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954F6C" w14:textId="3BC623E1" w:rsidR="00A1768A" w:rsidRDefault="00A1768A" w:rsidP="00A1768A">
      <w:pPr>
        <w:pStyle w:val="Heading1"/>
      </w:pPr>
      <w:r>
        <w:t>Intellectual Fugitivity v2 Neg Supplement</w:t>
      </w:r>
    </w:p>
    <w:p w14:paraId="71804DE8" w14:textId="1160148F" w:rsidR="00A1768A" w:rsidRPr="00A1768A" w:rsidRDefault="00A1768A" w:rsidP="00A1768A">
      <w:pPr>
        <w:pStyle w:val="Heading3"/>
      </w:pPr>
      <w:r>
        <w:lastRenderedPageBreak/>
        <w:t>Notes</w:t>
      </w:r>
    </w:p>
    <w:p w14:paraId="147C9774" w14:textId="0640DC69" w:rsidR="00A1768A" w:rsidRDefault="00A1768A" w:rsidP="00A1768A">
      <w:r>
        <w:t xml:space="preserve">This is a negative supplement to help answer v2 of the Intellectual Fugitivity aff from the CFMP lab. It contains some additional evidence that can be used to beat the case, as well as some K links or pics that apply. This should be used in conjunction with the already existing files, such as the K Aff Neg, the k answer updates, and any neg files already put out. </w:t>
      </w:r>
    </w:p>
    <w:p w14:paraId="0ACAEDEC" w14:textId="77777777" w:rsidR="00A1768A" w:rsidRDefault="00A1768A" w:rsidP="00A1768A"/>
    <w:p w14:paraId="261633BA" w14:textId="77777777" w:rsidR="00A1768A" w:rsidRPr="00DD70DA" w:rsidRDefault="00A1768A" w:rsidP="00A1768A">
      <w:r>
        <w:t xml:space="preserve">Thanks to Zoe, Sophia, Smaritha, Ryan, Julia, Hermes, Eric, Aidan, Abel, and Aaron for their help with the K neg supplement files. </w:t>
      </w:r>
    </w:p>
    <w:p w14:paraId="21744828" w14:textId="77777777" w:rsidR="00A1768A" w:rsidRDefault="00A1768A" w:rsidP="00352089"/>
    <w:p w14:paraId="6D2C0D3C" w14:textId="4E04B7BF" w:rsidR="00BD40F1" w:rsidRDefault="00BD40F1" w:rsidP="00502145">
      <w:pPr>
        <w:pStyle w:val="Heading2"/>
      </w:pPr>
      <w:r>
        <w:t>T</w:t>
      </w:r>
    </w:p>
    <w:p w14:paraId="6A663EA6" w14:textId="5A360DD7" w:rsidR="00BD40F1" w:rsidRDefault="00BD40F1" w:rsidP="00BD40F1">
      <w:pPr>
        <w:pStyle w:val="Heading3"/>
      </w:pPr>
      <w:r>
        <w:t>Switch Side Debate Good</w:t>
      </w:r>
    </w:p>
    <w:p w14:paraId="7B30182A" w14:textId="77777777" w:rsidR="00BD40F1" w:rsidRDefault="00BD40F1" w:rsidP="00BD40F1">
      <w:pPr>
        <w:pStyle w:val="Heading4"/>
      </w:pPr>
      <w:r>
        <w:t xml:space="preserve">SSD allows for good-faith debate, while the aff model traps us in an </w:t>
      </w:r>
      <w:r>
        <w:rPr>
          <w:u w:val="single"/>
        </w:rPr>
        <w:t>echo chamber</w:t>
      </w:r>
      <w:r>
        <w:t xml:space="preserve"> that makes us </w:t>
      </w:r>
      <w:r>
        <w:rPr>
          <w:u w:val="single"/>
        </w:rPr>
        <w:t>worse advocators</w:t>
      </w:r>
      <w:r>
        <w:t xml:space="preserve">. Debate reduces extremism and promotes racial justice --- it exposes students to perspectives that are foreign to them and </w:t>
      </w:r>
      <w:r>
        <w:rPr>
          <w:u w:val="single"/>
        </w:rPr>
        <w:t>increases critical thinking</w:t>
      </w:r>
      <w:r>
        <w:t xml:space="preserve"> skills</w:t>
      </w:r>
    </w:p>
    <w:p w14:paraId="7F1BF632" w14:textId="77777777" w:rsidR="00BD40F1" w:rsidRDefault="00BD40F1" w:rsidP="00BD40F1">
      <w:r>
        <w:rPr>
          <w:b/>
          <w:sz w:val="26"/>
          <w:szCs w:val="26"/>
        </w:rPr>
        <w:t>Zhou 20</w:t>
      </w:r>
      <w:r>
        <w:rPr>
          <w:sz w:val="26"/>
          <w:szCs w:val="26"/>
        </w:rPr>
        <w:t xml:space="preserve"> </w:t>
      </w:r>
      <w:r>
        <w:t xml:space="preserve">(Lawrence Zhou, “Why we should teach kids how to debate”, 10/25/2021, Acc 7/25/2024, </w:t>
      </w:r>
      <w:hyperlink r:id="rId6">
        <w:r>
          <w:rPr>
            <w:color w:val="0563C1"/>
            <w:u w:val="single"/>
          </w:rPr>
          <w:t>https://www.currentaffairs.org/news/2021/10/why-we-should-teach-kids-to-debate</w:t>
        </w:r>
      </w:hyperlink>
      <w:r>
        <w:t>) 顏</w:t>
      </w:r>
    </w:p>
    <w:p w14:paraId="6EC0CE94" w14:textId="77777777" w:rsidR="00BD40F1" w:rsidRDefault="00BD40F1" w:rsidP="00BD40F1">
      <w:r>
        <w:t xml:space="preserve">This is perhaps the most contentious argument in favor of debate. Academic articles have been written criticizing switch side debate as a project of liberalism that contributes to the ideological maintenance of American exceptionalism by creating subjects whose public statements are separated from their convictions. </w:t>
      </w:r>
      <w:r>
        <w:rPr>
          <w:u w:val="single"/>
        </w:rPr>
        <w:t>The New York Times has even published an op-ed criticizing school debate competitions as creating closed-minded partisans because it teaches a “win at any cost” mindset</w:t>
      </w:r>
      <w:r>
        <w:t xml:space="preserve">. These views have merit. They should caution us from becoming devil’s advocates, especially in sensitive conversations. And the debate leagues around the country have created strong social norms against debating issues that are patently unethical like whether racism is good. </w:t>
      </w:r>
    </w:p>
    <w:p w14:paraId="75C1EBB0" w14:textId="77777777" w:rsidR="00BD40F1" w:rsidRDefault="00BD40F1" w:rsidP="00BD40F1">
      <w:pPr>
        <w:rPr>
          <w:u w:val="single"/>
        </w:rPr>
      </w:pPr>
      <w:r>
        <w:rPr>
          <w:u w:val="single"/>
        </w:rPr>
        <w:t xml:space="preserve">But they should not be taken as reasons against the process of debating both sides. Rusk and Razzak, writing in the Oxford Political Review, suggest that any alternative that does not force students to consider both sides of an issue only reinforces </w:t>
      </w:r>
      <w:r>
        <w:rPr>
          <w:b/>
          <w:sz w:val="26"/>
          <w:szCs w:val="26"/>
          <w:u w:val="single"/>
        </w:rPr>
        <w:t>echo chambers</w:t>
      </w:r>
      <w:r>
        <w:rPr>
          <w:u w:val="single"/>
        </w:rPr>
        <w:t xml:space="preserve">. Switch side debate, meanwhile, increases the chance for good faith debates to emerge and helps strengthen your existing beliefs by helping you find weaknesses in them, both desperately needed in an age where partisanship has made good faith debate difficult if not impossible. This process of switching sides forces students who may never have been exposed to more leftist or radical views to evaluate them on their merits. It forces students to think about how to offer a defense of views they may disagree with, challenging previous strawmen they may have previously believed. Debate, then, provides an obvious mechanism for </w:t>
      </w:r>
      <w:r>
        <w:rPr>
          <w:b/>
          <w:sz w:val="26"/>
          <w:szCs w:val="26"/>
          <w:u w:val="single"/>
        </w:rPr>
        <w:t>penetrating filter bubbles</w:t>
      </w:r>
      <w:r>
        <w:rPr>
          <w:u w:val="single"/>
        </w:rPr>
        <w:t xml:space="preserve"> by exposing students to a range of views they have previously not considered. Finally, there is a worry about demarcating what counts as “debatable.” Some conservative debate leagues have deemed issues like critical race theory “undebatable.” Only the </w:t>
      </w:r>
      <w:r>
        <w:rPr>
          <w:b/>
          <w:sz w:val="26"/>
          <w:szCs w:val="26"/>
          <w:u w:val="single"/>
        </w:rPr>
        <w:t>process of switching sides allows us to come to more robust conclusions about controversial issues</w:t>
      </w:r>
      <w:r>
        <w:rPr>
          <w:u w:val="single"/>
        </w:rPr>
        <w:t xml:space="preserve"> that might otherwise have never been considered in the first place. </w:t>
      </w:r>
    </w:p>
    <w:p w14:paraId="2B7BBCBE" w14:textId="77777777" w:rsidR="00BD40F1" w:rsidRDefault="00BD40F1" w:rsidP="00BD40F1">
      <w:r>
        <w:t xml:space="preserve">All of these benefits have led Robert E. Litan to argue for an approach he called DCI or “debate-centered instruction,” a proposal he outlines in his 2020 book Resolved. He argues that the skills of listening, persuading, and research that debate teaches is necessary to help heal the growing political divide and improve the quality of our democracy. He even goes so far as to argue that </w:t>
      </w:r>
      <w:r>
        <w:rPr>
          <w:u w:val="single"/>
        </w:rPr>
        <w:t xml:space="preserve">debate provides a way to </w:t>
      </w:r>
      <w:r>
        <w:rPr>
          <w:b/>
          <w:sz w:val="26"/>
          <w:szCs w:val="26"/>
          <w:u w:val="single"/>
        </w:rPr>
        <w:t>moderate extremism</w:t>
      </w:r>
      <w:r>
        <w:rPr>
          <w:u w:val="single"/>
        </w:rPr>
        <w:t xml:space="preserve">, </w:t>
      </w:r>
      <w:r>
        <w:rPr>
          <w:b/>
          <w:sz w:val="26"/>
          <w:szCs w:val="26"/>
          <w:u w:val="single"/>
        </w:rPr>
        <w:t>reduce vitriol</w:t>
      </w:r>
      <w:r>
        <w:rPr>
          <w:u w:val="single"/>
        </w:rPr>
        <w:t xml:space="preserve"> in political discourse, and </w:t>
      </w:r>
      <w:r>
        <w:rPr>
          <w:b/>
          <w:sz w:val="26"/>
          <w:szCs w:val="26"/>
          <w:u w:val="single"/>
        </w:rPr>
        <w:t>promote racial justice</w:t>
      </w:r>
      <w:r>
        <w:rPr>
          <w:u w:val="single"/>
        </w:rPr>
        <w:t>. I think Litan has the right approach—promoting debate as an educational model can do much for an entire generation of students by making them more resistant to right-wing propaganda. And</w:t>
      </w:r>
      <w:r>
        <w:t xml:space="preserve"> Litan is right to focus on high school because I fear that teaching these skills in college is simply too late. </w:t>
      </w:r>
    </w:p>
    <w:p w14:paraId="1B392AEA" w14:textId="77777777" w:rsidR="00BD40F1" w:rsidRDefault="00BD40F1" w:rsidP="00BD40F1"/>
    <w:p w14:paraId="6E31F9E1" w14:textId="777B74B4" w:rsidR="00BD40F1" w:rsidRDefault="00BD40F1" w:rsidP="00BD40F1">
      <w:pPr>
        <w:pStyle w:val="Heading3"/>
      </w:pPr>
      <w:r>
        <w:t>Predictability Good</w:t>
      </w:r>
    </w:p>
    <w:p w14:paraId="2329DB77" w14:textId="77777777" w:rsidR="00BD40F1" w:rsidRDefault="00BD40F1" w:rsidP="00BD40F1">
      <w:pPr>
        <w:pStyle w:val="Heading4"/>
      </w:pPr>
      <w:r>
        <w:t xml:space="preserve">Predictability is key to effective discourse --- the 1AC’s warrantless rejection of predictability is rooted in </w:t>
      </w:r>
      <w:r>
        <w:rPr>
          <w:u w:val="single"/>
        </w:rPr>
        <w:t>narcissism</w:t>
      </w:r>
      <w:r>
        <w:t xml:space="preserve"> and a </w:t>
      </w:r>
      <w:r>
        <w:rPr>
          <w:u w:val="single"/>
        </w:rPr>
        <w:t>refusal</w:t>
      </w:r>
      <w:r>
        <w:t xml:space="preserve"> to engage in critical discussion. Empirically, the embracing of predictability is casually correlated with happiness</w:t>
      </w:r>
    </w:p>
    <w:p w14:paraId="17D52A84" w14:textId="77777777" w:rsidR="00BD40F1" w:rsidRDefault="00BD40F1" w:rsidP="00BD40F1">
      <w:pPr>
        <w:rPr>
          <w:sz w:val="16"/>
          <w:szCs w:val="16"/>
        </w:rPr>
      </w:pPr>
      <w:r>
        <w:rPr>
          <w:b/>
          <w:sz w:val="26"/>
          <w:szCs w:val="26"/>
        </w:rPr>
        <w:t xml:space="preserve">Premuzic 19 </w:t>
      </w:r>
      <w:r>
        <w:rPr>
          <w:sz w:val="16"/>
          <w:szCs w:val="16"/>
        </w:rPr>
        <w:t xml:space="preserve">(Dr. Tomas Chamorro-Premuzic is the Chief Innovation Officer at ManpowerGroup, a professor of business psychology at University College London and Columbia University, cofounder of deepersignals.com, and an associate at Harvard’s Entrepreneurial Finance Lab, “Why being predictable is actually a great thing according to science”, 12/20/2019, Acc 7/23/2024, </w:t>
      </w:r>
      <w:hyperlink r:id="rId7">
        <w:r>
          <w:rPr>
            <w:color w:val="0563C1"/>
            <w:sz w:val="16"/>
            <w:szCs w:val="16"/>
            <w:u w:val="single"/>
          </w:rPr>
          <w:t>https://www.fastcompany.com/90444591/why-being-predictable-is-actually-a-great-thing-according-to-science</w:t>
        </w:r>
      </w:hyperlink>
      <w:r>
        <w:rPr>
          <w:sz w:val="16"/>
          <w:szCs w:val="16"/>
        </w:rPr>
        <w:t>) 顏</w:t>
      </w:r>
    </w:p>
    <w:p w14:paraId="1AA9A616" w14:textId="77777777" w:rsidR="00BD40F1" w:rsidRDefault="00BD40F1" w:rsidP="00BD40F1">
      <w:pPr>
        <w:rPr>
          <w:u w:val="single"/>
        </w:rPr>
      </w:pPr>
      <w:r>
        <w:t xml:space="preserve">For example, when you ask people about their personality, they will typically say that it really depends on the context or situation. “Sometimes I’m quite introverted, but other times I’m a real extravert.” However, when others think about them, they have no difficulties determining if they are introverted or extraverted. Most people will also tend to exaggerate how diverse and unpredictable are their tastes in music, food, and friends. </w:t>
      </w:r>
      <w:r>
        <w:rPr>
          <w:u w:val="single"/>
        </w:rPr>
        <w:t xml:space="preserve">We see ourselves as unpredictable free spirits equally capable of doing one thing or the exact opposite in any given situation, but that </w:t>
      </w:r>
      <w:r>
        <w:rPr>
          <w:b/>
          <w:sz w:val="26"/>
          <w:szCs w:val="26"/>
          <w:u w:val="single"/>
        </w:rPr>
        <w:t>delusional fantasy</w:t>
      </w:r>
      <w:r>
        <w:rPr>
          <w:u w:val="single"/>
        </w:rPr>
        <w:t xml:space="preserve"> is not shared by others.</w:t>
      </w:r>
    </w:p>
    <w:p w14:paraId="79556D16" w14:textId="77777777" w:rsidR="00BD40F1" w:rsidRDefault="00BD40F1" w:rsidP="00BD40F1">
      <w:pPr>
        <w:rPr>
          <w:u w:val="single"/>
        </w:rPr>
      </w:pPr>
      <w:r>
        <w:rPr>
          <w:u w:val="single"/>
        </w:rPr>
        <w:t>It is also inconsistent with the facts: There is a repetitive pattern to our everyday behaviors. The main reason for this is that a sense of uniqueness tends to inflate our egos. It makes us feel creative, original, and interesting, and in our consumer society this signals higher status and sophistication.</w:t>
      </w:r>
    </w:p>
    <w:p w14:paraId="5D46CFB0" w14:textId="77777777" w:rsidR="00BD40F1" w:rsidRDefault="00BD40F1" w:rsidP="00BD40F1">
      <w:pPr>
        <w:rPr>
          <w:u w:val="single"/>
        </w:rPr>
      </w:pPr>
    </w:p>
    <w:p w14:paraId="009A85F5" w14:textId="77777777" w:rsidR="00BD40F1" w:rsidRDefault="00BD40F1" w:rsidP="00BD40F1">
      <w:r>
        <w:t>Scientific research has also linked the need for uniqueness to narcissistic tendencies and alarmingly shows that the tendency to see ourselves as unique and special has been rising significantly during the last few decades, particularly among U.S. college students.</w:t>
      </w:r>
    </w:p>
    <w:p w14:paraId="4311B483" w14:textId="77777777" w:rsidR="00BD40F1" w:rsidRDefault="00BD40F1" w:rsidP="00BD40F1">
      <w:pPr>
        <w:rPr>
          <w:u w:val="single"/>
        </w:rPr>
      </w:pPr>
      <w:r>
        <w:t xml:space="preserve">So yes, we are all unique, just like everybody else. </w:t>
      </w:r>
      <w:r>
        <w:rPr>
          <w:u w:val="single"/>
        </w:rPr>
        <w:t xml:space="preserve">Perhaps it is time to actually </w:t>
      </w:r>
      <w:r>
        <w:rPr>
          <w:b/>
          <w:sz w:val="26"/>
          <w:szCs w:val="26"/>
          <w:u w:val="single"/>
        </w:rPr>
        <w:t>embrace predictability</w:t>
      </w:r>
      <w:r>
        <w:rPr>
          <w:u w:val="single"/>
        </w:rPr>
        <w:t>? In fact, psychological studies indicate that there are several disadvantages to being (and seeing yourself as) unpredictable.</w:t>
      </w:r>
    </w:p>
    <w:p w14:paraId="1946DB63" w14:textId="77777777" w:rsidR="00BD40F1" w:rsidRDefault="00BD40F1" w:rsidP="00BD40F1">
      <w:pPr>
        <w:rPr>
          <w:u w:val="single"/>
        </w:rPr>
      </w:pPr>
      <w:r>
        <w:rPr>
          <w:u w:val="single"/>
        </w:rPr>
        <w:t>First, people who think of themselves as more predictable and less complex tend to enjoy positive life events more.</w:t>
      </w:r>
    </w:p>
    <w:p w14:paraId="4E5B2314" w14:textId="77777777" w:rsidR="00BD40F1" w:rsidRDefault="00BD40F1" w:rsidP="00BD40F1">
      <w:pPr>
        <w:rPr>
          <w:u w:val="single"/>
        </w:rPr>
      </w:pPr>
      <w:r>
        <w:t xml:space="preserve">Second, though a lot of organizations pretend to celebrate disruptors, creatives, and unpredictable personalities, the reality is that you are much </w:t>
      </w:r>
      <w:r>
        <w:rPr>
          <w:u w:val="single"/>
        </w:rPr>
        <w:t>more likely to get rewarded at work if you behave in more consistent and predictable manners. For instance, most people prefer to work for a boss who is predictable and consistent, to the point of being boring.</w:t>
      </w:r>
    </w:p>
    <w:p w14:paraId="195DA65C" w14:textId="77777777" w:rsidR="00BD40F1" w:rsidRDefault="00BD40F1" w:rsidP="00BD40F1">
      <w:r>
        <w:t>The reason is rather obvious: People want to avoid stress and anxiety in their everyday life, and few things are more stressful than an unpredictable boss. Bosses also prefer employees who deliver according to expectations, which involves operating within a well-defined model of talent or potential, with predefined behavipreors.</w:t>
      </w:r>
    </w:p>
    <w:p w14:paraId="38C3E712" w14:textId="77777777" w:rsidR="00BD40F1" w:rsidRDefault="00BD40F1" w:rsidP="00BD40F1">
      <w:r>
        <w:rPr>
          <w:u w:val="single"/>
        </w:rPr>
        <w:t>Third, there are innumerable benefits to understanding your default patterns of behaviors and typical dispositions. The only way you can successfully plan ahead in any area of life is to have an idea of what you are likely to prefer, think, feel, or do in the future. If people learned to predict their own behavior better, no matter how good, bad, rational, or irrational such behaviors are, more poor decisions could be avoided</w:t>
      </w:r>
      <w:r>
        <w:t>.</w:t>
      </w:r>
    </w:p>
    <w:p w14:paraId="4E847A99" w14:textId="77777777" w:rsidR="00BD40F1" w:rsidRDefault="00BD40F1" w:rsidP="00BD40F1">
      <w:r>
        <w:rPr>
          <w:u w:val="single"/>
        </w:rPr>
        <w:t xml:space="preserve">The </w:t>
      </w:r>
      <w:r>
        <w:rPr>
          <w:b/>
          <w:sz w:val="26"/>
          <w:szCs w:val="26"/>
          <w:u w:val="single"/>
        </w:rPr>
        <w:t>more unpredictable you think you are, the less effective you will be at influencing other people</w:t>
      </w:r>
      <w:r>
        <w:rPr>
          <w:u w:val="single"/>
        </w:rPr>
        <w:t xml:space="preserve">. </w:t>
      </w:r>
      <w:r>
        <w:t>The naïve belief that you can control your reputation as you please and create whatever persona you like in order to make an impression on others, accounts for many disappointments in life, such as not getting a job interview or promotion, failing to impress an audience during a presentation, or not getting any likes on your social media posts.</w:t>
      </w:r>
    </w:p>
    <w:p w14:paraId="68A9DC88" w14:textId="77777777" w:rsidR="00BD40F1" w:rsidRPr="00BD40F1" w:rsidRDefault="00BD40F1" w:rsidP="00BD40F1"/>
    <w:p w14:paraId="20CFF857" w14:textId="5827216A" w:rsidR="00B93E1E" w:rsidRDefault="00B93E1E" w:rsidP="00502145">
      <w:pPr>
        <w:pStyle w:val="Heading2"/>
      </w:pPr>
      <w:r>
        <w:t>Afropessimism K</w:t>
      </w:r>
    </w:p>
    <w:p w14:paraId="749639D3" w14:textId="1BEE0940" w:rsidR="00B93E1E" w:rsidRDefault="00B93E1E" w:rsidP="00B93E1E">
      <w:pPr>
        <w:pStyle w:val="Heading3"/>
      </w:pPr>
      <w:r>
        <w:t>Link</w:t>
      </w:r>
    </w:p>
    <w:p w14:paraId="71444588" w14:textId="77777777" w:rsidR="00B93E1E" w:rsidRDefault="00B93E1E" w:rsidP="00B93E1E">
      <w:pPr>
        <w:pStyle w:val="Heading4"/>
        <w:keepNext w:val="0"/>
        <w:keepLines w:val="0"/>
        <w:spacing w:line="303" w:lineRule="auto"/>
        <w:rPr>
          <w:rFonts w:eastAsia="Calibri" w:cs="Calibri"/>
          <w:b w:val="0"/>
          <w:color w:val="000000"/>
          <w:szCs w:val="26"/>
        </w:rPr>
      </w:pPr>
      <w:r>
        <w:rPr>
          <w:rFonts w:eastAsia="Calibri" w:cs="Calibri"/>
          <w:color w:val="000000"/>
          <w:szCs w:val="26"/>
        </w:rPr>
        <w:t>Fugitivity reentrenches colonization by assuming there is an ‘outside’ and end to slavery --  slaveness is anywhere and everywhere for the black</w:t>
      </w:r>
    </w:p>
    <w:p w14:paraId="632C7168" w14:textId="77777777" w:rsidR="00B93E1E" w:rsidRDefault="00B93E1E" w:rsidP="00B93E1E">
      <w:pPr>
        <w:spacing w:line="256" w:lineRule="auto"/>
        <w:rPr>
          <w:rFonts w:eastAsia="Calibri"/>
        </w:rPr>
      </w:pPr>
      <w:r>
        <w:rPr>
          <w:rFonts w:eastAsia="Calibri"/>
          <w:b/>
          <w:sz w:val="26"/>
          <w:szCs w:val="26"/>
        </w:rPr>
        <w:t>Sexton, 10</w:t>
      </w:r>
      <w:r>
        <w:rPr>
          <w:rFonts w:eastAsia="Calibri"/>
        </w:rPr>
        <w:t xml:space="preserve"> -- Professor, African American Studies School of Humanities. Ph.D. [‘The Curtain of the Sky’: An Introduction. Critical Sociology, 36(1), 11-24.</w:t>
      </w:r>
      <w:hyperlink r:id="rId8">
        <w:r>
          <w:rPr>
            <w:rFonts w:eastAsia="Calibri"/>
          </w:rPr>
          <w:t xml:space="preserve"> </w:t>
        </w:r>
      </w:hyperlink>
      <w:hyperlink r:id="rId9">
        <w:r>
          <w:rPr>
            <w:rFonts w:eastAsia="Calibri"/>
            <w:color w:val="0563C1"/>
            <w:u w:val="single"/>
          </w:rPr>
          <w:t>https://doi.org/10.1177/0896920509347136</w:t>
        </w:r>
      </w:hyperlink>
      <w:r>
        <w:rPr>
          <w:rFonts w:eastAsia="Calibri"/>
        </w:rPr>
        <w:t>] //cia</w:t>
      </w:r>
    </w:p>
    <w:p w14:paraId="3B079E7D" w14:textId="77777777" w:rsidR="00B93E1E" w:rsidRDefault="00B93E1E" w:rsidP="00B93E1E">
      <w:pPr>
        <w:spacing w:line="256" w:lineRule="auto"/>
        <w:rPr>
          <w:rFonts w:eastAsia="Calibri"/>
        </w:rPr>
      </w:pPr>
      <w:r>
        <w:rPr>
          <w:rFonts w:eastAsia="Calibri"/>
          <w:u w:val="single"/>
        </w:rPr>
        <w:t xml:space="preserve">To suffer the loss of political sovereignty, the exploitation of labor, the dispossession of land and resources is deplorable; yet, we might say in this light that </w:t>
      </w:r>
      <w:r>
        <w:rPr>
          <w:rFonts w:eastAsia="Calibri"/>
          <w:highlight w:val="cyan"/>
          <w:u w:val="single"/>
        </w:rPr>
        <w:t>to suffer colonization is unenviable unless one is enslaved. One may not be free, but one is at least not enslaved.</w:t>
      </w:r>
      <w:r>
        <w:rPr>
          <w:rFonts w:eastAsia="Calibri"/>
        </w:rPr>
        <w:t xml:space="preserve"> More simply, </w:t>
      </w:r>
      <w:r>
        <w:rPr>
          <w:rFonts w:eastAsia="Calibri"/>
          <w:u w:val="single"/>
        </w:rPr>
        <w:t>we might say of the colonized: you may lose your motherland, but you will not ‘lose your mother’</w:t>
      </w:r>
      <w:r>
        <w:rPr>
          <w:rFonts w:eastAsia="Calibri"/>
        </w:rPr>
        <w:t xml:space="preserve"> (Hartman 2007). </w:t>
      </w:r>
      <w:r>
        <w:rPr>
          <w:rFonts w:eastAsia="Calibri"/>
          <w:u w:val="single"/>
        </w:rPr>
        <w:t xml:space="preserve">The latter condition, </w:t>
      </w:r>
      <w:r>
        <w:rPr>
          <w:rFonts w:eastAsia="Calibri"/>
          <w:highlight w:val="cyan"/>
          <w:u w:val="single"/>
        </w:rPr>
        <w:t>the ‘social death’ under which kinship is denied entirely by the force of law, is reserved for the ‘natal alienation’ and ‘genealogical isolation’ characterizing slavery.</w:t>
      </w:r>
      <w:r>
        <w:rPr>
          <w:rFonts w:eastAsia="Calibri"/>
        </w:rPr>
        <w:t xml:space="preserve"> Here is Orlando Patterson, from his encyclopedic 1982 Slavery and Social Death:</w:t>
      </w:r>
    </w:p>
    <w:p w14:paraId="2E57F6FB" w14:textId="77777777" w:rsidR="00B93E1E" w:rsidRDefault="00B93E1E" w:rsidP="00B93E1E">
      <w:pPr>
        <w:spacing w:line="256" w:lineRule="auto"/>
        <w:rPr>
          <w:rFonts w:eastAsia="Calibri"/>
        </w:rPr>
      </w:pPr>
      <w:r>
        <w:rPr>
          <w:rFonts w:eastAsia="Calibri"/>
          <w:u w:val="single"/>
        </w:rPr>
        <w:t xml:space="preserve"> I prefer the term </w:t>
      </w:r>
      <w:r>
        <w:rPr>
          <w:rFonts w:eastAsia="Calibri"/>
          <w:highlight w:val="cyan"/>
          <w:u w:val="single"/>
        </w:rPr>
        <w:t>‘natal alienation’</w:t>
      </w:r>
      <w:r>
        <w:rPr>
          <w:rFonts w:eastAsia="Calibri"/>
          <w:u w:val="single"/>
        </w:rPr>
        <w:t xml:space="preserve"> because it </w:t>
      </w:r>
      <w:r>
        <w:rPr>
          <w:rFonts w:eastAsia="Calibri"/>
          <w:highlight w:val="cyan"/>
          <w:u w:val="single"/>
        </w:rPr>
        <w:t>goes directly to the heart of what is critical in the slave’s forced alienation, the loss of ties of birth in both ascending and descending generations.</w:t>
      </w:r>
      <w:r>
        <w:rPr>
          <w:rFonts w:eastAsia="Calibri"/>
          <w:u w:val="single"/>
        </w:rPr>
        <w:t xml:space="preserve"> It also has the important nuance of a loss of native status, of deracination. </w:t>
      </w:r>
      <w:r>
        <w:rPr>
          <w:rFonts w:eastAsia="Calibri"/>
        </w:rPr>
        <w:t>It was this alienation of the slave from all formal, legally enforceable ties of ‘blood,’ and from any attachment to groups or localities other than those chosen for him [sic] by the master, that gave the relation of slavery its peculiar value to the master. The slave was the ultimate human tool, as imprintable and as disposable as the master wished. And this was true, at least in theory, of all slaves, no matter how elevated. (Patterson 1982: 7–8)</w:t>
      </w:r>
    </w:p>
    <w:p w14:paraId="7FAABF4A" w14:textId="77777777" w:rsidR="00B93E1E" w:rsidRDefault="00B93E1E" w:rsidP="00B93E1E">
      <w:pPr>
        <w:spacing w:line="256" w:lineRule="auto"/>
        <w:rPr>
          <w:rFonts w:eastAsia="Calibri"/>
          <w:u w:val="single"/>
        </w:rPr>
      </w:pPr>
      <w:r>
        <w:rPr>
          <w:rFonts w:eastAsia="Calibri"/>
        </w:rPr>
        <w:t xml:space="preserve">True even if elevated by the income and formal education of the mythic American middle class, the celebrity of a Hollywood icon, or the political position of the so-called Leader of the Free World. 4 </w:t>
      </w:r>
      <w:r>
        <w:rPr>
          <w:rFonts w:eastAsia="Calibri"/>
          <w:u w:val="single"/>
        </w:rPr>
        <w:t xml:space="preserve">The alienation and isolation of the slave is not only vertical, canceling ties to past and future generations and rendering thereby the notion of ‘descendants of slaves’ as a strict oxymoron. </w:t>
      </w:r>
      <w:r>
        <w:rPr>
          <w:rFonts w:eastAsia="Calibri"/>
          <w:highlight w:val="cyan"/>
          <w:u w:val="single"/>
        </w:rPr>
        <w:t xml:space="preserve">It is </w:t>
      </w:r>
      <w:r>
        <w:rPr>
          <w:rFonts w:eastAsia="Calibri"/>
          <w:u w:val="single"/>
        </w:rPr>
        <w:t xml:space="preserve">also </w:t>
      </w:r>
      <w:r>
        <w:rPr>
          <w:rFonts w:eastAsia="Calibri"/>
          <w:highlight w:val="cyan"/>
          <w:u w:val="single"/>
        </w:rPr>
        <w:t>a horizontal prohibition, canceling ties to the slave’s contemporaries as well</w:t>
      </w:r>
      <w:r>
        <w:rPr>
          <w:rFonts w:eastAsia="Calibri"/>
          <w:u w:val="single"/>
        </w:rPr>
        <w:t>.</w:t>
      </w:r>
      <w:r>
        <w:rPr>
          <w:rFonts w:eastAsia="Calibri"/>
        </w:rPr>
        <w:t xml:space="preserve"> Reduced to a tool, the deracination of the slave, as Mannoni and Fanon each note in their turn, is total, more fundamental even than the displacement of the colonized, whose status obtains in a network of persecuted human relations rather than in a collection or dispersal of a class of things. Crucially, this total deracination is strictly correlative to the ‘absolute submission mandated by [slave] law’ discussed rigorously in Saidiya Hartman’s 1997 Scenes of Subjection: the slave estate is the most perfect example of the space of purely formal obedience defining the jurisdictional field of sovereignty (Agamben 2000). Because the forced submission of the slave is absolute, any signs whatsoever of ‘reasoning … intent and rationality’ are recognized ‘solely in the context of criminal liability’. That is, ‘the slave’s will [is] acknowledged only as it [is] prohibited or punished’ (Hartman 1997: 82, emphasis added). </w:t>
      </w:r>
      <w:r>
        <w:rPr>
          <w:rFonts w:eastAsia="Calibri"/>
          <w:u w:val="single"/>
        </w:rPr>
        <w:t>A criminal will, a criminal reasoning, a criminal intent, a criminal rationality: with these erstwhile human capacities construed as indices of culpability before the law, even the potentiality of slave resistance is rendered illegitimate and illegible a priori.</w:t>
      </w:r>
    </w:p>
    <w:p w14:paraId="54797E5B" w14:textId="77777777" w:rsidR="00B93E1E" w:rsidRDefault="00B93E1E" w:rsidP="00B93E1E">
      <w:pPr>
        <w:spacing w:line="256" w:lineRule="auto"/>
        <w:rPr>
          <w:rFonts w:eastAsia="Calibri"/>
        </w:rPr>
      </w:pPr>
      <w:r>
        <w:rPr>
          <w:rFonts w:eastAsia="Calibri"/>
        </w:rPr>
        <w:t xml:space="preserve">The disqualification of black resistance by the logic of racial slavery is not unrelated to the longstanding cross-racial phenomenon in which the white bourgeois and proletarian revolutions on both sides of the Atlantic can allegorize themselves as revolts against slavery, while the hemispheric black struggle against actually existing slavery cannot authorize itself literally in those same terms. The latter must code itself as the apotheosis of the French and American revolutions (with their themes of Judeo-Christian deliverance) or, later, the Russian and Chinese revolutions (with their themes of secular messianic transformation) or, later still, the broad anti-colonial movements in Africa, Asia, and Latin America of the mid-20th century (with their themes of indigenous reclamation and renaissance). 5 </w:t>
      </w:r>
      <w:r>
        <w:rPr>
          <w:rFonts w:eastAsia="Calibri"/>
          <w:u w:val="single"/>
        </w:rPr>
        <w:t xml:space="preserve">One of the defining features of </w:t>
      </w:r>
      <w:r>
        <w:rPr>
          <w:rFonts w:eastAsia="Calibri"/>
          <w:highlight w:val="cyan"/>
          <w:u w:val="single"/>
        </w:rPr>
        <w:t>contemporary</w:t>
      </w:r>
      <w:r>
        <w:rPr>
          <w:rFonts w:eastAsia="Calibri"/>
          <w:u w:val="single"/>
        </w:rPr>
        <w:t xml:space="preserve"> political and </w:t>
      </w:r>
      <w:r>
        <w:rPr>
          <w:rFonts w:eastAsia="Calibri"/>
          <w:highlight w:val="cyan"/>
          <w:u w:val="single"/>
        </w:rPr>
        <w:t>intellectual culture</w:t>
      </w:r>
      <w:r>
        <w:rPr>
          <w:rFonts w:eastAsia="Calibri"/>
          <w:u w:val="single"/>
        </w:rPr>
        <w:t xml:space="preserve"> remains this metaphoric transfer that </w:t>
      </w:r>
      <w:r>
        <w:rPr>
          <w:rFonts w:eastAsia="Calibri"/>
          <w:highlight w:val="cyan"/>
          <w:u w:val="single"/>
        </w:rPr>
        <w:t>appropriates black suffering as the template for non-black grievances, while it misrecognizes the singularity of black struggles against racial slavery</w:t>
      </w:r>
      <w:r>
        <w:rPr>
          <w:rFonts w:eastAsia="Calibri"/>
          <w:u w:val="single"/>
        </w:rPr>
        <w:t xml:space="preserve"> and</w:t>
      </w:r>
      <w:r>
        <w:rPr>
          <w:rFonts w:eastAsia="Calibri"/>
        </w:rPr>
        <w:t xml:space="preserve"> what Loïc Wacquant calls </w:t>
      </w:r>
      <w:r>
        <w:rPr>
          <w:rFonts w:eastAsia="Calibri"/>
          <w:u w:val="single"/>
        </w:rPr>
        <w:t xml:space="preserve">its ‘functional surrogates’ or what Hartman terms its ‘afterlife’. Put differently, ‘the occult presence of racial </w:t>
      </w:r>
      <w:r>
        <w:rPr>
          <w:rFonts w:eastAsia="Calibri"/>
          <w:highlight w:val="cyan"/>
          <w:u w:val="single"/>
        </w:rPr>
        <w:t>slavery’ continues to haunt our political imagination</w:t>
      </w:r>
      <w:r>
        <w:rPr>
          <w:rFonts w:eastAsia="Calibri"/>
          <w:u w:val="single"/>
        </w:rPr>
        <w:t>: ‘nowhere, but nevertheless everywhere, a dead time which never arrives and does not stop arriving’</w:t>
      </w:r>
      <w:r>
        <w:rPr>
          <w:rFonts w:eastAsia="Calibri"/>
        </w:rPr>
        <w:t xml:space="preserve"> (Marriott 2007: xxi). </w:t>
      </w:r>
      <w:r>
        <w:rPr>
          <w:rFonts w:eastAsia="Calibri"/>
          <w:u w:val="single"/>
        </w:rPr>
        <w:t xml:space="preserve">Hartman’s notion of </w:t>
      </w:r>
      <w:r>
        <w:rPr>
          <w:rFonts w:eastAsia="Calibri"/>
          <w:highlight w:val="cyan"/>
          <w:u w:val="single"/>
        </w:rPr>
        <w:t>slavery’s afterlife</w:t>
      </w:r>
      <w:r>
        <w:rPr>
          <w:rFonts w:eastAsia="Calibri"/>
        </w:rPr>
        <w:t xml:space="preserve"> and Wacquant’s theorization of slavery’s functional surrogates are two productive recent attempts to name the interminable terror of slavery, but we </w:t>
      </w:r>
      <w:r>
        <w:rPr>
          <w:rFonts w:eastAsia="Calibri"/>
          <w:highlight w:val="cyan"/>
          <w:u w:val="single"/>
        </w:rPr>
        <w:t>are still very much within the crisis of language – of thinking and feeling, seeing and hearing – that slavery provokes</w:t>
      </w:r>
      <w:r>
        <w:rPr>
          <w:rFonts w:eastAsia="Calibri"/>
          <w:u w:val="single"/>
        </w:rPr>
        <w:t>.</w:t>
      </w:r>
      <w:r>
        <w:rPr>
          <w:rFonts w:eastAsia="Calibri"/>
        </w:rPr>
        <w:t xml:space="preserve"> Both scholars challenge the optimistic idea of a residual ‘legacy’ of slavery, precisely because it requires the untenable demarcation of an historic end in Emancipation. The relations of slavery live on, Hartman might say, after the death knell of formal abolition, mutating into ‘the burdened individuality of freedom’. The functions of the chattel system are largely maintained, Wacquant might say, despite the efforts of Reconstruction, preserved in surrogate institutional form under Jim Crow, the ghetto, and the prison. </w:t>
      </w:r>
      <w:r>
        <w:rPr>
          <w:rFonts w:eastAsia="Calibri"/>
          <w:highlight w:val="cyan"/>
          <w:u w:val="single"/>
        </w:rPr>
        <w:t>Slavery lives on, it survives, despite</w:t>
      </w:r>
      <w:r>
        <w:rPr>
          <w:rFonts w:eastAsia="Calibri"/>
          <w:u w:val="single"/>
        </w:rPr>
        <w:t xml:space="preserve"> the grand </w:t>
      </w:r>
      <w:r>
        <w:rPr>
          <w:rFonts w:eastAsia="Calibri"/>
          <w:highlight w:val="cyan"/>
          <w:u w:val="single"/>
        </w:rPr>
        <w:t>attempts</w:t>
      </w:r>
      <w:r>
        <w:rPr>
          <w:rFonts w:eastAsia="Calibri"/>
          <w:u w:val="single"/>
        </w:rPr>
        <w:t xml:space="preserve"> on its institutional life </w:t>
      </w:r>
      <w:r>
        <w:rPr>
          <w:rFonts w:eastAsia="Calibri"/>
          <w:highlight w:val="cyan"/>
          <w:u w:val="single"/>
        </w:rPr>
        <w:t>forged by</w:t>
      </w:r>
      <w:r>
        <w:rPr>
          <w:rFonts w:eastAsia="Calibri"/>
          <w:u w:val="single"/>
        </w:rPr>
        <w:t xml:space="preserve"> the international </w:t>
      </w:r>
      <w:r>
        <w:rPr>
          <w:rFonts w:eastAsia="Calibri"/>
          <w:highlight w:val="cyan"/>
          <w:u w:val="single"/>
        </w:rPr>
        <w:t>movements against slavery</w:t>
      </w:r>
      <w:r>
        <w:rPr>
          <w:rFonts w:eastAsia="Calibri"/>
          <w:u w:val="single"/>
        </w:rPr>
        <w:t>, segregation and mass imprisonment</w:t>
      </w:r>
      <w:r>
        <w:rPr>
          <w:rFonts w:eastAsia="Calibri"/>
        </w:rPr>
        <w:t xml:space="preserve"> (Davis 2003).</w:t>
      </w:r>
    </w:p>
    <w:p w14:paraId="53F1484B" w14:textId="77777777" w:rsidR="00B93E1E" w:rsidRDefault="00B93E1E" w:rsidP="00B93E1E">
      <w:pPr>
        <w:spacing w:line="256" w:lineRule="auto"/>
        <w:rPr>
          <w:rFonts w:eastAsia="Calibri"/>
          <w:b/>
          <w:highlight w:val="cyan"/>
          <w:u w:val="single"/>
        </w:rPr>
      </w:pPr>
      <w:r>
        <w:rPr>
          <w:rFonts w:eastAsia="Calibri"/>
          <w:u w:val="single"/>
        </w:rPr>
        <w:t>But what if slavery does not die, as it were, because it is immortal, but rather because it is non-mortal, because it has never lived, at least not in the psychic life of power?</w:t>
      </w:r>
      <w:r>
        <w:rPr>
          <w:rFonts w:eastAsia="Calibri"/>
        </w:rPr>
        <w:t xml:space="preserve"> What if the source of slavery’s longevity is not its resilience in the face of opposition, but the obscurity of its existence? Not the accumulation of its political capital, but the illegibility of its grammar? On this account, </w:t>
      </w:r>
      <w:r>
        <w:rPr>
          <w:rFonts w:eastAsia="Calibri"/>
          <w:highlight w:val="cyan"/>
          <w:u w:val="single"/>
        </w:rPr>
        <w:t>for those that bear the mark of slavery</w:t>
      </w:r>
      <w:r>
        <w:rPr>
          <w:rFonts w:eastAsia="Calibri"/>
          <w:u w:val="single"/>
        </w:rPr>
        <w:t xml:space="preserve"> – the trace of blackness – </w:t>
      </w:r>
      <w:r>
        <w:rPr>
          <w:rFonts w:eastAsia="Calibri"/>
          <w:highlight w:val="cyan"/>
          <w:u w:val="single"/>
        </w:rPr>
        <w:t>to speak is to sound off without foundation</w:t>
      </w:r>
      <w:r>
        <w:rPr>
          <w:rFonts w:eastAsia="Calibri"/>
          <w:u w:val="single"/>
        </w:rPr>
        <w:t xml:space="preserve">, to appear as a ghost on the threshold of the visible world, a spook </w:t>
      </w:r>
      <w:r>
        <w:rPr>
          <w:rFonts w:eastAsia="Calibri"/>
          <w:highlight w:val="cyan"/>
          <w:u w:val="single"/>
        </w:rPr>
        <w:t>retaining</w:t>
      </w:r>
      <w:r>
        <w:rPr>
          <w:rFonts w:eastAsia="Calibri"/>
          <w:u w:val="single"/>
        </w:rPr>
        <w:t xml:space="preserve"> (only) the </w:t>
      </w:r>
      <w:r>
        <w:rPr>
          <w:rFonts w:eastAsia="Calibri"/>
          <w:highlight w:val="cyan"/>
          <w:u w:val="single"/>
        </w:rPr>
        <w:t>negative capacity to</w:t>
      </w:r>
      <w:r>
        <w:rPr>
          <w:rFonts w:eastAsia="Calibri"/>
          <w:u w:val="single"/>
        </w:rPr>
        <w:t xml:space="preserve"> absent the presence, or </w:t>
      </w:r>
      <w:r>
        <w:rPr>
          <w:rFonts w:eastAsia="Calibri"/>
          <w:highlight w:val="cyan"/>
          <w:u w:val="single"/>
        </w:rPr>
        <w:t xml:space="preserve">negate the will to presence, of every claim to human being, </w:t>
      </w:r>
      <w:r>
        <w:rPr>
          <w:rFonts w:eastAsia="Calibri"/>
          <w:b/>
          <w:highlight w:val="cyan"/>
          <w:u w:val="single"/>
        </w:rPr>
        <w:t>even</w:t>
      </w:r>
      <w:r>
        <w:rPr>
          <w:rFonts w:eastAsia="Calibri"/>
          <w:b/>
          <w:u w:val="single"/>
        </w:rPr>
        <w:t xml:space="preserve"> perhaps </w:t>
      </w:r>
      <w:r>
        <w:rPr>
          <w:rFonts w:eastAsia="Calibri"/>
          <w:b/>
          <w:highlight w:val="cyan"/>
          <w:u w:val="single"/>
        </w:rPr>
        <w:t>the fugitive movement</w:t>
      </w:r>
      <w:r>
        <w:rPr>
          <w:rFonts w:eastAsia="Calibri"/>
          <w:highlight w:val="cyan"/>
          <w:u w:val="single"/>
        </w:rPr>
        <w:t xml:space="preserve"> of stolen life</w:t>
      </w:r>
      <w:r>
        <w:rPr>
          <w:rFonts w:eastAsia="Calibri"/>
          <w:u w:val="single"/>
        </w:rPr>
        <w:t xml:space="preserve"> explored masterfully by Fred Moten</w:t>
      </w:r>
      <w:r>
        <w:rPr>
          <w:rFonts w:eastAsia="Calibri"/>
        </w:rPr>
        <w:t xml:space="preserve"> (2008). </w:t>
      </w:r>
      <w:r>
        <w:rPr>
          <w:rFonts w:eastAsia="Calibri"/>
          <w:highlight w:val="cyan"/>
          <w:u w:val="single"/>
        </w:rPr>
        <w:t>We might rethink</w:t>
      </w:r>
      <w:r>
        <w:rPr>
          <w:rFonts w:eastAsia="Calibri"/>
        </w:rPr>
        <w:t xml:space="preserve"> as well </w:t>
      </w:r>
      <w:r>
        <w:rPr>
          <w:rFonts w:eastAsia="Calibri"/>
          <w:highlight w:val="cyan"/>
          <w:u w:val="single"/>
        </w:rPr>
        <w:t>the</w:t>
      </w:r>
      <w:r>
        <w:rPr>
          <w:rFonts w:eastAsia="Calibri"/>
          <w:u w:val="single"/>
        </w:rPr>
        <w:t xml:space="preserve"> very fruitful </w:t>
      </w:r>
      <w:r>
        <w:rPr>
          <w:rFonts w:eastAsia="Calibri"/>
          <w:highlight w:val="cyan"/>
          <w:u w:val="single"/>
        </w:rPr>
        <w:t>notion of ‘fugitive justice</w:t>
      </w:r>
      <w:r>
        <w:rPr>
          <w:rFonts w:eastAsia="Calibri"/>
          <w:highlight w:val="cyan"/>
        </w:rPr>
        <w:t>’</w:t>
      </w:r>
      <w:r>
        <w:rPr>
          <w:rFonts w:eastAsia="Calibri"/>
        </w:rPr>
        <w:t xml:space="preserve"> that shapes the prize-winning 2005 special issue of Representations on ‘Redress’. Co-editors Saidiya Hartman and Stephen Best are posing the right question: ‘How does one compensate for centuries of violence that have as their consequence the impossibility of restoring a prior existence, of giving back what was taken, of repairing what was broken?’ (Hartman and Best 2005: 2) That is to say, they are thinking about ‘the question of slavery in terms of the incomplete nature of abolition’, </w:t>
      </w:r>
      <w:r>
        <w:rPr>
          <w:rFonts w:eastAsia="Calibri"/>
          <w:u w:val="single"/>
        </w:rPr>
        <w:t>‘the contemporary predicament of freedom’</w:t>
      </w:r>
      <w:r>
        <w:rPr>
          <w:rFonts w:eastAsia="Calibri"/>
        </w:rPr>
        <w:t xml:space="preserve"> (2005: 5, emphasis added). Yet, </w:t>
      </w:r>
      <w:r>
        <w:rPr>
          <w:rFonts w:eastAsia="Calibri"/>
          <w:highlight w:val="cyan"/>
          <w:u w:val="single"/>
        </w:rPr>
        <w:t>the notion</w:t>
      </w:r>
      <w:r>
        <w:rPr>
          <w:rFonts w:eastAsia="Calibri"/>
          <w:u w:val="single"/>
        </w:rPr>
        <w:t xml:space="preserve"> subsequently developed </w:t>
      </w:r>
      <w:r>
        <w:rPr>
          <w:rFonts w:eastAsia="Calibri"/>
          <w:highlight w:val="cyan"/>
          <w:u w:val="single"/>
        </w:rPr>
        <w:t>of a fugitive life</w:t>
      </w:r>
      <w:r>
        <w:rPr>
          <w:rFonts w:eastAsia="Calibri"/>
          <w:u w:val="single"/>
        </w:rPr>
        <w:t xml:space="preserve"> ‘lived in loss’ – spanning the split difference between grievance and grief, remedy and redress, law and justice, hope and resignation – </w:t>
      </w:r>
      <w:r>
        <w:rPr>
          <w:rFonts w:eastAsia="Calibri"/>
          <w:b/>
          <w:highlight w:val="cyan"/>
          <w:u w:val="single"/>
        </w:rPr>
        <w:t>relies</w:t>
      </w:r>
      <w:r>
        <w:rPr>
          <w:rFonts w:eastAsia="Calibri"/>
          <w:b/>
          <w:u w:val="single"/>
        </w:rPr>
        <w:t xml:space="preserve"> nonetheless </w:t>
      </w:r>
      <w:r>
        <w:rPr>
          <w:rFonts w:eastAsia="Calibri"/>
          <w:b/>
          <w:highlight w:val="cyan"/>
          <w:u w:val="single"/>
        </w:rPr>
        <w:t>on an outside</w:t>
      </w:r>
      <w:r>
        <w:rPr>
          <w:rFonts w:eastAsia="Calibri"/>
          <w:u w:val="single"/>
        </w:rPr>
        <w:t xml:space="preserve">, however improbable or impossible, </w:t>
      </w:r>
      <w:r>
        <w:rPr>
          <w:rFonts w:eastAsia="Calibri"/>
          <w:highlight w:val="cyan"/>
          <w:u w:val="single"/>
        </w:rPr>
        <w:t>as the space of possibility, of movement, of life.</w:t>
      </w:r>
      <w:r>
        <w:rPr>
          <w:rFonts w:eastAsia="Calibri"/>
          <w:u w:val="single"/>
        </w:rPr>
        <w:t xml:space="preserve"> </w:t>
      </w:r>
      <w:r>
        <w:rPr>
          <w:rFonts w:eastAsia="Calibri"/>
        </w:rPr>
        <w:t xml:space="preserve">Returning to our schematization of Fanon, we can say that </w:t>
      </w:r>
      <w:r>
        <w:rPr>
          <w:rFonts w:eastAsia="Calibri"/>
          <w:highlight w:val="cyan"/>
          <w:u w:val="single"/>
        </w:rPr>
        <w:t>the outside is a concept embedded in</w:t>
      </w:r>
      <w:r>
        <w:rPr>
          <w:rFonts w:eastAsia="Calibri"/>
          <w:u w:val="single"/>
        </w:rPr>
        <w:t xml:space="preserve"> the problématique of </w:t>
      </w:r>
      <w:r>
        <w:rPr>
          <w:rFonts w:eastAsia="Calibri"/>
          <w:b/>
          <w:highlight w:val="cyan"/>
          <w:u w:val="single"/>
        </w:rPr>
        <w:t>colonization and its imaginary topography</w:t>
      </w:r>
      <w:r>
        <w:rPr>
          <w:rFonts w:eastAsia="Calibri"/>
          <w:u w:val="single"/>
        </w:rPr>
        <w:t>, indeed, the fact that it can imagine topographically at all.</w:t>
      </w:r>
      <w:r>
        <w:rPr>
          <w:rFonts w:eastAsia="Calibri"/>
        </w:rPr>
        <w:t xml:space="preserve"> But, even if the freedom dreams of the black radical imagination do conjure images of place (and to do here does not imply that one can in either sense of the latter word: able or permitted); </w:t>
      </w:r>
      <w:r>
        <w:rPr>
          <w:rFonts w:eastAsia="Calibri"/>
          <w:u w:val="single"/>
        </w:rPr>
        <w:t xml:space="preserve">what both the fact of </w:t>
      </w:r>
      <w:r>
        <w:rPr>
          <w:rFonts w:eastAsia="Calibri"/>
          <w:highlight w:val="cyan"/>
          <w:u w:val="single"/>
        </w:rPr>
        <w:t>blackness</w:t>
      </w:r>
      <w:r>
        <w:rPr>
          <w:rFonts w:eastAsia="Calibri"/>
          <w:u w:val="single"/>
        </w:rPr>
        <w:t xml:space="preserve"> and the lived experience of the black </w:t>
      </w:r>
      <w:r>
        <w:rPr>
          <w:rFonts w:eastAsia="Calibri"/>
          <w:highlight w:val="cyan"/>
          <w:u w:val="single"/>
        </w:rPr>
        <w:t>name</w:t>
      </w:r>
      <w:r>
        <w:rPr>
          <w:rFonts w:eastAsia="Calibri"/>
          <w:u w:val="single"/>
        </w:rPr>
        <w:t xml:space="preserve"> for us, in their discrepant registers, is </w:t>
      </w:r>
      <w:r>
        <w:rPr>
          <w:rFonts w:eastAsia="Calibri"/>
          <w:highlight w:val="cyan"/>
          <w:u w:val="single"/>
        </w:rPr>
        <w:t xml:space="preserve">an anti-black world for which </w:t>
      </w:r>
      <w:r>
        <w:rPr>
          <w:rFonts w:eastAsia="Calibri"/>
          <w:b/>
          <w:highlight w:val="cyan"/>
          <w:u w:val="single"/>
        </w:rPr>
        <w:t>there is no outside</w:t>
      </w:r>
      <w:r>
        <w:rPr>
          <w:rFonts w:eastAsia="Calibri"/>
        </w:rPr>
        <w:t xml:space="preserve">. 6 ‘The language of race developed in the modern period and in the context of the slave trade’ (Hartman 2007: 5). And if that context is our context and that context is the world, </w:t>
      </w:r>
      <w:r>
        <w:rPr>
          <w:rFonts w:eastAsia="Calibri"/>
          <w:highlight w:val="cyan"/>
          <w:u w:val="single"/>
        </w:rPr>
        <w:t>then</w:t>
      </w:r>
      <w:r>
        <w:rPr>
          <w:rFonts w:eastAsia="Calibri"/>
          <w:u w:val="single"/>
        </w:rPr>
        <w:t xml:space="preserve"> this </w:t>
      </w:r>
      <w:r>
        <w:rPr>
          <w:rFonts w:eastAsia="Calibri"/>
          <w:highlight w:val="cyan"/>
          <w:u w:val="single"/>
        </w:rPr>
        <w:t>is</w:t>
      </w:r>
      <w:r>
        <w:rPr>
          <w:rFonts w:eastAsia="Calibri"/>
          <w:u w:val="single"/>
        </w:rPr>
        <w:t xml:space="preserve"> the principal insight </w:t>
      </w:r>
      <w:r>
        <w:rPr>
          <w:rFonts w:eastAsia="Calibri"/>
          <w:highlight w:val="cyan"/>
          <w:u w:val="single"/>
        </w:rPr>
        <w:t>revealed by</w:t>
      </w:r>
      <w:r>
        <w:rPr>
          <w:rFonts w:eastAsia="Calibri"/>
          <w:u w:val="single"/>
        </w:rPr>
        <w:t xml:space="preserve"> </w:t>
      </w:r>
      <w:r>
        <w:rPr>
          <w:rFonts w:eastAsia="Calibri"/>
          <w:highlight w:val="cyan"/>
          <w:u w:val="single"/>
        </w:rPr>
        <w:t>the</w:t>
      </w:r>
      <w:r>
        <w:rPr>
          <w:rFonts w:eastAsia="Calibri"/>
          <w:u w:val="single"/>
        </w:rPr>
        <w:t xml:space="preserve"> contemporary </w:t>
      </w:r>
      <w:r>
        <w:rPr>
          <w:rFonts w:eastAsia="Calibri"/>
          <w:highlight w:val="cyan"/>
          <w:u w:val="single"/>
        </w:rPr>
        <w:t xml:space="preserve">predicament of freedom: </w:t>
      </w:r>
      <w:r>
        <w:rPr>
          <w:rFonts w:eastAsia="Calibri"/>
          <w:b/>
          <w:highlight w:val="cyan"/>
          <w:u w:val="single"/>
        </w:rPr>
        <w:t>there is no such thing as a fugitive slave.</w:t>
      </w:r>
    </w:p>
    <w:p w14:paraId="5E5D8A8C" w14:textId="77777777" w:rsidR="00B93E1E" w:rsidRDefault="00B93E1E" w:rsidP="00B93E1E">
      <w:pPr>
        <w:pStyle w:val="Heading4"/>
        <w:keepNext w:val="0"/>
        <w:keepLines w:val="0"/>
        <w:spacing w:line="303" w:lineRule="auto"/>
        <w:rPr>
          <w:rFonts w:eastAsia="Calibri" w:cs="Calibri"/>
          <w:b w:val="0"/>
          <w:color w:val="000000"/>
          <w:szCs w:val="26"/>
        </w:rPr>
      </w:pPr>
      <w:r>
        <w:rPr>
          <w:rFonts w:eastAsia="Calibri" w:cs="Calibri"/>
          <w:color w:val="000000"/>
          <w:szCs w:val="26"/>
        </w:rPr>
        <w:t xml:space="preserve">their desire for ‘intellectual fugitivity’ provides a false send of continuity and purpose, and the allure keeps them tethered to their attachments  </w:t>
      </w:r>
    </w:p>
    <w:p w14:paraId="459911D3" w14:textId="77777777" w:rsidR="00B93E1E" w:rsidRDefault="00B93E1E" w:rsidP="00B93E1E">
      <w:pPr>
        <w:spacing w:after="120" w:line="256" w:lineRule="auto"/>
        <w:rPr>
          <w:rFonts w:eastAsia="Calibri"/>
        </w:rPr>
      </w:pPr>
      <w:r>
        <w:rPr>
          <w:rFonts w:eastAsia="Calibri"/>
          <w:b/>
          <w:sz w:val="26"/>
          <w:szCs w:val="26"/>
        </w:rPr>
        <w:t>Berlant 07</w:t>
      </w:r>
      <w:r>
        <w:rPr>
          <w:rFonts w:eastAsia="Calibri"/>
        </w:rPr>
        <w:t>, [Lauren Berlant is the George M. Pullman Distinguished Service Professor of English at the University of Chicago, with a Ph.D. from Cornell, 2007, “Cruel optimism: on Marx, loss and the senses,”]</w:t>
      </w:r>
    </w:p>
    <w:p w14:paraId="1C4D93E3" w14:textId="77777777" w:rsidR="00B93E1E" w:rsidRDefault="00B93E1E" w:rsidP="00B93E1E">
      <w:pPr>
        <w:spacing w:line="256" w:lineRule="auto"/>
        <w:rPr>
          <w:rFonts w:eastAsia="Calibri"/>
        </w:rPr>
      </w:pPr>
      <w:r>
        <w:rPr>
          <w:rFonts w:eastAsia="Calibri"/>
          <w:u w:val="single"/>
        </w:rPr>
        <w:t xml:space="preserve">When we talk about an object of desire, we are really talking about a cluster of promises we want someone or something to make to us and make possible for us. This cluster of promises could be embedded </w:t>
      </w:r>
      <w:r>
        <w:rPr>
          <w:rFonts w:eastAsia="Calibri"/>
        </w:rPr>
        <w:t xml:space="preserve">in a person, a thing, an institution, a text, a norm, a bunch of cells, smells, a good idea—whatever. </w:t>
      </w:r>
      <w:r>
        <w:rPr>
          <w:rFonts w:eastAsia="Calibri"/>
          <w:u w:val="single"/>
        </w:rPr>
        <w:t xml:space="preserve">To phrase “the object of desire” as a cluster of promises is to allow us to encounter what is </w:t>
      </w:r>
      <w:r>
        <w:rPr>
          <w:rFonts w:eastAsia="Calibri"/>
          <w:b/>
          <w:u w:val="single"/>
        </w:rPr>
        <w:t>incoherent or enigmatic</w:t>
      </w:r>
      <w:r>
        <w:rPr>
          <w:rFonts w:eastAsia="Calibri"/>
          <w:u w:val="single"/>
        </w:rPr>
        <w:t xml:space="preserve"> in our attachments</w:t>
      </w:r>
      <w:r>
        <w:rPr>
          <w:rFonts w:eastAsia="Calibri"/>
        </w:rPr>
        <w:t xml:space="preserve">, not as confirmation of our irrationality, but as </w:t>
      </w:r>
      <w:r>
        <w:rPr>
          <w:rFonts w:eastAsia="Calibri"/>
          <w:u w:val="single"/>
        </w:rPr>
        <w:t>an explanation for our sense of our endurance</w:t>
      </w:r>
      <w:r>
        <w:rPr>
          <w:rFonts w:eastAsia="Calibri"/>
        </w:rPr>
        <w:t xml:space="preserve"> in the object, insofar </w:t>
      </w:r>
      <w:r>
        <w:rPr>
          <w:rFonts w:eastAsia="Calibri"/>
          <w:u w:val="single"/>
        </w:rPr>
        <w:t>as proximity to the object means proximity to the cluster of things that the object promi</w:t>
      </w:r>
      <w:r>
        <w:rPr>
          <w:rFonts w:eastAsia="Calibri"/>
        </w:rPr>
        <w:t>ses, some of which may be clear to us while others not so much. In other words, all attachments are optimistic. That does not mean that they all feel optimistic: one might dread, for example, returning to a scene of hunger or longing or the slapstick reiteration of a lover or parent’s typical misrecognition. But the surrender to the return to the scene where the object hovers in its potentialities is the operation of optimism as an affective form (see Ghent).</w:t>
      </w:r>
    </w:p>
    <w:p w14:paraId="672F22D6" w14:textId="77777777" w:rsidR="00B93E1E" w:rsidRDefault="00B93E1E" w:rsidP="00B93E1E">
      <w:pPr>
        <w:spacing w:line="256" w:lineRule="auto"/>
        <w:rPr>
          <w:rFonts w:eastAsia="Calibri"/>
          <w:u w:val="single"/>
        </w:rPr>
      </w:pPr>
      <w:r>
        <w:rPr>
          <w:rFonts w:eastAsia="Calibri"/>
          <w:b/>
          <w:u w:val="single"/>
        </w:rPr>
        <w:t>“Cruel optimism</w:t>
      </w:r>
      <w:r>
        <w:rPr>
          <w:rFonts w:eastAsia="Calibri"/>
          <w:u w:val="single"/>
        </w:rPr>
        <w:t>” names a relation of attachment to compromised conditions of possibility</w:t>
      </w:r>
      <w:r>
        <w:rPr>
          <w:rFonts w:eastAsia="Calibri"/>
        </w:rPr>
        <w:t xml:space="preserve">. </w:t>
      </w:r>
      <w:r>
        <w:rPr>
          <w:rFonts w:eastAsia="Calibri"/>
          <w:u w:val="single"/>
        </w:rPr>
        <w:t>What is cruel</w:t>
      </w:r>
      <w:r>
        <w:rPr>
          <w:rFonts w:eastAsia="Calibri"/>
        </w:rPr>
        <w:t xml:space="preserve"> about these attachments, and not merely inconvenient or tragic, </w:t>
      </w:r>
      <w:r>
        <w:rPr>
          <w:rFonts w:eastAsia="Calibri"/>
          <w:u w:val="single"/>
        </w:rPr>
        <w:t>is that the subjects who have x in their lives might not well endure the loss of their object or scene of desire</w:t>
      </w:r>
      <w:r>
        <w:rPr>
          <w:rFonts w:eastAsia="Calibri"/>
        </w:rPr>
        <w:t xml:space="preserve">, even though its presence threatens their well-being, because whatever the content of the attachment, the continuity of the form of it provides something of the continuity of the subject’s sense of what it means to keep on living on and to look forward to being in the world. This phrase points to a condition different than that of melancholia, which is enacted in the subject’s desire to temporize an experience of the loss of an object/scene with which she has identified her ego continuity. </w:t>
      </w:r>
      <w:r>
        <w:rPr>
          <w:rFonts w:eastAsia="Calibri"/>
          <w:u w:val="single"/>
        </w:rPr>
        <w:t>Cruel optimism is the condition of maintaining an attachment to a problematic object in advance of its loss.</w:t>
      </w:r>
    </w:p>
    <w:p w14:paraId="16584E80" w14:textId="77777777" w:rsidR="00B93E1E" w:rsidRDefault="00B93E1E" w:rsidP="00B93E1E">
      <w:pPr>
        <w:spacing w:line="256" w:lineRule="auto"/>
        <w:rPr>
          <w:rFonts w:eastAsia="Calibri"/>
        </w:rPr>
      </w:pPr>
      <w:r>
        <w:rPr>
          <w:rFonts w:eastAsia="Calibri"/>
        </w:rPr>
        <w:t xml:space="preserve">One might point out that all objects/scenes of desire are problematic, in that investments in them and projections onto them are less about them than about the cluster of desires and affects we manage to keep magnetized to them. I have indeed wondered whether all optimism is cruel, because the experience of loss of the conditions of its reproduction can be so breathtakingly bad. But some scenes of optimism are crueler than others: </w:t>
      </w:r>
      <w:r>
        <w:rPr>
          <w:rFonts w:eastAsia="Calibri"/>
          <w:u w:val="single"/>
        </w:rPr>
        <w:t>where cruel optimism operates, the very vitalizing or animating potency of an object/scene of desire contributes to the attrition of the very thriving that is supposed to be made possible in the work of attachment in the first place</w:t>
      </w:r>
      <w:r>
        <w:rPr>
          <w:rFonts w:eastAsia="Calibri"/>
        </w:rPr>
        <w:t xml:space="preserve">. This might point to something as banal as a scouring love, but it also opens out to obsessive appetites, patriotism, a career, all kinds of things. One makes affective bargains about the costliness of one’s attachments, usually unconscious ones, most of which keep one in proximity to the scene of desire/attrition. </w:t>
      </w:r>
      <w:r>
        <w:rPr>
          <w:rFonts w:eastAsia="Calibri"/>
          <w:u w:val="single"/>
        </w:rPr>
        <w:t>To understand cruel optimism as an aesthetic of attachment requires embarking on an analysis of the modes of rhetorical indirection that manage the strange activity of projection into an enabling object that is also disabling.</w:t>
      </w:r>
      <w:r>
        <w:rPr>
          <w:rFonts w:eastAsia="Calibri"/>
        </w:rPr>
        <w:t xml:space="preserve"> I learned how to do this from reading Barbara Johnson’s work on apostrophe and free indirect discourse. In her poetics of indirection, each of these </w:t>
      </w:r>
      <w:r>
        <w:rPr>
          <w:rFonts w:eastAsia="Calibri"/>
          <w:u w:val="single"/>
        </w:rPr>
        <w:t>rhetorical modes is shaped by the ways a writing subjectivity conjures other ones so that, in a performance of phantasmatic intersubjectivity</w:t>
      </w:r>
      <w:r>
        <w:rPr>
          <w:rFonts w:eastAsia="Calibri"/>
        </w:rPr>
        <w:t>, the writer gains superhuman observational authority, enabling a performance of being made possible by the proximity of the object. Because the dynamics of this scene are something like what I am describing in the optimism of attachment, I will describe the shape of my transference with her thought.</w:t>
      </w:r>
    </w:p>
    <w:p w14:paraId="54C84769" w14:textId="77777777" w:rsidR="00B93E1E" w:rsidRDefault="00B93E1E" w:rsidP="00B93E1E">
      <w:pPr>
        <w:spacing w:line="256" w:lineRule="auto"/>
        <w:rPr>
          <w:rFonts w:eastAsia="Calibri"/>
        </w:rPr>
      </w:pPr>
      <w:r>
        <w:rPr>
          <w:rFonts w:eastAsia="Calibri"/>
        </w:rPr>
        <w:t xml:space="preserve">In “Apostrophe, Animation, and Abortion,” my key referent here, Johnson tracks the political consequences of apostrophic address for what has become fetal personhood. In this scene, a silent, affectively present but physically displaced interlocutor (a lover, a fetus) is animated in speech as distant enough for a conversation but close enough to be imaginable by the speaker in whose head the entire scene is happening. But the condition </w:t>
      </w:r>
      <w:r>
        <w:rPr>
          <w:rFonts w:eastAsia="Calibri"/>
          <w:u w:val="single"/>
        </w:rPr>
        <w:t>of projected possibility</w:t>
      </w:r>
      <w:r>
        <w:rPr>
          <w:rFonts w:eastAsia="Calibri"/>
        </w:rPr>
        <w:t xml:space="preserve">, of a hearing [perspective] that </w:t>
      </w:r>
      <w:r>
        <w:rPr>
          <w:rFonts w:eastAsia="Calibri"/>
          <w:u w:val="single"/>
        </w:rPr>
        <w:t>cannot take place in the terms of its enunciation</w:t>
      </w:r>
      <w:r>
        <w:rPr>
          <w:rFonts w:eastAsia="Calibri"/>
        </w:rPr>
        <w:t xml:space="preserve"> (“you” are not here, “you” are eternally belated to the conversation with you that I am imagining) </w:t>
      </w:r>
      <w:r>
        <w:rPr>
          <w:rFonts w:eastAsia="Calibri"/>
          <w:u w:val="single"/>
        </w:rPr>
        <w:t xml:space="preserve">creates </w:t>
      </w:r>
      <w:r>
        <w:rPr>
          <w:rFonts w:eastAsia="Calibri"/>
          <w:b/>
          <w:u w:val="single"/>
        </w:rPr>
        <w:t>a fake moment of intersubjectivity</w:t>
      </w:r>
      <w:r>
        <w:rPr>
          <w:rFonts w:eastAsia="Calibri"/>
          <w:u w:val="single"/>
        </w:rPr>
        <w:t xml:space="preserve"> in which, nonetheless, a performance of address can take place</w:t>
      </w:r>
      <w:r>
        <w:rPr>
          <w:rFonts w:eastAsia="Calibri"/>
        </w:rPr>
        <w:t xml:space="preserve">. </w:t>
      </w:r>
      <w:r>
        <w:rPr>
          <w:rFonts w:eastAsia="Calibri"/>
          <w:u w:val="single"/>
        </w:rPr>
        <w:t>The moment is made possible by the fantasy of you, laden with the x qualities I can project onto you</w:t>
      </w:r>
      <w:r>
        <w:rPr>
          <w:rFonts w:eastAsia="Calibri"/>
        </w:rPr>
        <w:t>, given your convenient absence. Apostrophe therefore appears to be a reaching out to a you, a direct movement from place x to y, but it is actually a turning back, an animating of a receiver on behalf of the desire to make something happen now that realizes something in the speaker, makes the speaker possible, because she has admitted, in a sense, a need to speak for, as, and to two: but only under the condition, and illusion, that the two is really (in) one. Apostrophe is thus an indirect, unstable, physically impossible but vitalizing movement of rhetorical animation that permits subjects to suspend themselves in the optimism of a potential occupation of the same psychic space of others, the objects of desire who make you possible (by having some promising qualities, but also by not being there). Of course psychoanalytically speaking, all intersubjectivity is impossible. But it isn’t impossible rhetorically. For Johnson, free indirect discourse offers a cognate kind of suspension but with less pernicious outcomes, at least when she reads Zora Neale Hurston’s practice of it. In a narrator’s part-merging with a character’s consciousness, free indirect discourse performs the impossibility of locating an observational intelligence in one or any body and therefore forces the reader to transact a different, more open relation of “unfolding” to what she is reading, thinking she understands, judging, and being (“Bringing” 8). In sum, Johnsonian projection is about the often ruthless optimism in attachment and is often itself optimistic about the transferential openness that rhetorical forms of suspended intersubjectivity demand from the reader. What follows is not so buoyant: this essay politicizes Freud’s observation that “people never willingly abandon a libidinal position, not even, indeed, when a substitute is already beckoning to them” (244). It comes from a longer project about the politics, aesthetics, and projections of political depression.1</w:t>
      </w:r>
    </w:p>
    <w:p w14:paraId="226868DA" w14:textId="77777777" w:rsidR="00B93E1E" w:rsidRDefault="00B93E1E" w:rsidP="00B93E1E">
      <w:pPr>
        <w:spacing w:line="256" w:lineRule="auto"/>
        <w:rPr>
          <w:rFonts w:eastAsia="Calibri"/>
          <w:u w:val="single"/>
        </w:rPr>
      </w:pPr>
      <w:r>
        <w:rPr>
          <w:rFonts w:eastAsia="Calibri"/>
        </w:rPr>
        <w:t>For this essay’s purposes</w:t>
      </w:r>
      <w:r>
        <w:rPr>
          <w:rFonts w:eastAsia="Calibri"/>
          <w:u w:val="single"/>
        </w:rPr>
        <w:t xml:space="preserve">, the </w:t>
      </w:r>
      <w:r>
        <w:rPr>
          <w:rFonts w:eastAsia="Calibri"/>
          <w:b/>
          <w:u w:val="single"/>
        </w:rPr>
        <w:t xml:space="preserve">politically depressed position is manifested in the difficulty of detaching </w:t>
      </w:r>
      <w:r>
        <w:rPr>
          <w:rFonts w:eastAsia="Calibri"/>
          <w:u w:val="single"/>
        </w:rPr>
        <w:t>from life-building modalities that can no longer be said to be doing their work and that indeed become obstacles to the flourishing of the subjects whose optimism animates them (Sedgwick).</w:t>
      </w:r>
      <w:r>
        <w:rPr>
          <w:rFonts w:eastAsia="Calibri"/>
        </w:rPr>
        <w:t xml:space="preserve"> My assumption is that the conditions of ordinary life in the contemporary world, even of relative wealth as in the u.s., are </w:t>
      </w:r>
      <w:r>
        <w:rPr>
          <w:rFonts w:eastAsia="Calibri"/>
          <w:u w:val="single"/>
        </w:rPr>
        <w:t>conditions of the attrition or the wearing out of the subject and that the irony</w:t>
      </w:r>
      <w:r>
        <w:rPr>
          <w:rFonts w:eastAsia="Calibri"/>
        </w:rPr>
        <w:t xml:space="preserve">—that the labor of reproducing life in the contemporary world is also the activity of being worn out by it—has specific implications for thinking about the ordinariness of suffering, the violence of normativity, and the “technologies of patience” or lag that keep these processes in place (Berlant, Queen 222). </w:t>
      </w:r>
      <w:r>
        <w:rPr>
          <w:rFonts w:eastAsia="Calibri"/>
          <w:u w:val="single"/>
        </w:rPr>
        <w:t>Cruel optimism</w:t>
      </w:r>
      <w:r>
        <w:rPr>
          <w:rFonts w:eastAsia="Calibri"/>
        </w:rPr>
        <w:t xml:space="preserve"> about imminence thus </w:t>
      </w:r>
      <w:r>
        <w:rPr>
          <w:rFonts w:eastAsia="Calibri"/>
          <w:u w:val="single"/>
        </w:rPr>
        <w:t>grows from a perception about the reasons people are not Bartleby</w:t>
      </w:r>
      <w:r>
        <w:rPr>
          <w:rFonts w:eastAsia="Calibri"/>
        </w:rPr>
        <w:t xml:space="preserve">, do not prefer to interfere with varieties of immiseration, but </w:t>
      </w:r>
      <w:r>
        <w:rPr>
          <w:rFonts w:eastAsia="Calibri"/>
          <w:u w:val="single"/>
        </w:rPr>
        <w:t>choose to ride the wave of the system of attachment that they are used to.</w:t>
      </w:r>
      <w:r>
        <w:rPr>
          <w:rFonts w:eastAsia="Calibri"/>
        </w:rPr>
        <w:t xml:space="preserve"> Or perhaps they move to normative form to get numb with the consensual promise and to misrecognize that promise as an achievement. From works by John Ashbery, Charles Johnson, and Geoff Ryman, this essay derives three episodes of the suspension of the reproduction of habituated or normative life. These suspensions open up the “impasse” as a name for the transitional moment between a habituated life and all of its others. </w:t>
      </w:r>
      <w:r>
        <w:rPr>
          <w:rFonts w:eastAsia="Calibri"/>
          <w:u w:val="single"/>
        </w:rPr>
        <w:t>What happens in this space of time helps to explain why exuberant attachments keep ticking,</w:t>
      </w:r>
      <w:r>
        <w:rPr>
          <w:rFonts w:eastAsia="Calibri"/>
        </w:rPr>
        <w:t xml:space="preserve"> not like the time bomb they might be but </w:t>
      </w:r>
      <w:r>
        <w:rPr>
          <w:rFonts w:eastAsia="Calibri"/>
          <w:u w:val="single"/>
        </w:rPr>
        <w:t xml:space="preserve">like a white noise machine that provides assurance that what seems like threat or static really is, after all, </w:t>
      </w:r>
      <w:r>
        <w:rPr>
          <w:rFonts w:eastAsia="Calibri"/>
          <w:b/>
          <w:u w:val="single"/>
        </w:rPr>
        <w:t>a rhythm people can enter</w:t>
      </w:r>
      <w:r>
        <w:rPr>
          <w:rFonts w:eastAsia="Calibri"/>
          <w:u w:val="single"/>
        </w:rPr>
        <w:t xml:space="preserve"> into while they’re dithering, tottering, bargaining, testing, or otherwise being </w:t>
      </w:r>
      <w:r>
        <w:rPr>
          <w:rFonts w:eastAsia="Calibri"/>
          <w:b/>
          <w:u w:val="single"/>
        </w:rPr>
        <w:t>worn out by the promises that they have attached to in this world</w:t>
      </w:r>
      <w:r>
        <w:rPr>
          <w:rFonts w:eastAsia="Calibri"/>
          <w:u w:val="single"/>
        </w:rPr>
        <w:t>.</w:t>
      </w:r>
    </w:p>
    <w:p w14:paraId="2473F0F9" w14:textId="77777777" w:rsidR="00B93E1E" w:rsidRPr="00B93E1E" w:rsidRDefault="00B93E1E" w:rsidP="00B93E1E"/>
    <w:p w14:paraId="3FF0CC55" w14:textId="77777777" w:rsidR="00EF068F" w:rsidRDefault="00EF068F" w:rsidP="00EF068F">
      <w:pPr>
        <w:pStyle w:val="Heading2"/>
      </w:pPr>
      <w:r>
        <w:t>Wounded Attachments K</w:t>
      </w:r>
    </w:p>
    <w:p w14:paraId="13DBA622" w14:textId="77777777" w:rsidR="00EF068F" w:rsidRDefault="00EF068F" w:rsidP="00EF068F">
      <w:pPr>
        <w:pStyle w:val="Heading3"/>
      </w:pPr>
      <w:r>
        <w:t>1nc Wounded attachments k</w:t>
      </w:r>
    </w:p>
    <w:p w14:paraId="6C81243D" w14:textId="77777777" w:rsidR="00EF068F" w:rsidRPr="00927F33" w:rsidRDefault="00EF068F" w:rsidP="00EF068F">
      <w:pPr>
        <w:pStyle w:val="Heading4"/>
      </w:pPr>
      <w:r>
        <w:t xml:space="preserve">The affirmative spent the whole 1ac talking about why we should ignore the resolution and not let it dominate our discussions. Despite the affirmative’s insistence, the aff </w:t>
      </w:r>
      <w:r>
        <w:rPr>
          <w:u w:val="single"/>
        </w:rPr>
        <w:t xml:space="preserve">fundamentally relies </w:t>
      </w:r>
      <w:r>
        <w:t>on the resolution existing to give the aff coherence—turns the whole case</w:t>
      </w:r>
    </w:p>
    <w:p w14:paraId="315839B6" w14:textId="77777777" w:rsidR="00EF068F" w:rsidRDefault="00EF068F" w:rsidP="00EF068F">
      <w:r w:rsidRPr="00C402ED">
        <w:rPr>
          <w:rStyle w:val="Style13ptBold"/>
        </w:rPr>
        <w:t>Lundberg</w:t>
      </w:r>
      <w:r>
        <w:t xml:space="preserve"> 20</w:t>
      </w:r>
      <w:r w:rsidRPr="00C402ED">
        <w:rPr>
          <w:rStyle w:val="Style13ptBold"/>
        </w:rPr>
        <w:t>12</w:t>
      </w:r>
      <w:r>
        <w:t xml:space="preserve"> – Associate Professor of Rhetoric at UNC Chapel Hill (Christian O., </w:t>
      </w:r>
      <w:r>
        <w:rPr>
          <w:i/>
        </w:rPr>
        <w:t xml:space="preserve">Lacan in </w:t>
      </w:r>
      <w:r w:rsidRPr="00C402ED">
        <w:rPr>
          <w:i/>
        </w:rPr>
        <w:t>Public</w:t>
      </w:r>
      <w:r>
        <w:t>, pp. 175-176)</w:t>
      </w:r>
    </w:p>
    <w:p w14:paraId="20AAD735" w14:textId="77777777" w:rsidR="00EF068F" w:rsidRPr="00466950" w:rsidRDefault="00EF068F" w:rsidP="00EF068F">
      <w:pPr>
        <w:rPr>
          <w:sz w:val="16"/>
        </w:rPr>
      </w:pPr>
      <w:r w:rsidRPr="00225B33">
        <w:rPr>
          <w:rStyle w:val="StyleUnderline"/>
        </w:rPr>
        <w:t xml:space="preserve">The </w:t>
      </w:r>
      <w:r w:rsidRPr="00A62A57">
        <w:rPr>
          <w:rStyle w:val="StyleUnderline"/>
          <w:highlight w:val="cyan"/>
        </w:rPr>
        <w:t xml:space="preserve">demands of student revolutionaries and antiglobalization protestors </w:t>
      </w:r>
      <w:r w:rsidRPr="003F0D72">
        <w:rPr>
          <w:rStyle w:val="StyleUnderline"/>
        </w:rPr>
        <w:t>provide</w:t>
      </w:r>
      <w:r w:rsidRPr="00225B33">
        <w:rPr>
          <w:rStyle w:val="StyleUnderline"/>
        </w:rPr>
        <w:t xml:space="preserve"> a set of opportunities for interrogating hysteria as a political practice.</w:t>
      </w:r>
      <w:r w:rsidRPr="00466950">
        <w:rPr>
          <w:sz w:val="16"/>
        </w:rPr>
        <w:t xml:space="preserve"> For the </w:t>
      </w:r>
      <w:r w:rsidRPr="00225B33">
        <w:rPr>
          <w:rStyle w:val="StyleUnderline"/>
        </w:rPr>
        <w:t>antiglobalization protestors</w:t>
      </w:r>
      <w:r w:rsidRPr="00466950">
        <w:rPr>
          <w:sz w:val="16"/>
        </w:rPr>
        <w:t xml:space="preserve"> cited earlier, </w:t>
      </w:r>
      <w:r w:rsidRPr="00225B33">
        <w:rPr>
          <w:rStyle w:val="StyleUnderline"/>
        </w:rPr>
        <w:t>demands</w:t>
      </w:r>
      <w:r w:rsidRPr="00466950">
        <w:rPr>
          <w:sz w:val="16"/>
        </w:rPr>
        <w:t xml:space="preserve"> to be added to a list of dangerous globophobes uncannily </w:t>
      </w:r>
      <w:r w:rsidRPr="00A62A57">
        <w:rPr>
          <w:rStyle w:val="StyleUnderline"/>
          <w:highlight w:val="cyan"/>
        </w:rPr>
        <w:t>condense a dynamic inherent to all demands for recognition</w:t>
      </w:r>
      <w:r w:rsidRPr="00A62A57">
        <w:rPr>
          <w:sz w:val="16"/>
          <w:highlight w:val="cyan"/>
        </w:rPr>
        <w:t>.</w:t>
      </w:r>
      <w:r w:rsidRPr="00466950">
        <w:rPr>
          <w:sz w:val="16"/>
        </w:rPr>
        <w:t xml:space="preserve"> But the demands of the Mexico Solidarity Network and the Seattle Independent Media project demand more than recognition: </w:t>
      </w:r>
      <w:r w:rsidRPr="00225B33">
        <w:rPr>
          <w:rStyle w:val="StyleUnderline"/>
        </w:rPr>
        <w:t>they also demand danger as a specific mode of representation</w:t>
      </w:r>
      <w:r w:rsidRPr="00466950">
        <w:rPr>
          <w:sz w:val="16"/>
        </w:rPr>
        <w:t xml:space="preserve">. “Danger” functions as a sign of something more than inclusion, </w:t>
      </w:r>
      <w:r w:rsidRPr="00225B33">
        <w:rPr>
          <w:rStyle w:val="StyleUnderline"/>
        </w:rPr>
        <w:t>a way of reaffirming the protestors’ imaginary agency over the processes of globalization.</w:t>
      </w:r>
      <w:r w:rsidRPr="00466950">
        <w:rPr>
          <w:sz w:val="16"/>
        </w:rPr>
        <w:t xml:space="preserve"> If danger represents an assertion of agency, and the assertion of agency is proportional to the deferral of desire to the master upon whom the demand is placed, then </w:t>
      </w:r>
      <w:r w:rsidRPr="003F0D72">
        <w:rPr>
          <w:rStyle w:val="StyleUnderline"/>
        </w:rPr>
        <w:t>demands to be recognized</w:t>
      </w:r>
      <w:r w:rsidRPr="00466950">
        <w:rPr>
          <w:sz w:val="16"/>
        </w:rPr>
        <w:t xml:space="preserve"> as dangerous are doubly hysterical. Such demands </w:t>
      </w:r>
      <w:r w:rsidRPr="003F0D72">
        <w:rPr>
          <w:rStyle w:val="StyleUnderline"/>
        </w:rPr>
        <w:t xml:space="preserve">are also demands for a certain kind of love, namely, the state might extend its love by recognizing the dangerousness of the one who makes the demand. </w:t>
      </w:r>
      <w:r w:rsidRPr="00225B33">
        <w:rPr>
          <w:rStyle w:val="StyleUnderline"/>
        </w:rPr>
        <w:t>At the level [of] the demand’s rhetorical function, dangerousness is metonymically connected with the idea that average citizens can effect change in the prevailing order</w:t>
      </w:r>
      <w:r w:rsidRPr="00466950">
        <w:rPr>
          <w:sz w:val="16"/>
        </w:rPr>
        <w:t xml:space="preserve">, or that they might be recognized as agents who, in the instance of the list of globalophobic leaders, can command the Mexican state to reaffirm their agency by recognizing their dangerousness. </w:t>
      </w:r>
      <w:r w:rsidRPr="0070648C">
        <w:rPr>
          <w:rStyle w:val="StyleUnderline"/>
        </w:rPr>
        <w:t xml:space="preserve">The rhetorical structure of danger implies the continuing existence of the state </w:t>
      </w:r>
      <w:r w:rsidRPr="00225B33">
        <w:rPr>
          <w:rStyle w:val="StyleUnderline"/>
        </w:rPr>
        <w:t xml:space="preserve">or governing apparatus’s interests, and </w:t>
      </w:r>
      <w:r w:rsidRPr="0070648C">
        <w:rPr>
          <w:rStyle w:val="StyleUnderline"/>
        </w:rPr>
        <w:t xml:space="preserve">these interests become a nodal point at which the hysterical demand is discharged. </w:t>
      </w:r>
      <w:r w:rsidRPr="00A62A57">
        <w:rPr>
          <w:rStyle w:val="Emphasis"/>
          <w:highlight w:val="cyan"/>
        </w:rPr>
        <w:t>This structure generates enjoyment of the existence of oppressive state policies as a point for the articulation of identity</w:t>
      </w:r>
      <w:r w:rsidRPr="00056338">
        <w:rPr>
          <w:rStyle w:val="StyleUnderline"/>
        </w:rPr>
        <w:t xml:space="preserve">. The </w:t>
      </w:r>
      <w:r w:rsidRPr="00A62A57">
        <w:rPr>
          <w:rStyle w:val="StyleUnderline"/>
          <w:highlight w:val="cyan"/>
        </w:rPr>
        <w:t>addiction to the state</w:t>
      </w:r>
      <w:r w:rsidRPr="00A62A57">
        <w:rPr>
          <w:sz w:val="16"/>
          <w:highlight w:val="cyan"/>
        </w:rPr>
        <w:t xml:space="preserve"> </w:t>
      </w:r>
      <w:r w:rsidRPr="00466950">
        <w:rPr>
          <w:sz w:val="16"/>
        </w:rPr>
        <w:t xml:space="preserve">and demands for the state’s love </w:t>
      </w:r>
      <w:r w:rsidRPr="00A62A57">
        <w:rPr>
          <w:rStyle w:val="StyleUnderline"/>
          <w:highlight w:val="cyan"/>
        </w:rPr>
        <w:t>is</w:t>
      </w:r>
      <w:r w:rsidRPr="00466950">
        <w:rPr>
          <w:sz w:val="16"/>
        </w:rPr>
        <w:t xml:space="preserve"> also </w:t>
      </w:r>
      <w:r w:rsidRPr="00A62A57">
        <w:rPr>
          <w:rStyle w:val="StyleUnderline"/>
          <w:highlight w:val="cyan"/>
        </w:rPr>
        <w:t xml:space="preserve">bound up with a </w:t>
      </w:r>
      <w:r w:rsidRPr="00A62A57">
        <w:rPr>
          <w:rStyle w:val="Emphasis"/>
          <w:highlight w:val="cyan"/>
        </w:rPr>
        <w:t xml:space="preserve">fundamental dependency on </w:t>
      </w:r>
      <w:r w:rsidRPr="0070648C">
        <w:rPr>
          <w:rStyle w:val="Emphasis"/>
        </w:rPr>
        <w:t>the</w:t>
      </w:r>
      <w:r w:rsidRPr="00A62A57">
        <w:rPr>
          <w:rStyle w:val="Emphasis"/>
          <w:highlight w:val="cyan"/>
        </w:rPr>
        <w:t xml:space="preserve"> oppression </w:t>
      </w:r>
      <w:r w:rsidRPr="0070648C">
        <w:rPr>
          <w:rStyle w:val="Emphasis"/>
        </w:rPr>
        <w:t>of the state</w:t>
      </w:r>
      <w:r w:rsidRPr="0070648C">
        <w:rPr>
          <w:rStyle w:val="StyleUnderline"/>
        </w:rPr>
        <w:t xml:space="preserve">: </w:t>
      </w:r>
      <w:r w:rsidRPr="00A62A57">
        <w:rPr>
          <w:rStyle w:val="StyleUnderline"/>
          <w:highlight w:val="cyan"/>
        </w:rPr>
        <w:t xml:space="preserve">otherwise the identity </w:t>
      </w:r>
      <w:r w:rsidRPr="00A62A57">
        <w:rPr>
          <w:rStyle w:val="Emphasis"/>
          <w:highlight w:val="cyan"/>
        </w:rPr>
        <w:t>would collapse</w:t>
      </w:r>
      <w:r w:rsidRPr="00056338">
        <w:rPr>
          <w:rStyle w:val="StyleUnderline"/>
        </w:rPr>
        <w:t xml:space="preserve">. </w:t>
      </w:r>
      <w:r w:rsidRPr="00466950">
        <w:rPr>
          <w:sz w:val="16"/>
        </w:rPr>
        <w:t xml:space="preserve">Such demands constitute are affirmation of a hysterical subject position: they reaffirm not only the subject's marginality in the global system but the danger that protestors present to the global system. </w:t>
      </w:r>
      <w:r w:rsidRPr="00056338">
        <w:rPr>
          <w:rStyle w:val="StyleUnderline"/>
        </w:rPr>
        <w:t>There are three practical implications</w:t>
      </w:r>
      <w:r w:rsidRPr="00466950">
        <w:rPr>
          <w:sz w:val="16"/>
        </w:rPr>
        <w:t xml:space="preserve"> for this formation. </w:t>
      </w:r>
      <w:r w:rsidRPr="0070648C">
        <w:rPr>
          <w:rStyle w:val="StyleUnderline"/>
        </w:rPr>
        <w:t>First</w:t>
      </w:r>
      <w:r w:rsidRPr="00056338">
        <w:rPr>
          <w:rStyle w:val="StyleUnderline"/>
        </w:rPr>
        <w:t>,</w:t>
      </w:r>
      <w:r w:rsidRPr="00466950">
        <w:rPr>
          <w:sz w:val="16"/>
        </w:rPr>
        <w:t xml:space="preserve"> for the hysteric </w:t>
      </w:r>
      <w:r w:rsidRPr="00A62A57">
        <w:rPr>
          <w:rStyle w:val="StyleUnderline"/>
          <w:highlight w:val="cyan"/>
        </w:rPr>
        <w:t xml:space="preserve">the </w:t>
      </w:r>
      <w:r w:rsidRPr="00A62A57">
        <w:rPr>
          <w:rStyle w:val="Emphasis"/>
          <w:highlight w:val="cyan"/>
        </w:rPr>
        <w:t>simple discharge</w:t>
      </w:r>
      <w:r w:rsidRPr="00A62A57">
        <w:rPr>
          <w:rStyle w:val="StyleUnderline"/>
          <w:highlight w:val="cyan"/>
        </w:rPr>
        <w:t xml:space="preserve"> of the demand is </w:t>
      </w:r>
      <w:r w:rsidRPr="003F0D72">
        <w:rPr>
          <w:rStyle w:val="StyleUnderline"/>
        </w:rPr>
        <w:t xml:space="preserve">both </w:t>
      </w:r>
      <w:r w:rsidRPr="00A62A57">
        <w:rPr>
          <w:rStyle w:val="StyleUnderline"/>
          <w:highlight w:val="cyan"/>
        </w:rPr>
        <w:t>the</w:t>
      </w:r>
      <w:r w:rsidRPr="003F0D72">
        <w:rPr>
          <w:rStyle w:val="StyleUnderline"/>
        </w:rPr>
        <w:t xml:space="preserve"> beginning and </w:t>
      </w:r>
      <w:r w:rsidRPr="00A62A57">
        <w:rPr>
          <w:rStyle w:val="Emphasis"/>
          <w:highlight w:val="cyan"/>
        </w:rPr>
        <w:t>satisfaction</w:t>
      </w:r>
      <w:r w:rsidRPr="00A62A57">
        <w:rPr>
          <w:rStyle w:val="StyleUnderline"/>
          <w:highlight w:val="cyan"/>
        </w:rPr>
        <w:t xml:space="preserve"> of the political project.</w:t>
      </w:r>
      <w:r w:rsidRPr="00056338">
        <w:rPr>
          <w:rStyle w:val="StyleUnderline"/>
        </w:rPr>
        <w:t xml:space="preserve"> Although there is always nascent political potential in performance, in this case </w:t>
      </w:r>
      <w:r w:rsidRPr="00A62A57">
        <w:rPr>
          <w:rStyle w:val="StyleUnderline"/>
          <w:highlight w:val="cyan"/>
        </w:rPr>
        <w:t xml:space="preserve">the </w:t>
      </w:r>
      <w:r w:rsidRPr="00A62A57">
        <w:rPr>
          <w:rStyle w:val="Emphasis"/>
          <w:highlight w:val="cyan"/>
        </w:rPr>
        <w:t>performance of demand comes to fully eclipse the desires that animate content</w:t>
      </w:r>
      <w:r w:rsidRPr="00A62A57">
        <w:rPr>
          <w:rStyle w:val="StyleUnderline"/>
          <w:highlight w:val="cyan"/>
        </w:rPr>
        <w:t xml:space="preserve"> </w:t>
      </w:r>
      <w:r w:rsidRPr="00056338">
        <w:rPr>
          <w:rStyle w:val="StyleUnderline"/>
        </w:rPr>
        <w:t xml:space="preserve">of the demand. </w:t>
      </w:r>
      <w:r w:rsidRPr="0070648C">
        <w:rPr>
          <w:rStyle w:val="StyleUnderline"/>
        </w:rPr>
        <w:t xml:space="preserve">Second, demand allows institutions that stand in for the global order to </w:t>
      </w:r>
      <w:r w:rsidRPr="0070648C">
        <w:rPr>
          <w:rStyle w:val="Emphasis"/>
        </w:rPr>
        <w:t>dictate the direction</w:t>
      </w:r>
      <w:r w:rsidRPr="0070648C">
        <w:rPr>
          <w:rStyle w:val="StyleUnderline"/>
        </w:rPr>
        <w:t xml:space="preserve"> of politics.</w:t>
      </w:r>
      <w:r w:rsidRPr="00466950">
        <w:rPr>
          <w:sz w:val="16"/>
        </w:rPr>
        <w:t xml:space="preserve"> This is not to say that engaging such institutions is a bad thing; rather, it is to say that </w:t>
      </w:r>
      <w:r w:rsidRPr="0070648C">
        <w:rPr>
          <w:rStyle w:val="StyleUnderline"/>
        </w:rPr>
        <w:t xml:space="preserve">when </w:t>
      </w:r>
      <w:r w:rsidRPr="00A62A57">
        <w:rPr>
          <w:rStyle w:val="StyleUnderline"/>
          <w:highlight w:val="cyan"/>
        </w:rPr>
        <w:t>antagonistic engagement with</w:t>
      </w:r>
      <w:r w:rsidRPr="00A62A57">
        <w:rPr>
          <w:sz w:val="16"/>
          <w:highlight w:val="cyan"/>
        </w:rPr>
        <w:t xml:space="preserve"> </w:t>
      </w:r>
      <w:r w:rsidRPr="00466950">
        <w:rPr>
          <w:sz w:val="16"/>
        </w:rPr>
        <w:t xml:space="preserve">certain </w:t>
      </w:r>
      <w:r w:rsidRPr="00A62A57">
        <w:rPr>
          <w:rStyle w:val="StyleUnderline"/>
          <w:highlight w:val="cyan"/>
        </w:rPr>
        <w:t xml:space="preserve">institutions </w:t>
      </w:r>
      <w:r w:rsidRPr="0070648C">
        <w:rPr>
          <w:rStyle w:val="StyleUnderline"/>
        </w:rPr>
        <w:t xml:space="preserve">is read as the </w:t>
      </w:r>
      <w:r w:rsidRPr="00A62A57">
        <w:rPr>
          <w:rStyle w:val="StyleUnderline"/>
          <w:highlight w:val="cyan"/>
        </w:rPr>
        <w:t>end point</w:t>
      </w:r>
      <w:r w:rsidRPr="0070648C">
        <w:rPr>
          <w:rStyle w:val="StyleUnderline"/>
        </w:rPr>
        <w:t xml:space="preserve"> of politics, the field of </w:t>
      </w:r>
      <w:r w:rsidRPr="00A62A57">
        <w:rPr>
          <w:rStyle w:val="StyleUnderline"/>
          <w:highlight w:val="cyan"/>
        </w:rPr>
        <w:t>political options is relatively constrained.</w:t>
      </w:r>
      <w:r w:rsidRPr="00056338">
        <w:rPr>
          <w:rStyle w:val="StyleUnderline"/>
        </w:rPr>
        <w:t xml:space="preserve"> Demands </w:t>
      </w:r>
      <w:r w:rsidRPr="00466950">
        <w:rPr>
          <w:sz w:val="16"/>
        </w:rPr>
        <w:t xml:space="preserve">to be recognized as dangerous by the Mexican government or as a powerful antiglobalization force by the WTO often </w:t>
      </w:r>
      <w:r w:rsidRPr="00056338">
        <w:rPr>
          <w:rStyle w:val="StyleUnderline"/>
        </w:rPr>
        <w:t xml:space="preserve">function </w:t>
      </w:r>
      <w:r w:rsidRPr="0070648C">
        <w:rPr>
          <w:rStyle w:val="StyleUnderline"/>
        </w:rPr>
        <w:t xml:space="preserve">at the cost of addressing how practices of globalization are reaffirmed at the level of consumption, of identity, and so on or </w:t>
      </w:r>
      <w:r w:rsidRPr="00A62A57">
        <w:rPr>
          <w:rStyle w:val="StyleUnderline"/>
          <w:highlight w:val="cyan"/>
        </w:rPr>
        <w:t>in thinking through alternative political strategies for engaging globalization that do not hinge on the state</w:t>
      </w:r>
      <w:r w:rsidRPr="00056338">
        <w:rPr>
          <w:rStyle w:val="StyleUnderline"/>
        </w:rPr>
        <w:t xml:space="preserve"> and the state's actions.</w:t>
      </w:r>
      <w:r w:rsidRPr="00466950">
        <w:rPr>
          <w:sz w:val="16"/>
        </w:rPr>
        <w:t xml:space="preserve"> Paradoxically, </w:t>
      </w:r>
      <w:r w:rsidRPr="0070648C">
        <w:rPr>
          <w:rStyle w:val="StyleUnderline"/>
        </w:rPr>
        <w:t xml:space="preserve">the third danger is that an </w:t>
      </w:r>
      <w:r w:rsidRPr="00A62A57">
        <w:rPr>
          <w:rStyle w:val="StyleUnderline"/>
          <w:highlight w:val="cyan"/>
        </w:rPr>
        <w:t xml:space="preserve">addiction to </w:t>
      </w:r>
      <w:r w:rsidRPr="0070648C">
        <w:rPr>
          <w:rStyle w:val="StyleUnderline"/>
        </w:rPr>
        <w:t>the</w:t>
      </w:r>
      <w:r w:rsidRPr="00A62A57">
        <w:rPr>
          <w:rStyle w:val="StyleUnderline"/>
          <w:highlight w:val="cyan"/>
        </w:rPr>
        <w:t xml:space="preserve"> refusal </w:t>
      </w:r>
      <w:r w:rsidRPr="0070648C">
        <w:rPr>
          <w:rStyle w:val="StyleUnderline"/>
        </w:rPr>
        <w:t xml:space="preserve">of demands </w:t>
      </w:r>
      <w:r w:rsidRPr="00A62A57">
        <w:rPr>
          <w:rStyle w:val="StyleUnderline"/>
          <w:highlight w:val="cyan"/>
        </w:rPr>
        <w:t xml:space="preserve">creates a </w:t>
      </w:r>
      <w:r w:rsidRPr="00466950">
        <w:rPr>
          <w:strike/>
          <w:sz w:val="16"/>
        </w:rPr>
        <w:t>paralyzing</w:t>
      </w:r>
      <w:r w:rsidRPr="00466950">
        <w:rPr>
          <w:sz w:val="16"/>
        </w:rPr>
        <w:t xml:space="preserve"> </w:t>
      </w:r>
      <w:r w:rsidRPr="00A62A57">
        <w:rPr>
          <w:rStyle w:val="StyleUnderline"/>
          <w:highlight w:val="cyan"/>
        </w:rPr>
        <w:t xml:space="preserve">[halting] </w:t>
      </w:r>
      <w:r w:rsidRPr="0070648C">
        <w:rPr>
          <w:rStyle w:val="StyleUnderline"/>
        </w:rPr>
        <w:t xml:space="preserve">disposition toward institutional politics. Grossberg has identified a </w:t>
      </w:r>
      <w:r w:rsidRPr="00A62A57">
        <w:rPr>
          <w:rStyle w:val="StyleUnderline"/>
          <w:highlight w:val="cyan"/>
        </w:rPr>
        <w:t xml:space="preserve">tendency in left politics to </w:t>
      </w:r>
      <w:r w:rsidRPr="00A62A57">
        <w:rPr>
          <w:rStyle w:val="Emphasis"/>
          <w:highlight w:val="cyan"/>
        </w:rPr>
        <w:t>retreat from the "politics of policy</w:t>
      </w:r>
      <w:r w:rsidRPr="003F0D72">
        <w:rPr>
          <w:rStyle w:val="Emphasis"/>
        </w:rPr>
        <w:t xml:space="preserve"> and public </w:t>
      </w:r>
      <w:r w:rsidRPr="00A62A57">
        <w:rPr>
          <w:rStyle w:val="Emphasis"/>
          <w:highlight w:val="cyan"/>
        </w:rPr>
        <w:t>debate.”</w:t>
      </w:r>
      <w:r w:rsidRPr="00A62A57">
        <w:rPr>
          <w:sz w:val="16"/>
          <w:highlight w:val="cyan"/>
        </w:rPr>
        <w:t xml:space="preserve"> </w:t>
      </w:r>
      <w:r w:rsidRPr="00466950">
        <w:rPr>
          <w:sz w:val="16"/>
        </w:rPr>
        <w:t xml:space="preserve">Although Grossberg identifies the problem as a specific coordination of "theory" and its relation to left politics, perhaps </w:t>
      </w:r>
      <w:r w:rsidRPr="00056338">
        <w:rPr>
          <w:rStyle w:val="StyleUnderline"/>
        </w:rPr>
        <w:t>a</w:t>
      </w:r>
      <w:r w:rsidRPr="00466950">
        <w:rPr>
          <w:sz w:val="16"/>
        </w:rPr>
        <w:t xml:space="preserve"> hysterical </w:t>
      </w:r>
      <w:r w:rsidRPr="00A62A57">
        <w:rPr>
          <w:rStyle w:val="Emphasis"/>
          <w:highlight w:val="cyan"/>
        </w:rPr>
        <w:t>commitment to marginality</w:t>
      </w:r>
      <w:r w:rsidRPr="00A62A57">
        <w:rPr>
          <w:rStyle w:val="StyleUnderline"/>
          <w:highlight w:val="cyan"/>
        </w:rPr>
        <w:t xml:space="preserve"> informs the impulse</w:t>
      </w:r>
      <w:r w:rsidRPr="00056338">
        <w:rPr>
          <w:rStyle w:val="StyleUnderline"/>
        </w:rPr>
        <w:t xml:space="preserve"> in some sectors </w:t>
      </w:r>
      <w:r w:rsidRPr="00A62A57">
        <w:rPr>
          <w:rStyle w:val="StyleUnderline"/>
          <w:highlight w:val="cyan"/>
        </w:rPr>
        <w:t xml:space="preserve">to </w:t>
      </w:r>
      <w:r w:rsidRPr="00A62A57">
        <w:rPr>
          <w:rStyle w:val="Emphasis"/>
          <w:highlight w:val="cyan"/>
        </w:rPr>
        <w:t xml:space="preserve">eschew </w:t>
      </w:r>
      <w:r w:rsidRPr="0070648C">
        <w:rPr>
          <w:rStyle w:val="Emphasis"/>
        </w:rPr>
        <w:t xml:space="preserve">engagements with institutions and </w:t>
      </w:r>
      <w:r w:rsidRPr="00A62A57">
        <w:rPr>
          <w:rStyle w:val="Emphasis"/>
          <w:highlight w:val="cyan"/>
        </w:rPr>
        <w:t>institutional debate.</w:t>
      </w:r>
      <w:r w:rsidRPr="00A62A57">
        <w:rPr>
          <w:rStyle w:val="StyleUnderline"/>
          <w:highlight w:val="cyan"/>
        </w:rPr>
        <w:t xml:space="preserve"> An </w:t>
      </w:r>
      <w:r w:rsidRPr="00A62A57">
        <w:rPr>
          <w:rStyle w:val="Emphasis"/>
          <w:highlight w:val="cyan"/>
        </w:rPr>
        <w:t>addiction to the state’s refusal</w:t>
      </w:r>
      <w:r w:rsidRPr="00A62A57">
        <w:rPr>
          <w:rStyle w:val="StyleUnderline"/>
          <w:highlight w:val="cyan"/>
        </w:rPr>
        <w:t xml:space="preserve"> often makes the perfect the enemy of the good, implying a </w:t>
      </w:r>
      <w:r w:rsidRPr="00A62A57">
        <w:rPr>
          <w:rStyle w:val="Emphasis"/>
          <w:highlight w:val="cyan"/>
        </w:rPr>
        <w:t xml:space="preserve">stifling commitment to political purity </w:t>
      </w:r>
      <w:r w:rsidRPr="00A62A57">
        <w:rPr>
          <w:rStyle w:val="StyleUnderline"/>
          <w:highlight w:val="cyan"/>
        </w:rPr>
        <w:t xml:space="preserve">as a </w:t>
      </w:r>
      <w:r w:rsidRPr="00A62A57">
        <w:rPr>
          <w:rStyle w:val="Emphasis"/>
          <w:highlight w:val="cyan"/>
        </w:rPr>
        <w:t xml:space="preserve">pretext </w:t>
      </w:r>
      <w:r w:rsidRPr="00A62A57">
        <w:rPr>
          <w:rStyle w:val="StyleUnderline"/>
          <w:highlight w:val="cyan"/>
        </w:rPr>
        <w:t xml:space="preserve">for sustaining </w:t>
      </w:r>
      <w:r w:rsidRPr="00A62A57">
        <w:rPr>
          <w:rStyle w:val="Emphasis"/>
          <w:highlight w:val="cyan"/>
        </w:rPr>
        <w:t>a structure of enjoyment</w:t>
      </w:r>
      <w:r w:rsidRPr="00A62A57">
        <w:rPr>
          <w:rStyle w:val="StyleUnderline"/>
          <w:highlight w:val="cyan"/>
        </w:rPr>
        <w:t xml:space="preserve"> dependent on refusal</w:t>
      </w:r>
      <w:r w:rsidRPr="00466950">
        <w:rPr>
          <w:sz w:val="16"/>
        </w:rPr>
        <w:t xml:space="preserve">, dependent on a kind of paternal no. </w:t>
      </w:r>
      <w:r w:rsidRPr="00056338">
        <w:rPr>
          <w:rStyle w:val="StyleUnderline"/>
        </w:rPr>
        <w:t>Instead of seeing institutions and policy making as one part of the political field that might be pressured for contingent or relative goods, a hysterical politics is in the incredibly difficult position of taking</w:t>
      </w:r>
      <w:r w:rsidRPr="00466950">
        <w:rPr>
          <w:sz w:val="16"/>
        </w:rPr>
        <w:t xml:space="preserve"> an addressee (such as </w:t>
      </w:r>
      <w:r w:rsidRPr="00056338">
        <w:rPr>
          <w:rStyle w:val="StyleUnderline"/>
        </w:rPr>
        <w:t>the state) that it assumes represents the totality of the political field</w:t>
      </w:r>
      <w:r w:rsidRPr="00466950">
        <w:rPr>
          <w:sz w:val="16"/>
        </w:rPr>
        <w:t>; simultaneously it understands its addressee as constitutively and necessarily only a locus of prohibition.</w:t>
      </w:r>
    </w:p>
    <w:p w14:paraId="550EC8CC" w14:textId="77777777" w:rsidR="00EF068F" w:rsidRPr="00927F33" w:rsidRDefault="00EF068F" w:rsidP="00EF068F">
      <w:pPr>
        <w:pStyle w:val="Heading4"/>
      </w:pPr>
      <w:r w:rsidRPr="00927F33">
        <w:t>The 1AC is structured around an attachment to a historical l</w:t>
      </w:r>
      <w:r>
        <w:t>osses in debate and in politics</w:t>
      </w:r>
      <w:r w:rsidRPr="00927F33">
        <w:t xml:space="preserve">. Their retrospective desire </w:t>
      </w:r>
      <w:r>
        <w:t>results</w:t>
      </w:r>
      <w:r w:rsidRPr="00927F33">
        <w:t xml:space="preserve"> in failure because it privileges the </w:t>
      </w:r>
      <w:r w:rsidRPr="008B7E3C">
        <w:rPr>
          <w:u w:val="single"/>
        </w:rPr>
        <w:t>feeling of loss</w:t>
      </w:r>
      <w:r w:rsidRPr="00927F33">
        <w:t xml:space="preserve"> as a buttress against the necessity of activating politics in the present.</w:t>
      </w:r>
    </w:p>
    <w:p w14:paraId="333A0AF5" w14:textId="77777777" w:rsidR="00EF068F" w:rsidRPr="00B3748B" w:rsidRDefault="00EF068F" w:rsidP="00EF068F">
      <w:r w:rsidRPr="0050173A">
        <w:rPr>
          <w:rStyle w:val="Style13ptBold"/>
        </w:rPr>
        <w:t>Brown</w:t>
      </w:r>
      <w:r>
        <w:t xml:space="preserve"> 19</w:t>
      </w:r>
      <w:r w:rsidRPr="0050173A">
        <w:rPr>
          <w:rStyle w:val="Style13ptBold"/>
        </w:rPr>
        <w:t>99</w:t>
      </w:r>
      <w:r>
        <w:rPr>
          <w:rStyle w:val="Style13ptBold"/>
        </w:rPr>
        <w:t xml:space="preserve"> </w:t>
      </w:r>
      <w:r>
        <w:t xml:space="preserve">– </w:t>
      </w:r>
      <w:r w:rsidRPr="00F82BE9">
        <w:t>Class of 1936 First Professor of Political Science at the University of California, Berkeley</w:t>
      </w:r>
      <w:r>
        <w:t xml:space="preserve"> (Wendy, “Resisting Left Melancholy” </w:t>
      </w:r>
      <w:r w:rsidRPr="0050173A">
        <w:t>boundary 2 26:3</w:t>
      </w:r>
      <w:r>
        <w:t>)</w:t>
      </w:r>
    </w:p>
    <w:p w14:paraId="54C33278" w14:textId="77777777" w:rsidR="00EF068F" w:rsidRPr="006467A8" w:rsidRDefault="00EF068F" w:rsidP="00EF068F">
      <w:pPr>
        <w:rPr>
          <w:sz w:val="16"/>
        </w:rPr>
      </w:pPr>
      <w:r w:rsidRPr="006467A8">
        <w:rPr>
          <w:sz w:val="16"/>
        </w:rPr>
        <w:t xml:space="preserve">But </w:t>
      </w:r>
      <w:r w:rsidRPr="0093750E">
        <w:rPr>
          <w:rStyle w:val="StyleUnderline"/>
        </w:rPr>
        <w:t>what is the content and dynamic of these fears and anxieties?</w:t>
      </w:r>
      <w:r w:rsidRPr="006467A8">
        <w:rPr>
          <w:sz w:val="16"/>
        </w:rPr>
        <w:t xml:space="preserve"> How would we begin to plumb these? Impossible to explore exhaustively in these few pages, I want to consider just one dimension of them, a dimension that many decades earlier Walter Benjamin termed "left melancholy." As most readers will know, Benjamin was neither categorically nor characterologically opposed to the value and valence of sadness as such, nor to the potential insights gleaned from brooding over one's losses. Indeed, he had a well-developed appreciation of the productive value of acedia, sadness, and mourning for political and cultural work, and in his study of Charles Baudelaire, Benjamin treated melancholia itself as something of a creative wellspring. But </w:t>
      </w:r>
      <w:r w:rsidRPr="00A62A57">
        <w:rPr>
          <w:rStyle w:val="StyleUnderline"/>
          <w:highlight w:val="cyan"/>
        </w:rPr>
        <w:t>left melancholy is</w:t>
      </w:r>
      <w:r w:rsidRPr="0093750E">
        <w:rPr>
          <w:rStyle w:val="StyleUnderline"/>
        </w:rPr>
        <w:t xml:space="preserve"> Benjamin's unambivalent epithet for </w:t>
      </w:r>
      <w:r w:rsidRPr="00A62A57">
        <w:rPr>
          <w:rStyle w:val="StyleUnderline"/>
          <w:highlight w:val="cyan"/>
        </w:rPr>
        <w:t>the revolutionary hack who is</w:t>
      </w:r>
      <w:r w:rsidRPr="0093750E">
        <w:rPr>
          <w:rStyle w:val="StyleUnderline"/>
        </w:rPr>
        <w:t xml:space="preserve">, finally, </w:t>
      </w:r>
      <w:r w:rsidRPr="00A62A57">
        <w:rPr>
          <w:rStyle w:val="StyleUnderline"/>
          <w:highlight w:val="cyan"/>
        </w:rPr>
        <w:t>attached more to a particular</w:t>
      </w:r>
      <w:r w:rsidRPr="0093750E">
        <w:rPr>
          <w:rStyle w:val="StyleUnderline"/>
        </w:rPr>
        <w:t xml:space="preserve"> political </w:t>
      </w:r>
      <w:r w:rsidRPr="00A62A57">
        <w:rPr>
          <w:rStyle w:val="StyleUnderline"/>
          <w:highlight w:val="cyan"/>
        </w:rPr>
        <w:t>analysis</w:t>
      </w:r>
      <w:r w:rsidRPr="0093750E">
        <w:rPr>
          <w:rStyle w:val="StyleUnderline"/>
        </w:rPr>
        <w:t xml:space="preserve"> or ideal-even to the failure of that ideal-</w:t>
      </w:r>
      <w:r w:rsidRPr="00A62A57">
        <w:rPr>
          <w:rStyle w:val="StyleUnderline"/>
          <w:highlight w:val="cyan"/>
        </w:rPr>
        <w:t>than to seizing possibilities for radical change in the present.</w:t>
      </w:r>
      <w:r w:rsidRPr="006467A8">
        <w:rPr>
          <w:sz w:val="16"/>
        </w:rPr>
        <w:t xml:space="preserve"> In Benjamin's enigmatic insistence on the political value of a dialectical historical grasp of "the time of the Now," </w:t>
      </w:r>
      <w:r w:rsidRPr="0093750E">
        <w:rPr>
          <w:rStyle w:val="StyleUnderline"/>
        </w:rPr>
        <w:t xml:space="preserve">left melancholy represents not only a refusal to come to terms with the particular character of the present, that is, a failure to understand history in terms other than "empty time" or "progress." </w:t>
      </w:r>
      <w:r w:rsidRPr="00A62A57">
        <w:rPr>
          <w:rStyle w:val="StyleUnderline"/>
          <w:highlight w:val="cyan"/>
        </w:rPr>
        <w:t>It signifies</w:t>
      </w:r>
      <w:r w:rsidRPr="0093750E">
        <w:rPr>
          <w:rStyle w:val="StyleUnderline"/>
        </w:rPr>
        <w:t xml:space="preserve">, as well, </w:t>
      </w:r>
      <w:r w:rsidRPr="00EA18E0">
        <w:rPr>
          <w:rStyle w:val="StyleUnderline"/>
        </w:rPr>
        <w:t xml:space="preserve">a certain </w:t>
      </w:r>
      <w:r w:rsidRPr="00A62A57">
        <w:rPr>
          <w:rStyle w:val="Emphasis"/>
          <w:highlight w:val="cyan"/>
        </w:rPr>
        <w:t>narcissism</w:t>
      </w:r>
      <w:r w:rsidRPr="00A62A57">
        <w:rPr>
          <w:rStyle w:val="StyleUnderline"/>
          <w:highlight w:val="cyan"/>
        </w:rPr>
        <w:t xml:space="preserve"> with regard to one's past</w:t>
      </w:r>
      <w:r w:rsidRPr="0093750E">
        <w:rPr>
          <w:rStyle w:val="StyleUnderline"/>
        </w:rPr>
        <w:t xml:space="preserve"> political </w:t>
      </w:r>
      <w:r w:rsidRPr="00A62A57">
        <w:rPr>
          <w:rStyle w:val="StyleUnderline"/>
          <w:highlight w:val="cyan"/>
        </w:rPr>
        <w:t xml:space="preserve">attachments and identity </w:t>
      </w:r>
      <w:r w:rsidRPr="00A62A57">
        <w:rPr>
          <w:rStyle w:val="Emphasis"/>
          <w:highlight w:val="cyan"/>
        </w:rPr>
        <w:t xml:space="preserve">that exceeds any </w:t>
      </w:r>
      <w:r w:rsidRPr="00EA18E0">
        <w:rPr>
          <w:rStyle w:val="Emphasis"/>
        </w:rPr>
        <w:t xml:space="preserve">contemporary </w:t>
      </w:r>
      <w:r w:rsidRPr="00A62A57">
        <w:rPr>
          <w:rStyle w:val="Emphasis"/>
          <w:highlight w:val="cyan"/>
        </w:rPr>
        <w:t>investment</w:t>
      </w:r>
      <w:r w:rsidRPr="00A62A57">
        <w:rPr>
          <w:rStyle w:val="StyleUnderline"/>
          <w:highlight w:val="cyan"/>
        </w:rPr>
        <w:t xml:space="preserve"> in political</w:t>
      </w:r>
      <w:r w:rsidRPr="0093750E">
        <w:rPr>
          <w:rStyle w:val="StyleUnderline"/>
        </w:rPr>
        <w:t xml:space="preserve"> mobilization, alliance, or </w:t>
      </w:r>
      <w:r w:rsidRPr="00A62A57">
        <w:rPr>
          <w:rStyle w:val="StyleUnderline"/>
          <w:highlight w:val="cyan"/>
        </w:rPr>
        <w:t>transformation.</w:t>
      </w:r>
      <w:r w:rsidRPr="00A62A57">
        <w:rPr>
          <w:sz w:val="16"/>
          <w:highlight w:val="cyan"/>
        </w:rPr>
        <w:t xml:space="preserve"> </w:t>
      </w:r>
      <w:r w:rsidRPr="0093750E">
        <w:rPr>
          <w:rStyle w:val="StyleUnderline"/>
        </w:rPr>
        <w:t>The irony of melancholia</w:t>
      </w:r>
      <w:r w:rsidRPr="006467A8">
        <w:rPr>
          <w:sz w:val="16"/>
        </w:rPr>
        <w:t>, of course</w:t>
      </w:r>
      <w:r w:rsidRPr="0093750E">
        <w:rPr>
          <w:rStyle w:val="StyleUnderline"/>
        </w:rPr>
        <w:t xml:space="preserve">, is that </w:t>
      </w:r>
      <w:r w:rsidRPr="00A62A57">
        <w:rPr>
          <w:rStyle w:val="StyleUnderline"/>
          <w:highlight w:val="cyan"/>
        </w:rPr>
        <w:t xml:space="preserve">attachment to the object of one's sorrowful loss </w:t>
      </w:r>
      <w:r w:rsidRPr="00A62A57">
        <w:rPr>
          <w:rStyle w:val="Emphasis"/>
          <w:highlight w:val="cyan"/>
        </w:rPr>
        <w:t>supersedes any desire</w:t>
      </w:r>
      <w:r w:rsidRPr="00A62A57">
        <w:rPr>
          <w:rStyle w:val="StyleUnderline"/>
          <w:highlight w:val="cyan"/>
        </w:rPr>
        <w:t xml:space="preserve"> to recover from this loss, to live free of it in the present</w:t>
      </w:r>
      <w:r w:rsidRPr="0093750E">
        <w:rPr>
          <w:rStyle w:val="StyleUnderline"/>
        </w:rPr>
        <w:t xml:space="preserve">, to be unburdened by it. </w:t>
      </w:r>
      <w:r w:rsidRPr="00A62A57">
        <w:rPr>
          <w:rStyle w:val="StyleUnderline"/>
          <w:highlight w:val="cyan"/>
        </w:rPr>
        <w:t xml:space="preserve">This </w:t>
      </w:r>
      <w:r w:rsidRPr="0093750E">
        <w:rPr>
          <w:rStyle w:val="StyleUnderline"/>
        </w:rPr>
        <w:t xml:space="preserve">is what </w:t>
      </w:r>
      <w:r w:rsidRPr="00A62A57">
        <w:rPr>
          <w:rStyle w:val="StyleUnderline"/>
          <w:highlight w:val="cyan"/>
        </w:rPr>
        <w:t xml:space="preserve">renders melancholia a persistent </w:t>
      </w:r>
      <w:r w:rsidRPr="0093750E">
        <w:rPr>
          <w:rStyle w:val="StyleUnderline"/>
        </w:rPr>
        <w:t>condition</w:t>
      </w:r>
      <w:r w:rsidRPr="006467A8">
        <w:rPr>
          <w:sz w:val="16"/>
        </w:rPr>
        <w:t xml:space="preserve">, a state, </w:t>
      </w:r>
      <w:r w:rsidRPr="0093750E">
        <w:rPr>
          <w:rStyle w:val="StyleUnderline"/>
        </w:rPr>
        <w:t xml:space="preserve">indeed, </w:t>
      </w:r>
      <w:r w:rsidRPr="0093750E">
        <w:rPr>
          <w:rStyle w:val="Emphasis"/>
        </w:rPr>
        <w:t xml:space="preserve">a </w:t>
      </w:r>
      <w:r w:rsidRPr="00A62A57">
        <w:rPr>
          <w:rStyle w:val="Emphasis"/>
          <w:highlight w:val="cyan"/>
        </w:rPr>
        <w:t>structure of desire</w:t>
      </w:r>
      <w:r w:rsidRPr="006467A8">
        <w:rPr>
          <w:sz w:val="16"/>
        </w:rPr>
        <w:t xml:space="preserve">, </w:t>
      </w:r>
      <w:r w:rsidRPr="006467A8">
        <w:rPr>
          <w:sz w:val="16"/>
          <w:szCs w:val="8"/>
        </w:rPr>
        <w:t xml:space="preserve">rather than a transient response to death or loss. In Freud's 1917 meditation on melancholia, he reminds us of a second singular feature of melancholia: It entails "a loss of a more ideal kind [than mourning]. The object has not perhaps actually died, but has been lost as an object of love." Moreover, Freud suggests, the melancholic subject will often not know precisely what about the object has been loved and lost--"this would suggest that melancholia is in some way related to an object-loss which is withdrawn from consciousness, in contradistinction to mourning, in which there is nothing about the loss that is unconscious."2 The loss precipitating melancholia is more often than not unavowed and unavowable. Finally, Freud suggests that the melancholic subject-low in self-regard, despairing, even suicidal-has shifted the reproach of the once loved object (a reproach waged for not living up to the idealization by the beloved) onto itself, thus preserving the love or idealization of the object even as the loss of this love is experienced in the suffering of the melancholic. Now why would Benjamin use this term, and the emotional economy it represents, to talk about a particular formation on and of the </w:t>
      </w:r>
      <w:r w:rsidRPr="006467A8">
        <w:rPr>
          <w:sz w:val="16"/>
        </w:rPr>
        <w:t xml:space="preserve">Left? </w:t>
      </w:r>
      <w:r w:rsidRPr="0093750E">
        <w:rPr>
          <w:rStyle w:val="StyleUnderline"/>
        </w:rPr>
        <w:t>Benjamin never offers a precise formulation of left melancholy. Rather, he deploys it as a term of opprobrium for those more beholden to certain longheld sentiments and objects than to the possibilities of political transformation in the present.</w:t>
      </w:r>
      <w:r w:rsidRPr="006467A8">
        <w:rPr>
          <w:sz w:val="16"/>
        </w:rPr>
        <w:t xml:space="preserve"> Benjamin is particularly attuned to the melancholic's investment in "things." In The Origin of German Tragic Drama, he argues that </w:t>
      </w:r>
      <w:r w:rsidRPr="0093750E">
        <w:rPr>
          <w:rStyle w:val="StyleUnderline"/>
        </w:rPr>
        <w:t>"melancholy betrays the world for the sake of knowledge,"</w:t>
      </w:r>
      <w:r w:rsidRPr="006467A8">
        <w:rPr>
          <w:sz w:val="16"/>
        </w:rPr>
        <w:t xml:space="preserve"> here suggesting that the loyalty of the melancholic converts its truth ("every loyal vow or memory") about its beloved into a thing, indeed, imbues knowledge itself with a thing-like quality. Another version of this formulation: "In its tenacious self-absorption [melancholy] embraces dead objects in its contemplation." More simply</w:t>
      </w:r>
      <w:r w:rsidRPr="0093750E">
        <w:rPr>
          <w:rStyle w:val="StyleUnderline"/>
        </w:rPr>
        <w:t>, melancholy is loyal "to the world of things," suggesting a certain logic of fetishism-with all the conservatism and withdrawal from human relations that fetishistic desire implies--contained within the melancholic logic.</w:t>
      </w:r>
      <w:r w:rsidRPr="006467A8">
        <w:rPr>
          <w:sz w:val="16"/>
        </w:rPr>
        <w:t xml:space="preserve">3 In his critique of Erich Klistner, a left-wing poet from the Weimar Republic, in which he first coins the phrase "left melancholy," Benjamin suggests that sentiments themselves become things for the left melancholic who "takes as much pride in the traces of former spiritual goods as the bourgeois do in their material goods."4 </w:t>
      </w:r>
      <w:r w:rsidRPr="0093750E">
        <w:rPr>
          <w:rStyle w:val="StyleUnderline"/>
        </w:rPr>
        <w:t>We come to love our left passions and reasons, our left analyses and convictions, more than we love the existing world that we presumably seek to alter with these terms or the future that would be aligned with them. Left melancholy</w:t>
      </w:r>
      <w:r w:rsidRPr="006467A8">
        <w:rPr>
          <w:sz w:val="16"/>
        </w:rPr>
        <w:t xml:space="preserve">, in short, </w:t>
      </w:r>
      <w:r w:rsidRPr="0093750E">
        <w:rPr>
          <w:rStyle w:val="StyleUnderline"/>
        </w:rPr>
        <w:t>is</w:t>
      </w:r>
      <w:r w:rsidRPr="006467A8">
        <w:rPr>
          <w:sz w:val="16"/>
        </w:rPr>
        <w:t xml:space="preserve"> Benjamin's name for a mournful, </w:t>
      </w:r>
      <w:r w:rsidRPr="0093750E">
        <w:rPr>
          <w:rStyle w:val="StyleUnderline"/>
        </w:rPr>
        <w:t>conservative, backward-looking attachment to a feeling, analysis, or relationship that has been rendered thing-like and frozen in the heart of the putative leftist.</w:t>
      </w:r>
      <w:r w:rsidRPr="006467A8">
        <w:rPr>
          <w:sz w:val="16"/>
        </w:rPr>
        <w:t xml:space="preserve"> </w:t>
      </w:r>
      <w:r w:rsidRPr="006467A8">
        <w:rPr>
          <w:sz w:val="16"/>
          <w:szCs w:val="8"/>
        </w:rPr>
        <w:t xml:space="preserve">If Freud is helpful here, then this condition presumably issues from some unaccountable loss, some unavowably crushed ideal, contemporarily signified by the terms left, socialism, Marx, or movement. Certainly the losses, accountable and unaccountable, of the Left are many in our own time. The literal disintegration of socialist regimes and the legitimacy of Marxism may well be the least of it. We are awash in the loss of a unified analysis and unified movement, in the loss of labor and class as inviolable predicates of political analysis and mobilization, in the loss of an inexorable and scientific forward movement of history, and in the loss of a viable alternative to the political economy of capitalism. And on the backs of these losses are still others: We are without a sense of an international, and often even a local, left community; we are without conviction about the truth of the social order; we are without a rich moral-politicalv ision to guide and sustain political work. Thus, we suffer with the sense of not only a lost movement but a lost historical moment; not only a lost theoretical and empirical coherence but a lost way of life and a lost course of pursuits. This much many on the Left can forthrightly admit, even if we do not know what to do about it. But in the hollow core of all these losses, perhaps in the place of our political unconscious, is there also an unavowed loss—the promise that left analysis and left commitment would supply its adherents a clear and certain path toward the good, the right, and the true? Is it not this promise that formed the basis for much of our pleasure in being on the Left, indeed, for our self-love as leftists and our fellow feeling toward other leftists? And if this love cannot be given up without demanding a radical transformation in the very foundation of our love, in our very capacity for political love or attachment, are we not doomed to left melancholy, a melancholy that is certain to have effects that are not only sorrowful but selfdestructive? Freud again: "If the love for the object-a love which cannot be given up though the object itself is given up-takes refuge in narcissistic identification, then the hate comes into operation on this substitutive object, abusing it, debasing it, making it suffer and deriving sadistic satisfaction from its suffering.5" Now our challenge would be to figure out who or what is this substitutive object. What do we hate that we might preserve the idealization of that romantic left promise? What do we punish that we might save the old guarantees of the Left from our wrathful disappointment? Two familiar answers emerge from recent quarrels and reproaches on the Left. The first is a set of social and political formations variously known as cultural politics or identity politics. Here the conventional charge from one portion of the Left is that political movements rooted in cultural identity- racial, sexual, ethnic, or gendered - not only elide the fundamental structure of modernity, capitalism, and its fundamental formation, class, but fragment left political energies and interests such that coalition building is impossible. The second culprit also has various names-poststructuralism, discourse analysis, postmodernism, trendy literary theory got up as political analysis. The murder charges here are also familiar: Post foundational theories of the subject, truth, and social processes undermine the possibility of a theoretically coherent and factually true account of the world, and also challenge the putatively objective grounds of left norms. Together or separately, these two phenomena are held responsible for the weak, fragmented, and disoriented character of the contemporary Left. This much is old news. But if read through the prism of left melancholy, the element of displacement in both sets of charges may appear more starkly, since we would be forced to ask: What aspects of left analysis or orthodoxy have wilted on the vine for its adherents but are safeguarded from this recognition through the scornful attention heaped on identity politics and poststructuralism? Indeed, what narcissistic identification with that orthodoxy is preserved in the lament over the loss of its hold on young leftists and the loss of its potency in the political field? What love for the promises and guarantees that a left analysis once held is preserved, as responsibility for the tattered condition of those promises and guarantees is distributed onto debased others? And do we here also see a certain thingness of the Left take shape, its reification as something that "is," the fantastical memory that it once "was," at the very moment that it so clearly is not/one? Now let us bring these speculations about a melancholic Left back to Hall's more forthrightly political considerations about the troubles of the contemporary Left. If Hall understands our failure as a Left in the last quarter century as a failure within the Left to apprehend this time, this is a failure that is only reiterated and not redressed by our complaints against those who are succeeding (liberal centrists, neoconservatives, the Right) or by our complaints against one another (antiracists, feminists, queer activists, postmodernists, unreconstructed Marxists). In Hall's understanding, this failure is not simply the consequence of adherence to a particular analytic orthodoxy-the determinism of capital, the primacy of class-although it is certainly that. Rather, this failure results as well from a particular intellectual straitjacket-an insistence on a materialism that refuses the importance of the subject and the subjective, the question of style, and the problematic of language. And it is the combination of these two that is deadly: "Our sectarianism," Hall argues in the conclusion of The Hard Road to Renewal, not only arises from a defensiveness toward the agendas fixed by now anachronistic political-economic formations (those of the 1930s and of 1945) but "is also due to a certain notion of politics, inhabited not so much as a theory, more as a habit of mind. We go on thinking a unilinear and irreversible political logic, driven by some abstract entity we call 'the economic' or 'capital,' unfolding to its preordained end. Whereas, as Thatcherism clearly shows, politics actually works more like the logic of language: you can always put it another way if you try hard enough." Certainly the course of capital shapes the conditions of possibility in politics, but politics itself "is either conducted ideologically, or not at all." Or, in another of Hall's pithy formulas, "Politics does not reflect majorities, it constructs them." It is important to be clear here. Hall claims not that ideology determines the course of globalization but that it harnesses it for one political purpose or another, and when it is successful, the political and economic strategies represented by a particular ideology will bring into being certain political-economic formations within global capitalist developments: Now we are beginning ... to move into a "post-Fordist" society what some theorists call disorganized capitalism, the era of "flexible specialisation." One way of reading present developments is that "privatization is Thatcherism's way of harnessing and appropriating this underlying movement within a specific economic and political strategy and constructing it within the terms of a specific philosophy. It has succeeded, to some degree, in aligning its historical, political, cultural and sexual "logics" with some of the most powerful tendencies in the contemporary logics of capitalist development. And this, in part, is what gives it its supreme confidence, its air of ideological complacency: what makes it appear to "have history on its side," to be coterminous with the inevitable course of the future. The left, however, instead of rethinking its economic, political and cultural strategies in the light of this deeper, underlying "logic" of dispersal and diversification (which, after all, need not necessarily be an enemy of greater democratization), simply resists it. If Thatcherism can lay claim to it, then we must have nothing to do with it. Is there any more certain way of rendering yourself historically anachronistic? 7 If the contemporary Left often clings to the formations and formulations of another epoch, one in which the notion of unified movements, social totalities, and class-based politics appeared to be viable categories of political and theoretical analysis, this means that it literally renders itself a conservative force in history-one that not only misreads the present but installs traditionalism in the very heart of its praxis, in the place where commitment to risk and upheaval belongs. </w:t>
      </w:r>
      <w:r w:rsidRPr="00A62A57">
        <w:rPr>
          <w:rStyle w:val="StyleUnderline"/>
          <w:highlight w:val="cyan"/>
        </w:rPr>
        <w:t>Benjamin sketches this phenomenon in his attack on</w:t>
      </w:r>
      <w:r w:rsidRPr="00010B5D">
        <w:rPr>
          <w:rStyle w:val="StyleUnderline"/>
        </w:rPr>
        <w:t xml:space="preserve"> Kastner, </w:t>
      </w:r>
      <w:r w:rsidRPr="00A62A57">
        <w:rPr>
          <w:rStyle w:val="StyleUnderline"/>
          <w:highlight w:val="cyan"/>
        </w:rPr>
        <w:t>the subject of his left melancholy essay: "This poet is dissatisfied, indeed heavy-hearted.</w:t>
      </w:r>
      <w:r w:rsidRPr="00010B5D">
        <w:rPr>
          <w:rStyle w:val="StyleUnderline"/>
        </w:rPr>
        <w:t xml:space="preserve"> But this heaviness of heart derives from routine. For to be in a routine means to have sacrificed one's idiosyncrasies, to have forfeited the gift of distaste. And that makes one heavy-hearted."</w:t>
      </w:r>
      <w:r w:rsidRPr="006467A8">
        <w:rPr>
          <w:sz w:val="16"/>
          <w:szCs w:val="8"/>
        </w:rPr>
        <w:t>8 In a different tonality,</w:t>
      </w:r>
      <w:r w:rsidRPr="006467A8">
        <w:rPr>
          <w:sz w:val="16"/>
        </w:rPr>
        <w:t xml:space="preserve"> </w:t>
      </w:r>
      <w:r w:rsidRPr="00010B5D">
        <w:rPr>
          <w:rStyle w:val="StyleUnderline"/>
        </w:rPr>
        <w:t>Hall articulates this problem in the Left's response</w:t>
      </w:r>
      <w:r w:rsidRPr="006467A8">
        <w:rPr>
          <w:sz w:val="16"/>
        </w:rPr>
        <w:t xml:space="preserve"> </w:t>
      </w:r>
      <w:r w:rsidRPr="006467A8">
        <w:rPr>
          <w:sz w:val="16"/>
          <w:szCs w:val="8"/>
        </w:rPr>
        <w:t>to Thatcherism I remember the moment in the 1979 election when Mr. Callaghan, on his last political legs, so to speak, said with real astonishment about the offensive of Mrs. Thatcher that "She means to tear society up by the roots." This was an unthinkable idea in the social-democratic vocabulary: a radical attack on the status quo. The truth is that traditionalist ideas, the ideas of social and moral respectability, have penetrated so deep inside socialist consciousness that it is quite common to find people committed to a radical political programme underpinned by wholly traditional feelings and sentiments.9 Traditionalism is hardly new in left politics, but it has become especially pronounced and pernicious in recent years as a consequence of (1) its righteous formulation as a defense against the Thatcher-Reagan-Gingrich "revolutions"(epitomized in the dismantling of the welfare state and the privatization of a number of public functions and services); (2) the development of cultural politics, in particular, sexual politics; and (3) the disintegration of socialist regimes and the severe discrediting of left political-economic aims that this disintegration occasioned. The combination of these three phenomena yields left formulations that tend to have as their primary content the defense of liberal New Deal politics--especially the welfare state on one hand, and the defense of civil liberties, on the other. In short, the Left has come to represent a politics that seeks to protect a set of freedoms and entitlements that confronts neither the dominations contained in both nor the limited value of those freedoms and entitlements in contemporary configurations of capitalism. And when this traditionalism is conjoined with a loss of faith in the egalitarian vision so fundamental to the socialist challenge to the capitalist mode of distribution, and a loss of faith in the emancipatory vision fundamental to the socialist challenge to the capitalist mode of production, the problem of left traditionalism becomes very serious indeed.</w:t>
      </w:r>
      <w:r w:rsidRPr="00010B5D">
        <w:rPr>
          <w:rStyle w:val="StyleUnderline"/>
          <w:sz w:val="8"/>
          <w:szCs w:val="8"/>
        </w:rPr>
        <w:t xml:space="preserve"> </w:t>
      </w:r>
      <w:r w:rsidRPr="00A62A57">
        <w:rPr>
          <w:rStyle w:val="StyleUnderline"/>
          <w:highlight w:val="cyan"/>
        </w:rPr>
        <w:t>What emerges is a Left that operates without</w:t>
      </w:r>
      <w:r w:rsidRPr="0071217A">
        <w:rPr>
          <w:rStyle w:val="StyleUnderline"/>
        </w:rPr>
        <w:t xml:space="preserve"> either a deep and radical critique of the status quo or </w:t>
      </w:r>
      <w:r w:rsidRPr="00A62A57">
        <w:rPr>
          <w:rStyle w:val="StyleUnderline"/>
          <w:highlight w:val="cyan"/>
        </w:rPr>
        <w:t>a compelling alternative to the existing order of things.</w:t>
      </w:r>
      <w:r w:rsidRPr="006467A8">
        <w:rPr>
          <w:sz w:val="16"/>
        </w:rPr>
        <w:t xml:space="preserve"> But perhaps even more troubling, </w:t>
      </w:r>
      <w:r w:rsidRPr="00A62A57">
        <w:rPr>
          <w:rStyle w:val="StyleUnderline"/>
          <w:highlight w:val="cyan"/>
        </w:rPr>
        <w:t>it is a Left that has become more</w:t>
      </w:r>
      <w:r w:rsidRPr="00A62A57">
        <w:rPr>
          <w:rStyle w:val="Emphasis"/>
          <w:highlight w:val="cyan"/>
        </w:rPr>
        <w:t xml:space="preserve"> attached to its impossibility</w:t>
      </w:r>
      <w:r w:rsidRPr="0071217A">
        <w:rPr>
          <w:rStyle w:val="Emphasis"/>
        </w:rPr>
        <w:t xml:space="preserve"> than to its potential fruitfulness</w:t>
      </w:r>
      <w:r w:rsidRPr="0071217A">
        <w:rPr>
          <w:rStyle w:val="StyleUnderline"/>
        </w:rPr>
        <w:t xml:space="preserve">, a Left that is </w:t>
      </w:r>
      <w:r w:rsidRPr="00A62A57">
        <w:rPr>
          <w:rStyle w:val="Emphasis"/>
          <w:highlight w:val="cyan"/>
        </w:rPr>
        <w:t>most at home dwelling</w:t>
      </w:r>
      <w:r w:rsidRPr="0071217A">
        <w:rPr>
          <w:rStyle w:val="Emphasis"/>
        </w:rPr>
        <w:t xml:space="preserve"> not in hopefulness but </w:t>
      </w:r>
      <w:r w:rsidRPr="00A62A57">
        <w:rPr>
          <w:rStyle w:val="Emphasis"/>
          <w:highlight w:val="cyan"/>
        </w:rPr>
        <w:t>in its own marginality and failure</w:t>
      </w:r>
      <w:r w:rsidRPr="0071217A">
        <w:rPr>
          <w:rStyle w:val="StyleUnderline"/>
        </w:rPr>
        <w:t xml:space="preserve">, a Left that is thus </w:t>
      </w:r>
      <w:r w:rsidRPr="00A62A57">
        <w:rPr>
          <w:rStyle w:val="Emphasis"/>
          <w:highlight w:val="cyan"/>
        </w:rPr>
        <w:t>caught in a</w:t>
      </w:r>
      <w:r w:rsidRPr="00946A00">
        <w:rPr>
          <w:rStyle w:val="Emphasis"/>
        </w:rPr>
        <w:t xml:space="preserve"> structure of </w:t>
      </w:r>
      <w:r w:rsidRPr="00A62A57">
        <w:rPr>
          <w:rStyle w:val="Emphasis"/>
          <w:highlight w:val="cyan"/>
        </w:rPr>
        <w:t>melancholic attachment</w:t>
      </w:r>
      <w:r w:rsidRPr="00A62A57">
        <w:rPr>
          <w:rStyle w:val="StyleUnderline"/>
          <w:highlight w:val="cyan"/>
        </w:rPr>
        <w:t xml:space="preserve"> </w:t>
      </w:r>
      <w:r w:rsidRPr="0071217A">
        <w:rPr>
          <w:rStyle w:val="StyleUnderline"/>
        </w:rPr>
        <w:t xml:space="preserve">to a certain strain of its own dead past, whose spirit is ghostly, </w:t>
      </w:r>
      <w:r w:rsidRPr="00A62A57">
        <w:rPr>
          <w:rStyle w:val="StyleUnderline"/>
          <w:highlight w:val="cyan"/>
        </w:rPr>
        <w:t xml:space="preserve">whose </w:t>
      </w:r>
      <w:r w:rsidRPr="00A62A57">
        <w:rPr>
          <w:rStyle w:val="Emphasis"/>
          <w:highlight w:val="cyan"/>
        </w:rPr>
        <w:t>structure of desire is backward looking</w:t>
      </w:r>
      <w:r w:rsidRPr="0071217A">
        <w:rPr>
          <w:rStyle w:val="Emphasis"/>
        </w:rPr>
        <w:t xml:space="preserve"> and punishing.</w:t>
      </w:r>
      <w:r w:rsidRPr="003C28E2">
        <w:rPr>
          <w:rStyle w:val="StyleUnderline"/>
        </w:rPr>
        <w:t xml:space="preserve"> </w:t>
      </w:r>
      <w:r w:rsidRPr="0071217A">
        <w:rPr>
          <w:rStyle w:val="StyleUnderline"/>
        </w:rPr>
        <w:t>What is entailed in throwing off the melancholic and conservative habits of the Left to invigorate it with a radical</w:t>
      </w:r>
      <w:r w:rsidRPr="006467A8">
        <w:rPr>
          <w:sz w:val="16"/>
        </w:rPr>
        <w:t xml:space="preserve"> (from the Latin radix, meaning "root") </w:t>
      </w:r>
      <w:r w:rsidRPr="0071217A">
        <w:rPr>
          <w:rStyle w:val="StyleUnderline"/>
        </w:rPr>
        <w:t xml:space="preserve">critical and visionary spirit again? This would be a spirit that </w:t>
      </w:r>
      <w:r w:rsidRPr="0071217A">
        <w:rPr>
          <w:rStyle w:val="Emphasis"/>
        </w:rPr>
        <w:t>embraces the notion of a deep and indeed unsettling transformation</w:t>
      </w:r>
      <w:r w:rsidRPr="0071217A">
        <w:rPr>
          <w:rStyle w:val="StyleUnderline"/>
        </w:rPr>
        <w:t xml:space="preserve"> of society rather than one that recoils at this prospect</w:t>
      </w:r>
      <w:r w:rsidRPr="006467A8">
        <w:rPr>
          <w:sz w:val="16"/>
        </w:rPr>
        <w:t xml:space="preserve">, even as we must be wise to the fact that neither total revolution nor the automatic progress of history will carry us toward whatever reformulated vision we might develop. What political hope can we nurture that does not falsely ground itself in the notion that "history is on our side" or that there is some inevitability of popular attachment to whatever values we might develop as those of a new left vision? What kind of political and economic order can we imagine that is neither state-run nor utopian, neither repressive nor libertarian, neither economically impoverished nor culturally gray? How might we draw creative sustenance from socialist ideals of dignity, equality, and freedom, while recognizing that these ideals were conjured from historical conditions and prospects that are not those of the present? </w:t>
      </w:r>
      <w:r w:rsidRPr="0071217A">
        <w:rPr>
          <w:rStyle w:val="StyleUnderline"/>
        </w:rPr>
        <w:t xml:space="preserve">My </w:t>
      </w:r>
      <w:r w:rsidRPr="00A62A57">
        <w:rPr>
          <w:rStyle w:val="StyleUnderline"/>
          <w:highlight w:val="cyan"/>
        </w:rPr>
        <w:t xml:space="preserve">emphasis on the melancholic logic of certain contemporary left tendencies </w:t>
      </w:r>
      <w:r w:rsidRPr="0071217A">
        <w:rPr>
          <w:rStyle w:val="StyleUnderline"/>
        </w:rPr>
        <w:t xml:space="preserve">is not meant to recommend therapy as the route to answering these questions. It does, however, </w:t>
      </w:r>
      <w:r w:rsidRPr="00A62A57">
        <w:rPr>
          <w:rStyle w:val="StyleUnderline"/>
          <w:highlight w:val="cyan"/>
        </w:rPr>
        <w:t>suggest that the feelings and sentiments--including those of sorrow, rage, and anxiety about</w:t>
      </w:r>
      <w:r w:rsidRPr="0071217A">
        <w:rPr>
          <w:rStyle w:val="StyleUnderline"/>
        </w:rPr>
        <w:t xml:space="preserve"> broken promises and </w:t>
      </w:r>
      <w:r w:rsidRPr="00A62A57">
        <w:rPr>
          <w:rStyle w:val="StyleUnderline"/>
          <w:highlight w:val="cyan"/>
        </w:rPr>
        <w:t xml:space="preserve">lost compasses-that </w:t>
      </w:r>
      <w:r w:rsidRPr="00A62A57">
        <w:rPr>
          <w:rStyle w:val="Emphasis"/>
          <w:highlight w:val="cyan"/>
        </w:rPr>
        <w:t>sustain our attachments</w:t>
      </w:r>
      <w:r w:rsidRPr="00A62A57">
        <w:rPr>
          <w:rStyle w:val="StyleUnderline"/>
          <w:highlight w:val="cyan"/>
        </w:rPr>
        <w:t xml:space="preserve"> </w:t>
      </w:r>
      <w:r w:rsidRPr="0071217A">
        <w:rPr>
          <w:rStyle w:val="StyleUnderline"/>
        </w:rPr>
        <w:t xml:space="preserve">to left analyses and left projects </w:t>
      </w:r>
      <w:r w:rsidRPr="00A62A57">
        <w:rPr>
          <w:rStyle w:val="StyleUnderline"/>
          <w:highlight w:val="cyan"/>
        </w:rPr>
        <w:t xml:space="preserve">ought to be examined for what they create in the way of </w:t>
      </w:r>
      <w:r w:rsidRPr="00A62A57">
        <w:rPr>
          <w:rStyle w:val="Emphasis"/>
          <w:highlight w:val="cyan"/>
        </w:rPr>
        <w:t>potentially conservative</w:t>
      </w:r>
      <w:r w:rsidRPr="00A62A57">
        <w:rPr>
          <w:rStyle w:val="StyleUnderline"/>
          <w:highlight w:val="cyan"/>
        </w:rPr>
        <w:t xml:space="preserve"> and even </w:t>
      </w:r>
      <w:r w:rsidRPr="00A62A57">
        <w:rPr>
          <w:rStyle w:val="Emphasis"/>
          <w:highlight w:val="cyan"/>
        </w:rPr>
        <w:t>self-destructive</w:t>
      </w:r>
      <w:r w:rsidRPr="00A62A57">
        <w:rPr>
          <w:rStyle w:val="StyleUnderline"/>
          <w:highlight w:val="cyan"/>
        </w:rPr>
        <w:t xml:space="preserve"> </w:t>
      </w:r>
      <w:r w:rsidRPr="0022397C">
        <w:rPr>
          <w:rStyle w:val="StyleUnderline"/>
        </w:rPr>
        <w:t xml:space="preserve">undersides of putatively progressive </w:t>
      </w:r>
      <w:r w:rsidRPr="00A62A57">
        <w:rPr>
          <w:rStyle w:val="StyleUnderline"/>
          <w:highlight w:val="cyan"/>
        </w:rPr>
        <w:t>political aims.</w:t>
      </w:r>
    </w:p>
    <w:p w14:paraId="5F73FAC9" w14:textId="77777777" w:rsidR="00EF068F" w:rsidRPr="00BD4486" w:rsidRDefault="00EF068F" w:rsidP="00EF068F">
      <w:pPr>
        <w:pStyle w:val="Heading4"/>
      </w:pPr>
      <w:r w:rsidRPr="00BD4486">
        <w:rPr>
          <w:rStyle w:val="Style13ptBold"/>
        </w:rPr>
        <w:t>T</w:t>
      </w:r>
      <w:r w:rsidRPr="00BD4486">
        <w:t xml:space="preserve">he alternative is to </w:t>
      </w:r>
      <w:r w:rsidRPr="008B7E3C">
        <w:rPr>
          <w:u w:val="single"/>
        </w:rPr>
        <w:t>refuse to comment</w:t>
      </w:r>
      <w:r>
        <w:t xml:space="preserve"> on the 1AC</w:t>
      </w:r>
      <w:r w:rsidRPr="00BD4486">
        <w:t xml:space="preserve">. Voting for the 1AC subjects their speech act to unitary discourses of </w:t>
      </w:r>
      <w:r>
        <w:t>power—</w:t>
      </w:r>
      <w:r w:rsidRPr="00546CAC">
        <w:rPr>
          <w:u w:val="single"/>
        </w:rPr>
        <w:t>only silence</w:t>
      </w:r>
      <w:r w:rsidRPr="00BD4486">
        <w:t xml:space="preserve"> can preserve you</w:t>
      </w:r>
      <w:r>
        <w:t>r freedom as</w:t>
      </w:r>
      <w:r w:rsidRPr="00BD4486">
        <w:t xml:space="preserve"> an ethical </w:t>
      </w:r>
      <w:r>
        <w:t>actor</w:t>
      </w:r>
      <w:r w:rsidRPr="00BD4486">
        <w:t>.</w:t>
      </w:r>
    </w:p>
    <w:p w14:paraId="7F68DF03" w14:textId="77777777" w:rsidR="00EF068F" w:rsidRDefault="00EF068F" w:rsidP="00EF068F">
      <w:r w:rsidRPr="00F82BE9">
        <w:rPr>
          <w:rStyle w:val="Style13ptBold"/>
        </w:rPr>
        <w:t>Brown</w:t>
      </w:r>
      <w:r>
        <w:t xml:space="preserve"> 200</w:t>
      </w:r>
      <w:r w:rsidRPr="00F82BE9">
        <w:rPr>
          <w:rStyle w:val="Style13ptBold"/>
        </w:rPr>
        <w:t>5</w:t>
      </w:r>
      <w:r>
        <w:t xml:space="preserve"> – </w:t>
      </w:r>
      <w:r w:rsidRPr="00F82BE9">
        <w:t xml:space="preserve">Class of 1936 First Professor of Political Science at the University of California, Berkeley </w:t>
      </w:r>
      <w:r>
        <w:t xml:space="preserve">(Wendy, </w:t>
      </w:r>
      <w:r w:rsidRPr="00F82BE9">
        <w:rPr>
          <w:i/>
        </w:rPr>
        <w:t>Edgework : Critical Essays on Knowledge and Politics</w:t>
      </w:r>
      <w:r>
        <w:t>, p. 87-90)</w:t>
      </w:r>
    </w:p>
    <w:p w14:paraId="754068CD" w14:textId="77777777" w:rsidR="00EF068F" w:rsidRPr="00A62A57" w:rsidRDefault="00EF068F" w:rsidP="00EF068F">
      <w:pPr>
        <w:rPr>
          <w:sz w:val="16"/>
          <w:highlight w:val="cyan"/>
        </w:rPr>
      </w:pPr>
      <w:r w:rsidRPr="00556E3C">
        <w:rPr>
          <w:rStyle w:val="StyleUnderline"/>
        </w:rPr>
        <w:t>The paradoxical capacity of silence to engage opposites with regard to power</w:t>
      </w:r>
      <w:r w:rsidRPr="00556E3C">
        <w:rPr>
          <w:sz w:val="16"/>
        </w:rPr>
        <w:t xml:space="preserve">— both to shelter power and to serve as a barrier against power— </w:t>
      </w:r>
      <w:r w:rsidRPr="00556E3C">
        <w:rPr>
          <w:rStyle w:val="StyleUnderline"/>
        </w:rPr>
        <w:t>is rarely accented in Foucault’s thinking</w:t>
      </w:r>
      <w:r w:rsidRPr="00556E3C">
        <w:rPr>
          <w:sz w:val="16"/>
        </w:rPr>
        <w:t xml:space="preserve"> as a consequence of his emphasis (elsewhere) on discourse as a vehicle of power. In casting silence as a potential refuge from power, I do not think he is reneging on this emphasis or suggesting a prediscursive existence to things. </w:t>
      </w:r>
      <w:r w:rsidRPr="00A62A57">
        <w:rPr>
          <w:rStyle w:val="StyleUnderline"/>
          <w:highlight w:val="cyan"/>
        </w:rPr>
        <w:t>Critical</w:t>
      </w:r>
      <w:r w:rsidRPr="00556E3C">
        <w:rPr>
          <w:rStyle w:val="StyleUnderline"/>
        </w:rPr>
        <w:t xml:space="preserve"> here </w:t>
      </w:r>
      <w:r w:rsidRPr="00A62A57">
        <w:rPr>
          <w:rStyle w:val="StyleUnderline"/>
          <w:highlight w:val="cyan"/>
        </w:rPr>
        <w:t xml:space="preserve">is the difference between </w:t>
      </w:r>
      <w:r w:rsidRPr="00556E3C">
        <w:rPr>
          <w:rStyle w:val="StyleUnderline"/>
        </w:rPr>
        <w:t xml:space="preserve">what Foucault calls </w:t>
      </w:r>
      <w:r w:rsidRPr="00A62A57">
        <w:rPr>
          <w:rStyle w:val="StyleUnderline"/>
          <w:highlight w:val="cyan"/>
        </w:rPr>
        <w:t xml:space="preserve">unitary discourses, which regulate and colonize, and those that </w:t>
      </w:r>
      <w:r w:rsidRPr="00556E3C">
        <w:rPr>
          <w:rStyle w:val="StyleUnderline"/>
        </w:rPr>
        <w:t xml:space="preserve">do not perform these functions with the same social pervasiveness, even while they do not </w:t>
      </w:r>
      <w:r w:rsidRPr="00A62A57">
        <w:rPr>
          <w:rStyle w:val="StyleUnderline"/>
          <w:highlight w:val="cyan"/>
        </w:rPr>
        <w:t>escape the tendency of all discourse to establish norms</w:t>
      </w:r>
      <w:r w:rsidRPr="00556E3C">
        <w:rPr>
          <w:rStyle w:val="StyleUnderline"/>
        </w:rPr>
        <w:t xml:space="preserve"> by which it regulates and excludes.</w:t>
      </w:r>
      <w:r w:rsidRPr="00556E3C">
        <w:rPr>
          <w:sz w:val="16"/>
        </w:rPr>
        <w:t xml:space="preserve"> Through this distinction one can make sense of Foucault’s otherwise inexplicable reference to sex in the eighteenth century as being “driven out of hiding and constrained to lead a discursive existence,” or his troubling example of the village simpleton whose “inconsequential” sexual game with a little girl was suddenly subjected to medical, judicial, and popular scrutiny and condemnation. 9 Neither in these cases nor in others where Foucault seems to imply a “freer,” because prediscursive, existence to certain practices does he appear to mean that they really occurred “outside” discourse; the point is rather that they had not yet been brought into the pervasive disciplinary or biopolitical discourses of the age— science, psychiatry, medicine, law, pedagogy. 10 </w:t>
      </w:r>
      <w:r w:rsidRPr="00A62A57">
        <w:rPr>
          <w:rStyle w:val="StyleUnderline"/>
          <w:highlight w:val="cyan"/>
        </w:rPr>
        <w:t>Silence</w:t>
      </w:r>
      <w:r w:rsidRPr="00556E3C">
        <w:rPr>
          <w:rStyle w:val="StyleUnderline"/>
        </w:rPr>
        <w:t xml:space="preserve">, as Foucault affirms it, is then identical neither with secrecy nor with not speaking. It instead </w:t>
      </w:r>
      <w:r w:rsidRPr="00A62A57">
        <w:rPr>
          <w:rStyle w:val="StyleUnderline"/>
          <w:highlight w:val="cyan"/>
        </w:rPr>
        <w:t xml:space="preserve">signifies a particular relation to regulatory discourses, as well as a </w:t>
      </w:r>
      <w:r w:rsidRPr="00556E3C">
        <w:rPr>
          <w:rStyle w:val="StyleUnderline"/>
        </w:rPr>
        <w:t xml:space="preserve">possible </w:t>
      </w:r>
      <w:r w:rsidRPr="00A62A57">
        <w:rPr>
          <w:rStyle w:val="StyleUnderline"/>
          <w:highlight w:val="cyan"/>
        </w:rPr>
        <w:t xml:space="preserve">niche for the </w:t>
      </w:r>
      <w:r w:rsidRPr="00A62A57">
        <w:rPr>
          <w:rStyle w:val="Emphasis"/>
          <w:highlight w:val="cyan"/>
        </w:rPr>
        <w:t>practice of freedom within those discourses.</w:t>
      </w:r>
      <w:r w:rsidRPr="00A62A57">
        <w:rPr>
          <w:sz w:val="16"/>
          <w:highlight w:val="cyan"/>
        </w:rPr>
        <w:t xml:space="preserve"> </w:t>
      </w:r>
    </w:p>
    <w:p w14:paraId="43018446" w14:textId="77777777" w:rsidR="00EF068F" w:rsidRPr="00556E3C" w:rsidRDefault="00EF068F" w:rsidP="00EF068F">
      <w:pPr>
        <w:rPr>
          <w:sz w:val="16"/>
        </w:rPr>
      </w:pPr>
      <w:r w:rsidRPr="00556E3C">
        <w:rPr>
          <w:sz w:val="16"/>
        </w:rPr>
        <w:t xml:space="preserve">Put differently, </w:t>
      </w:r>
      <w:r w:rsidRPr="00556E3C">
        <w:rPr>
          <w:rStyle w:val="StyleUnderline"/>
        </w:rPr>
        <w:t>if discourses posit and organize silences, then silences themselves must be understood as discursively produced, as part of discourse, rather than as its opposite.</w:t>
      </w:r>
      <w:r w:rsidRPr="00556E3C">
        <w:rPr>
          <w:sz w:val="16"/>
        </w:rPr>
        <w:t xml:space="preserve"> Hence </w:t>
      </w:r>
      <w:r w:rsidRPr="00556E3C">
        <w:rPr>
          <w:rStyle w:val="StyleUnderline"/>
        </w:rPr>
        <w:t>silences are no more free of organization by power than speech is, nor are they any more inventable or protectable by us than speech is. Yet</w:t>
      </w:r>
      <w:r w:rsidRPr="00556E3C">
        <w:rPr>
          <w:sz w:val="16"/>
        </w:rPr>
        <w:t xml:space="preserve">, and paradoxically, </w:t>
      </w:r>
      <w:r w:rsidRPr="00A62A57">
        <w:rPr>
          <w:rStyle w:val="StyleUnderline"/>
          <w:highlight w:val="cyan"/>
        </w:rPr>
        <w:t>silence</w:t>
      </w:r>
      <w:r w:rsidRPr="00556E3C">
        <w:rPr>
          <w:sz w:val="16"/>
        </w:rPr>
        <w:t xml:space="preserve">— even that produced within discourse— </w:t>
      </w:r>
      <w:r w:rsidRPr="00A62A57">
        <w:rPr>
          <w:rStyle w:val="StyleUnderline"/>
          <w:highlight w:val="cyan"/>
        </w:rPr>
        <w:t>may</w:t>
      </w:r>
      <w:r w:rsidRPr="00556E3C">
        <w:rPr>
          <w:rStyle w:val="StyleUnderline"/>
        </w:rPr>
        <w:t xml:space="preserve"> also </w:t>
      </w:r>
      <w:r w:rsidRPr="00A62A57">
        <w:rPr>
          <w:rStyle w:val="StyleUnderline"/>
          <w:highlight w:val="cyan"/>
        </w:rPr>
        <w:t>function</w:t>
      </w:r>
      <w:r w:rsidRPr="00556E3C">
        <w:rPr>
          <w:rStyle w:val="StyleUnderline"/>
        </w:rPr>
        <w:t xml:space="preserve"> as that which discourse has not penetrated, </w:t>
      </w:r>
      <w:r w:rsidRPr="00A62A57">
        <w:rPr>
          <w:rStyle w:val="StyleUnderline"/>
          <w:highlight w:val="cyan"/>
        </w:rPr>
        <w:t xml:space="preserve">as a </w:t>
      </w:r>
      <w:r w:rsidRPr="00A62A57">
        <w:rPr>
          <w:rStyle w:val="Emphasis"/>
          <w:highlight w:val="cyan"/>
        </w:rPr>
        <w:t>scene of practices that escape the regulatory functions of discourse</w:t>
      </w:r>
      <w:r w:rsidRPr="00556E3C">
        <w:rPr>
          <w:rStyle w:val="StyleUnderline"/>
        </w:rPr>
        <w:t xml:space="preserve">. It is </w:t>
      </w:r>
      <w:r w:rsidRPr="00A62A57">
        <w:rPr>
          <w:rStyle w:val="StyleUnderline"/>
          <w:highlight w:val="cyan"/>
        </w:rPr>
        <w:t xml:space="preserve">this latter function </w:t>
      </w:r>
      <w:r w:rsidRPr="00556E3C">
        <w:rPr>
          <w:rStyle w:val="StyleUnderline"/>
        </w:rPr>
        <w:t xml:space="preserve">that </w:t>
      </w:r>
      <w:r w:rsidRPr="00A62A57">
        <w:rPr>
          <w:rStyle w:val="StyleUnderline"/>
          <w:highlight w:val="cyan"/>
        </w:rPr>
        <w:t xml:space="preserve">renders silence </w:t>
      </w:r>
      <w:r w:rsidRPr="00556E3C">
        <w:rPr>
          <w:rStyle w:val="StyleUnderline"/>
        </w:rPr>
        <w:t xml:space="preserve">itself </w:t>
      </w:r>
      <w:r w:rsidRPr="00A62A57">
        <w:rPr>
          <w:rStyle w:val="StyleUnderline"/>
          <w:highlight w:val="cyan"/>
        </w:rPr>
        <w:t xml:space="preserve">a </w:t>
      </w:r>
      <w:r w:rsidRPr="00A62A57">
        <w:rPr>
          <w:rStyle w:val="Emphasis"/>
          <w:highlight w:val="cyan"/>
        </w:rPr>
        <w:t>source of protection</w:t>
      </w:r>
      <w:r w:rsidRPr="00556E3C">
        <w:rPr>
          <w:rStyle w:val="Emphasis"/>
        </w:rPr>
        <w:t xml:space="preserve"> and potentially even a source of power</w:t>
      </w:r>
      <w:r w:rsidRPr="00556E3C">
        <w:rPr>
          <w:rStyle w:val="StyleUnderline"/>
        </w:rPr>
        <w:t xml:space="preserve">. </w:t>
      </w:r>
      <w:r w:rsidRPr="00A62A57">
        <w:rPr>
          <w:rStyle w:val="StyleUnderline"/>
          <w:highlight w:val="cyan"/>
        </w:rPr>
        <w:t xml:space="preserve">The Fifth Amendment </w:t>
      </w:r>
      <w:r w:rsidRPr="00556E3C">
        <w:rPr>
          <w:rStyle w:val="StyleUnderline"/>
        </w:rPr>
        <w:t xml:space="preserve">to the U.S. Constitution </w:t>
      </w:r>
      <w:r w:rsidRPr="00A62A57">
        <w:rPr>
          <w:rStyle w:val="StyleUnderline"/>
          <w:highlight w:val="cyan"/>
        </w:rPr>
        <w:t xml:space="preserve">may be understood as mobilizing precisely this power against discourse, </w:t>
      </w:r>
      <w:r w:rsidRPr="00556E3C">
        <w:rPr>
          <w:rStyle w:val="StyleUnderline"/>
        </w:rPr>
        <w:t>even as the amendment itself functions discursively and leads a distinctly discursive life.</w:t>
      </w:r>
      <w:r w:rsidRPr="00556E3C">
        <w:rPr>
          <w:sz w:val="16"/>
        </w:rPr>
        <w:t xml:space="preserve"> </w:t>
      </w:r>
    </w:p>
    <w:p w14:paraId="2C3C3863" w14:textId="77777777" w:rsidR="00EF068F" w:rsidRPr="00556E3C" w:rsidRDefault="00EF068F" w:rsidP="00EF068F">
      <w:pPr>
        <w:rPr>
          <w:rStyle w:val="StyleUnderline"/>
        </w:rPr>
      </w:pPr>
      <w:r w:rsidRPr="00556E3C">
        <w:rPr>
          <w:rStyle w:val="StyleUnderline"/>
        </w:rPr>
        <w:t>If</w:t>
      </w:r>
      <w:r w:rsidRPr="00556E3C">
        <w:rPr>
          <w:sz w:val="16"/>
        </w:rPr>
        <w:t xml:space="preserve">, as Foucault insists, </w:t>
      </w:r>
      <w:r w:rsidRPr="00556E3C">
        <w:rPr>
          <w:rStyle w:val="StyleUnderline"/>
        </w:rPr>
        <w:t>freedom is a practice</w:t>
      </w:r>
      <w:r w:rsidRPr="00556E3C">
        <w:rPr>
          <w:sz w:val="16"/>
        </w:rPr>
        <w:t xml:space="preserve"> (rather than an achievement, condition, or institution), </w:t>
      </w:r>
      <w:r w:rsidRPr="00556E3C">
        <w:rPr>
          <w:rStyle w:val="StyleUnderline"/>
        </w:rPr>
        <w:t xml:space="preserve">then </w:t>
      </w:r>
      <w:r w:rsidRPr="00A62A57">
        <w:rPr>
          <w:rStyle w:val="StyleUnderline"/>
          <w:highlight w:val="cyan"/>
        </w:rPr>
        <w:t>the possibility of practicing freedom</w:t>
      </w:r>
      <w:r w:rsidRPr="00A62A57">
        <w:rPr>
          <w:sz w:val="16"/>
          <w:highlight w:val="cyan"/>
        </w:rPr>
        <w:t xml:space="preserve"> </w:t>
      </w:r>
      <w:r w:rsidRPr="00556E3C">
        <w:rPr>
          <w:rStyle w:val="StyleUnderline"/>
        </w:rPr>
        <w:t xml:space="preserve">in the context of regulatory discourses </w:t>
      </w:r>
      <w:r w:rsidRPr="00A62A57">
        <w:rPr>
          <w:rStyle w:val="StyleUnderline"/>
          <w:highlight w:val="cyan"/>
        </w:rPr>
        <w:t>occurs in the interstices of a given discourse</w:t>
      </w:r>
      <w:r w:rsidRPr="00556E3C">
        <w:rPr>
          <w:sz w:val="16"/>
        </w:rPr>
        <w:t xml:space="preserve"> as well as in resistance to the discourse. 11 In other words, the possibility can occur either within or against the discourse but is produced by the discourse in either case. </w:t>
      </w:r>
      <w:r w:rsidRPr="00556E3C">
        <w:rPr>
          <w:rStyle w:val="StyleUnderline"/>
        </w:rPr>
        <w:t>Silence can function as speech in both kinds of practices of freedom</w:t>
      </w:r>
      <w:r w:rsidRPr="00556E3C">
        <w:rPr>
          <w:sz w:val="16"/>
        </w:rPr>
        <w:t xml:space="preserve">, as becomes clear in the following anecdote offered by Foucault: </w:t>
      </w:r>
    </w:p>
    <w:p w14:paraId="1D4C0855" w14:textId="77777777" w:rsidR="00EF068F" w:rsidRPr="00556E3C" w:rsidRDefault="00EF068F" w:rsidP="00EF068F">
      <w:pPr>
        <w:rPr>
          <w:sz w:val="16"/>
          <w:szCs w:val="16"/>
        </w:rPr>
      </w:pPr>
      <w:r w:rsidRPr="00556E3C">
        <w:rPr>
          <w:sz w:val="16"/>
          <w:szCs w:val="16"/>
        </w:rPr>
        <w:t xml:space="preserve">Maybe another feature of [my] appreciation of silence is related to the obligation of speaking. I lived as a child in a petit bourgeois, provincial milieu in France and the obligation of speaking, of making conversation with visitors, was for me something both very strange and very boring. I often wondered why people had to speak. 12 </w:t>
      </w:r>
    </w:p>
    <w:p w14:paraId="08E85A9B" w14:textId="77777777" w:rsidR="00EF068F" w:rsidRPr="00556E3C" w:rsidRDefault="00EF068F" w:rsidP="00EF068F">
      <w:pPr>
        <w:rPr>
          <w:sz w:val="16"/>
          <w:szCs w:val="16"/>
        </w:rPr>
      </w:pPr>
      <w:r w:rsidRPr="00556E3C">
        <w:rPr>
          <w:sz w:val="16"/>
          <w:szCs w:val="16"/>
        </w:rPr>
        <w:t xml:space="preserve">In a lecture at the Swedish Academy on the occasion of receiving the Nobel Prize for Literature, Toni Morrison also resets the conventional antinomy between silence and speech. Dwelling on the ambiguity of the power of language, she argues that certain kinds of language are themselves silencing, capable of violence and even murder, as well as themselves “susceptible to death, erasure”: </w:t>
      </w:r>
    </w:p>
    <w:p w14:paraId="54E8A8DA" w14:textId="77777777" w:rsidR="00EF068F" w:rsidRPr="00556E3C" w:rsidRDefault="00EF068F" w:rsidP="00EF068F">
      <w:pPr>
        <w:rPr>
          <w:sz w:val="16"/>
          <w:szCs w:val="16"/>
        </w:rPr>
      </w:pPr>
      <w:r w:rsidRPr="00556E3C">
        <w:rPr>
          <w:sz w:val="16"/>
          <w:szCs w:val="16"/>
        </w:rPr>
        <w:t>A dead language is not only one no longer spoken or written, it is unyielding language content to admire its own paralysis. Like statist language, censored and censoring. Ruthless in its policing duties, it has no desire or purpose other than to maintain the free range of its own narcotic narcissism, its own exclusivity and dominance. However moribund, it is not without effect, for it actively thwarts the intellect, stalls conscience, suppresses human potential. Unreceptive to interrogation, it cannot form or tolerate new ideas, shape other thoughts, tell another story, fill baffling silences. Official language smitheried to sanction ignorance and preserve privilege is a suit of armor, polished to shocking glitter, a husk from which the knight departed long ago.</w:t>
      </w:r>
    </w:p>
    <w:p w14:paraId="7CA2840A" w14:textId="77777777" w:rsidR="00EF068F" w:rsidRPr="00556E3C" w:rsidRDefault="00EF068F" w:rsidP="00EF068F">
      <w:pPr>
        <w:rPr>
          <w:sz w:val="16"/>
        </w:rPr>
      </w:pPr>
      <w:r w:rsidRPr="00556E3C">
        <w:rPr>
          <w:sz w:val="16"/>
        </w:rPr>
        <w:t xml:space="preserve">While Morrison is here concerned primarily with bureaucratic and other official languages, any language of regulation, including those originally designed on behalf of emancipation, has the potential to become official in the sense she describes. Indeed, language that cannot form or tolerate new ideas, language that cannot tell another story or fill baffling silences, language that functions as a suit of armor— such language would seem to characterize a number of progressive political discourses that have retreated from emancipatory aims and consolidated into institutional ones. Consider how both the discourses of liberalism and of Marxism came to function in this fashion, notwithstanding their original liberatory promise. </w:t>
      </w:r>
      <w:r w:rsidRPr="00556E3C">
        <w:rPr>
          <w:rStyle w:val="StyleUnderline"/>
        </w:rPr>
        <w:t>Consider as well how often the language of political identity is today experienced as a policing language, even and especially by those whom the language intended to figure for emancipation.</w:t>
      </w:r>
      <w:r w:rsidRPr="00556E3C">
        <w:rPr>
          <w:sz w:val="16"/>
        </w:rPr>
        <w:t xml:space="preserve"> “A husk from which the knight departed long ago...” </w:t>
      </w:r>
    </w:p>
    <w:p w14:paraId="01B07377" w14:textId="77777777" w:rsidR="00EF068F" w:rsidRPr="00556E3C" w:rsidRDefault="00EF068F" w:rsidP="00EF068F">
      <w:pPr>
        <w:rPr>
          <w:sz w:val="16"/>
        </w:rPr>
      </w:pPr>
      <w:r w:rsidRPr="00556E3C">
        <w:rPr>
          <w:rStyle w:val="StyleUnderline"/>
        </w:rPr>
        <w:t>Silence can</w:t>
      </w:r>
      <w:r w:rsidRPr="00556E3C">
        <w:rPr>
          <w:sz w:val="16"/>
        </w:rPr>
        <w:t xml:space="preserve"> be an effect of discourse; it can also </w:t>
      </w:r>
      <w:r w:rsidRPr="00556E3C">
        <w:rPr>
          <w:rStyle w:val="StyleUnderline"/>
        </w:rPr>
        <w:t>function as resistance to regulatory discourse.</w:t>
      </w:r>
      <w:r w:rsidRPr="00556E3C">
        <w:rPr>
          <w:sz w:val="16"/>
        </w:rPr>
        <w:t xml:space="preserve"> And </w:t>
      </w:r>
      <w:r w:rsidRPr="00556E3C">
        <w:rPr>
          <w:rStyle w:val="StyleUnderline"/>
        </w:rPr>
        <w:t>just as silenced discourses may contain elements of freedom, places unnoticed and hence unregulated by powerful interests</w:t>
      </w:r>
      <w:r w:rsidRPr="00556E3C">
        <w:rPr>
          <w:sz w:val="16"/>
        </w:rPr>
        <w:t xml:space="preserve">, so their disinterring, even by the well-intentioned genealogist, </w:t>
      </w:r>
      <w:r w:rsidRPr="00556E3C">
        <w:rPr>
          <w:rStyle w:val="StyleUnderline"/>
        </w:rPr>
        <w:t>can signal the end of their existence as a preserve for freedom.</w:t>
      </w:r>
      <w:r w:rsidRPr="00556E3C">
        <w:rPr>
          <w:sz w:val="16"/>
        </w:rPr>
        <w:t xml:space="preserve"> The latter is the subject of an extended meditation by Foucault about the problem of excavating subjugated knowledges: </w:t>
      </w:r>
    </w:p>
    <w:p w14:paraId="694A4B35" w14:textId="77777777" w:rsidR="00EF068F" w:rsidRPr="00556E3C" w:rsidRDefault="00EF068F" w:rsidP="00EF068F">
      <w:pPr>
        <w:rPr>
          <w:sz w:val="16"/>
        </w:rPr>
      </w:pPr>
      <w:r w:rsidRPr="00A62A57">
        <w:rPr>
          <w:rStyle w:val="StyleUnderline"/>
          <w:highlight w:val="cyan"/>
        </w:rPr>
        <w:t>is it not perhaps the case that these fragments of genealogies are no sooner brought to light, that the particular elements of the knowledge</w:t>
      </w:r>
      <w:r w:rsidRPr="00556E3C">
        <w:rPr>
          <w:rStyle w:val="StyleUnderline"/>
        </w:rPr>
        <w:t xml:space="preserve"> that one seeks to disinter </w:t>
      </w:r>
      <w:r w:rsidRPr="00A62A57">
        <w:rPr>
          <w:rStyle w:val="StyleUnderline"/>
          <w:highlight w:val="cyan"/>
        </w:rPr>
        <w:t xml:space="preserve">are </w:t>
      </w:r>
      <w:r w:rsidRPr="00556E3C">
        <w:rPr>
          <w:rStyle w:val="StyleUnderline"/>
        </w:rPr>
        <w:t xml:space="preserve">no sooner accredited and </w:t>
      </w:r>
      <w:r w:rsidRPr="00A62A57">
        <w:rPr>
          <w:rStyle w:val="StyleUnderline"/>
          <w:highlight w:val="cyan"/>
        </w:rPr>
        <w:t xml:space="preserve">put into circulation, than they </w:t>
      </w:r>
      <w:r w:rsidRPr="00A62A57">
        <w:rPr>
          <w:rStyle w:val="Emphasis"/>
          <w:highlight w:val="cyan"/>
        </w:rPr>
        <w:t xml:space="preserve">run the risk of re-codification, recolonisation? </w:t>
      </w:r>
      <w:r w:rsidRPr="00556E3C">
        <w:rPr>
          <w:sz w:val="16"/>
        </w:rPr>
        <w:t xml:space="preserve">In fact, </w:t>
      </w:r>
      <w:r w:rsidRPr="00556E3C">
        <w:rPr>
          <w:rStyle w:val="StyleUnderline"/>
        </w:rPr>
        <w:t xml:space="preserve">those </w:t>
      </w:r>
      <w:r w:rsidRPr="00A62A57">
        <w:rPr>
          <w:rStyle w:val="StyleUnderline"/>
          <w:highlight w:val="cyan"/>
        </w:rPr>
        <w:t>unitary discourses</w:t>
      </w:r>
      <w:r w:rsidRPr="00556E3C">
        <w:rPr>
          <w:sz w:val="16"/>
        </w:rPr>
        <w:t xml:space="preserve">, which first disqualified and then ignored them when they made their appearance, </w:t>
      </w:r>
      <w:r w:rsidRPr="00A62A57">
        <w:rPr>
          <w:rStyle w:val="StyleUnderline"/>
          <w:highlight w:val="cyan"/>
        </w:rPr>
        <w:t>are</w:t>
      </w:r>
      <w:r w:rsidRPr="00556E3C">
        <w:rPr>
          <w:sz w:val="16"/>
        </w:rPr>
        <w:t xml:space="preserve">, it seems, </w:t>
      </w:r>
      <w:r w:rsidRPr="00A62A57">
        <w:rPr>
          <w:rStyle w:val="StyleUnderline"/>
          <w:highlight w:val="cyan"/>
        </w:rPr>
        <w:t>quite ready now to annex them</w:t>
      </w:r>
      <w:r w:rsidRPr="00556E3C">
        <w:rPr>
          <w:rStyle w:val="StyleUnderline"/>
        </w:rPr>
        <w:t>, to take them back within the fold of their own discourse and to invest them with everything this implies in terms of their effects of knowledge and power.</w:t>
      </w:r>
      <w:r w:rsidRPr="00556E3C">
        <w:rPr>
          <w:sz w:val="16"/>
        </w:rPr>
        <w:t xml:space="preserve">14 </w:t>
      </w:r>
    </w:p>
    <w:p w14:paraId="0DD4C93F" w14:textId="77777777" w:rsidR="00EF068F" w:rsidRDefault="00EF068F" w:rsidP="00EF068F">
      <w:pPr>
        <w:pStyle w:val="Heading3"/>
      </w:pPr>
      <w:r>
        <w:t>2nc at: perm</w:t>
      </w:r>
    </w:p>
    <w:p w14:paraId="4380FDCA" w14:textId="77777777" w:rsidR="00EF068F" w:rsidRPr="003942BD" w:rsidRDefault="00EF068F" w:rsidP="00EF068F"/>
    <w:p w14:paraId="46951170" w14:textId="77777777" w:rsidR="00EF068F" w:rsidRPr="003942BD" w:rsidRDefault="00EF068F" w:rsidP="00EF068F">
      <w:pPr>
        <w:pStyle w:val="Heading4"/>
        <w:rPr>
          <w:u w:val="single"/>
        </w:rPr>
      </w:pPr>
      <w:r>
        <w:t xml:space="preserve">Refuse to comment on the 1ac—their desire for </w:t>
      </w:r>
      <w:r>
        <w:rPr>
          <w:u w:val="single"/>
        </w:rPr>
        <w:t>recognition</w:t>
      </w:r>
      <w:r>
        <w:t xml:space="preserve"> for being “good enough” is </w:t>
      </w:r>
      <w:r>
        <w:rPr>
          <w:u w:val="single"/>
        </w:rPr>
        <w:t>exactly the problem</w:t>
      </w:r>
    </w:p>
    <w:p w14:paraId="5FCAD478" w14:textId="77777777" w:rsidR="00EF068F" w:rsidRPr="00B319A2" w:rsidRDefault="00EF068F" w:rsidP="00EF068F">
      <w:r w:rsidRPr="00F30183">
        <w:rPr>
          <w:rStyle w:val="Style13ptBold"/>
        </w:rPr>
        <w:t>McGowan 13</w:t>
      </w:r>
      <w:r>
        <w:t xml:space="preserve"> (</w:t>
      </w:r>
      <w:r w:rsidRPr="00F30183">
        <w:t>Todd</w:t>
      </w:r>
      <w:r>
        <w:t>, an</w:t>
      </w:r>
      <w:r w:rsidRPr="00F30183">
        <w:t xml:space="preserve"> Associate Professor of English at the University of Vermont</w:t>
      </w:r>
      <w:r>
        <w:t>, “</w:t>
      </w:r>
      <w:r w:rsidRPr="00F30183">
        <w:t>Enjoying What We Don't Have: The Political Project of Psychoanalysis</w:t>
      </w:r>
      <w:r>
        <w:t>”, University of Nebraska Press)</w:t>
      </w:r>
    </w:p>
    <w:p w14:paraId="0345F72F" w14:textId="77777777" w:rsidR="00EF068F" w:rsidRDefault="00EF068F" w:rsidP="00EF068F">
      <w:pPr>
        <w:rPr>
          <w:sz w:val="16"/>
        </w:rPr>
      </w:pPr>
      <w:r w:rsidRPr="00A62A57">
        <w:rPr>
          <w:rStyle w:val="StyleUnderline"/>
          <w:highlight w:val="cyan"/>
        </w:rPr>
        <w:t>The great challenge</w:t>
      </w:r>
      <w:r w:rsidRPr="00B319A2">
        <w:rPr>
          <w:rStyle w:val="StyleUnderline"/>
        </w:rPr>
        <w:t xml:space="preserve"> that psychoanalysis poses for emancipatory politics</w:t>
      </w:r>
      <w:r w:rsidRPr="003942BD">
        <w:rPr>
          <w:sz w:val="16"/>
        </w:rPr>
        <w:t xml:space="preserve"> — and for politics as such </w:t>
      </w:r>
      <w:r w:rsidRPr="00B319A2">
        <w:rPr>
          <w:rStyle w:val="Emphasis"/>
        </w:rPr>
        <w:t xml:space="preserve">— </w:t>
      </w:r>
      <w:r w:rsidRPr="00A62A57">
        <w:rPr>
          <w:rStyle w:val="Emphasis"/>
          <w:highlight w:val="cyan"/>
        </w:rPr>
        <w:t>is</w:t>
      </w:r>
      <w:r w:rsidRPr="00B319A2">
        <w:rPr>
          <w:rStyle w:val="Emphasis"/>
        </w:rPr>
        <w:t xml:space="preserve"> its absolute </w:t>
      </w:r>
      <w:r w:rsidRPr="00A62A57">
        <w:rPr>
          <w:rStyle w:val="Emphasis"/>
          <w:highlight w:val="cyan"/>
        </w:rPr>
        <w:t>rejection of the good</w:t>
      </w:r>
      <w:r w:rsidRPr="00B319A2">
        <w:rPr>
          <w:rStyle w:val="Emphasis"/>
        </w:rPr>
        <w:t xml:space="preserve"> or the good society.</w:t>
      </w:r>
      <w:r w:rsidRPr="003942BD">
        <w:rPr>
          <w:sz w:val="16"/>
        </w:rPr>
        <w:t xml:space="preserve"> In the opening of the Politics, Aristotle describes the good as the basic aim of political activity, and this aim has remained constant in the intervening 2,500 years.7 Aristotle never attempts to prove this constitutive remark in his treatise but simply takes it as an unassailable postulate of political thinking. For subsequent political thinkers, the question does not concern Aristotle’s claim about the good but in what the good consists. There is unanimity about the political pursuit of the good not just among political theorists but among almost everyone who thinks about politics at all. </w:t>
      </w:r>
      <w:r w:rsidRPr="00B319A2">
        <w:rPr>
          <w:rStyle w:val="StyleUnderline"/>
        </w:rPr>
        <w:t>From the perspective of psychoanalysis</w:t>
      </w:r>
      <w:r w:rsidRPr="003942BD">
        <w:rPr>
          <w:sz w:val="16"/>
        </w:rPr>
        <w:t xml:space="preserve">, however, </w:t>
      </w:r>
      <w:r w:rsidRPr="00B319A2">
        <w:rPr>
          <w:rStyle w:val="Emphasis"/>
        </w:rPr>
        <w:t xml:space="preserve">there is no good at all. </w:t>
      </w:r>
      <w:r w:rsidRPr="00A62A57">
        <w:rPr>
          <w:rStyle w:val="Emphasis"/>
          <w:highlight w:val="cyan"/>
        </w:rPr>
        <w:t>The good society is unattainable</w:t>
      </w:r>
      <w:r w:rsidRPr="00B319A2">
        <w:rPr>
          <w:rStyle w:val="Emphasis"/>
        </w:rPr>
        <w:t xml:space="preserve"> not just </w:t>
      </w:r>
      <w:r w:rsidRPr="00A62A57">
        <w:rPr>
          <w:rStyle w:val="Emphasis"/>
          <w:highlight w:val="cyan"/>
        </w:rPr>
        <w:t>as a result of the competing desires</w:t>
      </w:r>
      <w:r w:rsidRPr="00B319A2">
        <w:rPr>
          <w:rStyle w:val="Emphasis"/>
        </w:rPr>
        <w:t xml:space="preserve"> of the individuals within the society.</w:t>
      </w:r>
      <w:r w:rsidRPr="003942BD">
        <w:rPr>
          <w:sz w:val="16"/>
        </w:rPr>
        <w:t xml:space="preserve"> </w:t>
      </w:r>
      <w:r w:rsidRPr="00B319A2">
        <w:rPr>
          <w:rStyle w:val="StyleUnderline"/>
        </w:rPr>
        <w:t>The theory that aligns social conflict with the coexistence of competing individual desires fails to go far enough in envisioning the antagonistic nature of the social order</w:t>
      </w:r>
      <w:r w:rsidRPr="003942BD">
        <w:rPr>
          <w:sz w:val="16"/>
        </w:rPr>
        <w:t xml:space="preserve">. No matter how divergent individual desires are, one could always imagine reconciling them with each other through some sort of compromise. A thinker such as John Rawls can imagine a just society despite positing a society divided by innumerable competing desires on the level of the individual. Justice here would consist in the idea of fairness — using one’s imagination to envision society through what Rawls labels a “veil of ignorance” that allows one to make decisions about justice without taking into account one’s individual interests or desires or social position. This would facilitate a good society in which any inequality would be socially justifi ed, and it would thus reconcile competing individual desires with each other. Introduction But the barrier to the good society runs deeper than this. It derives from the very idea of the good, which Freud sees as fundamentally at odds with itself. </w:t>
      </w:r>
      <w:r w:rsidRPr="00A62A57">
        <w:rPr>
          <w:rStyle w:val="Emphasis"/>
          <w:highlight w:val="cyan"/>
        </w:rPr>
        <w:t>The good itself, not our failures to achieve it, is the problem</w:t>
      </w:r>
      <w:r w:rsidRPr="003942BD">
        <w:rPr>
          <w:sz w:val="16"/>
        </w:rPr>
        <w:t xml:space="preserve">. This is the fundamental political insight that psychoanalysis brings to the table. </w:t>
      </w:r>
      <w:r w:rsidRPr="00B319A2">
        <w:rPr>
          <w:rStyle w:val="StyleUnderline"/>
        </w:rPr>
        <w:t xml:space="preserve">It is at once the challenge that it poses to emancipatory politics and the basis for its implicit project for emancipation. </w:t>
      </w:r>
      <w:r w:rsidRPr="00A62A57">
        <w:rPr>
          <w:rStyle w:val="StyleUnderline"/>
          <w:highlight w:val="cyan"/>
        </w:rPr>
        <w:t>As we get closer to the ideal of a good society, we simultaneously approach the emptiness concealed within the ideal</w:t>
      </w:r>
      <w:r w:rsidRPr="003942BD">
        <w:rPr>
          <w:sz w:val="16"/>
        </w:rPr>
        <w:t xml:space="preserve">. </w:t>
      </w:r>
      <w:r w:rsidRPr="00A62A57">
        <w:rPr>
          <w:rStyle w:val="StyleUnderline"/>
          <w:highlight w:val="cyan"/>
        </w:rPr>
        <w:t>The notion of the good does not emerge simply from moral reasoning</w:t>
      </w:r>
      <w:r w:rsidRPr="00B319A2">
        <w:rPr>
          <w:rStyle w:val="StyleUnderline"/>
        </w:rPr>
        <w:t xml:space="preserve"> and speculation about the proper arrangement of society. We develop this notion only through the experience of its prohibition.</w:t>
      </w:r>
      <w:r w:rsidRPr="003942BD">
        <w:rPr>
          <w:sz w:val="16"/>
        </w:rPr>
        <w:t xml:space="preserve"> That is to say, the prohibition of the good doesn’t form an obstacle to a preexisting ideal but constitutes the ideal as such. </w:t>
      </w:r>
      <w:r w:rsidRPr="00A62A57">
        <w:rPr>
          <w:rStyle w:val="Emphasis"/>
          <w:sz w:val="30"/>
          <w:szCs w:val="28"/>
          <w:highlight w:val="cyan"/>
        </w:rPr>
        <w:t>The good has no existence outside</w:t>
      </w:r>
      <w:r w:rsidRPr="003942BD">
        <w:rPr>
          <w:rStyle w:val="Emphasis"/>
          <w:sz w:val="30"/>
          <w:szCs w:val="28"/>
        </w:rPr>
        <w:t xml:space="preserve"> of the </w:t>
      </w:r>
      <w:r w:rsidRPr="00A62A57">
        <w:rPr>
          <w:rStyle w:val="Emphasis"/>
          <w:sz w:val="30"/>
          <w:szCs w:val="28"/>
          <w:highlight w:val="cyan"/>
        </w:rPr>
        <w:t>barriers</w:t>
      </w:r>
      <w:r w:rsidRPr="003942BD">
        <w:rPr>
          <w:rStyle w:val="Emphasis"/>
          <w:sz w:val="30"/>
          <w:szCs w:val="28"/>
        </w:rPr>
        <w:t xml:space="preserve"> that </w:t>
      </w:r>
      <w:r w:rsidRPr="00A62A57">
        <w:rPr>
          <w:rStyle w:val="Emphasis"/>
          <w:sz w:val="30"/>
          <w:szCs w:val="28"/>
          <w:highlight w:val="cyan"/>
        </w:rPr>
        <w:t>we erect around realizing it</w:t>
      </w:r>
      <w:r w:rsidRPr="00B319A2">
        <w:rPr>
          <w:rStyle w:val="StyleUnderline"/>
        </w:rPr>
        <w:t>. As</w:t>
      </w:r>
      <w:r w:rsidRPr="003942BD">
        <w:rPr>
          <w:sz w:val="16"/>
        </w:rPr>
        <w:t xml:space="preserve"> Jacques </w:t>
      </w:r>
      <w:r w:rsidRPr="00B319A2">
        <w:rPr>
          <w:rStyle w:val="StyleUnderline"/>
        </w:rPr>
        <w:t>Lacan points out</w:t>
      </w:r>
      <w:r w:rsidRPr="003942BD">
        <w:rPr>
          <w:sz w:val="16"/>
        </w:rPr>
        <w:t xml:space="preserve"> in one of his most important political statements, “The step taken by Freud at the level of the pleasure principle is to show us that </w:t>
      </w:r>
      <w:r w:rsidRPr="00B319A2">
        <w:rPr>
          <w:rStyle w:val="Emphasis"/>
        </w:rPr>
        <w:t>there is no Sovereign Good</w:t>
      </w:r>
      <w:r w:rsidRPr="003942BD">
        <w:rPr>
          <w:sz w:val="16"/>
        </w:rPr>
        <w:t xml:space="preserve"> — that the Sovereign Good, which is das Ding, which is the mother, is also the object of incest, is a forbidden good, and that there is no other good. Such is the foundation of the moral law as turned on its head by Freud.”9 </w:t>
      </w:r>
      <w:r w:rsidRPr="00B319A2">
        <w:rPr>
          <w:rStyle w:val="StyleUnderline"/>
        </w:rPr>
        <w:t>The foundational link between the good and prohibition renders its pursuit completely contradictory. Every step toward the good occasions a corresponding step away from it. Th e closer we come, the more we undermine the social stability that we hoped to achieve.</w:t>
      </w:r>
      <w:r w:rsidRPr="003942BD">
        <w:rPr>
          <w:sz w:val="16"/>
        </w:rPr>
        <w:t xml:space="preserve"> This occurs not just among the many utopian socialist projects that have failed but across all types of social structures. For psychoanalysis, the good is not just an unrealizable ideal but a deception incapable of orienting a coherent and sustainable politics. Th is critique threatens to undermine the very idea of a political project because political theorists write in order to help bring about change, which means moving society in the direction of the good (even if they admit that the ideal itself is not realizable). Conservative theorists seem immune to this critique, but they envision a return to the good or the creation of a social stability that they associate implicitly with the good.10 Political theorists of all stripes write to change the world and assist its progression (or its return to a better state), whereas </w:t>
      </w:r>
      <w:r w:rsidRPr="00B319A2">
        <w:rPr>
          <w:rStyle w:val="StyleUnderline"/>
        </w:rPr>
        <w:t>psychoanalysis interprets the world and uncovers the repetition at work where it seems to be progressing</w:t>
      </w:r>
      <w:r w:rsidRPr="003942BD">
        <w:rPr>
          <w:sz w:val="16"/>
        </w:rPr>
        <w:t xml:space="preserve">. For this reason, Julia Kristeva theorizes the political project inherent in Introduction psychoanalysis as one of permanent revolt. </w:t>
      </w:r>
      <w:r w:rsidRPr="00A62A57">
        <w:rPr>
          <w:rStyle w:val="Emphasis"/>
          <w:highlight w:val="cyan"/>
        </w:rPr>
        <w:t>Rather than forming a positive program, psychoanalysis</w:t>
      </w:r>
      <w:r w:rsidRPr="00B319A2">
        <w:rPr>
          <w:rStyle w:val="Emphasis"/>
        </w:rPr>
        <w:t xml:space="preserve">, like modernist literature, </w:t>
      </w:r>
      <w:r w:rsidRPr="00A62A57">
        <w:rPr>
          <w:rStyle w:val="Emphasis"/>
          <w:highlight w:val="cyan"/>
        </w:rPr>
        <w:t>exists</w:t>
      </w:r>
      <w:r w:rsidRPr="00B319A2">
        <w:rPr>
          <w:rStyle w:val="Emphasis"/>
        </w:rPr>
        <w:t xml:space="preserve"> simply </w:t>
      </w:r>
      <w:r w:rsidRPr="00A62A57">
        <w:rPr>
          <w:rStyle w:val="Emphasis"/>
          <w:highlight w:val="cyan"/>
        </w:rPr>
        <w:t>as a negation of identity and power</w:t>
      </w:r>
      <w:r w:rsidRPr="00A62A57">
        <w:rPr>
          <w:sz w:val="16"/>
          <w:highlight w:val="cyan"/>
        </w:rPr>
        <w:t>.</w:t>
      </w:r>
      <w:r w:rsidRPr="003942BD">
        <w:rPr>
          <w:sz w:val="16"/>
        </w:rPr>
        <w:t xml:space="preserve"> In The Sense and Non-sense of Revolt, she argues, “psychoanalysis, on the one hand, and a certain literature, on the other, perhaps constitute possible instances of revolt culture.” From Kristeva’s point of view, </w:t>
      </w:r>
      <w:r w:rsidRPr="003942BD">
        <w:rPr>
          <w:sz w:val="16"/>
          <w:szCs w:val="16"/>
        </w:rPr>
        <w:t>psychoanalysis is completely political insofar as it demands revolt, but this revolt can never become revolution. Psychoanalytic revolt is destined to remain revolt against some existing power structure toward which it will continue to provide resistance. Kristeva</w:t>
      </w:r>
      <w:r w:rsidRPr="003942BD">
        <w:rPr>
          <w:sz w:val="10"/>
          <w:szCs w:val="16"/>
        </w:rPr>
        <w:t xml:space="preserve"> </w:t>
      </w:r>
      <w:r w:rsidRPr="003942BD">
        <w:rPr>
          <w:sz w:val="16"/>
        </w:rPr>
        <w:t xml:space="preserve">views psychoanalytic thought as a hiccup in the hegemony of scientific rationality and progress. </w:t>
      </w:r>
      <w:r w:rsidRPr="00A62A57">
        <w:rPr>
          <w:rStyle w:val="Emphasis"/>
          <w:sz w:val="30"/>
          <w:szCs w:val="28"/>
          <w:highlight w:val="cyan"/>
        </w:rPr>
        <w:t>Any attempt to create a positive psychoanalytic politics would obviate its role as a key part of revolt culture</w:t>
      </w:r>
      <w:r w:rsidRPr="003942BD">
        <w:rPr>
          <w:sz w:val="16"/>
        </w:rPr>
        <w:t xml:space="preserve">. </w:t>
      </w:r>
    </w:p>
    <w:p w14:paraId="2E2875A8" w14:textId="77777777" w:rsidR="00EF068F" w:rsidRPr="003942BD" w:rsidRDefault="00EF068F" w:rsidP="00EF068F">
      <w:pPr>
        <w:rPr>
          <w:sz w:val="16"/>
        </w:rPr>
      </w:pPr>
    </w:p>
    <w:p w14:paraId="61366E9F" w14:textId="77777777" w:rsidR="00EF068F" w:rsidRPr="003942BD" w:rsidRDefault="00EF068F" w:rsidP="00EF068F">
      <w:pPr>
        <w:pStyle w:val="Heading4"/>
      </w:pPr>
      <w:r>
        <w:t xml:space="preserve">The perm </w:t>
      </w:r>
      <w:r>
        <w:rPr>
          <w:u w:val="single"/>
        </w:rPr>
        <w:t>is a new link</w:t>
      </w:r>
      <w:r>
        <w:t xml:space="preserve">—it’s an attempt to </w:t>
      </w:r>
      <w:r>
        <w:rPr>
          <w:u w:val="single"/>
        </w:rPr>
        <w:t xml:space="preserve">supplement the 1ac’s </w:t>
      </w:r>
      <w:r>
        <w:t>desires</w:t>
      </w:r>
    </w:p>
    <w:p w14:paraId="003EAA46" w14:textId="77777777" w:rsidR="00EF068F" w:rsidRPr="003942BD" w:rsidRDefault="00EF068F" w:rsidP="00EF068F">
      <w:r w:rsidRPr="003942BD">
        <w:rPr>
          <w:rStyle w:val="Style13ptBold"/>
        </w:rPr>
        <w:t>Stavrakakis 12</w:t>
      </w:r>
      <w:r w:rsidRPr="003942BD">
        <w:t xml:space="preserve"> Yannis Stavrakakis, Associate Professor at the School of Political Sciences, Aristotle University of Thessaloniki, "SYMPOSIUM: FANTASY AND MARKETS: Beyond the Spirits of Capitalism? Prohibition, Enjoyment, and Social Change" Cardozo Law Review August, 2012 Cardozo Law Review 33 Cardozo L. Rev. 2289 </w:t>
      </w:r>
    </w:p>
    <w:p w14:paraId="7F16F11B" w14:textId="77777777" w:rsidR="00EF068F" w:rsidRPr="005D4F53" w:rsidRDefault="00EF068F" w:rsidP="00EF068F">
      <w:pPr>
        <w:pStyle w:val="cardtext"/>
        <w:ind w:left="0"/>
        <w:rPr>
          <w:rStyle w:val="StyleUnderline"/>
        </w:rPr>
      </w:pPr>
      <w:r w:rsidRPr="005D4F53">
        <w:rPr>
          <w:sz w:val="16"/>
        </w:rPr>
        <w:t xml:space="preserve">However, </w:t>
      </w:r>
      <w:r w:rsidRPr="00A62A57">
        <w:rPr>
          <w:rStyle w:val="StyleUnderline"/>
          <w:highlight w:val="cyan"/>
        </w:rPr>
        <w:t>the current crisis seems to call for a renewed analysis</w:t>
      </w:r>
      <w:r w:rsidRPr="005D4F53">
        <w:rPr>
          <w:rStyle w:val="StyleUnderline"/>
        </w:rPr>
        <w:t xml:space="preserve"> of this "spiritual" dimension</w:t>
      </w:r>
      <w:r w:rsidRPr="005D4F53">
        <w:rPr>
          <w:sz w:val="16"/>
        </w:rPr>
        <w:t xml:space="preserve">. And, although a necessary first step, </w:t>
      </w:r>
      <w:r w:rsidRPr="00A62A57">
        <w:rPr>
          <w:rStyle w:val="StyleUnderline"/>
          <w:highlight w:val="cyan"/>
        </w:rPr>
        <w:t xml:space="preserve">it is </w:t>
      </w:r>
      <w:r w:rsidRPr="00A62A57">
        <w:rPr>
          <w:rStyle w:val="Emphasis"/>
          <w:highlight w:val="cyan"/>
          <w:bdr w:val="single" w:sz="4" w:space="0" w:color="auto"/>
        </w:rPr>
        <w:t>not sufficient to supplement</w:t>
      </w:r>
      <w:r w:rsidRPr="005D4F53">
        <w:rPr>
          <w:rStyle w:val="Emphasis"/>
        </w:rPr>
        <w:t xml:space="preserve"> the first </w:t>
      </w:r>
      <w:r w:rsidRPr="00A62A57">
        <w:rPr>
          <w:rStyle w:val="Emphasis"/>
          <w:highlight w:val="cyan"/>
        </w:rPr>
        <w:t>ascetic spirit with another spirit</w:t>
      </w:r>
      <w:r w:rsidRPr="00A62A57">
        <w:rPr>
          <w:rStyle w:val="StyleUnderline"/>
          <w:highlight w:val="cyan"/>
        </w:rPr>
        <w:t xml:space="preserve"> </w:t>
      </w:r>
      <w:r w:rsidRPr="005D4F53">
        <w:rPr>
          <w:rStyle w:val="StyleUnderline"/>
        </w:rPr>
        <w:t>associated with an ambiguous consumer and employee "freedom" and "autonomy." n7</w:t>
      </w:r>
    </w:p>
    <w:p w14:paraId="2E2C830F" w14:textId="77777777" w:rsidR="00EF068F" w:rsidRPr="005D4F53" w:rsidRDefault="00EF068F" w:rsidP="00EF068F">
      <w:pPr>
        <w:pStyle w:val="cardtext"/>
        <w:ind w:left="0"/>
        <w:rPr>
          <w:sz w:val="16"/>
        </w:rPr>
      </w:pPr>
      <w:r w:rsidRPr="00A62A57">
        <w:rPr>
          <w:rStyle w:val="StyleUnderline"/>
          <w:highlight w:val="cyan"/>
        </w:rPr>
        <w:t xml:space="preserve">What is, </w:t>
      </w:r>
      <w:r w:rsidRPr="00A62A57">
        <w:rPr>
          <w:rStyle w:val="Emphasis"/>
          <w:highlight w:val="cyan"/>
        </w:rPr>
        <w:t>first</w:t>
      </w:r>
      <w:r w:rsidRPr="00A62A57">
        <w:rPr>
          <w:sz w:val="16"/>
          <w:highlight w:val="cyan"/>
        </w:rPr>
        <w:t xml:space="preserve">, </w:t>
      </w:r>
      <w:r w:rsidRPr="00A62A57">
        <w:rPr>
          <w:rStyle w:val="StyleUnderline"/>
          <w:highlight w:val="cyan"/>
        </w:rPr>
        <w:t>necessary is to grasp the</w:t>
      </w:r>
      <w:r w:rsidRPr="005D4F53">
        <w:rPr>
          <w:sz w:val="16"/>
        </w:rPr>
        <w:t xml:space="preserve"> exact </w:t>
      </w:r>
      <w:r w:rsidRPr="00A62A57">
        <w:rPr>
          <w:rStyle w:val="StyleUnderline"/>
          <w:highlight w:val="cyan"/>
        </w:rPr>
        <w:t xml:space="preserve">way "spirits" function in </w:t>
      </w:r>
      <w:r w:rsidRPr="00A62A57">
        <w:rPr>
          <w:rStyle w:val="Emphasis"/>
          <w:highlight w:val="cyan"/>
        </w:rPr>
        <w:t>over-determining</w:t>
      </w:r>
      <w:r w:rsidRPr="005D4F53">
        <w:rPr>
          <w:rStyle w:val="Emphasis"/>
        </w:rPr>
        <w:t xml:space="preserve"> social </w:t>
      </w:r>
      <w:r w:rsidRPr="00A62A57">
        <w:rPr>
          <w:rStyle w:val="Emphasis"/>
          <w:highlight w:val="cyan"/>
        </w:rPr>
        <w:t>behavior</w:t>
      </w:r>
      <w:r w:rsidRPr="00A62A57">
        <w:rPr>
          <w:rStyle w:val="StyleUnderline"/>
          <w:highlight w:val="cyan"/>
        </w:rPr>
        <w:t xml:space="preserve"> and </w:t>
      </w:r>
      <w:r w:rsidRPr="00A62A57">
        <w:rPr>
          <w:rStyle w:val="Emphasis"/>
          <w:highlight w:val="cyan"/>
        </w:rPr>
        <w:t>sustaining hegemonic orders</w:t>
      </w:r>
      <w:r w:rsidRPr="005D4F53">
        <w:rPr>
          <w:sz w:val="16"/>
        </w:rPr>
        <w:t>, creating the inter-subjective network needed for the reproduction of (capitalist) relations of domination</w:t>
      </w:r>
      <w:r w:rsidRPr="005D4F53">
        <w:rPr>
          <w:rStyle w:val="StyleUnderline"/>
        </w:rPr>
        <w:t xml:space="preserve">. </w:t>
      </w:r>
      <w:r w:rsidRPr="00A62A57">
        <w:rPr>
          <w:rStyle w:val="StyleUnderline"/>
          <w:highlight w:val="cyan"/>
        </w:rPr>
        <w:t>We need</w:t>
      </w:r>
      <w:r w:rsidRPr="005D4F53">
        <w:rPr>
          <w:sz w:val="16"/>
        </w:rPr>
        <w:t xml:space="preserve">, in other words, </w:t>
      </w:r>
      <w:r w:rsidRPr="00A62A57">
        <w:rPr>
          <w:rStyle w:val="StyleUnderline"/>
          <w:highlight w:val="cyan"/>
        </w:rPr>
        <w:t>to enhance our understanding of</w:t>
      </w:r>
      <w:r w:rsidRPr="005D4F53">
        <w:rPr>
          <w:rStyle w:val="StyleUnderline"/>
        </w:rPr>
        <w:t xml:space="preserve"> the two spirits of </w:t>
      </w:r>
      <w:r w:rsidRPr="00A62A57">
        <w:rPr>
          <w:rStyle w:val="StyleUnderline"/>
          <w:highlight w:val="cyan"/>
        </w:rPr>
        <w:t>capitalism</w:t>
      </w:r>
      <w:r w:rsidRPr="005D4F53">
        <w:rPr>
          <w:rStyle w:val="StyleUnderline"/>
        </w:rPr>
        <w:t xml:space="preserve">, the spirit of </w:t>
      </w:r>
      <w:r w:rsidRPr="00A62A57">
        <w:rPr>
          <w:rStyle w:val="StyleUnderline"/>
          <w:highlight w:val="cyan"/>
        </w:rPr>
        <w:t>ascetic prohibition and</w:t>
      </w:r>
      <w:r w:rsidRPr="005D4F53">
        <w:rPr>
          <w:rStyle w:val="StyleUnderline"/>
        </w:rPr>
        <w:t xml:space="preserve"> that of </w:t>
      </w:r>
      <w:r w:rsidRPr="00A62A57">
        <w:rPr>
          <w:rStyle w:val="StyleUnderline"/>
          <w:highlight w:val="cyan"/>
        </w:rPr>
        <w:t>commanded enjoyment</w:t>
      </w:r>
      <w:r w:rsidRPr="005D4F53">
        <w:rPr>
          <w:sz w:val="16"/>
        </w:rPr>
        <w:t xml:space="preserve">. Here </w:t>
      </w:r>
      <w:r w:rsidRPr="005D4F53">
        <w:rPr>
          <w:rStyle w:val="StyleUnderline"/>
        </w:rPr>
        <w:t>Lacanian theory can greatly enhance the long, if marginalized, tradition highlighting the importance of the two spirits</w:t>
      </w:r>
      <w:r w:rsidRPr="005D4F53">
        <w:rPr>
          <w:sz w:val="16"/>
        </w:rPr>
        <w:t xml:space="preserve">. For example, drawing on the enjoyment explosion surrounding us in consumer society, Lacanian theorist Todd McGowan has put forward the hypothesis that </w:t>
      </w:r>
      <w:r w:rsidRPr="005D4F53">
        <w:rPr>
          <w:rStyle w:val="StyleUnderline"/>
        </w:rPr>
        <w:t>it marks a significant shift in the structure of the social bond and the organization of the social fabric</w:t>
      </w:r>
      <w:r w:rsidRPr="005D4F53">
        <w:rPr>
          <w:sz w:val="16"/>
        </w:rPr>
        <w:t xml:space="preserve">: n8 </w:t>
      </w:r>
      <w:r w:rsidRPr="005D4F53">
        <w:rPr>
          <w:rStyle w:val="StyleUnderline"/>
        </w:rPr>
        <w:t>the passage from a society of prohibition into a society of commanded enjoyment</w:t>
      </w:r>
      <w:r w:rsidRPr="005D4F53">
        <w:rPr>
          <w:sz w:val="16"/>
        </w:rPr>
        <w:t>. n9 While more traditional forms of social organization "required subjects to renounce their private enjoyment in the name of social duty, today the only duty seems to consist in enjoying oneself as much as possible." n10</w:t>
      </w:r>
    </w:p>
    <w:p w14:paraId="7CACAE09" w14:textId="77777777" w:rsidR="00EF068F" w:rsidRPr="005D4F53" w:rsidRDefault="00EF068F" w:rsidP="00EF068F">
      <w:pPr>
        <w:pStyle w:val="cardtext"/>
        <w:ind w:left="0"/>
        <w:rPr>
          <w:sz w:val="16"/>
        </w:rPr>
      </w:pPr>
      <w:r w:rsidRPr="005D4F53">
        <w:rPr>
          <w:sz w:val="16"/>
        </w:rPr>
        <w:t xml:space="preserve">According to this perspective, the classical bourgeois attitude - and bourgeois political economy - was initially based on "postponement, the deferral of jouissances, patient retention with a view to the supplementary jouissance that is calculated. </w:t>
      </w:r>
      <w:r w:rsidRPr="00A62A57">
        <w:rPr>
          <w:rStyle w:val="Emphasis"/>
          <w:highlight w:val="cyan"/>
        </w:rPr>
        <w:t>Accumulate in order to accumulate, produce in order to produce</w:t>
      </w:r>
      <w:r w:rsidRPr="005D4F53">
        <w:rPr>
          <w:sz w:val="16"/>
        </w:rPr>
        <w:t xml:space="preserve">." n11 </w:t>
      </w:r>
      <w:r w:rsidRPr="005D4F53">
        <w:rPr>
          <w:rStyle w:val="StyleUnderline"/>
        </w:rPr>
        <w:t xml:space="preserve">This </w:t>
      </w:r>
      <w:r w:rsidRPr="00A62A57">
        <w:rPr>
          <w:rStyle w:val="StyleUnderline"/>
          <w:highlight w:val="cyan"/>
        </w:rPr>
        <w:t>is the</w:t>
      </w:r>
      <w:r w:rsidRPr="005D4F53">
        <w:rPr>
          <w:sz w:val="16"/>
        </w:rPr>
        <w:t xml:space="preserve"> first </w:t>
      </w:r>
      <w:r w:rsidRPr="00A62A57">
        <w:rPr>
          <w:rStyle w:val="StyleUnderline"/>
          <w:highlight w:val="cyan"/>
        </w:rPr>
        <w:t>spirit of capitalism</w:t>
      </w:r>
      <w:r w:rsidRPr="005D4F53">
        <w:rPr>
          <w:sz w:val="16"/>
        </w:rPr>
        <w:t>, associated with a sense of professional duty based on "rational asceticism" - a gradually secularized version of protestant asceticism - and the concomitant tabooing of enjoyment, conspicuous consumption (in Thorstein Veblen's sense) and luxury. n12 One of the nodal points of this framework of sacrifice was "saving":</w:t>
      </w:r>
    </w:p>
    <w:p w14:paraId="079D9C70" w14:textId="77777777" w:rsidR="00EF068F" w:rsidRDefault="00EF068F" w:rsidP="00EF068F"/>
    <w:p w14:paraId="44873041" w14:textId="77777777" w:rsidR="00EF068F" w:rsidRDefault="00EF068F" w:rsidP="00EF068F">
      <w:pPr>
        <w:pStyle w:val="Heading3"/>
      </w:pPr>
      <w:r>
        <w:t>2nc at: case = da to alt</w:t>
      </w:r>
    </w:p>
    <w:p w14:paraId="3B01AA52" w14:textId="77777777" w:rsidR="00EF068F" w:rsidRDefault="00EF068F" w:rsidP="00EF068F">
      <w:pPr>
        <w:pStyle w:val="Heading4"/>
      </w:pPr>
      <w:r>
        <w:t xml:space="preserve">Reject the aff’s </w:t>
      </w:r>
      <w:r w:rsidRPr="00E0173F">
        <w:rPr>
          <w:u w:val="single"/>
        </w:rPr>
        <w:t>call for validation</w:t>
      </w:r>
      <w:r>
        <w:t xml:space="preserve">—it’s nothing more than a counterhegemonic project that </w:t>
      </w:r>
      <w:r>
        <w:rPr>
          <w:u w:val="single"/>
        </w:rPr>
        <w:t>relies on the existence of hegemony</w:t>
      </w:r>
      <w:r>
        <w:t xml:space="preserve"> in order to exist—turns the viability of the aff’s social movements</w:t>
      </w:r>
    </w:p>
    <w:p w14:paraId="49EFDAD7" w14:textId="77777777" w:rsidR="00EF068F" w:rsidRPr="0082125F" w:rsidRDefault="00EF068F" w:rsidP="00EF068F">
      <w:r w:rsidRPr="00F61820">
        <w:rPr>
          <w:rStyle w:val="Style13ptBold"/>
        </w:rPr>
        <w:t>Montgomery 10</w:t>
      </w:r>
      <w:r>
        <w:rPr>
          <w:rStyle w:val="Style13ptBold"/>
        </w:rPr>
        <w:t xml:space="preserve"> </w:t>
      </w:r>
      <w:r w:rsidRPr="0082125F">
        <w:t>Nicholas Montgomery MA in Political Science Univ of Victoria</w:t>
      </w:r>
      <w:r>
        <w:t xml:space="preserve"> </w:t>
      </w:r>
      <w:r w:rsidRPr="0082125F">
        <w:t>Molarization and Singularization: Social Movements, Transformation and Hegemony</w:t>
      </w:r>
      <w:r>
        <w:t xml:space="preserve"> </w:t>
      </w:r>
      <w:hyperlink r:id="rId10" w:history="1">
        <w:r w:rsidRPr="0082125F">
          <w:rPr>
            <w:rStyle w:val="Hyperlink"/>
          </w:rPr>
          <w:t>http://manypolitics.files.wordpress.com/2011/01/2010_montgomery_nicholas_ma.pdf</w:t>
        </w:r>
      </w:hyperlink>
    </w:p>
    <w:p w14:paraId="11AB35C9" w14:textId="77777777" w:rsidR="00EF068F" w:rsidRPr="00E0173F" w:rsidRDefault="00EF068F" w:rsidP="00EF068F">
      <w:pPr>
        <w:rPr>
          <w:sz w:val="16"/>
        </w:rPr>
      </w:pPr>
      <w:r w:rsidRPr="00DF6B33">
        <w:rPr>
          <w:rStyle w:val="StyleUnderline"/>
        </w:rPr>
        <w:t xml:space="preserve">The </w:t>
      </w:r>
      <w:r w:rsidRPr="00A62A57">
        <w:rPr>
          <w:rStyle w:val="Emphasis"/>
          <w:highlight w:val="cyan"/>
        </w:rPr>
        <w:t>ontology</w:t>
      </w:r>
      <w:r w:rsidRPr="00A62A57">
        <w:rPr>
          <w:rStyle w:val="StyleUnderline"/>
          <w:highlight w:val="cyan"/>
        </w:rPr>
        <w:t xml:space="preserve"> of</w:t>
      </w:r>
      <w:r w:rsidRPr="00E0173F">
        <w:rPr>
          <w:sz w:val="16"/>
        </w:rPr>
        <w:t xml:space="preserve"> </w:t>
      </w:r>
      <w:r w:rsidRPr="00E72C2D">
        <w:rPr>
          <w:rStyle w:val="StyleUnderline"/>
        </w:rPr>
        <w:t>hegemony and</w:t>
      </w:r>
      <w:r w:rsidRPr="00E0173F">
        <w:rPr>
          <w:sz w:val="16"/>
        </w:rPr>
        <w:t xml:space="preserve"> </w:t>
      </w:r>
      <w:r w:rsidRPr="00A62A57">
        <w:rPr>
          <w:rStyle w:val="Emphasis"/>
          <w:highlight w:val="cyan"/>
        </w:rPr>
        <w:t xml:space="preserve">counterhegemony </w:t>
      </w:r>
      <w:r w:rsidRPr="00A62A57">
        <w:rPr>
          <w:rStyle w:val="StyleUnderline"/>
          <w:highlight w:val="cyan"/>
        </w:rPr>
        <w:t>produces a</w:t>
      </w:r>
      <w:r w:rsidRPr="00E46669">
        <w:rPr>
          <w:rStyle w:val="StyleUnderline"/>
        </w:rPr>
        <w:t xml:space="preserve"> particular </w:t>
      </w:r>
      <w:r w:rsidRPr="00A62A57">
        <w:rPr>
          <w:rStyle w:val="StyleUnderline"/>
          <w:highlight w:val="cyan"/>
        </w:rPr>
        <w:t xml:space="preserve">grid </w:t>
      </w:r>
      <w:r w:rsidRPr="00DF6B33">
        <w:rPr>
          <w:rStyle w:val="StyleUnderline"/>
        </w:rPr>
        <w:t xml:space="preserve">of intelligibility </w:t>
      </w:r>
      <w:r w:rsidRPr="00A62A57">
        <w:rPr>
          <w:rStyle w:val="StyleUnderline"/>
          <w:highlight w:val="cyan"/>
        </w:rPr>
        <w:t xml:space="preserve">that places hegemonic structures at the forefront, </w:t>
      </w:r>
      <w:r w:rsidRPr="00A62A57">
        <w:rPr>
          <w:rStyle w:val="Emphasis"/>
          <w:highlight w:val="cyan"/>
        </w:rPr>
        <w:t>assessing social movements by their capacity to constitute a counterhegemonic alternative</w:t>
      </w:r>
      <w:r w:rsidRPr="00E72C2D">
        <w:rPr>
          <w:rStyle w:val="Emphasis"/>
        </w:rPr>
        <w:t xml:space="preserve"> </w:t>
      </w:r>
      <w:r w:rsidRPr="00E46669">
        <w:rPr>
          <w:rStyle w:val="StyleUnderline"/>
        </w:rPr>
        <w:t>and challenge hegemonic structures</w:t>
      </w:r>
      <w:r w:rsidRPr="00E0173F">
        <w:rPr>
          <w:sz w:val="16"/>
        </w:rPr>
        <w:t xml:space="preserve">. </w:t>
      </w:r>
      <w:r w:rsidRPr="00A62A57">
        <w:rPr>
          <w:rStyle w:val="StyleUnderline"/>
          <w:highlight w:val="cyan"/>
        </w:rPr>
        <w:t>Counterhegemony</w:t>
      </w:r>
      <w:r w:rsidRPr="00E72C2D">
        <w:rPr>
          <w:rStyle w:val="StyleUnderline"/>
        </w:rPr>
        <w:t xml:space="preserve"> </w:t>
      </w:r>
      <w:r w:rsidRPr="00A62A57">
        <w:rPr>
          <w:rStyle w:val="StyleUnderline"/>
          <w:highlight w:val="cyan"/>
        </w:rPr>
        <w:t>enables judgements about the significance and importance of social movements</w:t>
      </w:r>
      <w:r w:rsidRPr="00E72C2D">
        <w:rPr>
          <w:rStyle w:val="StyleUnderline"/>
        </w:rPr>
        <w:t>, based on their (incapacity to transform hegemonic structures.</w:t>
      </w:r>
      <w:r w:rsidRPr="00E0173F">
        <w:rPr>
          <w:sz w:val="16"/>
        </w:rPr>
        <w:t xml:space="preserve"> </w:t>
      </w:r>
      <w:r w:rsidRPr="00E0173F">
        <w:rPr>
          <w:sz w:val="16"/>
          <w:szCs w:val="16"/>
        </w:rPr>
        <w:t>From this perspective, social movements will only be effective if they can articulate a basis of unity, creating broad-based alliances and translating their struggles into a mass movement, capable of effecting changes in the State and other institutions.</w:t>
      </w:r>
      <w:r w:rsidRPr="00E0173F">
        <w:rPr>
          <w:sz w:val="12"/>
          <w:szCs w:val="16"/>
        </w:rPr>
        <w:t>¶</w:t>
      </w:r>
      <w:r w:rsidRPr="00E0173F">
        <w:rPr>
          <w:sz w:val="16"/>
          <w:szCs w:val="16"/>
        </w:rPr>
        <w:t xml:space="preserve"> In this context, Richard Day criticizes what he calls "the hegemony of hegemony" which, he argues, produces the commonsensical assumption that meaningful social change can only be achieved through alterations to the nation-state and other institutions.84 Hegemony produces a certain conception of what meaningful social change must be: that which is intelligible as an alteration of (or alternative to) a hegemonic structure.</w:t>
      </w:r>
      <w:r w:rsidRPr="00E0173F">
        <w:rPr>
          <w:sz w:val="12"/>
          <w:szCs w:val="16"/>
        </w:rPr>
        <w:t>¶</w:t>
      </w:r>
      <w:r w:rsidRPr="00E0173F">
        <w:rPr>
          <w:sz w:val="16"/>
          <w:szCs w:val="16"/>
        </w:rPr>
        <w:t xml:space="preserve"> Day also argues that the ontology of hegemony is also normative: "the claim being made is not only that mass representation is necessary, but that it is desirable, because it is through processes of representation that... hegemonic blocs are formed, and social transformations are achieved."85 Day politicizes the operations of representation that are required by hegemony as a contingent part of struggle, rather than as a necessary condition of possibility of social change. Similarly, Warren Magnusson has argued </w:t>
      </w:r>
      <w:r w:rsidRPr="00A62A57">
        <w:rPr>
          <w:rStyle w:val="StyleUnderline"/>
          <w:highlight w:val="cyan"/>
        </w:rPr>
        <w:t>that</w:t>
      </w:r>
      <w:r w:rsidRPr="00E72C2D">
        <w:rPr>
          <w:rStyle w:val="StyleUnderline"/>
        </w:rPr>
        <w:t xml:space="preserve"> hegemonizing moves of social movements "</w:t>
      </w:r>
      <w:r w:rsidRPr="00A62A57">
        <w:rPr>
          <w:rStyle w:val="StyleUnderline"/>
          <w:highlight w:val="cyan"/>
        </w:rPr>
        <w:t>had a stultifying effect on other critical</w:t>
      </w:r>
      <w:r w:rsidRPr="00E72C2D">
        <w:rPr>
          <w:rStyle w:val="StyleUnderline"/>
        </w:rPr>
        <w:t xml:space="preserve"> social </w:t>
      </w:r>
      <w:r w:rsidRPr="00A62A57">
        <w:rPr>
          <w:rStyle w:val="StyleUnderline"/>
          <w:highlight w:val="cyan"/>
        </w:rPr>
        <w:t>movements</w:t>
      </w:r>
      <w:r w:rsidRPr="00A62A57">
        <w:rPr>
          <w:sz w:val="16"/>
          <w:highlight w:val="cyan"/>
        </w:rPr>
        <w:t>."</w:t>
      </w:r>
      <w:r w:rsidRPr="00E0173F">
        <w:rPr>
          <w:sz w:val="16"/>
        </w:rPr>
        <w:t xml:space="preserve">86 </w:t>
      </w:r>
      <w:r w:rsidRPr="00E0173F">
        <w:rPr>
          <w:sz w:val="16"/>
          <w:szCs w:val="16"/>
        </w:rPr>
        <w:t>Magnusson emphasizes the forms of exclusion that are necessary in order for a movement to be hegemonic (and universal), constituting itself against an outside that is articulated as foreign, alien, and dangerous.87 For both Day and Magnusson,</w:t>
      </w:r>
      <w:r w:rsidRPr="00E0173F">
        <w:rPr>
          <w:sz w:val="16"/>
        </w:rPr>
        <w:t xml:space="preserve"> </w:t>
      </w:r>
      <w:r w:rsidRPr="00A62A57">
        <w:rPr>
          <w:rStyle w:val="Emphasis"/>
          <w:highlight w:val="cyan"/>
        </w:rPr>
        <w:t>what needs to be overcome is the perceived necessity of counterhegemony</w:t>
      </w:r>
      <w:r w:rsidRPr="00E0173F">
        <w:rPr>
          <w:sz w:val="16"/>
        </w:rPr>
        <w:t xml:space="preserve"> </w:t>
      </w:r>
      <w:r w:rsidRPr="00E0173F">
        <w:rPr>
          <w:sz w:val="16"/>
          <w:szCs w:val="16"/>
        </w:rPr>
        <w:t>especially when it is conducted through representing one's interest to the State.</w:t>
      </w:r>
      <w:r w:rsidRPr="00E0173F">
        <w:rPr>
          <w:sz w:val="12"/>
          <w:szCs w:val="16"/>
        </w:rPr>
        <w:t>¶</w:t>
      </w:r>
      <w:r w:rsidRPr="00E0173F">
        <w:rPr>
          <w:sz w:val="16"/>
          <w:szCs w:val="16"/>
        </w:rPr>
        <w:t xml:space="preserve"> Perhaps the clearest example of the hegemony of hegemony is demonstrated by the ease with which </w:t>
      </w:r>
      <w:r w:rsidRPr="00A62A57">
        <w:rPr>
          <w:rStyle w:val="StyleUnderline"/>
          <w:highlight w:val="cyan"/>
        </w:rPr>
        <w:t>theorists of hegemony</w:t>
      </w:r>
      <w:r w:rsidRPr="00E46669">
        <w:rPr>
          <w:rStyle w:val="StyleUnderline"/>
        </w:rPr>
        <w:t xml:space="preserve"> are able to </w:t>
      </w:r>
      <w:r w:rsidRPr="00A62A57">
        <w:rPr>
          <w:rStyle w:val="StyleUnderline"/>
          <w:highlight w:val="cyan"/>
        </w:rPr>
        <w:t>subsume</w:t>
      </w:r>
      <w:r w:rsidRPr="00E0173F">
        <w:rPr>
          <w:sz w:val="16"/>
        </w:rPr>
        <w:t xml:space="preserve"> </w:t>
      </w:r>
      <w:r w:rsidRPr="00E0173F">
        <w:rPr>
          <w:sz w:val="16"/>
          <w:szCs w:val="16"/>
        </w:rPr>
        <w:t>and instrumentalize non-hegemonic</w:t>
      </w:r>
      <w:r w:rsidRPr="00E0173F">
        <w:rPr>
          <w:sz w:val="16"/>
        </w:rPr>
        <w:t xml:space="preserve"> </w:t>
      </w:r>
      <w:r w:rsidRPr="00A62A57">
        <w:rPr>
          <w:rStyle w:val="StyleUnderline"/>
          <w:highlight w:val="cyan"/>
        </w:rPr>
        <w:t>social movements through the concept</w:t>
      </w:r>
      <w:r w:rsidRPr="00E46669">
        <w:rPr>
          <w:rStyle w:val="StyleUnderline"/>
        </w:rPr>
        <w:t xml:space="preserve"> </w:t>
      </w:r>
      <w:r w:rsidRPr="00A62A57">
        <w:rPr>
          <w:rStyle w:val="StyleUnderline"/>
          <w:highlight w:val="cyan"/>
        </w:rPr>
        <w:t>of counter-hegemony</w:t>
      </w:r>
      <w:r w:rsidRPr="00E0173F">
        <w:rPr>
          <w:sz w:val="16"/>
        </w:rPr>
        <w:t>:</w:t>
      </w:r>
      <w:r w:rsidRPr="00E0173F">
        <w:rPr>
          <w:sz w:val="12"/>
        </w:rPr>
        <w:t>¶</w:t>
      </w:r>
      <w:r w:rsidRPr="00E0173F">
        <w:rPr>
          <w:sz w:val="16"/>
        </w:rPr>
        <w:t xml:space="preserve"> </w:t>
      </w:r>
      <w:r w:rsidRPr="00E0173F">
        <w:rPr>
          <w:sz w:val="16"/>
          <w:szCs w:val="16"/>
        </w:rPr>
        <w:t>Clearly, non-branded tactics such as the impedance of institutions through blockades and the construction of temporary autonomous zones can be valuable in the conduct of a war of maneuver, just as development of activist networks and of communities based on mutual aid contributes to a war of position by building capacity for another world. But I doubt that these tactics, and the broader practice of structural renewal (rendering the system redundant by withdrawing energy from</w:t>
      </w:r>
      <w:r w:rsidRPr="00E0173F">
        <w:rPr>
          <w:sz w:val="12"/>
          <w:szCs w:val="16"/>
        </w:rPr>
        <w:t>¶</w:t>
      </w:r>
      <w:r w:rsidRPr="00E0173F">
        <w:rPr>
          <w:sz w:val="16"/>
          <w:szCs w:val="16"/>
        </w:rPr>
        <w:t xml:space="preserve"> its structures)... add up to a viable alternative to counter-hegemony.</w:t>
      </w:r>
      <w:r w:rsidRPr="00E0173F">
        <w:rPr>
          <w:sz w:val="12"/>
          <w:szCs w:val="16"/>
        </w:rPr>
        <w:t>¶</w:t>
      </w:r>
      <w:r w:rsidRPr="00E0173F">
        <w:rPr>
          <w:sz w:val="16"/>
        </w:rPr>
        <w:t xml:space="preserve"> </w:t>
      </w:r>
      <w:r w:rsidRPr="00A62A57">
        <w:rPr>
          <w:rStyle w:val="StyleUnderline"/>
          <w:highlight w:val="cyan"/>
        </w:rPr>
        <w:t>Practices</w:t>
      </w:r>
      <w:r w:rsidRPr="00523E24">
        <w:rPr>
          <w:rStyle w:val="StyleUnderline"/>
        </w:rPr>
        <w:t xml:space="preserve">, concepts and tactics </w:t>
      </w:r>
      <w:r w:rsidRPr="00A62A57">
        <w:rPr>
          <w:rStyle w:val="StyleUnderline"/>
          <w:highlight w:val="cyan"/>
        </w:rPr>
        <w:t>can</w:t>
      </w:r>
      <w:r w:rsidRPr="00523E24">
        <w:rPr>
          <w:rStyle w:val="StyleUnderline"/>
        </w:rPr>
        <w:t xml:space="preserve"> easily </w:t>
      </w:r>
      <w:r w:rsidRPr="00A62A57">
        <w:rPr>
          <w:rStyle w:val="StyleUnderline"/>
          <w:highlight w:val="cyan"/>
        </w:rPr>
        <w:t>be assimilated to the</w:t>
      </w:r>
      <w:r w:rsidRPr="00523E24">
        <w:rPr>
          <w:rStyle w:val="StyleUnderline"/>
        </w:rPr>
        <w:t xml:space="preserve"> </w:t>
      </w:r>
      <w:r w:rsidRPr="00A62A57">
        <w:rPr>
          <w:rStyle w:val="StyleUnderline"/>
          <w:highlight w:val="cyan"/>
        </w:rPr>
        <w:t>counterhegemonic project</w:t>
      </w:r>
      <w:r w:rsidRPr="00E0173F">
        <w:rPr>
          <w:sz w:val="16"/>
        </w:rPr>
        <w:t xml:space="preserve">, </w:t>
      </w:r>
      <w:r w:rsidRPr="00E0173F">
        <w:rPr>
          <w:sz w:val="16"/>
          <w:szCs w:val="16"/>
        </w:rPr>
        <w:t>as parts of Gramsci's wars of position and maneuver; however, the important point here is how the dismissal of Day's argument is made possible by repeating the structure of hegemony counterhegemony. The reason that these tactics are inadequate is because they don't add up to a viable alternative to counterhegemony.</w:t>
      </w:r>
      <w:r w:rsidRPr="00E0173F">
        <w:rPr>
          <w:sz w:val="16"/>
        </w:rPr>
        <w:t xml:space="preserve"> </w:t>
      </w:r>
      <w:r w:rsidRPr="00523E24">
        <w:rPr>
          <w:rStyle w:val="StyleUnderline"/>
        </w:rPr>
        <w:t xml:space="preserve">The structure of hegemon-counterhegemon is repeated in the dismissal of any alternative to counterhegemony: </w:t>
      </w:r>
      <w:r w:rsidRPr="00A62A57">
        <w:rPr>
          <w:rStyle w:val="StyleUnderline"/>
          <w:highlight w:val="cyan"/>
        </w:rPr>
        <w:t>any challenge to</w:t>
      </w:r>
      <w:r w:rsidRPr="00523E24">
        <w:rPr>
          <w:rStyle w:val="StyleUnderline"/>
        </w:rPr>
        <w:t xml:space="preserve"> the assumptions of </w:t>
      </w:r>
      <w:r w:rsidRPr="00A62A57">
        <w:rPr>
          <w:rStyle w:val="StyleUnderline"/>
          <w:highlight w:val="cyan"/>
        </w:rPr>
        <w:t>counterhegemony must be</w:t>
      </w:r>
      <w:r w:rsidRPr="00523E24">
        <w:rPr>
          <w:rStyle w:val="StyleUnderline"/>
        </w:rPr>
        <w:t xml:space="preserve"> sufficiently coherent and </w:t>
      </w:r>
      <w:r w:rsidRPr="00A62A57">
        <w:rPr>
          <w:rStyle w:val="StyleUnderline"/>
          <w:highlight w:val="cyan"/>
        </w:rPr>
        <w:t>unified to present a</w:t>
      </w:r>
      <w:r w:rsidRPr="00523E24">
        <w:rPr>
          <w:rStyle w:val="StyleUnderline"/>
        </w:rPr>
        <w:t xml:space="preserve"> (counterhegemonic) </w:t>
      </w:r>
      <w:r w:rsidRPr="00A62A57">
        <w:rPr>
          <w:rStyle w:val="StyleUnderline"/>
          <w:highlight w:val="cyan"/>
        </w:rPr>
        <w:t>alternative.</w:t>
      </w:r>
      <w:r w:rsidRPr="00523E24">
        <w:rPr>
          <w:rStyle w:val="StyleUnderline"/>
        </w:rPr>
        <w:t xml:space="preserve"> Attempts to articulate </w:t>
      </w:r>
      <w:r w:rsidRPr="00A62A57">
        <w:rPr>
          <w:rStyle w:val="StyleUnderline"/>
          <w:highlight w:val="cyan"/>
        </w:rPr>
        <w:t>alternative logics</w:t>
      </w:r>
      <w:r w:rsidRPr="00523E24">
        <w:rPr>
          <w:rStyle w:val="StyleUnderline"/>
        </w:rPr>
        <w:t xml:space="preserve"> of social change </w:t>
      </w:r>
      <w:r w:rsidRPr="00A62A57">
        <w:rPr>
          <w:rStyle w:val="StyleUnderline"/>
          <w:highlight w:val="cyan"/>
        </w:rPr>
        <w:t>can be</w:t>
      </w:r>
      <w:r w:rsidRPr="00523E24">
        <w:rPr>
          <w:rStyle w:val="StyleUnderline"/>
        </w:rPr>
        <w:t xml:space="preserve"> either </w:t>
      </w:r>
      <w:r w:rsidRPr="00A62A57">
        <w:rPr>
          <w:rStyle w:val="StyleUnderline"/>
          <w:highlight w:val="cyan"/>
        </w:rPr>
        <w:t>subsumed or dismissed on the grounds</w:t>
      </w:r>
      <w:r w:rsidRPr="00523E24">
        <w:rPr>
          <w:rStyle w:val="StyleUnderline"/>
        </w:rPr>
        <w:t xml:space="preserve"> that </w:t>
      </w:r>
      <w:r w:rsidRPr="00A62A57">
        <w:rPr>
          <w:rStyle w:val="StyleUnderline"/>
          <w:highlight w:val="cyan"/>
        </w:rPr>
        <w:t>they lack what counterhegemony promises</w:t>
      </w:r>
      <w:r w:rsidRPr="00E0173F">
        <w:rPr>
          <w:sz w:val="16"/>
        </w:rPr>
        <w:t xml:space="preserve">: a unified, coherent alternative. </w:t>
      </w:r>
      <w:r w:rsidRPr="00A62A57">
        <w:rPr>
          <w:rStyle w:val="StyleUnderline"/>
          <w:highlight w:val="cyan"/>
        </w:rPr>
        <w:t>Counterhegemony produces</w:t>
      </w:r>
      <w:r w:rsidRPr="00E46669">
        <w:rPr>
          <w:rStyle w:val="StyleUnderline"/>
        </w:rPr>
        <w:t xml:space="preserve"> its own </w:t>
      </w:r>
      <w:r w:rsidRPr="00A62A57">
        <w:rPr>
          <w:rStyle w:val="StyleUnderline"/>
          <w:highlight w:val="cyan"/>
        </w:rPr>
        <w:t>tautological commonsense: defined</w:t>
      </w:r>
      <w:r w:rsidRPr="00E46669">
        <w:rPr>
          <w:rStyle w:val="StyleUnderline"/>
        </w:rPr>
        <w:t xml:space="preserve"> </w:t>
      </w:r>
      <w:r w:rsidRPr="00A62A57">
        <w:rPr>
          <w:rStyle w:val="StyleUnderline"/>
          <w:highlight w:val="cyan"/>
        </w:rPr>
        <w:t>as the only viable challenge to hegemony</w:t>
      </w:r>
      <w:r w:rsidRPr="00E46669">
        <w:rPr>
          <w:rStyle w:val="StyleUnderline"/>
        </w:rPr>
        <w:t xml:space="preserve">- </w:t>
      </w:r>
      <w:r w:rsidRPr="00A62A57">
        <w:rPr>
          <w:rStyle w:val="StyleUnderline"/>
          <w:highlight w:val="cyan"/>
        </w:rPr>
        <w:t>any other form of change</w:t>
      </w:r>
      <w:r w:rsidRPr="00E46669">
        <w:rPr>
          <w:rStyle w:val="StyleUnderline"/>
        </w:rPr>
        <w:t xml:space="preserve"> or transformation </w:t>
      </w:r>
      <w:r w:rsidRPr="00A62A57">
        <w:rPr>
          <w:rStyle w:val="StyleUnderline"/>
          <w:highlight w:val="cyan"/>
        </w:rPr>
        <w:t>is necessarily inadequate compared to the dream of a unified, coherent, broad-based social movement</w:t>
      </w:r>
      <w:r w:rsidRPr="00E0173F">
        <w:rPr>
          <w:sz w:val="16"/>
        </w:rPr>
        <w:t>.</w:t>
      </w:r>
    </w:p>
    <w:p w14:paraId="703B2507" w14:textId="77777777" w:rsidR="00EF068F" w:rsidRDefault="00EF068F" w:rsidP="00EF068F">
      <w:pPr>
        <w:pStyle w:val="Heading3"/>
      </w:pPr>
      <w:r>
        <w:t>2nc at: psychoanalysis racist</w:t>
      </w:r>
    </w:p>
    <w:p w14:paraId="37FE2487" w14:textId="77777777" w:rsidR="00EF068F" w:rsidRPr="007E7819" w:rsidRDefault="00EF068F" w:rsidP="00EF068F">
      <w:pPr>
        <w:pStyle w:val="Heading4"/>
      </w:pPr>
      <w:r>
        <w:t xml:space="preserve">Psychoanalysis is a </w:t>
      </w:r>
      <w:r>
        <w:rPr>
          <w:u w:val="single"/>
        </w:rPr>
        <w:t>necessary frame</w:t>
      </w:r>
      <w:r>
        <w:t xml:space="preserve"> to view racism</w:t>
      </w:r>
    </w:p>
    <w:p w14:paraId="2BCC2EBA" w14:textId="77777777" w:rsidR="00EF068F" w:rsidRPr="007E7819" w:rsidRDefault="00EF068F" w:rsidP="00EF068F">
      <w:r>
        <w:rPr>
          <w:rStyle w:val="Style13ptBold"/>
        </w:rPr>
        <w:t>Winnubst 06</w:t>
      </w:r>
      <w:r>
        <w:rPr>
          <w:rStyle w:val="Style13ptBold"/>
          <w:b w:val="0"/>
        </w:rPr>
        <w:t xml:space="preserve"> </w:t>
      </w:r>
      <w:r w:rsidRPr="007E7819">
        <w:t>[Shannon, Professor of Women’s, Gender and Sexuality Studies at Ohio State, Queering Freedom, p.58-9]</w:t>
      </w:r>
    </w:p>
    <w:p w14:paraId="53296DAF" w14:textId="77777777" w:rsidR="00EF068F" w:rsidRPr="00DD63E6" w:rsidRDefault="00EF068F" w:rsidP="00EF068F">
      <w:pPr>
        <w:rPr>
          <w:sz w:val="16"/>
        </w:rPr>
      </w:pPr>
      <w:r w:rsidRPr="00DD63E6">
        <w:rPr>
          <w:sz w:val="16"/>
        </w:rPr>
        <w:t xml:space="preserve">In “Love Thy Neighbor? No, Thanks!” Slavoj Zizek (1998) begins with some general musings on the bad press that psychoanalytic approaches to racism enjoy these days. Arguing against these critiques of “psychological reductionism” and an “abstract-psychologistic approach,” Zizek persuades us in his ever-entertaining ways that </w:t>
      </w:r>
      <w:r w:rsidRPr="00A62A57">
        <w:rPr>
          <w:rStyle w:val="StyleUnderline"/>
          <w:highlight w:val="cyan"/>
        </w:rPr>
        <w:t>the psychoanalytic frame is exactly the lens that can diagnose the machinations of racism</w:t>
      </w:r>
      <w:r w:rsidRPr="00DD63E6">
        <w:rPr>
          <w:rStyle w:val="StyleUnderline"/>
        </w:rPr>
        <w:t xml:space="preserve"> in northern-western cultures and, </w:t>
      </w:r>
      <w:r w:rsidRPr="00A62A57">
        <w:rPr>
          <w:rStyle w:val="StyleUnderline"/>
          <w:highlight w:val="cyan"/>
        </w:rPr>
        <w:t>by exposing their internal inconsistencies</w:t>
      </w:r>
      <w:r w:rsidRPr="00A62A57">
        <w:rPr>
          <w:sz w:val="16"/>
          <w:highlight w:val="cyan"/>
        </w:rPr>
        <w:t>,</w:t>
      </w:r>
      <w:r w:rsidRPr="00DD63E6">
        <w:rPr>
          <w:sz w:val="16"/>
        </w:rPr>
        <w:t xml:space="preserve"> presumably </w:t>
      </w:r>
      <w:r w:rsidRPr="00DD63E6">
        <w:rPr>
          <w:rStyle w:val="StyleUnderline"/>
        </w:rPr>
        <w:t>help us to disrupt them.</w:t>
      </w:r>
      <w:r w:rsidRPr="00DD63E6">
        <w:rPr>
          <w:sz w:val="16"/>
        </w:rPr>
        <w:t xml:space="preserve"> I agree with Zizek and much of the recent work in the intersections of psychoanalysis and race1 that </w:t>
      </w:r>
      <w:r w:rsidRPr="00DD63E6">
        <w:rPr>
          <w:rStyle w:val="StyleUnderline"/>
        </w:rPr>
        <w:t xml:space="preserve">the dynamics of </w:t>
      </w:r>
      <w:r w:rsidRPr="00A62A57">
        <w:rPr>
          <w:rStyle w:val="StyleUnderline"/>
          <w:highlight w:val="cyan"/>
        </w:rPr>
        <w:t>psychoanalysis</w:t>
      </w:r>
      <w:r w:rsidRPr="00DD63E6">
        <w:rPr>
          <w:rStyle w:val="StyleUnderline"/>
        </w:rPr>
        <w:t xml:space="preserve"> </w:t>
      </w:r>
      <w:r w:rsidRPr="00A62A57">
        <w:rPr>
          <w:rStyle w:val="StyleUnderline"/>
          <w:highlight w:val="cyan"/>
        </w:rPr>
        <w:t>have much to offer to readings of race</w:t>
      </w:r>
      <w:r w:rsidRPr="00DD63E6">
        <w:rPr>
          <w:rStyle w:val="StyleUnderline"/>
        </w:rPr>
        <w:t xml:space="preserve"> and racism </w:t>
      </w:r>
      <w:r w:rsidRPr="00A62A57">
        <w:rPr>
          <w:rStyle w:val="StyleUnderline"/>
          <w:highlight w:val="cyan"/>
        </w:rPr>
        <w:t>in</w:t>
      </w:r>
      <w:r w:rsidRPr="00DD63E6">
        <w:rPr>
          <w:rStyle w:val="StyleUnderline"/>
        </w:rPr>
        <w:t xml:space="preserve"> contemporary settings of </w:t>
      </w:r>
      <w:r w:rsidRPr="00A62A57">
        <w:rPr>
          <w:rStyle w:val="StyleUnderline"/>
          <w:highlight w:val="cyan"/>
        </w:rPr>
        <w:t>Eurocentric cultures</w:t>
      </w:r>
      <w:r w:rsidRPr="00DD63E6">
        <w:rPr>
          <w:rStyle w:val="StyleUnderline"/>
        </w:rPr>
        <w:t>—particularly the dead-end, circular readings of social constructionism.</w:t>
      </w:r>
      <w:r w:rsidRPr="00DD63E6">
        <w:rPr>
          <w:sz w:val="16"/>
        </w:rPr>
        <w:t xml:space="preserve">2 However, I also suggest that </w:t>
      </w:r>
      <w:r w:rsidRPr="00DD63E6">
        <w:rPr>
          <w:rStyle w:val="StyleUnderline"/>
        </w:rPr>
        <w:t>these lenses of psychoanalysis have much to tell us about white inhabitants of these cultural symbolics of phallicized whiteness and</w:t>
      </w:r>
      <w:r w:rsidRPr="00DD63E6">
        <w:rPr>
          <w:sz w:val="16"/>
        </w:rPr>
        <w:t xml:space="preserve">, more particularly, </w:t>
      </w:r>
      <w:r w:rsidRPr="00DD63E6">
        <w:rPr>
          <w:rStyle w:val="StyleUnderline"/>
        </w:rPr>
        <w:t xml:space="preserve">some of the silent assumptions about space and embodiment which constitute that whiteness. </w:t>
      </w:r>
      <w:r w:rsidRPr="00A62A57">
        <w:rPr>
          <w:rStyle w:val="StyleUnderline"/>
          <w:highlight w:val="cyan"/>
        </w:rPr>
        <w:t>Psychoanalysis may be an appropriate lens for diagnosing our cultural racism exactly because it enacts some of the central dynamics which sediment that racism</w:t>
      </w:r>
      <w:r w:rsidRPr="00DD63E6">
        <w:rPr>
          <w:rStyle w:val="StyleUnderline"/>
        </w:rPr>
        <w:t>.</w:t>
      </w:r>
      <w:r w:rsidRPr="00DD63E6">
        <w:rPr>
          <w:sz w:val="16"/>
        </w:rPr>
        <w:t xml:space="preserve"> Of course, in carving out a space that I refer to as ‘our cultural symbolic,’ I am already at odds with most Lacanians’ understandings of ‘the symbolic.’ While I understand that Lacan was attempting to unravel the structures of signification and dynamics of subjectivation that occur within the symbolic, I wish to speak of this symbolic as a historicized and particular phenomenon. Referring to ‘our cultural symbolic,’ I am referring more specifically to the symbolic that dominates cultures of phallicized whiteness and structures signifiers in a way that gives disproportionate and abusive power to some persons— some bodies—over others. Following out Lacanian dynamics of signification and subjectivation, I am reading </w:t>
      </w:r>
      <w:r w:rsidRPr="00DD63E6">
        <w:rPr>
          <w:rStyle w:val="StyleUnderline"/>
        </w:rPr>
        <w:t>‘</w:t>
      </w:r>
      <w:r w:rsidRPr="00A62A57">
        <w:rPr>
          <w:rStyle w:val="StyleUnderline"/>
          <w:highlight w:val="cyan"/>
        </w:rPr>
        <w:t>our cultural symbolic’</w:t>
      </w:r>
      <w:r w:rsidRPr="00DD63E6">
        <w:rPr>
          <w:sz w:val="16"/>
        </w:rPr>
        <w:t xml:space="preserve"> as a process that </w:t>
      </w:r>
      <w:r w:rsidRPr="00A62A57">
        <w:rPr>
          <w:rStyle w:val="StyleUnderline"/>
          <w:highlight w:val="cyan"/>
        </w:rPr>
        <w:t>signifies some bodies as more powerful</w:t>
      </w:r>
      <w:r w:rsidRPr="00DD63E6">
        <w:rPr>
          <w:rStyle w:val="StyleUnderline"/>
        </w:rPr>
        <w:t xml:space="preserve">, more valuable, </w:t>
      </w:r>
      <w:r w:rsidRPr="00A62A57">
        <w:rPr>
          <w:rStyle w:val="StyleUnderline"/>
          <w:highlight w:val="cyan"/>
        </w:rPr>
        <w:t>and more meaningful than others</w:t>
      </w:r>
      <w:r w:rsidRPr="00DD63E6">
        <w:rPr>
          <w:rStyle w:val="StyleUnderline"/>
        </w:rPr>
        <w:t>—namely, those white male straight Christian propertied bodies that we have already encountered in the emergence of the neutral liberal individual.</w:t>
      </w:r>
      <w:r w:rsidRPr="00DD63E6">
        <w:rPr>
          <w:sz w:val="16"/>
        </w:rPr>
        <w:t xml:space="preserve"> </w:t>
      </w:r>
    </w:p>
    <w:p w14:paraId="7761C3CA" w14:textId="77777777" w:rsidR="00EF068F" w:rsidRPr="007E7819" w:rsidRDefault="00EF068F" w:rsidP="00EF068F">
      <w:pPr>
        <w:pStyle w:val="Heading4"/>
      </w:pPr>
      <w:r>
        <w:t xml:space="preserve">Their rejection of psychoanalytic readings of race is </w:t>
      </w:r>
      <w:r>
        <w:rPr>
          <w:u w:val="single"/>
        </w:rPr>
        <w:t>purely symbolic</w:t>
      </w:r>
      <w:r>
        <w:t xml:space="preserve"> and maintains the structures of racism</w:t>
      </w:r>
    </w:p>
    <w:p w14:paraId="7CA107D4" w14:textId="77777777" w:rsidR="00EF068F" w:rsidRDefault="00EF068F" w:rsidP="00EF068F">
      <w:r w:rsidRPr="003B17BA">
        <w:rPr>
          <w:rStyle w:val="Style13ptBold"/>
        </w:rPr>
        <w:t>George 14</w:t>
      </w:r>
      <w:r>
        <w:t xml:space="preserve"> [Sheldon, Associate Professor and Director of the Graduate Program in English. Simmons College of Arts and Sciences, “From alienation to cynicism: Race and the Lacanian unconscious,” </w:t>
      </w:r>
      <w:r w:rsidRPr="00C8213F">
        <w:rPr>
          <w:i/>
        </w:rPr>
        <w:t>Psychoanalysis, Culture &amp; Society</w:t>
      </w:r>
      <w:r>
        <w:rPr>
          <w:i/>
        </w:rPr>
        <w:t xml:space="preserve"> </w:t>
      </w:r>
      <w:r>
        <w:t>19.4, (Dec 2014): 360-378]</w:t>
      </w:r>
    </w:p>
    <w:p w14:paraId="48B63C23" w14:textId="77777777" w:rsidR="00EF068F" w:rsidRPr="003B17BA" w:rsidRDefault="00EF068F" w:rsidP="00EF068F">
      <w:pPr>
        <w:rPr>
          <w:sz w:val="16"/>
        </w:rPr>
      </w:pPr>
      <w:r w:rsidRPr="003B17BA">
        <w:rPr>
          <w:sz w:val="16"/>
        </w:rPr>
        <w:t xml:space="preserve">Conclusion </w:t>
      </w:r>
      <w:r w:rsidRPr="00D371D5">
        <w:rPr>
          <w:rStyle w:val="StyleUnderline"/>
        </w:rPr>
        <w:t>Though the ethical responsibility of issuing this challenge to the concept of race is ceded through the glorification of the a , this responsibility is established even in the model of poststructuralism that holds such sway over contemporary thinking about social change</w:t>
      </w:r>
      <w:r w:rsidRPr="003B17BA">
        <w:rPr>
          <w:sz w:val="16"/>
        </w:rPr>
        <w:t xml:space="preserve">, </w:t>
      </w:r>
      <w:r w:rsidRPr="00D371D5">
        <w:rPr>
          <w:rStyle w:val="StyleUnderline"/>
        </w:rPr>
        <w:t xml:space="preserve">wherein the ultimate aim of the theory is not an essentialist but a </w:t>
      </w:r>
      <w:r w:rsidRPr="003B17BA">
        <w:rPr>
          <w:rStyle w:val="StyleUnderline"/>
        </w:rPr>
        <w:t>strategic deployment of identity</w:t>
      </w:r>
      <w:r w:rsidRPr="003B17BA">
        <w:rPr>
          <w:sz w:val="16"/>
        </w:rPr>
        <w:t xml:space="preserve">. In the poststructuralist vision, </w:t>
      </w:r>
      <w:r w:rsidRPr="003B17BA">
        <w:rPr>
          <w:rStyle w:val="StyleUnderline"/>
        </w:rPr>
        <w:t>because the given identity is "never fully owned," it remains open to "urgent and expanding political purposes" that demand shifting allegiances across such lines as race, class and gender</w:t>
      </w:r>
      <w:r w:rsidRPr="003B17BA">
        <w:rPr>
          <w:sz w:val="16"/>
        </w:rPr>
        <w:t xml:space="preserve"> (Butler, 1993, p. 228). But while poststructuralism produces this politics driven by a metonymic shift in subjective positionality by assuming a center-less self untethered from all identity, </w:t>
      </w:r>
      <w:r w:rsidRPr="00947344">
        <w:rPr>
          <w:rStyle w:val="StyleUnderline"/>
        </w:rPr>
        <w:t xml:space="preserve">I envision </w:t>
      </w:r>
      <w:r w:rsidRPr="00AB381A">
        <w:rPr>
          <w:rStyle w:val="Emphasis"/>
        </w:rPr>
        <w:t xml:space="preserve">through psychoanalysis </w:t>
      </w:r>
      <w:r w:rsidRPr="00A62A57">
        <w:rPr>
          <w:rStyle w:val="Emphasis"/>
          <w:highlight w:val="cyan"/>
        </w:rPr>
        <w:t>the subject's encounter with an excluded center masked by the illusions of this subject's embraced identities</w:t>
      </w:r>
      <w:r w:rsidRPr="003B17BA">
        <w:rPr>
          <w:sz w:val="16"/>
        </w:rPr>
        <w:t xml:space="preserve">. </w:t>
      </w:r>
      <w:r w:rsidRPr="00D371D5">
        <w:rPr>
          <w:rStyle w:val="StyleUnderline"/>
        </w:rPr>
        <w:t>Where belief in race threatens to bind the subject to the fantasies of wholeness secured by the object a , and where</w:t>
      </w:r>
      <w:r w:rsidRPr="003B17BA">
        <w:rPr>
          <w:sz w:val="16"/>
        </w:rPr>
        <w:t xml:space="preserve"> true </w:t>
      </w:r>
      <w:r w:rsidRPr="00D371D5">
        <w:rPr>
          <w:rStyle w:val="StyleUnderline"/>
        </w:rPr>
        <w:t>poststructuralist</w:t>
      </w:r>
      <w:r w:rsidRPr="00AB381A">
        <w:rPr>
          <w:rStyle w:val="StyleUnderline"/>
        </w:rPr>
        <w:t xml:space="preserve"> </w:t>
      </w:r>
      <w:r w:rsidRPr="00A62A57">
        <w:rPr>
          <w:rStyle w:val="StyleUnderline"/>
          <w:highlight w:val="cyan"/>
        </w:rPr>
        <w:t xml:space="preserve">resignification of race forecloses recognition of the deeper drives that </w:t>
      </w:r>
      <w:r w:rsidRPr="00A62A57">
        <w:rPr>
          <w:rStyle w:val="Emphasis"/>
          <w:highlight w:val="cyan"/>
        </w:rPr>
        <w:t>guide the identity politics of the individual subject</w:t>
      </w:r>
      <w:r w:rsidRPr="00A62A57">
        <w:rPr>
          <w:rStyle w:val="StyleUnderline"/>
          <w:highlight w:val="cyan"/>
        </w:rPr>
        <w:t xml:space="preserve">, such </w:t>
      </w:r>
      <w:r w:rsidRPr="00D371D5">
        <w:rPr>
          <w:rStyle w:val="StyleUnderline"/>
        </w:rPr>
        <w:t xml:space="preserve">a potentially seminal moment in the reconfiguration of race </w:t>
      </w:r>
      <w:r w:rsidRPr="00A62A57">
        <w:rPr>
          <w:rStyle w:val="StyleUnderline"/>
          <w:highlight w:val="cyan"/>
        </w:rPr>
        <w:t xml:space="preserve">offers </w:t>
      </w:r>
      <w:r w:rsidRPr="00D371D5">
        <w:rPr>
          <w:rStyle w:val="StyleUnderline"/>
        </w:rPr>
        <w:t xml:space="preserve">the racialized subject </w:t>
      </w:r>
      <w:r w:rsidRPr="00A62A57">
        <w:rPr>
          <w:rStyle w:val="StyleUnderline"/>
          <w:highlight w:val="cyan"/>
        </w:rPr>
        <w:t xml:space="preserve">a unique </w:t>
      </w:r>
      <w:r w:rsidRPr="00D371D5">
        <w:rPr>
          <w:rStyle w:val="StyleUnderline"/>
        </w:rPr>
        <w:t xml:space="preserve">opportunity to attempt a Lacanian </w:t>
      </w:r>
      <w:r w:rsidRPr="00A62A57">
        <w:rPr>
          <w:rStyle w:val="StyleUnderline"/>
          <w:highlight w:val="cyan"/>
        </w:rPr>
        <w:t xml:space="preserve">traversal of race that can </w:t>
      </w:r>
      <w:r w:rsidRPr="00A62A57">
        <w:rPr>
          <w:rStyle w:val="Emphasis"/>
          <w:highlight w:val="cyan"/>
        </w:rPr>
        <w:t>ground individual political activity in deeper recognition of the subject's desire</w:t>
      </w:r>
      <w:r w:rsidRPr="003B17BA">
        <w:rPr>
          <w:sz w:val="16"/>
        </w:rPr>
        <w:t xml:space="preserve">. </w:t>
      </w:r>
      <w:r w:rsidRPr="000821A7">
        <w:rPr>
          <w:rStyle w:val="StyleUnderline"/>
        </w:rPr>
        <w:t xml:space="preserve">Lacan specified that </w:t>
      </w:r>
      <w:r w:rsidRPr="00D371D5">
        <w:rPr>
          <w:rStyle w:val="StyleUnderline"/>
        </w:rPr>
        <w:t>the object a "plays the role of obturator," inhibiting such recognition by facilitating the "closing of the unconscious</w:t>
      </w:r>
      <w:r w:rsidRPr="003B17BA">
        <w:rPr>
          <w:sz w:val="16"/>
        </w:rPr>
        <w:t xml:space="preserve">" (1998b, p. 144). Aimed at an impossible wholeness, </w:t>
      </w:r>
      <w:r w:rsidRPr="00D371D5">
        <w:rPr>
          <w:rStyle w:val="StyleUnderline"/>
        </w:rPr>
        <w:t>what the object a of race attempts is to fill the constitutive gaps in the subject, the spaces left unoccupied by the subject's absent being.</w:t>
      </w:r>
      <w:r w:rsidRPr="003B17BA">
        <w:rPr>
          <w:sz w:val="16"/>
        </w:rPr>
        <w:t xml:space="preserve"> But Lacanian theory stipulates that </w:t>
      </w:r>
      <w:r w:rsidRPr="00D371D5">
        <w:rPr>
          <w:rStyle w:val="StyleUnderline"/>
        </w:rPr>
        <w:t>the "subject who has traversed the radical fantasy [can] experience the drive" that exudes from the space of these gaps</w:t>
      </w:r>
      <w:r w:rsidRPr="003B17BA">
        <w:rPr>
          <w:sz w:val="16"/>
        </w:rPr>
        <w:t xml:space="preserve"> (p. 273). </w:t>
      </w:r>
      <w:r w:rsidRPr="00D371D5">
        <w:rPr>
          <w:rStyle w:val="StyleUnderline"/>
        </w:rPr>
        <w:t>Where this drive is an expression of the undirected libido whose "effective presence" is registered only in "desire</w:t>
      </w:r>
      <w:r w:rsidRPr="003B17BA">
        <w:rPr>
          <w:sz w:val="16"/>
        </w:rPr>
        <w:t xml:space="preserve">," it is through the process of reorienting one's desire away from such fantasies as race that the subject may begin the process of experiencing and directing this internal tension of the drive (p. 153). </w:t>
      </w:r>
      <w:r w:rsidRPr="00A62A57">
        <w:rPr>
          <w:rStyle w:val="StyleUnderline"/>
          <w:highlight w:val="cyan"/>
        </w:rPr>
        <w:t>Through</w:t>
      </w:r>
      <w:r w:rsidRPr="00D371D5">
        <w:rPr>
          <w:rStyle w:val="StyleUnderline"/>
        </w:rPr>
        <w:t xml:space="preserve"> the process of </w:t>
      </w:r>
      <w:r w:rsidRPr="00A62A57">
        <w:rPr>
          <w:rStyle w:val="StyleUnderline"/>
          <w:highlight w:val="cyan"/>
        </w:rPr>
        <w:t xml:space="preserve">"mapping" one's own desire in </w:t>
      </w:r>
      <w:r w:rsidRPr="00D371D5">
        <w:rPr>
          <w:rStyle w:val="StyleUnderline"/>
        </w:rPr>
        <w:t xml:space="preserve">one's </w:t>
      </w:r>
      <w:r w:rsidRPr="00A62A57">
        <w:rPr>
          <w:rStyle w:val="StyleUnderline"/>
          <w:highlight w:val="cyan"/>
        </w:rPr>
        <w:t xml:space="preserve">cynical questioning </w:t>
      </w:r>
      <w:r w:rsidRPr="00D371D5">
        <w:rPr>
          <w:rStyle w:val="StyleUnderline"/>
        </w:rPr>
        <w:t>of the object a presented by the Other</w:t>
      </w:r>
      <w:r w:rsidRPr="003B17BA">
        <w:rPr>
          <w:sz w:val="16"/>
        </w:rPr>
        <w:t xml:space="preserve"> (p. 273), </w:t>
      </w:r>
      <w:r w:rsidRPr="00A62A57">
        <w:rPr>
          <w:rStyle w:val="StyleUnderline"/>
          <w:highlight w:val="cyan"/>
        </w:rPr>
        <w:t xml:space="preserve">the subject is </w:t>
      </w:r>
      <w:r w:rsidRPr="00D371D5">
        <w:rPr>
          <w:rStyle w:val="StyleUnderline"/>
        </w:rPr>
        <w:t xml:space="preserve">placed upon the "track of something that is specifically [her] business," </w:t>
      </w:r>
      <w:r w:rsidRPr="00A62A57">
        <w:rPr>
          <w:rStyle w:val="StyleUnderline"/>
          <w:highlight w:val="cyan"/>
        </w:rPr>
        <w:t xml:space="preserve">situating herself in relation to a </w:t>
      </w:r>
      <w:r w:rsidRPr="00D371D5">
        <w:rPr>
          <w:rStyle w:val="StyleUnderline"/>
        </w:rPr>
        <w:t xml:space="preserve">desire and </w:t>
      </w:r>
      <w:r w:rsidRPr="00A62A57">
        <w:rPr>
          <w:rStyle w:val="StyleUnderline"/>
          <w:highlight w:val="cyan"/>
        </w:rPr>
        <w:t xml:space="preserve">drive that is </w:t>
      </w:r>
      <w:r w:rsidRPr="00D371D5">
        <w:rPr>
          <w:rStyle w:val="StyleUnderline"/>
        </w:rPr>
        <w:t xml:space="preserve">particularly </w:t>
      </w:r>
      <w:r w:rsidRPr="00A62A57">
        <w:rPr>
          <w:rStyle w:val="StyleUnderline"/>
          <w:highlight w:val="cyan"/>
        </w:rPr>
        <w:t>her own belonging</w:t>
      </w:r>
      <w:r w:rsidRPr="003B17BA">
        <w:rPr>
          <w:sz w:val="16"/>
        </w:rPr>
        <w:t xml:space="preserve"> (1997, p. 319). It is perhaps most likely </w:t>
      </w:r>
      <w:r w:rsidRPr="003B17BA">
        <w:rPr>
          <w:sz w:val="16"/>
          <w:szCs w:val="16"/>
        </w:rPr>
        <w:t>that the recent attention to repeated incidents of deadly violence to black men will not produce sustained social skepticism about the value of race, for</w:t>
      </w:r>
      <w:r w:rsidRPr="003B17BA">
        <w:rPr>
          <w:rStyle w:val="StyleUnderline"/>
          <w:sz w:val="16"/>
          <w:szCs w:val="16"/>
        </w:rPr>
        <w:t xml:space="preserve"> </w:t>
      </w:r>
      <w:r w:rsidRPr="00A62A57">
        <w:rPr>
          <w:rStyle w:val="StyleUnderline"/>
          <w:highlight w:val="cyan"/>
        </w:rPr>
        <w:t xml:space="preserve">"the loop" of the </w:t>
      </w:r>
      <w:r w:rsidRPr="00D371D5">
        <w:rPr>
          <w:rStyle w:val="StyleUnderline"/>
        </w:rPr>
        <w:t xml:space="preserve">fundamental </w:t>
      </w:r>
      <w:r w:rsidRPr="00A62A57">
        <w:rPr>
          <w:rStyle w:val="StyleUnderline"/>
          <w:highlight w:val="cyan"/>
        </w:rPr>
        <w:t>fantasy</w:t>
      </w:r>
      <w:r w:rsidRPr="003B17BA">
        <w:rPr>
          <w:sz w:val="16"/>
        </w:rPr>
        <w:t xml:space="preserve">, Lacan stressed, </w:t>
      </w:r>
      <w:r w:rsidRPr="008D4988">
        <w:rPr>
          <w:rStyle w:val="StyleUnderline"/>
        </w:rPr>
        <w:t>"</w:t>
      </w:r>
      <w:r w:rsidRPr="00A62A57">
        <w:rPr>
          <w:rStyle w:val="StyleUnderline"/>
          <w:highlight w:val="cyan"/>
        </w:rPr>
        <w:t>must be run through several times</w:t>
      </w:r>
      <w:r w:rsidRPr="00D371D5">
        <w:rPr>
          <w:rStyle w:val="StyleUnderline"/>
        </w:rPr>
        <w:t>" if the subject is to free himself truly from the illusions of the Other</w:t>
      </w:r>
      <w:r w:rsidRPr="003B17BA">
        <w:rPr>
          <w:sz w:val="16"/>
        </w:rPr>
        <w:t xml:space="preserve">. However, </w:t>
      </w:r>
      <w:r w:rsidRPr="00A62A57">
        <w:rPr>
          <w:rStyle w:val="Emphasis"/>
          <w:highlight w:val="cyan"/>
        </w:rPr>
        <w:t xml:space="preserve">the unconscious gap opened up by this cynical response to race </w:t>
      </w:r>
      <w:r w:rsidRPr="00D371D5">
        <w:rPr>
          <w:rStyle w:val="Emphasis"/>
        </w:rPr>
        <w:t xml:space="preserve">at the national level </w:t>
      </w:r>
      <w:r w:rsidRPr="00A62A57">
        <w:rPr>
          <w:rStyle w:val="Emphasis"/>
          <w:highlight w:val="cyan"/>
        </w:rPr>
        <w:t>allows essential space for the initial movements of the individual subject of race</w:t>
      </w:r>
      <w:r w:rsidRPr="000821A7">
        <w:rPr>
          <w:rStyle w:val="Emphasis"/>
        </w:rPr>
        <w:t xml:space="preserve"> along the path of this loop</w:t>
      </w:r>
      <w:r w:rsidRPr="003B17BA">
        <w:rPr>
          <w:sz w:val="16"/>
        </w:rPr>
        <w:t>.</w:t>
      </w:r>
    </w:p>
    <w:p w14:paraId="122DE8C1" w14:textId="77777777" w:rsidR="00EF068F" w:rsidRPr="005A5EAF" w:rsidRDefault="00EF068F" w:rsidP="00EF068F"/>
    <w:p w14:paraId="0646E605" w14:textId="77777777" w:rsidR="00EF068F" w:rsidRDefault="00EF068F" w:rsidP="00EF068F">
      <w:pPr>
        <w:pStyle w:val="Heading3"/>
      </w:pPr>
      <w:r>
        <w:t>2nc at: psychoanalysis isn’t falsifiable</w:t>
      </w:r>
    </w:p>
    <w:p w14:paraId="0E51C2C4" w14:textId="77777777" w:rsidR="00EF068F" w:rsidRPr="00F0429C" w:rsidRDefault="00EF068F" w:rsidP="00EF068F">
      <w:pPr>
        <w:pStyle w:val="Heading4"/>
      </w:pPr>
      <w:r>
        <w:t xml:space="preserve">Yes falsifiable—studies </w:t>
      </w:r>
    </w:p>
    <w:p w14:paraId="71A992BF" w14:textId="77777777" w:rsidR="00EF068F" w:rsidRPr="00F0429C" w:rsidRDefault="00EF068F" w:rsidP="00EF068F">
      <w:r w:rsidRPr="00F0429C">
        <w:rPr>
          <w:rStyle w:val="Style13ptBold"/>
        </w:rPr>
        <w:t>Pizzato 10</w:t>
      </w:r>
      <w:r>
        <w:rPr>
          <w:rStyle w:val="Style13ptBold"/>
        </w:rPr>
        <w:t xml:space="preserve"> </w:t>
      </w:r>
      <w:r w:rsidRPr="001F0AC4">
        <w:t>[</w:t>
      </w:r>
      <w:r w:rsidRPr="00F0429C">
        <w:t>Mark, Researches Affective Neuroscience and Lacanian psychoanalysis as professor @ UNC-Charlette Film Studies, published 4 studies of Lacan and neuroscience. 4“Inner Theatres of Good and Evil: The Mind's Staging o</w:t>
      </w:r>
      <w:r>
        <w:t>f Gods, Angels and Devils,” 2010]</w:t>
      </w:r>
    </w:p>
    <w:p w14:paraId="116F9669" w14:textId="77777777" w:rsidR="00EF068F" w:rsidRPr="003B17BA" w:rsidRDefault="00EF068F" w:rsidP="00EF068F">
      <w:pPr>
        <w:rPr>
          <w:sz w:val="12"/>
        </w:rPr>
      </w:pPr>
      <w:r w:rsidRPr="003B17BA">
        <w:rPr>
          <w:sz w:val="12"/>
        </w:rPr>
        <w:t xml:space="preserve">I argue that </w:t>
      </w:r>
      <w:r w:rsidRPr="003B17BA">
        <w:rPr>
          <w:rStyle w:val="StyleUnderline"/>
        </w:rPr>
        <w:t>these three Lacanian orders relate to the basic areas of neural anatomy: the left and right neocortex, plus the subcortical areas (from limbic system to brainstem).</w:t>
      </w:r>
      <w:r w:rsidRPr="003B17BA">
        <w:rPr>
          <w:sz w:val="12"/>
        </w:rPr>
        <w:t xml:space="preserve">21 </w:t>
      </w:r>
      <w:r w:rsidRPr="003B17BA">
        <w:rPr>
          <w:rStyle w:val="StyleUnderline"/>
        </w:rPr>
        <w:t>Humans share with all pre-existing animals, at least as far back as reptiles, a core brainstem that regulates internal functions and processes instinctual responses to outside stimuli, such as the body's instant, unconscious reaction to danger.</w:t>
      </w:r>
      <w:r w:rsidRPr="003B17BA">
        <w:rPr>
          <w:sz w:val="12"/>
        </w:rPr>
        <w:t xml:space="preserve"> </w:t>
      </w:r>
      <w:r w:rsidRPr="003B17BA">
        <w:rPr>
          <w:rStyle w:val="StyleUnderline"/>
        </w:rPr>
        <w:t>We share with mammals a limbic system (including the temporal lobes at the sides of the head) that evolved around the brainstem to process more complex emotions and learned behaviors</w:t>
      </w:r>
      <w:r w:rsidRPr="003B17BA">
        <w:rPr>
          <w:sz w:val="12"/>
        </w:rPr>
        <w:t xml:space="preserve">.22 Like other primates, </w:t>
      </w:r>
      <w:r w:rsidRPr="003B17BA">
        <w:rPr>
          <w:rStyle w:val="StyleUnderline"/>
        </w:rPr>
        <w:t>we also have an expanded neocortex as the outermost layer of our brain</w:t>
      </w:r>
      <w:r w:rsidRPr="003B17BA">
        <w:rPr>
          <w:sz w:val="12"/>
        </w:rPr>
        <w:t xml:space="preserve"> (with occipital lobes in the back of the head, parietal lobes at the top rear, and frontal lobes).23 </w:t>
      </w:r>
      <w:r w:rsidRPr="003B17BA">
        <w:rPr>
          <w:rStyle w:val="StyleUnderline"/>
        </w:rPr>
        <w:t>However, humans evolved distinct functional areas on each side of the neocortex.</w:t>
      </w:r>
      <w:r w:rsidRPr="003B17BA">
        <w:rPr>
          <w:sz w:val="12"/>
        </w:rPr>
        <w:t xml:space="preserve"> </w:t>
      </w:r>
      <w:r w:rsidRPr="003B17BA">
        <w:rPr>
          <w:rStyle w:val="StyleUnderline"/>
        </w:rPr>
        <w:t>The left neocortex has audioverbal, linear, causal, executive, prosocial, routine functions, in contrast to the right hemisphere's visuospatial, holistic, intuitive, devil's advocate, anxiety- biased, novelty-detecting</w:t>
      </w:r>
      <w:r w:rsidRPr="00F0429C">
        <w:rPr>
          <w:rStyle w:val="StyleUnderline"/>
        </w:rPr>
        <w:t xml:space="preserve"> processes</w:t>
      </w:r>
      <w:r w:rsidRPr="003B17BA">
        <w:rPr>
          <w:sz w:val="12"/>
        </w:rPr>
        <w:t xml:space="preserve">.25 </w:t>
      </w:r>
      <w:r w:rsidRPr="00A62A57">
        <w:rPr>
          <w:rStyle w:val="StyleUnderline"/>
          <w:highlight w:val="cyan"/>
        </w:rPr>
        <w:t>Distinctive language systems</w:t>
      </w:r>
      <w:r w:rsidRPr="00F0429C">
        <w:rPr>
          <w:rStyle w:val="StyleUnderline"/>
        </w:rPr>
        <w:t xml:space="preserve"> (syntax and semantics) </w:t>
      </w:r>
      <w:r w:rsidRPr="00A62A57">
        <w:rPr>
          <w:rStyle w:val="StyleUnderline"/>
          <w:highlight w:val="cyan"/>
        </w:rPr>
        <w:t>are in the left hemisphere</w:t>
      </w:r>
      <w:r w:rsidRPr="00F0429C">
        <w:rPr>
          <w:rStyle w:val="StyleUnderline"/>
        </w:rPr>
        <w:t>, in Broca's and Wernicke's areas</w:t>
      </w:r>
      <w:r w:rsidRPr="003B17BA">
        <w:rPr>
          <w:sz w:val="12"/>
        </w:rPr>
        <w:t xml:space="preserve">,2' in nearly all right-handed people and most left-handed.2. </w:t>
      </w:r>
      <w:r w:rsidRPr="00A62A57">
        <w:rPr>
          <w:rStyle w:val="StyleUnderline"/>
          <w:highlight w:val="cyan"/>
        </w:rPr>
        <w:t xml:space="preserve">The right brain has further ties to the emotional limbic system </w:t>
      </w:r>
      <w:r w:rsidRPr="003B17BA">
        <w:rPr>
          <w:rStyle w:val="StyleUnderline"/>
        </w:rPr>
        <w:t xml:space="preserve">and instinctual brainstem, but the left tends to operate separately </w:t>
      </w:r>
      <w:r w:rsidRPr="003B17BA">
        <w:rPr>
          <w:sz w:val="12"/>
        </w:rPr>
        <w:t xml:space="preserve">(especially in men28), </w:t>
      </w:r>
      <w:r w:rsidRPr="003B17BA">
        <w:rPr>
          <w:rStyle w:val="StyleUnderline"/>
        </w:rPr>
        <w:t>expressing or inhibiting limbic emotions and right-cortical intuitions, through its rational language and executive controls</w:t>
      </w:r>
      <w:r w:rsidRPr="003B17BA">
        <w:rPr>
          <w:sz w:val="12"/>
        </w:rPr>
        <w:t xml:space="preserve">. Specifically regarding theatrical mimesis, the left inferior parietal lobe (IPL) is used for recognizing "pantomimes executed by others" because it stores the "complex digrams" or schemas used in the "higher level intentional planning" of actions, while the right IPL is used for interpreting spatial orientation (Jacob and Jeannerod 253). </w:t>
      </w:r>
      <w:r w:rsidRPr="00FF5408">
        <w:rPr>
          <w:rStyle w:val="StyleUnderline"/>
        </w:rPr>
        <w:t xml:space="preserve">Thus, </w:t>
      </w:r>
      <w:r w:rsidRPr="003B17BA">
        <w:rPr>
          <w:rStyle w:val="StyleUnderline"/>
        </w:rPr>
        <w:t xml:space="preserve">certain </w:t>
      </w:r>
      <w:r w:rsidRPr="00A62A57">
        <w:rPr>
          <w:rStyle w:val="StyleUnderline"/>
          <w:highlight w:val="cyan"/>
        </w:rPr>
        <w:t>left-cortical functions correlate with Lacan's Symbolic order of language, rules, and social codes, the right with the Imaginary, and the limbic system</w:t>
      </w:r>
      <w:r w:rsidRPr="00F0429C">
        <w:rPr>
          <w:rStyle w:val="StyleUnderline"/>
        </w:rPr>
        <w:t xml:space="preserve"> and brain- stem areas </w:t>
      </w:r>
      <w:r w:rsidRPr="00A62A57">
        <w:rPr>
          <w:rStyle w:val="StyleUnderline"/>
          <w:highlight w:val="cyan"/>
        </w:rPr>
        <w:t>with the Real</w:t>
      </w:r>
      <w:r w:rsidRPr="00F0429C">
        <w:rPr>
          <w:rStyle w:val="StyleUnderline"/>
        </w:rPr>
        <w:t xml:space="preserve">. </w:t>
      </w:r>
      <w:r w:rsidRPr="003B17BA">
        <w:rPr>
          <w:sz w:val="12"/>
        </w:rPr>
        <w:t xml:space="preserve">Yet </w:t>
      </w:r>
      <w:r w:rsidRPr="00F0429C">
        <w:rPr>
          <w:rStyle w:val="StyleUnderline"/>
        </w:rPr>
        <w:t>these three orders arc "inmixed" dimensions</w:t>
      </w:r>
      <w:r w:rsidRPr="003B17BA">
        <w:rPr>
          <w:sz w:val="12"/>
        </w:rPr>
        <w:t xml:space="preserve"> (Ragland-Sullivan 190), as are the corresponding areas of our brains. </w:t>
      </w:r>
      <w:r w:rsidRPr="00F0429C">
        <w:rPr>
          <w:rStyle w:val="StyleUnderline"/>
        </w:rPr>
        <w:t>The Symbolic order resides primarily, but not solely within and between left brains, like the Imaginary in and between right hemispheres, and the Real in limbic systems and brainstems</w:t>
      </w:r>
      <w:r w:rsidRPr="003B17BA">
        <w:rPr>
          <w:sz w:val="12"/>
        </w:rPr>
        <w:t xml:space="preserve">.2- I say "primarily" because there are also aspects of Symbolic language, involving imagery and emotions, in certain right-brain functions: making and interpreting metaphors, contextual meanings, puns, prosody, and non- verbal gestures (Ornstcin 103-08; Cozolino, Neuroscience of Psychotherapy 109). Thus, the right brain is used more for language, along with the left, by "expert" readers (Wolf 162). While the right brains Imaginary order is crucial for "sell-image" (Ornstein 132, 175-76), the spatial sense of ego also depends upon the left brain's "orientation area," as I will consider in the first chapter </w:t>
      </w:r>
      <w:r w:rsidRPr="00A62A57">
        <w:rPr>
          <w:rStyle w:val="StyleUnderline"/>
          <w:highlight w:val="cyan"/>
        </w:rPr>
        <w:t xml:space="preserve">The general correspondence of Real, Imaginary, and Symbolic orders to the brainstem/limbic system, right hemisphere, and left hemisphere is confirmed by research on developmental growth spurts </w:t>
      </w:r>
      <w:r w:rsidRPr="003B17BA">
        <w:rPr>
          <w:rStyle w:val="StyleUnderline"/>
        </w:rPr>
        <w:t>in the neocortex during childhood. As in Lacan's theory of the mirror stage, with the infant's Imaginary ego initially developing through preverbal communication with the (m)Other, neuroscience shows that right-brain to right-brain "attunement" between the mother and child, during its first two years of life, profoundly shapes its emotional and perceptual pathways, especially its sense of self in relation to others</w:t>
      </w:r>
      <w:r w:rsidRPr="003B17BA">
        <w:rPr>
          <w:sz w:val="12"/>
        </w:rPr>
        <w:t xml:space="preserve"> (Cozolino, Neuroscience of Human 38, 66-75, 84-85; Neuroscience of Psychotherapy 191-92). </w:t>
      </w:r>
      <w:r w:rsidRPr="003B17BA">
        <w:rPr>
          <w:sz w:val="12"/>
          <w:szCs w:val="16"/>
        </w:rPr>
        <w:t xml:space="preserve">The "prosocial self then shifts, through language development, into the left brain, with its growth in subsequent years (118; Wolf 185-88). This relates to the Lacanian Symbolic order of words and laws shaping the child more directly after the initial mirror stage, at 6-18 months. According to neuroscience, the self as a "distributed neural network that encompasses shared self-other representations" continues to be "right- hemisphere based" (Deccty and Sommerville 527). Recognition of one's own face can be lost when the right hemisphere is anesthetized (529)—demon- strating that the Imaginary perception of ego (or the Freudian "imago"), and its possible fading or Lacanian "aphanisis," is based in the right cortex.31 Regarding our potential for therapeutic and theatrical catharsis, there appears to be a crucial filter between Symbolic/Imaginary and Real orders (or superego /ego and id) in the prefrontal area of the neocortex, at the edge of the limbic system.3 Neurologists locate a "stimulus barrier" </w:t>
      </w:r>
      <w:r w:rsidRPr="003B17BA">
        <w:rPr>
          <w:sz w:val="12"/>
        </w:rPr>
        <w:t xml:space="preserve">between the Freudian superego and id in the "ventromesial [or ventromedial regions of the prefrontal lobe [where it] merges into the limbic system" and protects the ego "from the incessant demands of instinctual life" (Kaplan-Solms and Solms 275-76).34 Here, cathartic changes may occur in how remnant natural instincts are expressed (or transformed through greater awareness), from mostly unconscious, limbic, Real emotions, through right-brain, Imaginary perceptions and fundamental fantasies, to the Symbolic order of language, rules, and self identity in relation to the social Other. Neurologists have also found four layers of the prefrontal cortex (PFC) with distinctive, nested, hierarchical functions (Koechlin et al.; Murphy and Brown 133-35). The premotor cortex, at the rear of the PFC, exerts sensory control, selecting specific motor (bodily action) responses to stimuli. The caudal lateral PFC, the next layer moving forward, adds contextual control regarding the current situation when stimuli are received. The rostral lateral PFC, a further anterior layer, then exerts episodic control over the other two, by tracking present and past information regarding general behavior, thus allowing for changing contingencies. (Murphy and Brown give the examples of answering the phone when it rings, not answering it at a friend s house, or answering it there because the friend IS in the shower and asks you to, as illustrating these three levels of stimulus response.) A fourth area is posited in the frontopolar cortex, used for cognitive branching and controlling the shifts between different episodes of behavior, while exerting control over the other three layers. Likewise, the orbitofrontal cortex (OFC) determines "reward value" choices, including the selection of "stimuli on the basis of familiarity and [selection of] responses on the basis of a feeling of Vightness" (Elliott et al. 308). The lateral regions of the OFC arc involved with "the suppression of previously rewarded responses." </w:t>
      </w:r>
      <w:r w:rsidRPr="00A62A57">
        <w:rPr>
          <w:rStyle w:val="StyleUnderline"/>
          <w:highlight w:val="cyan"/>
        </w:rPr>
        <w:t>Brain imaging studies find that these areas are "fundamental" in behavioral choices,</w:t>
      </w:r>
      <w:r w:rsidRPr="00F0429C">
        <w:rPr>
          <w:rStyle w:val="StyleUnderline"/>
        </w:rPr>
        <w:t xml:space="preserve"> especially in "unpredictable situations." One might argue that the Lacanian Symbolic and Imaginary orders of cultural rules and personal perceptions connect with the Real of stimuli and actions through these areas of the PFC </w:t>
      </w:r>
      <w:r w:rsidRPr="003B17BA">
        <w:rPr>
          <w:sz w:val="12"/>
        </w:rPr>
        <w:t xml:space="preserve">(just behind and above the ventrome- dial). </w:t>
      </w:r>
      <w:r w:rsidRPr="00F0429C">
        <w:rPr>
          <w:rStyle w:val="StyleUnderline"/>
        </w:rPr>
        <w:t>The brain responds to familiar or unpredictable stimuli with inner</w:t>
      </w:r>
      <w:r w:rsidRPr="003B17BA">
        <w:rPr>
          <w:sz w:val="12"/>
        </w:rPr>
        <w:t xml:space="preserve"> theatrical representations and outer performances, through shifting, time-bound, </w:t>
      </w:r>
      <w:r w:rsidRPr="00F0429C">
        <w:rPr>
          <w:rStyle w:val="StyleUnderline"/>
        </w:rPr>
        <w:t>contextual, sensory controls. Such controls are shaped in each human brain through learned cultural experiences of the social Other,</w:t>
      </w:r>
      <w:r w:rsidRPr="003B17BA">
        <w:rPr>
          <w:sz w:val="12"/>
        </w:rPr>
        <w:t xml:space="preserve"> which create further top-down constraints utilized by the PFC's layered functions, in relation to bottom-up stimuli. And yet, theatrical performances are ways that the Other, as well as the individual, may change. A culture can explore extended possibilities of Symbolic and Imaginary shifts in situation, context, and sensation, using a collective dreamlike space. This may also involve divine and demonic characterizations of top-down or bottom-up forces, experienced in nature, in the body and brain, or in social networks. </w:t>
      </w:r>
      <w:r w:rsidRPr="00A62A57">
        <w:rPr>
          <w:rStyle w:val="StyleUnderline"/>
          <w:highlight w:val="cyan"/>
        </w:rPr>
        <w:t>Lacan's three orders relate not only to the brain's anatomy, but</w:t>
      </w:r>
      <w:r w:rsidRPr="00F0429C">
        <w:rPr>
          <w:rStyle w:val="StyleUnderline"/>
        </w:rPr>
        <w:t xml:space="preserve"> also </w:t>
      </w:r>
      <w:r w:rsidRPr="00A62A57">
        <w:rPr>
          <w:rStyle w:val="StyleUnderline"/>
          <w:highlight w:val="cyan"/>
        </w:rPr>
        <w:t>to</w:t>
      </w:r>
      <w:r w:rsidRPr="00F0429C">
        <w:rPr>
          <w:rStyle w:val="StyleUnderline"/>
        </w:rPr>
        <w:t xml:space="preserve"> cognitive psychologist Merlin </w:t>
      </w:r>
      <w:r w:rsidRPr="003B17BA">
        <w:rPr>
          <w:rStyle w:val="StyleUnderline"/>
        </w:rPr>
        <w:t>Donald's theory about the</w:t>
      </w:r>
      <w:r w:rsidRPr="00F0429C">
        <w:rPr>
          <w:rStyle w:val="StyleUnderline"/>
        </w:rPr>
        <w:t xml:space="preserve"> evolutionary stages of </w:t>
      </w:r>
      <w:r w:rsidRPr="00A62A57">
        <w:rPr>
          <w:rStyle w:val="StyleUnderline"/>
          <w:highlight w:val="cyan"/>
        </w:rPr>
        <w:t xml:space="preserve">cultural development </w:t>
      </w:r>
      <w:r w:rsidRPr="003B17BA">
        <w:rPr>
          <w:rStyle w:val="StyleUnderline"/>
        </w:rPr>
        <w:t>in our hominid ancestors.</w:t>
      </w:r>
      <w:r w:rsidRPr="003B17BA">
        <w:rPr>
          <w:sz w:val="12"/>
        </w:rPr>
        <w:t xml:space="preserve"> </w:t>
      </w:r>
      <w:r w:rsidRPr="00F0429C">
        <w:rPr>
          <w:rStyle w:val="StyleUnderline"/>
        </w:rPr>
        <w:t>About two million years ago, early hominids evolved beyond the "episodic" experience of other animals</w:t>
      </w:r>
      <w:r w:rsidRPr="003B17BA">
        <w:rPr>
          <w:sz w:val="12"/>
        </w:rPr>
        <w:t xml:space="preserve"> (and prior australopithecines)— </w:t>
      </w:r>
      <w:r w:rsidRPr="00F0429C">
        <w:rPr>
          <w:rStyle w:val="StyleUnderline"/>
        </w:rPr>
        <w:t>with the "mimetic" stage of human evolution</w:t>
      </w:r>
      <w:r w:rsidRPr="003B17BA">
        <w:rPr>
          <w:sz w:val="12"/>
        </w:rPr>
        <w:t xml:space="preserve">.3 </w:t>
      </w:r>
      <w:r w:rsidRPr="00F0429C">
        <w:rPr>
          <w:rStyle w:val="StyleUnderline"/>
        </w:rPr>
        <w:t xml:space="preserve">Donald cites the </w:t>
      </w:r>
      <w:r w:rsidRPr="00A62A57">
        <w:rPr>
          <w:rStyle w:val="StyleUnderline"/>
          <w:highlight w:val="cyan"/>
        </w:rPr>
        <w:t>evidence of increasing brain size in our hominid</w:t>
      </w:r>
      <w:r w:rsidRPr="00F0429C">
        <w:rPr>
          <w:rStyle w:val="StyleUnderline"/>
        </w:rPr>
        <w:t xml:space="preserve"> ancestors</w:t>
      </w:r>
      <w:r w:rsidRPr="003B17BA">
        <w:rPr>
          <w:sz w:val="12"/>
        </w:rPr>
        <w:t>,-</w:t>
      </w:r>
      <w:r w:rsidRPr="00F0429C">
        <w:rPr>
          <w:rStyle w:val="StyleUnderline"/>
        </w:rPr>
        <w:t xml:space="preserve">' </w:t>
      </w:r>
      <w:r w:rsidRPr="003B17BA">
        <w:rPr>
          <w:sz w:val="12"/>
        </w:rPr>
        <w:t>the first stone tools, big game hunting, a more group-oriented way of life, and thus "a cultural strategy for remembering and problem solving" (Mind 261).' Instead of being "immersed in a stream of raw episodic experience, from which they ... [could not] gain any distance," early hominids developed a new cognitive capacity, "mimetic skill, which was an extension of conscious control into the domain of action. It enabled playacting, body language, precise imitation, and gesture" (120, 261). This also included prosody, which is processed today in the brain's right hemisphere: "deliberately raising and lowering the voice, and producing imitations of emotional sounds. About a half million years ago, archaic Homo sapiens gradually evolved a "mythic" stage of culture and brain development, culminating with the emergence of our own subspecies, Homo sapiens sapiens, about 125,000 years ago (Donald, Mind 261). The mythic stage is evidenced by a much higher rate of innovation than in prior hominids: sophisticated tools, "beautifully crafted objects, improved shelters and hearths, and elaborate graves" (261-62). This stage included oral traditions of language and narrative thought — beyond the gesture, mime, and imitation of prior mimetic hominids, or the basic awareness and event sensitivity of episodic primates (260)."</w:t>
      </w:r>
      <w:r w:rsidRPr="00F0429C">
        <w:rPr>
          <w:rStyle w:val="StyleUnderline"/>
        </w:rPr>
        <w:t xml:space="preserve"> </w:t>
      </w:r>
      <w:r w:rsidRPr="00A62A57">
        <w:rPr>
          <w:rStyle w:val="StyleUnderline"/>
          <w:highlight w:val="cyan"/>
        </w:rPr>
        <w:t>It thus involved a fundamental change in the human brain (and vocal tract): an "invasion" of the left parietal lobe by language</w:t>
      </w:r>
      <w:r w:rsidRPr="00F0429C">
        <w:rPr>
          <w:rStyle w:val="StyleUnderline"/>
        </w:rPr>
        <w:t>,</w:t>
      </w:r>
      <w:r w:rsidRPr="003B17BA">
        <w:rPr>
          <w:sz w:val="12"/>
        </w:rPr>
        <w:t xml:space="preserve"> replacing spatial perception and movement, which then became a more distinctive function of the right parietal lobe (LcDoux, Synaptic 303, 318).40 </w:t>
      </w:r>
      <w:r w:rsidRPr="00A62A57">
        <w:rPr>
          <w:rStyle w:val="StyleUnderline"/>
          <w:highlight w:val="cyan"/>
        </w:rPr>
        <w:t>Donald's mythic stage shows the evolution of the Symbolic order of mind and society</w:t>
      </w:r>
      <w:r w:rsidRPr="00F0429C">
        <w:rPr>
          <w:rStyle w:val="StyleUnderline"/>
        </w:rPr>
        <w:t>,</w:t>
      </w:r>
      <w:r w:rsidRPr="003B17BA">
        <w:rPr>
          <w:sz w:val="12"/>
        </w:rPr>
        <w:t xml:space="preserve"> as well as our current left hemisphere functions. The mimetic stage correlates to right brain processing and the Lacanian Imaginary. </w:t>
      </w:r>
      <w:r w:rsidRPr="00A62A57">
        <w:rPr>
          <w:rStyle w:val="StyleUnderline"/>
          <w:highlight w:val="cyan"/>
        </w:rPr>
        <w:t>Today's human brains also bear the remnant animal emotions and drives of primal episodic awareness</w:t>
      </w:r>
      <w:r w:rsidRPr="00F0429C">
        <w:rPr>
          <w:rStyle w:val="StyleUnderline"/>
        </w:rPr>
        <w:t xml:space="preserve"> in the limbic system and brainstem, as a lost yet disruptive Real</w:t>
      </w:r>
      <w:r w:rsidRPr="003B17BA">
        <w:rPr>
          <w:sz w:val="12"/>
        </w:rPr>
        <w:t xml:space="preserve"> or chora*1 Indeed, </w:t>
      </w:r>
      <w:r w:rsidRPr="00F0429C">
        <w:rPr>
          <w:rStyle w:val="StyleUnderline"/>
        </w:rPr>
        <w:t>each child moves through similar developmental stages, recapitulating hominid phylogeny: from primal episodic awareness to the mimetic "interlinking of the infant's attentional system with those of other people"</w:t>
      </w:r>
      <w:r w:rsidRPr="003B17BA">
        <w:rPr>
          <w:sz w:val="12"/>
        </w:rPr>
        <w:t xml:space="preserve"> and then to narrative speech (Donald, Mind 255). Or, </w:t>
      </w:r>
      <w:r w:rsidRPr="00F0429C">
        <w:rPr>
          <w:rStyle w:val="StyleUnderline"/>
        </w:rPr>
        <w:t xml:space="preserve">in Lacanian terms, a child moves from the Real of natural being to the Imaginary order of mirrored illusions of ego in the (m)Others desires and then, through verbal language, to the Symbolic order of superego incorporation, with the Others discourse and social rules, </w:t>
      </w:r>
      <w:r w:rsidRPr="003B17BA">
        <w:rPr>
          <w:sz w:val="12"/>
          <w:szCs w:val="16"/>
        </w:rPr>
        <w:t>via the Name and No of the Father. This basic outline of Lacanian orders, brain anatomy, and hominid evolution shows that "theatre" (and dance) in the most primal sense — as Imaginary, mimetic performance —began about two million years ago. At that time, our ancestors developed a new skill that eventually became specialized in the visuospatial, prosodic, Imaginary functions of the right hemisphere, with ties to the emotional/instinctual Real of the limbic system and brain- stem. Later hominids developed oral language and myth-making, as further Symbolic orders, through distinct areas of the left brain about a half million years ago. As with the modern child's development from primary to higher- order consciousness, through the Real and Imaginary dimensions of the mirror stage and the later Symbolic acquisition of language and rules, these layers of the brain and of hominid culture continue to interact today — with each human being transformed by a particular family and society. As Donald points out, primal mimesis in early hominids relates not only to the current playacting of children (Mind 266), but also to the "many institutionalized versions of pretend play in theater and him, and [to the] imaginative role playing [that] is integral to adult social life" (263). A crucial aspect of this evolutionary skill is emotional regulation, which involves the germ of self-consciousness, through a "mimetic controller" in the brain, "a whole-body mapping capacity ... under unified command" (269). Thus, early hominids developed larger frontal lobes, setting the stage for the later evolution of a distinctive left hemisphere (271).'15 Like children today (starting with the Imaginary dimension of the Lacanian mirror stage), our hominid ancestors developed a "kinematic imagination" with the physical "image of self" becoming an anchor to experience and awareness (273). This involved rhythmic body movements, expressing temporal relations, through the intersubjective medium of performance, as a "public theatre of convention" (272-74). However, the full emergence of theatre as narrative performance began with oral storytelling during the hominid "mythic" stage, starting about a half million years ago. Then, about forty thousand years ago, humans evolved a further, "theoretic" stage, through the "externalization of memory ... [using] symbolic devices to store and retrieve cultural knowledge" (Donald, Mind2G2). During this current stage of hominid evolution, the tradition of recorded theatre and drama developed, along with other artistic technologies,44 a "Symptom" of being human that has vastly expanded in recent centuries.45 Thus, theatre in the theoretic sense may have started with Paleolithic cave art (as considered in the first chapter). Eventually, the theoretic technologies of theatre, externalizing and interconnecting the performance elements of the human brain, developed in various ways through different cultures — culminating in the current globalism 01 virtual media screens, often dominated by Western paradigms. Our theoretic stage with its evolving technologies continues to reshape the skills of prior stages and "liberate consciousness from the limitations of the brains biological memory systems" (305). However, such an external memory field can also be a "Trojan Horse," Donald warns, "a device that invades the innermost personal spaces of the mind. It can play our cognitive instrument, directing our minds toward predetermined end states along a set course" (316). Such a Trojan Horse potential, with good and evil effects, becomes even more significant through divine characters and godlike ideals, at various points in Western history, from stage to screen performances, as explored throughout this book. Donald's stages of cognitive psychology match with Stephen Mithens archeological theories and research.4fl According to Mithen, the early hominid social intelligence of Homo erectus&gt; 1.6 million years ago, involved the communication of "contentment, anger or desire" through a "wide range of sounds (Prehistory 144) —as with the mimetic prosody theorized by Donald. Human verbal language with "a vast lexicon and a set of grammatical rules" began 500,000 to 200,000 years ago, with Neanderthals and archaic Homo sapiens, as evidenced by brain and throat structure, indicated in fossils of their bones (140-42, 208). This corresponds to Donald's mythic stage of hominid evolution. Mithen also cites archeological evidence that a dramatic shift occurred 40,000 years ago. Early humans in the Upper Paleolithic period changed from having separate types of intelligence—natural history intelligence (such as interpreting animal hoofprints), social intelligence (with intentional communication), and technical intelligence (producing artifacts from mental templates) — to a new cognitive fluidity between them, creating artifacts with "symbolic meanings ... i.e. art" (163-65).47 This shows the begin- ning of Donald's theoretic stage and relates to the possible shamanic visions and performances evidenced by Paleolithic cave art.48</w:t>
      </w:r>
      <w:r w:rsidRPr="003B17BA">
        <w:rPr>
          <w:sz w:val="12"/>
        </w:rPr>
        <w:t xml:space="preserve"> </w:t>
      </w:r>
      <w:r w:rsidRPr="003B17BA">
        <w:rPr>
          <w:sz w:val="12"/>
          <w:szCs w:val="16"/>
        </w:rPr>
        <w:t>The evolutionary stages, neurological layers, and psychoanalytic orders of self and Other awareness, developing through shared cultural performances, reflect what might be called an "inner theatre" of the brain.49 By this, I do</w:t>
      </w:r>
      <w:r w:rsidRPr="003B17BA">
        <w:rPr>
          <w:sz w:val="12"/>
        </w:rPr>
        <w:t xml:space="preserve"> not mean a "Cartesian theatre" with the mind inside the brain as a single ghostly spectator watching the machinery of inner scenes, or as a play-wright-homunculus inhabiting a central control area (the pineal gland, according to Descartes. 400 years ago). This theory has been fully critiqued by cognitive philosophers, from Gilbert Rylc to Daniel Dennett, as well as by current neurological evidence. However, cognitive scientist Bernard Baars uses theatrical terms in other ways to explain the global workspace of human consciousness. </w:t>
      </w:r>
      <w:r w:rsidRPr="00A62A57">
        <w:rPr>
          <w:rStyle w:val="StyleUnderline"/>
          <w:highlight w:val="cyan"/>
        </w:rPr>
        <w:t>Less than 10 percent of brain activity is conscious,</w:t>
      </w:r>
      <w:r w:rsidRPr="00F0429C">
        <w:rPr>
          <w:rStyle w:val="StyleUnderline"/>
        </w:rPr>
        <w:t xml:space="preserve"> like a "spot- light" on the visible actors and scenery</w:t>
      </w:r>
      <w:r w:rsidRPr="003B17BA">
        <w:rPr>
          <w:sz w:val="12"/>
        </w:rPr>
        <w:t xml:space="preserve"> (Theater 46-47).5 </w:t>
      </w:r>
      <w:r w:rsidRPr="00A62A57">
        <w:rPr>
          <w:rStyle w:val="StyleUnderline"/>
          <w:highlight w:val="cyan"/>
        </w:rPr>
        <w:t>The rest involves unconscious agents,</w:t>
      </w:r>
      <w:r w:rsidRPr="00F0429C">
        <w:rPr>
          <w:rStyle w:val="StyleUnderline"/>
        </w:rPr>
        <w:t xml:space="preserve"> like a legislative "audience," competing and collaborating to focus attention on particular perceptions and ideas onstage.</w:t>
      </w:r>
      <w:r w:rsidRPr="003B17BA">
        <w:rPr>
          <w:sz w:val="12"/>
        </w:rPr>
        <w:t xml:space="preserve"> There are Deep Goal and Conceptual Contexts, like "backstage" workers, as well as immediate expectations and intentions, forming an unconscious sense of self as "director" of the brains inner theatre (144-45).52 </w:t>
      </w:r>
    </w:p>
    <w:p w14:paraId="3AA3E9F4" w14:textId="77777777" w:rsidR="00EF068F" w:rsidRDefault="00EF068F" w:rsidP="00EF068F">
      <w:pPr>
        <w:pStyle w:val="Heading3"/>
      </w:pPr>
      <w:r>
        <w:t>2nc at: forgetting is bad</w:t>
      </w:r>
    </w:p>
    <w:p w14:paraId="3D530FEE" w14:textId="77777777" w:rsidR="00EF068F" w:rsidRDefault="00EF068F" w:rsidP="00EF068F">
      <w:pPr>
        <w:pStyle w:val="Heading4"/>
      </w:pPr>
      <w:r>
        <w:t xml:space="preserve">1. Links to the aff </w:t>
      </w:r>
    </w:p>
    <w:p w14:paraId="3696FE0B" w14:textId="77777777" w:rsidR="00EF068F" w:rsidRPr="009805FF" w:rsidRDefault="00EF068F" w:rsidP="00EF068F"/>
    <w:p w14:paraId="599CCB01" w14:textId="77777777" w:rsidR="00EF068F" w:rsidRDefault="00EF068F" w:rsidP="00EF068F">
      <w:pPr>
        <w:pStyle w:val="Heading4"/>
      </w:pPr>
      <w:r>
        <w:t xml:space="preserve">2. The alt isn’t </w:t>
      </w:r>
      <w:r>
        <w:rPr>
          <w:u w:val="single"/>
        </w:rPr>
        <w:t>forgetting</w:t>
      </w:r>
      <w:r>
        <w:t xml:space="preserve">, it is </w:t>
      </w:r>
      <w:r>
        <w:rPr>
          <w:u w:val="single"/>
        </w:rPr>
        <w:t>refusing to give recognition</w:t>
      </w:r>
      <w:r>
        <w:t xml:space="preserve">—that recognition operates on the level of desire which </w:t>
      </w:r>
      <w:r>
        <w:rPr>
          <w:u w:val="single"/>
        </w:rPr>
        <w:t>precedes</w:t>
      </w:r>
      <w:r>
        <w:t xml:space="preserve"> the aff’s moralizing conclusions of good or bad</w:t>
      </w:r>
    </w:p>
    <w:p w14:paraId="6F24CB7D" w14:textId="77777777" w:rsidR="00EF068F" w:rsidRPr="009805FF" w:rsidRDefault="00EF068F" w:rsidP="00EF068F"/>
    <w:p w14:paraId="719F6A5A" w14:textId="77777777" w:rsidR="00EF068F" w:rsidRDefault="00EF068F" w:rsidP="00EF068F">
      <w:pPr>
        <w:pStyle w:val="Heading4"/>
      </w:pPr>
      <w:r>
        <w:t xml:space="preserve">3. They </w:t>
      </w:r>
      <w:r>
        <w:rPr>
          <w:u w:val="single"/>
        </w:rPr>
        <w:t>can’t win this</w:t>
      </w:r>
      <w:r>
        <w:t xml:space="preserve"> unless they beat our </w:t>
      </w:r>
      <w:r>
        <w:rPr>
          <w:u w:val="single"/>
        </w:rPr>
        <w:t>thesis of desire</w:t>
      </w:r>
      <w:r>
        <w:t>—the symbolic order has power, and the aff gives power to the structures it criticizes</w:t>
      </w:r>
    </w:p>
    <w:p w14:paraId="0BBFE6ED" w14:textId="77777777" w:rsidR="00EF068F" w:rsidRDefault="00EF068F" w:rsidP="00EF068F"/>
    <w:p w14:paraId="5C0AB8AF" w14:textId="6C48C8C3" w:rsidR="00EF068F" w:rsidRPr="009805FF" w:rsidRDefault="00EF068F" w:rsidP="00EF068F">
      <w:pPr>
        <w:pStyle w:val="Heading4"/>
      </w:pPr>
      <w:bookmarkStart w:id="0" w:name="_Hlk172640622"/>
      <w:r>
        <w:t xml:space="preserve">4. The aff’s call to action </w:t>
      </w:r>
      <w:r>
        <w:rPr>
          <w:u w:val="single"/>
        </w:rPr>
        <w:t xml:space="preserve">misdiagnoses </w:t>
      </w:r>
      <w:r>
        <w:t>the problem—reject their calls to publicly remember the exact things they criticize—that’s a form of repression that turns the case</w:t>
      </w:r>
    </w:p>
    <w:bookmarkEnd w:id="0"/>
    <w:p w14:paraId="225C0052" w14:textId="77777777" w:rsidR="00EF068F" w:rsidRDefault="00EF068F" w:rsidP="00EF068F">
      <w:r w:rsidRPr="007B5111">
        <w:rPr>
          <w:rStyle w:val="Style13ptBold"/>
        </w:rPr>
        <w:t>Zupan</w:t>
      </w:r>
      <w:r w:rsidRPr="007B5111">
        <w:rPr>
          <w:rStyle w:val="Style13ptBold"/>
          <w:rFonts w:hint="cs"/>
        </w:rPr>
        <w:t>č</w:t>
      </w:r>
      <w:r w:rsidRPr="007B5111">
        <w:rPr>
          <w:rStyle w:val="Style13ptBold"/>
        </w:rPr>
        <w:t>i</w:t>
      </w:r>
      <w:r w:rsidRPr="007B5111">
        <w:rPr>
          <w:rStyle w:val="Style13ptBold"/>
          <w:rFonts w:hint="cs"/>
        </w:rPr>
        <w:t>č</w:t>
      </w:r>
      <w:r>
        <w:rPr>
          <w:rStyle w:val="Style13ptBold"/>
        </w:rPr>
        <w:t xml:space="preserve"> </w:t>
      </w:r>
      <w:r w:rsidRPr="007B5111">
        <w:rPr>
          <w:rStyle w:val="Style13ptBold"/>
        </w:rPr>
        <w:t>8</w:t>
      </w:r>
      <w:r>
        <w:t xml:space="preserve"> [Alenka, </w:t>
      </w:r>
      <w:r w:rsidRPr="007B5111">
        <w:t xml:space="preserve">researcher </w:t>
      </w:r>
      <w:r>
        <w:t>@</w:t>
      </w:r>
      <w:r w:rsidRPr="007B5111">
        <w:t xml:space="preserve"> Institute of Philosophy of the Slovenian Academy of Sciences and Arts</w:t>
      </w:r>
      <w:r>
        <w:rPr>
          <w:vertAlign w:val="superscript"/>
        </w:rPr>
        <w:t xml:space="preserve"> </w:t>
      </w:r>
      <w:r w:rsidRPr="007B5111">
        <w:t xml:space="preserve">and a </w:t>
      </w:r>
      <w:r>
        <w:t>Visiting</w:t>
      </w:r>
      <w:r w:rsidRPr="007B5111">
        <w:t xml:space="preserve"> </w:t>
      </w:r>
      <w:r>
        <w:t>P</w:t>
      </w:r>
      <w:r w:rsidRPr="007B5111">
        <w:t>rof</w:t>
      </w:r>
      <w:r>
        <w:t>.</w:t>
      </w:r>
      <w:r w:rsidRPr="007B5111">
        <w:t xml:space="preserve"> </w:t>
      </w:r>
      <w:r>
        <w:t>@</w:t>
      </w:r>
      <w:r w:rsidRPr="007B5111">
        <w:t xml:space="preserve"> European Graduate School</w:t>
      </w:r>
      <w:r>
        <w:t xml:space="preserve">, </w:t>
      </w:r>
      <w:r>
        <w:rPr>
          <w:i/>
        </w:rPr>
        <w:t xml:space="preserve">Why Psychoanalysis? Three </w:t>
      </w:r>
      <w:r w:rsidRPr="007B5111">
        <w:rPr>
          <w:i/>
        </w:rPr>
        <w:t>Interventions</w:t>
      </w:r>
      <w:r>
        <w:t>, “Intervention 2: Freedom and Choice” p. 52-54]</w:t>
      </w:r>
    </w:p>
    <w:p w14:paraId="3E850F19" w14:textId="77777777" w:rsidR="00EF068F" w:rsidRDefault="00EF068F" w:rsidP="00EF068F"/>
    <w:p w14:paraId="11A10C99" w14:textId="77777777" w:rsidR="00EF068F" w:rsidRPr="009805FF" w:rsidRDefault="00EF068F" w:rsidP="00EF068F">
      <w:pPr>
        <w:rPr>
          <w:sz w:val="16"/>
        </w:rPr>
      </w:pPr>
      <w:r w:rsidRPr="009805FF">
        <w:rPr>
          <w:sz w:val="16"/>
        </w:rPr>
        <w:t xml:space="preserve">The big question, the 'million dollar question,' that necessarily arises here is, of course, this: can this singular type of tie function as the ground of any social tie, or is the latter always based on the repression of the former? I will not answer this question here, but will say something else instead. </w:t>
      </w:r>
      <w:r w:rsidRPr="009805FF">
        <w:rPr>
          <w:rStyle w:val="StyleUnderline"/>
        </w:rPr>
        <w:t xml:space="preserve">If there is any intrinsic politics of </w:t>
      </w:r>
      <w:r w:rsidRPr="00A62A57">
        <w:rPr>
          <w:rStyle w:val="StyleUnderline"/>
          <w:highlight w:val="cyan"/>
        </w:rPr>
        <w:t>psychoanalysis</w:t>
      </w:r>
      <w:r w:rsidRPr="009805FF">
        <w:rPr>
          <w:rStyle w:val="StyleUnderline"/>
        </w:rPr>
        <w:t xml:space="preserve">, it </w:t>
      </w:r>
      <w:r w:rsidRPr="00A62A57">
        <w:rPr>
          <w:rStyle w:val="StyleUnderline"/>
          <w:highlight w:val="cyan"/>
        </w:rPr>
        <w:t>consists</w:t>
      </w:r>
      <w:r w:rsidRPr="009805FF">
        <w:rPr>
          <w:rStyle w:val="StyleUnderline"/>
        </w:rPr>
        <w:t xml:space="preserve"> in insisting on its work </w:t>
      </w:r>
      <w:r w:rsidRPr="00A62A57">
        <w:rPr>
          <w:rStyle w:val="StyleUnderline"/>
          <w:highlight w:val="cyan"/>
        </w:rPr>
        <w:t>of unbinding</w:t>
      </w:r>
      <w:r w:rsidRPr="009805FF">
        <w:rPr>
          <w:rStyle w:val="StyleUnderline"/>
        </w:rPr>
        <w:t xml:space="preserve"> </w:t>
      </w:r>
      <w:r w:rsidRPr="000D445B">
        <w:rPr>
          <w:rStyle w:val="StyleUnderline"/>
        </w:rPr>
        <w:t>and</w:t>
      </w:r>
      <w:r w:rsidRPr="009805FF">
        <w:rPr>
          <w:rStyle w:val="StyleUnderline"/>
        </w:rPr>
        <w:t xml:space="preserve"> of </w:t>
      </w:r>
      <w:r w:rsidRPr="00A62A57">
        <w:rPr>
          <w:rStyle w:val="StyleUnderline"/>
          <w:highlight w:val="cyan"/>
        </w:rPr>
        <w:t>separation</w:t>
      </w:r>
      <w:r w:rsidRPr="009805FF">
        <w:rPr>
          <w:sz w:val="16"/>
        </w:rPr>
        <w:t xml:space="preserve"> (in the sense sketched out above), </w:t>
      </w:r>
      <w:r w:rsidRPr="00A62A57">
        <w:rPr>
          <w:rStyle w:val="StyleUnderline"/>
          <w:highlight w:val="cyan"/>
        </w:rPr>
        <w:t>and</w:t>
      </w:r>
      <w:r w:rsidRPr="009805FF">
        <w:rPr>
          <w:rStyle w:val="StyleUnderline"/>
        </w:rPr>
        <w:t xml:space="preserve"> in </w:t>
      </w:r>
      <w:r w:rsidRPr="00A62A57">
        <w:rPr>
          <w:rStyle w:val="StyleUnderline"/>
          <w:highlight w:val="cyan"/>
        </w:rPr>
        <w:t>not succumbing to the following criticism</w:t>
      </w:r>
      <w:r w:rsidRPr="009805FF">
        <w:rPr>
          <w:sz w:val="16"/>
        </w:rPr>
        <w:t xml:space="preserve">, </w:t>
      </w:r>
      <w:r w:rsidRPr="00A62A57">
        <w:rPr>
          <w:rStyle w:val="StyleUnderline"/>
          <w:highlight w:val="cyan"/>
        </w:rPr>
        <w:t>which is</w:t>
      </w:r>
      <w:r w:rsidRPr="009805FF">
        <w:rPr>
          <w:sz w:val="16"/>
        </w:rPr>
        <w:t xml:space="preserve"> becoming louder and louder: </w:t>
      </w:r>
      <w:r w:rsidRPr="00A62A57">
        <w:rPr>
          <w:rStyle w:val="StyleUnderline"/>
          <w:highlight w:val="cyan"/>
        </w:rPr>
        <w:t>psychoanalysis</w:t>
      </w:r>
      <w:r w:rsidRPr="009805FF">
        <w:rPr>
          <w:rStyle w:val="StyleUnderline"/>
        </w:rPr>
        <w:t xml:space="preserve"> only disintegrates, dismantles, separates, it </w:t>
      </w:r>
      <w:r w:rsidRPr="000D445B">
        <w:rPr>
          <w:rStyle w:val="StyleUnderline"/>
        </w:rPr>
        <w:t>is</w:t>
      </w:r>
      <w:r w:rsidRPr="009805FF">
        <w:rPr>
          <w:rStyle w:val="StyleUnderline"/>
        </w:rPr>
        <w:t xml:space="preserve"> obsessed with negativity and lack, it </w:t>
      </w:r>
      <w:r w:rsidRPr="00A62A57">
        <w:rPr>
          <w:rStyle w:val="StyleUnderline"/>
          <w:highlight w:val="cyan"/>
        </w:rPr>
        <w:t>never amounts to any affirmative, positive project</w:t>
      </w:r>
      <w:r w:rsidRPr="009805FF">
        <w:rPr>
          <w:rStyle w:val="StyleUnderline"/>
        </w:rPr>
        <w:t xml:space="preserve"> (be it political or simply 'human'). The politics of </w:t>
      </w:r>
      <w:r w:rsidRPr="00A62A57">
        <w:rPr>
          <w:rStyle w:val="StyleUnderline"/>
          <w:highlight w:val="cyan"/>
        </w:rPr>
        <w:t>psychoanalysis</w:t>
      </w:r>
      <w:r w:rsidRPr="009805FF">
        <w:rPr>
          <w:rStyle w:val="StyleUnderline"/>
        </w:rPr>
        <w:t xml:space="preserve"> today </w:t>
      </w:r>
      <w:r w:rsidRPr="00A62A57">
        <w:rPr>
          <w:rStyle w:val="StyleUnderline"/>
          <w:highlight w:val="cyan"/>
        </w:rPr>
        <w:t>should</w:t>
      </w:r>
      <w:r w:rsidRPr="009805FF">
        <w:rPr>
          <w:rStyle w:val="StyleUnderline"/>
        </w:rPr>
        <w:t xml:space="preserve"> be to </w:t>
      </w:r>
      <w:r w:rsidRPr="00A62A57">
        <w:rPr>
          <w:rStyle w:val="StyleUnderline"/>
          <w:highlight w:val="cyan"/>
        </w:rPr>
        <w:t>not yield to</w:t>
      </w:r>
      <w:r w:rsidRPr="009805FF">
        <w:rPr>
          <w:rStyle w:val="StyleUnderline"/>
        </w:rPr>
        <w:t xml:space="preserve"> this (by trying to 'nevertheless' </w:t>
      </w:r>
      <w:r w:rsidRPr="00A62A57">
        <w:rPr>
          <w:rStyle w:val="StyleUnderline"/>
          <w:highlight w:val="cyan"/>
        </w:rPr>
        <w:t>propose something 'positive'</w:t>
      </w:r>
      <w:r w:rsidRPr="009805FF">
        <w:rPr>
          <w:rStyle w:val="StyleUnderline"/>
        </w:rPr>
        <w:t xml:space="preserve">), </w:t>
      </w:r>
      <w:r w:rsidRPr="00A62A57">
        <w:rPr>
          <w:rStyle w:val="StyleUnderline"/>
          <w:highlight w:val="cyan"/>
        </w:rPr>
        <w:t>but to pursue</w:t>
      </w:r>
      <w:r w:rsidRPr="009805FF">
        <w:rPr>
          <w:rStyle w:val="StyleUnderline"/>
        </w:rPr>
        <w:t xml:space="preserve"> its work of </w:t>
      </w:r>
      <w:r w:rsidRPr="00A62A57">
        <w:rPr>
          <w:rStyle w:val="StyleUnderline"/>
          <w:highlight w:val="cyan"/>
        </w:rPr>
        <w:t>analysis</w:t>
      </w:r>
      <w:r w:rsidRPr="009805FF">
        <w:rPr>
          <w:rStyle w:val="StyleUnderline"/>
        </w:rPr>
        <w:t xml:space="preserve"> which has always had an intrinsically social character.</w:t>
      </w:r>
      <w:r>
        <w:rPr>
          <w:rStyle w:val="StyleUnderline"/>
        </w:rPr>
        <w:t xml:space="preserve"> </w:t>
      </w:r>
      <w:r w:rsidRPr="009805FF">
        <w:rPr>
          <w:rStyle w:val="StyleUnderline"/>
        </w:rPr>
        <w:t>Does this mean that psychoanalysis has to abstain from passing any kind of social judgment and to uncritically accept</w:t>
      </w:r>
      <w:r w:rsidRPr="009805FF">
        <w:rPr>
          <w:sz w:val="16"/>
        </w:rPr>
        <w:t xml:space="preserve">, if not even actively support, </w:t>
      </w:r>
      <w:r w:rsidRPr="009805FF">
        <w:rPr>
          <w:rStyle w:val="StyleUnderline"/>
        </w:rPr>
        <w:t>the contemporary disintegration of social ties</w:t>
      </w:r>
      <w:r w:rsidRPr="009805FF">
        <w:rPr>
          <w:sz w:val="16"/>
        </w:rPr>
        <w:t xml:space="preserve">, the crumbling of solidarity </w:t>
      </w:r>
      <w:r w:rsidRPr="009805FF">
        <w:rPr>
          <w:rStyle w:val="StyleUnderline"/>
        </w:rPr>
        <w:t>and of collective projects</w:t>
      </w:r>
      <w:r w:rsidRPr="009805FF">
        <w:rPr>
          <w:sz w:val="16"/>
        </w:rPr>
        <w:t xml:space="preserve">, the spectacle of the social tissue breaking into tiny pieces, small individual islands of enjoyment? </w:t>
      </w:r>
      <w:r w:rsidRPr="009805FF">
        <w:rPr>
          <w:rStyle w:val="StyleUnderline"/>
        </w:rPr>
        <w:t xml:space="preserve">I believe that </w:t>
      </w:r>
      <w:r w:rsidRPr="00A62A57">
        <w:rPr>
          <w:rStyle w:val="StyleUnderline"/>
          <w:highlight w:val="cyan"/>
        </w:rPr>
        <w:t>it has to</w:t>
      </w:r>
      <w:r w:rsidRPr="009805FF">
        <w:rPr>
          <w:rStyle w:val="StyleUnderline"/>
        </w:rPr>
        <w:t xml:space="preserve"> do something else, namely to </w:t>
      </w:r>
      <w:r w:rsidRPr="00A62A57">
        <w:rPr>
          <w:rStyle w:val="StyleUnderline"/>
          <w:highlight w:val="cyan"/>
        </w:rPr>
        <w:t>critically examine this diagnosis itself</w:t>
      </w:r>
      <w:r w:rsidRPr="009805FF">
        <w:rPr>
          <w:sz w:val="16"/>
        </w:rPr>
        <w:t xml:space="preserve">, the diagnosis </w:t>
      </w:r>
      <w:r w:rsidRPr="009805FF">
        <w:rPr>
          <w:rStyle w:val="StyleUnderline"/>
        </w:rPr>
        <w:t>that should raise suspicion already on account of its being so gladly embraced by everybody</w:t>
      </w:r>
      <w:r w:rsidRPr="009805FF">
        <w:rPr>
          <w:sz w:val="16"/>
        </w:rPr>
        <w:t xml:space="preserve">, by those </w:t>
      </w:r>
      <w:r w:rsidRPr="009805FF">
        <w:rPr>
          <w:rStyle w:val="StyleUnderline"/>
        </w:rPr>
        <w:t>on the right and those on the left</w:t>
      </w:r>
      <w:r w:rsidRPr="009805FF">
        <w:rPr>
          <w:sz w:val="16"/>
        </w:rPr>
        <w:t xml:space="preserve">, by the </w:t>
      </w:r>
      <w:r w:rsidRPr="009805FF">
        <w:rPr>
          <w:rStyle w:val="StyleUnderline"/>
        </w:rPr>
        <w:t>rich and</w:t>
      </w:r>
      <w:r w:rsidRPr="009805FF">
        <w:rPr>
          <w:sz w:val="16"/>
        </w:rPr>
        <w:t xml:space="preserve"> the </w:t>
      </w:r>
      <w:r w:rsidRPr="009805FF">
        <w:rPr>
          <w:rStyle w:val="StyleUnderline"/>
        </w:rPr>
        <w:t>poor</w:t>
      </w:r>
      <w:r w:rsidRPr="009805FF">
        <w:rPr>
          <w:sz w:val="16"/>
        </w:rPr>
        <w:t xml:space="preserve">, the religious and the not religious, the </w:t>
      </w:r>
      <w:r w:rsidRPr="009805FF">
        <w:rPr>
          <w:rStyle w:val="StyleUnderline"/>
        </w:rPr>
        <w:t>exploited and the exploiters. Do we really live in the times of an accelerated dissolution of the social ties and of the emergence of an untied multitude of individuals as solipsistic islands of enjoyment?</w:t>
      </w:r>
      <w:r w:rsidRPr="009805FF">
        <w:rPr>
          <w:sz w:val="16"/>
        </w:rPr>
        <w:t xml:space="preserve"> </w:t>
      </w:r>
      <w:r w:rsidRPr="00A62A57">
        <w:rPr>
          <w:rStyle w:val="StyleUnderline"/>
          <w:highlight w:val="cyan"/>
        </w:rPr>
        <w:t>What if this diagnosis itself is a form of repression</w:t>
      </w:r>
      <w:r w:rsidRPr="00A62A57">
        <w:rPr>
          <w:sz w:val="16"/>
          <w:highlight w:val="cyan"/>
        </w:rPr>
        <w:t>,</w:t>
      </w:r>
      <w:r w:rsidRPr="009805FF">
        <w:rPr>
          <w:sz w:val="16"/>
        </w:rPr>
        <w:t xml:space="preserve"> a 'compromise formation' </w:t>
      </w:r>
      <w:r w:rsidRPr="000D445B">
        <w:rPr>
          <w:rStyle w:val="StyleUnderline"/>
        </w:rPr>
        <w:t>fiercely criticizing a certain content</w:t>
      </w:r>
      <w:r w:rsidRPr="009805FF">
        <w:rPr>
          <w:sz w:val="16"/>
        </w:rPr>
        <w:t xml:space="preserve"> (the criticism of which is utterly acceptable) </w:t>
      </w:r>
      <w:r w:rsidRPr="009805FF">
        <w:rPr>
          <w:rStyle w:val="StyleUnderline"/>
        </w:rPr>
        <w:t>in order to avoid the real source of the problem?</w:t>
      </w:r>
      <w:r w:rsidRPr="009805FF">
        <w:rPr>
          <w:sz w:val="16"/>
        </w:rPr>
        <w:t xml:space="preserve"> What we could say, for example, is this: the existence of the multiplicity of individuals as solipsistic islands of enjoyment is precisely the form of existence of the contemporary </w:t>
      </w:r>
      <w:r w:rsidRPr="009805FF">
        <w:rPr>
          <w:i/>
          <w:sz w:val="16"/>
        </w:rPr>
        <w:t>social link</w:t>
      </w:r>
      <w:r w:rsidRPr="009805FF">
        <w:rPr>
          <w:sz w:val="16"/>
        </w:rPr>
        <w:t xml:space="preserve">. </w:t>
      </w:r>
      <w:r w:rsidRPr="00A62A57">
        <w:rPr>
          <w:rStyle w:val="StyleUnderline"/>
          <w:highlight w:val="cyan"/>
        </w:rPr>
        <w:t>The</w:t>
      </w:r>
      <w:r w:rsidRPr="009805FF">
        <w:rPr>
          <w:rStyle w:val="StyleUnderline"/>
        </w:rPr>
        <w:t xml:space="preserve"> socio-economic </w:t>
      </w:r>
      <w:r w:rsidRPr="00A62A57">
        <w:rPr>
          <w:rStyle w:val="StyleUnderline"/>
          <w:highlight w:val="cyan"/>
        </w:rPr>
        <w:t>mobilization of lndividuals may not take the same form as 100</w:t>
      </w:r>
      <w:r w:rsidRPr="009805FF">
        <w:rPr>
          <w:rStyle w:val="StyleUnderline"/>
        </w:rPr>
        <w:t xml:space="preserve"> or 200 years </w:t>
      </w:r>
      <w:r w:rsidRPr="00A62A57">
        <w:rPr>
          <w:rStyle w:val="StyleUnderline"/>
          <w:highlight w:val="cyan"/>
        </w:rPr>
        <w:t>ago</w:t>
      </w:r>
      <w:r w:rsidRPr="009805FF">
        <w:rPr>
          <w:rStyle w:val="StyleUnderline"/>
        </w:rPr>
        <w:t>, yet this is not to say that it does not take place and that we are not</w:t>
      </w:r>
      <w:r w:rsidRPr="009805FF">
        <w:rPr>
          <w:sz w:val="16"/>
        </w:rPr>
        <w:t xml:space="preserve"> - as individuals with our own way of enjoyment - </w:t>
      </w:r>
      <w:r w:rsidRPr="009805FF">
        <w:rPr>
          <w:rStyle w:val="StyleUnderline"/>
        </w:rPr>
        <w:t>very much engaged in 'feeding' the present social link</w:t>
      </w:r>
      <w:r w:rsidRPr="009805FF">
        <w:rPr>
          <w:sz w:val="16"/>
        </w:rPr>
        <w:t xml:space="preserve">, which binds us to itself, and to each another. Here we should stress again what we have already indicated: that perhaps </w:t>
      </w:r>
      <w:r w:rsidRPr="00A62A57">
        <w:rPr>
          <w:rStyle w:val="StyleUnderline"/>
          <w:highlight w:val="cyan"/>
        </w:rPr>
        <w:t>the crucial mistake lies in the fact that we are too fast and too willing to understand enjoyment as something essentially</w:t>
      </w:r>
      <w:r w:rsidRPr="002066DA">
        <w:rPr>
          <w:rStyle w:val="StyleUnderline"/>
        </w:rPr>
        <w:t xml:space="preserve"> 'atavistic,' </w:t>
      </w:r>
      <w:r w:rsidRPr="000D445B">
        <w:rPr>
          <w:rStyle w:val="StyleUnderline"/>
        </w:rPr>
        <w:t>solipsistic</w:t>
      </w:r>
      <w:r w:rsidRPr="009805FF">
        <w:rPr>
          <w:sz w:val="16"/>
        </w:rPr>
        <w:t xml:space="preserve">, or simply </w:t>
      </w:r>
      <w:r w:rsidRPr="00A62A57">
        <w:rPr>
          <w:rStyle w:val="StyleUnderline"/>
          <w:highlight w:val="cyan"/>
        </w:rPr>
        <w:t>a-social</w:t>
      </w:r>
      <w:r w:rsidRPr="009805FF">
        <w:rPr>
          <w:sz w:val="16"/>
        </w:rPr>
        <w:t xml:space="preserve">, cut off from the field of the Other. Contrary to this, </w:t>
      </w:r>
      <w:r w:rsidRPr="002066DA">
        <w:rPr>
          <w:rStyle w:val="StyleUnderline"/>
        </w:rPr>
        <w:t>we should recognize the point where</w:t>
      </w:r>
      <w:r w:rsidRPr="009805FF">
        <w:rPr>
          <w:sz w:val="16"/>
        </w:rPr>
        <w:t xml:space="preserve"> - through the dialectics of repression and its maintenance - </w:t>
      </w:r>
      <w:r w:rsidRPr="002066DA">
        <w:rPr>
          <w:rStyle w:val="StyleUnderline"/>
        </w:rPr>
        <w:t>enjoyment is very much linked to the Other and is always-already social.</w:t>
      </w:r>
      <w:r w:rsidRPr="009805FF">
        <w:rPr>
          <w:sz w:val="16"/>
        </w:rPr>
        <w:t xml:space="preserve"> More precisely: the subject of enjoyment does not need the Other, except at the point where the latter, with its 'bare' existence, guarantees the repression that the enjoyment 'needs' in order to emerge as enjoyment.</w:t>
      </w:r>
    </w:p>
    <w:p w14:paraId="6A6D0D3D" w14:textId="77777777" w:rsidR="00EF068F" w:rsidRDefault="00EF068F" w:rsidP="00EF068F"/>
    <w:p w14:paraId="1B35245F" w14:textId="25B3C659" w:rsidR="00452FBA" w:rsidRDefault="00452FBA" w:rsidP="00452FBA">
      <w:pPr>
        <w:pStyle w:val="Heading2"/>
      </w:pPr>
      <w:r>
        <w:t>Case</w:t>
      </w:r>
    </w:p>
    <w:p w14:paraId="7C88DEE5" w14:textId="799BF124" w:rsidR="00261A37" w:rsidRDefault="00261A37" w:rsidP="00452FBA">
      <w:pPr>
        <w:pStyle w:val="Heading3"/>
      </w:pPr>
      <w:r>
        <w:t>AT: Fugitivity---1NC</w:t>
      </w:r>
    </w:p>
    <w:p w14:paraId="39BCEDAF" w14:textId="77777777" w:rsidR="00261A37" w:rsidRDefault="00261A37" w:rsidP="00261A37">
      <w:pPr>
        <w:pStyle w:val="Heading4"/>
        <w:rPr>
          <w:rFonts w:cs="Calibri"/>
          <w:color w:val="000000"/>
          <w:szCs w:val="26"/>
        </w:rPr>
      </w:pPr>
      <w:r>
        <w:rPr>
          <w:rFonts w:cs="Calibri"/>
          <w:color w:val="000000"/>
          <w:szCs w:val="26"/>
        </w:rPr>
        <w:t>Fugitivity fails – inevitable structural violence</w:t>
      </w:r>
    </w:p>
    <w:p w14:paraId="1FF7211A" w14:textId="77777777" w:rsidR="00261A37" w:rsidRDefault="00261A37" w:rsidP="00261A37">
      <w:pPr>
        <w:spacing w:line="256" w:lineRule="auto"/>
      </w:pPr>
      <w:r>
        <w:rPr>
          <w:b/>
          <w:bCs/>
          <w:color w:val="000000"/>
          <w:sz w:val="26"/>
          <w:szCs w:val="26"/>
        </w:rPr>
        <w:t>Love</w:t>
      </w:r>
      <w:r w:rsidRPr="00A57500">
        <w:rPr>
          <w:b/>
          <w:bCs/>
          <w:color w:val="000000"/>
          <w:sz w:val="26"/>
          <w:szCs w:val="26"/>
        </w:rPr>
        <w:t xml:space="preserve"> </w:t>
      </w:r>
      <w:r>
        <w:rPr>
          <w:b/>
          <w:bCs/>
          <w:color w:val="000000"/>
          <w:sz w:val="26"/>
          <w:szCs w:val="26"/>
        </w:rPr>
        <w:t>15</w:t>
      </w:r>
      <w:r w:rsidRPr="00875DC8">
        <w:rPr>
          <w:color w:val="000000"/>
        </w:rPr>
        <w:t xml:space="preserve"> – </w:t>
      </w:r>
      <w:r>
        <w:t>[</w:t>
      </w:r>
      <w:r w:rsidRPr="009862EE">
        <w:t>Heather Love received her A.B. from Harvard and her Ph.D. from the University of Virginia. She is a professor of English and researcher in ender and sexuality studies, twentieth-century literature and culture, affect studies, sociology and literature, disability studies, film and visual culture, and critical theory at the University of Pennsylvania.</w:t>
      </w:r>
      <w:r>
        <w:rPr>
          <w:rFonts w:ascii="Helvetica Neue" w:hAnsi="Helvetica Neue"/>
          <w:color w:val="333333"/>
          <w:sz w:val="21"/>
          <w:szCs w:val="21"/>
          <w:shd w:val="clear" w:color="auto" w:fill="FFFFFF"/>
        </w:rPr>
        <w:t xml:space="preserve"> </w:t>
      </w:r>
      <w:r>
        <w:t>June 2015, “</w:t>
      </w:r>
      <w:r w:rsidRPr="00BF069B">
        <w:t>The Results Are In: Free Market Capitalism Improves Lives</w:t>
      </w:r>
      <w:r>
        <w:t>”</w:t>
      </w:r>
    </w:p>
    <w:p w14:paraId="66BDA3B5" w14:textId="77777777" w:rsidR="00261A37" w:rsidRPr="00DA3750" w:rsidRDefault="00261A37" w:rsidP="00261A37">
      <w:pPr>
        <w:spacing w:line="256" w:lineRule="auto"/>
      </w:pPr>
      <w:r w:rsidRPr="009862EE">
        <w:t>https://www.researchgate.net/publication/277902726_Doing_Being_Deviant_Deviance_Studies_Description_and_the_Queer_Ordinary</w:t>
      </w:r>
      <w:r>
        <w:t>]//ETang</w:t>
      </w:r>
    </w:p>
    <w:p w14:paraId="143E389D" w14:textId="77777777" w:rsidR="00261A37" w:rsidRPr="00F47C88" w:rsidRDefault="00261A37" w:rsidP="00261A37">
      <w:pPr>
        <w:rPr>
          <w:u w:val="single"/>
        </w:rPr>
      </w:pPr>
      <w:r w:rsidRPr="00F47C88">
        <w:rPr>
          <w:sz w:val="16"/>
        </w:rPr>
        <w:t xml:space="preserve">In their article “Social Deviance and Political Marginality,” Irving Louis Horowitz and Martin Liebowitz discuss </w:t>
      </w:r>
      <w:r w:rsidRPr="009862EE">
        <w:rPr>
          <w:u w:val="single"/>
        </w:rPr>
        <w:t>the erosion of the distinction between “personal deviance and political dissent</w:t>
      </w:r>
      <w:r w:rsidRPr="00F47C88">
        <w:rPr>
          <w:sz w:val="16"/>
        </w:rPr>
        <w:t xml:space="preserve">” in the campus protest movements of the 1960s (284). They note </w:t>
      </w:r>
      <w:r w:rsidRPr="009862EE">
        <w:rPr>
          <w:u w:val="single"/>
        </w:rPr>
        <w:t>the affinities between the New Left and marginal social groups and the embrace of a politics of rebellion against norms of propriety and social participation.</w:t>
      </w:r>
      <w:r w:rsidRPr="00F47C88">
        <w:rPr>
          <w:sz w:val="16"/>
        </w:rPr>
        <w:t xml:space="preserve"> In contrast Doing Being Deviant to the Old Left, with its stance of working-class solidarity and its habits of respectability, the </w:t>
      </w:r>
      <w:r w:rsidRPr="009862EE">
        <w:rPr>
          <w:u w:val="single"/>
        </w:rPr>
        <w:t xml:space="preserve">new social radicals take up a politics of everyday life that pushes them toward the </w:t>
      </w:r>
      <w:r w:rsidRPr="009862EE">
        <w:rPr>
          <w:b/>
          <w:bCs/>
          <w:u w:val="single"/>
        </w:rPr>
        <w:t>fringes of society</w:t>
      </w:r>
      <w:r w:rsidRPr="00F47C88">
        <w:rPr>
          <w:sz w:val="16"/>
        </w:rPr>
        <w:t xml:space="preserve">. Horowitz and Liebowitz write, If there is a hero, it is the alienated man who understands what is wrong and seeks escape. Often, </w:t>
      </w:r>
      <w:r w:rsidRPr="009862EE">
        <w:rPr>
          <w:u w:val="single"/>
        </w:rPr>
        <w:t>escape takes the form of social deviance</w:t>
      </w:r>
      <w:r w:rsidRPr="00F47C88">
        <w:rPr>
          <w:sz w:val="16"/>
        </w:rPr>
        <w:t xml:space="preserve">, which is considered no worse than the forms of behavior which are traditionally defined as normative. The traditional hero has been supplanted by the anti-hero who wins and attains heroic proportions by not getting involved in the political pro - cess. This anti-hero is defined by what he is against as much as by what he is for; he is for a world of his own, free from outside constraints, in which he is free to experiment and experience. (289) Horowitz and Liebowitz address </w:t>
      </w:r>
      <w:r w:rsidRPr="009862EE">
        <w:rPr>
          <w:u w:val="single"/>
        </w:rPr>
        <w:t>the convergence between the culture of Left protest and the margins of society,</w:t>
      </w:r>
      <w:r w:rsidRPr="00F47C88">
        <w:rPr>
          <w:sz w:val="16"/>
        </w:rPr>
        <w:t xml:space="preserve"> considering the unlikely alliance between the antiwar movement and the Hells Angels, or the identification among student activists with forms of social marginality (homosexuality, mental illness, and addiction) in order to escape the draft. Horowitz and Liebowitz’s account of the student movement as “a celebration of deviance itself as the ultimate response to orthodox politics” (289) resonates with dismissals of both student protest and queer studies as engaging in a narcissistic and indulgent politics of personal liberation. Yet the importance of struggles over the definition of norms and deviance has been crucial in queer activism, since those subject to social stigma and inferiorization are drawn to contest, as Edwin M. Schur notes, the “oppressive conditions governing their everyday experience” (195). Horowitz and Liebowitz’s account of the New Left resonates with Herbert Marcuse’s account of Orpheus and Narcissus in Eros and Civilization and with a recently ascendant ethics of refusal, self-divestiture, and impossibility in queer studies. Marcuse contrasts the image of Prometheus, which he associates with the modern performance principle, with that of Orpheus and Narcissus, who are identified with the realm of the underworld, the aesthetic, and death. In contrast to the images of the Promethean culture-heroes, those of the Orphic and Narcissistic world are essentially unreal and unrealistic. </w:t>
      </w:r>
      <w:r w:rsidRPr="009862EE">
        <w:rPr>
          <w:u w:val="single"/>
        </w:rPr>
        <w:t>They designate an “impossible” attitude and existence.</w:t>
      </w:r>
      <w:r w:rsidRPr="00F47C88">
        <w:rPr>
          <w:sz w:val="16"/>
        </w:rPr>
        <w:t xml:space="preserve"> </w:t>
      </w:r>
      <w:r w:rsidRPr="009862EE">
        <w:rPr>
          <w:u w:val="single"/>
        </w:rPr>
        <w:t>The deeds of the culture-heroes also are “impossible,” in that they are miraculous, incredible, superhuman.</w:t>
      </w:r>
      <w:r w:rsidRPr="00F47C88">
        <w:rPr>
          <w:sz w:val="16"/>
        </w:rPr>
        <w:t xml:space="preserve"> However, differences 89 their objective and their “meaning” are not alien to the reality; on the contrary, they are useful. They promote and strengthen this reality; they do not explode it. But the Orphic-Narcissistic images do explode it; they do not convey a “mode of living”; they are committed to the underworld and to death. (165) Marcuse’s account of the Orphic-Narcissistic realm offers an image of what Horowitz and Liebowitz understand as the fusion of revolt and deviance. While Marcuse invokes the mythological realm of the underworld, his description of an impossible, death-bound existence that inverts moral hierarchies draws on the image-repertoire of a sociological underworld, the dwelling place of exiles and outcasts. Marcuse associates the Orphic-Narcissistic revolt with homosexuality and with a more general revolt against sexual norms: “The classical tradition associates Orpheus with the introduction of homosexuality. Like Narcissus, he rejects the normal Eros, not for an ascetic ideal, but for a fuller Eros. Like Narcissus, he protests against the repressive order of procreative sexuality. The Orphic and Narcissistic Eros is to the end the negation of this order—the Great Refusal” (171). The importance of homosexuality in Marcuse’s allegory of the New Left is crucial, for homosexuality seems to offer a fusion of protest and deviance, revolution and refusal. Queer studies took up this mantle of Orphic-Narcissistic revolt and remains invested in the idea of an impossible—because absolute—withdrawal from the social. Today, queer studies—prestigious but unevenly institutionalized—still signals absolute refusal or criticality—all anti- and no normativity. In their influential 2004 essay, “The University and the Undercommons” (and in the 2013 book that followed from it), Fred Moten and Stefano Harney rely on such an understanding of queer (as well as concepts borrowed from black studies, feminism, ethnic studies, and anticolonial thought). </w:t>
      </w:r>
      <w:r w:rsidRPr="00F47C88">
        <w:rPr>
          <w:u w:val="single"/>
        </w:rPr>
        <w:t xml:space="preserve">They call for </w:t>
      </w:r>
      <w:r w:rsidRPr="00F47C88">
        <w:rPr>
          <w:b/>
          <w:bCs/>
          <w:u w:val="single"/>
        </w:rPr>
        <w:t>betrayal, refusal, theft</w:t>
      </w:r>
      <w:r w:rsidRPr="00F47C88">
        <w:rPr>
          <w:u w:val="single"/>
        </w:rPr>
        <w:t xml:space="preserve">, and </w:t>
      </w:r>
      <w:r w:rsidRPr="00F47C88">
        <w:rPr>
          <w:b/>
          <w:bCs/>
          <w:u w:val="single"/>
        </w:rPr>
        <w:t>marronage</w:t>
      </w:r>
      <w:r w:rsidRPr="00F47C88">
        <w:rPr>
          <w:u w:val="single"/>
        </w:rPr>
        <w:t xml:space="preserve"> as modes of resisting the iron grip of the academy,</w:t>
      </w:r>
      <w:r w:rsidRPr="00F47C88">
        <w:rPr>
          <w:sz w:val="16"/>
        </w:rPr>
        <w:t xml:space="preserve"> pointing to an uncharted, underground, and collective space they call the undercommons. “</w:t>
      </w:r>
      <w:r w:rsidRPr="00F47C88">
        <w:rPr>
          <w:u w:val="single"/>
        </w:rPr>
        <w:t>To enter this space</w:t>
      </w:r>
      <w:r w:rsidRPr="00F47C88">
        <w:rPr>
          <w:sz w:val="16"/>
        </w:rPr>
        <w:t>,” they write, “</w:t>
      </w:r>
      <w:r w:rsidRPr="00F47C88">
        <w:rPr>
          <w:u w:val="single"/>
        </w:rPr>
        <w:t xml:space="preserve">is to inhabit the </w:t>
      </w:r>
      <w:r w:rsidRPr="00F47C88">
        <w:rPr>
          <w:b/>
          <w:bCs/>
          <w:u w:val="single"/>
        </w:rPr>
        <w:t>ruptural and enraptur</w:t>
      </w:r>
      <w:r w:rsidRPr="00F47C88">
        <w:rPr>
          <w:u w:val="single"/>
        </w:rPr>
        <w:t xml:space="preserve">ed disclosure of the </w:t>
      </w:r>
      <w:r w:rsidRPr="00F47C88">
        <w:rPr>
          <w:b/>
          <w:bCs/>
          <w:u w:val="single"/>
        </w:rPr>
        <w:t>commons that fugitive enlightenment enacts</w:t>
      </w:r>
      <w:r w:rsidRPr="00F47C88">
        <w:rPr>
          <w:u w:val="single"/>
        </w:rPr>
        <w:t xml:space="preserve">, the </w:t>
      </w:r>
      <w:r w:rsidRPr="00F47C88">
        <w:rPr>
          <w:b/>
          <w:bCs/>
          <w:u w:val="single"/>
        </w:rPr>
        <w:t>criminal</w:t>
      </w:r>
      <w:r w:rsidRPr="00F47C88">
        <w:rPr>
          <w:u w:val="single"/>
        </w:rPr>
        <w:t xml:space="preserve">, matricidal, queer, in the cistern, on the stroll of the stolen life, the </w:t>
      </w:r>
      <w:r w:rsidRPr="00F47C88">
        <w:rPr>
          <w:b/>
          <w:bCs/>
          <w:u w:val="single"/>
        </w:rPr>
        <w:t>life stolen by enlightenment</w:t>
      </w:r>
      <w:r w:rsidRPr="00F47C88">
        <w:rPr>
          <w:u w:val="single"/>
        </w:rPr>
        <w:t xml:space="preserve"> and stolen back, where the commons give refuge, where the refuge gives commons</w:t>
      </w:r>
      <w:r w:rsidRPr="00F47C88">
        <w:rPr>
          <w:sz w:val="16"/>
        </w:rPr>
        <w:t xml:space="preserve">” (103). Moten and Harney speculate whether the “thought of the outside” (105) is possible inside the university and suggest that if there is an outside, it is along the margins and at the bottom. </w:t>
      </w:r>
      <w:r w:rsidRPr="00F47C88">
        <w:rPr>
          <w:u w:val="single"/>
        </w:rPr>
        <w:t xml:space="preserve">Yet their imagination of that outside is </w:t>
      </w:r>
      <w:r w:rsidRPr="00F47C88">
        <w:rPr>
          <w:b/>
          <w:bCs/>
          <w:u w:val="single"/>
        </w:rPr>
        <w:t>indebted to the inside</w:t>
      </w:r>
      <w:r w:rsidRPr="00F47C88">
        <w:rPr>
          <w:u w:val="single"/>
        </w:rPr>
        <w:t>, in particular to the conception of deviance produced within sociology</w:t>
      </w:r>
      <w:r w:rsidRPr="00F47C88">
        <w:rPr>
          <w:sz w:val="16"/>
        </w:rPr>
        <w:t xml:space="preserve">. </w:t>
      </w:r>
      <w:r w:rsidRPr="00F47C88">
        <w:rPr>
          <w:u w:val="single"/>
        </w:rPr>
        <w:t>Their account</w:t>
      </w:r>
      <w:r w:rsidRPr="00F47C88">
        <w:rPr>
          <w:sz w:val="16"/>
        </w:rPr>
        <w:t xml:space="preserve"> of the undercommons </w:t>
      </w:r>
      <w:r w:rsidRPr="00F47C88">
        <w:rPr>
          <w:u w:val="single"/>
        </w:rPr>
        <w:t xml:space="preserve">reads like </w:t>
      </w:r>
      <w:r w:rsidRPr="00F47C88">
        <w:rPr>
          <w:b/>
          <w:bCs/>
          <w:u w:val="single"/>
        </w:rPr>
        <w:t>a rap sheet</w:t>
      </w:r>
      <w:r w:rsidRPr="00F47C88">
        <w:rPr>
          <w:u w:val="single"/>
        </w:rPr>
        <w:t xml:space="preserve">, a list of the traditional topics of deviance studies: </w:t>
      </w:r>
      <w:r w:rsidRPr="00F47C88">
        <w:rPr>
          <w:b/>
          <w:bCs/>
          <w:u w:val="single"/>
        </w:rPr>
        <w:t>theft</w:t>
      </w:r>
      <w:r w:rsidRPr="00F47C88">
        <w:rPr>
          <w:sz w:val="16"/>
        </w:rPr>
        <w:t xml:space="preserve">, homosexuality, prostitu - tion, incarceration. Moten and Harney do not describe the undercommons, but rather </w:t>
      </w:r>
      <w:r w:rsidRPr="00F47C88">
        <w:rPr>
          <w:u w:val="single"/>
        </w:rPr>
        <w:t>ask their readers to join it, to participate in active revolt</w:t>
      </w:r>
      <w:r w:rsidRPr="00F47C88">
        <w:rPr>
          <w:sz w:val="16"/>
        </w:rPr>
        <w:t xml:space="preserve"> against profes - sional and disciplinary protocols. To offer an objective account of the social position of radical academics would be to further business as usual in the academy; dwelling in the undercommons requires giving up on the usual protocols of description. Moten and Harney argue against the traditional role of the “critical academic” (105), which they see as just another turn of the professional screw, since work that opposes the academy does not chal - lenge its basic structure or everyday operations. They argue that “</w:t>
      </w:r>
      <w:r w:rsidRPr="00F47C88">
        <w:rPr>
          <w:u w:val="single"/>
        </w:rPr>
        <w:t xml:space="preserve">to be a critical academic in the university is to be </w:t>
      </w:r>
      <w:r w:rsidRPr="00F47C88">
        <w:rPr>
          <w:b/>
          <w:bCs/>
          <w:u w:val="single"/>
        </w:rPr>
        <w:t>against the university</w:t>
      </w:r>
      <w:r w:rsidRPr="00F47C88">
        <w:rPr>
          <w:u w:val="single"/>
        </w:rPr>
        <w:t xml:space="preserve">, and </w:t>
      </w:r>
      <w:r w:rsidRPr="00F47C88">
        <w:rPr>
          <w:b/>
          <w:bCs/>
          <w:u w:val="single"/>
        </w:rPr>
        <w:t>to be against the university is always to recognize it and to be recognized by it</w:t>
      </w:r>
      <w:r w:rsidRPr="00F47C88">
        <w:rPr>
          <w:u w:val="single"/>
        </w:rPr>
        <w:t xml:space="preserve">, and to institute the negligence of the internal outside, that unassimilated underground, a negligence of it that is </w:t>
      </w:r>
      <w:r w:rsidRPr="00F47C88">
        <w:rPr>
          <w:sz w:val="16"/>
        </w:rPr>
        <w:t>precisely, we must insist</w:t>
      </w:r>
      <w:r w:rsidRPr="00F47C88">
        <w:rPr>
          <w:u w:val="single"/>
        </w:rPr>
        <w:t>, the basis of the professions</w:t>
      </w:r>
      <w:r w:rsidRPr="00F47C88">
        <w:rPr>
          <w:sz w:val="16"/>
        </w:rPr>
        <w:t>” (105). In contrast to the figure of the critical academic, they forward the image of the “subversive intellectual” who is “in but not of” the academy (101). Without dismissing the galvanizing effect of such a call to the undercommons</w:t>
      </w:r>
      <w:r w:rsidRPr="00F47C88">
        <w:rPr>
          <w:u w:val="single"/>
        </w:rPr>
        <w:t>, it is important to consider the limits of the refusal of objectification as a strategy.</w:t>
      </w:r>
      <w:r w:rsidRPr="00F47C88">
        <w:rPr>
          <w:sz w:val="16"/>
        </w:rPr>
        <w:t xml:space="preserve"> </w:t>
      </w:r>
      <w:r w:rsidRPr="00F47C88">
        <w:rPr>
          <w:u w:val="single"/>
        </w:rPr>
        <w:t xml:space="preserve">To be </w:t>
      </w:r>
      <w:r w:rsidRPr="00F47C88">
        <w:rPr>
          <w:b/>
          <w:bCs/>
          <w:u w:val="single"/>
        </w:rPr>
        <w:t>unlocatable</w:t>
      </w:r>
      <w:r w:rsidRPr="00F47C88">
        <w:rPr>
          <w:u w:val="single"/>
        </w:rPr>
        <w:t xml:space="preserve">, to be </w:t>
      </w:r>
      <w:r w:rsidRPr="00F47C88">
        <w:rPr>
          <w:b/>
          <w:bCs/>
          <w:u w:val="single"/>
        </w:rPr>
        <w:t>nowhere</w:t>
      </w:r>
      <w:r w:rsidRPr="00F47C88">
        <w:rPr>
          <w:u w:val="single"/>
        </w:rPr>
        <w:t xml:space="preserve">, to be in </w:t>
      </w:r>
      <w:r w:rsidRPr="00F47C88">
        <w:rPr>
          <w:b/>
          <w:bCs/>
          <w:u w:val="single"/>
        </w:rPr>
        <w:t>permanent revolt</w:t>
      </w:r>
      <w:r w:rsidRPr="00F47C88">
        <w:rPr>
          <w:b/>
          <w:bCs/>
          <w:sz w:val="16"/>
        </w:rPr>
        <w:t>:</w:t>
      </w:r>
      <w:r w:rsidRPr="00F47C88">
        <w:rPr>
          <w:sz w:val="16"/>
        </w:rPr>
        <w:t xml:space="preserve"> Moten and Harney describe the path that queer inquiry laid out for itself. </w:t>
      </w:r>
      <w:r w:rsidRPr="00F47C88">
        <w:rPr>
          <w:u w:val="single"/>
        </w:rPr>
        <w:t xml:space="preserve">Objectification—recognition, description, critique—can be a way to reinforce the status quo, but it is also a way of acknowledging one’s institutional position and the real differences between inside and outside. </w:t>
      </w:r>
      <w:r w:rsidRPr="00F47C88">
        <w:rPr>
          <w:sz w:val="16"/>
        </w:rPr>
        <w:t xml:space="preserve">Even the most subversive intellectuals in the academy are “on the stroll” in a metaphorical but not a material sense. The fate of those who came “under false pretenses, with bad documents, out of love” (101), if they survive, is to become “superordinates” in Becker’s sense. Whose side are we on? Can we hold onto the critical and polemical energy of queer studies as well as its radical experiments in style and thought while acknowledging our implication in systems of power, management, and control? Will a more explicit avowal of disciplinary affiliations and methods snuff out the utopian energies of a field that sees itself as a radical outsider in the university? To date, both </w:t>
      </w:r>
      <w:r w:rsidRPr="00F47C88">
        <w:rPr>
          <w:u w:val="single"/>
        </w:rPr>
        <w:t xml:space="preserve">the political and the methodological antinormativity </w:t>
      </w:r>
      <w:r w:rsidRPr="00F47C88">
        <w:rPr>
          <w:sz w:val="16"/>
        </w:rPr>
        <w:t xml:space="preserve">of queer studies </w:t>
      </w:r>
      <w:r w:rsidRPr="00F47C88">
        <w:rPr>
          <w:u w:val="single"/>
        </w:rPr>
        <w:t>have</w:t>
      </w:r>
      <w:r w:rsidRPr="00F47C88">
        <w:rPr>
          <w:sz w:val="16"/>
        </w:rPr>
        <w:t xml:space="preserve"> made it difficult to address our </w:t>
      </w:r>
      <w:r w:rsidRPr="00F47C88">
        <w:rPr>
          <w:u w:val="single"/>
        </w:rPr>
        <w:t>implication in the violence of knowledge production, pedagogy, and social inequality</w:t>
      </w:r>
      <w:r w:rsidRPr="00F47C88">
        <w:rPr>
          <w:sz w:val="16"/>
        </w:rPr>
        <w:t xml:space="preserve">. Such </w:t>
      </w:r>
      <w:r w:rsidRPr="00F47C88">
        <w:rPr>
          <w:b/>
          <w:bCs/>
          <w:u w:val="single"/>
        </w:rPr>
        <w:t>violence is inevitable</w:t>
      </w:r>
      <w:r w:rsidRPr="00F47C88">
        <w:rPr>
          <w:sz w:val="16"/>
        </w:rPr>
        <w:t xml:space="preserve">, and critical histories of the difference s 91 disciplines—and the production of knowledge about social deviance—are essential. </w:t>
      </w:r>
      <w:r w:rsidRPr="00F47C88">
        <w:rPr>
          <w:b/>
          <w:bCs/>
          <w:u w:val="single"/>
        </w:rPr>
        <w:t>Undertaking such work,</w:t>
      </w:r>
      <w:r w:rsidRPr="00F47C88">
        <w:rPr>
          <w:u w:val="single"/>
        </w:rPr>
        <w:t xml:space="preserve"> however, </w:t>
      </w:r>
      <w:r w:rsidRPr="00F47C88">
        <w:rPr>
          <w:b/>
          <w:bCs/>
          <w:u w:val="single"/>
        </w:rPr>
        <w:t>will not allow escape</w:t>
      </w:r>
      <w:r w:rsidRPr="00F47C88">
        <w:rPr>
          <w:u w:val="single"/>
        </w:rPr>
        <w:t xml:space="preserve"> into a radically different relation to our objects </w:t>
      </w:r>
      <w:r w:rsidRPr="00F47C88">
        <w:rPr>
          <w:b/>
          <w:bCs/>
          <w:u w:val="single"/>
        </w:rPr>
        <w:t>because we are</w:t>
      </w:r>
      <w:r w:rsidRPr="00F47C88">
        <w:rPr>
          <w:u w:val="single"/>
        </w:rPr>
        <w:t xml:space="preserve"> </w:t>
      </w:r>
      <w:r w:rsidRPr="00F47C88">
        <w:rPr>
          <w:sz w:val="16"/>
        </w:rPr>
        <w:t>(as Moten and Harney also argue</w:t>
      </w:r>
      <w:r w:rsidRPr="00F47C88">
        <w:rPr>
          <w:b/>
          <w:bCs/>
          <w:sz w:val="16"/>
        </w:rPr>
        <w:t xml:space="preserve">) </w:t>
      </w:r>
      <w:r w:rsidRPr="00F47C88">
        <w:rPr>
          <w:b/>
          <w:bCs/>
          <w:u w:val="single"/>
        </w:rPr>
        <w:t>part of that history—</w:t>
      </w:r>
      <w:r w:rsidRPr="00F47C88">
        <w:rPr>
          <w:u w:val="single"/>
        </w:rPr>
        <w:t>we are its contemporary instantiation</w:t>
      </w:r>
      <w:r w:rsidRPr="00F47C88">
        <w:rPr>
          <w:sz w:val="16"/>
        </w:rPr>
        <w:t xml:space="preserve">. </w:t>
      </w:r>
      <w:r w:rsidRPr="00F47C88">
        <w:rPr>
          <w:u w:val="single"/>
        </w:rPr>
        <w:t>To imagine a social world in which those relations are transformed</w:t>
      </w:r>
      <w:r w:rsidRPr="00F47C88">
        <w:rPr>
          <w:sz w:val="16"/>
        </w:rPr>
        <w:t>—in what Moten and Harney refer to as the “prophetic organization” (102)—</w:t>
      </w:r>
      <w:r w:rsidRPr="00F47C88">
        <w:rPr>
          <w:u w:val="single"/>
        </w:rPr>
        <w:t>may be crucial for the achievement of social justice</w:t>
      </w:r>
      <w:r w:rsidRPr="00F47C88">
        <w:rPr>
          <w:sz w:val="16"/>
        </w:rPr>
        <w:t xml:space="preserve">, </w:t>
      </w:r>
      <w:r w:rsidRPr="00F47C88">
        <w:rPr>
          <w:u w:val="single"/>
        </w:rPr>
        <w:t xml:space="preserve">but </w:t>
      </w:r>
      <w:r w:rsidRPr="00F47C88">
        <w:rPr>
          <w:b/>
          <w:bCs/>
          <w:u w:val="single"/>
        </w:rPr>
        <w:t>to deny</w:t>
      </w:r>
      <w:r w:rsidRPr="00F47C88">
        <w:rPr>
          <w:u w:val="single"/>
        </w:rPr>
        <w:t xml:space="preserve"> our own implication in existing structures </w:t>
      </w:r>
      <w:r w:rsidRPr="00F47C88">
        <w:rPr>
          <w:b/>
          <w:bCs/>
          <w:u w:val="single"/>
        </w:rPr>
        <w:t>is</w:t>
      </w:r>
      <w:r w:rsidRPr="00F47C88">
        <w:rPr>
          <w:u w:val="single"/>
        </w:rPr>
        <w:t xml:space="preserve"> </w:t>
      </w:r>
      <w:r w:rsidRPr="00F47C88">
        <w:rPr>
          <w:sz w:val="16"/>
        </w:rPr>
        <w:t>also</w:t>
      </w:r>
      <w:r w:rsidRPr="00F47C88">
        <w:rPr>
          <w:u w:val="single"/>
        </w:rPr>
        <w:t xml:space="preserve"> a form of </w:t>
      </w:r>
      <w:r w:rsidRPr="00F47C88">
        <w:rPr>
          <w:b/>
          <w:bCs/>
          <w:u w:val="single"/>
        </w:rPr>
        <w:t>violence</w:t>
      </w:r>
      <w:r w:rsidRPr="00F47C88">
        <w:rPr>
          <w:u w:val="single"/>
        </w:rPr>
        <w:t>.</w:t>
      </w:r>
    </w:p>
    <w:p w14:paraId="139AEE84" w14:textId="77777777" w:rsidR="00261A37" w:rsidRPr="00261A37" w:rsidRDefault="00261A37" w:rsidP="00261A37"/>
    <w:p w14:paraId="62890EA5" w14:textId="6E2286F4" w:rsidR="00B93E1E" w:rsidRDefault="00B93E1E" w:rsidP="00452FBA">
      <w:pPr>
        <w:pStyle w:val="Heading3"/>
      </w:pPr>
      <w:r>
        <w:t>AT: Fugitivity---2NC</w:t>
      </w:r>
    </w:p>
    <w:p w14:paraId="43A64742" w14:textId="77777777" w:rsidR="00B93E1E" w:rsidRDefault="00B93E1E" w:rsidP="00B93E1E">
      <w:pPr>
        <w:pStyle w:val="Heading4"/>
        <w:keepNext w:val="0"/>
        <w:keepLines w:val="0"/>
        <w:spacing w:line="303" w:lineRule="auto"/>
        <w:rPr>
          <w:rFonts w:eastAsia="Calibri" w:cs="Calibri"/>
          <w:b w:val="0"/>
          <w:color w:val="000000"/>
          <w:szCs w:val="26"/>
        </w:rPr>
      </w:pPr>
      <w:r>
        <w:rPr>
          <w:rFonts w:eastAsia="Calibri" w:cs="Calibri"/>
          <w:color w:val="000000"/>
          <w:szCs w:val="26"/>
        </w:rPr>
        <w:t>Their strategy peters out at best and gets coopted at worst---it trades off with our capacity to use debate to generate utopian imaginaries of concrete alternatives that mobilize systemic change outside the university</w:t>
      </w:r>
    </w:p>
    <w:p w14:paraId="5D087F13" w14:textId="77777777" w:rsidR="00B93E1E" w:rsidRDefault="00B93E1E" w:rsidP="00B93E1E">
      <w:pPr>
        <w:spacing w:line="256" w:lineRule="auto"/>
        <w:rPr>
          <w:rFonts w:eastAsia="Calibri"/>
          <w:sz w:val="16"/>
          <w:szCs w:val="16"/>
        </w:rPr>
      </w:pPr>
      <w:r>
        <w:rPr>
          <w:rFonts w:eastAsia="Calibri"/>
          <w:b/>
          <w:sz w:val="26"/>
          <w:szCs w:val="26"/>
        </w:rPr>
        <w:t>Webb 18</w:t>
      </w:r>
      <w:r>
        <w:rPr>
          <w:rFonts w:eastAsia="Calibri"/>
          <w:sz w:val="16"/>
          <w:szCs w:val="16"/>
        </w:rPr>
        <w:t>—Senior Lecturer in Education at the University of Sheffield (Darren, “Bolt-holes and breathing spaces in the system: On forms of academic resistance (or, can the university be a site of utopian possibility?),” Review of Education, Pedagogy, and Cultural Studies, 40:2, 96-118, dml)</w:t>
      </w:r>
    </w:p>
    <w:p w14:paraId="29FFDC69" w14:textId="77777777" w:rsidR="00B93E1E" w:rsidRDefault="00B93E1E" w:rsidP="00B93E1E">
      <w:pPr>
        <w:spacing w:line="256" w:lineRule="auto"/>
        <w:rPr>
          <w:rFonts w:eastAsia="Calibri"/>
          <w:u w:val="single"/>
        </w:rPr>
      </w:pPr>
      <w:r>
        <w:rPr>
          <w:rFonts w:eastAsia="Calibri"/>
          <w:highlight w:val="cyan"/>
          <w:u w:val="single"/>
        </w:rPr>
        <w:t xml:space="preserve">It is </w:t>
      </w:r>
      <w:r>
        <w:rPr>
          <w:rFonts w:eastAsia="Calibri"/>
          <w:b/>
          <w:highlight w:val="cyan"/>
          <w:u w:val="single"/>
        </w:rPr>
        <w:t>easy to be seduced</w:t>
      </w:r>
      <w:r>
        <w:rPr>
          <w:rFonts w:eastAsia="Calibri"/>
          <w:highlight w:val="cyan"/>
          <w:u w:val="single"/>
        </w:rPr>
        <w:t xml:space="preserve"> by the</w:t>
      </w:r>
      <w:r>
        <w:rPr>
          <w:rFonts w:eastAsia="Calibri"/>
          <w:u w:val="single"/>
        </w:rPr>
        <w:t xml:space="preserve"> language of the </w:t>
      </w:r>
      <w:r>
        <w:rPr>
          <w:rFonts w:eastAsia="Calibri"/>
          <w:highlight w:val="cyan"/>
          <w:u w:val="single"/>
        </w:rPr>
        <w:t>undercommons</w:t>
      </w:r>
      <w:r>
        <w:rPr>
          <w:rFonts w:eastAsia="Calibri"/>
          <w:u w:val="single"/>
        </w:rPr>
        <w:t xml:space="preserve">. </w:t>
      </w:r>
      <w:r>
        <w:rPr>
          <w:rFonts w:eastAsia="Calibri"/>
          <w:b/>
          <w:highlight w:val="cyan"/>
          <w:u w:val="single"/>
        </w:rPr>
        <w:t>Embodying</w:t>
      </w:r>
      <w:r>
        <w:rPr>
          <w:rFonts w:eastAsia="Calibri"/>
          <w:u w:val="single"/>
        </w:rPr>
        <w:t xml:space="preserve"> and </w:t>
      </w:r>
      <w:r>
        <w:rPr>
          <w:rFonts w:eastAsia="Calibri"/>
          <w:b/>
          <w:u w:val="single"/>
        </w:rPr>
        <w:t xml:space="preserve">enacting </w:t>
      </w:r>
      <w:r>
        <w:rPr>
          <w:rFonts w:eastAsia="Calibri"/>
          <w:b/>
          <w:highlight w:val="cyan"/>
          <w:u w:val="single"/>
        </w:rPr>
        <w:t>it</w:t>
      </w:r>
      <w:r>
        <w:rPr>
          <w:rFonts w:eastAsia="Calibri"/>
          <w:highlight w:val="cyan"/>
          <w:u w:val="single"/>
        </w:rPr>
        <w:t>,</w:t>
      </w:r>
      <w:r>
        <w:rPr>
          <w:rFonts w:eastAsia="Calibri"/>
          <w:u w:val="single"/>
        </w:rPr>
        <w:t xml:space="preserve"> however, </w:t>
      </w:r>
      <w:r>
        <w:rPr>
          <w:rFonts w:eastAsia="Calibri"/>
          <w:highlight w:val="cyan"/>
          <w:u w:val="single"/>
        </w:rPr>
        <w:t xml:space="preserve">is </w:t>
      </w:r>
      <w:r>
        <w:rPr>
          <w:rFonts w:eastAsia="Calibri"/>
          <w:b/>
          <w:highlight w:val="cyan"/>
          <w:u w:val="single"/>
        </w:rPr>
        <w:t>difficult</w:t>
      </w:r>
      <w:r>
        <w:rPr>
          <w:rFonts w:eastAsia="Calibri"/>
          <w:b/>
          <w:u w:val="single"/>
        </w:rPr>
        <w:t xml:space="preserve"> indeed</w:t>
      </w:r>
      <w:r>
        <w:rPr>
          <w:rFonts w:eastAsia="Calibri"/>
          <w:u w:val="single"/>
        </w:rPr>
        <w:t xml:space="preserve">. </w:t>
      </w:r>
      <w:r>
        <w:rPr>
          <w:rFonts w:eastAsia="Calibri"/>
          <w:highlight w:val="cyan"/>
          <w:u w:val="single"/>
        </w:rPr>
        <w:t>Being within and against the university</w:t>
      </w:r>
      <w:r>
        <w:rPr>
          <w:rFonts w:eastAsia="Calibri"/>
          <w:u w:val="single"/>
        </w:rPr>
        <w:t xml:space="preserve">, refusing the call to order through insolent obstructive unprofessionalism, </w:t>
      </w:r>
      <w:r>
        <w:rPr>
          <w:rFonts w:eastAsia="Calibri"/>
          <w:highlight w:val="cyan"/>
          <w:u w:val="single"/>
        </w:rPr>
        <w:t>is</w:t>
      </w:r>
      <w:r>
        <w:rPr>
          <w:rFonts w:eastAsia="Calibri"/>
          <w:u w:val="single"/>
        </w:rPr>
        <w:t xml:space="preserve"> </w:t>
      </w:r>
      <w:r>
        <w:rPr>
          <w:rFonts w:eastAsia="Calibri"/>
          <w:b/>
          <w:u w:val="single"/>
        </w:rPr>
        <w:t xml:space="preserve">almost </w:t>
      </w:r>
      <w:r>
        <w:rPr>
          <w:rFonts w:eastAsia="Calibri"/>
          <w:b/>
          <w:highlight w:val="cyan"/>
          <w:u w:val="single"/>
        </w:rPr>
        <w:t>impossible to sustain</w:t>
      </w:r>
      <w:r>
        <w:rPr>
          <w:rFonts w:eastAsia="Calibri"/>
          <w:sz w:val="12"/>
          <w:szCs w:val="12"/>
          <w:highlight w:val="cyan"/>
        </w:rPr>
        <w:t>.</w:t>
      </w:r>
      <w:r>
        <w:rPr>
          <w:rFonts w:eastAsia="Calibri"/>
          <w:sz w:val="12"/>
          <w:szCs w:val="12"/>
        </w:rPr>
        <w:t xml:space="preserve"> Halberstam (2009, 45) describes the undercommons as “a marooned community of outcast thinkers who refuse, resist, and renege on the demands of rigor, excellence, and productivity.” </w:t>
      </w:r>
      <w:r>
        <w:rPr>
          <w:rFonts w:eastAsia="Calibri"/>
          <w:highlight w:val="cyan"/>
          <w:u w:val="single"/>
        </w:rPr>
        <w:t xml:space="preserve">A </w:t>
      </w:r>
      <w:r>
        <w:rPr>
          <w:rFonts w:eastAsia="Calibri"/>
          <w:b/>
          <w:highlight w:val="cyan"/>
          <w:u w:val="single"/>
        </w:rPr>
        <w:t>romantic</w:t>
      </w:r>
      <w:r>
        <w:rPr>
          <w:rFonts w:eastAsia="Calibri"/>
          <w:u w:val="single"/>
        </w:rPr>
        <w:t xml:space="preserve"> and </w:t>
      </w:r>
      <w:r>
        <w:rPr>
          <w:rFonts w:eastAsia="Calibri"/>
          <w:b/>
          <w:u w:val="single"/>
        </w:rPr>
        <w:t xml:space="preserve">appealing </w:t>
      </w:r>
      <w:r>
        <w:rPr>
          <w:rFonts w:eastAsia="Calibri"/>
          <w:b/>
          <w:highlight w:val="cyan"/>
          <w:u w:val="single"/>
        </w:rPr>
        <w:t>notion</w:t>
      </w:r>
      <w:r>
        <w:rPr>
          <w:rFonts w:eastAsia="Calibri"/>
          <w:b/>
          <w:u w:val="single"/>
        </w:rPr>
        <w:t xml:space="preserve"> for sure</w:t>
      </w:r>
      <w:r>
        <w:rPr>
          <w:rFonts w:eastAsia="Calibri"/>
          <w:u w:val="single"/>
        </w:rPr>
        <w:t xml:space="preserve"> </w:t>
      </w:r>
      <w:r>
        <w:rPr>
          <w:rFonts w:eastAsia="Calibri"/>
          <w:highlight w:val="cyan"/>
          <w:u w:val="single"/>
        </w:rPr>
        <w:t>but refusing</w:t>
      </w:r>
      <w:r>
        <w:rPr>
          <w:rFonts w:eastAsia="Calibri"/>
          <w:u w:val="single"/>
        </w:rPr>
        <w:t xml:space="preserve"> and reneging on “the university of </w:t>
      </w:r>
      <w:r>
        <w:rPr>
          <w:rFonts w:eastAsia="Calibri"/>
          <w:highlight w:val="cyan"/>
          <w:u w:val="single"/>
        </w:rPr>
        <w:t xml:space="preserve">excellence” will </w:t>
      </w:r>
      <w:r>
        <w:rPr>
          <w:rFonts w:eastAsia="Calibri"/>
          <w:b/>
          <w:highlight w:val="cyan"/>
          <w:u w:val="single"/>
        </w:rPr>
        <w:t>cost you your job</w:t>
      </w:r>
      <w:r>
        <w:rPr>
          <w:rFonts w:eastAsia="Calibri"/>
          <w:sz w:val="12"/>
          <w:szCs w:val="12"/>
        </w:rPr>
        <w:t xml:space="preserve">. When Moten describes subversion as a “series of immanent upheavals” expressed through “vast repertoires of high-frequency complaints, imperceptible frowns, withering turns, silent sidesteps, and ever-vigilant attempts not to see and hear” (2008, 1743), one is reminded instantly of Thomas Docherty, disciplined and suspended for his negative vibes.7 Being with and for the maroon community is difficult too. First of all, </w:t>
      </w:r>
      <w:r>
        <w:rPr>
          <w:rFonts w:eastAsia="Calibri"/>
          <w:u w:val="single"/>
        </w:rPr>
        <w:t>“Where and how can we find/see the Undercommons at work?”</w:t>
      </w:r>
      <w:r>
        <w:rPr>
          <w:rFonts w:eastAsia="Calibri"/>
          <w:sz w:val="12"/>
          <w:szCs w:val="12"/>
        </w:rPr>
        <w:t xml:space="preserve"> (Ĉiĉigoj, Apostolou-Hölscher, and Rusham 2015, 265). </w:t>
      </w:r>
      <w:r>
        <w:rPr>
          <w:rFonts w:eastAsia="Calibri"/>
          <w:u w:val="single"/>
        </w:rPr>
        <w:t>Where and how can one find those liminal spaces of sabotage and subversion, and how does one occupy them</w:t>
      </w:r>
      <w:r>
        <w:rPr>
          <w:rFonts w:eastAsia="Calibri"/>
          <w:sz w:val="12"/>
          <w:szCs w:val="12"/>
        </w:rPr>
        <w:t xml:space="preserve"> in a spirit of hapticality, study, and militant arrhythmia that brings the utopic underground to the surface of the fierce and urgent now? </w:t>
      </w:r>
      <w:r>
        <w:rPr>
          <w:rFonts w:eastAsia="Calibri"/>
          <w:u w:val="single"/>
        </w:rPr>
        <w:t xml:space="preserve">Beautiful language, but </w:t>
      </w:r>
      <w:r>
        <w:rPr>
          <w:rFonts w:eastAsia="Calibri"/>
          <w:b/>
          <w:highlight w:val="cyan"/>
          <w:u w:val="single"/>
        </w:rPr>
        <w:t>how does one live it</w:t>
      </w:r>
      <w:r>
        <w:rPr>
          <w:rFonts w:eastAsia="Calibri"/>
          <w:u w:val="single"/>
        </w:rPr>
        <w:t>? Networks do, of course, exist</w:t>
      </w:r>
      <w:r>
        <w:rPr>
          <w:rFonts w:eastAsia="Calibri"/>
          <w:sz w:val="12"/>
          <w:szCs w:val="12"/>
        </w:rPr>
        <w:t xml:space="preserve">—the Undercommoning Collective, the Edu-Factory Collective, the International Network for Alternative Academia, to name but a few. </w:t>
      </w:r>
      <w:r>
        <w:rPr>
          <w:rFonts w:eastAsia="Calibri"/>
          <w:u w:val="single"/>
        </w:rPr>
        <w:t xml:space="preserve">These are promising spaces for bringing together and harboring the maroons and the fugitives. But </w:t>
      </w:r>
      <w:r>
        <w:rPr>
          <w:rFonts w:eastAsia="Calibri"/>
          <w:highlight w:val="cyan"/>
          <w:u w:val="single"/>
        </w:rPr>
        <w:t>networks are</w:t>
      </w:r>
      <w:r>
        <w:rPr>
          <w:rFonts w:eastAsia="Calibri"/>
          <w:u w:val="single"/>
        </w:rPr>
        <w:t xml:space="preserve"> </w:t>
      </w:r>
      <w:r>
        <w:rPr>
          <w:rFonts w:eastAsia="Calibri"/>
          <w:b/>
          <w:u w:val="single"/>
        </w:rPr>
        <w:t xml:space="preserve">typically </w:t>
      </w:r>
      <w:r>
        <w:rPr>
          <w:rFonts w:eastAsia="Calibri"/>
          <w:b/>
          <w:highlight w:val="cyan"/>
          <w:u w:val="single"/>
        </w:rPr>
        <w:t>short-lived</w:t>
      </w:r>
      <w:r>
        <w:rPr>
          <w:rFonts w:eastAsia="Calibri"/>
          <w:u w:val="single"/>
        </w:rPr>
        <w:t>, and</w:t>
      </w:r>
      <w:r>
        <w:rPr>
          <w:rFonts w:eastAsia="Calibri"/>
          <w:sz w:val="12"/>
          <w:szCs w:val="12"/>
        </w:rPr>
        <w:t>—as Harney and Moten warned—</w:t>
      </w:r>
      <w:r>
        <w:rPr>
          <w:rFonts w:eastAsia="Calibri"/>
          <w:u w:val="single"/>
        </w:rPr>
        <w:t xml:space="preserve">there is a danger of </w:t>
      </w:r>
      <w:r>
        <w:rPr>
          <w:rFonts w:eastAsia="Calibri"/>
          <w:b/>
          <w:u w:val="single"/>
        </w:rPr>
        <w:t>institutionalization</w:t>
      </w:r>
      <w:r>
        <w:rPr>
          <w:rFonts w:eastAsia="Calibri"/>
          <w:u w:val="single"/>
        </w:rPr>
        <w:t xml:space="preserve">, of </w:t>
      </w:r>
      <w:r>
        <w:rPr>
          <w:rFonts w:eastAsia="Calibri"/>
          <w:b/>
          <w:u w:val="single"/>
        </w:rPr>
        <w:t>taking institutional practices with you</w:t>
      </w:r>
      <w:r>
        <w:rPr>
          <w:rFonts w:eastAsia="Calibri"/>
          <w:u w:val="single"/>
        </w:rPr>
        <w:t xml:space="preserve"> into alternative spaces “because we’ve </w:t>
      </w:r>
      <w:r>
        <w:rPr>
          <w:rFonts w:eastAsia="Calibri"/>
          <w:b/>
          <w:u w:val="single"/>
        </w:rPr>
        <w:t>been inside so much</w:t>
      </w:r>
      <w:r>
        <w:rPr>
          <w:rFonts w:eastAsia="Calibri"/>
          <w:u w:val="single"/>
        </w:rPr>
        <w:t>”</w:t>
      </w:r>
      <w:r>
        <w:rPr>
          <w:rFonts w:eastAsia="Calibri"/>
          <w:sz w:val="12"/>
          <w:szCs w:val="12"/>
        </w:rPr>
        <w:t xml:space="preserve"> (Harney and Moten 2013, 148). </w:t>
      </w:r>
      <w:r>
        <w:rPr>
          <w:rFonts w:eastAsia="Calibri"/>
          <w:u w:val="single"/>
        </w:rPr>
        <w:t xml:space="preserve">And so, </w:t>
      </w:r>
      <w:r>
        <w:rPr>
          <w:rFonts w:eastAsia="Calibri"/>
          <w:b/>
          <w:u w:val="single"/>
        </w:rPr>
        <w:t>predictably</w:t>
      </w:r>
      <w:r>
        <w:rPr>
          <w:rFonts w:eastAsia="Calibri"/>
          <w:u w:val="single"/>
        </w:rPr>
        <w:t xml:space="preserve">, </w:t>
      </w:r>
      <w:r>
        <w:rPr>
          <w:rFonts w:eastAsia="Calibri"/>
          <w:highlight w:val="cyan"/>
          <w:u w:val="single"/>
        </w:rPr>
        <w:t>meetings</w:t>
      </w:r>
      <w:r>
        <w:rPr>
          <w:rFonts w:eastAsia="Calibri"/>
          <w:u w:val="single"/>
        </w:rPr>
        <w:t xml:space="preserve"> of the fugitives come </w:t>
      </w:r>
      <w:r>
        <w:rPr>
          <w:rFonts w:eastAsia="Calibri"/>
          <w:highlight w:val="cyan"/>
          <w:u w:val="single"/>
        </w:rPr>
        <w:t xml:space="preserve">with </w:t>
      </w:r>
      <w:r>
        <w:rPr>
          <w:rFonts w:eastAsia="Calibri"/>
          <w:b/>
          <w:highlight w:val="cyan"/>
          <w:u w:val="single"/>
        </w:rPr>
        <w:t>structure</w:t>
      </w:r>
      <w:r>
        <w:rPr>
          <w:rFonts w:eastAsia="Calibri"/>
          <w:highlight w:val="cyan"/>
          <w:u w:val="single"/>
        </w:rPr>
        <w:t xml:space="preserve">, </w:t>
      </w:r>
      <w:r>
        <w:rPr>
          <w:rFonts w:eastAsia="Calibri"/>
          <w:b/>
          <w:highlight w:val="cyan"/>
          <w:u w:val="single"/>
        </w:rPr>
        <w:t>order</w:t>
      </w:r>
      <w:r>
        <w:rPr>
          <w:rFonts w:eastAsia="Calibri"/>
          <w:sz w:val="12"/>
          <w:szCs w:val="12"/>
        </w:rPr>
        <w:t xml:space="preserve">, an official agenda, and circulated minutes. The outcasts convene in conventional academic conferences, with parallel sessions, panels of papers, lunch breaks, wine and nibbles (e.g., Edu-Factory 2012). </w:t>
      </w:r>
      <w:r>
        <w:rPr>
          <w:rFonts w:eastAsia="Calibri"/>
          <w:u w:val="single"/>
        </w:rPr>
        <w:t xml:space="preserve">These spaces </w:t>
      </w:r>
      <w:r>
        <w:rPr>
          <w:rFonts w:eastAsia="Calibri"/>
          <w:highlight w:val="cyan"/>
          <w:u w:val="single"/>
        </w:rPr>
        <w:t xml:space="preserve">offer </w:t>
      </w:r>
      <w:r>
        <w:rPr>
          <w:rFonts w:eastAsia="Calibri"/>
          <w:b/>
          <w:highlight w:val="cyan"/>
          <w:u w:val="single"/>
        </w:rPr>
        <w:t>time out</w:t>
      </w:r>
      <w:r>
        <w:rPr>
          <w:rFonts w:eastAsia="Calibri"/>
          <w:u w:val="single"/>
        </w:rPr>
        <w:t xml:space="preserve">, </w:t>
      </w:r>
      <w:r>
        <w:rPr>
          <w:rFonts w:eastAsia="Calibri"/>
          <w:b/>
          <w:u w:val="single"/>
        </w:rPr>
        <w:t>welcome respite</w:t>
      </w:r>
      <w:r>
        <w:rPr>
          <w:rFonts w:eastAsia="Calibri"/>
          <w:sz w:val="12"/>
          <w:szCs w:val="12"/>
        </w:rPr>
        <w:t xml:space="preserve">, a breathing space, a trip abroad, </w:t>
      </w:r>
      <w:r>
        <w:rPr>
          <w:rFonts w:eastAsia="Calibri"/>
          <w:highlight w:val="cyan"/>
          <w:u w:val="single"/>
        </w:rPr>
        <w:t xml:space="preserve">and then one </w:t>
      </w:r>
      <w:r>
        <w:rPr>
          <w:rFonts w:eastAsia="Calibri"/>
          <w:b/>
          <w:highlight w:val="cyan"/>
          <w:u w:val="single"/>
        </w:rPr>
        <w:t>returns to work</w:t>
      </w:r>
      <w:r>
        <w:rPr>
          <w:rFonts w:eastAsia="Calibri"/>
          <w:sz w:val="12"/>
          <w:szCs w:val="12"/>
          <w:highlight w:val="cyan"/>
        </w:rPr>
        <w:t>.</w:t>
      </w:r>
      <w:r>
        <w:rPr>
          <w:rFonts w:eastAsia="Calibri"/>
          <w:sz w:val="12"/>
          <w:szCs w:val="12"/>
        </w:rPr>
        <w:t xml:space="preserve"> </w:t>
      </w:r>
      <w:r>
        <w:rPr>
          <w:rFonts w:eastAsia="Calibri"/>
          <w:u w:val="single"/>
        </w:rPr>
        <w:t xml:space="preserve">If hapticality, the touch of the undercommons, is “a </w:t>
      </w:r>
      <w:r>
        <w:rPr>
          <w:rFonts w:eastAsia="Calibri"/>
          <w:b/>
          <w:u w:val="single"/>
        </w:rPr>
        <w:t>visceral register of experience</w:t>
      </w:r>
      <w:r>
        <w:rPr>
          <w:rFonts w:eastAsia="Calibri"/>
          <w:sz w:val="12"/>
          <w:szCs w:val="12"/>
        </w:rPr>
        <w:t xml:space="preserve"> … the feel that what is to come is here” (Bradley 2014, 129–130), </w:t>
      </w:r>
      <w:r>
        <w:rPr>
          <w:rFonts w:eastAsia="Calibri"/>
          <w:u w:val="single"/>
        </w:rPr>
        <w:t xml:space="preserve">then this seems </w:t>
      </w:r>
      <w:r>
        <w:rPr>
          <w:rFonts w:eastAsia="Calibri"/>
          <w:b/>
          <w:u w:val="single"/>
        </w:rPr>
        <w:t>elusive</w:t>
      </w:r>
      <w:r>
        <w:rPr>
          <w:rFonts w:eastAsia="Calibri"/>
          <w:sz w:val="12"/>
          <w:szCs w:val="12"/>
        </w:rPr>
        <w:t xml:space="preserve">. It is hard to detect a sense of the utopic undercommons rising to the surface of the corporate-imperial university. </w:t>
      </w:r>
      <w:r>
        <w:rPr>
          <w:rFonts w:eastAsia="Calibri"/>
          <w:u w:val="single"/>
        </w:rPr>
        <w:t>Moten describes the call to disorder and to study as a way to “excavate new aesthetic, political, and economic dispositions”</w:t>
      </w:r>
      <w:r>
        <w:rPr>
          <w:rFonts w:eastAsia="Calibri"/>
          <w:sz w:val="12"/>
          <w:szCs w:val="12"/>
        </w:rPr>
        <w:t xml:space="preserve"> (Moten 2008, 1745). </w:t>
      </w:r>
      <w:r>
        <w:rPr>
          <w:rFonts w:eastAsia="Calibri"/>
          <w:u w:val="single"/>
        </w:rPr>
        <w:t xml:space="preserve">But </w:t>
      </w:r>
      <w:r>
        <w:rPr>
          <w:rFonts w:eastAsia="Calibri"/>
          <w:highlight w:val="cyan"/>
          <w:u w:val="single"/>
        </w:rPr>
        <w:t>this notion</w:t>
      </w:r>
      <w:r>
        <w:rPr>
          <w:rFonts w:eastAsia="Calibri"/>
          <w:u w:val="single"/>
        </w:rPr>
        <w:t xml:space="preserve"> of excavating </w:t>
      </w:r>
      <w:r>
        <w:rPr>
          <w:rFonts w:eastAsia="Calibri"/>
          <w:highlight w:val="cyan"/>
          <w:u w:val="single"/>
        </w:rPr>
        <w:t xml:space="preserve">is </w:t>
      </w:r>
      <w:r>
        <w:rPr>
          <w:rFonts w:eastAsia="Calibri"/>
          <w:b/>
          <w:highlight w:val="cyan"/>
          <w:u w:val="single"/>
        </w:rPr>
        <w:t>highly problematic</w:t>
      </w:r>
      <w:r>
        <w:rPr>
          <w:rFonts w:eastAsia="Calibri"/>
          <w:u w:val="single"/>
        </w:rPr>
        <w:t>. It is common within the discourse of “everyday utopianism”</w:t>
      </w:r>
      <w:r>
        <w:rPr>
          <w:rFonts w:eastAsia="Calibri"/>
          <w:sz w:val="12"/>
          <w:szCs w:val="12"/>
        </w:rPr>
        <w:t>—finding utopia in the everyday, recovering lost or repressed transcendence in “everydayness” (Gardiner 2006)—</w:t>
      </w:r>
      <w:r>
        <w:rPr>
          <w:rFonts w:eastAsia="Calibri"/>
          <w:u w:val="single"/>
        </w:rPr>
        <w:t xml:space="preserve">to describe the process of utopian recovery in terms of </w:t>
      </w:r>
      <w:r>
        <w:rPr>
          <w:rFonts w:eastAsia="Calibri"/>
          <w:b/>
          <w:u w:val="single"/>
        </w:rPr>
        <w:t>excavating</w:t>
      </w:r>
      <w:r>
        <w:rPr>
          <w:rFonts w:eastAsia="Calibri"/>
          <w:u w:val="single"/>
        </w:rPr>
        <w:t xml:space="preserve">: excavating repressed desires, submerged longings, suppressed histories, untapped possibilities. But </w:t>
      </w:r>
      <w:r>
        <w:rPr>
          <w:rFonts w:eastAsia="Calibri"/>
          <w:highlight w:val="cyan"/>
          <w:u w:val="single"/>
        </w:rPr>
        <w:t xml:space="preserve">the </w:t>
      </w:r>
      <w:r>
        <w:rPr>
          <w:rFonts w:eastAsia="Calibri"/>
          <w:b/>
          <w:highlight w:val="cyan"/>
          <w:u w:val="single"/>
        </w:rPr>
        <w:t>fundamental questions of where to dig</w:t>
      </w:r>
      <w:r>
        <w:rPr>
          <w:rFonts w:eastAsia="Calibri"/>
          <w:highlight w:val="cyan"/>
          <w:u w:val="single"/>
        </w:rPr>
        <w:t xml:space="preserve"> and </w:t>
      </w:r>
      <w:r>
        <w:rPr>
          <w:rFonts w:eastAsia="Calibri"/>
          <w:b/>
          <w:highlight w:val="cyan"/>
          <w:u w:val="single"/>
        </w:rPr>
        <w:t>how to identify</w:t>
      </w:r>
      <w:r>
        <w:rPr>
          <w:rFonts w:eastAsia="Calibri"/>
          <w:highlight w:val="cyan"/>
          <w:u w:val="single"/>
        </w:rPr>
        <w:t xml:space="preserve"> a utopian “find” are </w:t>
      </w:r>
      <w:r>
        <w:rPr>
          <w:rFonts w:eastAsia="Calibri"/>
          <w:b/>
          <w:highlight w:val="cyan"/>
          <w:u w:val="single"/>
        </w:rPr>
        <w:t>never adequately addressed</w:t>
      </w:r>
      <w:r>
        <w:rPr>
          <w:rFonts w:eastAsia="Calibri"/>
          <w:sz w:val="12"/>
          <w:szCs w:val="12"/>
        </w:rPr>
        <w:t xml:space="preserve"> (see Webb 2017). </w:t>
      </w:r>
      <w:r>
        <w:rPr>
          <w:rFonts w:eastAsia="Calibri"/>
          <w:u w:val="single"/>
        </w:rPr>
        <w:t>Gardiner defines utopia as “a series of forces, tendencies and possibilities that are immanent in the here and now, in the pragmatic activities of everyday life”</w:t>
      </w:r>
      <w:r>
        <w:rPr>
          <w:rFonts w:eastAsia="Calibri"/>
          <w:sz w:val="12"/>
          <w:szCs w:val="12"/>
        </w:rPr>
        <w:t xml:space="preserve"> (2006, 2). </w:t>
      </w:r>
      <w:r>
        <w:rPr>
          <w:rFonts w:eastAsia="Calibri"/>
          <w:u w:val="single"/>
        </w:rPr>
        <w:t xml:space="preserve">But how are these forces, tendencies and possibilities to be </w:t>
      </w:r>
      <w:r>
        <w:rPr>
          <w:rFonts w:eastAsia="Calibri"/>
          <w:b/>
          <w:u w:val="single"/>
        </w:rPr>
        <w:t>identified</w:t>
      </w:r>
      <w:r>
        <w:rPr>
          <w:rFonts w:eastAsia="Calibri"/>
          <w:u w:val="single"/>
        </w:rPr>
        <w:t xml:space="preserve"> and </w:t>
      </w:r>
      <w:r>
        <w:rPr>
          <w:rFonts w:eastAsia="Calibri"/>
          <w:b/>
          <w:u w:val="single"/>
        </w:rPr>
        <w:t>recovered</w:t>
      </w:r>
      <w:r>
        <w:rPr>
          <w:rFonts w:eastAsia="Calibri"/>
          <w:u w:val="single"/>
        </w:rPr>
        <w:t>?</w:t>
      </w:r>
      <w:r>
        <w:rPr>
          <w:rFonts w:eastAsia="Calibri"/>
          <w:sz w:val="12"/>
          <w:szCs w:val="12"/>
        </w:rPr>
        <w:t xml:space="preserve"> </w:t>
      </w:r>
      <w:r>
        <w:rPr>
          <w:rFonts w:eastAsia="Calibri"/>
          <w:u w:val="single"/>
        </w:rPr>
        <w:t xml:space="preserve">For Harney and Moten, it is through </w:t>
      </w:r>
      <w:r>
        <w:rPr>
          <w:rFonts w:eastAsia="Calibri"/>
          <w:b/>
          <w:highlight w:val="cyan"/>
          <w:u w:val="single"/>
        </w:rPr>
        <w:t>study</w:t>
      </w:r>
      <w:r>
        <w:rPr>
          <w:rFonts w:eastAsia="Calibri"/>
          <w:u w:val="single"/>
        </w:rPr>
        <w:t xml:space="preserve">, </w:t>
      </w:r>
      <w:r>
        <w:rPr>
          <w:rFonts w:eastAsia="Calibri"/>
          <w:b/>
          <w:u w:val="single"/>
        </w:rPr>
        <w:t>hapticality</w:t>
      </w:r>
      <w:r>
        <w:rPr>
          <w:rFonts w:eastAsia="Calibri"/>
          <w:u w:val="single"/>
        </w:rPr>
        <w:t xml:space="preserve"> </w:t>
      </w:r>
      <w:r>
        <w:rPr>
          <w:rFonts w:eastAsia="Calibri"/>
          <w:highlight w:val="cyan"/>
          <w:u w:val="single"/>
        </w:rPr>
        <w:t>and</w:t>
      </w:r>
      <w:r>
        <w:rPr>
          <w:rFonts w:eastAsia="Calibri"/>
          <w:u w:val="single"/>
        </w:rPr>
        <w:t xml:space="preserve"> </w:t>
      </w:r>
      <w:r>
        <w:rPr>
          <w:rFonts w:eastAsia="Calibri"/>
          <w:b/>
          <w:highlight w:val="cyan"/>
          <w:u w:val="single"/>
        </w:rPr>
        <w:t>militant arrhythmia</w:t>
      </w:r>
      <w:r>
        <w:rPr>
          <w:rFonts w:eastAsia="Calibri"/>
          <w:u w:val="single"/>
        </w:rPr>
        <w:t xml:space="preserve">. These </w:t>
      </w:r>
      <w:r>
        <w:rPr>
          <w:rFonts w:eastAsia="Calibri"/>
          <w:highlight w:val="cyan"/>
          <w:u w:val="single"/>
        </w:rPr>
        <w:t xml:space="preserve">are </w:t>
      </w:r>
      <w:r>
        <w:rPr>
          <w:rFonts w:eastAsia="Calibri"/>
          <w:b/>
          <w:highlight w:val="cyan"/>
          <w:u w:val="single"/>
        </w:rPr>
        <w:t>slippy concepts</w:t>
      </w:r>
      <w:r>
        <w:rPr>
          <w:rFonts w:eastAsia="Calibri"/>
          <w:u w:val="single"/>
        </w:rPr>
        <w:t xml:space="preserve">, however, </w:t>
      </w:r>
      <w:r>
        <w:rPr>
          <w:rFonts w:eastAsia="Calibri"/>
          <w:b/>
          <w:highlight w:val="cyan"/>
          <w:u w:val="single"/>
        </w:rPr>
        <w:t>evading concrete material referents</w:t>
      </w:r>
      <w:r>
        <w:rPr>
          <w:rFonts w:eastAsia="Calibri"/>
          <w:sz w:val="12"/>
          <w:szCs w:val="12"/>
          <w:highlight w:val="cyan"/>
        </w:rPr>
        <w:t xml:space="preserve">. </w:t>
      </w:r>
      <w:r>
        <w:rPr>
          <w:rFonts w:eastAsia="Calibri"/>
          <w:sz w:val="12"/>
          <w:szCs w:val="12"/>
        </w:rPr>
        <w:t xml:space="preserve">What is it to inhabit the undercommons? Those who have written of their experiences refer to “small acts of marronage” such as poaching resources and redeploying them in ways at odds with the university’s designs and demands (Reddy 2016, 7), or exploiting funding streams “to form cracks in the institution that enable the Others to invade the university” (Smith, Dyke, and Hermes 2013, 150). For Adusei-Poku (2015), the undercommons is a space of refuge which is all about survival (2015, 4–5). We who feel homeless in the university are forced into refuge. We gather together to survive. </w:t>
      </w:r>
      <w:r>
        <w:rPr>
          <w:rFonts w:eastAsia="Calibri"/>
          <w:u w:val="single"/>
        </w:rPr>
        <w:t xml:space="preserve">We may </w:t>
      </w:r>
      <w:r>
        <w:rPr>
          <w:rFonts w:eastAsia="Calibri"/>
          <w:b/>
          <w:u w:val="single"/>
        </w:rPr>
        <w:t>gain satisfaction from small acts of marronage</w:t>
      </w:r>
      <w:r>
        <w:rPr>
          <w:rFonts w:eastAsia="Calibri"/>
          <w:u w:val="single"/>
        </w:rPr>
        <w:t>, but this is less about bringing the utopic common underground to the surface as it is a form of “</w:t>
      </w:r>
      <w:r>
        <w:rPr>
          <w:rFonts w:eastAsia="Calibri"/>
          <w:b/>
          <w:u w:val="single"/>
        </w:rPr>
        <w:t>radical escapism</w:t>
      </w:r>
      <w:r>
        <w:rPr>
          <w:rFonts w:eastAsia="Calibri"/>
          <w:u w:val="single"/>
        </w:rPr>
        <w:t>”</w:t>
      </w:r>
      <w:r>
        <w:rPr>
          <w:rFonts w:eastAsia="Calibri"/>
          <w:sz w:val="12"/>
          <w:szCs w:val="12"/>
        </w:rPr>
        <w:t xml:space="preserve"> (Adusei-Poku 2015, 4). Benveniste (2015, v) tells us that: “The undercommons has no set location and no return address. There is no map for entering and no guide for staying. The only condition is a living appetite. Listen to its hunger for difference.” </w:t>
      </w:r>
      <w:r>
        <w:rPr>
          <w:rFonts w:eastAsia="Calibri"/>
          <w:highlight w:val="cyan"/>
          <w:u w:val="single"/>
        </w:rPr>
        <w:t xml:space="preserve">We need </w:t>
      </w:r>
      <w:r>
        <w:rPr>
          <w:rFonts w:eastAsia="Calibri"/>
          <w:b/>
          <w:highlight w:val="cyan"/>
          <w:u w:val="single"/>
        </w:rPr>
        <w:t>more than poetry</w:t>
      </w:r>
      <w:r>
        <w:rPr>
          <w:rFonts w:eastAsia="Calibri"/>
          <w:sz w:val="12"/>
          <w:szCs w:val="12"/>
        </w:rPr>
        <w:t xml:space="preserve">, however. </w:t>
      </w:r>
      <w:r>
        <w:rPr>
          <w:rFonts w:eastAsia="Calibri"/>
          <w:u w:val="single"/>
        </w:rPr>
        <w:t>And we need more than a series of minor acts of resistance</w:t>
      </w:r>
      <w:r>
        <w:rPr>
          <w:rFonts w:eastAsia="Calibri"/>
          <w:sz w:val="12"/>
          <w:szCs w:val="12"/>
        </w:rPr>
        <w:t xml:space="preserve">. As Srnicek and Williams rightly emphasize, </w:t>
      </w:r>
      <w:r>
        <w:rPr>
          <w:rFonts w:eastAsia="Calibri"/>
          <w:u w:val="single"/>
        </w:rPr>
        <w:t xml:space="preserve">resistance is a </w:t>
      </w:r>
      <w:r>
        <w:rPr>
          <w:rFonts w:eastAsia="Calibri"/>
          <w:b/>
          <w:u w:val="single"/>
        </w:rPr>
        <w:t>defensive</w:t>
      </w:r>
      <w:r>
        <w:rPr>
          <w:rFonts w:eastAsia="Calibri"/>
          <w:u w:val="single"/>
        </w:rPr>
        <w:t xml:space="preserve">, </w:t>
      </w:r>
      <w:r>
        <w:rPr>
          <w:rFonts w:eastAsia="Calibri"/>
          <w:b/>
          <w:u w:val="single"/>
        </w:rPr>
        <w:t>reactive gesture</w:t>
      </w:r>
      <w:r>
        <w:rPr>
          <w:rFonts w:eastAsia="Calibri"/>
          <w:u w:val="single"/>
        </w:rPr>
        <w:t xml:space="preserve">, </w:t>
      </w:r>
      <w:r>
        <w:rPr>
          <w:rFonts w:eastAsia="Calibri"/>
          <w:b/>
          <w:u w:val="single"/>
        </w:rPr>
        <w:t>resisting against</w:t>
      </w:r>
      <w:r>
        <w:rPr>
          <w:rFonts w:eastAsia="Calibri"/>
          <w:u w:val="single"/>
        </w:rPr>
        <w:t xml:space="preserve">. Resistance is </w:t>
      </w:r>
      <w:r>
        <w:rPr>
          <w:rFonts w:eastAsia="Calibri"/>
          <w:b/>
          <w:u w:val="single"/>
        </w:rPr>
        <w:t>not a utopian endeavour</w:t>
      </w:r>
      <w:r>
        <w:rPr>
          <w:rFonts w:eastAsia="Calibri"/>
          <w:u w:val="single"/>
        </w:rPr>
        <w:t>: “</w:t>
      </w:r>
      <w:r>
        <w:rPr>
          <w:rFonts w:eastAsia="Calibri"/>
          <w:highlight w:val="cyan"/>
          <w:u w:val="single"/>
        </w:rPr>
        <w:t xml:space="preserve">We </w:t>
      </w:r>
      <w:r>
        <w:rPr>
          <w:rFonts w:eastAsia="Calibri"/>
          <w:b/>
          <w:highlight w:val="cyan"/>
          <w:u w:val="single"/>
        </w:rPr>
        <w:t>do not resist a new world into being</w:t>
      </w:r>
      <w:r>
        <w:rPr>
          <w:rFonts w:eastAsia="Calibri"/>
          <w:highlight w:val="cyan"/>
          <w:u w:val="single"/>
        </w:rPr>
        <w:t>”</w:t>
      </w:r>
      <w:r>
        <w:rPr>
          <w:rFonts w:eastAsia="Calibri"/>
          <w:sz w:val="12"/>
          <w:szCs w:val="12"/>
        </w:rPr>
        <w:t xml:space="preserve"> (Srnicek and Williams 2016, 47). </w:t>
      </w:r>
      <w:r>
        <w:rPr>
          <w:rFonts w:eastAsia="Calibri"/>
          <w:u w:val="single"/>
        </w:rPr>
        <w:t xml:space="preserve">The undercommons, when one can find it, is a </w:t>
      </w:r>
      <w:r>
        <w:rPr>
          <w:rFonts w:eastAsia="Calibri"/>
          <w:b/>
          <w:u w:val="single"/>
        </w:rPr>
        <w:t>bolt hole</w:t>
      </w:r>
      <w:r>
        <w:rPr>
          <w:rFonts w:eastAsia="Calibri"/>
          <w:u w:val="single"/>
        </w:rPr>
        <w:t xml:space="preserve">, a </w:t>
      </w:r>
      <w:r>
        <w:rPr>
          <w:rFonts w:eastAsia="Calibri"/>
          <w:b/>
          <w:u w:val="single"/>
        </w:rPr>
        <w:t>place of refuge</w:t>
      </w:r>
      <w:r>
        <w:rPr>
          <w:rFonts w:eastAsia="Calibri"/>
          <w:u w:val="single"/>
        </w:rPr>
        <w:t xml:space="preserve">, a </w:t>
      </w:r>
      <w:r>
        <w:rPr>
          <w:rFonts w:eastAsia="Calibri"/>
          <w:b/>
          <w:u w:val="single"/>
        </w:rPr>
        <w:t>breathing space</w:t>
      </w:r>
      <w:r>
        <w:rPr>
          <w:rFonts w:eastAsia="Calibri"/>
          <w:u w:val="single"/>
        </w:rPr>
        <w:t xml:space="preserve"> in the system. We need </w:t>
      </w:r>
      <w:r>
        <w:rPr>
          <w:rFonts w:eastAsia="Calibri"/>
          <w:b/>
          <w:u w:val="single"/>
        </w:rPr>
        <w:t>something more</w:t>
      </w:r>
      <w:r>
        <w:rPr>
          <w:rFonts w:eastAsia="Calibri"/>
          <w:u w:val="single"/>
        </w:rPr>
        <w:t xml:space="preserve">. </w:t>
      </w:r>
      <w:r>
        <w:rPr>
          <w:rFonts w:eastAsia="Calibri"/>
          <w:sz w:val="12"/>
          <w:szCs w:val="12"/>
        </w:rPr>
        <w:t xml:space="preserve">The occupation Can the occupied building operate as a site of utopian possibility within the corporate-imperial university? Reflections on, and theorizations of, two recent waves of occupation—“Occupied California” 2009–2010 and the UK Occupations 2010–2011—have answered this question affirmatively. The “occupation” should not be understood here as solely or necessarily “student occupation.” It goes without saying—though sadly so often does need saying —that “faculty also have a responsibility to fight with and for students” (Smeltzer and Hearn 2015, 356). Though led by a new historical subject, </w:t>
      </w:r>
      <w:r>
        <w:rPr>
          <w:rFonts w:eastAsia="Calibri"/>
          <w:sz w:val="8"/>
          <w:szCs w:val="8"/>
        </w:rPr>
        <w:t xml:space="preserve">“the graduate without a future” (Schwarz-WeinStein 2015, 11), the importance of faculty support for the occupations was emphasized on both sides of the Atlantic (Research and Destroy 2010, 11; Dawson 2011, 112; Holmes and R&amp;D and Dead Labour 2011, 14; Ismail 2011, 128; Newfield and EduFactory 2011, 26). Long before Occupy took shape in Zuccotti Park, “occupation” was being heralded as the harbinger of a new society and a new way of being. If we return to the notion of creating utopian spaces, the key aim for some of the occupiers was to create communes within the university walls—to communize space (Inoperative Committee 2011, 6).8 Communization here is understood as a form of insurrectionary anarchism that refuses to talk of a transition to communism, insisting instead upon the immediate formation of zones of activity removed from exchange, money, compulsory labor, and the impersonal domination of the commodity form (Anon 2010a, 5). As one pamphlet declared: We will take whatever measures are necessary both to destroy this world as quickly as possible and to create, here and now, the world we want: a world without wages, without bosses, without borders, without states. (Anon 2010d, 34) This is a revolutionary anarchism that takes the university campus as the site for a practice—communization—that not only prefigures but also realizes the vision of a free society. Heavily influenced by The Coming Insurrection (Invisible Committee 2009), but tapping into a long tradition of anarchist theory and practice from Hakim Bey’s Temporary Autonomous Zones (Bey 1985) to David Graeber’s Direct Action (Graeber 2009), occupation becomes “the creation of a momentary opening in capitalist time and space, a rearrangement that sketches the contours of a new society” (Research and Destroy 2010, 11). It is “an attempt to imagine a new kind of everyday life” (Hatherley 2011, 123). Firth (2012) refers to these momentary openings as critical, experimental utopias: Such utopias are … simultaneously immanent and prefigurative. They are immanent insofar as they allow space for the immediate expression of desires, satisfaction of needs and also the articulation of difference or dissent. They are prefigurative to the extent that they allow one to practice and exemplify what one would like to see at a more proliferative range in the future (26) The ultimate aim is for the practice to spread beyond the campus through a dual process of provocative rupture—the idea that insurrectionary moments can unleash the collective imagination and stimulate an outpouring of creativity that blows apart common sense and offers glimpses of a future world (Gibson-Graham 2006, 51; Shukaitis and Graeber 2007, 37)—and “contaminationism,” that is, spreading by means of example (Graeber 2009, 211). It may well have been the case that communism was realized on the campuses of Berkeley and UCL, that a momentary opening in capitalist space/time appeared through which another world could be glimpsed. The occupation, however—whether California, London, or anywhere else—is likely always to remain a localized temporary disruptive practice. A practice with utopian potency, for sure, in terms of suspending normalized forms of discipline and opening new egalitarian discursive spaces (Rheingans and Hollands 2013; Nişancioğlu and Pal 2016). In terms of wider systemic change, however, “small interventions consisting of relatively non-scalable actions are highly unlikely to ever be able to reorganise our socioeconomic system” (Srnicek and Williams 2016, 29). What “the occupation” demonstrates more than anything is the reality of the corporate-imperial university, as the institutional hierarchy, backed by the carceral power of the police and criminal justice system, inevitably disperses the occupiers—often using militarized force—and repossesses the occupied space in a strong assertion of its ownership rights not only to university buildings but also to what constitutes legitimate thought and behavior within them (on this see Docherty 2015, 90). The significance, and utopian potential, one attaches to campus occupations depends in part upon the significance one attaches to the university as a site of struggle. For the Edu-Factory Collective: As was the factory, so now is the university. Where once the factory was a paradigmatic site of struggle between workers and capitalists, so now the university is a key space of conflict, where the ownership of knowledge, the reproduction of the labour force, and the creation of social and cultural stratifications are all at stake. This is to say the university is not just another institution subject to sovereign and governmental controls, but a crucial site in which wider social struggles are won and lost. (Caffentzis and Federici 2011, 26) Clearly, if this is true, then the form the struggle takes, and the example it sets, is of immense significance. Srnicek and Williams describe as “wishful thinking” the idea that the occupation might spread beyond the campus by means of rupture or contamination (2016, 35). However, if the university really is a key site of class struggle (Seybold 2008, 120; Haiven and Khasnabish 2014, 38), a site through which wider struggles are refracted and won or lost, then the transformative potential of the occupation needs to be attended to seriously. The analysis of the university offered by the Edu-Factory Collective is, however, outdated. Sounding like Daniel Bell writing in 1973 about how universities had become the “axial structures” of post-industrial society (Bell 1973, 12), the analysis does not hold water today. Moten overdoes it when he tells us that “the university is a kind of corpse. It is dead. It’s a dead institutional body” (Moten 2015, 78). What is clear, however, is that “focusing on the university as a site of radical transformation is a mistake” (Holmes and R&amp;D and Dead Labour 2011, 13). As has been widely noted, there is very little distinguishing universities from other for-profit corporations (Readings 1996; Lustig 2005; Washburn 2005; Shear 2008, Tuchman 2009). What does separate them is their inefficiency, due in large part to the fact that universities operate also as medieval guilds, with faculties “ruled by masters who lord over journeymen and apprentices in an artisanal system of production” (Jemielniak and Greenwood 2015, 77). If the university is a sinister hybrid monstrosity—part medieval guild, part criminal corporation—which has no role other than reproducing its own privilege, then no special status can be attributed to campus protests. In this case, “A free university in the midst of a capitalist society is like a reading room in a prison” (Research and Destroy 2010, 10). A reading room in a prison. Another apposite metaphor. The occupation is a safe space, offering temporary respite, a place to hide, a refuge, a bolt-hole, a breathing space. As with the utopian classroom and the undercommons, what the occupation suggests is that “defending small bunkers of autonomy against the onslaught of capitalism is the best that can be hoped for” (Srnicek and Williams 2016, 48). Conclusion Zaslove was right to characterize utopian pedagogy within the corporateimperial university as the search for bolt-holes and breathing spaces in the system. He himself suggests that, “All university classes should become dialogic-experiential models that educate by expanding the zones of contact with wider communities” (2007, 102). Like so many others, Zaslove sees dialogic-experiential models of education beginning in the classroom then expanding outward. The literature is full of references to “exceeding the limits of the university classroom” (Coté, Day, and de Peuter 2007a, 325), “extend [ing] beyond the boundaries of the campus” (Ruben 2000, 211), and </w:t>
      </w:r>
      <w:r>
        <w:rPr>
          <w:rFonts w:eastAsia="Calibri"/>
          <w:sz w:val="12"/>
          <w:szCs w:val="12"/>
        </w:rPr>
        <w:t xml:space="preserve">“breeching the walls of the university compounds and spilling into the streets” (Research and Destroy 2010, 10). This all brings to mind Giroux’s notion of academics as border crossers (Giroux 1992), but it also paints a picture of academics taking as their starting point the university and from there crossing the border into the community and the street. </w:t>
      </w:r>
      <w:r>
        <w:rPr>
          <w:rFonts w:eastAsia="Calibri"/>
          <w:highlight w:val="cyan"/>
          <w:u w:val="single"/>
        </w:rPr>
        <w:t>The University</w:t>
      </w:r>
      <w:r>
        <w:rPr>
          <w:rFonts w:eastAsia="Calibri"/>
          <w:u w:val="single"/>
        </w:rPr>
        <w:t xml:space="preserve"> can be the site for </w:t>
      </w:r>
      <w:r>
        <w:rPr>
          <w:rFonts w:eastAsia="Calibri"/>
          <w:b/>
          <w:u w:val="single"/>
        </w:rPr>
        <w:t>fleeting</w:t>
      </w:r>
      <w:r>
        <w:rPr>
          <w:rFonts w:eastAsia="Calibri"/>
          <w:u w:val="single"/>
        </w:rPr>
        <w:t xml:space="preserve">, </w:t>
      </w:r>
      <w:r>
        <w:rPr>
          <w:rFonts w:eastAsia="Calibri"/>
          <w:b/>
          <w:u w:val="single"/>
        </w:rPr>
        <w:t>transitory</w:t>
      </w:r>
      <w:r>
        <w:rPr>
          <w:rFonts w:eastAsia="Calibri"/>
          <w:u w:val="single"/>
        </w:rPr>
        <w:t xml:space="preserve">, </w:t>
      </w:r>
      <w:r>
        <w:rPr>
          <w:rFonts w:eastAsia="Calibri"/>
          <w:b/>
          <w:u w:val="single"/>
        </w:rPr>
        <w:t>small-scale experiences</w:t>
      </w:r>
      <w:r>
        <w:rPr>
          <w:rFonts w:eastAsia="Calibri"/>
          <w:u w:val="single"/>
        </w:rPr>
        <w:t xml:space="preserve"> of utopian possibility</w:t>
      </w:r>
      <w:r>
        <w:rPr>
          <w:rFonts w:eastAsia="Calibri"/>
          <w:sz w:val="12"/>
          <w:szCs w:val="12"/>
        </w:rPr>
        <w:t xml:space="preserve">—in the classroom, the undercommons, the occupation. </w:t>
      </w:r>
      <w:r>
        <w:rPr>
          <w:rFonts w:eastAsia="Calibri"/>
          <w:u w:val="single"/>
        </w:rPr>
        <w:t xml:space="preserve">It </w:t>
      </w:r>
      <w:r>
        <w:rPr>
          <w:rFonts w:eastAsia="Calibri"/>
          <w:b/>
          <w:highlight w:val="cyan"/>
          <w:u w:val="single"/>
        </w:rPr>
        <w:t>cannot be the site for transformative utopian politics</w:t>
      </w:r>
      <w:r>
        <w:rPr>
          <w:rFonts w:eastAsia="Calibri"/>
          <w:highlight w:val="cyan"/>
          <w:u w:val="single"/>
        </w:rPr>
        <w:t xml:space="preserve">. It </w:t>
      </w:r>
      <w:r>
        <w:rPr>
          <w:rFonts w:eastAsia="Calibri"/>
          <w:b/>
          <w:highlight w:val="cyan"/>
          <w:u w:val="single"/>
        </w:rPr>
        <w:t>cannot even be the starting point for this</w:t>
      </w:r>
      <w:r>
        <w:rPr>
          <w:rFonts w:eastAsia="Calibri"/>
          <w:sz w:val="12"/>
          <w:szCs w:val="12"/>
        </w:rPr>
        <w:t xml:space="preserve">. Given the corporatization and militarization of the university, academics are increasingly becoming “functionaries of elite interests” inhabiting a culture which serves to reproduce these interests (Shear 2008, 56). </w:t>
      </w:r>
      <w:r>
        <w:rPr>
          <w:rFonts w:eastAsia="Calibri"/>
          <w:highlight w:val="cyan"/>
          <w:u w:val="single"/>
        </w:rPr>
        <w:t>Within the university</w:t>
      </w:r>
      <w:r>
        <w:rPr>
          <w:rFonts w:eastAsia="Calibri"/>
          <w:u w:val="single"/>
        </w:rPr>
        <w:t xml:space="preserve">, “radical” initiatives or </w:t>
      </w:r>
      <w:r>
        <w:rPr>
          <w:rFonts w:eastAsia="Calibri"/>
          <w:highlight w:val="cyan"/>
          <w:u w:val="single"/>
        </w:rPr>
        <w:t xml:space="preserve">movements will </w:t>
      </w:r>
      <w:r>
        <w:rPr>
          <w:rFonts w:eastAsia="Calibri"/>
          <w:b/>
          <w:highlight w:val="cyan"/>
          <w:u w:val="single"/>
        </w:rPr>
        <w:t>soon be co</w:t>
      </w:r>
      <w:r>
        <w:rPr>
          <w:rFonts w:eastAsia="Calibri"/>
          <w:b/>
          <w:u w:val="single"/>
        </w:rPr>
        <w:t>-</w:t>
      </w:r>
      <w:r>
        <w:rPr>
          <w:rFonts w:eastAsia="Calibri"/>
          <w:b/>
          <w:highlight w:val="cyan"/>
          <w:u w:val="single"/>
        </w:rPr>
        <w:t>opted</w:t>
      </w:r>
      <w:r>
        <w:rPr>
          <w:rFonts w:eastAsia="Calibri"/>
          <w:u w:val="single"/>
        </w:rPr>
        <w:t xml:space="preserve">, </w:t>
      </w:r>
      <w:r>
        <w:rPr>
          <w:rFonts w:eastAsia="Calibri"/>
          <w:b/>
          <w:u w:val="single"/>
        </w:rPr>
        <w:t>recuperated</w:t>
      </w:r>
      <w:r>
        <w:rPr>
          <w:rFonts w:eastAsia="Calibri"/>
          <w:u w:val="single"/>
        </w:rPr>
        <w:t xml:space="preserve">, </w:t>
      </w:r>
      <w:r>
        <w:rPr>
          <w:rFonts w:eastAsia="Calibri"/>
          <w:b/>
          <w:u w:val="single"/>
        </w:rPr>
        <w:t>commodified</w:t>
      </w:r>
      <w:r>
        <w:rPr>
          <w:rFonts w:eastAsia="Calibri"/>
          <w:u w:val="single"/>
        </w:rPr>
        <w:t xml:space="preserve">, </w:t>
      </w:r>
      <w:r>
        <w:rPr>
          <w:rFonts w:eastAsia="Calibri"/>
          <w:highlight w:val="cyan"/>
          <w:u w:val="single"/>
        </w:rPr>
        <w:t xml:space="preserve">and </w:t>
      </w:r>
      <w:r>
        <w:rPr>
          <w:rFonts w:eastAsia="Calibri"/>
          <w:b/>
          <w:highlight w:val="cyan"/>
          <w:u w:val="single"/>
        </w:rPr>
        <w:t>neutralized</w:t>
      </w:r>
      <w:r>
        <w:rPr>
          <w:rFonts w:eastAsia="Calibri"/>
          <w:sz w:val="12"/>
          <w:szCs w:val="12"/>
        </w:rPr>
        <w:t xml:space="preserve"> (Gibson-Graham 2006, xxvi; Seybold 2008, 123; Neary 2012b, 249; Rolfe 2013, 21). </w:t>
      </w:r>
      <w:r>
        <w:rPr>
          <w:rFonts w:eastAsia="Calibri"/>
          <w:highlight w:val="cyan"/>
          <w:u w:val="single"/>
        </w:rPr>
        <w:t xml:space="preserve">Institutional habitus </w:t>
      </w:r>
      <w:r>
        <w:rPr>
          <w:rFonts w:eastAsia="Calibri"/>
          <w:b/>
          <w:highlight w:val="cyan"/>
          <w:u w:val="single"/>
        </w:rPr>
        <w:t>weights so heavily</w:t>
      </w:r>
      <w:r>
        <w:rPr>
          <w:rFonts w:eastAsia="Calibri"/>
          <w:highlight w:val="cyan"/>
          <w:u w:val="single"/>
        </w:rPr>
        <w:t xml:space="preserve"> that projects</w:t>
      </w:r>
      <w:r>
        <w:rPr>
          <w:rFonts w:eastAsia="Calibri"/>
          <w:u w:val="single"/>
        </w:rPr>
        <w:t xml:space="preserve"> born in the university </w:t>
      </w:r>
      <w:r>
        <w:rPr>
          <w:rFonts w:eastAsia="Calibri"/>
          <w:highlight w:val="cyan"/>
          <w:u w:val="single"/>
        </w:rPr>
        <w:t xml:space="preserve">will be </w:t>
      </w:r>
      <w:r>
        <w:rPr>
          <w:rFonts w:eastAsia="Calibri"/>
          <w:b/>
          <w:highlight w:val="cyan"/>
          <w:u w:val="single"/>
        </w:rPr>
        <w:t>scarred from the outset</w:t>
      </w:r>
      <w:r>
        <w:rPr>
          <w:rFonts w:eastAsia="Calibri"/>
          <w:highlight w:val="cyan"/>
          <w:u w:val="single"/>
        </w:rPr>
        <w:t xml:space="preserve"> by</w:t>
      </w:r>
      <w:r>
        <w:rPr>
          <w:rFonts w:eastAsia="Calibri"/>
          <w:u w:val="single"/>
        </w:rPr>
        <w:t xml:space="preserve"> a certain </w:t>
      </w:r>
      <w:r>
        <w:rPr>
          <w:rFonts w:eastAsia="Calibri"/>
          <w:highlight w:val="cyan"/>
          <w:u w:val="single"/>
        </w:rPr>
        <w:t>colonizing “</w:t>
      </w:r>
      <w:r>
        <w:rPr>
          <w:rFonts w:eastAsia="Calibri"/>
          <w:b/>
          <w:highlight w:val="cyan"/>
          <w:u w:val="single"/>
        </w:rPr>
        <w:t>imaginary of education</w:t>
      </w:r>
      <w:r>
        <w:rPr>
          <w:rFonts w:eastAsia="Calibri"/>
          <w:u w:val="single"/>
        </w:rPr>
        <w:t>”</w:t>
      </w:r>
      <w:r>
        <w:rPr>
          <w:rFonts w:eastAsia="Calibri"/>
          <w:sz w:val="12"/>
          <w:szCs w:val="12"/>
        </w:rPr>
        <w:t xml:space="preserve"> (Burdick and Sandlin 2010, 117). </w:t>
      </w:r>
      <w:r>
        <w:rPr>
          <w:rFonts w:eastAsia="Calibri"/>
          <w:u w:val="single"/>
        </w:rPr>
        <w:t>And</w:t>
      </w:r>
      <w:r>
        <w:rPr>
          <w:rFonts w:eastAsia="Calibri"/>
          <w:sz w:val="12"/>
          <w:szCs w:val="12"/>
        </w:rPr>
        <w:t xml:space="preserve"> we have long known that </w:t>
      </w:r>
      <w:r>
        <w:rPr>
          <w:rFonts w:eastAsia="Calibri"/>
          <w:highlight w:val="cyan"/>
          <w:u w:val="single"/>
        </w:rPr>
        <w:t xml:space="preserve">the university is </w:t>
      </w:r>
      <w:r>
        <w:rPr>
          <w:rFonts w:eastAsia="Calibri"/>
          <w:b/>
          <w:highlight w:val="cyan"/>
          <w:u w:val="single"/>
        </w:rPr>
        <w:t>but one space of learning</w:t>
      </w:r>
      <w:r>
        <w:rPr>
          <w:rFonts w:eastAsia="Calibri"/>
          <w:u w:val="single"/>
        </w:rPr>
        <w:t xml:space="preserve">, and perhaps </w:t>
      </w:r>
      <w:r>
        <w:rPr>
          <w:rFonts w:eastAsia="Calibri"/>
          <w:b/>
          <w:u w:val="single"/>
        </w:rPr>
        <w:t>not a very important one</w:t>
      </w:r>
      <w:r>
        <w:rPr>
          <w:rFonts w:eastAsia="Calibri"/>
          <w:u w:val="single"/>
        </w:rPr>
        <w:t xml:space="preserve"> at that. Identifying the academy as the </w:t>
      </w:r>
      <w:r>
        <w:rPr>
          <w:rFonts w:eastAsia="Calibri"/>
          <w:b/>
          <w:u w:val="single"/>
        </w:rPr>
        <w:t>starting point</w:t>
      </w:r>
      <w:r>
        <w:rPr>
          <w:rFonts w:eastAsia="Calibri"/>
          <w:u w:val="single"/>
        </w:rPr>
        <w:t xml:space="preserve"> for a utopian pedagogy </w:t>
      </w:r>
      <w:r>
        <w:rPr>
          <w:rFonts w:eastAsia="Calibri"/>
          <w:b/>
          <w:u w:val="single"/>
        </w:rPr>
        <w:t>privileges this arcane space</w:t>
      </w:r>
      <w:r>
        <w:rPr>
          <w:rFonts w:eastAsia="Calibri"/>
          <w:u w:val="single"/>
        </w:rPr>
        <w:t xml:space="preserve"> over sites of </w:t>
      </w:r>
      <w:r>
        <w:rPr>
          <w:rFonts w:eastAsia="Calibri"/>
          <w:b/>
          <w:u w:val="single"/>
        </w:rPr>
        <w:t>public pedagogy</w:t>
      </w:r>
      <w:r>
        <w:rPr>
          <w:rFonts w:eastAsia="Calibri"/>
          <w:sz w:val="12"/>
          <w:szCs w:val="12"/>
        </w:rPr>
        <w:t xml:space="preserve"> such as film, television, literature, sport, advertising, architecture, media in its various forms, political organizations, religious institutions, and the workplace (Todd 1997). Perhaps </w:t>
      </w:r>
      <w:r>
        <w:rPr>
          <w:rFonts w:eastAsia="Calibri"/>
          <w:u w:val="single"/>
        </w:rPr>
        <w:t xml:space="preserve">the emphasis on </w:t>
      </w:r>
      <w:r>
        <w:rPr>
          <w:rFonts w:eastAsia="Calibri"/>
          <w:b/>
          <w:highlight w:val="cyan"/>
          <w:u w:val="single"/>
        </w:rPr>
        <w:t>creating radical experimental spaces</w:t>
      </w:r>
      <w:r>
        <w:rPr>
          <w:rFonts w:eastAsia="Calibri"/>
          <w:u w:val="single"/>
        </w:rPr>
        <w:t xml:space="preserve"> within the academy </w:t>
      </w:r>
      <w:r>
        <w:rPr>
          <w:rFonts w:eastAsia="Calibri"/>
          <w:highlight w:val="cyan"/>
          <w:u w:val="single"/>
        </w:rPr>
        <w:t xml:space="preserve">needs to </w:t>
      </w:r>
      <w:r>
        <w:rPr>
          <w:rFonts w:eastAsia="Calibri"/>
          <w:b/>
          <w:highlight w:val="cyan"/>
          <w:u w:val="single"/>
        </w:rPr>
        <w:t>shift</w:t>
      </w:r>
      <w:r>
        <w:rPr>
          <w:rFonts w:eastAsia="Calibri"/>
          <w:highlight w:val="cyan"/>
          <w:u w:val="single"/>
        </w:rPr>
        <w:t xml:space="preserve"> toward operating in</w:t>
      </w:r>
      <w:r>
        <w:rPr>
          <w:rFonts w:eastAsia="Calibri"/>
          <w:u w:val="single"/>
        </w:rPr>
        <w:t xml:space="preserve"> </w:t>
      </w:r>
      <w:r>
        <w:rPr>
          <w:rFonts w:eastAsia="Calibri"/>
          <w:b/>
          <w:u w:val="single"/>
        </w:rPr>
        <w:t xml:space="preserve">existing spaces of resistance </w:t>
      </w:r>
      <w:r>
        <w:rPr>
          <w:rFonts w:eastAsia="Calibri"/>
          <w:b/>
          <w:highlight w:val="cyan"/>
          <w:u w:val="single"/>
        </w:rPr>
        <w:t>outside it</w:t>
      </w:r>
      <w:r>
        <w:rPr>
          <w:rFonts w:eastAsia="Calibri"/>
          <w:sz w:val="12"/>
          <w:szCs w:val="12"/>
        </w:rPr>
        <w:t xml:space="preserve">. Haiven and Khasnabish argue that </w:t>
      </w:r>
      <w:r>
        <w:rPr>
          <w:rFonts w:eastAsia="Calibri"/>
          <w:u w:val="single"/>
        </w:rPr>
        <w:t xml:space="preserve">many social </w:t>
      </w:r>
      <w:r>
        <w:rPr>
          <w:rFonts w:eastAsia="Calibri"/>
          <w:highlight w:val="cyan"/>
          <w:u w:val="single"/>
        </w:rPr>
        <w:t xml:space="preserve">movements </w:t>
      </w:r>
      <w:r>
        <w:rPr>
          <w:rFonts w:eastAsia="Calibri"/>
          <w:b/>
          <w:highlight w:val="cyan"/>
          <w:u w:val="single"/>
        </w:rPr>
        <w:t>function</w:t>
      </w:r>
      <w:r>
        <w:rPr>
          <w:rFonts w:eastAsia="Calibri"/>
          <w:b/>
          <w:u w:val="single"/>
        </w:rPr>
        <w:t xml:space="preserve"> already</w:t>
      </w:r>
      <w:r>
        <w:rPr>
          <w:rFonts w:eastAsia="Calibri"/>
          <w:u w:val="single"/>
        </w:rPr>
        <w:t xml:space="preserve"> </w:t>
      </w:r>
      <w:r>
        <w:rPr>
          <w:rFonts w:eastAsia="Calibri"/>
          <w:highlight w:val="cyan"/>
          <w:u w:val="single"/>
        </w:rPr>
        <w:t>as</w:t>
      </w:r>
      <w:r>
        <w:rPr>
          <w:rFonts w:eastAsia="Calibri"/>
          <w:u w:val="single"/>
        </w:rPr>
        <w:t xml:space="preserve"> “</w:t>
      </w:r>
      <w:r>
        <w:rPr>
          <w:rFonts w:eastAsia="Calibri"/>
          <w:b/>
          <w:u w:val="single"/>
        </w:rPr>
        <w:t xml:space="preserve">social </w:t>
      </w:r>
      <w:r>
        <w:rPr>
          <w:rFonts w:eastAsia="Calibri"/>
          <w:b/>
          <w:highlight w:val="cyan"/>
          <w:u w:val="single"/>
        </w:rPr>
        <w:t>lab</w:t>
      </w:r>
      <w:r>
        <w:rPr>
          <w:rFonts w:eastAsia="Calibri"/>
          <w:b/>
          <w:u w:val="single"/>
        </w:rPr>
        <w:t>oratorie</w:t>
      </w:r>
      <w:r>
        <w:rPr>
          <w:rFonts w:eastAsia="Calibri"/>
          <w:b/>
          <w:highlight w:val="cyan"/>
          <w:u w:val="single"/>
        </w:rPr>
        <w:t>s</w:t>
      </w:r>
      <w:r>
        <w:rPr>
          <w:rFonts w:eastAsia="Calibri"/>
          <w:highlight w:val="cyan"/>
          <w:u w:val="single"/>
        </w:rPr>
        <w:t xml:space="preserve"> for</w:t>
      </w:r>
      <w:r>
        <w:rPr>
          <w:rFonts w:eastAsia="Calibri"/>
          <w:u w:val="single"/>
        </w:rPr>
        <w:t xml:space="preserve"> the generation of </w:t>
      </w:r>
      <w:r>
        <w:rPr>
          <w:rFonts w:eastAsia="Calibri"/>
          <w:b/>
          <w:highlight w:val="cyan"/>
          <w:u w:val="single"/>
        </w:rPr>
        <w:t>alternative relationships</w:t>
      </w:r>
      <w:r>
        <w:rPr>
          <w:rFonts w:eastAsia="Calibri"/>
          <w:u w:val="single"/>
        </w:rPr>
        <w:t xml:space="preserve">, </w:t>
      </w:r>
      <w:r>
        <w:rPr>
          <w:rFonts w:eastAsia="Calibri"/>
          <w:b/>
          <w:u w:val="single"/>
        </w:rPr>
        <w:t>subjectivities</w:t>
      </w:r>
      <w:r>
        <w:rPr>
          <w:rFonts w:eastAsia="Calibri"/>
          <w:u w:val="single"/>
        </w:rPr>
        <w:t xml:space="preserve">, </w:t>
      </w:r>
      <w:r>
        <w:rPr>
          <w:rFonts w:eastAsia="Calibri"/>
          <w:b/>
          <w:u w:val="single"/>
        </w:rPr>
        <w:t>institutions</w:t>
      </w:r>
      <w:r>
        <w:rPr>
          <w:rFonts w:eastAsia="Calibri"/>
          <w:u w:val="single"/>
        </w:rPr>
        <w:t xml:space="preserve"> and </w:t>
      </w:r>
      <w:r>
        <w:rPr>
          <w:rFonts w:eastAsia="Calibri"/>
          <w:b/>
          <w:u w:val="single"/>
        </w:rPr>
        <w:t>practices</w:t>
      </w:r>
      <w:r>
        <w:rPr>
          <w:rFonts w:eastAsia="Calibri"/>
          <w:u w:val="single"/>
        </w:rPr>
        <w:t>”</w:t>
      </w:r>
      <w:r>
        <w:rPr>
          <w:rFonts w:eastAsia="Calibri"/>
          <w:sz w:val="12"/>
          <w:szCs w:val="12"/>
        </w:rPr>
        <w:t xml:space="preserve"> (2014, 62), </w:t>
      </w:r>
      <w:r>
        <w:rPr>
          <w:rFonts w:eastAsia="Calibri"/>
          <w:u w:val="single"/>
        </w:rPr>
        <w:t xml:space="preserve">providing “a </w:t>
      </w:r>
      <w:r>
        <w:rPr>
          <w:rFonts w:eastAsia="Calibri"/>
          <w:b/>
          <w:u w:val="single"/>
        </w:rPr>
        <w:t>space for experiments</w:t>
      </w:r>
      <w:r>
        <w:rPr>
          <w:rFonts w:eastAsia="Calibri"/>
          <w:u w:val="single"/>
        </w:rPr>
        <w:t xml:space="preserve"> in</w:t>
      </w:r>
      <w:r>
        <w:rPr>
          <w:rFonts w:eastAsia="Calibri"/>
          <w:sz w:val="12"/>
          <w:szCs w:val="12"/>
        </w:rPr>
        <w:t xml:space="preserve"> knowledge production, </w:t>
      </w:r>
      <w:r>
        <w:rPr>
          <w:rFonts w:eastAsia="Calibri"/>
          <w:b/>
          <w:u w:val="single"/>
        </w:rPr>
        <w:t>radical imagination</w:t>
      </w:r>
      <w:r>
        <w:rPr>
          <w:rFonts w:eastAsia="Calibri"/>
          <w:sz w:val="12"/>
          <w:szCs w:val="12"/>
        </w:rPr>
        <w:t xml:space="preserve">, subjectification, </w:t>
      </w:r>
      <w:r>
        <w:rPr>
          <w:rFonts w:eastAsia="Calibri"/>
          <w:u w:val="single"/>
        </w:rPr>
        <w:t xml:space="preserve">and </w:t>
      </w:r>
      <w:r>
        <w:rPr>
          <w:rFonts w:eastAsia="Calibri"/>
          <w:b/>
          <w:u w:val="single"/>
        </w:rPr>
        <w:t>concrete alternative-building</w:t>
      </w:r>
      <w:r>
        <w:rPr>
          <w:rFonts w:eastAsia="Calibri"/>
          <w:u w:val="single"/>
        </w:rPr>
        <w:t>”</w:t>
      </w:r>
      <w:r>
        <w:rPr>
          <w:rFonts w:eastAsia="Calibri"/>
          <w:sz w:val="12"/>
          <w:szCs w:val="12"/>
        </w:rPr>
        <w:t xml:space="preserve"> (Khasnabish 2012, 237). Why locate utopian pedagogy in the university when “critical utopian politics” can take place in “infrastructures of resistance” such as intentional communities, housing collectives, squats, art centers, community theatres, bars, book shops, health collectives, social centers, independent media and, increasingly of course, the digital sphere (Firth 2012; Shantz 2012; Amsler 2015; Dallyn, Marinetto, and Cederstrom 2015)? </w:t>
      </w:r>
      <w:r>
        <w:rPr>
          <w:rFonts w:eastAsia="Calibri"/>
          <w:u w:val="single"/>
        </w:rPr>
        <w:t xml:space="preserve">Moving </w:t>
      </w:r>
      <w:r>
        <w:rPr>
          <w:rFonts w:eastAsia="Calibri"/>
          <w:b/>
          <w:u w:val="single"/>
        </w:rPr>
        <w:t>beyond short-term</w:t>
      </w:r>
      <w:r>
        <w:rPr>
          <w:rFonts w:eastAsia="Calibri"/>
          <w:u w:val="single"/>
        </w:rPr>
        <w:t xml:space="preserve">, </w:t>
      </w:r>
      <w:r>
        <w:rPr>
          <w:rFonts w:eastAsia="Calibri"/>
          <w:b/>
          <w:u w:val="single"/>
        </w:rPr>
        <w:t>localized</w:t>
      </w:r>
      <w:r>
        <w:rPr>
          <w:rFonts w:eastAsia="Calibri"/>
          <w:u w:val="single"/>
        </w:rPr>
        <w:t xml:space="preserve">, </w:t>
      </w:r>
      <w:r>
        <w:rPr>
          <w:rFonts w:eastAsia="Calibri"/>
          <w:b/>
          <w:u w:val="single"/>
        </w:rPr>
        <w:t>temporary modes</w:t>
      </w:r>
      <w:r>
        <w:rPr>
          <w:rFonts w:eastAsia="Calibri"/>
          <w:u w:val="single"/>
        </w:rPr>
        <w:t xml:space="preserve"> of resistance, utopian pedagogy would </w:t>
      </w:r>
      <w:r>
        <w:rPr>
          <w:rFonts w:eastAsia="Calibri"/>
          <w:b/>
          <w:u w:val="single"/>
        </w:rPr>
        <w:t>work across these sites</w:t>
      </w:r>
      <w:r>
        <w:rPr>
          <w:rFonts w:eastAsia="Calibri"/>
          <w:u w:val="single"/>
        </w:rPr>
        <w:t xml:space="preserve"> to develop a </w:t>
      </w:r>
      <w:r>
        <w:rPr>
          <w:rFonts w:eastAsia="Calibri"/>
          <w:b/>
          <w:u w:val="single"/>
        </w:rPr>
        <w:t>long-term strategy</w:t>
      </w:r>
      <w:r>
        <w:rPr>
          <w:rFonts w:eastAsia="Calibri"/>
          <w:u w:val="single"/>
        </w:rPr>
        <w:t xml:space="preserve"> and </w:t>
      </w:r>
      <w:r>
        <w:rPr>
          <w:rFonts w:eastAsia="Calibri"/>
          <w:b/>
          <w:u w:val="single"/>
        </w:rPr>
        <w:t>vision</w:t>
      </w:r>
      <w:r>
        <w:rPr>
          <w:rFonts w:eastAsia="Calibri"/>
          <w:u w:val="single"/>
        </w:rPr>
        <w:t xml:space="preserve">. There is a </w:t>
      </w:r>
      <w:r>
        <w:rPr>
          <w:rFonts w:eastAsia="Calibri"/>
          <w:b/>
          <w:u w:val="single"/>
        </w:rPr>
        <w:t>role for the academic</w:t>
      </w:r>
      <w:r>
        <w:rPr>
          <w:rFonts w:eastAsia="Calibri"/>
          <w:u w:val="single"/>
        </w:rPr>
        <w:t xml:space="preserve"> in utopian politics, but </w:t>
      </w:r>
      <w:r>
        <w:rPr>
          <w:rFonts w:eastAsia="Calibri"/>
          <w:b/>
          <w:u w:val="single"/>
        </w:rPr>
        <w:t>not in the university-as-such</w:t>
      </w:r>
      <w:r>
        <w:rPr>
          <w:rFonts w:eastAsia="Calibri"/>
          <w:u w:val="single"/>
        </w:rPr>
        <w:t xml:space="preserve">. The utopian pedagogue has a </w:t>
      </w:r>
      <w:r>
        <w:rPr>
          <w:rFonts w:eastAsia="Calibri"/>
          <w:b/>
          <w:u w:val="single"/>
        </w:rPr>
        <w:t>responsibility</w:t>
      </w:r>
      <w:r>
        <w:rPr>
          <w:rFonts w:eastAsia="Calibri"/>
          <w:u w:val="single"/>
        </w:rPr>
        <w:t xml:space="preserve"> to</w:t>
      </w:r>
      <w:r>
        <w:rPr>
          <w:rFonts w:eastAsia="Calibri"/>
          <w:sz w:val="12"/>
          <w:szCs w:val="12"/>
        </w:rPr>
        <w:t xml:space="preserve"> exploit their own privilege and to </w:t>
      </w:r>
      <w:r>
        <w:rPr>
          <w:rFonts w:eastAsia="Calibri"/>
          <w:u w:val="single"/>
        </w:rPr>
        <w:t>work with</w:t>
      </w:r>
      <w:r>
        <w:rPr>
          <w:rFonts w:eastAsia="Calibri"/>
          <w:sz w:val="12"/>
          <w:szCs w:val="12"/>
        </w:rPr>
        <w:t xml:space="preserve"> students, communities and </w:t>
      </w:r>
      <w:r>
        <w:rPr>
          <w:rFonts w:eastAsia="Calibri"/>
          <w:u w:val="single"/>
        </w:rPr>
        <w:t xml:space="preserve">movements </w:t>
      </w:r>
      <w:r>
        <w:rPr>
          <w:rFonts w:eastAsia="Calibri"/>
          <w:b/>
          <w:u w:val="single"/>
        </w:rPr>
        <w:t>outside</w:t>
      </w:r>
      <w:r>
        <w:rPr>
          <w:rFonts w:eastAsia="Calibri"/>
          <w:u w:val="single"/>
        </w:rPr>
        <w:t xml:space="preserve"> and </w:t>
      </w:r>
      <w:r>
        <w:rPr>
          <w:rFonts w:eastAsia="Calibri"/>
          <w:b/>
          <w:u w:val="single"/>
        </w:rPr>
        <w:t>divorced from the university</w:t>
      </w:r>
      <w:r>
        <w:rPr>
          <w:rFonts w:eastAsia="Calibri"/>
          <w:sz w:val="12"/>
          <w:szCs w:val="12"/>
        </w:rPr>
        <w:t xml:space="preserve">. As Shear rightly notes, academics (and especially those working in the humanities and social sciences) “inhabit a privileged space in which </w:t>
      </w:r>
      <w:r>
        <w:rPr>
          <w:rFonts w:eastAsia="Calibri"/>
          <w:u w:val="single"/>
        </w:rPr>
        <w:t>critical inquiry</w:t>
      </w:r>
      <w:r>
        <w:rPr>
          <w:rFonts w:eastAsia="Calibri"/>
          <w:sz w:val="12"/>
          <w:szCs w:val="12"/>
        </w:rPr>
        <w:t xml:space="preserve"> concerning social hegemony and political-economic domination” </w:t>
      </w:r>
      <w:r>
        <w:rPr>
          <w:rFonts w:eastAsia="Calibri"/>
          <w:u w:val="single"/>
        </w:rPr>
        <w:t xml:space="preserve">is </w:t>
      </w:r>
      <w:r>
        <w:rPr>
          <w:rFonts w:eastAsia="Calibri"/>
          <w:b/>
          <w:u w:val="single"/>
        </w:rPr>
        <w:t>possible</w:t>
      </w:r>
      <w:r>
        <w:rPr>
          <w:rFonts w:eastAsia="Calibri"/>
          <w:sz w:val="12"/>
          <w:szCs w:val="12"/>
        </w:rPr>
        <w:t xml:space="preserve"> (Shear 2008, 56). </w:t>
      </w:r>
      <w:r>
        <w:rPr>
          <w:rFonts w:eastAsia="Calibri"/>
          <w:u w:val="single"/>
        </w:rPr>
        <w:t xml:space="preserve">Within the university, however, spaces for </w:t>
      </w:r>
      <w:r>
        <w:rPr>
          <w:rFonts w:eastAsia="Calibri"/>
          <w:b/>
          <w:u w:val="single"/>
        </w:rPr>
        <w:t>embodying</w:t>
      </w:r>
      <w:r>
        <w:rPr>
          <w:rFonts w:eastAsia="Calibri"/>
          <w:u w:val="single"/>
        </w:rPr>
        <w:t xml:space="preserve"> and </w:t>
      </w:r>
      <w:r>
        <w:rPr>
          <w:rFonts w:eastAsia="Calibri"/>
          <w:b/>
          <w:u w:val="single"/>
        </w:rPr>
        <w:t>enacting</w:t>
      </w:r>
      <w:r>
        <w:rPr>
          <w:rFonts w:eastAsia="Calibri"/>
          <w:u w:val="single"/>
        </w:rPr>
        <w:t xml:space="preserve"> this kind of inquiry have become </w:t>
      </w:r>
      <w:r>
        <w:rPr>
          <w:rFonts w:eastAsia="Calibri"/>
          <w:b/>
          <w:u w:val="single"/>
        </w:rPr>
        <w:t>constrained</w:t>
      </w:r>
      <w:r>
        <w:rPr>
          <w:rFonts w:eastAsia="Calibri"/>
          <w:u w:val="single"/>
        </w:rPr>
        <w:t xml:space="preserve">, </w:t>
      </w:r>
      <w:r>
        <w:rPr>
          <w:rFonts w:eastAsia="Calibri"/>
          <w:b/>
          <w:u w:val="single"/>
        </w:rPr>
        <w:t>compromised</w:t>
      </w:r>
      <w:r>
        <w:rPr>
          <w:rFonts w:eastAsia="Calibri"/>
          <w:u w:val="single"/>
        </w:rPr>
        <w:t xml:space="preserve">, </w:t>
      </w:r>
      <w:r>
        <w:rPr>
          <w:rFonts w:eastAsia="Calibri"/>
          <w:b/>
          <w:u w:val="single"/>
        </w:rPr>
        <w:t>monitored</w:t>
      </w:r>
      <w:r>
        <w:rPr>
          <w:rFonts w:eastAsia="Calibri"/>
          <w:u w:val="single"/>
        </w:rPr>
        <w:t xml:space="preserve">, </w:t>
      </w:r>
      <w:r>
        <w:rPr>
          <w:rFonts w:eastAsia="Calibri"/>
          <w:b/>
          <w:u w:val="single"/>
        </w:rPr>
        <w:t>surveilled</w:t>
      </w:r>
      <w:r>
        <w:rPr>
          <w:rFonts w:eastAsia="Calibri"/>
          <w:u w:val="single"/>
        </w:rPr>
        <w:t xml:space="preserve">, </w:t>
      </w:r>
      <w:r>
        <w:rPr>
          <w:rFonts w:eastAsia="Calibri"/>
          <w:b/>
          <w:u w:val="single"/>
        </w:rPr>
        <w:t>co-opted</w:t>
      </w:r>
      <w:r>
        <w:rPr>
          <w:rFonts w:eastAsia="Calibri"/>
          <w:u w:val="single"/>
        </w:rPr>
        <w:t xml:space="preserve">, and </w:t>
      </w:r>
      <w:r>
        <w:rPr>
          <w:rFonts w:eastAsia="Calibri"/>
          <w:b/>
          <w:u w:val="single"/>
        </w:rPr>
        <w:t>recuperated</w:t>
      </w:r>
      <w:r>
        <w:rPr>
          <w:rFonts w:eastAsia="Calibri"/>
          <w:sz w:val="12"/>
          <w:szCs w:val="12"/>
        </w:rPr>
        <w:t xml:space="preserve">. As I have argued throughout this article, </w:t>
      </w:r>
      <w:r>
        <w:rPr>
          <w:rFonts w:eastAsia="Calibri"/>
          <w:u w:val="single"/>
        </w:rPr>
        <w:t xml:space="preserve">utopian pedagogy has become a </w:t>
      </w:r>
      <w:r>
        <w:rPr>
          <w:rFonts w:eastAsia="Calibri"/>
          <w:b/>
          <w:u w:val="single"/>
        </w:rPr>
        <w:t>search for bolt-holes</w:t>
      </w:r>
      <w:r>
        <w:rPr>
          <w:rFonts w:eastAsia="Calibri"/>
          <w:u w:val="single"/>
        </w:rPr>
        <w:t xml:space="preserve"> and </w:t>
      </w:r>
      <w:r>
        <w:rPr>
          <w:rFonts w:eastAsia="Calibri"/>
          <w:b/>
          <w:u w:val="single"/>
        </w:rPr>
        <w:t>breathing spaces</w:t>
      </w:r>
      <w:r>
        <w:rPr>
          <w:rFonts w:eastAsia="Calibri"/>
          <w:u w:val="single"/>
        </w:rPr>
        <w:t xml:space="preserve"> in the system. </w:t>
      </w:r>
      <w:r>
        <w:rPr>
          <w:rFonts w:eastAsia="Calibri"/>
          <w:b/>
          <w:highlight w:val="cyan"/>
          <w:u w:val="single"/>
        </w:rPr>
        <w:t>Beyond the academy</w:t>
      </w:r>
      <w:r>
        <w:rPr>
          <w:rFonts w:eastAsia="Calibri"/>
          <w:u w:val="single"/>
        </w:rPr>
        <w:t xml:space="preserve">, however, there is a </w:t>
      </w:r>
      <w:r>
        <w:rPr>
          <w:rFonts w:eastAsia="Calibri"/>
          <w:b/>
          <w:u w:val="single"/>
        </w:rPr>
        <w:t>role to play</w:t>
      </w:r>
      <w:r>
        <w:rPr>
          <w:rFonts w:eastAsia="Calibri"/>
          <w:sz w:val="12"/>
          <w:szCs w:val="12"/>
        </w:rPr>
        <w:t xml:space="preserve">. As Chomsky (2010) tells us, </w:t>
      </w:r>
      <w:r>
        <w:rPr>
          <w:rFonts w:eastAsia="Calibri"/>
          <w:u w:val="single"/>
        </w:rPr>
        <w:t>with privilege comes responsibility</w:t>
      </w:r>
      <w:r>
        <w:rPr>
          <w:rFonts w:eastAsia="Calibri"/>
          <w:sz w:val="12"/>
          <w:szCs w:val="12"/>
        </w:rPr>
        <w:t xml:space="preserve">. And as Giroux frames it, </w:t>
      </w:r>
      <w:r>
        <w:rPr>
          <w:rFonts w:eastAsia="Calibri"/>
          <w:u w:val="single"/>
        </w:rPr>
        <w:t xml:space="preserve">this is </w:t>
      </w:r>
      <w:r>
        <w:rPr>
          <w:rFonts w:eastAsia="Calibri"/>
          <w:highlight w:val="cyan"/>
          <w:u w:val="single"/>
        </w:rPr>
        <w:t xml:space="preserve">an </w:t>
      </w:r>
      <w:r>
        <w:rPr>
          <w:rFonts w:eastAsia="Calibri"/>
          <w:b/>
          <w:highlight w:val="cyan"/>
          <w:u w:val="single"/>
        </w:rPr>
        <w:t>ethical</w:t>
      </w:r>
      <w:r>
        <w:rPr>
          <w:rFonts w:eastAsia="Calibri"/>
          <w:highlight w:val="cyan"/>
          <w:u w:val="single"/>
        </w:rPr>
        <w:t xml:space="preserve"> and </w:t>
      </w:r>
      <w:r>
        <w:rPr>
          <w:rFonts w:eastAsia="Calibri"/>
          <w:b/>
          <w:highlight w:val="cyan"/>
          <w:u w:val="single"/>
        </w:rPr>
        <w:t>political responsibility</w:t>
      </w:r>
      <w:r>
        <w:rPr>
          <w:rFonts w:eastAsia="Calibri"/>
          <w:highlight w:val="cyan"/>
          <w:u w:val="single"/>
        </w:rPr>
        <w:t xml:space="preserve"> to provide “</w:t>
      </w:r>
      <w:r>
        <w:rPr>
          <w:rFonts w:eastAsia="Calibri"/>
          <w:b/>
          <w:highlight w:val="cyan"/>
          <w:u w:val="single"/>
        </w:rPr>
        <w:t>theoretical</w:t>
      </w:r>
      <w:r>
        <w:rPr>
          <w:rFonts w:eastAsia="Calibri"/>
          <w:b/>
          <w:u w:val="single"/>
        </w:rPr>
        <w:t xml:space="preserve"> resources</w:t>
      </w:r>
      <w:r>
        <w:rPr>
          <w:rFonts w:eastAsia="Calibri"/>
          <w:u w:val="single"/>
        </w:rPr>
        <w:t xml:space="preserve"> and </w:t>
      </w:r>
      <w:r>
        <w:rPr>
          <w:rFonts w:eastAsia="Calibri"/>
          <w:b/>
          <w:u w:val="single"/>
        </w:rPr>
        <w:t xml:space="preserve">modes of </w:t>
      </w:r>
      <w:r>
        <w:rPr>
          <w:rFonts w:eastAsia="Calibri"/>
          <w:b/>
          <w:highlight w:val="cyan"/>
          <w:u w:val="single"/>
        </w:rPr>
        <w:t>analysis</w:t>
      </w:r>
      <w:r>
        <w:rPr>
          <w:rFonts w:eastAsia="Calibri"/>
          <w:highlight w:val="cyan"/>
          <w:u w:val="single"/>
        </w:rPr>
        <w:t xml:space="preserve">” to help forge “a </w:t>
      </w:r>
      <w:r>
        <w:rPr>
          <w:rFonts w:eastAsia="Calibri"/>
          <w:b/>
          <w:highlight w:val="cyan"/>
          <w:u w:val="single"/>
        </w:rPr>
        <w:t>utopian imaginary</w:t>
      </w:r>
      <w:r>
        <w:rPr>
          <w:rFonts w:eastAsia="Calibri"/>
          <w:u w:val="single"/>
        </w:rPr>
        <w:t>”</w:t>
      </w:r>
      <w:r>
        <w:rPr>
          <w:rFonts w:eastAsia="Calibri"/>
          <w:sz w:val="12"/>
          <w:szCs w:val="12"/>
        </w:rPr>
        <w:t xml:space="preserve"> (Giroux 2014a; 153; 2014b, 200). </w:t>
      </w:r>
      <w:r>
        <w:rPr>
          <w:rFonts w:eastAsia="Calibri"/>
          <w:u w:val="single"/>
        </w:rPr>
        <w:t xml:space="preserve">This </w:t>
      </w:r>
      <w:r>
        <w:rPr>
          <w:rFonts w:eastAsia="Calibri"/>
          <w:highlight w:val="cyan"/>
          <w:u w:val="single"/>
        </w:rPr>
        <w:t xml:space="preserve">means </w:t>
      </w:r>
      <w:r>
        <w:rPr>
          <w:rFonts w:eastAsia="Calibri"/>
          <w:b/>
          <w:highlight w:val="cyan"/>
          <w:u w:val="single"/>
        </w:rPr>
        <w:t>putting</w:t>
      </w:r>
      <w:r>
        <w:rPr>
          <w:rFonts w:eastAsia="Calibri"/>
          <w:b/>
          <w:u w:val="single"/>
        </w:rPr>
        <w:t xml:space="preserve"> one’s </w:t>
      </w:r>
      <w:r>
        <w:rPr>
          <w:rFonts w:eastAsia="Calibri"/>
          <w:b/>
          <w:highlight w:val="cyan"/>
          <w:u w:val="single"/>
        </w:rPr>
        <w:t>knowledge</w:t>
      </w:r>
      <w:r>
        <w:rPr>
          <w:rFonts w:eastAsia="Calibri"/>
          <w:highlight w:val="cyan"/>
          <w:u w:val="single"/>
        </w:rPr>
        <w:t xml:space="preserve"> and </w:t>
      </w:r>
      <w:r>
        <w:rPr>
          <w:rFonts w:eastAsia="Calibri"/>
          <w:b/>
          <w:highlight w:val="cyan"/>
          <w:u w:val="single"/>
        </w:rPr>
        <w:t>resources to use</w:t>
      </w:r>
      <w:r>
        <w:rPr>
          <w:rFonts w:eastAsia="Calibri"/>
          <w:highlight w:val="cyan"/>
          <w:u w:val="single"/>
        </w:rPr>
        <w:t xml:space="preserve"> in the service of a </w:t>
      </w:r>
      <w:r>
        <w:rPr>
          <w:rFonts w:eastAsia="Calibri"/>
          <w:b/>
          <w:highlight w:val="cyan"/>
          <w:u w:val="single"/>
        </w:rPr>
        <w:t>collaborative process</w:t>
      </w:r>
      <w:r>
        <w:rPr>
          <w:rFonts w:eastAsia="Calibri"/>
          <w:sz w:val="12"/>
          <w:szCs w:val="12"/>
        </w:rPr>
        <w:t xml:space="preserve"> of memory- and story-making, pulling together disparate inchoate dreams and yearnings in order </w:t>
      </w:r>
      <w:r>
        <w:rPr>
          <w:rFonts w:eastAsia="Calibri"/>
          <w:highlight w:val="cyan"/>
          <w:u w:val="single"/>
        </w:rPr>
        <w:t xml:space="preserve">to </w:t>
      </w:r>
      <w:r>
        <w:rPr>
          <w:rFonts w:eastAsia="Calibri"/>
          <w:b/>
          <w:highlight w:val="cyan"/>
          <w:u w:val="single"/>
        </w:rPr>
        <w:t>generate a utopian vision</w:t>
      </w:r>
      <w:r>
        <w:rPr>
          <w:rFonts w:eastAsia="Calibri"/>
          <w:highlight w:val="cyan"/>
          <w:u w:val="single"/>
        </w:rPr>
        <w:t xml:space="preserve"> that can help </w:t>
      </w:r>
      <w:r>
        <w:rPr>
          <w:rFonts w:eastAsia="Calibri"/>
          <w:b/>
          <w:highlight w:val="cyan"/>
          <w:u w:val="single"/>
        </w:rPr>
        <w:t>inform</w:t>
      </w:r>
      <w:r>
        <w:rPr>
          <w:rFonts w:eastAsia="Calibri"/>
          <w:highlight w:val="cyan"/>
          <w:u w:val="single"/>
        </w:rPr>
        <w:t xml:space="preserve">, </w:t>
      </w:r>
      <w:r>
        <w:rPr>
          <w:rFonts w:eastAsia="Calibri"/>
          <w:b/>
          <w:highlight w:val="cyan"/>
          <w:u w:val="single"/>
        </w:rPr>
        <w:t>guide</w:t>
      </w:r>
      <w:r>
        <w:rPr>
          <w:rFonts w:eastAsia="Calibri"/>
          <w:highlight w:val="cyan"/>
          <w:u w:val="single"/>
        </w:rPr>
        <w:t xml:space="preserve">, and </w:t>
      </w:r>
      <w:r>
        <w:rPr>
          <w:rFonts w:eastAsia="Calibri"/>
          <w:b/>
          <w:highlight w:val="cyan"/>
          <w:u w:val="single"/>
        </w:rPr>
        <w:t>mobilize long-term collective action for systemic change</w:t>
      </w:r>
      <w:r>
        <w:rPr>
          <w:rFonts w:eastAsia="Calibri"/>
          <w:u w:val="single"/>
        </w:rPr>
        <w:t>.</w:t>
      </w:r>
    </w:p>
    <w:p w14:paraId="57B7802F" w14:textId="77777777" w:rsidR="00B93E1E" w:rsidRDefault="00B93E1E" w:rsidP="00B93E1E">
      <w:pPr>
        <w:pStyle w:val="Heading4"/>
        <w:keepNext w:val="0"/>
        <w:keepLines w:val="0"/>
        <w:spacing w:line="303" w:lineRule="auto"/>
        <w:rPr>
          <w:rFonts w:eastAsia="Calibri" w:cs="Calibri"/>
          <w:b w:val="0"/>
          <w:color w:val="000000"/>
          <w:szCs w:val="26"/>
        </w:rPr>
      </w:pPr>
      <w:bookmarkStart w:id="1" w:name="_75utup65ltzj" w:colFirst="0" w:colLast="0"/>
      <w:bookmarkEnd w:id="1"/>
      <w:r>
        <w:rPr>
          <w:rFonts w:eastAsia="Calibri" w:cs="Calibri"/>
          <w:color w:val="000000"/>
          <w:szCs w:val="26"/>
        </w:rPr>
        <w:t xml:space="preserve">Aff doesn’t solve </w:t>
      </w:r>
      <w:r>
        <w:rPr>
          <w:rFonts w:eastAsia="Calibri" w:cs="Calibri"/>
          <w:color w:val="000000"/>
          <w:szCs w:val="26"/>
          <w:u w:val="single"/>
        </w:rPr>
        <w:t>anything</w:t>
      </w:r>
      <w:r>
        <w:rPr>
          <w:rFonts w:eastAsia="Calibri" w:cs="Calibri"/>
          <w:color w:val="000000"/>
          <w:szCs w:val="26"/>
        </w:rPr>
        <w:t xml:space="preserve">---that’s their </w:t>
      </w:r>
      <w:r>
        <w:rPr>
          <w:rFonts w:eastAsia="Calibri" w:cs="Calibri"/>
          <w:color w:val="000000"/>
          <w:szCs w:val="26"/>
          <w:u w:val="single"/>
        </w:rPr>
        <w:t>theory</w:t>
      </w:r>
      <w:r>
        <w:rPr>
          <w:rFonts w:eastAsia="Calibri" w:cs="Calibri"/>
          <w:color w:val="000000"/>
          <w:szCs w:val="26"/>
        </w:rPr>
        <w:t>.</w:t>
      </w:r>
    </w:p>
    <w:p w14:paraId="35BD7553" w14:textId="77777777" w:rsidR="00B93E1E" w:rsidRDefault="00B93E1E" w:rsidP="00B93E1E">
      <w:pPr>
        <w:spacing w:line="256" w:lineRule="auto"/>
        <w:rPr>
          <w:rFonts w:eastAsia="Calibri"/>
        </w:rPr>
      </w:pPr>
      <w:r>
        <w:rPr>
          <w:rFonts w:eastAsia="Calibri"/>
        </w:rPr>
        <w:t xml:space="preserve">Dr. Derek </w:t>
      </w:r>
      <w:r>
        <w:rPr>
          <w:rFonts w:eastAsia="Calibri"/>
          <w:b/>
          <w:sz w:val="26"/>
          <w:szCs w:val="26"/>
        </w:rPr>
        <w:t>Ford 21</w:t>
      </w:r>
      <w:r>
        <w:rPr>
          <w:rFonts w:eastAsia="Calibri"/>
        </w:rPr>
        <w:t>, Ph.D., Cultural Foundations of Education, Syracuse University, assistant professor of educational studies; and Nino Brown, the boss of the Cash Money Brothers gang of Harlem, New York City; 9/29/2021, “Teaching Politically and the Problem of Afropessimism,”</w:t>
      </w:r>
      <w:hyperlink r:id="rId11">
        <w:r>
          <w:rPr>
            <w:rFonts w:eastAsia="Calibri"/>
          </w:rPr>
          <w:t xml:space="preserve"> </w:t>
        </w:r>
      </w:hyperlink>
      <w:hyperlink r:id="rId12">
        <w:r>
          <w:rPr>
            <w:rFonts w:eastAsia="Calibri"/>
            <w:color w:val="0563C1"/>
            <w:u w:val="single"/>
          </w:rPr>
          <w:t>https://blackagendareport.com/teaching-politically-and-problem-afropessimism</w:t>
        </w:r>
      </w:hyperlink>
      <w:r>
        <w:rPr>
          <w:rFonts w:eastAsia="Calibri"/>
        </w:rPr>
        <w:t>, pacc</w:t>
      </w:r>
    </w:p>
    <w:p w14:paraId="404ABA5C" w14:textId="77777777" w:rsidR="00B93E1E" w:rsidRDefault="00B93E1E" w:rsidP="00B93E1E">
      <w:pPr>
        <w:spacing w:line="256" w:lineRule="auto"/>
        <w:rPr>
          <w:rFonts w:eastAsia="Calibri"/>
          <w:u w:val="single"/>
        </w:rPr>
      </w:pPr>
      <w:r>
        <w:rPr>
          <w:rFonts w:eastAsia="Calibri"/>
          <w:sz w:val="14"/>
          <w:szCs w:val="14"/>
        </w:rPr>
        <w:t xml:space="preserve">Why </w:t>
      </w:r>
      <w:r>
        <w:rPr>
          <w:rFonts w:eastAsia="Calibri"/>
          <w:u w:val="single"/>
        </w:rPr>
        <w:t>the</w:t>
      </w:r>
      <w:r>
        <w:rPr>
          <w:rFonts w:eastAsia="Calibri"/>
          <w:sz w:val="14"/>
          <w:szCs w:val="14"/>
        </w:rPr>
        <w:t xml:space="preserve"> neoliberal </w:t>
      </w:r>
      <w:r>
        <w:rPr>
          <w:rFonts w:eastAsia="Calibri"/>
          <w:u w:val="single"/>
        </w:rPr>
        <w:t>university loves Afropessimism</w:t>
      </w:r>
    </w:p>
    <w:p w14:paraId="0DDC20A9" w14:textId="77777777" w:rsidR="00B93E1E" w:rsidRDefault="00B93E1E" w:rsidP="00B93E1E">
      <w:pPr>
        <w:spacing w:line="256" w:lineRule="auto"/>
        <w:rPr>
          <w:rFonts w:eastAsia="Calibri"/>
          <w:sz w:val="14"/>
          <w:szCs w:val="14"/>
        </w:rPr>
      </w:pPr>
      <w:r>
        <w:rPr>
          <w:rFonts w:eastAsia="Calibri"/>
          <w:sz w:val="14"/>
          <w:szCs w:val="14"/>
        </w:rPr>
        <w:t xml:space="preserve">The reason </w:t>
      </w:r>
      <w:r>
        <w:rPr>
          <w:rFonts w:eastAsia="Calibri"/>
          <w:highlight w:val="cyan"/>
          <w:u w:val="single"/>
        </w:rPr>
        <w:t>anti-Blackness</w:t>
      </w:r>
      <w:r>
        <w:rPr>
          <w:rFonts w:eastAsia="Calibri"/>
          <w:u w:val="single"/>
        </w:rPr>
        <w:t xml:space="preserve"> critique</w:t>
      </w:r>
      <w:r>
        <w:rPr>
          <w:rFonts w:eastAsia="Calibri"/>
          <w:sz w:val="14"/>
          <w:szCs w:val="14"/>
        </w:rPr>
        <w:t xml:space="preserve"> is welcome in schools is because it </w:t>
      </w:r>
      <w:r>
        <w:rPr>
          <w:rFonts w:eastAsia="Calibri"/>
          <w:highlight w:val="cyan"/>
          <w:u w:val="single"/>
        </w:rPr>
        <w:t xml:space="preserve">is </w:t>
      </w:r>
      <w:r>
        <w:rPr>
          <w:rFonts w:eastAsia="Calibri"/>
          <w:b/>
          <w:highlight w:val="cyan"/>
          <w:u w:val="single"/>
        </w:rPr>
        <w:t>devoid of</w:t>
      </w:r>
      <w:r>
        <w:rPr>
          <w:rFonts w:eastAsia="Calibri"/>
          <w:b/>
          <w:u w:val="single"/>
        </w:rPr>
        <w:t xml:space="preserve"> praxis and </w:t>
      </w:r>
      <w:r>
        <w:rPr>
          <w:rFonts w:eastAsia="Calibri"/>
          <w:b/>
          <w:highlight w:val="cyan"/>
          <w:u w:val="single"/>
        </w:rPr>
        <w:t>politics</w:t>
      </w:r>
      <w:r>
        <w:rPr>
          <w:rFonts w:eastAsia="Calibri"/>
          <w:sz w:val="14"/>
          <w:szCs w:val="14"/>
        </w:rPr>
        <w:t xml:space="preserve">, or, to be more precise, because </w:t>
      </w:r>
      <w:r>
        <w:rPr>
          <w:rFonts w:eastAsia="Calibri"/>
          <w:u w:val="single"/>
        </w:rPr>
        <w:t xml:space="preserve">it celebrates </w:t>
      </w:r>
      <w:r>
        <w:rPr>
          <w:rFonts w:eastAsia="Calibri"/>
          <w:b/>
          <w:u w:val="single"/>
        </w:rPr>
        <w:t>its lack</w:t>
      </w:r>
      <w:r>
        <w:rPr>
          <w:rFonts w:eastAsia="Calibri"/>
          <w:u w:val="single"/>
        </w:rPr>
        <w:t xml:space="preserve"> of politics. The </w:t>
      </w:r>
      <w:r>
        <w:rPr>
          <w:rFonts w:eastAsia="Calibri"/>
          <w:b/>
          <w:highlight w:val="cyan"/>
          <w:u w:val="single"/>
        </w:rPr>
        <w:t>impossibility</w:t>
      </w:r>
      <w:r>
        <w:rPr>
          <w:rFonts w:eastAsia="Calibri"/>
          <w:b/>
          <w:u w:val="single"/>
        </w:rPr>
        <w:t xml:space="preserve"> of praxis</w:t>
      </w:r>
      <w:r>
        <w:rPr>
          <w:rFonts w:eastAsia="Calibri"/>
          <w:u w:val="single"/>
        </w:rPr>
        <w:t xml:space="preserve"> </w:t>
      </w:r>
      <w:r>
        <w:rPr>
          <w:rFonts w:eastAsia="Calibri"/>
          <w:highlight w:val="cyan"/>
          <w:u w:val="single"/>
        </w:rPr>
        <w:t>and</w:t>
      </w:r>
      <w:r>
        <w:rPr>
          <w:rFonts w:eastAsia="Calibri"/>
          <w:u w:val="single"/>
        </w:rPr>
        <w:t xml:space="preserve"> the </w:t>
      </w:r>
      <w:r>
        <w:rPr>
          <w:rFonts w:eastAsia="Calibri"/>
          <w:b/>
          <w:highlight w:val="cyan"/>
          <w:u w:val="single"/>
        </w:rPr>
        <w:t>rejection of organizing</w:t>
      </w:r>
      <w:r>
        <w:rPr>
          <w:rFonts w:eastAsia="Calibri"/>
          <w:highlight w:val="cyan"/>
          <w:u w:val="single"/>
        </w:rPr>
        <w:t xml:space="preserve"> are</w:t>
      </w:r>
      <w:r>
        <w:rPr>
          <w:rFonts w:eastAsia="Calibri"/>
          <w:u w:val="single"/>
        </w:rPr>
        <w:t xml:space="preserve"> </w:t>
      </w:r>
      <w:r>
        <w:rPr>
          <w:rFonts w:eastAsia="Calibri"/>
          <w:b/>
          <w:u w:val="single"/>
        </w:rPr>
        <w:t xml:space="preserve">fundamental </w:t>
      </w:r>
      <w:r>
        <w:rPr>
          <w:rFonts w:eastAsia="Calibri"/>
          <w:b/>
          <w:highlight w:val="cyan"/>
          <w:u w:val="single"/>
        </w:rPr>
        <w:t>tenets</w:t>
      </w:r>
      <w:r>
        <w:rPr>
          <w:rFonts w:eastAsia="Calibri"/>
          <w:sz w:val="14"/>
          <w:szCs w:val="14"/>
        </w:rPr>
        <w:t xml:space="preserve"> for two reasons. The first is that </w:t>
      </w:r>
      <w:r>
        <w:rPr>
          <w:rFonts w:eastAsia="Calibri"/>
          <w:highlight w:val="cyan"/>
          <w:u w:val="single"/>
        </w:rPr>
        <w:t xml:space="preserve">there is </w:t>
      </w:r>
      <w:r>
        <w:rPr>
          <w:rFonts w:eastAsia="Calibri"/>
          <w:b/>
          <w:highlight w:val="cyan"/>
          <w:u w:val="single"/>
        </w:rPr>
        <w:t>no answer</w:t>
      </w:r>
      <w:r>
        <w:rPr>
          <w:rFonts w:eastAsia="Calibri"/>
          <w:highlight w:val="cyan"/>
          <w:u w:val="single"/>
        </w:rPr>
        <w:t xml:space="preserve"> to</w:t>
      </w:r>
      <w:r>
        <w:rPr>
          <w:rFonts w:eastAsia="Calibri"/>
          <w:u w:val="single"/>
        </w:rPr>
        <w:t xml:space="preserve"> the question “</w:t>
      </w:r>
      <w:r>
        <w:rPr>
          <w:rFonts w:eastAsia="Calibri"/>
          <w:highlight w:val="cyan"/>
          <w:u w:val="single"/>
        </w:rPr>
        <w:t>what is to be done</w:t>
      </w:r>
      <w:r>
        <w:rPr>
          <w:rFonts w:eastAsia="Calibri"/>
          <w:u w:val="single"/>
        </w:rPr>
        <w:t>?” and</w:t>
      </w:r>
      <w:r>
        <w:rPr>
          <w:rFonts w:eastAsia="Calibri"/>
          <w:sz w:val="14"/>
          <w:szCs w:val="14"/>
        </w:rPr>
        <w:t xml:space="preserve"> the second is that the </w:t>
      </w:r>
      <w:r>
        <w:rPr>
          <w:rFonts w:eastAsia="Calibri"/>
          <w:u w:val="single"/>
        </w:rPr>
        <w:t>mass movements</w:t>
      </w:r>
      <w:r>
        <w:rPr>
          <w:rFonts w:eastAsia="Calibri"/>
          <w:sz w:val="14"/>
          <w:szCs w:val="14"/>
        </w:rPr>
        <w:t xml:space="preserve"> necessary for transformation </w:t>
      </w:r>
      <w:r>
        <w:rPr>
          <w:rFonts w:eastAsia="Calibri"/>
          <w:u w:val="single"/>
        </w:rPr>
        <w:t>are</w:t>
      </w:r>
      <w:r>
        <w:rPr>
          <w:rFonts w:eastAsia="Calibri"/>
          <w:sz w:val="14"/>
          <w:szCs w:val="14"/>
        </w:rPr>
        <w:t xml:space="preserve"> “from the jump, an </w:t>
      </w:r>
      <w:r>
        <w:rPr>
          <w:rFonts w:eastAsia="Calibri"/>
          <w:b/>
          <w:u w:val="single"/>
        </w:rPr>
        <w:t>anti-black</w:t>
      </w:r>
      <w:r>
        <w:rPr>
          <w:rFonts w:eastAsia="Calibri"/>
          <w:sz w:val="14"/>
          <w:szCs w:val="14"/>
        </w:rPr>
        <w:t xml:space="preserve"> formation,” </w:t>
      </w:r>
      <w:r>
        <w:rPr>
          <w:rFonts w:eastAsia="Calibri"/>
          <w:u w:val="single"/>
        </w:rPr>
        <w:t>as Wilderson told</w:t>
      </w:r>
      <w:r>
        <w:rPr>
          <w:rFonts w:eastAsia="Calibri"/>
          <w:sz w:val="14"/>
          <w:szCs w:val="14"/>
        </w:rPr>
        <w:t xml:space="preserve"> IMIXWHATILIKE.[14] Of course, </w:t>
      </w:r>
      <w:r>
        <w:rPr>
          <w:rFonts w:eastAsia="Calibri"/>
          <w:highlight w:val="cyan"/>
          <w:u w:val="single"/>
        </w:rPr>
        <w:t xml:space="preserve">the </w:t>
      </w:r>
      <w:r>
        <w:rPr>
          <w:rFonts w:eastAsia="Calibri"/>
          <w:b/>
          <w:highlight w:val="cyan"/>
          <w:u w:val="single"/>
        </w:rPr>
        <w:t>only thing</w:t>
      </w:r>
      <w:r>
        <w:rPr>
          <w:rFonts w:eastAsia="Calibri"/>
          <w:highlight w:val="cyan"/>
          <w:u w:val="single"/>
        </w:rPr>
        <w:t xml:space="preserve"> to do is</w:t>
      </w:r>
      <w:r>
        <w:rPr>
          <w:rFonts w:eastAsia="Calibri"/>
          <w:u w:val="single"/>
        </w:rPr>
        <w:t xml:space="preserve"> to </w:t>
      </w:r>
      <w:r>
        <w:rPr>
          <w:rFonts w:eastAsia="Calibri"/>
          <w:highlight w:val="cyan"/>
          <w:u w:val="single"/>
        </w:rPr>
        <w:t xml:space="preserve">condemn </w:t>
      </w:r>
      <w:r>
        <w:rPr>
          <w:rFonts w:eastAsia="Calibri"/>
          <w:b/>
          <w:highlight w:val="cyan"/>
          <w:u w:val="single"/>
        </w:rPr>
        <w:t>every attempt at</w:t>
      </w:r>
      <w:r>
        <w:rPr>
          <w:rFonts w:eastAsia="Calibri"/>
          <w:b/>
          <w:u w:val="single"/>
        </w:rPr>
        <w:t xml:space="preserve"> fighting oppression</w:t>
      </w:r>
      <w:r>
        <w:rPr>
          <w:rFonts w:eastAsia="Calibri"/>
          <w:u w:val="single"/>
        </w:rPr>
        <w:t xml:space="preserve"> and </w:t>
      </w:r>
      <w:r>
        <w:rPr>
          <w:rFonts w:eastAsia="Calibri"/>
          <w:b/>
          <w:highlight w:val="cyan"/>
          <w:u w:val="single"/>
        </w:rPr>
        <w:t>improving</w:t>
      </w:r>
      <w:r>
        <w:rPr>
          <w:rFonts w:eastAsia="Calibri"/>
          <w:b/>
          <w:u w:val="single"/>
        </w:rPr>
        <w:t xml:space="preserve"> material </w:t>
      </w:r>
      <w:r>
        <w:rPr>
          <w:rFonts w:eastAsia="Calibri"/>
          <w:b/>
          <w:highlight w:val="cyan"/>
          <w:u w:val="single"/>
        </w:rPr>
        <w:t>conditions</w:t>
      </w:r>
      <w:r>
        <w:rPr>
          <w:rFonts w:eastAsia="Calibri"/>
          <w:sz w:val="14"/>
          <w:szCs w:val="14"/>
        </w:rPr>
        <w:t>. For example, when a student group at one of our schools staged a protest when Condoleeza Rice came to speak, they were denounced as “anti-Black.” There was no political criteria for such a denouncement, no defense of Rice, and likely no knowledge of the reasons behind the protest. It didn’t matter that Rice was a key figure of the white supremacist imperialist power structure, or that she played a major role in the murder of hundreds of thousands of Iraqis, the torture of thousands of Arab and African people.</w:t>
      </w:r>
    </w:p>
    <w:p w14:paraId="50DDA093" w14:textId="77777777" w:rsidR="00B93E1E" w:rsidRDefault="00B93E1E" w:rsidP="00B93E1E">
      <w:pPr>
        <w:spacing w:line="256" w:lineRule="auto"/>
        <w:rPr>
          <w:rFonts w:eastAsia="Calibri"/>
          <w:sz w:val="14"/>
          <w:szCs w:val="14"/>
        </w:rPr>
      </w:pPr>
      <w:r>
        <w:rPr>
          <w:rFonts w:eastAsia="Calibri"/>
          <w:sz w:val="14"/>
          <w:szCs w:val="14"/>
        </w:rPr>
        <w:t xml:space="preserve">Examples of “anti-Blackness” that often come up in organizing are that non-Black people of color are to be met with suspicion when organizing on issues that sharply affect Black people. One such issue is immigration. In the struggle for immigrant rights, which is often overcoded as a “Latinx” issue, some Black activists and organizers point to the fact that 44% of those caged by ICE, for example, are Haitians. Instead of directing their ire towards the racist state that holds many Black immigrants in horrendous conditions, the focus then becomes the irrevocable anti-Blackness that exists in Latinx communities. Ideologies like </w:t>
      </w:r>
      <w:r>
        <w:rPr>
          <w:rFonts w:eastAsia="Calibri"/>
          <w:highlight w:val="cyan"/>
          <w:u w:val="single"/>
        </w:rPr>
        <w:t>Afro Pessimism have</w:t>
      </w:r>
      <w:r>
        <w:rPr>
          <w:rFonts w:eastAsia="Calibri"/>
          <w:u w:val="single"/>
        </w:rPr>
        <w:t xml:space="preserve"> working class </w:t>
      </w:r>
      <w:r>
        <w:rPr>
          <w:rFonts w:eastAsia="Calibri"/>
          <w:highlight w:val="cyan"/>
          <w:u w:val="single"/>
        </w:rPr>
        <w:t>people of color</w:t>
      </w:r>
      <w:r>
        <w:rPr>
          <w:rFonts w:eastAsia="Calibri"/>
          <w:sz w:val="14"/>
          <w:szCs w:val="14"/>
        </w:rPr>
        <w:t xml:space="preserve"> (Black people included) </w:t>
      </w:r>
      <w:r>
        <w:rPr>
          <w:rFonts w:eastAsia="Calibri"/>
          <w:b/>
          <w:highlight w:val="cyan"/>
          <w:u w:val="single"/>
        </w:rPr>
        <w:t>fighting</w:t>
      </w:r>
      <w:r>
        <w:rPr>
          <w:rFonts w:eastAsia="Calibri"/>
          <w:b/>
          <w:u w:val="single"/>
        </w:rPr>
        <w:t xml:space="preserve"> amongst each other</w:t>
      </w:r>
      <w:r>
        <w:rPr>
          <w:rFonts w:eastAsia="Calibri"/>
          <w:sz w:val="14"/>
          <w:szCs w:val="14"/>
        </w:rPr>
        <w:t xml:space="preserve">, with the same framework as liberal identity politics. </w:t>
      </w:r>
      <w:r>
        <w:rPr>
          <w:rFonts w:eastAsia="Calibri"/>
          <w:highlight w:val="cyan"/>
          <w:u w:val="single"/>
        </w:rPr>
        <w:t>They</w:t>
      </w:r>
      <w:r>
        <w:rPr>
          <w:rFonts w:eastAsia="Calibri"/>
          <w:sz w:val="14"/>
          <w:szCs w:val="14"/>
        </w:rPr>
        <w:t xml:space="preserve"> both </w:t>
      </w:r>
      <w:r>
        <w:rPr>
          <w:rFonts w:eastAsia="Calibri"/>
          <w:b/>
          <w:highlight w:val="cyan"/>
          <w:u w:val="single"/>
        </w:rPr>
        <w:t>reduce solidarity</w:t>
      </w:r>
      <w:r>
        <w:rPr>
          <w:rFonts w:eastAsia="Calibri"/>
          <w:highlight w:val="cyan"/>
          <w:u w:val="single"/>
        </w:rPr>
        <w:t xml:space="preserve"> to checking</w:t>
      </w:r>
      <w:r>
        <w:rPr>
          <w:rFonts w:eastAsia="Calibri"/>
          <w:sz w:val="14"/>
          <w:szCs w:val="14"/>
        </w:rPr>
        <w:t xml:space="preserve"> one’s </w:t>
      </w:r>
      <w:r>
        <w:rPr>
          <w:rFonts w:eastAsia="Calibri"/>
          <w:b/>
          <w:highlight w:val="cyan"/>
          <w:u w:val="single"/>
        </w:rPr>
        <w:t>privilege</w:t>
      </w:r>
      <w:r>
        <w:rPr>
          <w:rFonts w:eastAsia="Calibri"/>
          <w:highlight w:val="cyan"/>
          <w:u w:val="single"/>
        </w:rPr>
        <w:t xml:space="preserve"> and fashioning oneself as the</w:t>
      </w:r>
      <w:r>
        <w:rPr>
          <w:rFonts w:eastAsia="Calibri"/>
          <w:sz w:val="14"/>
          <w:szCs w:val="14"/>
        </w:rPr>
        <w:t xml:space="preserve"> consummate </w:t>
      </w:r>
      <w:r>
        <w:rPr>
          <w:rFonts w:eastAsia="Calibri"/>
          <w:b/>
          <w:highlight w:val="cyan"/>
          <w:u w:val="single"/>
        </w:rPr>
        <w:t>ally</w:t>
      </w:r>
      <w:r>
        <w:rPr>
          <w:rFonts w:eastAsia="Calibri"/>
          <w:u w:val="single"/>
        </w:rPr>
        <w:t xml:space="preserve"> of Black people and their liberation</w:t>
      </w:r>
      <w:r>
        <w:rPr>
          <w:rFonts w:eastAsia="Calibri"/>
          <w:sz w:val="14"/>
          <w:szCs w:val="14"/>
        </w:rPr>
        <w:t xml:space="preserve">. So, </w:t>
      </w:r>
      <w:r>
        <w:rPr>
          <w:rFonts w:eastAsia="Calibri"/>
          <w:highlight w:val="cyan"/>
          <w:u w:val="single"/>
        </w:rPr>
        <w:t>instead of building</w:t>
      </w:r>
      <w:r>
        <w:rPr>
          <w:rFonts w:eastAsia="Calibri"/>
          <w:u w:val="single"/>
        </w:rPr>
        <w:t xml:space="preserve"> </w:t>
      </w:r>
      <w:r>
        <w:rPr>
          <w:rFonts w:eastAsia="Calibri"/>
          <w:b/>
          <w:u w:val="single"/>
        </w:rPr>
        <w:t xml:space="preserve">a </w:t>
      </w:r>
      <w:r>
        <w:rPr>
          <w:rFonts w:eastAsia="Calibri"/>
          <w:b/>
          <w:highlight w:val="cyan"/>
          <w:u w:val="single"/>
        </w:rPr>
        <w:t>united front</w:t>
      </w:r>
      <w:r>
        <w:rPr>
          <w:rFonts w:eastAsia="Calibri"/>
          <w:highlight w:val="cyan"/>
          <w:u w:val="single"/>
        </w:rPr>
        <w:t xml:space="preserve"> against </w:t>
      </w:r>
      <w:r>
        <w:rPr>
          <w:rFonts w:eastAsia="Calibri"/>
          <w:b/>
          <w:highlight w:val="cyan"/>
          <w:u w:val="single"/>
        </w:rPr>
        <w:t>the racist state</w:t>
      </w:r>
      <w:r>
        <w:rPr>
          <w:rFonts w:eastAsia="Calibri"/>
          <w:sz w:val="14"/>
          <w:szCs w:val="14"/>
        </w:rPr>
        <w:t xml:space="preserve">, the lack of corporate/mainstream media </w:t>
      </w:r>
      <w:r>
        <w:rPr>
          <w:rFonts w:eastAsia="Calibri"/>
          <w:u w:val="single"/>
        </w:rPr>
        <w:t>focus</w:t>
      </w:r>
      <w:r>
        <w:rPr>
          <w:rFonts w:eastAsia="Calibri"/>
          <w:sz w:val="14"/>
          <w:szCs w:val="14"/>
        </w:rPr>
        <w:t xml:space="preserve"> on the fact that there are many Black immigrants, and immigration is a “Black issue” </w:t>
      </w:r>
      <w:r>
        <w:rPr>
          <w:rFonts w:eastAsia="Calibri"/>
          <w:b/>
          <w:u w:val="single"/>
        </w:rPr>
        <w:t>unnecessarily shifts attention</w:t>
      </w:r>
      <w:r>
        <w:rPr>
          <w:rFonts w:eastAsia="Calibri"/>
          <w:u w:val="single"/>
        </w:rPr>
        <w:t xml:space="preserve"> to other workers</w:t>
      </w:r>
      <w:r>
        <w:rPr>
          <w:rFonts w:eastAsia="Calibri"/>
          <w:sz w:val="14"/>
          <w:szCs w:val="14"/>
        </w:rPr>
        <w:t xml:space="preserve"> who are subjected to the same “anti-Black” ideology of the ruling class and it’s media apparatuses. Instead of calling out the “Latinx community” for their “anti-Blackness” a revolutionary perspective frames the issue as not one stemming from any said community, but from the ruling class which oppresses the vast majority of immigrants in this country.</w:t>
      </w:r>
    </w:p>
    <w:p w14:paraId="6166158C" w14:textId="77777777" w:rsidR="00B93E1E" w:rsidRDefault="00B93E1E" w:rsidP="00B93E1E">
      <w:pPr>
        <w:spacing w:line="256" w:lineRule="auto"/>
        <w:rPr>
          <w:rFonts w:eastAsia="Calibri"/>
          <w:sz w:val="14"/>
          <w:szCs w:val="14"/>
        </w:rPr>
      </w:pPr>
      <w:r>
        <w:rPr>
          <w:rFonts w:eastAsia="Calibri"/>
          <w:sz w:val="14"/>
          <w:szCs w:val="14"/>
        </w:rPr>
        <w:t xml:space="preserve">Capital in these instances are let off the hook. The problem is no longer that the ruling class owns the means of production and thus the means of ideological production that reinforce anti-working class ideologies such as racism. The problem is the </w:t>
      </w:r>
      <w:r>
        <w:rPr>
          <w:rFonts w:eastAsia="Calibri"/>
          <w:u w:val="single"/>
        </w:rPr>
        <w:t>“</w:t>
      </w:r>
      <w:r>
        <w:rPr>
          <w:rFonts w:eastAsia="Calibri"/>
          <w:highlight w:val="cyan"/>
          <w:u w:val="single"/>
        </w:rPr>
        <w:t>anti-Blackness</w:t>
      </w:r>
      <w:r>
        <w:rPr>
          <w:rFonts w:eastAsia="Calibri"/>
          <w:u w:val="single"/>
        </w:rPr>
        <w:t>”</w:t>
      </w:r>
      <w:r>
        <w:rPr>
          <w:rFonts w:eastAsia="Calibri"/>
          <w:sz w:val="14"/>
          <w:szCs w:val="14"/>
        </w:rPr>
        <w:t>--and the often posited “inherent” anti-Blackness--of non-Black communities. It</w:t>
      </w:r>
      <w:r>
        <w:rPr>
          <w:rFonts w:eastAsia="Calibri"/>
          <w:u w:val="single"/>
        </w:rPr>
        <w:t xml:space="preserve">’s a </w:t>
      </w:r>
      <w:r>
        <w:rPr>
          <w:rFonts w:eastAsia="Calibri"/>
          <w:b/>
          <w:u w:val="single"/>
        </w:rPr>
        <w:t>structural feature of society</w:t>
      </w:r>
      <w:r>
        <w:rPr>
          <w:rFonts w:eastAsia="Calibri"/>
          <w:sz w:val="14"/>
          <w:szCs w:val="14"/>
        </w:rPr>
        <w:t xml:space="preserve">, but apparently one </w:t>
      </w:r>
      <w:r>
        <w:rPr>
          <w:rFonts w:eastAsia="Calibri"/>
          <w:u w:val="single"/>
        </w:rPr>
        <w:t xml:space="preserve">that </w:t>
      </w:r>
      <w:r>
        <w:rPr>
          <w:rFonts w:eastAsia="Calibri"/>
          <w:b/>
          <w:highlight w:val="cyan"/>
          <w:u w:val="single"/>
        </w:rPr>
        <w:t>can’t be changed</w:t>
      </w:r>
      <w:r>
        <w:rPr>
          <w:rFonts w:eastAsia="Calibri"/>
          <w:u w:val="single"/>
        </w:rPr>
        <w:t>. As a result, th</w:t>
      </w:r>
      <w:r>
        <w:rPr>
          <w:rFonts w:eastAsia="Calibri"/>
          <w:highlight w:val="cyan"/>
          <w:u w:val="single"/>
        </w:rPr>
        <w:t xml:space="preserve">ere’s </w:t>
      </w:r>
      <w:r>
        <w:rPr>
          <w:rFonts w:eastAsia="Calibri"/>
          <w:b/>
          <w:highlight w:val="cyan"/>
          <w:u w:val="single"/>
        </w:rPr>
        <w:t>no need to do anything</w:t>
      </w:r>
      <w:r>
        <w:rPr>
          <w:rFonts w:eastAsia="Calibri"/>
          <w:highlight w:val="cyan"/>
          <w:u w:val="single"/>
        </w:rPr>
        <w:t xml:space="preserve"> except </w:t>
      </w:r>
      <w:r>
        <w:rPr>
          <w:rFonts w:eastAsia="Calibri"/>
          <w:b/>
          <w:highlight w:val="cyan"/>
          <w:u w:val="single"/>
        </w:rPr>
        <w:t>critique</w:t>
      </w:r>
      <w:r>
        <w:rPr>
          <w:rFonts w:eastAsia="Calibri"/>
          <w:sz w:val="14"/>
          <w:szCs w:val="14"/>
        </w:rPr>
        <w:t>.</w:t>
      </w:r>
    </w:p>
    <w:p w14:paraId="24557626" w14:textId="77777777" w:rsidR="00B93E1E" w:rsidRDefault="00B93E1E" w:rsidP="00B93E1E">
      <w:pPr>
        <w:spacing w:line="256" w:lineRule="auto"/>
        <w:rPr>
          <w:rFonts w:eastAsia="Calibri"/>
          <w:sz w:val="14"/>
          <w:szCs w:val="14"/>
        </w:rPr>
      </w:pPr>
      <w:r>
        <w:rPr>
          <w:rFonts w:eastAsia="Calibri"/>
          <w:sz w:val="14"/>
          <w:szCs w:val="14"/>
        </w:rPr>
        <w:t xml:space="preserve">No wonder, then, that Afropessimism is so welcome in the neoliberal university and the increasingly corporatized public school system in the U.S. </w:t>
      </w:r>
      <w:r>
        <w:rPr>
          <w:rFonts w:eastAsia="Calibri"/>
          <w:u w:val="single"/>
        </w:rPr>
        <w:t>It’s incredibly easy to call something anti-Black, to condemn anti-Blackness, and to play more-radical-than-thou</w:t>
      </w:r>
      <w:r>
        <w:rPr>
          <w:rFonts w:eastAsia="Calibri"/>
          <w:sz w:val="14"/>
          <w:szCs w:val="14"/>
        </w:rPr>
        <w:t xml:space="preserve">. It’s more than easy, </w:t>
      </w:r>
      <w:r>
        <w:rPr>
          <w:rFonts w:eastAsia="Calibri"/>
          <w:u w:val="single"/>
        </w:rPr>
        <w:t>it’s what academia is about</w:t>
      </w:r>
      <w:r>
        <w:rPr>
          <w:rFonts w:eastAsia="Calibri"/>
          <w:sz w:val="14"/>
          <w:szCs w:val="14"/>
        </w:rPr>
        <w:t>. Moreover, and this is related to the Rice protest mentioned earlier, when “Black faces” do appear in “high places,” they’re immunized from any possible critique from any group that isn’t Black (enough). It doesn’t matter if the head of a school, corporation, or any other entity has the same politics as the imperialist and racist power structure, because they’re black and so to critique or challenge them would be an act of anti-Blackness.</w:t>
      </w:r>
    </w:p>
    <w:p w14:paraId="7DA264EB" w14:textId="77777777" w:rsidR="00B93E1E" w:rsidRDefault="00B93E1E" w:rsidP="00B93E1E">
      <w:pPr>
        <w:spacing w:line="256" w:lineRule="auto"/>
        <w:rPr>
          <w:rFonts w:eastAsia="Calibri"/>
          <w:sz w:val="14"/>
          <w:szCs w:val="14"/>
        </w:rPr>
      </w:pPr>
      <w:r>
        <w:rPr>
          <w:rFonts w:eastAsia="Calibri"/>
          <w:highlight w:val="cyan"/>
          <w:u w:val="single"/>
        </w:rPr>
        <w:t>This</w:t>
      </w:r>
      <w:r>
        <w:rPr>
          <w:rFonts w:eastAsia="Calibri"/>
          <w:sz w:val="14"/>
          <w:szCs w:val="14"/>
        </w:rPr>
        <w:t xml:space="preserve"> last reason </w:t>
      </w:r>
      <w:r>
        <w:rPr>
          <w:rFonts w:eastAsia="Calibri"/>
          <w:highlight w:val="cyan"/>
          <w:u w:val="single"/>
        </w:rPr>
        <w:t xml:space="preserve">is why </w:t>
      </w:r>
      <w:r>
        <w:rPr>
          <w:rFonts w:eastAsia="Calibri"/>
          <w:b/>
          <w:highlight w:val="cyan"/>
          <w:u w:val="single"/>
        </w:rPr>
        <w:t>white people love Afropess</w:t>
      </w:r>
      <w:r>
        <w:rPr>
          <w:rFonts w:eastAsia="Calibri"/>
          <w:b/>
          <w:u w:val="single"/>
        </w:rPr>
        <w:t>imism so much</w:t>
      </w:r>
      <w:r>
        <w:rPr>
          <w:rFonts w:eastAsia="Calibri"/>
          <w:sz w:val="14"/>
          <w:szCs w:val="14"/>
        </w:rPr>
        <w:t xml:space="preserve">. The </w:t>
      </w:r>
      <w:r>
        <w:rPr>
          <w:rFonts w:eastAsia="Calibri"/>
          <w:u w:val="single"/>
        </w:rPr>
        <w:t xml:space="preserve">vague </w:t>
      </w:r>
      <w:r>
        <w:rPr>
          <w:rFonts w:eastAsia="Calibri"/>
          <w:highlight w:val="cyan"/>
          <w:u w:val="single"/>
        </w:rPr>
        <w:t xml:space="preserve">calls to “follow Black people'' not only fulfill </w:t>
      </w:r>
      <w:r>
        <w:rPr>
          <w:rFonts w:eastAsia="Calibri"/>
          <w:b/>
          <w:highlight w:val="cyan"/>
          <w:u w:val="single"/>
        </w:rPr>
        <w:t>racist tropes</w:t>
      </w:r>
      <w:r>
        <w:rPr>
          <w:rFonts w:eastAsia="Calibri"/>
          <w:highlight w:val="cyan"/>
          <w:u w:val="single"/>
        </w:rPr>
        <w:t xml:space="preserve"> that all Black people are the same</w:t>
      </w:r>
      <w:r>
        <w:rPr>
          <w:rFonts w:eastAsia="Calibri"/>
          <w:sz w:val="14"/>
          <w:szCs w:val="14"/>
        </w:rPr>
        <w:t xml:space="preserve"> (in, for example, their unruliness and “threat” to society) </w:t>
      </w:r>
      <w:r>
        <w:rPr>
          <w:rFonts w:eastAsia="Calibri"/>
          <w:highlight w:val="cyan"/>
          <w:u w:val="single"/>
        </w:rPr>
        <w:t>but</w:t>
      </w:r>
      <w:r>
        <w:rPr>
          <w:rFonts w:eastAsia="Calibri"/>
          <w:sz w:val="14"/>
          <w:szCs w:val="14"/>
        </w:rPr>
        <w:t xml:space="preserve"> moreover </w:t>
      </w:r>
      <w:r>
        <w:rPr>
          <w:rFonts w:eastAsia="Calibri"/>
          <w:highlight w:val="cyan"/>
          <w:u w:val="single"/>
        </w:rPr>
        <w:t xml:space="preserve">let white people </w:t>
      </w:r>
      <w:r>
        <w:rPr>
          <w:rFonts w:eastAsia="Calibri"/>
          <w:b/>
          <w:highlight w:val="cyan"/>
          <w:u w:val="single"/>
        </w:rPr>
        <w:t>off the hook</w:t>
      </w:r>
      <w:r>
        <w:rPr>
          <w:rFonts w:eastAsia="Calibri"/>
          <w:highlight w:val="cyan"/>
          <w:u w:val="single"/>
        </w:rPr>
        <w:t xml:space="preserve"> for doing </w:t>
      </w:r>
      <w:r>
        <w:rPr>
          <w:rFonts w:eastAsia="Calibri"/>
          <w:b/>
          <w:highlight w:val="cyan"/>
          <w:u w:val="single"/>
        </w:rPr>
        <w:t>any real political</w:t>
      </w:r>
      <w:r>
        <w:rPr>
          <w:rFonts w:eastAsia="Calibri"/>
          <w:b/>
          <w:u w:val="single"/>
        </w:rPr>
        <w:t xml:space="preserve"> investigation and </w:t>
      </w:r>
      <w:r>
        <w:rPr>
          <w:rFonts w:eastAsia="Calibri"/>
          <w:b/>
          <w:highlight w:val="cyan"/>
          <w:u w:val="single"/>
        </w:rPr>
        <w:t>work</w:t>
      </w:r>
      <w:r>
        <w:rPr>
          <w:rFonts w:eastAsia="Calibri"/>
          <w:u w:val="single"/>
        </w:rPr>
        <w:t>. The real response</w:t>
      </w:r>
      <w:r>
        <w:rPr>
          <w:rFonts w:eastAsia="Calibri"/>
          <w:sz w:val="14"/>
          <w:szCs w:val="14"/>
        </w:rPr>
        <w:t xml:space="preserve"> to “Follow Black people'' </w:t>
      </w:r>
      <w:r>
        <w:rPr>
          <w:rFonts w:eastAsia="Calibri"/>
          <w:u w:val="single"/>
        </w:rPr>
        <w:t>is: “</w:t>
      </w:r>
      <w:r>
        <w:rPr>
          <w:rFonts w:eastAsia="Calibri"/>
          <w:b/>
          <w:u w:val="single"/>
        </w:rPr>
        <w:t>Which Black people?</w:t>
      </w:r>
      <w:r>
        <w:rPr>
          <w:rFonts w:eastAsia="Calibri"/>
          <w:u w:val="single"/>
        </w:rPr>
        <w:t>”</w:t>
      </w:r>
      <w:r>
        <w:rPr>
          <w:rFonts w:eastAsia="Calibri"/>
          <w:sz w:val="14"/>
          <w:szCs w:val="14"/>
        </w:rPr>
        <w:t xml:space="preserve"> Should Derek follow his comrade </w:t>
      </w:r>
      <w:r>
        <w:rPr>
          <w:rFonts w:eastAsia="Calibri"/>
          <w:u w:val="single"/>
        </w:rPr>
        <w:t>Nino or John McWhorter?</w:t>
      </w:r>
      <w:r>
        <w:rPr>
          <w:rFonts w:eastAsia="Calibri"/>
          <w:sz w:val="14"/>
          <w:szCs w:val="14"/>
        </w:rPr>
        <w:t xml:space="preserve"> Should he go to the police protest organized by the local </w:t>
      </w:r>
      <w:r>
        <w:rPr>
          <w:rFonts w:eastAsia="Calibri"/>
          <w:u w:val="single"/>
        </w:rPr>
        <w:t>B</w:t>
      </w:r>
      <w:r>
        <w:rPr>
          <w:rFonts w:eastAsia="Calibri"/>
          <w:sz w:val="14"/>
          <w:szCs w:val="14"/>
        </w:rPr>
        <w:t xml:space="preserve">lack </w:t>
      </w:r>
      <w:r>
        <w:rPr>
          <w:rFonts w:eastAsia="Calibri"/>
          <w:u w:val="single"/>
        </w:rPr>
        <w:t>L</w:t>
      </w:r>
      <w:r>
        <w:rPr>
          <w:rFonts w:eastAsia="Calibri"/>
          <w:sz w:val="14"/>
          <w:szCs w:val="14"/>
        </w:rPr>
        <w:t xml:space="preserve">ives </w:t>
      </w:r>
      <w:r>
        <w:rPr>
          <w:rFonts w:eastAsia="Calibri"/>
          <w:u w:val="single"/>
        </w:rPr>
        <w:t>M</w:t>
      </w:r>
      <w:r>
        <w:rPr>
          <w:rFonts w:eastAsia="Calibri"/>
          <w:sz w:val="14"/>
          <w:szCs w:val="14"/>
        </w:rPr>
        <w:t xml:space="preserve">atter group </w:t>
      </w:r>
      <w:r>
        <w:rPr>
          <w:rFonts w:eastAsia="Calibri"/>
          <w:u w:val="single"/>
        </w:rPr>
        <w:t>or</w:t>
      </w:r>
      <w:r>
        <w:rPr>
          <w:rFonts w:eastAsia="Calibri"/>
          <w:sz w:val="14"/>
          <w:szCs w:val="14"/>
        </w:rPr>
        <w:t xml:space="preserve"> the one organized by </w:t>
      </w:r>
      <w:r>
        <w:rPr>
          <w:rFonts w:eastAsia="Calibri"/>
          <w:u w:val="single"/>
        </w:rPr>
        <w:t>the</w:t>
      </w:r>
      <w:r>
        <w:rPr>
          <w:rFonts w:eastAsia="Calibri"/>
          <w:sz w:val="14"/>
          <w:szCs w:val="14"/>
        </w:rPr>
        <w:t xml:space="preserve"> local </w:t>
      </w:r>
      <w:r>
        <w:rPr>
          <w:rFonts w:eastAsia="Calibri"/>
          <w:u w:val="single"/>
        </w:rPr>
        <w:t>C</w:t>
      </w:r>
      <w:r>
        <w:rPr>
          <w:rFonts w:eastAsia="Calibri"/>
          <w:sz w:val="14"/>
          <w:szCs w:val="14"/>
        </w:rPr>
        <w:t xml:space="preserve">ongress of </w:t>
      </w:r>
      <w:r>
        <w:rPr>
          <w:rFonts w:eastAsia="Calibri"/>
          <w:u w:val="single"/>
        </w:rPr>
        <w:t>R</w:t>
      </w:r>
      <w:r>
        <w:rPr>
          <w:rFonts w:eastAsia="Calibri"/>
          <w:sz w:val="14"/>
          <w:szCs w:val="14"/>
        </w:rPr>
        <w:t xml:space="preserve">acial </w:t>
      </w:r>
      <w:r>
        <w:rPr>
          <w:rFonts w:eastAsia="Calibri"/>
          <w:u w:val="single"/>
        </w:rPr>
        <w:t>E</w:t>
      </w:r>
      <w:r>
        <w:rPr>
          <w:rFonts w:eastAsia="Calibri"/>
          <w:sz w:val="14"/>
          <w:szCs w:val="14"/>
        </w:rPr>
        <w:t xml:space="preserve">quality? Should he get his racial politics from Barack </w:t>
      </w:r>
      <w:r>
        <w:rPr>
          <w:rFonts w:eastAsia="Calibri"/>
          <w:u w:val="single"/>
        </w:rPr>
        <w:t>Obama or</w:t>
      </w:r>
      <w:r>
        <w:rPr>
          <w:rFonts w:eastAsia="Calibri"/>
          <w:sz w:val="14"/>
          <w:szCs w:val="14"/>
        </w:rPr>
        <w:t xml:space="preserve"> Glen </w:t>
      </w:r>
      <w:r>
        <w:rPr>
          <w:rFonts w:eastAsia="Calibri"/>
          <w:u w:val="single"/>
        </w:rPr>
        <w:t>Ford?</w:t>
      </w:r>
      <w:r>
        <w:rPr>
          <w:rFonts w:eastAsia="Calibri"/>
          <w:sz w:val="14"/>
          <w:szCs w:val="14"/>
        </w:rPr>
        <w:t xml:space="preserve"> He </w:t>
      </w:r>
      <w:r>
        <w:rPr>
          <w:rFonts w:eastAsia="Calibri"/>
          <w:u w:val="single"/>
        </w:rPr>
        <w:t>certainly shouldn’t get</w:t>
      </w:r>
      <w:r>
        <w:rPr>
          <w:rFonts w:eastAsia="Calibri"/>
          <w:sz w:val="14"/>
          <w:szCs w:val="14"/>
        </w:rPr>
        <w:t xml:space="preserve"> his </w:t>
      </w:r>
      <w:r>
        <w:rPr>
          <w:rFonts w:eastAsia="Calibri"/>
          <w:u w:val="single"/>
        </w:rPr>
        <w:t>politics</w:t>
      </w:r>
      <w:r>
        <w:rPr>
          <w:rFonts w:eastAsia="Calibri"/>
          <w:sz w:val="14"/>
          <w:szCs w:val="14"/>
        </w:rPr>
        <w:t>--or take his lessons in class struggle--</w:t>
      </w:r>
      <w:r>
        <w:rPr>
          <w:rFonts w:eastAsia="Calibri"/>
          <w:u w:val="single"/>
        </w:rPr>
        <w:t>from today’s Afropessimists</w:t>
      </w:r>
      <w:r>
        <w:rPr>
          <w:rFonts w:eastAsia="Calibri"/>
          <w:sz w:val="14"/>
          <w:szCs w:val="14"/>
        </w:rPr>
        <w:t>.</w:t>
      </w:r>
    </w:p>
    <w:p w14:paraId="5A0698C2" w14:textId="77777777" w:rsidR="00B93E1E" w:rsidRDefault="00B93E1E" w:rsidP="00B93E1E">
      <w:pPr>
        <w:pStyle w:val="Heading4"/>
        <w:keepNext w:val="0"/>
        <w:keepLines w:val="0"/>
        <w:spacing w:line="303" w:lineRule="auto"/>
        <w:rPr>
          <w:rFonts w:eastAsia="Calibri" w:cs="Calibri"/>
          <w:b w:val="0"/>
          <w:color w:val="000000"/>
          <w:szCs w:val="26"/>
        </w:rPr>
      </w:pPr>
      <w:bookmarkStart w:id="2" w:name="_1bzk8j78n05y" w:colFirst="0" w:colLast="0"/>
      <w:bookmarkEnd w:id="2"/>
      <w:r>
        <w:rPr>
          <w:rFonts w:eastAsia="Calibri" w:cs="Calibri"/>
          <w:color w:val="000000"/>
          <w:szCs w:val="26"/>
        </w:rPr>
        <w:t xml:space="preserve">Structural change </w:t>
      </w:r>
      <w:r>
        <w:rPr>
          <w:rFonts w:eastAsia="Calibri" w:cs="Calibri"/>
          <w:color w:val="000000"/>
          <w:szCs w:val="26"/>
          <w:u w:val="single"/>
        </w:rPr>
        <w:t>is possible</w:t>
      </w:r>
      <w:r>
        <w:rPr>
          <w:rFonts w:eastAsia="Calibri" w:cs="Calibri"/>
          <w:color w:val="000000"/>
          <w:szCs w:val="26"/>
        </w:rPr>
        <w:t xml:space="preserve"> but </w:t>
      </w:r>
      <w:r>
        <w:rPr>
          <w:rFonts w:eastAsia="Calibri" w:cs="Calibri"/>
          <w:color w:val="000000"/>
          <w:szCs w:val="26"/>
          <w:u w:val="single"/>
        </w:rPr>
        <w:t>depends on</w:t>
      </w:r>
      <w:r>
        <w:rPr>
          <w:rFonts w:eastAsia="Calibri" w:cs="Calibri"/>
          <w:color w:val="000000"/>
          <w:szCs w:val="26"/>
        </w:rPr>
        <w:t xml:space="preserve"> commitment to </w:t>
      </w:r>
      <w:r>
        <w:rPr>
          <w:rFonts w:eastAsia="Calibri" w:cs="Calibri"/>
          <w:color w:val="000000"/>
          <w:szCs w:val="26"/>
          <w:u w:val="single"/>
        </w:rPr>
        <w:t>collective political action</w:t>
      </w:r>
      <w:r>
        <w:rPr>
          <w:rFonts w:eastAsia="Calibri" w:cs="Calibri"/>
          <w:color w:val="000000"/>
          <w:szCs w:val="26"/>
        </w:rPr>
        <w:t xml:space="preserve"> that is </w:t>
      </w:r>
      <w:r>
        <w:rPr>
          <w:rFonts w:eastAsia="Calibri" w:cs="Calibri"/>
          <w:color w:val="000000"/>
          <w:szCs w:val="26"/>
          <w:u w:val="single"/>
        </w:rPr>
        <w:t>divested</w:t>
      </w:r>
      <w:r>
        <w:rPr>
          <w:rFonts w:eastAsia="Calibri" w:cs="Calibri"/>
          <w:color w:val="000000"/>
          <w:szCs w:val="26"/>
        </w:rPr>
        <w:t xml:space="preserve"> by their emphasis on </w:t>
      </w:r>
      <w:r>
        <w:rPr>
          <w:rFonts w:eastAsia="Calibri" w:cs="Calibri"/>
          <w:color w:val="000000"/>
          <w:szCs w:val="26"/>
          <w:u w:val="single"/>
        </w:rPr>
        <w:t>individualized</w:t>
      </w:r>
      <w:r>
        <w:rPr>
          <w:rFonts w:eastAsia="Calibri" w:cs="Calibri"/>
          <w:color w:val="000000"/>
          <w:szCs w:val="26"/>
        </w:rPr>
        <w:t xml:space="preserve"> survival strategies</w:t>
      </w:r>
    </w:p>
    <w:p w14:paraId="4A1F4163" w14:textId="77777777" w:rsidR="00B93E1E" w:rsidRDefault="00B93E1E" w:rsidP="00B93E1E">
      <w:pPr>
        <w:spacing w:line="256" w:lineRule="auto"/>
        <w:rPr>
          <w:rFonts w:eastAsia="Calibri"/>
        </w:rPr>
      </w:pPr>
      <w:r>
        <w:rPr>
          <w:rFonts w:eastAsia="Calibri"/>
          <w:b/>
          <w:sz w:val="26"/>
          <w:szCs w:val="26"/>
        </w:rPr>
        <w:t>Smith 16 –</w:t>
      </w:r>
      <w:r>
        <w:rPr>
          <w:rFonts w:eastAsia="Calibri"/>
        </w:rPr>
        <w:t xml:space="preserve"> Derik Smith, Assistant Professor of English at SUNY Albany, PhD from Northwestern University, “Ceding the Future”, African American Review, Volume 49, Number 3, Fall, p. 183-191</w:t>
      </w:r>
    </w:p>
    <w:p w14:paraId="2C1C56EC" w14:textId="77777777" w:rsidR="00B93E1E" w:rsidRDefault="00B93E1E" w:rsidP="00B93E1E">
      <w:pPr>
        <w:spacing w:line="256" w:lineRule="auto"/>
        <w:rPr>
          <w:rFonts w:eastAsia="Calibri"/>
          <w:sz w:val="16"/>
          <w:szCs w:val="16"/>
        </w:rPr>
      </w:pPr>
      <w:r>
        <w:rPr>
          <w:rFonts w:eastAsia="Calibri"/>
          <w:sz w:val="16"/>
          <w:szCs w:val="16"/>
        </w:rPr>
        <w:t xml:space="preserve">Coates’s Dream is </w:t>
      </w:r>
      <w:r>
        <w:rPr>
          <w:rFonts w:eastAsia="Calibri"/>
          <w:u w:val="single"/>
        </w:rPr>
        <w:t>a terrible and</w:t>
      </w:r>
      <w:r>
        <w:rPr>
          <w:rFonts w:eastAsia="Calibri"/>
          <w:sz w:val="16"/>
          <w:szCs w:val="16"/>
        </w:rPr>
        <w:t xml:space="preserve"> practically </w:t>
      </w:r>
      <w:r>
        <w:rPr>
          <w:rFonts w:eastAsia="Calibri"/>
          <w:u w:val="single"/>
        </w:rPr>
        <w:t>invincible hegemon</w:t>
      </w:r>
      <w:r>
        <w:rPr>
          <w:rFonts w:eastAsia="Calibri"/>
          <w:sz w:val="16"/>
          <w:szCs w:val="16"/>
        </w:rPr>
        <w:t xml:space="preserve">, so </w:t>
      </w:r>
      <w:r>
        <w:rPr>
          <w:rFonts w:eastAsia="Calibri"/>
          <w:u w:val="single"/>
        </w:rPr>
        <w:t>enduring and impervious</w:t>
      </w:r>
      <w:r>
        <w:rPr>
          <w:rFonts w:eastAsia="Calibri"/>
          <w:sz w:val="16"/>
          <w:szCs w:val="16"/>
        </w:rPr>
        <w:t xml:space="preserve"> that it </w:t>
      </w:r>
      <w:r>
        <w:rPr>
          <w:rFonts w:eastAsia="Calibri"/>
          <w:u w:val="single"/>
        </w:rPr>
        <w:t>brings about a sense of hopelessness</w:t>
      </w:r>
      <w:r>
        <w:rPr>
          <w:rFonts w:eastAsia="Calibri"/>
          <w:sz w:val="16"/>
          <w:szCs w:val="16"/>
        </w:rPr>
        <w:t xml:space="preserve"> that borders on philosophical cynicism. His protagonist walks close enough to the valley of total disillusionment that he must overtly protest that he is not a cynic (71). And finally, Between the World is not an exercise in cynicism. </w:t>
      </w:r>
      <w:r>
        <w:rPr>
          <w:rFonts w:eastAsia="Calibri"/>
          <w:u w:val="single"/>
        </w:rPr>
        <w:t>The</w:t>
      </w:r>
      <w:r>
        <w:rPr>
          <w:rFonts w:eastAsia="Calibri"/>
          <w:sz w:val="16"/>
          <w:szCs w:val="16"/>
        </w:rPr>
        <w:t xml:space="preserve"> narrator’s aphoristic </w:t>
      </w:r>
      <w:r>
        <w:rPr>
          <w:rFonts w:eastAsia="Calibri"/>
          <w:u w:val="single"/>
        </w:rPr>
        <w:t>insights are</w:t>
      </w:r>
      <w:r>
        <w:rPr>
          <w:rFonts w:eastAsia="Calibri"/>
          <w:sz w:val="16"/>
          <w:szCs w:val="16"/>
        </w:rPr>
        <w:t xml:space="preserve"> earnestly </w:t>
      </w:r>
      <w:r>
        <w:rPr>
          <w:rFonts w:eastAsia="Calibri"/>
          <w:u w:val="single"/>
        </w:rPr>
        <w:t>delivered in the hope that they will equip</w:t>
      </w:r>
      <w:r>
        <w:rPr>
          <w:rFonts w:eastAsia="Calibri"/>
          <w:sz w:val="16"/>
          <w:szCs w:val="16"/>
        </w:rPr>
        <w:t xml:space="preserve"> the son </w:t>
      </w:r>
      <w:r>
        <w:rPr>
          <w:rFonts w:eastAsia="Calibri"/>
          <w:u w:val="single"/>
        </w:rPr>
        <w:t>for the “struggle”</w:t>
      </w:r>
      <w:r>
        <w:rPr>
          <w:rFonts w:eastAsia="Calibri"/>
          <w:sz w:val="16"/>
          <w:szCs w:val="16"/>
        </w:rPr>
        <w:t xml:space="preserve"> (71, 107, 151). </w:t>
      </w:r>
      <w:r>
        <w:rPr>
          <w:rFonts w:eastAsia="Calibri"/>
          <w:u w:val="single"/>
        </w:rPr>
        <w:t xml:space="preserve">But the </w:t>
      </w:r>
      <w:r>
        <w:rPr>
          <w:rFonts w:eastAsia="Calibri"/>
          <w:highlight w:val="cyan"/>
          <w:u w:val="single"/>
        </w:rPr>
        <w:t>struggle</w:t>
      </w:r>
      <w:r>
        <w:rPr>
          <w:rFonts w:eastAsia="Calibri"/>
          <w:u w:val="single"/>
        </w:rPr>
        <w:t xml:space="preserve"> that is </w:t>
      </w:r>
      <w:r>
        <w:rPr>
          <w:rFonts w:eastAsia="Calibri"/>
          <w:highlight w:val="cyan"/>
          <w:u w:val="single"/>
        </w:rPr>
        <w:t>recommended</w:t>
      </w:r>
      <w:r>
        <w:rPr>
          <w:rFonts w:eastAsia="Calibri"/>
          <w:sz w:val="16"/>
          <w:szCs w:val="16"/>
        </w:rPr>
        <w:t xml:space="preserve"> to the son and to readers </w:t>
      </w:r>
      <w:r>
        <w:rPr>
          <w:rFonts w:eastAsia="Calibri"/>
          <w:highlight w:val="cyan"/>
          <w:u w:val="single"/>
        </w:rPr>
        <w:t>is</w:t>
      </w:r>
      <w:r>
        <w:rPr>
          <w:rFonts w:eastAsia="Calibri"/>
          <w:u w:val="single"/>
        </w:rPr>
        <w:t xml:space="preserve"> conceived in intensely </w:t>
      </w:r>
      <w:r>
        <w:rPr>
          <w:rFonts w:eastAsia="Calibri"/>
          <w:b/>
          <w:highlight w:val="cyan"/>
          <w:u w:val="single"/>
        </w:rPr>
        <w:t>private</w:t>
      </w:r>
      <w:r>
        <w:rPr>
          <w:rFonts w:eastAsia="Calibri"/>
          <w:highlight w:val="cyan"/>
          <w:u w:val="single"/>
        </w:rPr>
        <w:t xml:space="preserve">, almost </w:t>
      </w:r>
      <w:r>
        <w:rPr>
          <w:rFonts w:eastAsia="Calibri"/>
          <w:b/>
          <w:highlight w:val="cyan"/>
          <w:u w:val="single"/>
        </w:rPr>
        <w:t>solipsistic</w:t>
      </w:r>
      <w:r>
        <w:rPr>
          <w:rFonts w:eastAsia="Calibri"/>
          <w:u w:val="single"/>
        </w:rPr>
        <w:t xml:space="preserve"> terms: Greater </w:t>
      </w:r>
      <w:r>
        <w:rPr>
          <w:rFonts w:eastAsia="Calibri"/>
          <w:highlight w:val="cyan"/>
          <w:u w:val="single"/>
        </w:rPr>
        <w:t>personal understanding of the</w:t>
      </w:r>
      <w:r>
        <w:rPr>
          <w:rFonts w:eastAsia="Calibri"/>
          <w:sz w:val="16"/>
          <w:szCs w:val="16"/>
        </w:rPr>
        <w:t xml:space="preserve"> beautiful but </w:t>
      </w:r>
      <w:r>
        <w:rPr>
          <w:rFonts w:eastAsia="Calibri"/>
          <w:highlight w:val="cyan"/>
          <w:u w:val="single"/>
        </w:rPr>
        <w:t xml:space="preserve">doomed world seems the </w:t>
      </w:r>
      <w:r>
        <w:rPr>
          <w:rFonts w:eastAsia="Calibri"/>
          <w:b/>
          <w:highlight w:val="cyan"/>
          <w:u w:val="single"/>
        </w:rPr>
        <w:t>endpoint</w:t>
      </w:r>
      <w:r>
        <w:rPr>
          <w:rFonts w:eastAsia="Calibri"/>
          <w:sz w:val="16"/>
          <w:szCs w:val="16"/>
        </w:rPr>
        <w:t xml:space="preserve"> of this striving. The narrator entreats his son to “[s]truggle for wisdom” (151), which is most attainable through the “singular gift of study” (116). </w:t>
      </w:r>
      <w:r>
        <w:rPr>
          <w:rFonts w:eastAsia="Calibri"/>
          <w:u w:val="single"/>
        </w:rPr>
        <w:t>It is no overstatement to say that</w:t>
      </w:r>
      <w:r>
        <w:rPr>
          <w:rFonts w:eastAsia="Calibri"/>
          <w:sz w:val="16"/>
          <w:szCs w:val="16"/>
        </w:rPr>
        <w:t xml:space="preserve">, for Coates’s narrator, a </w:t>
      </w:r>
      <w:r>
        <w:rPr>
          <w:rFonts w:eastAsia="Calibri"/>
          <w:u w:val="single"/>
        </w:rPr>
        <w:t>rigorous personal scholarship is the apogee of living</w:t>
      </w:r>
      <w:r>
        <w:rPr>
          <w:rFonts w:eastAsia="Calibri"/>
          <w:sz w:val="16"/>
          <w:szCs w:val="16"/>
        </w:rPr>
        <w:t xml:space="preserve">. “If my life ended today,” he writes, “I would tell you that it was a happy life—that I drew great joy from study, from the struggle toward which I now urge you” (115). Of course, </w:t>
      </w:r>
      <w:r>
        <w:rPr>
          <w:rFonts w:eastAsia="Calibri"/>
          <w:u w:val="single"/>
        </w:rPr>
        <w:t>this elevation of</w:t>
      </w:r>
      <w:r>
        <w:rPr>
          <w:rFonts w:eastAsia="Calibri"/>
          <w:sz w:val="16"/>
          <w:szCs w:val="16"/>
        </w:rPr>
        <w:t xml:space="preserve"> inquiry and </w:t>
      </w:r>
      <w:r>
        <w:rPr>
          <w:rFonts w:eastAsia="Calibri"/>
          <w:u w:val="single"/>
        </w:rPr>
        <w:t>learning has rich precedent in the tradition of black masculine autobiography that traces back to antebellum slave narratives. But while</w:t>
      </w:r>
      <w:r>
        <w:rPr>
          <w:rFonts w:eastAsia="Calibri"/>
          <w:sz w:val="16"/>
          <w:szCs w:val="16"/>
        </w:rPr>
        <w:t xml:space="preserve"> the giants of </w:t>
      </w:r>
      <w:r>
        <w:rPr>
          <w:rFonts w:eastAsia="Calibri"/>
          <w:u w:val="single"/>
        </w:rPr>
        <w:t>this tradition</w:t>
      </w:r>
      <w:r>
        <w:rPr>
          <w:rFonts w:eastAsia="Calibri"/>
          <w:sz w:val="16"/>
          <w:szCs w:val="16"/>
        </w:rPr>
        <w:t>—Douglass, Du Bois, and Malcolm among them—</w:t>
      </w:r>
      <w:r>
        <w:rPr>
          <w:rFonts w:eastAsia="Calibri"/>
          <w:u w:val="single"/>
        </w:rPr>
        <w:t>framed individual study as a means of advancing the collective</w:t>
      </w:r>
      <w:r>
        <w:rPr>
          <w:rFonts w:eastAsia="Calibri"/>
          <w:sz w:val="16"/>
          <w:szCs w:val="16"/>
        </w:rPr>
        <w:t xml:space="preserve"> toward a “Canaan [that] was always dim and far away” (Du Bois 5), </w:t>
      </w:r>
      <w:r>
        <w:rPr>
          <w:rFonts w:eastAsia="Calibri"/>
          <w:u w:val="single"/>
        </w:rPr>
        <w:t xml:space="preserve">Coates’s narrator casts study as </w:t>
      </w:r>
      <w:r>
        <w:rPr>
          <w:rFonts w:eastAsia="Calibri"/>
          <w:highlight w:val="cyan"/>
          <w:u w:val="single"/>
        </w:rPr>
        <w:t>a form of personal therapy that enables one to endure the moment</w:t>
      </w:r>
      <w:r>
        <w:rPr>
          <w:rFonts w:eastAsia="Calibri"/>
          <w:sz w:val="16"/>
          <w:szCs w:val="16"/>
        </w:rPr>
        <w:t xml:space="preserve">. As he puts it, the “struggle to understand is our only advantage over this madness” (106). </w:t>
      </w:r>
      <w:r>
        <w:rPr>
          <w:rFonts w:eastAsia="Calibri"/>
          <w:u w:val="single"/>
        </w:rPr>
        <w:t>This</w:t>
      </w:r>
      <w:r>
        <w:rPr>
          <w:rFonts w:eastAsia="Calibri"/>
          <w:sz w:val="16"/>
          <w:szCs w:val="16"/>
        </w:rPr>
        <w:t xml:space="preserve"> conception of study as life’s ultimate activity, and wisdom as its Canaan, </w:t>
      </w:r>
      <w:r>
        <w:rPr>
          <w:rFonts w:eastAsia="Calibri"/>
          <w:u w:val="single"/>
        </w:rPr>
        <w:t>is anomalous in the</w:t>
      </w:r>
      <w:r>
        <w:rPr>
          <w:rFonts w:eastAsia="Calibri"/>
          <w:sz w:val="16"/>
          <w:szCs w:val="16"/>
        </w:rPr>
        <w:t xml:space="preserve"> [End Page 190] </w:t>
      </w:r>
      <w:r>
        <w:rPr>
          <w:rFonts w:eastAsia="Calibri"/>
          <w:u w:val="single"/>
        </w:rPr>
        <w:t>tradition of socially transformative black intellectualism</w:t>
      </w:r>
      <w:r>
        <w:rPr>
          <w:rFonts w:eastAsia="Calibri"/>
          <w:sz w:val="16"/>
          <w:szCs w:val="16"/>
        </w:rPr>
        <w:t xml:space="preserve"> that Coates inherits; but it is the logical expression of a world-view dominated by the insuperable Dream.</w:t>
      </w:r>
    </w:p>
    <w:p w14:paraId="563F5B0C" w14:textId="77777777" w:rsidR="00B93E1E" w:rsidRDefault="00B93E1E" w:rsidP="00B93E1E">
      <w:pPr>
        <w:spacing w:line="256" w:lineRule="auto"/>
        <w:rPr>
          <w:rFonts w:eastAsia="Calibri"/>
          <w:u w:val="single"/>
        </w:rPr>
      </w:pPr>
      <w:r>
        <w:rPr>
          <w:rFonts w:eastAsia="Calibri"/>
          <w:u w:val="single"/>
        </w:rPr>
        <w:t xml:space="preserve">If there is no hope of impeding the forces that plunder the black body, then there is no point in being collectively organized against those forces. </w:t>
      </w:r>
      <w:r>
        <w:rPr>
          <w:rFonts w:eastAsia="Calibri"/>
          <w:highlight w:val="cyan"/>
          <w:u w:val="single"/>
        </w:rPr>
        <w:t>The</w:t>
      </w:r>
      <w:r>
        <w:rPr>
          <w:rFonts w:eastAsia="Calibri"/>
          <w:u w:val="single"/>
        </w:rPr>
        <w:t xml:space="preserve"> intelligent and expedient </w:t>
      </w:r>
      <w:r>
        <w:rPr>
          <w:rFonts w:eastAsia="Calibri"/>
          <w:highlight w:val="cyan"/>
          <w:u w:val="single"/>
        </w:rPr>
        <w:t>response</w:t>
      </w:r>
      <w:r>
        <w:rPr>
          <w:rFonts w:eastAsia="Calibri"/>
          <w:u w:val="single"/>
        </w:rPr>
        <w:t xml:space="preserve"> to this condition </w:t>
      </w:r>
      <w:r>
        <w:rPr>
          <w:rFonts w:eastAsia="Calibri"/>
          <w:highlight w:val="cyan"/>
          <w:u w:val="single"/>
        </w:rPr>
        <w:t xml:space="preserve">is to develop a </w:t>
      </w:r>
      <w:r>
        <w:rPr>
          <w:rFonts w:eastAsia="Calibri"/>
          <w:b/>
          <w:highlight w:val="cyan"/>
          <w:u w:val="single"/>
        </w:rPr>
        <w:t>personal strategy for survival</w:t>
      </w:r>
      <w:r>
        <w:rPr>
          <w:rFonts w:eastAsia="Calibri"/>
          <w:sz w:val="16"/>
          <w:szCs w:val="16"/>
        </w:rPr>
        <w:t xml:space="preserve">—like the cerebral exercises of the intellectual who struggles to study and understand a world he can do little to change. Coates’s narrator also seems to endorse other strategies that black people have used to survive under the Dream—most notably the vernacular arts of music and dance, but also the collective acts of “black people toasting their cognac and German beers, passing their blunts” (149). </w:t>
      </w:r>
      <w:r>
        <w:rPr>
          <w:rFonts w:eastAsia="Calibri"/>
          <w:u w:val="single"/>
        </w:rPr>
        <w:t>These are the folk remedies and temporarily healing rituals of the therapeutic nationalism that give comfort</w:t>
      </w:r>
      <w:r>
        <w:rPr>
          <w:rFonts w:eastAsia="Calibri"/>
          <w:sz w:val="16"/>
          <w:szCs w:val="16"/>
        </w:rPr>
        <w:t xml:space="preserve"> to Coates’s narrator. Indeed, the emotional high point of his narrative is reached when he describes the state of ecstatic safety experienced while held in the loving bosom of blackness that he finds at a Howard Homecoming tailgate party. Encircled by a reveling microcosm of “the entire diaspora,” he experiences a spiritual transcendence and a return to the womb, feeling himself disappear into the surrounding bodies of “hustlers, lawyers, Kappas, busters, doctors, barbers, Deltas, drunkards, geeks, and nerds” (147). </w:t>
      </w:r>
      <w:r>
        <w:rPr>
          <w:rFonts w:eastAsia="Calibri"/>
          <w:u w:val="single"/>
        </w:rPr>
        <w:t>In this</w:t>
      </w:r>
      <w:r>
        <w:rPr>
          <w:rFonts w:eastAsia="Calibri"/>
          <w:sz w:val="16"/>
          <w:szCs w:val="16"/>
        </w:rPr>
        <w:t xml:space="preserve"> climax of </w:t>
      </w:r>
      <w:r>
        <w:rPr>
          <w:rFonts w:eastAsia="Calibri"/>
          <w:u w:val="single"/>
        </w:rPr>
        <w:t>therapeutic nationalism the narrator</w:t>
      </w:r>
      <w:r>
        <w:rPr>
          <w:rFonts w:eastAsia="Calibri"/>
          <w:sz w:val="16"/>
          <w:szCs w:val="16"/>
        </w:rPr>
        <w:t xml:space="preserve"> himself </w:t>
      </w:r>
      <w:r>
        <w:rPr>
          <w:rFonts w:eastAsia="Calibri"/>
          <w:u w:val="single"/>
        </w:rPr>
        <w:t>dissolves, as do the apparently superficial differences that fracture black community in the neoliberal era</w:t>
      </w:r>
      <w:r>
        <w:rPr>
          <w:rFonts w:eastAsia="Calibri"/>
          <w:sz w:val="16"/>
          <w:szCs w:val="16"/>
        </w:rPr>
        <w:t xml:space="preserve">. The </w:t>
      </w:r>
      <w:r>
        <w:rPr>
          <w:rFonts w:eastAsia="Calibri"/>
          <w:u w:val="single"/>
        </w:rPr>
        <w:t>divergent class interests</w:t>
      </w:r>
      <w:r>
        <w:rPr>
          <w:rFonts w:eastAsia="Calibri"/>
          <w:sz w:val="16"/>
          <w:szCs w:val="16"/>
        </w:rPr>
        <w:t xml:space="preserve"> that might set the lawyer in political conflict with the hustler, or the sociospatial mobility that might distance the doctor from the barber, </w:t>
      </w:r>
      <w:r>
        <w:rPr>
          <w:rFonts w:eastAsia="Calibri"/>
          <w:u w:val="single"/>
        </w:rPr>
        <w:t>are irrelevant in this transcendent rapture, described</w:t>
      </w:r>
      <w:r>
        <w:rPr>
          <w:rFonts w:eastAsia="Calibri"/>
          <w:sz w:val="16"/>
          <w:szCs w:val="16"/>
        </w:rPr>
        <w:t xml:space="preserve"> by the narrator </w:t>
      </w:r>
      <w:r>
        <w:rPr>
          <w:rFonts w:eastAsia="Calibri"/>
          <w:u w:val="single"/>
        </w:rPr>
        <w:t>as “a moment imbued by a power more gorgeous than any voting rights bill.”</w:t>
      </w:r>
    </w:p>
    <w:p w14:paraId="5794C7DB" w14:textId="77777777" w:rsidR="00B93E1E" w:rsidRDefault="00B93E1E" w:rsidP="00B93E1E">
      <w:pPr>
        <w:spacing w:line="256" w:lineRule="auto"/>
        <w:rPr>
          <w:rFonts w:eastAsia="Calibri"/>
          <w:sz w:val="16"/>
          <w:szCs w:val="16"/>
        </w:rPr>
      </w:pPr>
      <w:r>
        <w:rPr>
          <w:rFonts w:eastAsia="Calibri"/>
          <w:sz w:val="16"/>
          <w:szCs w:val="16"/>
        </w:rPr>
        <w:t xml:space="preserve">Any black person who has been in “the club” at two a.m. knows the power of this bass-drum-induced moment of bacchanalian unity. But </w:t>
      </w:r>
      <w:r>
        <w:rPr>
          <w:rFonts w:eastAsia="Calibri"/>
          <w:highlight w:val="cyan"/>
          <w:u w:val="single"/>
        </w:rPr>
        <w:t>it is</w:t>
      </w:r>
      <w:r>
        <w:rPr>
          <w:rFonts w:eastAsia="Calibri"/>
          <w:sz w:val="16"/>
          <w:szCs w:val="16"/>
        </w:rPr>
        <w:t xml:space="preserve">, at the very least, </w:t>
      </w:r>
      <w:r>
        <w:rPr>
          <w:rFonts w:eastAsia="Calibri"/>
          <w:highlight w:val="cyan"/>
          <w:u w:val="single"/>
        </w:rPr>
        <w:t>surprising to see</w:t>
      </w:r>
      <w:r>
        <w:rPr>
          <w:rFonts w:eastAsia="Calibri"/>
          <w:u w:val="single"/>
        </w:rPr>
        <w:t xml:space="preserve"> this </w:t>
      </w:r>
      <w:r>
        <w:rPr>
          <w:rFonts w:eastAsia="Calibri"/>
          <w:b/>
          <w:highlight w:val="cyan"/>
          <w:u w:val="single"/>
        </w:rPr>
        <w:t>ephemeral feeling</w:t>
      </w:r>
      <w:r>
        <w:rPr>
          <w:rFonts w:eastAsia="Calibri"/>
          <w:highlight w:val="cyan"/>
          <w:u w:val="single"/>
        </w:rPr>
        <w:t xml:space="preserve"> ranked above</w:t>
      </w:r>
      <w:r>
        <w:rPr>
          <w:rFonts w:eastAsia="Calibri"/>
          <w:u w:val="single"/>
        </w:rPr>
        <w:t xml:space="preserve"> the </w:t>
      </w:r>
      <w:r>
        <w:rPr>
          <w:rFonts w:eastAsia="Calibri"/>
          <w:b/>
          <w:highlight w:val="cyan"/>
          <w:u w:val="single"/>
        </w:rPr>
        <w:t>hard-won political achievements</w:t>
      </w:r>
      <w:r>
        <w:rPr>
          <w:rFonts w:eastAsia="Calibri"/>
          <w:highlight w:val="cyan"/>
          <w:u w:val="single"/>
        </w:rPr>
        <w:t xml:space="preserve"> of black people</w:t>
      </w:r>
      <w:r>
        <w:rPr>
          <w:rFonts w:eastAsia="Calibri"/>
          <w:u w:val="single"/>
        </w:rPr>
        <w:t xml:space="preserve"> in America, achievements </w:t>
      </w:r>
      <w:r>
        <w:rPr>
          <w:rFonts w:eastAsia="Calibri"/>
          <w:highlight w:val="cyan"/>
          <w:u w:val="single"/>
        </w:rPr>
        <w:t>that</w:t>
      </w:r>
      <w:r>
        <w:rPr>
          <w:rFonts w:eastAsia="Calibri"/>
          <w:u w:val="single"/>
        </w:rPr>
        <w:t xml:space="preserve"> have </w:t>
      </w:r>
      <w:r>
        <w:rPr>
          <w:rFonts w:eastAsia="Calibri"/>
          <w:highlight w:val="cyan"/>
          <w:u w:val="single"/>
        </w:rPr>
        <w:t>advanced global</w:t>
      </w:r>
      <w:r>
        <w:rPr>
          <w:rFonts w:eastAsia="Calibri"/>
          <w:u w:val="single"/>
        </w:rPr>
        <w:t xml:space="preserve"> (not simply American) </w:t>
      </w:r>
      <w:r>
        <w:rPr>
          <w:rFonts w:eastAsia="Calibri"/>
          <w:highlight w:val="cyan"/>
          <w:u w:val="single"/>
        </w:rPr>
        <w:t>democratic culture</w:t>
      </w:r>
      <w:r>
        <w:rPr>
          <w:rFonts w:eastAsia="Calibri"/>
          <w:sz w:val="16"/>
          <w:szCs w:val="16"/>
        </w:rPr>
        <w:t xml:space="preserve">. On the one hand, </w:t>
      </w:r>
      <w:r>
        <w:rPr>
          <w:rFonts w:eastAsia="Calibri"/>
          <w:highlight w:val="cyan"/>
          <w:u w:val="single"/>
        </w:rPr>
        <w:t>this</w:t>
      </w:r>
      <w:r>
        <w:rPr>
          <w:rFonts w:eastAsia="Calibri"/>
          <w:u w:val="single"/>
        </w:rPr>
        <w:t xml:space="preserve"> concomitant </w:t>
      </w:r>
      <w:r>
        <w:rPr>
          <w:rFonts w:eastAsia="Calibri"/>
          <w:b/>
          <w:highlight w:val="cyan"/>
          <w:u w:val="single"/>
        </w:rPr>
        <w:t>deflation of</w:t>
      </w:r>
      <w:r>
        <w:rPr>
          <w:rFonts w:eastAsia="Calibri"/>
          <w:b/>
          <w:u w:val="single"/>
        </w:rPr>
        <w:t xml:space="preserve"> black </w:t>
      </w:r>
      <w:r>
        <w:rPr>
          <w:rFonts w:eastAsia="Calibri"/>
          <w:b/>
          <w:highlight w:val="cyan"/>
          <w:u w:val="single"/>
        </w:rPr>
        <w:t>political struggle</w:t>
      </w:r>
      <w:r>
        <w:rPr>
          <w:rFonts w:eastAsia="Calibri"/>
          <w:u w:val="single"/>
        </w:rPr>
        <w:t xml:space="preserve"> and inflation of recreational black unity </w:t>
      </w:r>
      <w:r>
        <w:rPr>
          <w:rFonts w:eastAsia="Calibri"/>
          <w:highlight w:val="cyan"/>
          <w:u w:val="single"/>
        </w:rPr>
        <w:t>communicates a</w:t>
      </w:r>
      <w:r>
        <w:rPr>
          <w:rFonts w:eastAsia="Calibri"/>
          <w:u w:val="single"/>
        </w:rPr>
        <w:t xml:space="preserve"> plausible </w:t>
      </w:r>
      <w:r>
        <w:rPr>
          <w:rFonts w:eastAsia="Calibri"/>
          <w:b/>
          <w:highlight w:val="cyan"/>
          <w:u w:val="single"/>
        </w:rPr>
        <w:t>exhaustion</w:t>
      </w:r>
      <w:r>
        <w:rPr>
          <w:rFonts w:eastAsia="Calibri"/>
          <w:highlight w:val="cyan"/>
          <w:u w:val="single"/>
        </w:rPr>
        <w:t xml:space="preserve"> of civic faith</w:t>
      </w:r>
      <w:r>
        <w:rPr>
          <w:rFonts w:eastAsia="Calibri"/>
          <w:sz w:val="16"/>
          <w:szCs w:val="16"/>
        </w:rPr>
        <w:t xml:space="preserve"> as the Obama presidency enters its denouement paced by a refrain of horrors like the murder of Tamir Rice and the mass killing at Charleston’s Mother Emanuel AME Church. On the other, </w:t>
      </w:r>
      <w:r>
        <w:rPr>
          <w:rFonts w:eastAsia="Calibri"/>
          <w:u w:val="single"/>
        </w:rPr>
        <w:t>it represents a nostalgic longing for black communal solidarity that has steadily eroded in the decades since the passage of the Voting Rights Act and the era that brought an end to de jure segregation</w:t>
      </w:r>
      <w:r>
        <w:rPr>
          <w:rFonts w:eastAsia="Calibri"/>
          <w:sz w:val="16"/>
          <w:szCs w:val="16"/>
        </w:rPr>
        <w:t xml:space="preserve">. But </w:t>
      </w:r>
      <w:r>
        <w:rPr>
          <w:rFonts w:eastAsia="Calibri"/>
          <w:u w:val="single"/>
        </w:rPr>
        <w:t xml:space="preserve">what is finally </w:t>
      </w:r>
      <w:r>
        <w:rPr>
          <w:rFonts w:eastAsia="Calibri"/>
          <w:highlight w:val="cyan"/>
          <w:u w:val="single"/>
        </w:rPr>
        <w:t>encoded in this</w:t>
      </w:r>
      <w:r>
        <w:rPr>
          <w:rFonts w:eastAsia="Calibri"/>
          <w:u w:val="single"/>
        </w:rPr>
        <w:t xml:space="preserve"> medley of faithlessness and nationalist longing </w:t>
      </w:r>
      <w:r>
        <w:rPr>
          <w:rFonts w:eastAsia="Calibri"/>
          <w:highlight w:val="cyan"/>
          <w:u w:val="single"/>
        </w:rPr>
        <w:t>is a message</w:t>
      </w:r>
      <w:r>
        <w:rPr>
          <w:rFonts w:eastAsia="Calibri"/>
          <w:u w:val="single"/>
        </w:rPr>
        <w:t xml:space="preserve"> that is </w:t>
      </w:r>
      <w:r>
        <w:rPr>
          <w:rFonts w:eastAsia="Calibri"/>
          <w:b/>
          <w:highlight w:val="cyan"/>
          <w:u w:val="single"/>
        </w:rPr>
        <w:t>quite compatible with</w:t>
      </w:r>
      <w:r>
        <w:rPr>
          <w:rFonts w:eastAsia="Calibri"/>
          <w:b/>
          <w:u w:val="single"/>
        </w:rPr>
        <w:t xml:space="preserve"> the socio-ethical array of </w:t>
      </w:r>
      <w:r>
        <w:rPr>
          <w:rFonts w:eastAsia="Calibri"/>
          <w:b/>
          <w:highlight w:val="cyan"/>
          <w:u w:val="single"/>
        </w:rPr>
        <w:t>neoliberalism</w:t>
      </w:r>
      <w:r>
        <w:rPr>
          <w:rFonts w:eastAsia="Calibri"/>
          <w:highlight w:val="cyan"/>
          <w:u w:val="single"/>
        </w:rPr>
        <w:t xml:space="preserve">, which fosters an “ambient insecurity” that leads to </w:t>
      </w:r>
      <w:r>
        <w:rPr>
          <w:rFonts w:eastAsia="Calibri"/>
          <w:b/>
          <w:highlight w:val="cyan"/>
          <w:u w:val="single"/>
        </w:rPr>
        <w:t>individualistic strategies of survival</w:t>
      </w:r>
      <w:r>
        <w:rPr>
          <w:rFonts w:eastAsia="Calibri"/>
          <w:highlight w:val="cyan"/>
          <w:u w:val="single"/>
        </w:rPr>
        <w:t>, and</w:t>
      </w:r>
      <w:r>
        <w:rPr>
          <w:rFonts w:eastAsia="Calibri"/>
          <w:u w:val="single"/>
        </w:rPr>
        <w:t xml:space="preserve"> that </w:t>
      </w:r>
      <w:r>
        <w:rPr>
          <w:rFonts w:eastAsia="Calibri"/>
          <w:highlight w:val="cyan"/>
          <w:u w:val="single"/>
        </w:rPr>
        <w:t>welcomes</w:t>
      </w:r>
      <w:r>
        <w:rPr>
          <w:rFonts w:eastAsia="Calibri"/>
          <w:u w:val="single"/>
        </w:rPr>
        <w:t xml:space="preserve"> evanescent, </w:t>
      </w:r>
      <w:r>
        <w:rPr>
          <w:rFonts w:eastAsia="Calibri"/>
          <w:highlight w:val="cyan"/>
          <w:u w:val="single"/>
        </w:rPr>
        <w:t xml:space="preserve">apolitical solidarities </w:t>
      </w:r>
      <w:r>
        <w:rPr>
          <w:rFonts w:eastAsia="Calibri"/>
          <w:b/>
          <w:highlight w:val="cyan"/>
          <w:u w:val="single"/>
        </w:rPr>
        <w:t>divested of visions of social transformation</w:t>
      </w:r>
      <w:r>
        <w:rPr>
          <w:rFonts w:eastAsia="Calibri"/>
          <w:sz w:val="16"/>
          <w:szCs w:val="16"/>
        </w:rPr>
        <w:t xml:space="preserve">. Because Between the World is layered in evocations of King, Malcolm, Baldwin, Wright, Nas, Sonia Sanchez, Amiri Baraka, and Robert Hayden, it takes on the aura of a black artistic and intellectual tradition kindled by radical imagination. But </w:t>
      </w:r>
      <w:r>
        <w:rPr>
          <w:rFonts w:eastAsia="Calibri"/>
          <w:u w:val="single"/>
        </w:rPr>
        <w:t>in its abdication of all forms of faith, and</w:t>
      </w:r>
      <w:r>
        <w:rPr>
          <w:rFonts w:eastAsia="Calibri"/>
          <w:sz w:val="16"/>
          <w:szCs w:val="16"/>
        </w:rPr>
        <w:t xml:space="preserve"> its armoring </w:t>
      </w:r>
      <w:r>
        <w:rPr>
          <w:rFonts w:eastAsia="Calibri"/>
          <w:u w:val="single"/>
        </w:rPr>
        <w:t>rejection of hope, this</w:t>
      </w:r>
      <w:r>
        <w:rPr>
          <w:rFonts w:eastAsia="Calibri"/>
          <w:sz w:val="16"/>
          <w:szCs w:val="16"/>
        </w:rPr>
        <w:t xml:space="preserve"> newly acclaimed text </w:t>
      </w:r>
      <w:r>
        <w:rPr>
          <w:rFonts w:eastAsia="Calibri"/>
          <w:u w:val="single"/>
        </w:rPr>
        <w:t>deserts the tradition it recalls</w:t>
      </w:r>
      <w:r>
        <w:rPr>
          <w:rFonts w:eastAsia="Calibri"/>
          <w:sz w:val="16"/>
          <w:szCs w:val="16"/>
        </w:rPr>
        <w:t xml:space="preserve">. In explaining the necessity of poetry for women, Audre </w:t>
      </w:r>
      <w:r>
        <w:rPr>
          <w:rFonts w:eastAsia="Calibri"/>
          <w:u w:val="single"/>
        </w:rPr>
        <w:t>Lorde</w:t>
      </w:r>
      <w:r>
        <w:rPr>
          <w:rFonts w:eastAsia="Calibri"/>
          <w:sz w:val="16"/>
          <w:szCs w:val="16"/>
        </w:rPr>
        <w:t xml:space="preserve"> offers the best description of the conception of art as public discourse that is abandoned in Coates’s text. She </w:t>
      </w:r>
      <w:r>
        <w:rPr>
          <w:rFonts w:eastAsia="Calibri"/>
          <w:u w:val="single"/>
        </w:rPr>
        <w:t>insists that poetry “forms</w:t>
      </w:r>
      <w:r>
        <w:rPr>
          <w:rFonts w:eastAsia="Calibri"/>
          <w:sz w:val="16"/>
          <w:szCs w:val="16"/>
        </w:rPr>
        <w:t xml:space="preserve"> the quality of </w:t>
      </w:r>
      <w:r>
        <w:rPr>
          <w:rFonts w:eastAsia="Calibri"/>
          <w:u w:val="single"/>
        </w:rPr>
        <w:t>the light within which we predicate our hopes</w:t>
      </w:r>
      <w:r>
        <w:rPr>
          <w:rFonts w:eastAsia="Calibri"/>
          <w:sz w:val="16"/>
          <w:szCs w:val="16"/>
        </w:rPr>
        <w:t xml:space="preserve"> and dreams </w:t>
      </w:r>
      <w:r>
        <w:rPr>
          <w:rFonts w:eastAsia="Calibri"/>
          <w:u w:val="single"/>
        </w:rPr>
        <w:t>toward</w:t>
      </w:r>
      <w:r>
        <w:rPr>
          <w:rFonts w:eastAsia="Calibri"/>
          <w:sz w:val="16"/>
          <w:szCs w:val="16"/>
        </w:rPr>
        <w:t xml:space="preserve"> survival and </w:t>
      </w:r>
      <w:r>
        <w:rPr>
          <w:rFonts w:eastAsia="Calibri"/>
          <w:u w:val="single"/>
        </w:rPr>
        <w:t>change, first made into language, then into idea, then into</w:t>
      </w:r>
      <w:r>
        <w:rPr>
          <w:rFonts w:eastAsia="Calibri"/>
          <w:sz w:val="16"/>
          <w:szCs w:val="16"/>
        </w:rPr>
        <w:t xml:space="preserve"> more </w:t>
      </w:r>
      <w:r>
        <w:rPr>
          <w:rFonts w:eastAsia="Calibri"/>
          <w:u w:val="single"/>
        </w:rPr>
        <w:t>tangible action</w:t>
      </w:r>
      <w:r>
        <w:rPr>
          <w:rFonts w:eastAsia="Calibri"/>
          <w:sz w:val="16"/>
          <w:szCs w:val="16"/>
        </w:rPr>
        <w:t xml:space="preserve">. Poetry is the way we help give name to the nameless so it can be thought. The farthest horizons of our hopes and fears are cobbled by our poems, carved from the rock experiences of our daily lives” (37). </w:t>
      </w:r>
      <w:r>
        <w:rPr>
          <w:rFonts w:eastAsia="Calibri"/>
          <w:u w:val="single"/>
        </w:rPr>
        <w:t>It is crucial to mark</w:t>
      </w:r>
      <w:r>
        <w:rPr>
          <w:rFonts w:eastAsia="Calibri"/>
          <w:sz w:val="16"/>
          <w:szCs w:val="16"/>
        </w:rPr>
        <w:t xml:space="preserve"> Between the World as </w:t>
      </w:r>
      <w:r>
        <w:rPr>
          <w:rFonts w:eastAsia="Calibri"/>
          <w:u w:val="single"/>
        </w:rPr>
        <w:t xml:space="preserve">a rejection of a tradition built on the belief that </w:t>
      </w:r>
      <w:r>
        <w:rPr>
          <w:rFonts w:eastAsia="Calibri"/>
          <w:highlight w:val="cyan"/>
          <w:u w:val="single"/>
        </w:rPr>
        <w:t>black</w:t>
      </w:r>
      <w:r>
        <w:rPr>
          <w:rFonts w:eastAsia="Calibri"/>
          <w:u w:val="single"/>
        </w:rPr>
        <w:t xml:space="preserve"> art and public </w:t>
      </w:r>
      <w:r>
        <w:rPr>
          <w:rFonts w:eastAsia="Calibri"/>
          <w:highlight w:val="cyan"/>
          <w:u w:val="single"/>
        </w:rPr>
        <w:t>intellectualism ought</w:t>
      </w:r>
      <w:r>
        <w:rPr>
          <w:rFonts w:eastAsia="Calibri"/>
          <w:u w:val="single"/>
        </w:rPr>
        <w:t xml:space="preserve"> to </w:t>
      </w:r>
      <w:r>
        <w:rPr>
          <w:rFonts w:eastAsia="Calibri"/>
          <w:highlight w:val="cyan"/>
          <w:u w:val="single"/>
        </w:rPr>
        <w:t>illuminate a path toward futures</w:t>
      </w:r>
      <w:r>
        <w:rPr>
          <w:rFonts w:eastAsia="Calibri"/>
          <w:u w:val="single"/>
        </w:rPr>
        <w:t xml:space="preserve"> improbable, but </w:t>
      </w:r>
      <w:r>
        <w:rPr>
          <w:rFonts w:eastAsia="Calibri"/>
          <w:b/>
          <w:highlight w:val="cyan"/>
          <w:u w:val="single"/>
        </w:rPr>
        <w:t>always and only possible</w:t>
      </w:r>
      <w:r>
        <w:rPr>
          <w:rFonts w:eastAsia="Calibri"/>
          <w:highlight w:val="cyan"/>
          <w:u w:val="single"/>
        </w:rPr>
        <w:t xml:space="preserve"> when imagination gives birth to </w:t>
      </w:r>
      <w:r>
        <w:rPr>
          <w:rFonts w:eastAsia="Calibri"/>
          <w:b/>
          <w:highlight w:val="cyan"/>
          <w:u w:val="single"/>
        </w:rPr>
        <w:t>“tangible action.”</w:t>
      </w:r>
      <w:r>
        <w:rPr>
          <w:rFonts w:eastAsia="Calibri"/>
          <w:sz w:val="16"/>
          <w:szCs w:val="16"/>
        </w:rPr>
        <w:t xml:space="preserve"> [End Page 191]</w:t>
      </w:r>
    </w:p>
    <w:p w14:paraId="01C3F700" w14:textId="77777777" w:rsidR="00B93E1E" w:rsidRDefault="00B93E1E" w:rsidP="00B93E1E">
      <w:pPr>
        <w:spacing w:line="256" w:lineRule="auto"/>
        <w:rPr>
          <w:rFonts w:eastAsia="Calibri"/>
          <w:sz w:val="14"/>
          <w:szCs w:val="14"/>
        </w:rPr>
      </w:pPr>
      <w:r>
        <w:rPr>
          <w:rFonts w:eastAsia="Calibri"/>
          <w:sz w:val="14"/>
          <w:szCs w:val="14"/>
        </w:rPr>
        <w:t xml:space="preserve"> </w:t>
      </w:r>
    </w:p>
    <w:p w14:paraId="47E552CC" w14:textId="77777777" w:rsidR="00B93E1E" w:rsidRPr="00B93E1E" w:rsidRDefault="00B93E1E" w:rsidP="00B93E1E"/>
    <w:p w14:paraId="6ABE9C84" w14:textId="0751A73A" w:rsidR="00452FBA" w:rsidRDefault="00452FBA" w:rsidP="00452FBA">
      <w:pPr>
        <w:pStyle w:val="Heading3"/>
      </w:pPr>
      <w:r>
        <w:t>Academia Good---1NC</w:t>
      </w:r>
    </w:p>
    <w:p w14:paraId="55603A94" w14:textId="666C259E" w:rsidR="00452FBA" w:rsidRDefault="00452FBA" w:rsidP="00452FBA">
      <w:pPr>
        <w:pStyle w:val="Heading4"/>
      </w:pPr>
      <w:r>
        <w:t>Academia is an important force for resisting antiblack racism</w:t>
      </w:r>
    </w:p>
    <w:p w14:paraId="67B434A7" w14:textId="77777777" w:rsidR="00452FBA" w:rsidRPr="00452FBA" w:rsidRDefault="00452FBA" w:rsidP="00452FBA">
      <w:r w:rsidRPr="00452FBA">
        <w:rPr>
          <w:rStyle w:val="Style13ptBold"/>
        </w:rPr>
        <w:t>Cliburn 22</w:t>
      </w:r>
      <w:r w:rsidRPr="00452FBA">
        <w:t xml:space="preserve"> [ Erik; Award-winning journalist with six years of experience in newspaper, magazine, and web writing. Skilled in synthesizing complex information to tailor content for diverse audiences. Passionate about driving positive change through effective communication., 12-23-2022, acc 7-20-24  "Black History Month: The Role of Higher Education in Black Activism", Insight Into Diversity, https://www.insightintodiversity.com/black-history-month-the-role-of-higher-education-in-black-activism/ ALN09]</w:t>
      </w:r>
    </w:p>
    <w:p w14:paraId="0754D24C" w14:textId="77777777" w:rsidR="00452FBA" w:rsidRPr="00371FF5" w:rsidRDefault="00452FBA" w:rsidP="00452FBA"/>
    <w:p w14:paraId="5C14691A" w14:textId="77777777" w:rsidR="00452FBA" w:rsidRPr="00685C92" w:rsidRDefault="00452FBA" w:rsidP="00452FBA">
      <w:pPr>
        <w:rPr>
          <w:rStyle w:val="StyleUnderline"/>
        </w:rPr>
      </w:pPr>
      <w:r w:rsidRPr="00685C92">
        <w:rPr>
          <w:sz w:val="16"/>
        </w:rPr>
        <w:t>Throughout its history, </w:t>
      </w:r>
      <w:r w:rsidRPr="00685C92">
        <w:rPr>
          <w:rStyle w:val="StyleUnderline"/>
          <w:b w:val="0"/>
          <w:bCs/>
          <w:highlight w:val="cyan"/>
        </w:rPr>
        <w:t>higher ed</w:t>
      </w:r>
      <w:r w:rsidRPr="00685C92">
        <w:rPr>
          <w:rStyle w:val="StyleUnderline"/>
          <w:b w:val="0"/>
          <w:bCs/>
        </w:rPr>
        <w:t>ucation</w:t>
      </w:r>
      <w:r w:rsidRPr="00685C92">
        <w:rPr>
          <w:rStyle w:val="StyleUnderline"/>
        </w:rPr>
        <w:t xml:space="preserve"> </w:t>
      </w:r>
      <w:r w:rsidRPr="00685C92">
        <w:rPr>
          <w:rStyle w:val="StyleUnderline"/>
          <w:highlight w:val="cyan"/>
        </w:rPr>
        <w:t>in the U.S</w:t>
      </w:r>
      <w:r w:rsidRPr="00685C92">
        <w:rPr>
          <w:rStyle w:val="StyleUnderline"/>
        </w:rPr>
        <w:t>. has served as</w:t>
      </w:r>
      <w:r w:rsidRPr="00685C92">
        <w:rPr>
          <w:sz w:val="16"/>
        </w:rPr>
        <w:t xml:space="preserve"> both an </w:t>
      </w:r>
      <w:r w:rsidRPr="00685C92">
        <w:rPr>
          <w:rStyle w:val="Emphasis"/>
        </w:rPr>
        <w:t>institutional oppressor</w:t>
      </w:r>
      <w:r w:rsidRPr="00685C92">
        <w:rPr>
          <w:sz w:val="16"/>
        </w:rPr>
        <w:t xml:space="preserve"> of Black Americans and as a </w:t>
      </w:r>
      <w:r w:rsidRPr="00685C92">
        <w:rPr>
          <w:rStyle w:val="StyleUnderline"/>
          <w:highlight w:val="cyan"/>
        </w:rPr>
        <w:t>stronghold for resistance against racism and discrimination in society</w:t>
      </w:r>
      <w:r w:rsidRPr="00685C92">
        <w:rPr>
          <w:rStyle w:val="StyleUnderline"/>
        </w:rPr>
        <w:t>. In honor of this year’s Black History Month theme, “</w:t>
      </w:r>
      <w:r w:rsidRPr="00685C92">
        <w:rPr>
          <w:rStyle w:val="Emphasis"/>
          <w:highlight w:val="cyan"/>
        </w:rPr>
        <w:t>Black Resistance</w:t>
      </w:r>
      <w:r w:rsidRPr="00685C92">
        <w:rPr>
          <w:rStyle w:val="StyleUnderline"/>
          <w:highlight w:val="cyan"/>
        </w:rPr>
        <w:t>,”</w:t>
      </w:r>
      <w:r w:rsidRPr="00685C92">
        <w:rPr>
          <w:rStyle w:val="StyleUnderline"/>
        </w:rPr>
        <w:t xml:space="preserve"> designated by the Association for the Study of African American Life and History (ASALH), INSIGHT </w:t>
      </w:r>
      <w:r w:rsidRPr="00685C92">
        <w:rPr>
          <w:rStyle w:val="StyleUnderline"/>
          <w:highlight w:val="cyan"/>
        </w:rPr>
        <w:t>examines the role that higher education</w:t>
      </w:r>
      <w:r w:rsidRPr="00685C92">
        <w:rPr>
          <w:rStyle w:val="StyleUnderline"/>
        </w:rPr>
        <w:t xml:space="preserve"> has </w:t>
      </w:r>
      <w:r w:rsidRPr="00685C92">
        <w:rPr>
          <w:rStyle w:val="StyleUnderline"/>
          <w:highlight w:val="cyan"/>
        </w:rPr>
        <w:t>played in Black activism</w:t>
      </w:r>
      <w:r w:rsidRPr="00685C92">
        <w:rPr>
          <w:rStyle w:val="StyleUnderline"/>
        </w:rPr>
        <w:t xml:space="preserve"> and how academia can support anti-racism by </w:t>
      </w:r>
      <w:r w:rsidRPr="00685C92">
        <w:rPr>
          <w:rStyle w:val="StyleUnderline"/>
          <w:highlight w:val="cyan"/>
        </w:rPr>
        <w:t>empower</w:t>
      </w:r>
      <w:r w:rsidRPr="00685C92">
        <w:rPr>
          <w:rStyle w:val="StyleUnderline"/>
        </w:rPr>
        <w:t xml:space="preserve">ing </w:t>
      </w:r>
      <w:r w:rsidRPr="00685C92">
        <w:rPr>
          <w:rStyle w:val="StyleUnderline"/>
          <w:highlight w:val="cyan"/>
        </w:rPr>
        <w:t>students and faculty</w:t>
      </w:r>
      <w:r w:rsidRPr="00685C92">
        <w:rPr>
          <w:rStyle w:val="StyleUnderline"/>
        </w:rPr>
        <w:t>.</w:t>
      </w:r>
    </w:p>
    <w:p w14:paraId="1610ECD4" w14:textId="77777777" w:rsidR="00452FBA" w:rsidRPr="00685C92" w:rsidRDefault="00452FBA" w:rsidP="00452FBA">
      <w:pPr>
        <w:rPr>
          <w:sz w:val="16"/>
        </w:rPr>
      </w:pPr>
      <w:r w:rsidRPr="00685C92">
        <w:rPr>
          <w:sz w:val="16"/>
        </w:rPr>
        <w:t>Although Black History Month was federally designated in 1986, similar weekly and monthly celebrations had already existed for more than 50 years. In the 1960s, many higher education institutions, especially historically Black colleges and universities (HBCUs), began recognizing Black History Month with campus observances. These celebrations served as a way for Black educators to lionize people and narratives that advanced ideals of equality and social justice, according to the ASALH. </w:t>
      </w:r>
    </w:p>
    <w:p w14:paraId="225A4773" w14:textId="77777777" w:rsidR="00452FBA" w:rsidRPr="00685C92" w:rsidRDefault="00452FBA" w:rsidP="00452FBA">
      <w:pPr>
        <w:rPr>
          <w:rStyle w:val="StyleUnderline"/>
        </w:rPr>
      </w:pPr>
      <w:r w:rsidRPr="00685C92">
        <w:rPr>
          <w:sz w:val="16"/>
        </w:rPr>
        <w:t xml:space="preserve">During the civil rights era, HBCUs served as centers for Black resistance to segregation and disenfranchisement. For example, the famous 1960 Greensboro lunch counter sit-ins were organized by four North Carolina A&amp;T University students. Eight years later, </w:t>
      </w:r>
      <w:r w:rsidRPr="00685C92">
        <w:rPr>
          <w:rStyle w:val="StyleUnderline"/>
        </w:rPr>
        <w:t>South Carolina State University, an HBCU, served as the site of a racial segregation protest, during which police killed three Black student protestors and injured 28 others. HBCUs have also educated many important pioneers who fought for equal protection under the law and against segregation and disenfranchisement, including W.E.B. Du Bois, Chief Justice Thurgood Marshall, and Congressman John Lewis. </w:t>
      </w:r>
    </w:p>
    <w:p w14:paraId="7C73D6B9" w14:textId="77777777" w:rsidR="00452FBA" w:rsidRPr="00685C92" w:rsidRDefault="00452FBA" w:rsidP="00452FBA">
      <w:pPr>
        <w:rPr>
          <w:sz w:val="16"/>
        </w:rPr>
      </w:pPr>
    </w:p>
    <w:p w14:paraId="03017025" w14:textId="77777777" w:rsidR="00452FBA" w:rsidRPr="00685C92" w:rsidRDefault="00452FBA" w:rsidP="00452FBA">
      <w:pPr>
        <w:rPr>
          <w:sz w:val="16"/>
        </w:rPr>
      </w:pPr>
      <w:r w:rsidRPr="00685C92">
        <w:rPr>
          <w:sz w:val="16"/>
        </w:rPr>
        <w:t xml:space="preserve">These </w:t>
      </w:r>
      <w:r w:rsidRPr="00685C92">
        <w:rPr>
          <w:rStyle w:val="StyleUnderline"/>
          <w:highlight w:val="cyan"/>
        </w:rPr>
        <w:t>individuals and their impact</w:t>
      </w:r>
      <w:r w:rsidRPr="00685C92">
        <w:rPr>
          <w:rStyle w:val="StyleUnderline"/>
        </w:rPr>
        <w:t xml:space="preserve">, along with many like them, </w:t>
      </w:r>
      <w:r w:rsidRPr="00685C92">
        <w:rPr>
          <w:rStyle w:val="StyleUnderline"/>
          <w:highlight w:val="cyan"/>
        </w:rPr>
        <w:t>demonstrate the important role that</w:t>
      </w:r>
      <w:r w:rsidRPr="00685C92">
        <w:rPr>
          <w:rStyle w:val="StyleUnderline"/>
        </w:rPr>
        <w:t xml:space="preserve"> </w:t>
      </w:r>
      <w:r w:rsidRPr="00375E23">
        <w:rPr>
          <w:rStyle w:val="StyleUnderline"/>
          <w:highlight w:val="cyan"/>
        </w:rPr>
        <w:t>academia</w:t>
      </w:r>
      <w:r w:rsidRPr="00685C92">
        <w:rPr>
          <w:rStyle w:val="StyleUnderline"/>
          <w:highlight w:val="cyan"/>
        </w:rPr>
        <w:t>s and universities</w:t>
      </w:r>
      <w:r w:rsidRPr="00685C92">
        <w:rPr>
          <w:rStyle w:val="StyleUnderline"/>
        </w:rPr>
        <w:t xml:space="preserve"> can </w:t>
      </w:r>
      <w:r w:rsidRPr="00685C92">
        <w:rPr>
          <w:rStyle w:val="StyleUnderline"/>
          <w:highlight w:val="cyan"/>
        </w:rPr>
        <w:t>play in shaping</w:t>
      </w:r>
      <w:r w:rsidRPr="00685C92">
        <w:rPr>
          <w:rStyle w:val="StyleUnderline"/>
        </w:rPr>
        <w:t xml:space="preserve"> the </w:t>
      </w:r>
      <w:r w:rsidRPr="00685C92">
        <w:rPr>
          <w:rStyle w:val="StyleUnderline"/>
          <w:highlight w:val="cyan"/>
        </w:rPr>
        <w:t>activists and thought leaders of the future</w:t>
      </w:r>
      <w:r w:rsidRPr="00685C92">
        <w:rPr>
          <w:rStyle w:val="StyleUnderline"/>
        </w:rPr>
        <w:t>,</w:t>
      </w:r>
      <w:r w:rsidRPr="00685C92">
        <w:rPr>
          <w:sz w:val="16"/>
        </w:rPr>
        <w:t xml:space="preserve"> says Timothy Welbeck, JD, director of the Center for Anti-Racism and assistant professor in the department of Africology and African American Studies at Temple University, and a civil rights attorney.</w:t>
      </w:r>
    </w:p>
    <w:p w14:paraId="6937F582" w14:textId="77777777" w:rsidR="00452FBA" w:rsidRPr="00685C92" w:rsidRDefault="00452FBA" w:rsidP="00452FBA">
      <w:pPr>
        <w:rPr>
          <w:sz w:val="16"/>
        </w:rPr>
      </w:pPr>
      <w:r w:rsidRPr="00685C92">
        <w:rPr>
          <w:sz w:val="16"/>
        </w:rPr>
        <w:t xml:space="preserve">“Institutions of </w:t>
      </w:r>
      <w:r w:rsidRPr="00685C92">
        <w:rPr>
          <w:rStyle w:val="StyleUnderline"/>
        </w:rPr>
        <w:t xml:space="preserve">higher </w:t>
      </w:r>
      <w:r w:rsidRPr="00685C92">
        <w:rPr>
          <w:rStyle w:val="StyleUnderline"/>
          <w:highlight w:val="cyan"/>
        </w:rPr>
        <w:t>learning are supposed to be a beacon of knowledge and insight,</w:t>
      </w:r>
      <w:r w:rsidRPr="00685C92">
        <w:rPr>
          <w:rStyle w:val="StyleUnderline"/>
        </w:rPr>
        <w:t xml:space="preserve"> so they should be </w:t>
      </w:r>
      <w:r w:rsidRPr="00685C92">
        <w:rPr>
          <w:rStyle w:val="StyleUnderline"/>
          <w:highlight w:val="cyan"/>
        </w:rPr>
        <w:t>a home for activism, progressive thought, and the equitable treatment of people</w:t>
      </w:r>
      <w:r w:rsidRPr="00685C92">
        <w:rPr>
          <w:sz w:val="16"/>
        </w:rPr>
        <w:t xml:space="preserve">,” says Welbeck. “They should be </w:t>
      </w:r>
      <w:r w:rsidRPr="00685C92">
        <w:rPr>
          <w:rStyle w:val="StyleUnderline"/>
        </w:rPr>
        <w:t>more than a place for theoretical intellectual exercise</w:t>
      </w:r>
      <w:r w:rsidRPr="00685C92">
        <w:rPr>
          <w:sz w:val="16"/>
        </w:rPr>
        <w:t xml:space="preserve"> and discourse, but be a space that is working toward the liberation of all people. Throughout history, some activists who were for Black liberation found their homes in the academy.”</w:t>
      </w:r>
    </w:p>
    <w:p w14:paraId="22D273AB" w14:textId="77777777" w:rsidR="00452FBA" w:rsidRPr="00685C92" w:rsidRDefault="00452FBA" w:rsidP="00452FBA">
      <w:pPr>
        <w:rPr>
          <w:sz w:val="16"/>
        </w:rPr>
      </w:pPr>
      <w:r w:rsidRPr="00685C92">
        <w:rPr>
          <w:sz w:val="16"/>
        </w:rPr>
        <w:t xml:space="preserve">To truly </w:t>
      </w:r>
      <w:r w:rsidRPr="00685C92">
        <w:rPr>
          <w:rStyle w:val="StyleUnderline"/>
        </w:rPr>
        <w:t>empower their students, faculty, and staff, higher education institutions must fully incorporate anti-racist policies, ideals</w:t>
      </w:r>
      <w:r w:rsidRPr="00685C92">
        <w:rPr>
          <w:sz w:val="16"/>
        </w:rPr>
        <w:t>, and objectives into their operations, Welbeck says.</w:t>
      </w:r>
    </w:p>
    <w:p w14:paraId="7EAC1FC3" w14:textId="77777777" w:rsidR="00452FBA" w:rsidRDefault="00452FBA" w:rsidP="00452FBA">
      <w:pPr>
        <w:rPr>
          <w:sz w:val="16"/>
        </w:rPr>
      </w:pPr>
    </w:p>
    <w:p w14:paraId="4647CCA7" w14:textId="50C07A08" w:rsidR="00452FBA" w:rsidRDefault="00452FBA" w:rsidP="00452FBA">
      <w:pPr>
        <w:pStyle w:val="Heading3"/>
      </w:pPr>
      <w:r>
        <w:t xml:space="preserve">Academia Good---2NC </w:t>
      </w:r>
    </w:p>
    <w:p w14:paraId="2C4B8855" w14:textId="77777777" w:rsidR="00452FBA" w:rsidRDefault="00452FBA" w:rsidP="00452FBA">
      <w:pPr>
        <w:rPr>
          <w:sz w:val="16"/>
        </w:rPr>
      </w:pPr>
    </w:p>
    <w:p w14:paraId="421D7D6B" w14:textId="77777777" w:rsidR="00261A37" w:rsidRDefault="00261A37" w:rsidP="00261A37">
      <w:pPr>
        <w:pStyle w:val="Heading4"/>
        <w:rPr>
          <w:lang w:eastAsia="zh-CN"/>
        </w:rPr>
      </w:pPr>
      <w:r>
        <w:t xml:space="preserve">The university isn’t neoliberal or undesirable --- it’s key for resistance. </w:t>
      </w:r>
    </w:p>
    <w:p w14:paraId="006138C2" w14:textId="77777777" w:rsidR="00261A37" w:rsidRDefault="00261A37" w:rsidP="00261A37">
      <w:pPr>
        <w:spacing w:line="256" w:lineRule="auto"/>
      </w:pPr>
      <w:r>
        <w:rPr>
          <w:b/>
          <w:bCs/>
          <w:color w:val="000000"/>
          <w:sz w:val="26"/>
          <w:szCs w:val="26"/>
        </w:rPr>
        <w:t>Heath and Burdon</w:t>
      </w:r>
      <w:r w:rsidRPr="00A57500">
        <w:rPr>
          <w:b/>
          <w:bCs/>
          <w:color w:val="000000"/>
          <w:sz w:val="26"/>
          <w:szCs w:val="26"/>
        </w:rPr>
        <w:t xml:space="preserve"> </w:t>
      </w:r>
      <w:r>
        <w:rPr>
          <w:b/>
          <w:bCs/>
          <w:color w:val="000000"/>
          <w:sz w:val="26"/>
          <w:szCs w:val="26"/>
        </w:rPr>
        <w:t>13</w:t>
      </w:r>
      <w:r w:rsidRPr="00875DC8">
        <w:rPr>
          <w:color w:val="000000"/>
        </w:rPr>
        <w:t xml:space="preserve"> – </w:t>
      </w:r>
      <w:r>
        <w:t>[</w:t>
      </w:r>
      <w:r w:rsidRPr="00D511B9">
        <w:t>Mary Heath is Associate Professor at Flinders College of Business, Government and Law. Peter Burdon is Associate Professor at Adelaide Law School.</w:t>
      </w:r>
      <w:r>
        <w:rPr>
          <w:rFonts w:ascii="Roboto" w:hAnsi="Roboto"/>
          <w:color w:val="4D5156"/>
          <w:sz w:val="21"/>
          <w:szCs w:val="21"/>
          <w:shd w:val="clear" w:color="auto" w:fill="FFFFFF"/>
        </w:rPr>
        <w:t xml:space="preserve"> </w:t>
      </w:r>
      <w:r>
        <w:t>January  1, 2013, “Academic Resistance to the Neoliberal University”</w:t>
      </w:r>
    </w:p>
    <w:p w14:paraId="2CCB1783" w14:textId="77777777" w:rsidR="00261A37" w:rsidRDefault="00000000" w:rsidP="00261A37">
      <w:pPr>
        <w:spacing w:line="256" w:lineRule="auto"/>
      </w:pPr>
      <w:hyperlink r:id="rId13" w:tgtFrame="_blank" w:history="1">
        <w:r w:rsidR="00261A37" w:rsidRPr="00D511B9">
          <w:rPr>
            <w:rStyle w:val="Hyperlink"/>
          </w:rPr>
          <w:t>https://doi.org/10.53300/001c.6283</w:t>
        </w:r>
      </w:hyperlink>
      <w:r w:rsidR="00261A37">
        <w:t>]//ETang</w:t>
      </w:r>
    </w:p>
    <w:p w14:paraId="0651B671" w14:textId="77777777" w:rsidR="00261A37" w:rsidRDefault="00261A37" w:rsidP="00261A37">
      <w:pPr>
        <w:rPr>
          <w:u w:val="single"/>
        </w:rPr>
      </w:pPr>
      <w:r w:rsidRPr="0054379C">
        <w:rPr>
          <w:u w:val="single"/>
        </w:rPr>
        <w:t>Academics who identify as activists need a clear conception</w:t>
      </w:r>
      <w:r w:rsidRPr="0054379C">
        <w:rPr>
          <w:sz w:val="16"/>
        </w:rPr>
        <w:t xml:space="preserve"> </w:t>
      </w:r>
      <w:r w:rsidRPr="0054379C">
        <w:rPr>
          <w:u w:val="single"/>
        </w:rPr>
        <w:t>of who or what they are resisting</w:t>
      </w:r>
      <w:r w:rsidRPr="0054379C">
        <w:rPr>
          <w:sz w:val="16"/>
        </w:rPr>
        <w:t xml:space="preserve">. Put simply, </w:t>
      </w:r>
      <w:r w:rsidRPr="0054379C">
        <w:rPr>
          <w:b/>
          <w:bCs/>
          <w:u w:val="single"/>
        </w:rPr>
        <w:t>not everything that occurs in universities is neoliberal or undesirable</w:t>
      </w:r>
      <w:r w:rsidRPr="0054379C">
        <w:rPr>
          <w:sz w:val="16"/>
        </w:rPr>
        <w:t xml:space="preserve">. </w:t>
      </w:r>
      <w:r w:rsidRPr="0054379C">
        <w:rPr>
          <w:u w:val="single"/>
        </w:rPr>
        <w:t>The university</w:t>
      </w:r>
      <w:r w:rsidRPr="0054379C">
        <w:rPr>
          <w:sz w:val="16"/>
        </w:rPr>
        <w:t xml:space="preserve"> consists of a complex assemblage of structures, values and practices. Like other social institutions, it </w:t>
      </w:r>
      <w:r w:rsidRPr="0054379C">
        <w:rPr>
          <w:u w:val="single"/>
        </w:rPr>
        <w:t xml:space="preserve">has evolved over time </w:t>
      </w:r>
      <w:r w:rsidRPr="0054379C">
        <w:rPr>
          <w:sz w:val="16"/>
        </w:rPr>
        <w:t xml:space="preserve">with reference to the projects of individuals, political groups and other social institutions. Sometimes these forces are place-specific and sometimes they are national (or even international). Projects can also have lives of their own and are reproduced in unpredictable ways as they come together to constitute a particular institution.86 As the outcomes of our efforts and those of others become apparent, further critique and action may be called for, and our strategies and analyses of resistance may require revision. For these reasons, we suggest that academic activists conceptualise the university as a set of practices that are historically contingent and capable of transformation. This perspective is important, first, because it brings into view the potential for alternatives to the prevailing state of legal education. In contrast, </w:t>
      </w:r>
      <w:r w:rsidRPr="0054379C">
        <w:rPr>
          <w:u w:val="single"/>
        </w:rPr>
        <w:t xml:space="preserve">the construction of neoliberalism as ‘necessary and inevitable’ </w:t>
      </w:r>
      <w:r w:rsidRPr="0054379C">
        <w:rPr>
          <w:b/>
          <w:bCs/>
          <w:u w:val="single"/>
        </w:rPr>
        <w:t>forestalls</w:t>
      </w:r>
      <w:r w:rsidRPr="0054379C">
        <w:rPr>
          <w:u w:val="single"/>
        </w:rPr>
        <w:t xml:space="preserve"> the possibility of resistance87 and makes critique appear foolish</w:t>
      </w:r>
      <w:r w:rsidRPr="0054379C">
        <w:rPr>
          <w:sz w:val="16"/>
        </w:rPr>
        <w:t xml:space="preserve">.88 Second, it means that resistance can also be nuanced and directed at particular structures, practices or values rather than at the university or the tertiary system as a whole. This has obvious implications for the prospects of successful action and for our sense of agency as activists. The flip side to this conceptualisation is also important. Desirable changes in legal education as well as in Australian universities have taken place during the last few decades as neoliberal practices have also become more and more embedded. </w:t>
      </w:r>
      <w:r w:rsidRPr="0054379C">
        <w:rPr>
          <w:u w:val="single"/>
        </w:rPr>
        <w:t>As academic activists we need to choose forms of resistance that we believe are ethical and meaningful</w:t>
      </w:r>
      <w:r w:rsidRPr="0054379C">
        <w:rPr>
          <w:sz w:val="16"/>
        </w:rPr>
        <w:t>. We are in no way obliged to oppose every form of change. We might instead choose virtuous compliance with changes we think are desirable,89 or support goals we believe are desirable while opposing forms of implementation we believe are not. For example, the massification of the student population has increased diversity and the social mobility of individuals from lower socio-economic backgrounds. The way in which it has been implemented has brought increases in student−staff ratios and in administration.90 In choosing resistance to ever increasing student−staff ratios we need not lose sight of the positive aspects of increased access to higher education</w:t>
      </w:r>
      <w:r w:rsidRPr="0054379C">
        <w:rPr>
          <w:u w:val="single"/>
        </w:rPr>
        <w:t xml:space="preserve">. Nor should we lose sight of the need to choose ethical strategies in resisting processes such as these: while academics may not wish to pay for the consequences of neoliberalism, </w:t>
      </w:r>
      <w:r w:rsidRPr="0054379C">
        <w:rPr>
          <w:b/>
          <w:bCs/>
          <w:u w:val="single"/>
        </w:rPr>
        <w:t>it is difficult to see why students should be impacted</w:t>
      </w:r>
      <w:r w:rsidRPr="0054379C">
        <w:rPr>
          <w:u w:val="single"/>
        </w:rPr>
        <w:t xml:space="preserve"> in our place.</w:t>
      </w:r>
    </w:p>
    <w:p w14:paraId="68B9EE88" w14:textId="113BAE70" w:rsidR="00452FBA" w:rsidRDefault="00452FBA" w:rsidP="00452FBA">
      <w:pPr>
        <w:pStyle w:val="Heading4"/>
      </w:pPr>
      <w:r>
        <w:t xml:space="preserve">Policy maker with academia help improve activities and understanding issues </w:t>
      </w:r>
    </w:p>
    <w:p w14:paraId="4000C673" w14:textId="77777777" w:rsidR="00452FBA" w:rsidRPr="00E70864" w:rsidRDefault="00452FBA" w:rsidP="00452FBA">
      <w:r w:rsidRPr="00E70864">
        <w:rPr>
          <w:b/>
          <w:bCs/>
          <w:sz w:val="26"/>
          <w:szCs w:val="26"/>
        </w:rPr>
        <w:t>Mcguire</w:t>
      </w:r>
      <w:r>
        <w:t xml:space="preserve"> </w:t>
      </w:r>
      <w:r w:rsidRPr="00E70864">
        <w:rPr>
          <w:b/>
          <w:bCs/>
          <w:sz w:val="26"/>
          <w:szCs w:val="26"/>
        </w:rPr>
        <w:t>23</w:t>
      </w:r>
      <w:r>
        <w:t xml:space="preserve"> [</w:t>
      </w:r>
      <w:r w:rsidRPr="00E70864">
        <w:t>Maryellen, 11-29-2023</w:t>
      </w:r>
      <w:r>
        <w:t xml:space="preserve"> acc 7-20-24</w:t>
      </w:r>
      <w:r w:rsidRPr="00E70864">
        <w:t>, "Connecting Policymakers With Academic Research to Inform Public Policy", Taylor &amp; Francis</w:t>
      </w:r>
      <w:r>
        <w:t xml:space="preserve"> </w:t>
      </w:r>
      <w:hyperlink r:id="rId14" w:history="1">
        <w:r w:rsidRPr="00F73677">
          <w:rPr>
            <w:rStyle w:val="Hyperlink"/>
          </w:rPr>
          <w:t>https://www.tandfonline.com/doi/full/10.1080/00091383.2023.2263188</w:t>
        </w:r>
      </w:hyperlink>
      <w:r>
        <w:t xml:space="preserve"> /ALN09]</w:t>
      </w:r>
    </w:p>
    <w:p w14:paraId="78CA0AF5" w14:textId="77777777" w:rsidR="00452FBA" w:rsidRPr="00E70864" w:rsidRDefault="00452FBA" w:rsidP="00452FBA">
      <w:pPr>
        <w:rPr>
          <w:rStyle w:val="StyleUnderline"/>
        </w:rPr>
      </w:pPr>
      <w:r w:rsidRPr="00E70864">
        <w:rPr>
          <w:sz w:val="16"/>
        </w:rPr>
        <w:t xml:space="preserve">Reward engagement. Like anyone else, </w:t>
      </w:r>
      <w:r w:rsidRPr="00CD0C35">
        <w:rPr>
          <w:rStyle w:val="StyleUnderline"/>
          <w:highlight w:val="cyan"/>
        </w:rPr>
        <w:t>faculty and academic researchers engage in activities</w:t>
      </w:r>
      <w:r w:rsidRPr="00E70864">
        <w:rPr>
          <w:rStyle w:val="StyleUnderline"/>
        </w:rPr>
        <w:t xml:space="preserve"> they know will be rewarded. </w:t>
      </w:r>
      <w:r w:rsidRPr="00CD0C35">
        <w:rPr>
          <w:rStyle w:val="StyleUnderline"/>
          <w:b w:val="0"/>
          <w:bCs/>
          <w:highlight w:val="cyan"/>
        </w:rPr>
        <w:t>Higher education</w:t>
      </w:r>
      <w:r w:rsidRPr="00CD0C35">
        <w:rPr>
          <w:rStyle w:val="StyleUnderline"/>
          <w:highlight w:val="cyan"/>
        </w:rPr>
        <w:t xml:space="preserve"> leaders</w:t>
      </w:r>
      <w:r w:rsidRPr="00E70864">
        <w:rPr>
          <w:rStyle w:val="StyleUnderline"/>
        </w:rPr>
        <w:t xml:space="preserve"> should </w:t>
      </w:r>
      <w:r w:rsidRPr="00CD0C35">
        <w:rPr>
          <w:rStyle w:val="StyleUnderline"/>
          <w:highlight w:val="cyan"/>
        </w:rPr>
        <w:t>encourage discussion about</w:t>
      </w:r>
      <w:r w:rsidRPr="00E70864">
        <w:rPr>
          <w:rStyle w:val="StyleUnderline"/>
        </w:rPr>
        <w:t xml:space="preserve"> how </w:t>
      </w:r>
      <w:r w:rsidRPr="00CD0C35">
        <w:rPr>
          <w:rStyle w:val="StyleUnderline"/>
          <w:highlight w:val="cyan"/>
        </w:rPr>
        <w:t>public engagement and engagement with policymakers</w:t>
      </w:r>
      <w:r w:rsidRPr="00E70864">
        <w:rPr>
          <w:rStyle w:val="StyleUnderline"/>
        </w:rPr>
        <w:t xml:space="preserve"> are evaluated in </w:t>
      </w:r>
      <w:r w:rsidRPr="00CD0C35">
        <w:rPr>
          <w:rStyle w:val="StyleUnderline"/>
          <w:b w:val="0"/>
          <w:bCs/>
        </w:rPr>
        <w:t>different disciplines</w:t>
      </w:r>
      <w:r w:rsidRPr="00E70864">
        <w:rPr>
          <w:rStyle w:val="StyleUnderline"/>
        </w:rPr>
        <w:t xml:space="preserve"> in terms of appointments, tenure, promotions, and salary-setting</w:t>
      </w:r>
      <w:r w:rsidRPr="00E70864">
        <w:rPr>
          <w:sz w:val="16"/>
        </w:rPr>
        <w:t xml:space="preserve"> (June, Citation2018). Recognizing that humanities scholars may be engaged with different communities, the Modern Language Association (Citation2022) offers a set of principles to guide evaluation of public humanities scholarship in language and literature programs. These </w:t>
      </w:r>
      <w:r w:rsidRPr="00E70864">
        <w:rPr>
          <w:rStyle w:val="StyleUnderline"/>
        </w:rPr>
        <w:t>principles could be a guide for universities and departments seeking to provide guidance to faculty regarding public and policymaker engagement.</w:t>
      </w:r>
    </w:p>
    <w:p w14:paraId="7A134965" w14:textId="77777777" w:rsidR="00452FBA" w:rsidRPr="00E70864" w:rsidRDefault="00452FBA" w:rsidP="00452FBA">
      <w:pPr>
        <w:rPr>
          <w:sz w:val="16"/>
        </w:rPr>
      </w:pPr>
      <w:r w:rsidRPr="00E70864">
        <w:rPr>
          <w:sz w:val="16"/>
        </w:rPr>
        <w:t>Provide media training and communications support. Colleges and universities can encourage academic researchers to engage in these recommended activities by providing training and other supports. Media and communications training can help academic researchers more effectively engage with policymakers, staff, reporters, and intermediaries. Communications experts can also help faculty develop one-page overviews of their work, craft press releases, and facilitate connections to reporters. They can also identify faculty who are content experts on particular subjects and issues for the press and other interested parties.</w:t>
      </w:r>
    </w:p>
    <w:p w14:paraId="50F39336" w14:textId="77777777" w:rsidR="00452FBA" w:rsidRPr="00E70864" w:rsidRDefault="00452FBA" w:rsidP="00452FBA">
      <w:pPr>
        <w:rPr>
          <w:sz w:val="16"/>
        </w:rPr>
      </w:pPr>
      <w:r w:rsidRPr="00E70864">
        <w:rPr>
          <w:sz w:val="16"/>
        </w:rPr>
        <w:t xml:space="preserve">Protect the academic freedom and safety of faculty. Faculty and academic researchers who write op-eds, share research findings via social media, and engage in other public dissemination activities may be criticized or harassed for their views. </w:t>
      </w:r>
      <w:r w:rsidRPr="00E70864">
        <w:rPr>
          <w:rStyle w:val="StyleUnderline"/>
        </w:rPr>
        <w:t xml:space="preserve">Academic freedom is a defining value of higher education in the United States, and college and university leaders must support the free expression of ideas—liberal and conservative. It is also </w:t>
      </w:r>
      <w:r w:rsidRPr="00CD0C35">
        <w:rPr>
          <w:rStyle w:val="StyleUnderline"/>
          <w:highlight w:val="cyan"/>
        </w:rPr>
        <w:t>essential to provide resources and support</w:t>
      </w:r>
      <w:r w:rsidRPr="00E70864">
        <w:rPr>
          <w:rStyle w:val="StyleUnderline"/>
        </w:rPr>
        <w:t xml:space="preserve"> to faculty members who experience threats or harm </w:t>
      </w:r>
      <w:r w:rsidRPr="00CD0C35">
        <w:rPr>
          <w:rStyle w:val="StyleUnderline"/>
          <w:highlight w:val="cyan"/>
        </w:rPr>
        <w:t>for expressing</w:t>
      </w:r>
      <w:r w:rsidRPr="00E70864">
        <w:rPr>
          <w:rStyle w:val="StyleUnderline"/>
        </w:rPr>
        <w:t xml:space="preserve"> their </w:t>
      </w:r>
      <w:r w:rsidRPr="00CD0C35">
        <w:rPr>
          <w:rStyle w:val="StyleUnderline"/>
          <w:highlight w:val="cyan"/>
        </w:rPr>
        <w:t>views</w:t>
      </w:r>
    </w:p>
    <w:p w14:paraId="2B6371A2" w14:textId="77777777" w:rsidR="00452FBA" w:rsidRPr="00E70864" w:rsidRDefault="00452FBA" w:rsidP="00452FBA">
      <w:pPr>
        <w:rPr>
          <w:sz w:val="16"/>
        </w:rPr>
      </w:pPr>
    </w:p>
    <w:p w14:paraId="210B26B9" w14:textId="77777777" w:rsidR="00452FBA" w:rsidRPr="00E70864" w:rsidRDefault="00452FBA" w:rsidP="00452FBA">
      <w:pPr>
        <w:rPr>
          <w:sz w:val="16"/>
        </w:rPr>
      </w:pPr>
      <w:r w:rsidRPr="00CD0C35">
        <w:rPr>
          <w:rStyle w:val="StyleUnderline"/>
          <w:b w:val="0"/>
          <w:bCs/>
          <w:highlight w:val="cyan"/>
        </w:rPr>
        <w:t>Higher education</w:t>
      </w:r>
      <w:r w:rsidRPr="00CD0C35">
        <w:rPr>
          <w:rStyle w:val="StyleUnderline"/>
          <w:highlight w:val="cyan"/>
        </w:rPr>
        <w:t xml:space="preserve"> leaders </w:t>
      </w:r>
      <w:r w:rsidRPr="00CD0C35">
        <w:rPr>
          <w:rStyle w:val="StyleUnderline"/>
        </w:rPr>
        <w:t xml:space="preserve">and faculty </w:t>
      </w:r>
      <w:r w:rsidRPr="00CD0C35">
        <w:rPr>
          <w:rStyle w:val="StyleUnderline"/>
          <w:highlight w:val="cyan"/>
        </w:rPr>
        <w:t xml:space="preserve">who are not immersed in the everyday work of policymaking </w:t>
      </w:r>
      <w:r w:rsidRPr="00CD0C35">
        <w:rPr>
          <w:rStyle w:val="StyleUnderline"/>
          <w:b w:val="0"/>
          <w:bCs/>
        </w:rPr>
        <w:t xml:space="preserve">might </w:t>
      </w:r>
      <w:r w:rsidRPr="00CD0C35">
        <w:rPr>
          <w:rStyle w:val="StyleUnderline"/>
          <w:b w:val="0"/>
          <w:bCs/>
          <w:highlight w:val="cyan"/>
        </w:rPr>
        <w:t>question</w:t>
      </w:r>
      <w:r w:rsidRPr="00CD0C35">
        <w:rPr>
          <w:rStyle w:val="StyleUnderline"/>
          <w:highlight w:val="cyan"/>
        </w:rPr>
        <w:t xml:space="preserve"> the value or relevance of academic research to policymaking, but </w:t>
      </w:r>
      <w:r w:rsidRPr="00CD0C35">
        <w:rPr>
          <w:rStyle w:val="StyleUnderline"/>
          <w:b w:val="0"/>
          <w:bCs/>
          <w:highlight w:val="cyan"/>
        </w:rPr>
        <w:t>they should not</w:t>
      </w:r>
      <w:r w:rsidRPr="00CD0C35">
        <w:rPr>
          <w:rStyle w:val="StyleUnderline"/>
          <w:b w:val="0"/>
          <w:bCs/>
        </w:rPr>
        <w:t>.</w:t>
      </w:r>
      <w:r w:rsidRPr="00E70864">
        <w:rPr>
          <w:rStyle w:val="StyleUnderline"/>
        </w:rPr>
        <w:t xml:space="preserve"> Policymakers and their staffs have many reasons to engage with faculty and academic research</w:t>
      </w:r>
      <w:r w:rsidRPr="00E70864">
        <w:rPr>
          <w:sz w:val="16"/>
        </w:rPr>
        <w:t>. They may be looking for new or original ideas or data on the effectiveness of a proposed change. They may be grappling with an issue they would like to better understand or looking for guidance on how to propose or implement an idea. They may also be looking for research that supports an idea they already have or disproves a solution or assumption they believe is unsound.</w:t>
      </w:r>
    </w:p>
    <w:p w14:paraId="43D95D00" w14:textId="77777777" w:rsidR="00452FBA" w:rsidRPr="00E70864" w:rsidRDefault="00452FBA" w:rsidP="00452FBA">
      <w:pPr>
        <w:rPr>
          <w:rStyle w:val="StyleUnderline"/>
        </w:rPr>
      </w:pPr>
      <w:r w:rsidRPr="00E70864">
        <w:rPr>
          <w:sz w:val="16"/>
        </w:rPr>
        <w:t xml:space="preserve">Regardless of the motivation, </w:t>
      </w:r>
      <w:r w:rsidRPr="00CD0C35">
        <w:rPr>
          <w:rStyle w:val="StyleUnderline"/>
          <w:highlight w:val="cyan"/>
        </w:rPr>
        <w:t>academic research can be helpful to those writing, proposing, and negotiating legislative proposals</w:t>
      </w:r>
      <w:r w:rsidRPr="00E70864">
        <w:rPr>
          <w:sz w:val="16"/>
        </w:rPr>
        <w:t xml:space="preserve">. Qualitative work provides stories that can be used to provide context and pique and sustain interest. Quantitative data back up those stories and allow for a leveling of facts. With its </w:t>
      </w:r>
      <w:r w:rsidRPr="00E70864">
        <w:rPr>
          <w:rStyle w:val="StyleUnderline"/>
        </w:rPr>
        <w:t xml:space="preserve">methodological rigor and theoretical grounding, academic research </w:t>
      </w:r>
      <w:r>
        <w:rPr>
          <w:rStyle w:val="StyleUnderline"/>
        </w:rPr>
        <w:t xml:space="preserve">and </w:t>
      </w:r>
      <w:r w:rsidRPr="00CD0C35">
        <w:rPr>
          <w:rStyle w:val="StyleUnderline"/>
          <w:highlight w:val="cyan"/>
        </w:rPr>
        <w:t>by playing a critical role in helping policymakers understand issues</w:t>
      </w:r>
      <w:r w:rsidRPr="00E70864">
        <w:rPr>
          <w:rStyle w:val="StyleUnderline"/>
        </w:rPr>
        <w:t xml:space="preserve"> on which they are working or should consider.</w:t>
      </w:r>
    </w:p>
    <w:p w14:paraId="04D1A205" w14:textId="77777777" w:rsidR="00452FBA" w:rsidRPr="00E70864" w:rsidRDefault="00452FBA" w:rsidP="00452FBA">
      <w:pPr>
        <w:rPr>
          <w:sz w:val="16"/>
        </w:rPr>
      </w:pPr>
      <w:r w:rsidRPr="00CD0C35">
        <w:rPr>
          <w:rStyle w:val="StyleUnderline"/>
          <w:highlight w:val="cyan"/>
        </w:rPr>
        <w:t>Policymakers are purposeful consumers, and research is valuable to the policymaking process</w:t>
      </w:r>
      <w:r w:rsidRPr="00E70864">
        <w:rPr>
          <w:rStyle w:val="StyleUnderline"/>
        </w:rPr>
        <w:t xml:space="preserve">. </w:t>
      </w:r>
      <w:r w:rsidRPr="00CD0C35">
        <w:rPr>
          <w:rStyle w:val="StyleUnderline"/>
          <w:highlight w:val="cyan"/>
        </w:rPr>
        <w:t xml:space="preserve">Academic researchers </w:t>
      </w:r>
      <w:r w:rsidRPr="00CD0C35">
        <w:rPr>
          <w:rStyle w:val="StyleUnderline"/>
        </w:rPr>
        <w:t xml:space="preserve">should be </w:t>
      </w:r>
      <w:r w:rsidRPr="00CD0C35">
        <w:rPr>
          <w:rStyle w:val="StyleUnderline"/>
          <w:highlight w:val="cyan"/>
        </w:rPr>
        <w:t xml:space="preserve">empowered to disseminate </w:t>
      </w:r>
      <w:r w:rsidRPr="00CD0C35">
        <w:rPr>
          <w:rStyle w:val="StyleUnderline"/>
        </w:rPr>
        <w:t xml:space="preserve">their work, </w:t>
      </w:r>
      <w:r w:rsidRPr="00CD0C35">
        <w:rPr>
          <w:rStyle w:val="StyleUnderline"/>
          <w:highlight w:val="cyan"/>
        </w:rPr>
        <w:t>and colleges and universities should encourage faculty in these efforts</w:t>
      </w:r>
      <w:r w:rsidRPr="00E70864">
        <w:rPr>
          <w:sz w:val="16"/>
        </w:rPr>
        <w:t>. While the challenges of connecting research to policy may be greater than ever before, so is the importance of continued efforts to overcome these challenges.</w:t>
      </w:r>
    </w:p>
    <w:p w14:paraId="52541E98" w14:textId="77777777" w:rsidR="006B7AFB" w:rsidRPr="0053558A" w:rsidRDefault="006B7AFB" w:rsidP="006B7AFB">
      <w:pPr>
        <w:pStyle w:val="Heading4"/>
        <w:rPr>
          <w:rStyle w:val="Style13ptBold"/>
          <w:b/>
          <w:bCs w:val="0"/>
        </w:rPr>
      </w:pPr>
      <w:r w:rsidRPr="0053558A">
        <w:rPr>
          <w:rStyle w:val="Style13ptBold"/>
          <w:b/>
        </w:rPr>
        <w:t>The academy is good for teachers encouraging activism. Black teachers in the academia can have a positive influence</w:t>
      </w:r>
      <w:r>
        <w:rPr>
          <w:rStyle w:val="Style13ptBold"/>
          <w:b/>
        </w:rPr>
        <w:t>, best way to rebel. Current academia can rebel and will</w:t>
      </w:r>
    </w:p>
    <w:p w14:paraId="00269BAB" w14:textId="77777777" w:rsidR="006B7AFB" w:rsidRPr="006B7AFB" w:rsidRDefault="006B7AFB" w:rsidP="006B7AFB">
      <w:r w:rsidRPr="006B7AFB">
        <w:t xml:space="preserve">Lee </w:t>
      </w:r>
      <w:r w:rsidRPr="006B7AFB">
        <w:rPr>
          <w:rStyle w:val="Style13ptBold"/>
        </w:rPr>
        <w:t>Stovall</w:t>
      </w:r>
      <w:r w:rsidRPr="006B7AFB">
        <w:t>, 3-7-20</w:t>
      </w:r>
      <w:r w:rsidRPr="006B7AFB">
        <w:rPr>
          <w:rStyle w:val="Style13ptBold"/>
        </w:rPr>
        <w:t>24</w:t>
      </w:r>
      <w:r w:rsidRPr="006B7AFB">
        <w:t xml:space="preserve">[  Jessica; Department of African American Studies, University of Wisconsin-Madison  3-7-24 acc 7-22-24 "Cycles of Fugitivity: How Black Teacher Fugitive Space Shapes Black Teacher Pedagogies", Taylor &amp; Francis, https://www.tandfonline.com/doi/full/10.1080/10665684.2023.2280728 /DDSHYRAK63] </w:t>
      </w:r>
    </w:p>
    <w:p w14:paraId="642E988E" w14:textId="77777777" w:rsidR="006B7AFB" w:rsidRPr="006B17D7" w:rsidRDefault="006B7AFB" w:rsidP="006B7AFB">
      <w:pPr>
        <w:rPr>
          <w:rStyle w:val="StyleUnderline"/>
          <w:rFonts w:asciiTheme="minorHAnsi" w:hAnsiTheme="minorHAnsi" w:cstheme="minorHAnsi"/>
        </w:rPr>
      </w:pPr>
    </w:p>
    <w:p w14:paraId="6A9F6A95" w14:textId="77777777" w:rsidR="006B7AFB" w:rsidRPr="00315CA3" w:rsidRDefault="006B7AFB" w:rsidP="006B7AFB">
      <w:pPr>
        <w:rPr>
          <w:rFonts w:asciiTheme="minorHAnsi" w:hAnsiTheme="minorHAnsi" w:cstheme="minorHAnsi"/>
          <w:sz w:val="16"/>
        </w:rPr>
      </w:pPr>
      <w:r w:rsidRPr="00315CA3">
        <w:rPr>
          <w:rStyle w:val="StyleUnderline"/>
          <w:rFonts w:asciiTheme="minorHAnsi" w:hAnsiTheme="minorHAnsi" w:cstheme="minorHAnsi"/>
        </w:rPr>
        <w:t xml:space="preserve">There is a </w:t>
      </w:r>
      <w:r w:rsidRPr="006140B7">
        <w:rPr>
          <w:rStyle w:val="StyleUnderline"/>
          <w:rFonts w:asciiTheme="minorHAnsi" w:hAnsiTheme="minorHAnsi" w:cstheme="minorHAnsi"/>
          <w:highlight w:val="cyan"/>
        </w:rPr>
        <w:t>long-standing body of literature on</w:t>
      </w:r>
      <w:r w:rsidRPr="00315CA3">
        <w:rPr>
          <w:rStyle w:val="StyleUnderline"/>
          <w:rFonts w:asciiTheme="minorHAnsi" w:hAnsiTheme="minorHAnsi" w:cstheme="minorHAnsi"/>
        </w:rPr>
        <w:t xml:space="preserve"> Black </w:t>
      </w:r>
      <w:r w:rsidRPr="006140B7">
        <w:rPr>
          <w:rStyle w:val="StyleUnderline"/>
          <w:rFonts w:asciiTheme="minorHAnsi" w:hAnsiTheme="minorHAnsi" w:cstheme="minorHAnsi"/>
          <w:highlight w:val="cyan"/>
        </w:rPr>
        <w:t>teacher pedagogies</w:t>
      </w:r>
      <w:r w:rsidRPr="00315CA3">
        <w:rPr>
          <w:rFonts w:asciiTheme="minorHAnsi" w:hAnsiTheme="minorHAnsi" w:cstheme="minorHAnsi"/>
          <w:sz w:val="16"/>
        </w:rPr>
        <w:t xml:space="preserve">.Footnote1 Many </w:t>
      </w:r>
      <w:r w:rsidRPr="00315CA3">
        <w:rPr>
          <w:rStyle w:val="StyleUnderline"/>
          <w:rFonts w:asciiTheme="minorHAnsi" w:hAnsiTheme="minorHAnsi" w:cstheme="minorHAnsi"/>
        </w:rPr>
        <w:t xml:space="preserve">scholars have described Black teacher pedagogies by </w:t>
      </w:r>
      <w:r w:rsidRPr="006140B7">
        <w:rPr>
          <w:rStyle w:val="StyleUnderline"/>
          <w:rFonts w:asciiTheme="minorHAnsi" w:hAnsiTheme="minorHAnsi" w:cstheme="minorHAnsi"/>
          <w:highlight w:val="cyan"/>
        </w:rPr>
        <w:t>emphasizing how Black teachers support positive racial identity formation for Black and other racially minoritized youth</w:t>
      </w:r>
      <w:r w:rsidRPr="00315CA3">
        <w:rPr>
          <w:rStyle w:val="StyleUnderline"/>
          <w:rFonts w:asciiTheme="minorHAnsi" w:hAnsiTheme="minorHAnsi" w:cstheme="minorHAnsi"/>
        </w:rPr>
        <w:t xml:space="preserve"> and </w:t>
      </w:r>
      <w:r w:rsidRPr="006140B7">
        <w:rPr>
          <w:rStyle w:val="StyleUnderline"/>
          <w:rFonts w:asciiTheme="minorHAnsi" w:hAnsiTheme="minorHAnsi" w:cstheme="minorHAnsi"/>
          <w:highlight w:val="cyan"/>
        </w:rPr>
        <w:t>teach students to be critical consumers of the racialized world in which they live</w:t>
      </w:r>
      <w:r w:rsidRPr="00315CA3">
        <w:rPr>
          <w:rFonts w:asciiTheme="minorHAnsi" w:hAnsiTheme="minorHAnsi" w:cstheme="minorHAnsi"/>
          <w:sz w:val="16"/>
        </w:rPr>
        <w:t xml:space="preserve">. Black teacher pedagogies undergird a legacy of activism, high expectations, and innovative teaching for their students, and their beliefs around addressing anti-blackness show up in their curriculum, classroom practices, and leadership (Givens, Citation2021). </w:t>
      </w:r>
      <w:r w:rsidRPr="00315CA3">
        <w:rPr>
          <w:rStyle w:val="StyleUnderline"/>
          <w:rFonts w:asciiTheme="minorHAnsi" w:hAnsiTheme="minorHAnsi" w:cstheme="minorHAnsi"/>
        </w:rPr>
        <w:t xml:space="preserve">Accordingly, Black </w:t>
      </w:r>
      <w:r w:rsidRPr="006140B7">
        <w:rPr>
          <w:rStyle w:val="StyleUnderline"/>
          <w:rFonts w:asciiTheme="minorHAnsi" w:hAnsiTheme="minorHAnsi" w:cstheme="minorHAnsi"/>
          <w:highlight w:val="cyan"/>
        </w:rPr>
        <w:t>teachers have used innovative pedagogies to support students to learn academic and social content</w:t>
      </w:r>
      <w:r w:rsidRPr="00315CA3">
        <w:rPr>
          <w:rStyle w:val="StyleUnderline"/>
          <w:rFonts w:asciiTheme="minorHAnsi" w:hAnsiTheme="minorHAnsi" w:cstheme="minorHAnsi"/>
        </w:rPr>
        <w:t xml:space="preserve"> that does not compromise their racial and cultural identities</w:t>
      </w:r>
      <w:r w:rsidRPr="00315CA3">
        <w:rPr>
          <w:rFonts w:asciiTheme="minorHAnsi" w:hAnsiTheme="minorHAnsi" w:cstheme="minorHAnsi"/>
          <w:sz w:val="16"/>
        </w:rPr>
        <w:t>.Footnote2</w:t>
      </w:r>
    </w:p>
    <w:p w14:paraId="00C8CD0B" w14:textId="77777777" w:rsidR="006B7AFB" w:rsidRPr="00315CA3" w:rsidRDefault="006B7AFB" w:rsidP="006B7AFB">
      <w:pPr>
        <w:rPr>
          <w:rFonts w:asciiTheme="minorHAnsi" w:hAnsiTheme="minorHAnsi" w:cstheme="minorHAnsi"/>
          <w:sz w:val="16"/>
        </w:rPr>
      </w:pPr>
    </w:p>
    <w:p w14:paraId="326EDC97" w14:textId="77777777" w:rsidR="006B7AFB" w:rsidRPr="00315CA3" w:rsidRDefault="006B7AFB" w:rsidP="006B7AFB">
      <w:pPr>
        <w:rPr>
          <w:rFonts w:asciiTheme="minorHAnsi" w:hAnsiTheme="minorHAnsi" w:cstheme="minorHAnsi"/>
          <w:sz w:val="16"/>
        </w:rPr>
      </w:pPr>
      <w:r w:rsidRPr="00315CA3">
        <w:rPr>
          <w:rFonts w:asciiTheme="minorHAnsi" w:hAnsiTheme="minorHAnsi" w:cstheme="minorHAnsi"/>
          <w:sz w:val="16"/>
        </w:rPr>
        <w:t xml:space="preserve">Due to </w:t>
      </w:r>
      <w:r w:rsidRPr="00315CA3">
        <w:rPr>
          <w:rStyle w:val="StyleUnderline"/>
          <w:rFonts w:asciiTheme="minorHAnsi" w:hAnsiTheme="minorHAnsi" w:cstheme="minorHAnsi"/>
        </w:rPr>
        <w:t>their understanding of anti-blackness and the underlying systemic issues in their students’ lives, Black teachers are less likely to blame Black students for academic or behavioral imperfections</w:t>
      </w:r>
      <w:r w:rsidRPr="00315CA3">
        <w:rPr>
          <w:rFonts w:asciiTheme="minorHAnsi" w:hAnsiTheme="minorHAnsi" w:cstheme="minorHAnsi"/>
          <w:sz w:val="16"/>
        </w:rPr>
        <w:t xml:space="preserve"> (Foster, Citation1990; Mitchell, Citation1998). </w:t>
      </w:r>
      <w:r w:rsidRPr="006140B7">
        <w:rPr>
          <w:rFonts w:asciiTheme="minorHAnsi" w:hAnsiTheme="minorHAnsi" w:cstheme="minorHAnsi"/>
          <w:highlight w:val="cyan"/>
          <w:u w:val="single"/>
        </w:rPr>
        <w:t>Black teachers also tend to have high expectations for academic achievement</w:t>
      </w:r>
      <w:r w:rsidRPr="00315CA3">
        <w:rPr>
          <w:rFonts w:asciiTheme="minorHAnsi" w:hAnsiTheme="minorHAnsi" w:cstheme="minorHAnsi"/>
          <w:u w:val="single"/>
        </w:rPr>
        <w:t xml:space="preserve">, use their experiential knowledge of navigating anti-Black bias to expose the hidden curriculum of school, </w:t>
      </w:r>
      <w:r w:rsidRPr="006140B7">
        <w:rPr>
          <w:rFonts w:asciiTheme="minorHAnsi" w:hAnsiTheme="minorHAnsi" w:cstheme="minorHAnsi"/>
          <w:highlight w:val="cyan"/>
          <w:u w:val="single"/>
        </w:rPr>
        <w:t>and offer</w:t>
      </w:r>
      <w:r w:rsidRPr="00315CA3">
        <w:rPr>
          <w:rFonts w:asciiTheme="minorHAnsi" w:hAnsiTheme="minorHAnsi" w:cstheme="minorHAnsi"/>
          <w:u w:val="single"/>
        </w:rPr>
        <w:t xml:space="preserve"> a positive example of the outcome of schooling</w:t>
      </w:r>
      <w:r w:rsidRPr="00315CA3">
        <w:rPr>
          <w:rFonts w:asciiTheme="minorHAnsi" w:hAnsiTheme="minorHAnsi" w:cstheme="minorHAnsi"/>
          <w:sz w:val="16"/>
        </w:rPr>
        <w:t xml:space="preserve"> (Milner, Citation2006). A McKinney de Royston et al. (Citation2021) study found that Black teachers felt a need to protect Black students from racialized harm, and they used their knowledge of institutionalized racism to reframe Black students’ behavior through more asset-based lenses. Black teachers are generally more likely to interpret Black student behavior more positively and less subjectively, significantly decreasing the likelihood of Black students interacting with the school discipline system (Gregory &amp; Weinstein, Citation2008).</w:t>
      </w:r>
    </w:p>
    <w:p w14:paraId="62114C2B" w14:textId="77777777" w:rsidR="006B7AFB" w:rsidRPr="00315CA3" w:rsidRDefault="006B7AFB" w:rsidP="006B7AFB">
      <w:pPr>
        <w:rPr>
          <w:rFonts w:asciiTheme="minorHAnsi" w:hAnsiTheme="minorHAnsi" w:cstheme="minorHAnsi"/>
          <w:sz w:val="16"/>
        </w:rPr>
      </w:pPr>
    </w:p>
    <w:p w14:paraId="4CA4059E" w14:textId="77777777" w:rsidR="006B7AFB" w:rsidRDefault="006B7AFB" w:rsidP="006B7AFB">
      <w:pPr>
        <w:rPr>
          <w:sz w:val="16"/>
        </w:rPr>
      </w:pPr>
      <w:r w:rsidRPr="00315CA3">
        <w:rPr>
          <w:rFonts w:asciiTheme="minorHAnsi" w:hAnsiTheme="minorHAnsi" w:cstheme="minorHAnsi"/>
          <w:sz w:val="16"/>
        </w:rPr>
        <w:t xml:space="preserve">Medgar, the teacher at the heart of this study, builds on these pedagogical practices through the prism of his students’ particular needs in 2022, a time when students and teachers alike were still processing the events of 2020: the mass deaths of the COVID-19 pandemic, the racial reckoning of Black Lives Matter protests in the wake of George Floyd’s murder, and the growing criminalization of the teaching of history, Blackness, and Critical Race Theory. These </w:t>
      </w:r>
      <w:r w:rsidRPr="00315CA3">
        <w:rPr>
          <w:rFonts w:asciiTheme="minorHAnsi" w:hAnsiTheme="minorHAnsi" w:cstheme="minorHAnsi"/>
          <w:u w:val="single"/>
        </w:rPr>
        <w:t xml:space="preserve">current social and physical attacks on Black life have impacted how Black teachers must take up </w:t>
      </w:r>
      <w:r w:rsidRPr="006140B7">
        <w:rPr>
          <w:rStyle w:val="StyleUnderline"/>
          <w:highlight w:val="cyan"/>
        </w:rPr>
        <w:t>their work</w:t>
      </w:r>
      <w:r w:rsidRPr="00315CA3">
        <w:rPr>
          <w:rFonts w:asciiTheme="minorHAnsi" w:hAnsiTheme="minorHAnsi" w:cstheme="minorHAnsi"/>
          <w:sz w:val="16"/>
        </w:rPr>
        <w:t xml:space="preserve">. As classrooms have become increasingly surveilled, Black teachers must employ pedagogical strategies </w:t>
      </w:r>
      <w:r w:rsidRPr="006140B7">
        <w:rPr>
          <w:rStyle w:val="StyleUnderline"/>
          <w:highlight w:val="cyan"/>
        </w:rPr>
        <w:t>of an imagined fugitivity</w:t>
      </w:r>
      <w:r w:rsidRPr="00315CA3">
        <w:rPr>
          <w:rFonts w:asciiTheme="minorHAnsi" w:hAnsiTheme="minorHAnsi" w:cstheme="minorHAnsi"/>
          <w:sz w:val="16"/>
        </w:rPr>
        <w:t xml:space="preserve">. </w:t>
      </w:r>
      <w:r w:rsidRPr="00315CA3">
        <w:rPr>
          <w:rFonts w:asciiTheme="minorHAnsi" w:hAnsiTheme="minorHAnsi" w:cstheme="minorHAnsi"/>
          <w:u w:val="single"/>
        </w:rPr>
        <w:t xml:space="preserve">Fugitivity </w:t>
      </w:r>
      <w:r w:rsidRPr="006140B7">
        <w:rPr>
          <w:rFonts w:asciiTheme="minorHAnsi" w:hAnsiTheme="minorHAnsi" w:cstheme="minorHAnsi"/>
          <w:highlight w:val="cyan"/>
          <w:u w:val="single"/>
        </w:rPr>
        <w:t>invokes</w:t>
      </w:r>
      <w:r w:rsidRPr="00315CA3">
        <w:rPr>
          <w:rFonts w:asciiTheme="minorHAnsi" w:hAnsiTheme="minorHAnsi" w:cstheme="minorHAnsi"/>
          <w:u w:val="single"/>
        </w:rPr>
        <w:t xml:space="preserve"> the connotation of enslaved Black people running toward a real or imagined freedom</w:t>
      </w:r>
      <w:r w:rsidRPr="00315CA3">
        <w:rPr>
          <w:rFonts w:asciiTheme="minorHAnsi" w:hAnsiTheme="minorHAnsi" w:cstheme="minorHAnsi"/>
          <w:sz w:val="16"/>
        </w:rPr>
        <w:t xml:space="preserve">, which Campt (Citation2014) argues “is the quotidian practice of refusal.” This </w:t>
      </w:r>
      <w:r w:rsidRPr="00315CA3">
        <w:rPr>
          <w:rFonts w:asciiTheme="minorHAnsi" w:hAnsiTheme="minorHAnsi" w:cstheme="minorHAnsi"/>
          <w:u w:val="single"/>
        </w:rPr>
        <w:t xml:space="preserve">refusal is a </w:t>
      </w:r>
      <w:r w:rsidRPr="006140B7">
        <w:rPr>
          <w:rFonts w:asciiTheme="minorHAnsi" w:hAnsiTheme="minorHAnsi" w:cstheme="minorHAnsi"/>
          <w:highlight w:val="cyan"/>
          <w:u w:val="single"/>
        </w:rPr>
        <w:t>rebellion against an anti-Black system</w:t>
      </w:r>
      <w:r w:rsidRPr="00315CA3">
        <w:rPr>
          <w:rFonts w:asciiTheme="minorHAnsi" w:hAnsiTheme="minorHAnsi" w:cstheme="minorHAnsi"/>
          <w:u w:val="single"/>
        </w:rPr>
        <w:t>, even if this refusal to participate puts one’s livelihood at risk. Medgar engaged in fugitivity by participating in the Black Teacher ProjectFootnote3 (BTP), a Black community organization that serves as a Black teacher fugitive space</w:t>
      </w:r>
      <w:r w:rsidRPr="00315CA3">
        <w:rPr>
          <w:rFonts w:asciiTheme="minorHAnsi" w:hAnsiTheme="minorHAnsi" w:cstheme="minorHAnsi"/>
          <w:sz w:val="16"/>
        </w:rPr>
        <w:t xml:space="preserve"> (Stovall &amp; Mosely, Citation2023) for teachers to build their capacity to navigate and disrupt anti-blackness, improve their pedagogies, and build their leadership aptitude. This article explores how Medgar transferred his learnings in this fugitive space to his classroom. I first asked: How does Medgar feel his professional learning in a Black teacher fugitive space shapes his thinking? And then: How is this reflected in observations of his teaching and in his students’ perspectives</w:t>
      </w:r>
      <w:r w:rsidRPr="00315CA3">
        <w:rPr>
          <w:sz w:val="16"/>
        </w:rPr>
        <w:t>?</w:t>
      </w:r>
    </w:p>
    <w:p w14:paraId="4B786773" w14:textId="77777777" w:rsidR="006B7AFB" w:rsidRPr="00A638AA" w:rsidRDefault="006B7AFB" w:rsidP="006B7AFB"/>
    <w:p w14:paraId="65257394" w14:textId="77777777" w:rsidR="006B7AFB" w:rsidRPr="005D388F" w:rsidRDefault="006B7AFB" w:rsidP="006B7AFB"/>
    <w:p w14:paraId="7A46C5B1" w14:textId="77777777" w:rsidR="00B93E1E" w:rsidRDefault="00B93E1E" w:rsidP="00B93E1E">
      <w:pPr>
        <w:pStyle w:val="Heading4"/>
        <w:keepNext w:val="0"/>
        <w:keepLines w:val="0"/>
        <w:spacing w:line="303" w:lineRule="auto"/>
        <w:rPr>
          <w:rFonts w:eastAsia="Calibri" w:cs="Calibri"/>
          <w:b w:val="0"/>
          <w:color w:val="000000"/>
          <w:szCs w:val="26"/>
        </w:rPr>
      </w:pPr>
      <w:bookmarkStart w:id="3" w:name="_oun0vh1c5p5b" w:colFirst="0" w:colLast="0"/>
      <w:bookmarkStart w:id="4" w:name="_pnrxnrecz3qy" w:colFirst="0" w:colLast="0"/>
      <w:bookmarkEnd w:id="3"/>
      <w:bookmarkEnd w:id="4"/>
      <w:r>
        <w:rPr>
          <w:rFonts w:eastAsia="Calibri" w:cs="Calibri"/>
          <w:color w:val="000000"/>
          <w:szCs w:val="26"/>
        </w:rPr>
        <w:t xml:space="preserve">Institutional focus is key---focus on </w:t>
      </w:r>
      <w:r>
        <w:rPr>
          <w:rFonts w:eastAsia="Calibri" w:cs="Calibri"/>
          <w:color w:val="000000"/>
          <w:szCs w:val="26"/>
          <w:u w:val="single"/>
        </w:rPr>
        <w:t>spectacular revolution</w:t>
      </w:r>
      <w:r>
        <w:rPr>
          <w:rFonts w:eastAsia="Calibri" w:cs="Calibri"/>
          <w:color w:val="000000"/>
          <w:szCs w:val="26"/>
        </w:rPr>
        <w:t xml:space="preserve"> or </w:t>
      </w:r>
      <w:r>
        <w:rPr>
          <w:rFonts w:eastAsia="Calibri" w:cs="Calibri"/>
          <w:color w:val="000000"/>
          <w:szCs w:val="26"/>
          <w:u w:val="single"/>
        </w:rPr>
        <w:t>individual imagination</w:t>
      </w:r>
      <w:r>
        <w:rPr>
          <w:rFonts w:eastAsia="Calibri" w:cs="Calibri"/>
          <w:color w:val="000000"/>
          <w:szCs w:val="26"/>
        </w:rPr>
        <w:t xml:space="preserve"> trades off with </w:t>
      </w:r>
      <w:r>
        <w:rPr>
          <w:rFonts w:eastAsia="Calibri" w:cs="Calibri"/>
          <w:color w:val="000000"/>
          <w:szCs w:val="26"/>
          <w:u w:val="single"/>
        </w:rPr>
        <w:t>analysis</w:t>
      </w:r>
      <w:r>
        <w:rPr>
          <w:rFonts w:eastAsia="Calibri" w:cs="Calibri"/>
          <w:color w:val="000000"/>
          <w:szCs w:val="26"/>
        </w:rPr>
        <w:t xml:space="preserve"> of how institutions shape racialized violence</w:t>
      </w:r>
    </w:p>
    <w:p w14:paraId="081B176F" w14:textId="77777777" w:rsidR="00B93E1E" w:rsidRDefault="00B93E1E" w:rsidP="00B93E1E">
      <w:pPr>
        <w:spacing w:line="256" w:lineRule="auto"/>
        <w:rPr>
          <w:rFonts w:eastAsia="Calibri"/>
          <w:color w:val="0563C1"/>
          <w:u w:val="single"/>
        </w:rPr>
      </w:pPr>
      <w:r>
        <w:rPr>
          <w:rFonts w:eastAsia="Calibri"/>
        </w:rPr>
        <w:t xml:space="preserve">Kirstine </w:t>
      </w:r>
      <w:r>
        <w:rPr>
          <w:rFonts w:eastAsia="Calibri"/>
          <w:b/>
          <w:sz w:val="26"/>
          <w:szCs w:val="26"/>
        </w:rPr>
        <w:t>Taylor 18</w:t>
      </w:r>
      <w:r>
        <w:rPr>
          <w:rFonts w:eastAsia="Calibri"/>
        </w:rPr>
        <w:t>, assistant professor in Political Science and the Center for Law, Justice &amp; Culture @ Ohio University, law and society scholar who specializes in the politics of race in American democratic thought and institutions, and African American political thought, “American political development and black lives matter in the age of incarceration”, Taylor and Francis, Published online Jan 19 2018,</w:t>
      </w:r>
      <w:hyperlink r:id="rId15">
        <w:r>
          <w:rPr>
            <w:rFonts w:eastAsia="Calibri"/>
          </w:rPr>
          <w:t xml:space="preserve"> </w:t>
        </w:r>
      </w:hyperlink>
      <w:hyperlink r:id="rId16">
        <w:r>
          <w:rPr>
            <w:rFonts w:eastAsia="Calibri"/>
            <w:color w:val="0563C1"/>
            <w:u w:val="single"/>
          </w:rPr>
          <w:t>https://www.tandfonline.com/doi/abs/10.1080/21565503.2017.1419434</w:t>
        </w:r>
      </w:hyperlink>
      <w:r>
        <w:rPr>
          <w:rFonts w:eastAsia="Calibri"/>
          <w:color w:val="0563C1"/>
          <w:u w:val="single"/>
        </w:rPr>
        <w:t xml:space="preserve"> //hh</w:t>
      </w:r>
    </w:p>
    <w:p w14:paraId="125EA1D1" w14:textId="77777777" w:rsidR="00B93E1E" w:rsidRDefault="00B93E1E" w:rsidP="00B93E1E">
      <w:pPr>
        <w:spacing w:line="256" w:lineRule="auto"/>
        <w:rPr>
          <w:rFonts w:eastAsia="Calibri"/>
        </w:rPr>
      </w:pPr>
      <w:r>
        <w:rPr>
          <w:rFonts w:eastAsia="Calibri"/>
        </w:rPr>
        <w:t>APD = American political development</w:t>
      </w:r>
    </w:p>
    <w:p w14:paraId="53729402" w14:textId="77777777" w:rsidR="00B93E1E" w:rsidRDefault="00B93E1E" w:rsidP="00B93E1E">
      <w:pPr>
        <w:spacing w:line="256" w:lineRule="auto"/>
        <w:rPr>
          <w:rFonts w:eastAsia="Calibri"/>
          <w:sz w:val="16"/>
          <w:szCs w:val="16"/>
        </w:rPr>
      </w:pPr>
      <w:r>
        <w:rPr>
          <w:rFonts w:eastAsia="Calibri"/>
          <w:u w:val="single"/>
        </w:rPr>
        <w:t>What is the use and purpose of American political development (APD) in the era of Black Lives Matter?</w:t>
      </w:r>
      <w:r>
        <w:rPr>
          <w:rFonts w:eastAsia="Calibri"/>
          <w:sz w:val="16"/>
          <w:szCs w:val="16"/>
        </w:rPr>
        <w:t xml:space="preserve"> At first glance </w:t>
      </w:r>
      <w:r>
        <w:rPr>
          <w:rFonts w:eastAsia="Calibri"/>
          <w:u w:val="single"/>
        </w:rPr>
        <w:t xml:space="preserve">it might appear that </w:t>
      </w:r>
      <w:r>
        <w:rPr>
          <w:rFonts w:eastAsia="Calibri"/>
          <w:highlight w:val="cyan"/>
          <w:u w:val="single"/>
        </w:rPr>
        <w:t>the discipline</w:t>
      </w:r>
      <w:r>
        <w:rPr>
          <w:rFonts w:eastAsia="Calibri"/>
          <w:u w:val="single"/>
        </w:rPr>
        <w:t xml:space="preserve">, </w:t>
      </w:r>
      <w:r>
        <w:rPr>
          <w:rFonts w:eastAsia="Calibri"/>
          <w:b/>
          <w:u w:val="single"/>
        </w:rPr>
        <w:t>preoccupied as it is with apprehending the historical development of U.S. political institutions</w:t>
      </w:r>
      <w:r>
        <w:rPr>
          <w:rFonts w:eastAsia="Calibri"/>
          <w:sz w:val="16"/>
          <w:szCs w:val="16"/>
        </w:rPr>
        <w:t xml:space="preserve"> and the durability of shifts in the governing power of the American state, </w:t>
      </w:r>
      <w:r>
        <w:rPr>
          <w:rFonts w:eastAsia="Calibri"/>
          <w:highlight w:val="cyan"/>
          <w:u w:val="single"/>
        </w:rPr>
        <w:t>is</w:t>
      </w:r>
      <w:r>
        <w:rPr>
          <w:rFonts w:eastAsia="Calibri"/>
          <w:u w:val="single"/>
        </w:rPr>
        <w:t xml:space="preserve"> perhaps </w:t>
      </w:r>
      <w:r>
        <w:rPr>
          <w:rFonts w:eastAsia="Calibri"/>
          <w:highlight w:val="cyan"/>
          <w:u w:val="single"/>
        </w:rPr>
        <w:t xml:space="preserve">less than agile at </w:t>
      </w:r>
      <w:r>
        <w:rPr>
          <w:rFonts w:eastAsia="Calibri"/>
          <w:b/>
          <w:highlight w:val="cyan"/>
          <w:u w:val="single"/>
        </w:rPr>
        <w:t>analyzing such a new, evolving, and diffuse social movement</w:t>
      </w:r>
      <w:r>
        <w:rPr>
          <w:rFonts w:eastAsia="Calibri"/>
          <w:sz w:val="16"/>
          <w:szCs w:val="16"/>
        </w:rPr>
        <w:t xml:space="preserve"> (Orren and Skowronek 2004). Indeed, as Christopher Lebron notes, unlike the Black Power Movement whose political vision is contained in Kwame Ture and Charles Hamilton’s indispensable 1967 text, Black Power, the Movement for Black Lives has no singular text to provide it with philosophical anchorage (Lebron 2017). And in place of centralized leadership that has been a hallmark of black civil rights organizations since the birth of the National Association for the Advancement of Colored People (NAACP), the Movement instead mobilizes in real time based on a simple, urgent claim: that black lives are human lives and should not be subjected to cursory, vengeful or routine termination. These characteristics present challenges to scholars seeking to assess the Movement’s precise impact on state development and state power. At the same time, however, </w:t>
      </w:r>
      <w:r>
        <w:rPr>
          <w:rFonts w:eastAsia="Calibri"/>
          <w:u w:val="single"/>
        </w:rPr>
        <w:t>the precarity of African American lives in the U.S. is not a new phenomenon, nor is mobilization for the protection of those lives.</w:t>
      </w:r>
      <w:r>
        <w:rPr>
          <w:rFonts w:eastAsia="Calibri"/>
          <w:sz w:val="16"/>
          <w:szCs w:val="16"/>
        </w:rPr>
        <w:t xml:space="preserve"> When Alicia Garza, Patrisse Cullors, and Opal Tometi created </w:t>
      </w:r>
      <w:r>
        <w:rPr>
          <w:rFonts w:eastAsia="Calibri"/>
          <w:u w:val="single"/>
        </w:rPr>
        <w:t xml:space="preserve">the </w:t>
      </w:r>
      <w:r>
        <w:rPr>
          <w:rFonts w:eastAsia="Calibri"/>
          <w:highlight w:val="cyan"/>
          <w:u w:val="single"/>
        </w:rPr>
        <w:t>Movement for Black Lives</w:t>
      </w:r>
      <w:r>
        <w:rPr>
          <w:rFonts w:eastAsia="Calibri"/>
          <w:sz w:val="16"/>
          <w:szCs w:val="16"/>
        </w:rPr>
        <w:t xml:space="preserve">, they </w:t>
      </w:r>
      <w:r>
        <w:rPr>
          <w:rFonts w:eastAsia="Calibri"/>
          <w:highlight w:val="cyan"/>
          <w:u w:val="single"/>
        </w:rPr>
        <w:t>responded</w:t>
      </w:r>
      <w:r>
        <w:rPr>
          <w:rFonts w:eastAsia="Calibri"/>
          <w:sz w:val="16"/>
          <w:szCs w:val="16"/>
        </w:rPr>
        <w:t xml:space="preserve"> </w:t>
      </w:r>
      <w:r>
        <w:rPr>
          <w:rFonts w:eastAsia="Calibri"/>
          <w:u w:val="single"/>
        </w:rPr>
        <w:t>not only to</w:t>
      </w:r>
      <w:r>
        <w:rPr>
          <w:rFonts w:eastAsia="Calibri"/>
          <w:sz w:val="16"/>
          <w:szCs w:val="16"/>
        </w:rPr>
        <w:t xml:space="preserve"> a singular event of violence perpetrated and justice denied – the 2013 acquittal of neighborhood watchman George Zimmerman for the death of </w:t>
      </w:r>
      <w:r>
        <w:rPr>
          <w:rFonts w:eastAsia="Calibri"/>
          <w:u w:val="single"/>
        </w:rPr>
        <w:t>Trayvon Martin</w:t>
      </w:r>
      <w:r>
        <w:rPr>
          <w:rFonts w:eastAsia="Calibri"/>
          <w:sz w:val="16"/>
          <w:szCs w:val="16"/>
        </w:rPr>
        <w:t xml:space="preserve"> – </w:t>
      </w:r>
      <w:r>
        <w:rPr>
          <w:rFonts w:eastAsia="Calibri"/>
          <w:u w:val="single"/>
        </w:rPr>
        <w:t xml:space="preserve">but </w:t>
      </w:r>
      <w:r>
        <w:rPr>
          <w:rFonts w:eastAsia="Calibri"/>
          <w:highlight w:val="cyan"/>
          <w:u w:val="single"/>
        </w:rPr>
        <w:t xml:space="preserve">to </w:t>
      </w:r>
      <w:r>
        <w:rPr>
          <w:rFonts w:eastAsia="Calibri"/>
          <w:b/>
          <w:highlight w:val="cyan"/>
          <w:u w:val="single"/>
        </w:rPr>
        <w:t>deeply rooted</w:t>
      </w:r>
      <w:r>
        <w:rPr>
          <w:rFonts w:eastAsia="Calibri"/>
          <w:b/>
          <w:u w:val="single"/>
        </w:rPr>
        <w:t xml:space="preserve"> and deeply historical </w:t>
      </w:r>
      <w:r>
        <w:rPr>
          <w:rFonts w:eastAsia="Calibri"/>
          <w:b/>
          <w:highlight w:val="cyan"/>
          <w:u w:val="single"/>
        </w:rPr>
        <w:t>patterns of racialized state violence</w:t>
      </w:r>
      <w:r>
        <w:rPr>
          <w:rFonts w:eastAsia="Calibri"/>
          <w:sz w:val="16"/>
          <w:szCs w:val="16"/>
        </w:rPr>
        <w:t xml:space="preserve"> in the U.S. As Neil Roberts puts it, Martin’s death “marks a moment in American political life where past and future are mutually determining” (2012). In this sense, Garza, Cullors, Tometi and the countless advocates of #BlackLivesMatter tread in the tradition of Ida B. Wells, W. E. B. Du Bois, Audre Lorde, James Baldwin, and others who have mobilized against the vilification of blackness and for the protection of black people since the end of Reconstruction (Francis 2014; Taylor 2016; Lebron 2017). Since Martin’s death, the work of the Movement has only spread as the list of names of black and brown men, women, and children subjected to police violence grows longer. A year after Zimmerman’s acquittal protests erupted in Ferguson, Missouri in response to officer Darren Wilson’s fatal shooting of Michael Brown. This event crystalized state violence in black communities as a national problem and crystalized #BlackLivesMatter as, in the words of Keeanga-Yamahtta Taylor, “a movement, not a moment” (Taylor 2016). In 2016, the Movement articulated a radical platform of liberation centered on the “increasingly visible violence against Black people.”1 The </w:t>
      </w:r>
      <w:r>
        <w:rPr>
          <w:rFonts w:eastAsia="Calibri"/>
          <w:highlight w:val="cyan"/>
          <w:u w:val="single"/>
        </w:rPr>
        <w:t>platform includes</w:t>
      </w:r>
      <w:r>
        <w:rPr>
          <w:rFonts w:eastAsia="Calibri"/>
          <w:u w:val="single"/>
        </w:rPr>
        <w:t xml:space="preserve"> the familiar problem of violent policing, but also targets what Juliet Hooker terms “the </w:t>
      </w:r>
      <w:r>
        <w:rPr>
          <w:rFonts w:eastAsia="Calibri"/>
          <w:b/>
          <w:u w:val="single"/>
        </w:rPr>
        <w:t xml:space="preserve">key pillars of contemporary white supremacy”: mass </w:t>
      </w:r>
      <w:r>
        <w:rPr>
          <w:rFonts w:eastAsia="Calibri"/>
          <w:b/>
          <w:highlight w:val="cyan"/>
          <w:u w:val="single"/>
        </w:rPr>
        <w:t>incarceration</w:t>
      </w:r>
      <w:r>
        <w:rPr>
          <w:rFonts w:eastAsia="Calibri"/>
          <w:b/>
          <w:u w:val="single"/>
        </w:rPr>
        <w:t xml:space="preserve">, heightened state </w:t>
      </w:r>
      <w:r>
        <w:rPr>
          <w:rFonts w:eastAsia="Calibri"/>
          <w:b/>
          <w:highlight w:val="cyan"/>
          <w:u w:val="single"/>
        </w:rPr>
        <w:t>surveillance</w:t>
      </w:r>
      <w:r>
        <w:rPr>
          <w:rFonts w:eastAsia="Calibri"/>
          <w:b/>
          <w:u w:val="single"/>
        </w:rPr>
        <w:t xml:space="preserve"> of black-centered organizations, the </w:t>
      </w:r>
      <w:r>
        <w:rPr>
          <w:rFonts w:eastAsia="Calibri"/>
          <w:b/>
          <w:highlight w:val="cyan"/>
          <w:u w:val="single"/>
        </w:rPr>
        <w:t>militarization of law enforcement, capital punishment, and economic injustice</w:t>
      </w:r>
      <w:r>
        <w:rPr>
          <w:rFonts w:eastAsia="Calibri"/>
          <w:sz w:val="16"/>
          <w:szCs w:val="16"/>
        </w:rPr>
        <w:t xml:space="preserve"> (Hooker 2017). While #BlackLivesMatter is best known for its attention to policing, </w:t>
      </w:r>
      <w:r>
        <w:rPr>
          <w:rFonts w:eastAsia="Calibri"/>
          <w:b/>
          <w:u w:val="single"/>
        </w:rPr>
        <w:t xml:space="preserve">the Movement is dedicated to </w:t>
      </w:r>
      <w:r>
        <w:rPr>
          <w:rFonts w:eastAsia="Calibri"/>
          <w:b/>
          <w:highlight w:val="cyan"/>
          <w:u w:val="single"/>
        </w:rPr>
        <w:t>fighting a complex set of interlocking institutions</w:t>
      </w:r>
      <w:r>
        <w:rPr>
          <w:rFonts w:eastAsia="Calibri"/>
          <w:b/>
          <w:u w:val="single"/>
        </w:rPr>
        <w:t xml:space="preserve"> that render black life in the U.S. precarious</w:t>
      </w:r>
      <w:r>
        <w:rPr>
          <w:rFonts w:eastAsia="Calibri"/>
          <w:sz w:val="16"/>
          <w:szCs w:val="16"/>
        </w:rPr>
        <w:t xml:space="preserve">. In this light, given the longstanding and ongoing nature of the problems to which the Movement responds, the question of APD’s utility in the age of Black Lives Matter actually betrays a prior question that scholars of APD may yet grapple with: </w:t>
      </w:r>
      <w:r>
        <w:rPr>
          <w:rFonts w:eastAsia="Calibri"/>
          <w:u w:val="single"/>
        </w:rPr>
        <w:t>What is the use of APD in an age in which African Americans and other people of color are disproportionately subjected to the racialized state</w:t>
      </w:r>
      <w:r>
        <w:rPr>
          <w:rFonts w:eastAsia="Calibri"/>
          <w:sz w:val="16"/>
          <w:szCs w:val="16"/>
        </w:rPr>
        <w:t xml:space="preserve"> powers of surveillance, policing, and incarceration? In this article, I seek to clarify APD’s role in analyzing the institutions to which the Movement for Black Lives primarily responds – surveillance, policing, and incarceration. In particular, </w:t>
      </w:r>
      <w:r>
        <w:rPr>
          <w:rFonts w:eastAsia="Calibri"/>
          <w:u w:val="single"/>
        </w:rPr>
        <w:t xml:space="preserve">I speak to what the discipline can offer </w:t>
      </w:r>
      <w:r>
        <w:rPr>
          <w:rFonts w:eastAsia="Calibri"/>
          <w:b/>
          <w:highlight w:val="cyan"/>
          <w:u w:val="single"/>
        </w:rPr>
        <w:t>given the challenges of the current Trump era</w:t>
      </w:r>
      <w:r>
        <w:rPr>
          <w:rFonts w:eastAsia="Calibri"/>
          <w:sz w:val="16"/>
          <w:szCs w:val="16"/>
        </w:rPr>
        <w:t xml:space="preserve">. The rise of Donald Trump to the presidency and the concurrent popularization of white populist nationalism in mainstream American politics presents unique challenges. From his 1989 insistence that the Central Park Five be executed to his suggestion that the white supremacist rally in Charlottesville, Virginia in August 2017 was attended by “very fine people,” President </w:t>
      </w:r>
      <w:r>
        <w:rPr>
          <w:rFonts w:eastAsia="Calibri"/>
          <w:u w:val="single"/>
        </w:rPr>
        <w:t>Trump has owed his political rise in part to a form of open racial demagoguery</w:t>
      </w:r>
      <w:r>
        <w:rPr>
          <w:rFonts w:eastAsia="Calibri"/>
          <w:sz w:val="16"/>
          <w:szCs w:val="16"/>
        </w:rPr>
        <w:t xml:space="preserve"> not seen in a presidential election since Barry Goldwater’s 1964 bid. What was once aberrational in the post-civil rights era is now nearly common. Today, as scholars strive to understand how we arrived, or arrived again, in an era of overt white supremacist rhetoric, </w:t>
      </w:r>
      <w:r>
        <w:rPr>
          <w:rFonts w:eastAsia="Calibri"/>
          <w:b/>
          <w:u w:val="single"/>
        </w:rPr>
        <w:t>APD’s focus on historical institutional change offers necessary grounding</w:t>
      </w:r>
      <w:r>
        <w:rPr>
          <w:rFonts w:eastAsia="Calibri"/>
          <w:sz w:val="16"/>
          <w:szCs w:val="16"/>
        </w:rPr>
        <w:t xml:space="preserve">. In the case of Black Lives Matter, </w:t>
      </w:r>
      <w:r>
        <w:rPr>
          <w:rFonts w:eastAsia="Calibri"/>
          <w:u w:val="single"/>
        </w:rPr>
        <w:t xml:space="preserve">the discipline fills out the picture of </w:t>
      </w:r>
      <w:r>
        <w:rPr>
          <w:rFonts w:eastAsia="Calibri"/>
          <w:b/>
          <w:u w:val="single"/>
        </w:rPr>
        <w:t>how the U.S. carceral state</w:t>
      </w:r>
      <w:r>
        <w:rPr>
          <w:rFonts w:eastAsia="Calibri"/>
          <w:sz w:val="16"/>
          <w:szCs w:val="16"/>
        </w:rPr>
        <w:t xml:space="preserve">, encompassing surveillance, law enforcement, and incarceration, </w:t>
      </w:r>
      <w:r>
        <w:rPr>
          <w:rFonts w:eastAsia="Calibri"/>
          <w:b/>
          <w:u w:val="single"/>
        </w:rPr>
        <w:t>became a primary governing institution in the U.S</w:t>
      </w:r>
      <w:r>
        <w:rPr>
          <w:rFonts w:eastAsia="Calibri"/>
          <w:sz w:val="16"/>
          <w:szCs w:val="16"/>
        </w:rPr>
        <w:t xml:space="preserve">. – </w:t>
      </w:r>
      <w:r>
        <w:rPr>
          <w:rFonts w:eastAsia="Calibri"/>
          <w:u w:val="single"/>
        </w:rPr>
        <w:t xml:space="preserve">and what relation this bears to </w:t>
      </w:r>
      <w:r>
        <w:rPr>
          <w:rFonts w:eastAsia="Calibri"/>
          <w:b/>
          <w:u w:val="single"/>
        </w:rPr>
        <w:t>spectacular displays of white nationalism</w:t>
      </w:r>
      <w:r>
        <w:rPr>
          <w:rFonts w:eastAsia="Calibri"/>
          <w:u w:val="single"/>
        </w:rPr>
        <w:t xml:space="preserve"> that are increasingly common today</w:t>
      </w:r>
      <w:r>
        <w:rPr>
          <w:rFonts w:eastAsia="Calibri"/>
          <w:sz w:val="16"/>
          <w:szCs w:val="16"/>
        </w:rPr>
        <w:t>.</w:t>
      </w:r>
    </w:p>
    <w:p w14:paraId="6DA4FCB2" w14:textId="77777777" w:rsidR="00B93E1E" w:rsidRDefault="00B93E1E" w:rsidP="00B93E1E">
      <w:pPr>
        <w:spacing w:line="256" w:lineRule="auto"/>
        <w:rPr>
          <w:rFonts w:eastAsia="Calibri"/>
          <w:b/>
          <w:u w:val="single"/>
        </w:rPr>
      </w:pPr>
      <w:r>
        <w:rPr>
          <w:rFonts w:eastAsia="Calibri"/>
          <w:b/>
          <w:u w:val="single"/>
        </w:rPr>
        <w:t>Rethinking racism in the age of incarceration</w:t>
      </w:r>
    </w:p>
    <w:p w14:paraId="6D7F2F0C" w14:textId="77777777" w:rsidR="00B93E1E" w:rsidRDefault="00B93E1E" w:rsidP="00B93E1E">
      <w:pPr>
        <w:spacing w:line="256" w:lineRule="auto"/>
        <w:rPr>
          <w:rFonts w:eastAsia="Calibri"/>
          <w:sz w:val="16"/>
          <w:szCs w:val="16"/>
        </w:rPr>
      </w:pPr>
      <w:r>
        <w:rPr>
          <w:rFonts w:eastAsia="Calibri"/>
          <w:sz w:val="16"/>
          <w:szCs w:val="16"/>
        </w:rPr>
        <w:t xml:space="preserve">At the height of the 2016 presidential election, Donald Trump’s then chief strategic advisor Steven Bannon commented on Black Lives Matter protests in the wake of police violence. </w:t>
      </w:r>
      <w:r>
        <w:rPr>
          <w:rFonts w:eastAsia="Calibri"/>
          <w:u w:val="single"/>
        </w:rPr>
        <w:t>“In the meantime, here’s a thought,” wrote Bannon, “What if the people getting shot by the cops did things to deserve it? There are, after all, in this world, some people who are naturally aggressive and violent”</w:t>
      </w:r>
      <w:r>
        <w:rPr>
          <w:rFonts w:eastAsia="Calibri"/>
          <w:sz w:val="16"/>
          <w:szCs w:val="16"/>
        </w:rPr>
        <w:t xml:space="preserve"> (2016). Here as elsewhere, Bannon sounds for all the world like midcentury southern segregationists who denounced the Civil Rights Movement and the implementation of Brown v. Board of Education by offering up well-worn images of black criminality. Popularized in the early twentieth century, </w:t>
      </w:r>
      <w:r>
        <w:rPr>
          <w:rFonts w:eastAsia="Calibri"/>
          <w:u w:val="single"/>
        </w:rPr>
        <w:t xml:space="preserve">the idea of </w:t>
      </w:r>
      <w:r>
        <w:rPr>
          <w:rFonts w:eastAsia="Calibri"/>
          <w:b/>
          <w:u w:val="single"/>
        </w:rPr>
        <w:t>innate black criminality</w:t>
      </w:r>
      <w:r>
        <w:rPr>
          <w:rFonts w:eastAsia="Calibri"/>
          <w:u w:val="single"/>
        </w:rPr>
        <w:t xml:space="preserve"> has buttressed a host of urban, state, and national </w:t>
      </w:r>
      <w:r>
        <w:rPr>
          <w:rFonts w:eastAsia="Calibri"/>
          <w:b/>
          <w:u w:val="single"/>
        </w:rPr>
        <w:t>policies</w:t>
      </w:r>
      <w:r>
        <w:rPr>
          <w:rFonts w:eastAsia="Calibri"/>
          <w:u w:val="single"/>
        </w:rPr>
        <w:t xml:space="preserve"> regarding African Americans</w:t>
      </w:r>
      <w:r>
        <w:rPr>
          <w:rFonts w:eastAsia="Calibri"/>
          <w:sz w:val="16"/>
          <w:szCs w:val="16"/>
        </w:rPr>
        <w:t xml:space="preserve"> (Muhammad 2010). But in the 1950s and 1960s, the idea hit new heights of popularity as the nation adjusted to the Supreme Court’s 1954 decision that separate did not mean equal. In September 1956, for instance, two years after Washington, D.C. desegregated its public schools, the monthly publication of the Mississippi White Citizens’ Council ran a political cartoon depicting violence in the capitol city’s integrated schools. In it, a schoolhouse, labeled “the nation’s integrated showcase,” explodes from the inside out, its roof flying off and its doors bursting open to expel white students who run with arms outstretched to the safety of nearby Virginia (The Citizens Council 1956). At the time, Virginia was the home of the massive resistance movement, so called because it sought to resist any desegregation effort in keeping with the Supreme Court’s decision. The message of the cartoon is clear: white students can only be kept safe by keeping their schools free from black students. On this logic, integration and black civil rights are law-and-order issues. The Citizens’ Council was not alone in this rhetoric. Other southern publications likewise bolstered the supposed link between blackness and violence. Massive resistance literature out of Alabama darkly reported in 1961 that “Negro juvenile delinquency” in Philadelphia escalated due to black and white students attending integrated schools (George 1961). The author, the segregationist crusader W. George, linked this outcome to the “hereditary” propensity of black youth towards crime. Segregationist politicians eagerly dispensed the same rhetoric. In the months before the 1960 Civil Rights Act moved through Congress, for instance, South Carolina Senator Strom Thurmond submitted a report into the Congressional Record that argued there was an “incontrovertible link” between integration and crime, and accused New York senator Jacob Javits and other civil rights supporters of attempting to “‘export’ New York City’s combination of integration, crime, and racial strife to the South” (quoted in Crespino 2012). But by the time Barry Goldwater secured the Republican nomination for the presidency in 1964, theories of innate black criminality were largely considered out of step with American values, and Goldwater’s bigoted campaign lost definitively to Lyndon B. Johnson’s coalition of liberals and moderates. In place of overtly racist rhetoric that sutured criminality biologically to race, colorblindness came to define the racial rhetoric of the post-civil rights era. </w:t>
      </w:r>
      <w:r>
        <w:rPr>
          <w:rFonts w:eastAsia="Calibri"/>
          <w:u w:val="single"/>
        </w:rPr>
        <w:t>If the idea that African Americans are “naturally” predisposed to “aggression and violence,” in Bannon’s terminology, reeks of old-fashioned biological racism</w:t>
      </w:r>
      <w:r>
        <w:rPr>
          <w:rFonts w:eastAsia="Calibri"/>
          <w:sz w:val="16"/>
          <w:szCs w:val="16"/>
        </w:rPr>
        <w:t xml:space="preserve">, </w:t>
      </w:r>
      <w:r>
        <w:rPr>
          <w:rFonts w:eastAsia="Calibri"/>
          <w:u w:val="single"/>
        </w:rPr>
        <w:t xml:space="preserve">scholarship in race and APD demonstrates that the </w:t>
      </w:r>
      <w:r>
        <w:rPr>
          <w:rFonts w:eastAsia="Calibri"/>
          <w:b/>
          <w:highlight w:val="cyan"/>
          <w:u w:val="single"/>
        </w:rPr>
        <w:t>expansion of state institutions that disproportionately target</w:t>
      </w:r>
      <w:r>
        <w:rPr>
          <w:rFonts w:eastAsia="Calibri"/>
          <w:b/>
          <w:u w:val="single"/>
        </w:rPr>
        <w:t xml:space="preserve">, police, and incarcerate </w:t>
      </w:r>
      <w:r>
        <w:rPr>
          <w:rFonts w:eastAsia="Calibri"/>
          <w:b/>
          <w:highlight w:val="cyan"/>
          <w:u w:val="single"/>
        </w:rPr>
        <w:t>African Americans</w:t>
      </w:r>
      <w:r>
        <w:rPr>
          <w:rFonts w:eastAsia="Calibri"/>
          <w:b/>
          <w:u w:val="single"/>
        </w:rPr>
        <w:t xml:space="preserve"> and other people of color </w:t>
      </w:r>
      <w:r>
        <w:rPr>
          <w:rFonts w:eastAsia="Calibri"/>
          <w:b/>
          <w:highlight w:val="cyan"/>
          <w:u w:val="single"/>
        </w:rPr>
        <w:t>elides easy categorization</w:t>
      </w:r>
      <w:r>
        <w:rPr>
          <w:rFonts w:eastAsia="Calibri"/>
          <w:sz w:val="16"/>
          <w:szCs w:val="16"/>
        </w:rPr>
        <w:t xml:space="preserve">. In fact, the decades of overt white supremacy’s relative absence in national political campaigns are the very decades of the U.S. carceral system’s most rapid expansion. Between Goldwater’s campaign and Donald Trump’s, the U.S. carceral population grew from two hundred thousand to over two million people. Currently, an astonishing 6.7 million adults are incarcerated in prisons or jails or are on probation or parole, and several hundred thousand more are detained in immigration detention centers and juvenile correctional facilities (Kaeble and Glaze 2016). </w:t>
      </w:r>
      <w:r>
        <w:rPr>
          <w:rFonts w:eastAsia="Calibri"/>
          <w:u w:val="single"/>
        </w:rPr>
        <w:t>That the U.S. carceral system has a distinctly racial character is undeniable, so much so that Michelle Alexander has termed it “the New Jim Crow”</w:t>
      </w:r>
      <w:r>
        <w:rPr>
          <w:rFonts w:eastAsia="Calibri"/>
          <w:sz w:val="16"/>
          <w:szCs w:val="16"/>
        </w:rPr>
        <w:t xml:space="preserve"> (2010). At yearend 2015, African Americans and Latinos together made up 57% of the U.S. prison population and fully half of the U.S. jail population, far outpacing their share of the general population (Carson and Anderson 2016; Minton and Zeng 2016). What role did arguments of the Citizens Council and Strom Thurmond play in the creation of the carceral state? Some </w:t>
      </w:r>
      <w:r>
        <w:rPr>
          <w:rFonts w:eastAsia="Calibri"/>
          <w:u w:val="single"/>
        </w:rPr>
        <w:t>APD scholarship argues that midcentury southern segregationists played an outsized role</w:t>
      </w:r>
      <w:r>
        <w:rPr>
          <w:rFonts w:eastAsia="Calibri"/>
          <w:sz w:val="16"/>
          <w:szCs w:val="16"/>
        </w:rPr>
        <w:t xml:space="preserve">. According to these scholars, the rise of law-andorder politics and the subsequent ballooning of the U.S. carceral system is the result of southern racial conservatives working to maintain the violent prerogatives of Jim Crow, white working class discomfiture with the scope of liberal civil rights policy, or the result of Nixonian southern strategists capitalizing on rising white anxieties of “street crime” after the riots of the 1960s (Carter 1995; Beckett 1999; Flamm 2005; Weaver 2007; Alexander 2010). But while it is possible to draw a line from midcentury southern segregationists’ rhetoric of black “criminality” to the tough-on-crime politics that popularized the War on Drugs, mandatory minimums, “three strikes” laws, and crime control legislation, recent </w:t>
      </w:r>
      <w:r>
        <w:rPr>
          <w:rFonts w:eastAsia="Calibri"/>
          <w:u w:val="single"/>
        </w:rPr>
        <w:t xml:space="preserve">scholarship also cautions that overt racism played </w:t>
      </w:r>
      <w:r>
        <w:rPr>
          <w:rFonts w:eastAsia="Calibri"/>
          <w:b/>
          <w:u w:val="single"/>
        </w:rPr>
        <w:t>only a partial role in the creation of the carceral state.</w:t>
      </w:r>
      <w:r>
        <w:rPr>
          <w:rFonts w:eastAsia="Calibri"/>
          <w:sz w:val="16"/>
          <w:szCs w:val="16"/>
        </w:rPr>
        <w:t xml:space="preserve"> Naomi Murakawa and historian Elizabeth Hinton, for instance, each document the </w:t>
      </w:r>
      <w:r>
        <w:rPr>
          <w:rFonts w:eastAsia="Calibri"/>
          <w:u w:val="single"/>
        </w:rPr>
        <w:t>role that liberal policymakers have played in the creation of our now expansive prison system</w:t>
      </w:r>
      <w:r>
        <w:rPr>
          <w:rFonts w:eastAsia="Calibri"/>
          <w:sz w:val="16"/>
          <w:szCs w:val="16"/>
        </w:rPr>
        <w:t xml:space="preserve"> (Murakawa 2014; Hinton 2016). Ruth Wilson Gilmore, Daniel HoSang, and Jordan Camp have separately illustrated the popularization of crime policy in the supposedly liberal bastion of California (Gilmore 2007; HoSang 2010; Camp 2016). Marie Gottschalk highlights, among other things, the surprising role victim’s rights groups played in passing tough-on-crime legislation and the severely limited dent prison reform movements have made in recent efforts to reduce the prison population (2006, 2014). Judah Schept documents the steadfast commitment to prison building in the progressive university town of Bloomington, Indiana (2015). And Michael Javen Fornter and James Forman, Jr. both identify black elected officials as central figures in the twentieth century’s drive to incarcerate black people (Fortner 2015; Forman 2017). In my own research, which focuses on the development of state-level carceral policy in the post-World War II American South, I am finding that even in the nation’s most racially conservative region </w:t>
      </w:r>
      <w:r>
        <w:rPr>
          <w:rFonts w:eastAsia="Calibri"/>
          <w:b/>
          <w:highlight w:val="cyan"/>
          <w:u w:val="single"/>
        </w:rPr>
        <w:t>the origins of crime policy are multiple, encompassing</w:t>
      </w:r>
      <w:r>
        <w:rPr>
          <w:rFonts w:eastAsia="Calibri"/>
          <w:b/>
          <w:u w:val="single"/>
        </w:rPr>
        <w:t xml:space="preserve"> Old South </w:t>
      </w:r>
      <w:r>
        <w:rPr>
          <w:rFonts w:eastAsia="Calibri"/>
          <w:b/>
          <w:highlight w:val="cyan"/>
          <w:u w:val="single"/>
        </w:rPr>
        <w:t>segregationist and</w:t>
      </w:r>
      <w:r>
        <w:rPr>
          <w:rFonts w:eastAsia="Calibri"/>
          <w:b/>
          <w:u w:val="single"/>
        </w:rPr>
        <w:t xml:space="preserve"> New South </w:t>
      </w:r>
      <w:r>
        <w:rPr>
          <w:rFonts w:eastAsia="Calibri"/>
          <w:b/>
          <w:highlight w:val="cyan"/>
          <w:u w:val="single"/>
        </w:rPr>
        <w:t>moderate legislative agendas</w:t>
      </w:r>
      <w:r>
        <w:rPr>
          <w:rFonts w:eastAsia="Calibri"/>
          <w:sz w:val="16"/>
          <w:szCs w:val="16"/>
        </w:rPr>
        <w:t xml:space="preserve">. For instance, North Carolina, long considered the South’s most progressive state, was a pioneer of carceral expansion at midcentury. Between 1951 and 1969, North Carolina substantially revised and expanded its criminal code, increased and professionalized its investigative and law enforcement agencies, increased its capacity to incarcerate juvenile offenders, and doubled its prison population, which would balloon alongside the nations in subsequent decades. African Americans felt these developments most acutely. By 2012, 56% of North Carolina’s 38,385 inmates were African Americans, far outpacing their representation in their overall population in the state (Lancaster and Sullivan 2012). These expansions took place as North Carolina politicians attempted to rein in both white supremacist violence and black civil rights activism, what politicians referred to as “extremism on both sides.” On the one hand, the new crime legislation and increased law enforcement powers targeted the activities of the United Klans of America, a white terrorist organization who boasted a particularly large membership in North Carolina in the 1960s. Consider, for instance, Governor Terry Sanford’s language in a speech denouncing the growth of the Klan in the summer of 1964: Because there is a growing concern across the state, I think it is necessary to remind the people involved that the Ku Klux Klan is not going to take over North Carolina. Taking the law into their hands, running people away, burning crosses, making threats, wearing hoods, are all illegal practices and are not going to be permitted ... Let the KKK get this clear. I am not going to tolerate their illegal actions, and the people of North Carolina are not going to put up with it. I repeat, the KKK is not going to take over North Carolina. (Sanford 1964a) In an effort to curtail well-worn tactics of white extralegal violence gaining speed and force in the state, the North Carolina General Assembly passed explicitly anti-Klan legislation. In the late 1950s and early 1960s, the General Assembly created special punishments for arson of public buildings, made it unlawful to use a false bomb or call in false bomb threats, outlawed the use of threats over the phone, created mandatory minimum punishments for the possession of explosives, and made it unlawful to burn schoolhouses. Even as they outlawed the high crimes of dedicated white supremacists, North Carolina politicians also passed new legislation designed to criminalize the everyday, nonviolent political behavior of black civil rights activists. When the Greensboro Four first sat down at Woolworth’s lunch counter on February 1, 1960, launching the sit-in movement that would soon spread like wildfire across the South, the governor responded not with the terminology of innate black criminality, but of public safety. He explained to a gathering of black civil rights leaders in 1963: These mass demonstrations also had reached the point where I, as head of the executive branch of government, responsible for law enforcement, peace and order, was required to establish a firm policy for North Carolina. My responsibility for public safety required that I take action before danger erupted into violence. I do not intend to let mass demonstrations destroy us. I hope you will not declare war on those who urge courses of reason at this time. (Sanford 1964b) New legislation designed to criminalize civil rights protest heightened the state’s power to police, apprehend, and jail black citizens. By the close of the 1960s, North Carolina had passed new criminal trespass laws, made “demonstrations or assemblies of persons kneeling or lying down in public buildings” a misdemeanor crime, and outlawed several tactics and activities relating to the Civil Rights Movement. The targeted policing of African Americans, the purview of law enforcement since the invention of slave patrols, now took on a colorblind cast. Increasingly in the midcentury South, the racialized policing of civil rights activists, and black use of public space more generally, operated absent the old segregationist logic that African Americans are naturally violent. Instead, a surprisingly raceneutral language of “public peace” and “law and order” came to define the growing carceral regime of the New South. In sum, the literature demonstrates that the </w:t>
      </w:r>
      <w:r>
        <w:rPr>
          <w:rFonts w:eastAsia="Calibri"/>
          <w:b/>
          <w:highlight w:val="cyan"/>
          <w:u w:val="single"/>
        </w:rPr>
        <w:t>institutional roots of U.S. carceral expansion are multiple and complex, and cannot be reduced to the presence of overt white supremacist logics</w:t>
      </w:r>
      <w:r>
        <w:rPr>
          <w:rFonts w:eastAsia="Calibri"/>
          <w:sz w:val="16"/>
          <w:szCs w:val="16"/>
        </w:rPr>
        <w:t xml:space="preserve">. To be sure, conservative politicians have been the traditional proponents of tough-on-crime laws. Richard Nixon pioneered “law and order” as a winning political rhetoric in his Southern Strategy in 1968. Ronald Reagan famously insisted that he had an “eighteenth-century attitude on law and order.” And in 2016, Donald Trump accepted the nomination to the U.S. presidency with a direct message: “I am the law-and-order candidate.” But </w:t>
      </w:r>
      <w:r>
        <w:rPr>
          <w:rFonts w:eastAsia="Calibri"/>
          <w:u w:val="single"/>
        </w:rPr>
        <w:t xml:space="preserve">despite the ostensible link between law-and-order Republican leaders, racial conservatism, and crime policy, the institutional history of the carceral system’s development in the last half of the twentieth century is </w:t>
      </w:r>
      <w:r>
        <w:rPr>
          <w:rFonts w:eastAsia="Calibri"/>
          <w:b/>
          <w:u w:val="single"/>
        </w:rPr>
        <w:t>far more complicated</w:t>
      </w:r>
      <w:r>
        <w:rPr>
          <w:rFonts w:eastAsia="Calibri"/>
          <w:sz w:val="16"/>
          <w:szCs w:val="16"/>
        </w:rPr>
        <w:t>. Indeed, the two farthest-reaching crime bills in American history were the Safe Streets and Crime Control Act of 1968 and the 1994 Violent Crime and Law Enforcement Act, both signed into law under Democratic administrations. In the South, law enforcement expanded and new crime legislation passed, both falling heaviest on African Americans, at the very historical moment that Klan activity was outlawed and white supremacy derided as outdated and hateful.</w:t>
      </w:r>
    </w:p>
    <w:p w14:paraId="433CDF43" w14:textId="77777777" w:rsidR="00B93E1E" w:rsidRDefault="00B93E1E" w:rsidP="00B93E1E">
      <w:pPr>
        <w:spacing w:line="256" w:lineRule="auto"/>
        <w:rPr>
          <w:rFonts w:eastAsia="Calibri"/>
          <w:b/>
          <w:u w:val="single"/>
        </w:rPr>
      </w:pPr>
      <w:r>
        <w:rPr>
          <w:rFonts w:eastAsia="Calibri"/>
          <w:b/>
          <w:u w:val="single"/>
        </w:rPr>
        <w:t>Conclusions</w:t>
      </w:r>
    </w:p>
    <w:p w14:paraId="114DE994" w14:textId="77777777" w:rsidR="00B93E1E" w:rsidRDefault="00B93E1E" w:rsidP="00B93E1E">
      <w:pPr>
        <w:spacing w:line="256" w:lineRule="auto"/>
        <w:rPr>
          <w:rFonts w:eastAsia="Calibri"/>
          <w:b/>
          <w:u w:val="single"/>
        </w:rPr>
      </w:pPr>
      <w:r>
        <w:rPr>
          <w:rFonts w:eastAsia="Calibri"/>
          <w:u w:val="single"/>
        </w:rPr>
        <w:t xml:space="preserve">The scholarship revealing the complex racial roots of U.S. carceral state </w:t>
      </w:r>
      <w:r>
        <w:rPr>
          <w:rFonts w:eastAsia="Calibri"/>
          <w:b/>
          <w:u w:val="single"/>
        </w:rPr>
        <w:t>does not stand alone in its attention to race and political development</w:t>
      </w:r>
      <w:r>
        <w:rPr>
          <w:rFonts w:eastAsia="Calibri"/>
          <w:sz w:val="16"/>
          <w:szCs w:val="16"/>
        </w:rPr>
        <w:t xml:space="preserve">. </w:t>
      </w:r>
      <w:r>
        <w:rPr>
          <w:rFonts w:eastAsia="Calibri"/>
          <w:b/>
          <w:u w:val="single"/>
        </w:rPr>
        <w:t>Scholars of race and APD have for decades labored to reveal the racial underpinnings of the American state</w:t>
      </w:r>
      <w:r>
        <w:rPr>
          <w:rFonts w:eastAsia="Calibri"/>
          <w:sz w:val="16"/>
          <w:szCs w:val="16"/>
        </w:rPr>
        <w:t xml:space="preserve">. This </w:t>
      </w:r>
      <w:r>
        <w:rPr>
          <w:rFonts w:eastAsia="Calibri"/>
          <w:u w:val="single"/>
        </w:rPr>
        <w:t>scholarship spans virtually every aspect of the nation’s political development, and includes uneven processes of regional democratization</w:t>
      </w:r>
      <w:r>
        <w:rPr>
          <w:rFonts w:eastAsia="Calibri"/>
          <w:sz w:val="16"/>
          <w:szCs w:val="16"/>
        </w:rPr>
        <w:t xml:space="preserve"> (Lowndes 2009; Johnson 2010; Mickey 2015), </w:t>
      </w:r>
      <w:r>
        <w:rPr>
          <w:rFonts w:eastAsia="Calibri"/>
          <w:u w:val="single"/>
        </w:rPr>
        <w:t>segregation and city development</w:t>
      </w:r>
      <w:r>
        <w:rPr>
          <w:rFonts w:eastAsia="Calibri"/>
          <w:sz w:val="16"/>
          <w:szCs w:val="16"/>
        </w:rPr>
        <w:t xml:space="preserve"> (Sugrue 2005; Lassiter 2006; HoSang 2010; Johnson 2014; Schickler 2016), </w:t>
      </w:r>
      <w:r>
        <w:rPr>
          <w:rFonts w:eastAsia="Calibri"/>
          <w:u w:val="single"/>
        </w:rPr>
        <w:t>labor</w:t>
      </w:r>
      <w:r>
        <w:rPr>
          <w:rFonts w:eastAsia="Calibri"/>
          <w:sz w:val="16"/>
          <w:szCs w:val="16"/>
        </w:rPr>
        <w:t xml:space="preserve"> (Frymer 2011), </w:t>
      </w:r>
      <w:r>
        <w:rPr>
          <w:rFonts w:eastAsia="Calibri"/>
          <w:u w:val="single"/>
        </w:rPr>
        <w:t>law and civil rights</w:t>
      </w:r>
      <w:r>
        <w:rPr>
          <w:rFonts w:eastAsia="Calibri"/>
          <w:sz w:val="16"/>
          <w:szCs w:val="16"/>
        </w:rPr>
        <w:t xml:space="preserve"> (Brandwein 1999; Novkov 2008; Dawson 2013; Francis 2014; Thurston 2015), the formation of </w:t>
      </w:r>
      <w:r>
        <w:rPr>
          <w:rFonts w:eastAsia="Calibri"/>
          <w:u w:val="single"/>
        </w:rPr>
        <w:t>police</w:t>
      </w:r>
      <w:r>
        <w:rPr>
          <w:rFonts w:eastAsia="Calibri"/>
          <w:sz w:val="16"/>
          <w:szCs w:val="16"/>
        </w:rPr>
        <w:t xml:space="preserve"> (Sullivan 2008; Singh 2014), the </w:t>
      </w:r>
      <w:r>
        <w:rPr>
          <w:rFonts w:eastAsia="Calibri"/>
          <w:u w:val="single"/>
        </w:rPr>
        <w:t>presidency</w:t>
      </w:r>
      <w:r>
        <w:rPr>
          <w:rFonts w:eastAsia="Calibri"/>
          <w:sz w:val="16"/>
          <w:szCs w:val="16"/>
        </w:rPr>
        <w:t xml:space="preserve"> (Milkis 2008), </w:t>
      </w:r>
      <w:r>
        <w:rPr>
          <w:rFonts w:eastAsia="Calibri"/>
          <w:u w:val="single"/>
        </w:rPr>
        <w:t>and the way we count citizens</w:t>
      </w:r>
      <w:r>
        <w:rPr>
          <w:rFonts w:eastAsia="Calibri"/>
          <w:sz w:val="16"/>
          <w:szCs w:val="16"/>
        </w:rPr>
        <w:t xml:space="preserve"> (Thompson 2016). Despite the fact that, as Julie Novkov, Joseph Lowndes, and Dorrian T. Warren have noted, “race is present at every critical moment in political development in the United States,” it is only in the last few decades the precise relationship between race and the nation’s political development has been a subject of serious scholarship (Lowndes, Novkov, Warren 2008). In transgressing disciplinary norms and ideological blind spots that typically understand race, racism, and anti-racist movements as side stories rather than main features of political development, </w:t>
      </w:r>
      <w:r>
        <w:rPr>
          <w:rFonts w:eastAsia="Calibri"/>
          <w:u w:val="single"/>
        </w:rPr>
        <w:t>the literature on race and APD has revealed that race is a central feature in the creation, management, and governance of American political institutions. The form of state power that the Movement for Black Lives identifies as “</w:t>
      </w:r>
      <w:r>
        <w:rPr>
          <w:rFonts w:eastAsia="Calibri"/>
          <w:b/>
          <w:u w:val="single"/>
        </w:rPr>
        <w:t>the war on black people</w:t>
      </w:r>
      <w:r>
        <w:rPr>
          <w:rFonts w:eastAsia="Calibri"/>
          <w:u w:val="single"/>
        </w:rPr>
        <w:t>”</w:t>
      </w:r>
      <w:r>
        <w:rPr>
          <w:rFonts w:eastAsia="Calibri"/>
          <w:sz w:val="16"/>
          <w:szCs w:val="16"/>
        </w:rPr>
        <w:t xml:space="preserve"> – the cocktail of racialized surveillance, policing, and incarceration that plagues black communities and other communities of color – </w:t>
      </w:r>
      <w:r>
        <w:rPr>
          <w:rFonts w:eastAsia="Calibri"/>
          <w:b/>
          <w:u w:val="single"/>
        </w:rPr>
        <w:t>can and has operated in the absence of racial demagoguery</w:t>
      </w:r>
      <w:r>
        <w:rPr>
          <w:rFonts w:eastAsia="Calibri"/>
          <w:sz w:val="16"/>
          <w:szCs w:val="16"/>
        </w:rPr>
        <w:t xml:space="preserve">. To be sure, this does not lessen or alleviate the necessity of eradicating white nationalism, and particularly white nationalist violence, from our current politics, but it does suggest that vanquishing these does not “fix” the problem of racialized state violence. Indeed, if we are to learn any lessons from the history of mass incarceration’s emergence and development from the APD literature, it should be that </w:t>
      </w:r>
      <w:r>
        <w:rPr>
          <w:rFonts w:eastAsia="Calibri"/>
          <w:u w:val="single"/>
        </w:rPr>
        <w:t>racialized state power does not require the terminology of white supremacists</w:t>
      </w:r>
      <w:r>
        <w:rPr>
          <w:rFonts w:eastAsia="Calibri"/>
          <w:sz w:val="16"/>
          <w:szCs w:val="16"/>
        </w:rPr>
        <w:t xml:space="preserve">. In an era of Charlottesville and chants of “Build the wall!” </w:t>
      </w:r>
      <w:r>
        <w:rPr>
          <w:rFonts w:eastAsia="Calibri"/>
          <w:b/>
          <w:highlight w:val="cyan"/>
          <w:u w:val="single"/>
        </w:rPr>
        <w:t>our collective focus is easily drawn to the spectacular and away from the</w:t>
      </w:r>
      <w:r>
        <w:rPr>
          <w:rFonts w:eastAsia="Calibri"/>
          <w:b/>
          <w:u w:val="single"/>
        </w:rPr>
        <w:t xml:space="preserve"> longstanding and </w:t>
      </w:r>
      <w:r>
        <w:rPr>
          <w:rFonts w:eastAsia="Calibri"/>
          <w:b/>
          <w:highlight w:val="cyan"/>
          <w:u w:val="single"/>
        </w:rPr>
        <w:t>institutional, but black</w:t>
      </w:r>
      <w:r>
        <w:rPr>
          <w:rFonts w:eastAsia="Calibri"/>
          <w:b/>
          <w:u w:val="single"/>
        </w:rPr>
        <w:t xml:space="preserve"> and brown </w:t>
      </w:r>
      <w:r>
        <w:rPr>
          <w:rFonts w:eastAsia="Calibri"/>
          <w:b/>
          <w:highlight w:val="cyan"/>
          <w:u w:val="single"/>
        </w:rPr>
        <w:t>lives also depend on our attention to</w:t>
      </w:r>
      <w:r>
        <w:rPr>
          <w:rFonts w:eastAsia="Calibri"/>
          <w:b/>
          <w:u w:val="single"/>
        </w:rPr>
        <w:t xml:space="preserve"> the quieter routines of </w:t>
      </w:r>
      <w:r>
        <w:rPr>
          <w:rFonts w:eastAsia="Calibri"/>
          <w:b/>
          <w:highlight w:val="cyan"/>
          <w:u w:val="single"/>
        </w:rPr>
        <w:t>institutionalized racial violence that have developed</w:t>
      </w:r>
      <w:r>
        <w:rPr>
          <w:rFonts w:eastAsia="Calibri"/>
          <w:b/>
          <w:u w:val="single"/>
        </w:rPr>
        <w:t xml:space="preserve"> in post-civil rights era</w:t>
      </w:r>
      <w:r>
        <w:rPr>
          <w:rFonts w:eastAsia="Calibri"/>
          <w:sz w:val="16"/>
          <w:szCs w:val="16"/>
        </w:rPr>
        <w:t xml:space="preserve"> – even, and perhaps especially, in the absence of overt demagoguery. </w:t>
      </w:r>
      <w:r>
        <w:rPr>
          <w:rFonts w:eastAsia="Calibri"/>
          <w:u w:val="single"/>
        </w:rPr>
        <w:t xml:space="preserve">This is the task of APD in the age of Black Lives Matter: to provide a longer, larger, and </w:t>
      </w:r>
      <w:r>
        <w:rPr>
          <w:rFonts w:eastAsia="Calibri"/>
          <w:b/>
          <w:u w:val="single"/>
        </w:rPr>
        <w:t>more complicated story of the institutions and patterns of governance that render black lives uniquely precarious in American life.</w:t>
      </w:r>
    </w:p>
    <w:p w14:paraId="75069D3E" w14:textId="77777777" w:rsidR="00B93E1E" w:rsidRDefault="00B93E1E" w:rsidP="00B93E1E">
      <w:pPr>
        <w:spacing w:line="256" w:lineRule="auto"/>
        <w:rPr>
          <w:rFonts w:eastAsia="Calibri"/>
          <w:u w:val="single"/>
        </w:rPr>
      </w:pPr>
      <w:r>
        <w:rPr>
          <w:rFonts w:eastAsia="Calibri"/>
          <w:u w:val="single"/>
        </w:rPr>
        <w:t xml:space="preserve"> </w:t>
      </w:r>
    </w:p>
    <w:p w14:paraId="29880C1C" w14:textId="5AF07CE6" w:rsidR="005131D4" w:rsidRDefault="005131D4" w:rsidP="00452FBA">
      <w:pPr>
        <w:pStyle w:val="Heading3"/>
      </w:pPr>
      <w:bookmarkStart w:id="5" w:name="_45id47kymq9x" w:colFirst="0" w:colLast="0"/>
      <w:bookmarkEnd w:id="5"/>
      <w:r>
        <w:t>AT: Afrofuturism---1NC</w:t>
      </w:r>
    </w:p>
    <w:p w14:paraId="4B0A44BB" w14:textId="77777777" w:rsidR="005131D4" w:rsidRPr="001D6C43" w:rsidRDefault="005131D4" w:rsidP="005131D4">
      <w:pPr>
        <w:pStyle w:val="Heading4"/>
      </w:pPr>
      <w:r w:rsidRPr="001D6C43">
        <w:t>The aff’s advocation for futurism is a fantasy that poisons the way we work towards the future --- reject any advocation of futurism as irresponsible and epistemically suspect</w:t>
      </w:r>
      <w:r>
        <w:t>.</w:t>
      </w:r>
    </w:p>
    <w:p w14:paraId="63FB9977" w14:textId="77777777" w:rsidR="005131D4" w:rsidRPr="00496E90" w:rsidRDefault="005131D4" w:rsidP="005131D4">
      <w:pPr>
        <w:rPr>
          <w:sz w:val="16"/>
          <w:szCs w:val="16"/>
          <w:lang w:eastAsia="zh-TW"/>
        </w:rPr>
      </w:pPr>
      <w:r w:rsidRPr="00496E90">
        <w:rPr>
          <w:rStyle w:val="Style13ptBold"/>
        </w:rPr>
        <w:t>Case 19</w:t>
      </w:r>
      <w:r>
        <w:t xml:space="preserve"> </w:t>
      </w:r>
      <w:r w:rsidRPr="00ED01D7">
        <w:rPr>
          <w:sz w:val="14"/>
          <w:szCs w:val="14"/>
        </w:rPr>
        <w:t>(</w:t>
      </w:r>
      <w:r w:rsidRPr="00496E90">
        <w:rPr>
          <w:sz w:val="16"/>
          <w:szCs w:val="16"/>
        </w:rPr>
        <w:t xml:space="preserve">Design advocate, founder of the Calm Technology Institute, speaker and author of Calm Technology. Former Research Fellow at MIT Media Lab and Harvard BKC, “No More Shiny Tomorrows: Futurism Needs to Get Real”, 3/18/2019, Acc 7/17/2024, </w:t>
      </w:r>
      <w:r w:rsidRPr="00836A7F">
        <w:rPr>
          <w:sz w:val="16"/>
          <w:szCs w:val="16"/>
        </w:rPr>
        <w:t>https://caseorganic.medium.com/no-more-shiny-tomorrows-futurism-needs-to-get-real-5ecb3e2fa0c9</w:t>
      </w:r>
      <w:r w:rsidRPr="00496E90">
        <w:rPr>
          <w:sz w:val="16"/>
          <w:szCs w:val="16"/>
        </w:rPr>
        <w:t>)</w:t>
      </w:r>
      <w:r>
        <w:rPr>
          <w:sz w:val="16"/>
          <w:szCs w:val="16"/>
        </w:rPr>
        <w:t xml:space="preserve"> </w:t>
      </w:r>
      <w:r>
        <w:rPr>
          <w:sz w:val="16"/>
          <w:szCs w:val="16"/>
          <w:lang w:eastAsia="zh-TW"/>
        </w:rPr>
        <w:t>顏</w:t>
      </w:r>
    </w:p>
    <w:p w14:paraId="463B5AC6" w14:textId="77777777" w:rsidR="005131D4" w:rsidRDefault="005131D4" w:rsidP="005131D4">
      <w:r w:rsidRPr="009B4261">
        <w:rPr>
          <w:u w:val="single"/>
        </w:rPr>
        <w:t xml:space="preserve">No matter the setting, </w:t>
      </w:r>
      <w:r w:rsidRPr="009B4261">
        <w:rPr>
          <w:b/>
          <w:bCs/>
          <w:sz w:val="26"/>
          <w:szCs w:val="26"/>
          <w:u w:val="single"/>
        </w:rPr>
        <w:t>shiny futurist scenarios</w:t>
      </w:r>
      <w:r w:rsidRPr="009B4261">
        <w:rPr>
          <w:u w:val="single"/>
        </w:rPr>
        <w:t xml:space="preserve"> are often the same: Perfect people in perfect settings,</w:t>
      </w:r>
      <w:r>
        <w:t xml:space="preserve"> </w:t>
      </w:r>
      <w:r w:rsidRPr="00AB047F">
        <w:rPr>
          <w:sz w:val="16"/>
          <w:szCs w:val="16"/>
        </w:rPr>
        <w:t xml:space="preserve">using tech that never fails. The world seemingly becomes more perfect with the addition of expensive, battery-intensive, and visually complex technology. </w:t>
      </w:r>
      <w:r w:rsidRPr="009B4261">
        <w:rPr>
          <w:u w:val="single"/>
        </w:rPr>
        <w:t xml:space="preserve">While these fantasies might seem benign, I believe their narratives are </w:t>
      </w:r>
      <w:r w:rsidRPr="009B4261">
        <w:rPr>
          <w:b/>
          <w:bCs/>
          <w:sz w:val="26"/>
          <w:szCs w:val="26"/>
          <w:u w:val="single"/>
        </w:rPr>
        <w:t>corroding</w:t>
      </w:r>
      <w:r w:rsidRPr="009B4261">
        <w:rPr>
          <w:u w:val="single"/>
        </w:rPr>
        <w:t xml:space="preserve"> the way we develop the future by distorting our perceptions of how we think the future will actually be implemented</w:t>
      </w:r>
      <w:r>
        <w:t>.</w:t>
      </w:r>
    </w:p>
    <w:p w14:paraId="6E163106" w14:textId="77777777" w:rsidR="005131D4" w:rsidRDefault="005131D4" w:rsidP="005131D4"/>
    <w:p w14:paraId="62C98C3E" w14:textId="390B9D87" w:rsidR="005131D4" w:rsidRDefault="005131D4" w:rsidP="005131D4">
      <w:pPr>
        <w:pStyle w:val="Heading3"/>
      </w:pPr>
      <w:r>
        <w:t>AT: Afrofuturism---2NC</w:t>
      </w:r>
    </w:p>
    <w:p w14:paraId="0EA63918" w14:textId="77777777" w:rsidR="005131D4" w:rsidRPr="001D6C43" w:rsidRDefault="005131D4" w:rsidP="005131D4">
      <w:pPr>
        <w:pStyle w:val="Heading4"/>
      </w:pPr>
      <w:r w:rsidRPr="001D6C43">
        <w:t>The 1AC’s introduction of Afrofuturism cements it in debate canon --- commodifying Afrofuturism</w:t>
      </w:r>
      <w:r>
        <w:t xml:space="preserve"> to</w:t>
      </w:r>
      <w:r w:rsidRPr="001D6C43">
        <w:t xml:space="preserve"> win a debate is cannibalization, the aff </w:t>
      </w:r>
      <w:r>
        <w:t>is functionally arguing that</w:t>
      </w:r>
      <w:r w:rsidRPr="001D6C43">
        <w:t xml:space="preserve"> the only way to advance Afrofuturism is in white space which is </w:t>
      </w:r>
      <w:r>
        <w:t>antithesis to itself.</w:t>
      </w:r>
    </w:p>
    <w:p w14:paraId="19E8FECD" w14:textId="77777777" w:rsidR="005131D4" w:rsidRPr="001D6C43" w:rsidRDefault="005131D4" w:rsidP="005131D4">
      <w:pPr>
        <w:rPr>
          <w:sz w:val="16"/>
          <w:szCs w:val="16"/>
          <w:lang w:eastAsia="zh-TW"/>
        </w:rPr>
      </w:pPr>
      <w:r>
        <w:rPr>
          <w:b/>
          <w:bCs/>
        </w:rPr>
        <w:t>Michelle 18</w:t>
      </w:r>
      <w:r w:rsidRPr="001D6C43">
        <w:rPr>
          <w:b/>
          <w:bCs/>
          <w:sz w:val="16"/>
          <w:szCs w:val="16"/>
        </w:rPr>
        <w:t xml:space="preserve"> </w:t>
      </w:r>
      <w:r w:rsidRPr="001D6C43">
        <w:rPr>
          <w:sz w:val="16"/>
          <w:szCs w:val="16"/>
        </w:rPr>
        <w:t>(</w:t>
      </w:r>
      <w:r w:rsidRPr="001D6C43">
        <w:rPr>
          <w:rFonts w:ascii="Helvetica Neue" w:hAnsi="Helvetica Neue"/>
          <w:color w:val="242424"/>
          <w:sz w:val="16"/>
          <w:szCs w:val="16"/>
          <w:shd w:val="clear" w:color="auto" w:fill="FFFFFF"/>
        </w:rPr>
        <w:t xml:space="preserve">Freelance social media manager. Artist. Writer. PhD student (on leave) + future curator. Contemporary African Diaspora art, “Why I don’t want Afrofuturism in the [Western] canon”, 5.11.2018, Acc 7.20.2024, </w:t>
      </w:r>
      <w:r w:rsidRPr="00836A7F">
        <w:rPr>
          <w:rFonts w:ascii="Helvetica Neue" w:hAnsi="Helvetica Neue"/>
          <w:color w:val="242424"/>
          <w:sz w:val="16"/>
          <w:szCs w:val="16"/>
          <w:shd w:val="clear" w:color="auto" w:fill="FFFFFF"/>
        </w:rPr>
        <w:t>https://medium.com/@cmichelleart/why-i-dont-want-afrofuturism-in-the-western-canon-6554da70f6c3</w:t>
      </w:r>
      <w:r w:rsidRPr="001D6C43">
        <w:rPr>
          <w:rFonts w:ascii="Helvetica Neue" w:hAnsi="Helvetica Neue"/>
          <w:color w:val="242424"/>
          <w:sz w:val="16"/>
          <w:szCs w:val="16"/>
          <w:shd w:val="clear" w:color="auto" w:fill="FFFFFF"/>
        </w:rPr>
        <w:t>)</w:t>
      </w:r>
      <w:r>
        <w:rPr>
          <w:rFonts w:ascii="Helvetica Neue" w:hAnsi="Helvetica Neue"/>
          <w:color w:val="242424"/>
          <w:sz w:val="16"/>
          <w:szCs w:val="16"/>
          <w:shd w:val="clear" w:color="auto" w:fill="FFFFFF"/>
        </w:rPr>
        <w:t xml:space="preserve"> </w:t>
      </w:r>
      <w:r>
        <w:rPr>
          <w:rFonts w:ascii="Helvetica Neue" w:hAnsi="Helvetica Neue"/>
          <w:color w:val="242424"/>
          <w:sz w:val="16"/>
          <w:szCs w:val="16"/>
          <w:shd w:val="clear" w:color="auto" w:fill="FFFFFF"/>
          <w:lang w:eastAsia="zh-TW"/>
        </w:rPr>
        <w:t>顏</w:t>
      </w:r>
    </w:p>
    <w:p w14:paraId="1A83B0FA" w14:textId="77777777" w:rsidR="005131D4" w:rsidRPr="005E7D89" w:rsidRDefault="005131D4" w:rsidP="005131D4">
      <w:pPr>
        <w:rPr>
          <w:u w:val="single"/>
        </w:rPr>
      </w:pPr>
      <w:r>
        <w:t xml:space="preserve">About two months ago, when I was in Cambridge, UK speaking about my work on Afrofuturism, a professor asked me: </w:t>
      </w:r>
      <w:r w:rsidRPr="005E7D89">
        <w:rPr>
          <w:u w:val="single"/>
        </w:rPr>
        <w:t>Do you think Afrofuturism is apart of the [Western Art Historical] canon?</w:t>
      </w:r>
    </w:p>
    <w:p w14:paraId="49292AA1" w14:textId="77777777" w:rsidR="005131D4" w:rsidRPr="005E7D89" w:rsidRDefault="005131D4" w:rsidP="005131D4">
      <w:pPr>
        <w:rPr>
          <w:u w:val="single"/>
        </w:rPr>
      </w:pPr>
      <w:r>
        <w:t xml:space="preserve">I often get asked this question a lot by others — artists, professors, lovers of art, and so on. Or at least some variance of it — do you want it to be apart of the canon, what ways do you see it in the canon, etc. </w:t>
      </w:r>
      <w:r w:rsidRPr="005E7D89">
        <w:rPr>
          <w:u w:val="single"/>
        </w:rPr>
        <w:t>And my answer will always be the same: No.</w:t>
      </w:r>
    </w:p>
    <w:p w14:paraId="4B554B16" w14:textId="77777777" w:rsidR="005131D4" w:rsidRDefault="005131D4" w:rsidP="005131D4">
      <w:r>
        <w:t xml:space="preserve">Well more than simply no, </w:t>
      </w:r>
      <w:r w:rsidRPr="005E7D89">
        <w:rPr>
          <w:u w:val="single"/>
        </w:rPr>
        <w:t xml:space="preserve">I do not want Afrofuturism apart of the Western Art Historical canon because </w:t>
      </w:r>
      <w:r w:rsidRPr="005E7D89">
        <w:rPr>
          <w:b/>
          <w:bCs/>
          <w:sz w:val="26"/>
          <w:szCs w:val="26"/>
          <w:u w:val="single"/>
        </w:rPr>
        <w:t>Afrofuturism is a tool for Black liberation</w:t>
      </w:r>
      <w:r w:rsidRPr="005E7D89">
        <w:rPr>
          <w:u w:val="single"/>
        </w:rPr>
        <w:t>. Once it becomes a part of the institution, it can no longer be utilized as it will adhere to and always align itself with white supremacy.</w:t>
      </w:r>
    </w:p>
    <w:p w14:paraId="222E7AB6" w14:textId="77777777" w:rsidR="005131D4" w:rsidRDefault="005131D4" w:rsidP="005131D4">
      <w:r>
        <w:t xml:space="preserve">Additionally, I think what people fail to realize that </w:t>
      </w:r>
      <w:r w:rsidRPr="005E7D89">
        <w:rPr>
          <w:u w:val="single"/>
        </w:rPr>
        <w:t xml:space="preserve">there are </w:t>
      </w:r>
      <w:r w:rsidRPr="00832486">
        <w:rPr>
          <w:b/>
          <w:bCs/>
          <w:sz w:val="26"/>
          <w:szCs w:val="26"/>
          <w:u w:val="single"/>
        </w:rPr>
        <w:t>canon’s outside of whiteness</w:t>
      </w:r>
      <w:r>
        <w:t>. That there are African Art Historical canons and yet you don’t ask me about that.</w:t>
      </w:r>
    </w:p>
    <w:p w14:paraId="6C266B49" w14:textId="77777777" w:rsidR="005131D4" w:rsidRPr="005E7D89" w:rsidRDefault="005131D4" w:rsidP="005131D4">
      <w:pPr>
        <w:rPr>
          <w:u w:val="single"/>
        </w:rPr>
      </w:pPr>
      <w:r w:rsidRPr="005E7D89">
        <w:rPr>
          <w:u w:val="single"/>
        </w:rPr>
        <w:t xml:space="preserve">If Afrofuturism were to be apart of the Western canon, it would be gentrified and no longer have the connections to ancestral work or it’s original origins like most things that are culturally appropriated. It would be </w:t>
      </w:r>
      <w:r w:rsidRPr="005E7D89">
        <w:rPr>
          <w:b/>
          <w:bCs/>
          <w:sz w:val="26"/>
          <w:szCs w:val="26"/>
          <w:u w:val="single"/>
        </w:rPr>
        <w:t>misused, misunderstood, and bastardized</w:t>
      </w:r>
      <w:r w:rsidRPr="005E7D89">
        <w:rPr>
          <w:u w:val="single"/>
        </w:rPr>
        <w:t xml:space="preserve"> beyond recognition. Afrofuturism cannot be separated from the work and spirit of Africans — continental or diaspora — therefore in the hands of others it would not operate in the same ways.</w:t>
      </w:r>
    </w:p>
    <w:p w14:paraId="18EEC130" w14:textId="77777777" w:rsidR="005131D4" w:rsidRPr="005E7D89" w:rsidRDefault="005131D4" w:rsidP="005131D4">
      <w:pPr>
        <w:rPr>
          <w:u w:val="single"/>
        </w:rPr>
      </w:pPr>
      <w:r>
        <w:t xml:space="preserve">Afrofuturism operates outside of whiteness and does not function under the constructions of white hegemonic power including but not limited to time and space. </w:t>
      </w:r>
      <w:r w:rsidRPr="005E7D89">
        <w:rPr>
          <w:u w:val="single"/>
        </w:rPr>
        <w:t>Under the Western art historical canon, it’s components would not make sense, as we know that Afrofuturism leans heavily on disrupting linear notions of time and space, honoring and acknowledging our ancestors in the past, ourselves in the present, and our children in the future at the same time.</w:t>
      </w:r>
    </w:p>
    <w:p w14:paraId="1A76170C" w14:textId="77777777" w:rsidR="005131D4" w:rsidRPr="005E7D89" w:rsidRDefault="005131D4" w:rsidP="005131D4">
      <w:pPr>
        <w:rPr>
          <w:u w:val="single"/>
        </w:rPr>
      </w:pPr>
      <w:r>
        <w:t xml:space="preserve">I find that </w:t>
      </w:r>
      <w:r w:rsidRPr="005E7D89">
        <w:rPr>
          <w:u w:val="single"/>
        </w:rPr>
        <w:t xml:space="preserve">most white people who are interested in Afrofuturism, are interested in ways to appeal to white sensibilities from a consumerist perspective. Why are you so </w:t>
      </w:r>
      <w:r w:rsidRPr="00832486">
        <w:rPr>
          <w:b/>
          <w:bCs/>
          <w:sz w:val="26"/>
          <w:szCs w:val="26"/>
          <w:u w:val="single"/>
        </w:rPr>
        <w:t>focused on consuming Blackness</w:t>
      </w:r>
      <w:r w:rsidRPr="005E7D89">
        <w:rPr>
          <w:u w:val="single"/>
        </w:rPr>
        <w:t>, Africaness? Very eating the other, a la bell hooks, eh?</w:t>
      </w:r>
    </w:p>
    <w:p w14:paraId="3F5EDB36" w14:textId="77777777" w:rsidR="005131D4" w:rsidRDefault="005131D4" w:rsidP="005131D4">
      <w:r>
        <w:t xml:space="preserve">Whiteness does not know what to do with itself it if is not at the center of everything, and in Afrofuturism, whiteness is not at the center nor the margins. </w:t>
      </w:r>
      <w:r w:rsidRPr="009E566C">
        <w:rPr>
          <w:u w:val="single"/>
        </w:rPr>
        <w:t>So these questions, while they may seem innocent or concerned with diversity, are actually sinister. They function as a part of white supremacy because at the root, they are preoccupied with whiteness, and ways in which whiteness can remain at the center.</w:t>
      </w:r>
      <w:r>
        <w:t xml:space="preserve"> Because whiteness is so pervasive, folx cannot fathom a world without it being the center, thus anxieties about it’s demise lead to questions that attempt to re-center whiteness in artist talks and panels focused on Afrofuturism and Black artistry. These questions recognize the power of Afrofuturism not only as a tool and space for visualizing Black and Africaness in a world that wants to erase us out, but also a world in which white supremacy no longer exists.</w:t>
      </w:r>
    </w:p>
    <w:p w14:paraId="350C74C5" w14:textId="77777777" w:rsidR="005131D4" w:rsidRPr="008E4A8F" w:rsidRDefault="005131D4" w:rsidP="005131D4"/>
    <w:p w14:paraId="0FF50DC6" w14:textId="1F9B7299" w:rsidR="00452FBA" w:rsidRDefault="00452FBA" w:rsidP="00452FBA">
      <w:pPr>
        <w:pStyle w:val="Heading3"/>
      </w:pPr>
      <w:r>
        <w:t>Cap Good---Productivity---1NC</w:t>
      </w:r>
    </w:p>
    <w:p w14:paraId="471E1EA0" w14:textId="77777777" w:rsidR="00452FBA" w:rsidRDefault="00452FBA" w:rsidP="00452FBA">
      <w:pPr>
        <w:pStyle w:val="Heading4"/>
      </w:pPr>
      <w:r>
        <w:t xml:space="preserve">Capitalism is the most productive system </w:t>
      </w:r>
    </w:p>
    <w:p w14:paraId="6989B4B8" w14:textId="77777777" w:rsidR="00452FBA" w:rsidRPr="005F29A4" w:rsidRDefault="00452FBA" w:rsidP="00452FBA">
      <w:pPr>
        <w:rPr>
          <w:rStyle w:val="Style13ptBold"/>
        </w:rPr>
      </w:pPr>
      <w:r>
        <w:rPr>
          <w:rStyle w:val="Style13ptBold"/>
        </w:rPr>
        <w:t xml:space="preserve">Bowles ’23 </w:t>
      </w:r>
      <w:r w:rsidRPr="005F29A4">
        <w:t>[</w:t>
      </w:r>
      <w:r>
        <w:t>Paul; September 28; Professor of Economics and International Studies at the University of Northern British Columbia; Capitalism; “Capitalism as a system: natural and free”; p.20-21]</w:t>
      </w:r>
    </w:p>
    <w:p w14:paraId="62E6D374" w14:textId="77777777" w:rsidR="00452FBA" w:rsidRDefault="00452FBA" w:rsidP="00452FBA">
      <w:pPr>
        <w:rPr>
          <w:sz w:val="16"/>
          <w:szCs w:val="16"/>
        </w:rPr>
      </w:pPr>
      <w:r w:rsidRPr="006E0D83">
        <w:rPr>
          <w:highlight w:val="cyan"/>
          <w:u w:val="single"/>
        </w:rPr>
        <w:t>Capitalism is</w:t>
      </w:r>
      <w:r w:rsidRPr="005F29A4">
        <w:rPr>
          <w:u w:val="single"/>
        </w:rPr>
        <w:t xml:space="preserve"> also </w:t>
      </w:r>
      <w:r w:rsidRPr="006E0D83">
        <w:rPr>
          <w:highlight w:val="cyan"/>
          <w:u w:val="single"/>
        </w:rPr>
        <w:t>the most</w:t>
      </w:r>
      <w:r w:rsidRPr="005F29A4">
        <w:rPr>
          <w:u w:val="single"/>
        </w:rPr>
        <w:t xml:space="preserve"> economically </w:t>
      </w:r>
      <w:r w:rsidRPr="006E0D83">
        <w:rPr>
          <w:highlight w:val="cyan"/>
          <w:u w:val="single"/>
        </w:rPr>
        <w:t>productive system</w:t>
      </w:r>
      <w:r w:rsidRPr="005F29A4">
        <w:rPr>
          <w:u w:val="single"/>
        </w:rPr>
        <w:t>.</w:t>
      </w:r>
      <w:r>
        <w:t xml:space="preserve"> </w:t>
      </w:r>
      <w:r w:rsidRPr="006E0D83">
        <w:rPr>
          <w:sz w:val="16"/>
          <w:szCs w:val="16"/>
        </w:rPr>
        <w:t>Implicit in much of the argument so far, of the philosophical justification of capitalism as an abstract system, is the argument that such a system also happens to be economically desirable. That is, to the philosophical argument that</w:t>
      </w:r>
      <w:r w:rsidRPr="005F29A4">
        <w:t xml:space="preserve"> </w:t>
      </w:r>
      <w:r w:rsidRPr="005F29A4">
        <w:rPr>
          <w:u w:val="single"/>
        </w:rPr>
        <w:t xml:space="preserve">capitalism is </w:t>
      </w:r>
      <w:r w:rsidRPr="006E0D83">
        <w:rPr>
          <w:highlight w:val="cyan"/>
          <w:u w:val="single"/>
        </w:rPr>
        <w:t>capable of</w:t>
      </w:r>
      <w:r w:rsidRPr="005F29A4">
        <w:rPr>
          <w:u w:val="single"/>
        </w:rPr>
        <w:t xml:space="preserve"> delivering </w:t>
      </w:r>
      <w:r w:rsidRPr="006E0D83">
        <w:rPr>
          <w:highlight w:val="cyan"/>
          <w:u w:val="single"/>
        </w:rPr>
        <w:t>human freedom</w:t>
      </w:r>
      <w:r w:rsidRPr="005F29A4">
        <w:rPr>
          <w:u w:val="single"/>
        </w:rPr>
        <w:t xml:space="preserve"> must be added a pragmatic argument that capitalism is a system which is not only capable of, but is </w:t>
      </w:r>
      <w:r w:rsidRPr="006E0D83">
        <w:rPr>
          <w:highlight w:val="cyan"/>
          <w:u w:val="single"/>
        </w:rPr>
        <w:t>also</w:t>
      </w:r>
      <w:r w:rsidRPr="005F29A4">
        <w:rPr>
          <w:u w:val="single"/>
        </w:rPr>
        <w:t xml:space="preserve"> the b</w:t>
      </w:r>
      <w:r w:rsidRPr="006E0D83">
        <w:rPr>
          <w:highlight w:val="cyan"/>
          <w:u w:val="single"/>
        </w:rPr>
        <w:t>est suited to, delivering material benefits and</w:t>
      </w:r>
      <w:r w:rsidRPr="005F29A4">
        <w:rPr>
          <w:u w:val="single"/>
        </w:rPr>
        <w:t xml:space="preserve"> </w:t>
      </w:r>
      <w:r w:rsidRPr="006E0D83">
        <w:rPr>
          <w:u w:val="single"/>
        </w:rPr>
        <w:t xml:space="preserve">has </w:t>
      </w:r>
      <w:r w:rsidRPr="006E0D83">
        <w:rPr>
          <w:highlight w:val="cyan"/>
          <w:u w:val="single"/>
        </w:rPr>
        <w:t>reduced global poverty</w:t>
      </w:r>
      <w:r w:rsidRPr="005F29A4">
        <w:rPr>
          <w:u w:val="single"/>
        </w:rPr>
        <w:t xml:space="preserve"> over the long run. </w:t>
      </w:r>
      <w:r w:rsidRPr="006E0D83">
        <w:rPr>
          <w:sz w:val="16"/>
          <w:szCs w:val="16"/>
        </w:rPr>
        <w:t xml:space="preserve">This pragmatic argument receives wider support and is accepted by many as the justification for capitalism, even if they do not embrace all of the philosophical arguments with enthusiasm. As  a  practical  matter,  it  is  argued  that  </w:t>
      </w:r>
      <w:r w:rsidRPr="006E0D83">
        <w:rPr>
          <w:highlight w:val="cyan"/>
          <w:u w:val="single"/>
        </w:rPr>
        <w:t>the</w:t>
      </w:r>
      <w:r w:rsidRPr="005F29A4">
        <w:rPr>
          <w:u w:val="single"/>
        </w:rPr>
        <w:t xml:space="preserve">  capitalist  </w:t>
      </w:r>
      <w:r w:rsidRPr="006E0D83">
        <w:rPr>
          <w:highlight w:val="cyan"/>
          <w:u w:val="single"/>
        </w:rPr>
        <w:t>market  system</w:t>
      </w:r>
      <w:r w:rsidRPr="005F29A4">
        <w:rPr>
          <w:u w:val="single"/>
        </w:rPr>
        <w:t xml:space="preserve">  best  </w:t>
      </w:r>
      <w:r w:rsidRPr="006E0D83">
        <w:rPr>
          <w:highlight w:val="cyan"/>
          <w:u w:val="single"/>
        </w:rPr>
        <w:t>solves  the  “coordination  problem”  and</w:t>
      </w:r>
      <w:r w:rsidRPr="005F29A4">
        <w:rPr>
          <w:u w:val="single"/>
        </w:rPr>
        <w:t xml:space="preserve">,  secondly,  that  it  </w:t>
      </w:r>
      <w:r w:rsidRPr="006E0D83">
        <w:rPr>
          <w:u w:val="single"/>
        </w:rPr>
        <w:t>best</w:t>
      </w:r>
      <w:r w:rsidRPr="006E0D83">
        <w:rPr>
          <w:highlight w:val="cyan"/>
          <w:u w:val="single"/>
        </w:rPr>
        <w:t xml:space="preserve">  provides</w:t>
      </w:r>
      <w:r w:rsidRPr="005F29A4">
        <w:rPr>
          <w:u w:val="single"/>
        </w:rPr>
        <w:t xml:space="preserve">  the  </w:t>
      </w:r>
      <w:r w:rsidRPr="006E0D83">
        <w:rPr>
          <w:highlight w:val="cyan"/>
          <w:u w:val="single"/>
        </w:rPr>
        <w:t>incentives  for  innovation</w:t>
      </w:r>
      <w:r w:rsidRPr="005F29A4">
        <w:rPr>
          <w:u w:val="single"/>
        </w:rPr>
        <w:t xml:space="preserve"> and technological progress</w:t>
      </w:r>
      <w:r w:rsidRPr="006E0D83">
        <w:rPr>
          <w:sz w:val="16"/>
          <w:szCs w:val="16"/>
        </w:rPr>
        <w:t>. The coordination problem is simply this: how can the production and consumption decisions of millions of agents be organized so that the outcome is desirable rather than chaotic?</w:t>
      </w:r>
      <w:r w:rsidRPr="005F29A4">
        <w:t xml:space="preserve"> </w:t>
      </w:r>
      <w:r w:rsidRPr="005F29A4">
        <w:rPr>
          <w:u w:val="single"/>
        </w:rPr>
        <w:t xml:space="preserve">The </w:t>
      </w:r>
      <w:r w:rsidRPr="006E0D83">
        <w:rPr>
          <w:highlight w:val="cyan"/>
          <w:u w:val="single"/>
        </w:rPr>
        <w:t>coordination problem</w:t>
      </w:r>
      <w:r w:rsidRPr="005F29A4">
        <w:rPr>
          <w:u w:val="single"/>
        </w:rPr>
        <w:t xml:space="preserve"> is </w:t>
      </w:r>
      <w:r w:rsidRPr="006E0D83">
        <w:rPr>
          <w:highlight w:val="cyan"/>
          <w:u w:val="single"/>
        </w:rPr>
        <w:t>resolved</w:t>
      </w:r>
      <w:r w:rsidRPr="005F29A4">
        <w:rPr>
          <w:u w:val="single"/>
        </w:rPr>
        <w:t xml:space="preserve"> in capitalism </w:t>
      </w:r>
      <w:r w:rsidRPr="006E0D83">
        <w:rPr>
          <w:highlight w:val="cyan"/>
          <w:u w:val="single"/>
        </w:rPr>
        <w:t>by the use of markets</w:t>
      </w:r>
      <w:r w:rsidRPr="005F29A4">
        <w:rPr>
          <w:u w:val="single"/>
        </w:rPr>
        <w:t>.</w:t>
      </w:r>
      <w:r w:rsidRPr="005F29A4">
        <w:t xml:space="preserve"> </w:t>
      </w:r>
      <w:r w:rsidRPr="006E0D83">
        <w:rPr>
          <w:sz w:val="16"/>
          <w:szCs w:val="16"/>
        </w:rPr>
        <w:t>Markets – the interactions of buyers and sellers – determine prices which permit goods to be sold for all those willing to offer their goods for sale at the market price and all purchasers willing to pay the market price to buy the goods. In this way,</w:t>
      </w:r>
      <w:r w:rsidRPr="005F29A4">
        <w:t xml:space="preserve"> </w:t>
      </w:r>
      <w:r w:rsidRPr="005F29A4">
        <w:rPr>
          <w:u w:val="single"/>
        </w:rPr>
        <w:t xml:space="preserve">markets, </w:t>
      </w:r>
      <w:r w:rsidRPr="006E0D83">
        <w:rPr>
          <w:highlight w:val="cyan"/>
          <w:u w:val="single"/>
        </w:rPr>
        <w:t>by establishing prices</w:t>
      </w:r>
      <w:r w:rsidRPr="005F29A4">
        <w:rPr>
          <w:u w:val="single"/>
        </w:rPr>
        <w:t xml:space="preserve">, </w:t>
      </w:r>
      <w:r w:rsidRPr="006E0D83">
        <w:rPr>
          <w:highlight w:val="cyan"/>
          <w:u w:val="single"/>
        </w:rPr>
        <w:t>allow</w:t>
      </w:r>
      <w:r w:rsidRPr="005F29A4">
        <w:rPr>
          <w:u w:val="single"/>
        </w:rPr>
        <w:t xml:space="preserve"> voluntary </w:t>
      </w:r>
      <w:r w:rsidRPr="006E0D83">
        <w:rPr>
          <w:highlight w:val="cyan"/>
          <w:u w:val="single"/>
        </w:rPr>
        <w:t>exchange to coordinate the</w:t>
      </w:r>
      <w:r w:rsidRPr="005F29A4">
        <w:rPr>
          <w:u w:val="single"/>
        </w:rPr>
        <w:t xml:space="preserve"> </w:t>
      </w:r>
      <w:r w:rsidRPr="006E0D83">
        <w:rPr>
          <w:highlight w:val="cyan"/>
          <w:u w:val="single"/>
        </w:rPr>
        <w:t>economy</w:t>
      </w:r>
      <w:r w:rsidRPr="005F29A4">
        <w:rPr>
          <w:u w:val="single"/>
        </w:rPr>
        <w:t>.</w:t>
      </w:r>
      <w:r>
        <w:t xml:space="preserve"> </w:t>
      </w:r>
      <w:r w:rsidRPr="006E0D83">
        <w:rPr>
          <w:sz w:val="16"/>
          <w:szCs w:val="16"/>
        </w:rPr>
        <w:t>Central to the claim that this process is desirable, in the sense that it solves the problem well, is the proposition that markets lead to equilibrium</w:t>
      </w:r>
      <w:r w:rsidRPr="006E0D83">
        <w:rPr>
          <w:sz w:val="16"/>
          <w:szCs w:val="16"/>
          <w:u w:val="single"/>
        </w:rPr>
        <w:t>.</w:t>
      </w:r>
      <w:r w:rsidRPr="005F29A4">
        <w:rPr>
          <w:u w:val="single"/>
        </w:rPr>
        <w:t xml:space="preserve"> That is, both individual markets and the economy as a whole have a tendency to equilibrium</w:t>
      </w:r>
      <w:r w:rsidRPr="006E0D83">
        <w:rPr>
          <w:highlight w:val="cyan"/>
          <w:u w:val="single"/>
        </w:rPr>
        <w:t>. Capitalist markets are seen as robust and self-adjusting</w:t>
      </w:r>
      <w:r w:rsidRPr="005F29A4">
        <w:rPr>
          <w:u w:val="single"/>
        </w:rPr>
        <w:t>; equilibrium can be expected if the market is allowed to operate freely</w:t>
      </w:r>
      <w:r w:rsidRPr="005F29A4">
        <w:t xml:space="preserve">.  </w:t>
      </w:r>
      <w:r w:rsidRPr="006E0D83">
        <w:rPr>
          <w:sz w:val="16"/>
          <w:szCs w:val="16"/>
        </w:rPr>
        <w:t>Disequilibrium in individual markets – meaning an  imbalance  between  supply  and  demand – is restored through a change in price. This may be obvious in the case of many goods. However, Friedman (1953) also famously argued that the same mechanism can be relied upon in markets, such as the foreign exchange market, where fluctuations are often the norm.</w:t>
      </w:r>
      <w:r w:rsidRPr="006E0D83">
        <w:rPr>
          <w:sz w:val="16"/>
          <w:szCs w:val="16"/>
          <w:shd w:val="clear" w:color="auto" w:fill="FFFFFF"/>
        </w:rPr>
        <w:t xml:space="preserve"> </w:t>
      </w:r>
      <w:r w:rsidRPr="006E0D83">
        <w:rPr>
          <w:sz w:val="16"/>
          <w:szCs w:val="16"/>
        </w:rPr>
        <w:t>In such cases, the price mechanism should again be allowed to work and the actions of speculators are argued, in general, to be “stabilizing rather than the reverse” (1953: 175).</w:t>
      </w:r>
    </w:p>
    <w:p w14:paraId="1F1C7A83" w14:textId="77777777" w:rsidR="00261A37" w:rsidRDefault="00261A37" w:rsidP="00261A37">
      <w:pPr>
        <w:pStyle w:val="Heading4"/>
      </w:pPr>
      <w:r>
        <w:t>Capitalism drives economic growth, higher wages, and better labor conditions, --- anticapitalism lead to poverty and stagnation.</w:t>
      </w:r>
    </w:p>
    <w:p w14:paraId="2294B66E" w14:textId="77777777" w:rsidR="00261A37" w:rsidRDefault="00261A37" w:rsidP="00261A37">
      <w:pPr>
        <w:spacing w:line="256" w:lineRule="auto"/>
      </w:pPr>
      <w:r w:rsidRPr="00A57500">
        <w:rPr>
          <w:b/>
          <w:bCs/>
          <w:color w:val="000000"/>
          <w:sz w:val="26"/>
          <w:szCs w:val="26"/>
        </w:rPr>
        <w:t>Matthews 2</w:t>
      </w:r>
      <w:r>
        <w:rPr>
          <w:b/>
          <w:bCs/>
          <w:color w:val="000000"/>
          <w:sz w:val="26"/>
          <w:szCs w:val="26"/>
        </w:rPr>
        <w:t>4</w:t>
      </w:r>
      <w:r w:rsidRPr="00875DC8">
        <w:rPr>
          <w:color w:val="000000"/>
        </w:rPr>
        <w:t xml:space="preserve"> – </w:t>
      </w:r>
      <w:r>
        <w:t xml:space="preserve">[Lipton Matthews us </w:t>
      </w:r>
      <w:r w:rsidRPr="00DA3750">
        <w:t>a researcher, business analyst, and contributor to Merion West, The Federalist, American Thinker, Intellectual Takeout</w:t>
      </w:r>
      <w:r>
        <w:t>. May 15, 2024, “</w:t>
      </w:r>
      <w:r w:rsidRPr="00BF069B">
        <w:t>The Results Are In: Free Market Capitalism Improves Lives</w:t>
      </w:r>
      <w:r>
        <w:t>”</w:t>
      </w:r>
    </w:p>
    <w:p w14:paraId="3E274E56" w14:textId="77777777" w:rsidR="00261A37" w:rsidRPr="00DA3750" w:rsidRDefault="00261A37" w:rsidP="00261A37">
      <w:pPr>
        <w:spacing w:line="256" w:lineRule="auto"/>
      </w:pPr>
      <w:r w:rsidRPr="00BF069B">
        <w:t>https://mises.org/mises-wire/results-are-free-market-capitalism-improves-lives</w:t>
      </w:r>
      <w:r>
        <w:t>]//ETang</w:t>
      </w:r>
    </w:p>
    <w:p w14:paraId="04F511D0" w14:textId="77777777" w:rsidR="00261A37" w:rsidRDefault="00261A37" w:rsidP="00261A37">
      <w:pPr>
        <w:rPr>
          <w:u w:val="single"/>
        </w:rPr>
      </w:pPr>
      <w:r w:rsidRPr="00C34C4B">
        <w:rPr>
          <w:sz w:val="16"/>
        </w:rPr>
        <w:t xml:space="preserve">The credibility of </w:t>
      </w:r>
      <w:r w:rsidRPr="00682BA4">
        <w:rPr>
          <w:u w:val="single"/>
        </w:rPr>
        <w:t>free market capitalism is constantly threatened by critics</w:t>
      </w:r>
      <w:r w:rsidRPr="00C34C4B">
        <w:rPr>
          <w:sz w:val="16"/>
        </w:rPr>
        <w:t xml:space="preserve"> who doubt its propensity for engendering prosperity. Its reputation is </w:t>
      </w:r>
      <w:r w:rsidRPr="00682BA4">
        <w:rPr>
          <w:u w:val="single"/>
        </w:rPr>
        <w:t xml:space="preserve">battered daily by the venomous pens of left-leaning writers advocating </w:t>
      </w:r>
      <w:r w:rsidRPr="00682BA4">
        <w:rPr>
          <w:b/>
          <w:bCs/>
          <w:u w:val="single"/>
        </w:rPr>
        <w:t>statist alternatives</w:t>
      </w:r>
      <w:r w:rsidRPr="00C34C4B">
        <w:rPr>
          <w:sz w:val="16"/>
        </w:rPr>
        <w:t xml:space="preserve"> and their conservative allies touting economic nationalism. However, </w:t>
      </w:r>
      <w:r w:rsidRPr="00682BA4">
        <w:rPr>
          <w:u w:val="single"/>
        </w:rPr>
        <w:t xml:space="preserve">such narratives are frequently </w:t>
      </w:r>
      <w:r w:rsidRPr="00682BA4">
        <w:rPr>
          <w:b/>
          <w:bCs/>
          <w:u w:val="single"/>
        </w:rPr>
        <w:t>punctured by the piercing evidence</w:t>
      </w:r>
      <w:r w:rsidRPr="00682BA4">
        <w:rPr>
          <w:u w:val="single"/>
        </w:rPr>
        <w:t xml:space="preserve"> of empirical data.</w:t>
      </w:r>
      <w:r w:rsidRPr="00C34C4B">
        <w:rPr>
          <w:sz w:val="16"/>
        </w:rPr>
        <w:t xml:space="preserve"> </w:t>
      </w:r>
      <w:r w:rsidRPr="00682BA4">
        <w:rPr>
          <w:u w:val="single"/>
        </w:rPr>
        <w:t xml:space="preserve">Anticapitalism offers </w:t>
      </w:r>
      <w:r w:rsidRPr="00682BA4">
        <w:rPr>
          <w:b/>
          <w:bCs/>
          <w:u w:val="single"/>
        </w:rPr>
        <w:t>nothing beyond the appeal of emotional rhetoric</w:t>
      </w:r>
      <w:r w:rsidRPr="00C34C4B">
        <w:rPr>
          <w:sz w:val="16"/>
        </w:rPr>
        <w:t xml:space="preserve">. When tested, its assumptions collapse under scrutiny by showing the superiority of free markets. Globalization, for example, is a primary target of antimarket critiques, but instead of harming local economies, as some suggest, research indicates that </w:t>
      </w:r>
      <w:r w:rsidRPr="00C34C4B">
        <w:rPr>
          <w:u w:val="single"/>
        </w:rPr>
        <w:t xml:space="preserve">trade liberalization raises </w:t>
      </w:r>
      <w:r w:rsidRPr="00C34C4B">
        <w:rPr>
          <w:b/>
          <w:bCs/>
          <w:u w:val="single"/>
        </w:rPr>
        <w:t>growth rates</w:t>
      </w:r>
      <w:r w:rsidRPr="00C34C4B">
        <w:rPr>
          <w:sz w:val="16"/>
        </w:rPr>
        <w:t xml:space="preserve">. Trade openness enables entrepreneurs to access </w:t>
      </w:r>
      <w:r w:rsidRPr="00C34C4B">
        <w:rPr>
          <w:u w:val="single"/>
        </w:rPr>
        <w:t>larger markets and benefit</w:t>
      </w:r>
      <w:r w:rsidRPr="00C34C4B">
        <w:rPr>
          <w:sz w:val="16"/>
        </w:rPr>
        <w:t xml:space="preserve"> from technology transfers. </w:t>
      </w:r>
      <w:r w:rsidRPr="00C34C4B">
        <w:rPr>
          <w:u w:val="single"/>
        </w:rPr>
        <w:t xml:space="preserve">Governments expand business opportunities for citizens by </w:t>
      </w:r>
      <w:r w:rsidRPr="00C34C4B">
        <w:rPr>
          <w:b/>
          <w:bCs/>
          <w:u w:val="single"/>
        </w:rPr>
        <w:t>reducing trade barriers</w:t>
      </w:r>
      <w:r w:rsidRPr="00C34C4B">
        <w:rPr>
          <w:u w:val="single"/>
        </w:rPr>
        <w:t xml:space="preserve"> thereby making globalization a vehicle for entrepreneurship</w:t>
      </w:r>
      <w:r w:rsidRPr="00C34C4B">
        <w:rPr>
          <w:sz w:val="16"/>
        </w:rPr>
        <w:t xml:space="preserve">. Lifting barriers to international </w:t>
      </w:r>
      <w:r w:rsidRPr="00C34C4B">
        <w:rPr>
          <w:u w:val="single"/>
        </w:rPr>
        <w:t>commerce increases a country’s potential for growth</w:t>
      </w:r>
      <w:r w:rsidRPr="00C34C4B">
        <w:rPr>
          <w:sz w:val="16"/>
        </w:rPr>
        <w:t>. Rather than devastating economies</w:t>
      </w:r>
      <w:r w:rsidRPr="00C34C4B">
        <w:rPr>
          <w:u w:val="single"/>
        </w:rPr>
        <w:t xml:space="preserve">, globalization </w:t>
      </w:r>
      <w:r w:rsidRPr="00C34C4B">
        <w:rPr>
          <w:b/>
          <w:bCs/>
          <w:u w:val="single"/>
        </w:rPr>
        <w:t>builds learning capacity</w:t>
      </w:r>
      <w:r w:rsidRPr="00C34C4B">
        <w:rPr>
          <w:u w:val="single"/>
        </w:rPr>
        <w:t xml:space="preserve"> by exposing countries</w:t>
      </w:r>
      <w:r w:rsidRPr="00C34C4B">
        <w:rPr>
          <w:sz w:val="16"/>
        </w:rPr>
        <w:t xml:space="preserve"> to </w:t>
      </w:r>
      <w:r w:rsidRPr="00C34C4B">
        <w:rPr>
          <w:u w:val="single"/>
        </w:rPr>
        <w:t>updated business techniques and innovative technologies</w:t>
      </w:r>
      <w:r w:rsidRPr="00C34C4B">
        <w:rPr>
          <w:sz w:val="16"/>
        </w:rPr>
        <w:t xml:space="preserve">. Of course, globalization makes some jobs redundant by disrupting protected sectors, but these inefficient jobs are replaced by employment in more productive sectors with better compensation. Contrary to the claims of protectionism, workers in </w:t>
      </w:r>
      <w:r w:rsidRPr="00C34C4B">
        <w:rPr>
          <w:u w:val="single"/>
        </w:rPr>
        <w:t>open economies receive higher wages</w:t>
      </w:r>
      <w:r w:rsidRPr="00C34C4B">
        <w:rPr>
          <w:sz w:val="16"/>
        </w:rPr>
        <w:t xml:space="preserve"> than their counterparts in closed economies. For example, </w:t>
      </w:r>
      <w:r w:rsidRPr="00C34C4B">
        <w:rPr>
          <w:u w:val="single"/>
        </w:rPr>
        <w:t>Chileans</w:t>
      </w:r>
      <w:r w:rsidRPr="00C34C4B">
        <w:rPr>
          <w:sz w:val="16"/>
        </w:rPr>
        <w:t xml:space="preserve"> employed </w:t>
      </w:r>
      <w:r w:rsidRPr="00C34C4B">
        <w:rPr>
          <w:u w:val="single"/>
        </w:rPr>
        <w:t>in the most globalized sectors earned on average 25 percent more</w:t>
      </w:r>
      <w:r w:rsidRPr="00C34C4B">
        <w:rPr>
          <w:sz w:val="16"/>
        </w:rPr>
        <w:t xml:space="preserve"> than those in low-openness sectors. What Has Government Done to Our Money? Another favorable effect of globalization is that </w:t>
      </w:r>
      <w:r w:rsidRPr="00C34C4B">
        <w:rPr>
          <w:u w:val="single"/>
        </w:rPr>
        <w:t>it improves working conditions.</w:t>
      </w:r>
      <w:r w:rsidRPr="00C34C4B">
        <w:rPr>
          <w:sz w:val="16"/>
        </w:rPr>
        <w:t xml:space="preserve"> Because they are under the microscope of public opinion, global companies are incentivized to ameliorate labor conditions and offer competitive wages to employees. Further, the expectations of protectionists that labor rights are infringed by economic openness are contradicted by evidence highlighting a positive association between openness and flexible labor environments. </w:t>
      </w:r>
      <w:r w:rsidRPr="00C34C4B">
        <w:rPr>
          <w:u w:val="single"/>
        </w:rPr>
        <w:t xml:space="preserve">The </w:t>
      </w:r>
      <w:r w:rsidRPr="00C34C4B">
        <w:rPr>
          <w:b/>
          <w:bCs/>
          <w:u w:val="single"/>
        </w:rPr>
        <w:t>fables of anticapitalism</w:t>
      </w:r>
      <w:r w:rsidRPr="00C34C4B">
        <w:rPr>
          <w:u w:val="single"/>
        </w:rPr>
        <w:t xml:space="preserve"> are</w:t>
      </w:r>
      <w:r w:rsidRPr="00C34C4B">
        <w:rPr>
          <w:sz w:val="16"/>
        </w:rPr>
        <w:t xml:space="preserve"> also </w:t>
      </w:r>
      <w:r w:rsidRPr="00C34C4B">
        <w:rPr>
          <w:u w:val="single"/>
        </w:rPr>
        <w:t xml:space="preserve">contested by the finding that instead of swelling the ranks of the poor, </w:t>
      </w:r>
      <w:r w:rsidRPr="00C34C4B">
        <w:rPr>
          <w:b/>
          <w:bCs/>
          <w:u w:val="single"/>
        </w:rPr>
        <w:t>globalization lowers absolute poverty</w:t>
      </w:r>
      <w:r w:rsidRPr="00C34C4B">
        <w:rPr>
          <w:sz w:val="16"/>
        </w:rPr>
        <w:t xml:space="preserve">. </w:t>
      </w:r>
      <w:r w:rsidRPr="00C34C4B">
        <w:rPr>
          <w:u w:val="single"/>
        </w:rPr>
        <w:t>Anticapitalists interpret trade as a zero-sum game</w:t>
      </w:r>
      <w:r w:rsidRPr="00C34C4B">
        <w:rPr>
          <w:sz w:val="16"/>
        </w:rPr>
        <w:t xml:space="preserve">, enriching one party to the detriment of another, </w:t>
      </w:r>
      <w:r w:rsidRPr="00C34C4B">
        <w:rPr>
          <w:u w:val="single"/>
        </w:rPr>
        <w:t xml:space="preserve">when the truth is that globalization is leading to </w:t>
      </w:r>
      <w:r w:rsidRPr="00C34C4B">
        <w:rPr>
          <w:b/>
          <w:bCs/>
          <w:u w:val="single"/>
        </w:rPr>
        <w:t>income convergence</w:t>
      </w:r>
      <w:r w:rsidRPr="00C34C4B">
        <w:rPr>
          <w:u w:val="single"/>
        </w:rPr>
        <w:t xml:space="preserve"> and the rise of developing countries has not crippled growth in the developed world.</w:t>
      </w:r>
      <w:r w:rsidRPr="00C34C4B">
        <w:rPr>
          <w:sz w:val="16"/>
        </w:rPr>
        <w:t xml:space="preserve"> The rapid economic ascent of a large proportion of developing countries upsets the theory that globalization is designed to elevate Western countries. Due to globalization, </w:t>
      </w:r>
      <w:r w:rsidRPr="00C34C4B">
        <w:rPr>
          <w:u w:val="single"/>
        </w:rPr>
        <w:t>developing countries</w:t>
      </w:r>
      <w:r w:rsidRPr="00C34C4B">
        <w:rPr>
          <w:sz w:val="16"/>
        </w:rPr>
        <w:t xml:space="preserve"> in Western and non-Western regions </w:t>
      </w:r>
      <w:r w:rsidRPr="00C34C4B">
        <w:rPr>
          <w:b/>
          <w:bCs/>
          <w:u w:val="single"/>
        </w:rPr>
        <w:t>have been experiencing an economic renaissance</w:t>
      </w:r>
      <w:r w:rsidRPr="00C34C4B">
        <w:rPr>
          <w:sz w:val="16"/>
        </w:rPr>
        <w:t xml:space="preserve">. Formerly </w:t>
      </w:r>
      <w:r w:rsidRPr="00C34C4B">
        <w:rPr>
          <w:u w:val="single"/>
        </w:rPr>
        <w:t>poor countries that abandoned socialist policies in favor of promarket reforms</w:t>
      </w:r>
      <w:r w:rsidRPr="00C34C4B">
        <w:rPr>
          <w:sz w:val="16"/>
        </w:rPr>
        <w:t xml:space="preserve"> like Poland and Estonia </w:t>
      </w:r>
      <w:r w:rsidRPr="00C34C4B">
        <w:rPr>
          <w:u w:val="single"/>
        </w:rPr>
        <w:t>are now lauded for their astounding economic performance.</w:t>
      </w:r>
      <w:r w:rsidRPr="00C34C4B">
        <w:rPr>
          <w:sz w:val="16"/>
        </w:rPr>
        <w:t xml:space="preserve"> Economist Marcin Piatkowski argues that Poland’s success is due to its meticulous approach to economic reforms: “First of all, Poland seems to have been more thorough in introducing market reforms at the beginning of the transition.” </w:t>
      </w:r>
      <w:r w:rsidRPr="00C34C4B">
        <w:rPr>
          <w:u w:val="single"/>
        </w:rPr>
        <w:t xml:space="preserve">This proactive approach sparked a boom in the private sector and laid the foundation for </w:t>
      </w:r>
      <w:r w:rsidRPr="00C34C4B">
        <w:rPr>
          <w:sz w:val="16"/>
        </w:rPr>
        <w:t xml:space="preserve">Poland’s </w:t>
      </w:r>
      <w:r w:rsidRPr="00C34C4B">
        <w:rPr>
          <w:u w:val="single"/>
        </w:rPr>
        <w:t>resurgence</w:t>
      </w:r>
      <w:r w:rsidRPr="00C34C4B">
        <w:rPr>
          <w:sz w:val="16"/>
        </w:rPr>
        <w:t xml:space="preserve">. Furthermore, other observations report </w:t>
      </w:r>
      <w:r w:rsidRPr="00C34C4B">
        <w:rPr>
          <w:u w:val="single"/>
        </w:rPr>
        <w:t>that income growth is not limited to a small subset of countries</w:t>
      </w:r>
      <w:r w:rsidRPr="00C34C4B">
        <w:rPr>
          <w:sz w:val="16"/>
        </w:rPr>
        <w:t xml:space="preserve">: “Since the mid-1990s, it is not ‘just’ China, India, or a select group of Asian countries that have done well; </w:t>
      </w:r>
      <w:r w:rsidRPr="00C34C4B">
        <w:rPr>
          <w:u w:val="single"/>
        </w:rPr>
        <w:t>developing countries on average have outpaced the developed world</w:t>
      </w:r>
      <w:r w:rsidRPr="00C34C4B">
        <w:rPr>
          <w:sz w:val="16"/>
        </w:rPr>
        <w:t xml:space="preserve">. And in this era of unconditional convergence, </w:t>
      </w:r>
      <w:r w:rsidRPr="00C34C4B">
        <w:rPr>
          <w:u w:val="single"/>
        </w:rPr>
        <w:t>middle-income countries</w:t>
      </w:r>
      <w:r w:rsidRPr="00C34C4B">
        <w:rPr>
          <w:sz w:val="16"/>
        </w:rPr>
        <w:t>—far from being stuck in the trap—</w:t>
      </w:r>
      <w:r w:rsidRPr="00C34C4B">
        <w:rPr>
          <w:u w:val="single"/>
        </w:rPr>
        <w:t xml:space="preserve">experienced </w:t>
      </w:r>
      <w:r w:rsidRPr="00C34C4B">
        <w:rPr>
          <w:b/>
          <w:bCs/>
          <w:u w:val="single"/>
        </w:rPr>
        <w:t>reduced volatility</w:t>
      </w:r>
      <w:r w:rsidRPr="00C34C4B">
        <w:rPr>
          <w:u w:val="single"/>
        </w:rPr>
        <w:t xml:space="preserve"> and more </w:t>
      </w:r>
      <w:r w:rsidRPr="00C34C4B">
        <w:rPr>
          <w:b/>
          <w:bCs/>
          <w:u w:val="single"/>
        </w:rPr>
        <w:t>persistent growth</w:t>
      </w:r>
      <w:r w:rsidRPr="00C34C4B">
        <w:rPr>
          <w:sz w:val="16"/>
        </w:rPr>
        <w:t xml:space="preserve">.” </w:t>
      </w:r>
      <w:r w:rsidRPr="00C34C4B">
        <w:rPr>
          <w:b/>
          <w:bCs/>
          <w:u w:val="single"/>
        </w:rPr>
        <w:t>Anticapitalism initiatives don’t promote human flourishing</w:t>
      </w:r>
      <w:r w:rsidRPr="00C34C4B">
        <w:rPr>
          <w:sz w:val="16"/>
        </w:rPr>
        <w:t>, and the evidence for promarket policies is accumulating. A popular suggestion of the left is to tax the rich at higher rates so that wealth can be redistributed. However, according to a new study</w:t>
      </w:r>
      <w:r w:rsidRPr="00C34C4B">
        <w:rPr>
          <w:u w:val="single"/>
        </w:rPr>
        <w:t>, marginal tax cuts encourage entrepreneurs to stimulate investment by expanding businesses,</w:t>
      </w:r>
      <w:r w:rsidRPr="00C34C4B">
        <w:rPr>
          <w:sz w:val="16"/>
        </w:rPr>
        <w:t xml:space="preserve"> thus increasing capital intensity </w:t>
      </w:r>
      <w:r w:rsidRPr="00C34C4B">
        <w:rPr>
          <w:u w:val="single"/>
        </w:rPr>
        <w:t xml:space="preserve">and boosting the wages of workers. </w:t>
      </w:r>
      <w:r w:rsidRPr="00C34C4B">
        <w:rPr>
          <w:sz w:val="16"/>
        </w:rPr>
        <w:t xml:space="preserve">Similarly, a complementary study finds that progressive taxation reduces growth and income per capita in the United States. If economic progress is the goal, then obviously left-leaning proposals should be abandoned. </w:t>
      </w:r>
      <w:r w:rsidRPr="00C34C4B">
        <w:rPr>
          <w:u w:val="single"/>
        </w:rPr>
        <w:t>Although anticapitalist narratives dominate the airwaves, they are unlikely to enable economic prosperity.</w:t>
      </w:r>
      <w:r w:rsidRPr="00C34C4B">
        <w:rPr>
          <w:sz w:val="16"/>
        </w:rPr>
        <w:t xml:space="preserve"> </w:t>
      </w:r>
      <w:r w:rsidRPr="00C34C4B">
        <w:rPr>
          <w:u w:val="single"/>
        </w:rPr>
        <w:t>Eventually</w:t>
      </w:r>
      <w:r w:rsidRPr="00C34C4B">
        <w:rPr>
          <w:sz w:val="16"/>
        </w:rPr>
        <w:t xml:space="preserve">, </w:t>
      </w:r>
      <w:r w:rsidRPr="00C34C4B">
        <w:rPr>
          <w:u w:val="single"/>
        </w:rPr>
        <w:t xml:space="preserve">these platitudes only </w:t>
      </w:r>
      <w:r w:rsidRPr="00C34C4B">
        <w:rPr>
          <w:b/>
          <w:bCs/>
          <w:u w:val="single"/>
        </w:rPr>
        <w:t>lead to poverty and stagnation,</w:t>
      </w:r>
      <w:r w:rsidRPr="00C34C4B">
        <w:rPr>
          <w:u w:val="single"/>
        </w:rPr>
        <w:t xml:space="preserve"> as the evidence ably reveals.</w:t>
      </w:r>
    </w:p>
    <w:p w14:paraId="48B90080" w14:textId="77777777" w:rsidR="00261A37" w:rsidRDefault="00261A37" w:rsidP="00261A37"/>
    <w:p w14:paraId="2964E7C7" w14:textId="77777777" w:rsidR="00261A37" w:rsidRDefault="00261A37" w:rsidP="00452FBA"/>
    <w:p w14:paraId="786F8B7A" w14:textId="0FF3A512" w:rsidR="00452FBA" w:rsidRDefault="00452FBA" w:rsidP="00452FBA">
      <w:pPr>
        <w:pStyle w:val="Heading3"/>
        <w:rPr>
          <w:rFonts w:eastAsia="Times New Roman"/>
        </w:rPr>
      </w:pPr>
      <w:r>
        <w:rPr>
          <w:rFonts w:eastAsia="Times New Roman"/>
        </w:rPr>
        <w:t>Cap Good---Fairness/Equality</w:t>
      </w:r>
    </w:p>
    <w:p w14:paraId="4C4AF676" w14:textId="3F674930" w:rsidR="00452FBA" w:rsidRDefault="00452FBA" w:rsidP="00452FBA">
      <w:pPr>
        <w:pStyle w:val="Heading4"/>
        <w:rPr>
          <w:rFonts w:eastAsia="Times New Roman"/>
        </w:rPr>
      </w:pPr>
      <w:r>
        <w:rPr>
          <w:rFonts w:eastAsia="Times New Roman"/>
        </w:rPr>
        <w:t xml:space="preserve">Capitalism is equal </w:t>
      </w:r>
    </w:p>
    <w:p w14:paraId="72DDE73A" w14:textId="77777777" w:rsidR="00452FBA" w:rsidRPr="00615F82" w:rsidRDefault="00452FBA" w:rsidP="00452FBA">
      <w:pPr>
        <w:rPr>
          <w:b/>
          <w:bCs/>
          <w:sz w:val="26"/>
        </w:rPr>
      </w:pPr>
      <w:r>
        <w:rPr>
          <w:rStyle w:val="Style13ptBold"/>
        </w:rPr>
        <w:t xml:space="preserve">Bowles ’23 </w:t>
      </w:r>
      <w:r w:rsidRPr="005F29A4">
        <w:t>[</w:t>
      </w:r>
      <w:r>
        <w:t>Paul; September 28; Professor of Economics and International Studies at the University of Northern British Columbia; Capitalism; “Capitalism as a system: natural and free”; p.26]</w:t>
      </w:r>
    </w:p>
    <w:p w14:paraId="45FC9E85" w14:textId="77777777" w:rsidR="00452FBA" w:rsidRDefault="00452FBA" w:rsidP="00452FBA">
      <w:pPr>
        <w:rPr>
          <w:sz w:val="16"/>
          <w:szCs w:val="16"/>
          <w:shd w:val="clear" w:color="auto" w:fill="FFFFFF"/>
        </w:rPr>
      </w:pPr>
      <w:r w:rsidRPr="006E0D83">
        <w:rPr>
          <w:sz w:val="16"/>
          <w:szCs w:val="16"/>
          <w:shd w:val="clear" w:color="auto" w:fill="FFFFFF"/>
        </w:rPr>
        <w:t>Can we expect capitalist societies to be “equal” and “just”?</w:t>
      </w:r>
      <w:r>
        <w:rPr>
          <w:shd w:val="clear" w:color="auto" w:fill="FFFFFF"/>
        </w:rPr>
        <w:t xml:space="preserve"> </w:t>
      </w:r>
      <w:r w:rsidRPr="00615F82">
        <w:rPr>
          <w:u w:val="single"/>
          <w:shd w:val="clear" w:color="auto" w:fill="FFFFFF"/>
        </w:rPr>
        <w:t>Its advocates portray capitalism as the triumph of the individual. The individuals in this account are not gendered or differentiated by race, religion or, for that matter, time</w:t>
      </w:r>
      <w:r>
        <w:rPr>
          <w:shd w:val="clear" w:color="auto" w:fill="FFFFFF"/>
        </w:rPr>
        <w:t xml:space="preserve">. </w:t>
      </w:r>
      <w:r w:rsidRPr="006E0D83">
        <w:rPr>
          <w:sz w:val="16"/>
          <w:szCs w:val="16"/>
          <w:shd w:val="clear" w:color="auto" w:fill="FFFFFF"/>
        </w:rPr>
        <w:t>That is</w:t>
      </w:r>
      <w:r w:rsidRPr="006E0D83">
        <w:rPr>
          <w:sz w:val="16"/>
          <w:szCs w:val="16"/>
          <w:u w:val="single"/>
          <w:shd w:val="clear" w:color="auto" w:fill="FFFFFF"/>
        </w:rPr>
        <w:t>,</w:t>
      </w:r>
      <w:r w:rsidRPr="00615F82">
        <w:rPr>
          <w:u w:val="single"/>
          <w:shd w:val="clear" w:color="auto" w:fill="FFFFFF"/>
        </w:rPr>
        <w:t xml:space="preserve"> </w:t>
      </w:r>
      <w:r w:rsidRPr="006E0D83">
        <w:rPr>
          <w:highlight w:val="cyan"/>
          <w:u w:val="single"/>
          <w:shd w:val="clear" w:color="auto" w:fill="FFFFFF"/>
        </w:rPr>
        <w:t>capitalism is</w:t>
      </w:r>
      <w:r w:rsidRPr="00615F82">
        <w:rPr>
          <w:u w:val="single"/>
          <w:shd w:val="clear" w:color="auto" w:fill="FFFFFF"/>
        </w:rPr>
        <w:t xml:space="preserve"> seen as </w:t>
      </w:r>
      <w:r w:rsidRPr="006E0D83">
        <w:rPr>
          <w:highlight w:val="cyan"/>
          <w:u w:val="single"/>
          <w:shd w:val="clear" w:color="auto" w:fill="FFFFFF"/>
        </w:rPr>
        <w:t>a system equally</w:t>
      </w:r>
      <w:r w:rsidRPr="00615F82">
        <w:rPr>
          <w:u w:val="single"/>
          <w:shd w:val="clear" w:color="auto" w:fill="FFFFFF"/>
        </w:rPr>
        <w:t xml:space="preserve"> </w:t>
      </w:r>
      <w:r w:rsidRPr="006E0D83">
        <w:rPr>
          <w:highlight w:val="cyan"/>
          <w:u w:val="single"/>
          <w:shd w:val="clear" w:color="auto" w:fill="FFFFFF"/>
        </w:rPr>
        <w:t>appropriate to all people and all times. Each individual can</w:t>
      </w:r>
      <w:r w:rsidRPr="00615F82">
        <w:rPr>
          <w:u w:val="single"/>
          <w:shd w:val="clear" w:color="auto" w:fill="FFFFFF"/>
        </w:rPr>
        <w:t>, and indeed wishes to</w:t>
      </w:r>
      <w:r w:rsidRPr="006E0D83">
        <w:rPr>
          <w:highlight w:val="cyan"/>
          <w:u w:val="single"/>
          <w:shd w:val="clear" w:color="auto" w:fill="FFFFFF"/>
        </w:rPr>
        <w:t>, advance</w:t>
      </w:r>
      <w:r w:rsidRPr="00615F82">
        <w:rPr>
          <w:u w:val="single"/>
          <w:shd w:val="clear" w:color="auto" w:fill="FFFFFF"/>
        </w:rPr>
        <w:t xml:space="preserve"> </w:t>
      </w:r>
      <w:r w:rsidRPr="006E0D83">
        <w:rPr>
          <w:u w:val="single"/>
          <w:shd w:val="clear" w:color="auto" w:fill="FFFFFF"/>
        </w:rPr>
        <w:t xml:space="preserve">their </w:t>
      </w:r>
      <w:r w:rsidRPr="006E0D83">
        <w:rPr>
          <w:highlight w:val="cyan"/>
          <w:u w:val="single"/>
          <w:shd w:val="clear" w:color="auto" w:fill="FFFFFF"/>
        </w:rPr>
        <w:t>material interests and claim</w:t>
      </w:r>
      <w:r w:rsidRPr="00615F82">
        <w:rPr>
          <w:u w:val="single"/>
          <w:shd w:val="clear" w:color="auto" w:fill="FFFFFF"/>
        </w:rPr>
        <w:t xml:space="preserve"> their individual </w:t>
      </w:r>
      <w:r w:rsidRPr="006E0D83">
        <w:rPr>
          <w:highlight w:val="cyan"/>
          <w:u w:val="single"/>
          <w:shd w:val="clear" w:color="auto" w:fill="FFFFFF"/>
        </w:rPr>
        <w:t>freedom</w:t>
      </w:r>
      <w:r w:rsidRPr="00615F82">
        <w:rPr>
          <w:u w:val="single"/>
          <w:shd w:val="clear" w:color="auto" w:fill="FFFFFF"/>
        </w:rPr>
        <w:t xml:space="preserve"> by participating voluntarily </w:t>
      </w:r>
      <w:r w:rsidRPr="006E0D83">
        <w:rPr>
          <w:highlight w:val="cyan"/>
          <w:u w:val="single"/>
          <w:shd w:val="clear" w:color="auto" w:fill="FFFFFF"/>
        </w:rPr>
        <w:t>in the capitalist</w:t>
      </w:r>
      <w:r w:rsidRPr="00615F82">
        <w:rPr>
          <w:u w:val="single"/>
          <w:shd w:val="clear" w:color="auto" w:fill="FFFFFF"/>
        </w:rPr>
        <w:t xml:space="preserve"> market </w:t>
      </w:r>
      <w:r w:rsidRPr="006E0D83">
        <w:rPr>
          <w:highlight w:val="cyan"/>
          <w:u w:val="single"/>
          <w:shd w:val="clear" w:color="auto" w:fill="FFFFFF"/>
        </w:rPr>
        <w:t>system.</w:t>
      </w:r>
      <w:r>
        <w:rPr>
          <w:shd w:val="clear" w:color="auto" w:fill="FFFFFF"/>
        </w:rPr>
        <w:t xml:space="preserve"> </w:t>
      </w:r>
      <w:r w:rsidRPr="006E0D83">
        <w:rPr>
          <w:sz w:val="16"/>
          <w:szCs w:val="16"/>
          <w:shd w:val="clear" w:color="auto" w:fill="FFFFFF"/>
        </w:rPr>
        <w:t>Each person has an equal right to that freedom;  equality  here  is  equality  to  participate  in  the  market.</w:t>
      </w:r>
      <w:r>
        <w:rPr>
          <w:shd w:val="clear" w:color="auto" w:fill="FFFFFF"/>
        </w:rPr>
        <w:t xml:space="preserve">  </w:t>
      </w:r>
      <w:r w:rsidRPr="006E0D83">
        <w:rPr>
          <w:u w:val="single"/>
          <w:shd w:val="clear" w:color="auto" w:fill="FFFFFF"/>
        </w:rPr>
        <w:t xml:space="preserve">A  further  claim  is  that  a  competitive  capitalist  market  is,  to  use  Hayek’s  (1944)  word,  “blind”.  That  is,  when  we  buy  goods  we  do  not  know  who  made  them;  we  are  unable  to  discriminate  on  the  basis of our prejudices and, as a result, the market system is capable of delivering a non-discriminatory society in which many beliefs can be held because the means of discriminating between people are absent in the “blind” market process. </w:t>
      </w:r>
      <w:r w:rsidRPr="006E0D83">
        <w:rPr>
          <w:sz w:val="16"/>
          <w:szCs w:val="16"/>
          <w:shd w:val="clear" w:color="auto" w:fill="FFFFFF"/>
        </w:rPr>
        <w:t>The market, in the views of the Friedmans (1962) and fellow conservatives, is the friend of “minorities” and their best defence against discrimination. The “commodity fetishism” derided by some as concealing production conditions, is celebrated by others as a bulwark against discrimination.</w:t>
      </w:r>
    </w:p>
    <w:p w14:paraId="075A374D" w14:textId="77777777" w:rsidR="00452FBA" w:rsidRDefault="00452FBA" w:rsidP="00452FBA">
      <w:pPr>
        <w:rPr>
          <w:sz w:val="16"/>
          <w:szCs w:val="16"/>
          <w:shd w:val="clear" w:color="auto" w:fill="FFFFFF"/>
        </w:rPr>
      </w:pPr>
    </w:p>
    <w:p w14:paraId="3F7E3151" w14:textId="0EF92EE4" w:rsidR="00261A37" w:rsidRPr="00875DC8" w:rsidRDefault="00261A37" w:rsidP="00261A37">
      <w:pPr>
        <w:pStyle w:val="Heading4"/>
        <w:rPr>
          <w:rFonts w:cs="Calibri"/>
        </w:rPr>
      </w:pPr>
      <w:r>
        <w:rPr>
          <w:rFonts w:cs="Calibri"/>
          <w:color w:val="000000"/>
          <w:szCs w:val="26"/>
        </w:rPr>
        <w:t xml:space="preserve">Discrimination is not part of capitalism </w:t>
      </w:r>
    </w:p>
    <w:p w14:paraId="6736CE9C" w14:textId="77777777" w:rsidR="00261A37" w:rsidRDefault="00261A37" w:rsidP="00261A37">
      <w:pPr>
        <w:spacing w:line="256" w:lineRule="auto"/>
      </w:pPr>
      <w:r w:rsidRPr="00A57500">
        <w:rPr>
          <w:b/>
          <w:bCs/>
          <w:color w:val="000000"/>
          <w:sz w:val="26"/>
          <w:szCs w:val="26"/>
        </w:rPr>
        <w:t>Matthews 22</w:t>
      </w:r>
      <w:r w:rsidRPr="00875DC8">
        <w:rPr>
          <w:color w:val="000000"/>
        </w:rPr>
        <w:t xml:space="preserve"> – </w:t>
      </w:r>
      <w:r>
        <w:t xml:space="preserve">[Lipton Matthews us </w:t>
      </w:r>
      <w:r w:rsidRPr="00DA3750">
        <w:t>a researcher, business analyst, and contributor to Merion West, The Federalist, American Thinker, Intellectual Takeout</w:t>
      </w:r>
      <w:r>
        <w:t>. May 31, 2022, “Capitalism Is Not Racist; Capitalism Undermines Racism”</w:t>
      </w:r>
    </w:p>
    <w:p w14:paraId="3CA11CE0" w14:textId="77777777" w:rsidR="00261A37" w:rsidRPr="00DA3750" w:rsidRDefault="00261A37" w:rsidP="00261A37">
      <w:pPr>
        <w:spacing w:line="256" w:lineRule="auto"/>
      </w:pPr>
      <w:r w:rsidRPr="00DA3750">
        <w:t>https://mises.org/mises-wire/capitalism-not-racist-capitalism-undermines-racism</w:t>
      </w:r>
      <w:r>
        <w:t>/]//ETang</w:t>
      </w:r>
    </w:p>
    <w:p w14:paraId="766944B8" w14:textId="486CBF71" w:rsidR="00261A37" w:rsidRPr="00261A37" w:rsidRDefault="00261A37" w:rsidP="00261A37">
      <w:pPr>
        <w:rPr>
          <w:u w:val="single"/>
        </w:rPr>
      </w:pPr>
      <w:r w:rsidRPr="00A57500">
        <w:rPr>
          <w:sz w:val="16"/>
        </w:rPr>
        <w:t xml:space="preserve">Anticapitalist intellectuals have infused mainstream discourse with the idea that racial discrimination is baked into the DNA of capitalism. Usually, evidence of racial disparities in professional quarters is cited to buttress the narrative that capitalism is penalizing minority groups. Though it has become commonplace to argue that disparities constitute racism, the issue is more complex. </w:t>
      </w:r>
      <w:r w:rsidRPr="00A57500">
        <w:rPr>
          <w:b/>
          <w:bCs/>
          <w:u w:val="single"/>
        </w:rPr>
        <w:t>Racial discrimination is not an entrenched feature of capitalism</w:t>
      </w:r>
      <w:r w:rsidRPr="00B942DC">
        <w:rPr>
          <w:u w:val="single"/>
        </w:rPr>
        <w:t>, yet businesses must discriminate to remain competitive</w:t>
      </w:r>
      <w:r w:rsidRPr="00A57500">
        <w:rPr>
          <w:sz w:val="16"/>
        </w:rPr>
        <w:t xml:space="preserve">. </w:t>
      </w:r>
      <w:r w:rsidRPr="00B942DC">
        <w:rPr>
          <w:u w:val="single"/>
        </w:rPr>
        <w:t xml:space="preserve">Failing to reward the right competencies will result in </w:t>
      </w:r>
      <w:r w:rsidRPr="00B942DC">
        <w:rPr>
          <w:b/>
          <w:bCs/>
          <w:u w:val="single"/>
        </w:rPr>
        <w:t>failure</w:t>
      </w:r>
      <w:r w:rsidRPr="00B942DC">
        <w:rPr>
          <w:u w:val="single"/>
        </w:rPr>
        <w:t>.</w:t>
      </w:r>
      <w:r w:rsidRPr="00A57500">
        <w:rPr>
          <w:sz w:val="16"/>
        </w:rPr>
        <w:t xml:space="preserve"> Therefore, </w:t>
      </w:r>
      <w:r w:rsidRPr="00B942DC">
        <w:rPr>
          <w:u w:val="single"/>
        </w:rPr>
        <w:t>discrimination is a legitimate policy</w:t>
      </w:r>
      <w:r w:rsidRPr="00A57500">
        <w:rPr>
          <w:sz w:val="16"/>
        </w:rPr>
        <w:t xml:space="preserve"> that only becomes objectionable when done for nonmarket reasons. Even </w:t>
      </w:r>
      <w:r w:rsidRPr="00B942DC">
        <w:rPr>
          <w:u w:val="single"/>
        </w:rPr>
        <w:t>consumers discriminate on a daily basis</w:t>
      </w:r>
      <w:r w:rsidRPr="00A57500">
        <w:rPr>
          <w:sz w:val="16"/>
        </w:rPr>
        <w:t xml:space="preserve">, although they might not recognize it as such. When </w:t>
      </w:r>
      <w:r w:rsidRPr="00B942DC">
        <w:rPr>
          <w:u w:val="single"/>
        </w:rPr>
        <w:t>parents insist that their children attend schools managed by capable educators,</w:t>
      </w:r>
      <w:r w:rsidRPr="00A57500">
        <w:rPr>
          <w:sz w:val="16"/>
        </w:rPr>
        <w:t xml:space="preserve"> this is a form of discrimination because they are rejecting inferior schools. Secondly, other </w:t>
      </w:r>
      <w:r w:rsidRPr="00B942DC">
        <w:rPr>
          <w:u w:val="single"/>
        </w:rPr>
        <w:t>consumers prefer employing the services of formally educated workmen in contrast to their self-taught peers and are willing to pay a premium to obtain that labor</w:t>
      </w:r>
      <w:r w:rsidRPr="00A57500">
        <w:rPr>
          <w:sz w:val="16"/>
        </w:rPr>
        <w:t xml:space="preserve">. </w:t>
      </w:r>
      <w:r w:rsidRPr="00B942DC">
        <w:rPr>
          <w:u w:val="single"/>
        </w:rPr>
        <w:t xml:space="preserve">An unwillingness to discriminate is tantamount to </w:t>
      </w:r>
      <w:r w:rsidRPr="00B942DC">
        <w:rPr>
          <w:b/>
          <w:bCs/>
          <w:u w:val="single"/>
        </w:rPr>
        <w:t>incompetence</w:t>
      </w:r>
      <w:r w:rsidRPr="00A57500">
        <w:rPr>
          <w:sz w:val="16"/>
        </w:rPr>
        <w:t xml:space="preserve">, since </w:t>
      </w:r>
      <w:r w:rsidRPr="00B942DC">
        <w:rPr>
          <w:u w:val="single"/>
        </w:rPr>
        <w:t>the costs of inaction are detrimental to one’s business and well-being</w:t>
      </w:r>
      <w:r w:rsidRPr="00A57500">
        <w:rPr>
          <w:sz w:val="16"/>
        </w:rPr>
        <w:t xml:space="preserve">. Using </w:t>
      </w:r>
      <w:r w:rsidRPr="00B942DC">
        <w:rPr>
          <w:u w:val="single"/>
        </w:rPr>
        <w:t>this pragmatic model of discrimination, it becomes easier to appreciate why some groups are less likely to be employed</w:t>
      </w:r>
      <w:r w:rsidRPr="00A57500">
        <w:rPr>
          <w:sz w:val="16"/>
        </w:rPr>
        <w:t xml:space="preserve"> in white-collar jobs. Robert J. Morris presents data showing that the paucity of minorities in white-collar jobs is possibly a consequence of the achievement gap: Black students made up less than three percent of the approximately 330,000 students from the graduating class of 2020 who took the ACT and were considered to be ‘‘STEM ready’’ students based on their Science and Math scores. Hispanics made up eight percent of the “STEM ready” students, whereas white students and Asian students made up 64 percent and 11 percent respectively. Mediocre scores automatically disqualify minority students from attending elite colleges and becoming white-collar professionals. Likewise, in reading, the performance gap between whites and minority groups is abysmal. In Florida’s Alachua County public school district white pupils are reporting 72 percent achievement in reading and black students are reporting a paltry 25 percent. Activist Tia Leather in an interview viscerally explained the implications of inept reading skills: The reading level can mean that there are certain jobs, you can’t apply for. </w:t>
      </w:r>
      <w:r w:rsidRPr="00380CDE">
        <w:rPr>
          <w:u w:val="single"/>
        </w:rPr>
        <w:t>Certain levels of life, you just will never get to…</w:t>
      </w:r>
      <w:r w:rsidRPr="00A57500">
        <w:rPr>
          <w:sz w:val="16"/>
        </w:rPr>
        <w:t xml:space="preserve">. And as we know, through the research, it could mean jail time. And that’s how they’re building our prisons based on how well you’re reading by … third or fourth grade. So, the issue is there’s so many layers to unpack. Moreover, Wells Fargo CEO Charles Scharf was recently vilified for observing that reaching diversity targets might be impossible due to the shortage of qualified minority talent. </w:t>
      </w:r>
      <w:r w:rsidRPr="00380CDE">
        <w:rPr>
          <w:u w:val="single"/>
        </w:rPr>
        <w:t>If the intellectual achievements of some minority groups are too meagre for them to join the ranks of the elite, then this is a problem to be solved by minority communities</w:t>
      </w:r>
      <w:r w:rsidRPr="00A57500">
        <w:rPr>
          <w:sz w:val="16"/>
        </w:rPr>
        <w:t xml:space="preserve">. Sociologists have penned compelling narratives linking the fortunes of students to family stability, and others assert that equivalent family patterns would narrow the racial wealth gap, but despite a treasure trove of evidence contradicting the racialist theory of capitalism, it continues to wield enormous clout in policy circles. However, </w:t>
      </w:r>
      <w:r w:rsidRPr="00380CDE">
        <w:rPr>
          <w:u w:val="single"/>
        </w:rPr>
        <w:t>the sharpest evidence against the theory of racial capitalism is the preference for black workers during an era shaped by virulent racism.</w:t>
      </w:r>
      <w:r w:rsidRPr="00A57500">
        <w:rPr>
          <w:sz w:val="16"/>
        </w:rPr>
        <w:t xml:space="preserve"> </w:t>
      </w:r>
      <w:r w:rsidRPr="00380CDE">
        <w:rPr>
          <w:u w:val="single"/>
        </w:rPr>
        <w:t>If capitalism is judging people on the basis of race</w:t>
      </w:r>
      <w:r w:rsidRPr="00A57500">
        <w:rPr>
          <w:sz w:val="16"/>
        </w:rPr>
        <w:t xml:space="preserve">, then in an environment where racism is acceptable, </w:t>
      </w:r>
      <w:r w:rsidRPr="00380CDE">
        <w:rPr>
          <w:u w:val="single"/>
        </w:rPr>
        <w:t>racist businessmen should refrain from conducting business with blacks</w:t>
      </w:r>
      <w:r w:rsidRPr="00A57500">
        <w:rPr>
          <w:sz w:val="16"/>
        </w:rPr>
        <w:t xml:space="preserve">. But this is not what we observe when studying the history of slavery. Unsurprisingly, entrepreneurs are motivated by money, so </w:t>
      </w:r>
      <w:r w:rsidRPr="00380CDE">
        <w:rPr>
          <w:u w:val="single"/>
        </w:rPr>
        <w:t>even when they are racist, the pressure to accumulate wealth propels them to engage blacks</w:t>
      </w:r>
      <w:r w:rsidRPr="00A57500">
        <w:rPr>
          <w:sz w:val="16"/>
        </w:rPr>
        <w:t xml:space="preserve">. </w:t>
      </w:r>
      <w:r w:rsidRPr="00380CDE">
        <w:rPr>
          <w:u w:val="single"/>
        </w:rPr>
        <w:t>On slave plantations, overseers were responsible for executing important tasks requiring managerial competence.</w:t>
      </w:r>
      <w:r w:rsidRPr="00A57500">
        <w:rPr>
          <w:sz w:val="16"/>
        </w:rPr>
        <w:t xml:space="preserve"> They supervised junior staff, disciplined slaves, and reported to planters. Overseers had to possess intimate knowledge of plantation management to reap success, hence planters selected for highly intelligent people. Yet </w:t>
      </w:r>
      <w:r w:rsidRPr="00380CDE">
        <w:rPr>
          <w:u w:val="single"/>
        </w:rPr>
        <w:t>in the American South, black overseers were favored due to the deficiencies of their white peers</w:t>
      </w:r>
      <w:r w:rsidRPr="00A57500">
        <w:rPr>
          <w:sz w:val="16"/>
        </w:rPr>
        <w:t>, as Laura Sandy points out in a research article: When c</w:t>
      </w:r>
      <w:r w:rsidRPr="00380CDE">
        <w:rPr>
          <w:u w:val="single"/>
        </w:rPr>
        <w:t>ompared with white overseers, the enslaved were</w:t>
      </w:r>
      <w:r w:rsidRPr="00A57500">
        <w:rPr>
          <w:sz w:val="16"/>
        </w:rPr>
        <w:t xml:space="preserve"> not simply viewed as equivalent, and publicly advertised as “</w:t>
      </w:r>
      <w:r w:rsidRPr="00380CDE">
        <w:rPr>
          <w:u w:val="single"/>
        </w:rPr>
        <w:t>known to be equal to the management</w:t>
      </w:r>
      <w:r w:rsidRPr="00A57500">
        <w:rPr>
          <w:sz w:val="16"/>
        </w:rPr>
        <w:t xml:space="preserve">” capabilities of their white counterparts, but </w:t>
      </w:r>
      <w:r w:rsidRPr="00380CDE">
        <w:rPr>
          <w:u w:val="single"/>
        </w:rPr>
        <w:t xml:space="preserve">they were frequently considered to be </w:t>
      </w:r>
      <w:r w:rsidRPr="00380CDE">
        <w:rPr>
          <w:b/>
          <w:bCs/>
          <w:u w:val="single"/>
        </w:rPr>
        <w:t>superior</w:t>
      </w:r>
      <w:r w:rsidRPr="00A57500">
        <w:rPr>
          <w:sz w:val="16"/>
        </w:rPr>
        <w:t xml:space="preserve">. Sandy’s account is corroborated by primary sources: In 1784, Alexander Rose posted an advertisement in the Gazette of the State of South Carolina, which praised an enslaved man named Jonathan as having “more general or better knowledge of planting” than the majority of “White Men” in the state. Later in the decade another planter, who claimed to have purchased “perhaps one of the most valuable Negroes” in the Lowcountry, broadcasted the use of an enslaved man to manage his plantation without a white overseer present. </w:t>
      </w:r>
      <w:r w:rsidRPr="00380CDE">
        <w:rPr>
          <w:u w:val="single"/>
        </w:rPr>
        <w:t>With the enslaved at the helm, “any manager or overseer” was unnecessary</w:t>
      </w:r>
      <w:r w:rsidRPr="00A57500">
        <w:rPr>
          <w:sz w:val="16"/>
        </w:rPr>
        <w:t xml:space="preserve">; the enslaved overseer could direct plantation operations very profitably, independent of white supervision. </w:t>
      </w:r>
      <w:r w:rsidRPr="00380CDE">
        <w:rPr>
          <w:u w:val="single"/>
        </w:rPr>
        <w:t>Relying on incompetent whites to manage estates was a losing strategy for planters</w:t>
      </w:r>
      <w:r w:rsidRPr="00A57500">
        <w:rPr>
          <w:sz w:val="16"/>
        </w:rPr>
        <w:t xml:space="preserve">, so to avert the demise of their plantations, </w:t>
      </w:r>
      <w:r w:rsidRPr="00380CDE">
        <w:rPr>
          <w:u w:val="single"/>
        </w:rPr>
        <w:t>they eagerly employed the services of blacks.</w:t>
      </w:r>
      <w:r w:rsidRPr="00A57500">
        <w:rPr>
          <w:sz w:val="16"/>
        </w:rPr>
        <w:t xml:space="preserve"> Other than managing estates, </w:t>
      </w:r>
      <w:r w:rsidRPr="00380CDE">
        <w:rPr>
          <w:u w:val="single"/>
        </w:rPr>
        <w:t>enslaved workers</w:t>
      </w:r>
      <w:r w:rsidRPr="00A57500">
        <w:rPr>
          <w:sz w:val="16"/>
        </w:rPr>
        <w:t xml:space="preserve"> were so competent at the trades that by the eighteenth century they were </w:t>
      </w:r>
      <w:r w:rsidRPr="00380CDE">
        <w:rPr>
          <w:u w:val="single"/>
        </w:rPr>
        <w:t>outperforming white men</w:t>
      </w:r>
      <w:r w:rsidRPr="00A57500">
        <w:rPr>
          <w:sz w:val="16"/>
        </w:rPr>
        <w:t>. Such findings are not peculiar to the American South: in Bridgetown, Barbados</w:t>
      </w:r>
      <w:r w:rsidRPr="00380CDE">
        <w:rPr>
          <w:u w:val="single"/>
        </w:rPr>
        <w:t>, free blacks dominated the market for skilled labor to the detriment of white artisans</w:t>
      </w:r>
      <w:r w:rsidRPr="00A57500">
        <w:rPr>
          <w:sz w:val="16"/>
        </w:rPr>
        <w:t xml:space="preserve">. Irrespective of ideological positions, </w:t>
      </w:r>
      <w:r w:rsidRPr="00380CDE">
        <w:rPr>
          <w:u w:val="single"/>
        </w:rPr>
        <w:t>employers will prefer quality labor to inferior substitutes</w:t>
      </w:r>
      <w:r w:rsidRPr="00A57500">
        <w:rPr>
          <w:sz w:val="16"/>
        </w:rPr>
        <w:t xml:space="preserve">. Racist planters chose competent blacks over incompetent whites to the chagrin of their colleagues when racism was tolerable, so why would employers in an age where racism is perceived as deplorable penalize employees because of race? Luckily, we don’t need to belabor the debate because the issue is indeed simple—some minority groups fail to attain parity with whites due to lower levels of human capital. In short, only lagging groups and their leaders can correct the achievement gap but a fixation on dubious </w:t>
      </w:r>
      <w:r w:rsidRPr="00380CDE">
        <w:rPr>
          <w:u w:val="single"/>
        </w:rPr>
        <w:t xml:space="preserve">theories of racial capitalism is sure </w:t>
      </w:r>
      <w:r w:rsidRPr="00380CDE">
        <w:rPr>
          <w:b/>
          <w:bCs/>
          <w:u w:val="single"/>
        </w:rPr>
        <w:t>to distract</w:t>
      </w:r>
      <w:r w:rsidRPr="00380CDE">
        <w:rPr>
          <w:u w:val="single"/>
        </w:rPr>
        <w:t xml:space="preserve"> them from achieving worthwhile goals.</w:t>
      </w:r>
    </w:p>
    <w:p w14:paraId="3574CD99" w14:textId="6E881A63" w:rsidR="00452FBA" w:rsidRDefault="00452FBA" w:rsidP="00452FBA">
      <w:pPr>
        <w:pStyle w:val="Heading4"/>
      </w:pPr>
      <w:r>
        <w:t xml:space="preserve">Capitalism is Fair </w:t>
      </w:r>
    </w:p>
    <w:p w14:paraId="5D004152" w14:textId="77777777" w:rsidR="00452FBA" w:rsidRPr="006E4617" w:rsidRDefault="00452FBA" w:rsidP="00452FBA">
      <w:pPr>
        <w:rPr>
          <w:rStyle w:val="Style13ptBold"/>
        </w:rPr>
      </w:pPr>
      <w:r>
        <w:rPr>
          <w:rStyle w:val="Style13ptBold"/>
        </w:rPr>
        <w:t xml:space="preserve">Yang ’12 </w:t>
      </w:r>
      <w:r w:rsidRPr="006E4617">
        <w:t>[</w:t>
      </w:r>
      <w:r>
        <w:t>Zheng; November 7; Associate Professor in School of Software and BNRist at Tsinghua University; Brown Political Review; “Capitalism and Equal Opportunity”;</w:t>
      </w:r>
      <w:r w:rsidRPr="006E4617">
        <w:t xml:space="preserve"> https://brownpoliticalreview.org/2012/11/capitalism-and-equal-opportunity/</w:t>
      </w:r>
      <w:r>
        <w:t>]</w:t>
      </w:r>
    </w:p>
    <w:p w14:paraId="6DD6BF5A" w14:textId="77777777" w:rsidR="00452FBA" w:rsidRPr="006E4617" w:rsidRDefault="00452FBA" w:rsidP="00452FBA">
      <w:pPr>
        <w:rPr>
          <w:rFonts w:cs="Times New Roman"/>
          <w:u w:val="single"/>
        </w:rPr>
      </w:pPr>
      <w:r>
        <w:t xml:space="preserve">In Capitalism, each man is entitled to what he produces. </w:t>
      </w:r>
      <w:r w:rsidRPr="006E4617">
        <w:rPr>
          <w:u w:val="single"/>
        </w:rPr>
        <w:t>Under Capitalism, fairness requires society to provide equal opportunity to achieve success. Capitalism is comparable to a race in which every participant begins at the same point and the sole determinant of his results is his merit.</w:t>
      </w:r>
      <w:r>
        <w:t xml:space="preserve"> However, without basic levels of education and standards of living, the race is no longer based on merit—the starting points differ. Intrinsic strength, intelligence and dedication should decide the ultimate outcomes in this model, not extrinsic preconditions such as luck or wealth. Therefore, for Capitalism to fully function as the theory dictates, a government is required to act as a referee. As a referee, </w:t>
      </w:r>
      <w:r w:rsidRPr="006E4617">
        <w:rPr>
          <w:u w:val="single"/>
        </w:rPr>
        <w:t>the government ensures no one cheats the system and government implements fair regulations on the market so that no one entity dominates the entire system. With these government actions, each individual has what he needs to run a fair race.</w:t>
      </w:r>
    </w:p>
    <w:p w14:paraId="6277D45B" w14:textId="77777777" w:rsidR="00452FBA" w:rsidRPr="006E4617" w:rsidRDefault="00452FBA" w:rsidP="00452FBA"/>
    <w:p w14:paraId="61EC0819" w14:textId="2F0CAC4C" w:rsidR="00452FBA" w:rsidRDefault="0099688B" w:rsidP="0099688B">
      <w:pPr>
        <w:pStyle w:val="Heading3"/>
      </w:pPr>
      <w:r>
        <w:t>Liberalism Good---1NC</w:t>
      </w:r>
    </w:p>
    <w:p w14:paraId="74C77483" w14:textId="77777777" w:rsidR="006B7AFB" w:rsidRDefault="006B7AFB" w:rsidP="006B7AFB">
      <w:pPr>
        <w:pStyle w:val="Heading4"/>
      </w:pPr>
      <w:r>
        <w:t xml:space="preserve">Liberalism is the best model to address inequality and it </w:t>
      </w:r>
      <w:r w:rsidRPr="0064719A">
        <w:t>is good for black activism</w:t>
      </w:r>
      <w:r>
        <w:t xml:space="preserve">, historical movements and change prove. Liberalism is black. </w:t>
      </w:r>
    </w:p>
    <w:p w14:paraId="22CDAB45" w14:textId="77777777" w:rsidR="006B7AFB" w:rsidRPr="004918B8" w:rsidRDefault="006B7AFB" w:rsidP="006B7AFB">
      <w:pPr>
        <w:rPr>
          <w:rStyle w:val="Style13ptBold"/>
          <w:b w:val="0"/>
          <w:bCs w:val="0"/>
        </w:rPr>
      </w:pPr>
      <w:r w:rsidRPr="004918B8">
        <w:rPr>
          <w:rStyle w:val="Style13ptBold"/>
        </w:rPr>
        <w:t>Klutsey 22</w:t>
      </w:r>
      <w:r>
        <w:rPr>
          <w:rStyle w:val="Style13ptBold"/>
        </w:rPr>
        <w:t xml:space="preserve"> [ </w:t>
      </w:r>
      <w:r w:rsidRPr="004918B8">
        <w:rPr>
          <w:rStyle w:val="Style13ptBold"/>
          <w:b w:val="0"/>
        </w:rPr>
        <w:t>Ben</w:t>
      </w:r>
      <w:r>
        <w:rPr>
          <w:rStyle w:val="Style13ptBold"/>
          <w:b w:val="0"/>
        </w:rPr>
        <w:t xml:space="preserve">; </w:t>
      </w:r>
      <w:r w:rsidRPr="004918B8">
        <w:rPr>
          <w:rStyle w:val="Style13ptBold"/>
          <w:b w:val="0"/>
        </w:rPr>
        <w:t>Ben Klutsey is the Executive Director of the Mercatus Center at George Mason University. Before stepping into this role, he led the Mercatus Center’s Program on Pluralism and Civil Exchange, an initiative dedicated to fostering a deeper understanding and appreciation for pluralism as a fundamental pillar of a free, flourishing, and prosperous society. In that role, he ran the Pluralist Lab, a series of structured sessions that bring students from different backgrounds and perspectives together to practice conversation across those differences.  7-29-2022, "Classical Liberalism and Racial Justice", No Publication</w:t>
      </w:r>
      <w:r>
        <w:rPr>
          <w:rStyle w:val="Style13ptBold"/>
          <w:b w:val="0"/>
        </w:rPr>
        <w:t xml:space="preserve"> interview with Ferguson</w:t>
      </w:r>
      <w:r w:rsidRPr="004918B8">
        <w:rPr>
          <w:rStyle w:val="Style13ptBold"/>
          <w:b w:val="0"/>
        </w:rPr>
        <w:t>, https://www.discoursemagazine.com/p/classical-liberalism-and-racial-justice /ALN09</w:t>
      </w:r>
      <w:r>
        <w:rPr>
          <w:rStyle w:val="Style13ptBold"/>
          <w:b w:val="0"/>
        </w:rPr>
        <w:t xml:space="preserve">] </w:t>
      </w:r>
    </w:p>
    <w:p w14:paraId="47303C46" w14:textId="77777777" w:rsidR="006B7AFB" w:rsidRPr="004918B8" w:rsidRDefault="006B7AFB" w:rsidP="006B7AFB">
      <w:pPr>
        <w:rPr>
          <w:rStyle w:val="Style13ptBold"/>
          <w:b w:val="0"/>
          <w:bCs w:val="0"/>
        </w:rPr>
      </w:pPr>
    </w:p>
    <w:p w14:paraId="20852AD7" w14:textId="77777777" w:rsidR="006B7AFB" w:rsidRPr="0064719A" w:rsidRDefault="006B7AFB" w:rsidP="006B7AFB"/>
    <w:p w14:paraId="2FC932AD" w14:textId="77777777" w:rsidR="006B7AFB" w:rsidRPr="004672C2" w:rsidRDefault="006B7AFB" w:rsidP="006B7AFB">
      <w:pPr>
        <w:rPr>
          <w:rStyle w:val="StyleUnderline"/>
        </w:rPr>
      </w:pPr>
      <w:r w:rsidRPr="0064719A">
        <w:rPr>
          <w:sz w:val="16"/>
        </w:rPr>
        <w:t xml:space="preserve">We’ll just delve right in. </w:t>
      </w:r>
      <w:r w:rsidRPr="004672C2">
        <w:rPr>
          <w:rStyle w:val="StyleUnderline"/>
        </w:rPr>
        <w:t xml:space="preserve">You explicitly </w:t>
      </w:r>
      <w:r w:rsidRPr="0064719A">
        <w:rPr>
          <w:rStyle w:val="StyleUnderline"/>
          <w:highlight w:val="cyan"/>
        </w:rPr>
        <w:t xml:space="preserve">employ a </w:t>
      </w:r>
      <w:r w:rsidRPr="0064719A">
        <w:rPr>
          <w:rStyle w:val="Emphasis"/>
          <w:highlight w:val="cyan"/>
        </w:rPr>
        <w:t xml:space="preserve">classical liberal lens </w:t>
      </w:r>
      <w:r w:rsidRPr="0064719A">
        <w:rPr>
          <w:rStyle w:val="StyleUnderline"/>
          <w:highlight w:val="cyan"/>
        </w:rPr>
        <w:t>to address</w:t>
      </w:r>
      <w:r w:rsidRPr="004672C2">
        <w:rPr>
          <w:rStyle w:val="StyleUnderline"/>
        </w:rPr>
        <w:t xml:space="preserve"> the questions of </w:t>
      </w:r>
      <w:r w:rsidRPr="0064719A">
        <w:rPr>
          <w:rStyle w:val="StyleUnderline"/>
          <w:highlight w:val="cyan"/>
        </w:rPr>
        <w:t>racial justice in</w:t>
      </w:r>
      <w:r w:rsidRPr="004672C2">
        <w:rPr>
          <w:rStyle w:val="StyleUnderline"/>
        </w:rPr>
        <w:t xml:space="preserve"> the history of </w:t>
      </w:r>
      <w:r w:rsidRPr="0064719A">
        <w:rPr>
          <w:rStyle w:val="Emphasis"/>
          <w:highlight w:val="cyan"/>
        </w:rPr>
        <w:t>Black America</w:t>
      </w:r>
      <w:r w:rsidRPr="004672C2">
        <w:rPr>
          <w:rStyle w:val="StyleUnderline"/>
        </w:rPr>
        <w:t>. First of all, what do you mean by classical liberalism, and why do you think classical liberalism is a useful lens for understanding the history and future of racial justice in America?</w:t>
      </w:r>
    </w:p>
    <w:p w14:paraId="54A9F601" w14:textId="77777777" w:rsidR="006B7AFB" w:rsidRPr="0064719A" w:rsidRDefault="006B7AFB" w:rsidP="006B7AFB">
      <w:pPr>
        <w:rPr>
          <w:sz w:val="16"/>
        </w:rPr>
      </w:pPr>
      <w:r w:rsidRPr="0064719A">
        <w:rPr>
          <w:sz w:val="16"/>
        </w:rPr>
        <w:t xml:space="preserve">To tease this up, let me lift this quote from your book where you’re referring to John Tomasi’s book “Free Market Fairness,” where you’re highlighting that the </w:t>
      </w:r>
      <w:r w:rsidRPr="0064719A">
        <w:rPr>
          <w:rStyle w:val="StyleUnderline"/>
          <w:highlight w:val="cyan"/>
        </w:rPr>
        <w:t>liberal revolution</w:t>
      </w:r>
      <w:r w:rsidRPr="004672C2">
        <w:rPr>
          <w:rStyle w:val="StyleUnderline"/>
        </w:rPr>
        <w:t xml:space="preserve"> is </w:t>
      </w:r>
      <w:r w:rsidRPr="0064719A">
        <w:rPr>
          <w:rStyle w:val="StyleUnderline"/>
          <w:highlight w:val="cyan"/>
        </w:rPr>
        <w:t>by far</w:t>
      </w:r>
      <w:r w:rsidRPr="004672C2">
        <w:rPr>
          <w:rStyle w:val="StyleUnderline"/>
        </w:rPr>
        <w:t xml:space="preserve"> the </w:t>
      </w:r>
      <w:r w:rsidRPr="0064719A">
        <w:rPr>
          <w:rStyle w:val="StyleUnderline"/>
          <w:highlight w:val="cyan"/>
        </w:rPr>
        <w:t>greatest thing that could happen to</w:t>
      </w:r>
      <w:r w:rsidRPr="004672C2">
        <w:rPr>
          <w:rStyle w:val="StyleUnderline"/>
        </w:rPr>
        <w:t xml:space="preserve"> </w:t>
      </w:r>
      <w:r w:rsidRPr="0064719A">
        <w:rPr>
          <w:sz w:val="16"/>
        </w:rPr>
        <w:t>poor</w:t>
      </w:r>
      <w:r w:rsidRPr="0064719A">
        <w:rPr>
          <w:rStyle w:val="StyleUnderline"/>
          <w:sz w:val="16"/>
        </w:rPr>
        <w:t xml:space="preserve"> </w:t>
      </w:r>
      <w:r w:rsidRPr="004672C2">
        <w:rPr>
          <w:rStyle w:val="StyleUnderline"/>
        </w:rPr>
        <w:t xml:space="preserve">people, </w:t>
      </w:r>
      <w:r w:rsidRPr="0064719A">
        <w:rPr>
          <w:rStyle w:val="StyleUnderline"/>
          <w:highlight w:val="cyan"/>
        </w:rPr>
        <w:t>marginalized</w:t>
      </w:r>
      <w:r w:rsidRPr="004672C2">
        <w:rPr>
          <w:rStyle w:val="StyleUnderline"/>
        </w:rPr>
        <w:t xml:space="preserve"> people </w:t>
      </w:r>
      <w:r w:rsidRPr="0064719A">
        <w:rPr>
          <w:rStyle w:val="StyleUnderline"/>
          <w:highlight w:val="cyan"/>
        </w:rPr>
        <w:t>and oppressed people since it restricts the power of government to oppress you</w:t>
      </w:r>
      <w:r w:rsidRPr="0064719A">
        <w:rPr>
          <w:sz w:val="16"/>
        </w:rPr>
        <w:t>, requires that the law protect you from the oppression of your neighbors and frees you up to participate in really effective systems of voluntary cooperation, whether these be economic or social. Tell us more about classical liberalism.</w:t>
      </w:r>
    </w:p>
    <w:p w14:paraId="174F786E" w14:textId="77777777" w:rsidR="006B7AFB" w:rsidRPr="0064719A" w:rsidRDefault="006B7AFB" w:rsidP="006B7AFB">
      <w:pPr>
        <w:rPr>
          <w:sz w:val="16"/>
        </w:rPr>
      </w:pPr>
      <w:r w:rsidRPr="0064719A">
        <w:rPr>
          <w:rStyle w:val="StyleUnderline"/>
        </w:rPr>
        <w:t>FERGUSON</w:t>
      </w:r>
      <w:r w:rsidRPr="0064719A">
        <w:rPr>
          <w:sz w:val="16"/>
        </w:rPr>
        <w:t xml:space="preserve">: Well, this book is written for a popular audience, so we tried to keep it very straightforward. And we </w:t>
      </w:r>
      <w:r w:rsidRPr="004672C2">
        <w:rPr>
          <w:rStyle w:val="StyleUnderline"/>
        </w:rPr>
        <w:t xml:space="preserve">really talked about </w:t>
      </w:r>
      <w:r w:rsidRPr="0064719A">
        <w:rPr>
          <w:rStyle w:val="StyleUnderline"/>
        </w:rPr>
        <w:t xml:space="preserve">three </w:t>
      </w:r>
      <w:r w:rsidRPr="0064719A">
        <w:rPr>
          <w:rStyle w:val="StyleUnderline"/>
          <w:highlight w:val="cyan"/>
        </w:rPr>
        <w:t>institutions</w:t>
      </w:r>
      <w:r w:rsidRPr="004672C2">
        <w:rPr>
          <w:rStyle w:val="StyleUnderline"/>
        </w:rPr>
        <w:t xml:space="preserve"> and two values with regard </w:t>
      </w:r>
      <w:r w:rsidRPr="0064719A">
        <w:rPr>
          <w:rStyle w:val="StyleUnderline"/>
          <w:highlight w:val="cyan"/>
        </w:rPr>
        <w:t>to classical liberalism</w:t>
      </w:r>
      <w:r w:rsidRPr="004672C2">
        <w:rPr>
          <w:rStyle w:val="StyleUnderline"/>
        </w:rPr>
        <w:t xml:space="preserve">. Our three institutions are private property rights, freedom of contract and the </w:t>
      </w:r>
      <w:r w:rsidRPr="0064719A">
        <w:rPr>
          <w:rStyle w:val="Emphasis"/>
          <w:highlight w:val="cyan"/>
        </w:rPr>
        <w:t>equal protection</w:t>
      </w:r>
      <w:r w:rsidRPr="0064719A">
        <w:rPr>
          <w:rStyle w:val="StyleUnderline"/>
          <w:highlight w:val="cyan"/>
        </w:rPr>
        <w:t xml:space="preserve"> of the rule of just laws</w:t>
      </w:r>
      <w:r w:rsidRPr="0064719A">
        <w:rPr>
          <w:sz w:val="16"/>
        </w:rPr>
        <w:t>. Our two values are a real value for the incredible productivity and liberatory power of a free market, as well as the need for really thick civil society institutions and a culture of cooperation, of voluntary association.</w:t>
      </w:r>
    </w:p>
    <w:p w14:paraId="5ECBD54C" w14:textId="77777777" w:rsidR="006B7AFB" w:rsidRPr="004672C2" w:rsidRDefault="006B7AFB" w:rsidP="006B7AFB">
      <w:pPr>
        <w:rPr>
          <w:rStyle w:val="StyleUnderline"/>
        </w:rPr>
      </w:pPr>
      <w:r w:rsidRPr="0064719A">
        <w:rPr>
          <w:sz w:val="16"/>
        </w:rPr>
        <w:t xml:space="preserve">That’s how we’re outlining </w:t>
      </w:r>
      <w:r w:rsidRPr="004672C2">
        <w:rPr>
          <w:rStyle w:val="StyleUnderline"/>
        </w:rPr>
        <w:t>classical liberalism</w:t>
      </w:r>
      <w:r w:rsidRPr="0064719A">
        <w:rPr>
          <w:sz w:val="16"/>
        </w:rPr>
        <w:t>. And as you pointed out, from “</w:t>
      </w:r>
      <w:r w:rsidRPr="004672C2">
        <w:rPr>
          <w:rStyle w:val="StyleUnderline"/>
        </w:rPr>
        <w:t xml:space="preserve">Free Market Fairness,” we go back and look at some of the </w:t>
      </w:r>
      <w:r w:rsidRPr="0064719A">
        <w:rPr>
          <w:rStyle w:val="StyleUnderline"/>
          <w:highlight w:val="cyan"/>
        </w:rPr>
        <w:t>great thinkers</w:t>
      </w:r>
      <w:r w:rsidRPr="004672C2">
        <w:rPr>
          <w:rStyle w:val="StyleUnderline"/>
        </w:rPr>
        <w:t xml:space="preserve"> </w:t>
      </w:r>
      <w:r w:rsidRPr="0064719A">
        <w:rPr>
          <w:rStyle w:val="StyleUnderline"/>
          <w:highlight w:val="cyan"/>
        </w:rPr>
        <w:t>in</w:t>
      </w:r>
      <w:r w:rsidRPr="004672C2">
        <w:rPr>
          <w:rStyle w:val="StyleUnderline"/>
        </w:rPr>
        <w:t xml:space="preserve"> the classical </w:t>
      </w:r>
      <w:r w:rsidRPr="0064719A">
        <w:rPr>
          <w:rStyle w:val="StyleUnderline"/>
          <w:highlight w:val="cyan"/>
        </w:rPr>
        <w:t>liberal tradition</w:t>
      </w:r>
      <w:r w:rsidRPr="004672C2">
        <w:rPr>
          <w:rStyle w:val="StyleUnderline"/>
        </w:rPr>
        <w:t>, and we noticed that they all really were impressed by the way that a liberal society works for regular people. Not just for elites, regular day laborers whose lives are getting much, much better in many ways as a result of living in a liberal society.</w:t>
      </w:r>
    </w:p>
    <w:p w14:paraId="4CC2AD6F" w14:textId="77777777" w:rsidR="006B7AFB" w:rsidRPr="004672C2" w:rsidRDefault="006B7AFB" w:rsidP="006B7AFB">
      <w:pPr>
        <w:rPr>
          <w:rStyle w:val="StyleUnderline"/>
        </w:rPr>
      </w:pPr>
      <w:r w:rsidRPr="004672C2">
        <w:rPr>
          <w:rStyle w:val="StyleUnderline"/>
        </w:rPr>
        <w:t>We want to respond to the criticism that maybe people get if they value the founding or something like that, that they are in a tradition that doesn’t care about the poor or the downtrodden. We think that that’s coming from a certain narrative that is incorrect, and so we’re addressing that.</w:t>
      </w:r>
    </w:p>
    <w:p w14:paraId="63845995" w14:textId="77777777" w:rsidR="006B7AFB" w:rsidRPr="004672C2" w:rsidRDefault="006B7AFB" w:rsidP="006B7AFB">
      <w:pPr>
        <w:rPr>
          <w:rStyle w:val="StyleUnderline"/>
        </w:rPr>
      </w:pPr>
      <w:r w:rsidRPr="0064719A">
        <w:rPr>
          <w:sz w:val="16"/>
        </w:rPr>
        <w:t xml:space="preserve">WITCHER: I think it’s really important to recognize that the founders were themselves classical liberals. And as a historian, when we look at the long trajectory of human history, </w:t>
      </w:r>
      <w:r w:rsidRPr="0064719A">
        <w:rPr>
          <w:rStyle w:val="StyleUnderline"/>
          <w:highlight w:val="cyan"/>
        </w:rPr>
        <w:t>classical liberalism</w:t>
      </w:r>
      <w:r w:rsidRPr="004672C2">
        <w:rPr>
          <w:rStyle w:val="StyleUnderline"/>
        </w:rPr>
        <w:t xml:space="preserve"> and liberalism as it manifested out of the Enlightenment, and then of course in the 19th century and on, has been extraordinarily liberating to people across the globe.</w:t>
      </w:r>
    </w:p>
    <w:p w14:paraId="676D964C" w14:textId="77777777" w:rsidR="006B7AFB" w:rsidRPr="0064719A" w:rsidRDefault="006B7AFB" w:rsidP="006B7AFB">
      <w:pPr>
        <w:rPr>
          <w:sz w:val="16"/>
        </w:rPr>
      </w:pPr>
      <w:r w:rsidRPr="0064719A">
        <w:rPr>
          <w:sz w:val="16"/>
        </w:rPr>
        <w:t>Taking a longer view of history, there’s no wonder why we’d want to apply the values of classical liberalism to Black Americans because classical liberalism has been proven to work at lifting people out of poverty since at least the late 18th century. Like Rachel said, I think we’re pushing back against a narrative that says that classical liberalism or the values of the founding doesn’t have answers for today. It does, absolutely.</w:t>
      </w:r>
    </w:p>
    <w:p w14:paraId="722BD466" w14:textId="77777777" w:rsidR="006B7AFB" w:rsidRPr="0064719A" w:rsidRDefault="006B7AFB" w:rsidP="006B7AFB">
      <w:pPr>
        <w:rPr>
          <w:sz w:val="16"/>
        </w:rPr>
      </w:pPr>
      <w:r w:rsidRPr="0064719A">
        <w:rPr>
          <w:sz w:val="16"/>
        </w:rPr>
        <w:t xml:space="preserve">At the same time, we’re trying to push back against a conservative doctrine or a conservative narrative that tries to say, “Well, if you venerate the founding, you can’t criticize the fact that we didn’t live up to these values.” One of the things we try to do in the book is say that the problem was not classical liberalism. The </w:t>
      </w:r>
      <w:r w:rsidRPr="0064719A">
        <w:rPr>
          <w:rStyle w:val="StyleUnderline"/>
          <w:highlight w:val="cyan"/>
        </w:rPr>
        <w:t>problem was not the values</w:t>
      </w:r>
      <w:r w:rsidRPr="004672C2">
        <w:rPr>
          <w:rStyle w:val="StyleUnderline"/>
        </w:rPr>
        <w:t xml:space="preserve">. The </w:t>
      </w:r>
      <w:r w:rsidRPr="0064719A">
        <w:rPr>
          <w:rStyle w:val="StyleUnderline"/>
          <w:highlight w:val="cyan"/>
        </w:rPr>
        <w:t>problem was that flawed men did not live up to the values</w:t>
      </w:r>
      <w:r w:rsidRPr="004672C2">
        <w:rPr>
          <w:rStyle w:val="StyleUnderline"/>
        </w:rPr>
        <w:t xml:space="preserve">, </w:t>
      </w:r>
      <w:r w:rsidRPr="0064719A">
        <w:rPr>
          <w:sz w:val="16"/>
        </w:rPr>
        <w:t>that our institutions didn’t live up to the values of our own founding and of liberalism. That’s one of the things we try to tease out throughout the book.</w:t>
      </w:r>
    </w:p>
    <w:p w14:paraId="16803163" w14:textId="77777777" w:rsidR="006B7AFB" w:rsidRPr="0064719A" w:rsidRDefault="006B7AFB" w:rsidP="006B7AFB">
      <w:pPr>
        <w:rPr>
          <w:sz w:val="16"/>
        </w:rPr>
      </w:pPr>
      <w:r w:rsidRPr="0064719A">
        <w:rPr>
          <w:sz w:val="16"/>
        </w:rPr>
        <w:t>KLUTSEY: Very interesting. One of the critiques we’ve heard about classical liberalism from another scholar and classical liberal himself, who was in this series, Richard Ebeling, did mention that a lot of classical liberals, the prominent classical liberals, did not speak up or were fairly silent with regard to the oppression of Black people—like Mises, Hayek and these folks. I think that fosters a lot of distrust about whether classical liberals really mean that they care about oppression and these types of things. I wonder if that makes it a little bit difficult for you guys in talking about these ideas and promoting classical liberalism?</w:t>
      </w:r>
    </w:p>
    <w:p w14:paraId="4EF35ED5" w14:textId="77777777" w:rsidR="006B7AFB" w:rsidRPr="0064719A" w:rsidRDefault="006B7AFB" w:rsidP="006B7AFB">
      <w:pPr>
        <w:rPr>
          <w:rStyle w:val="StyleUnderline"/>
        </w:rPr>
      </w:pPr>
      <w:r w:rsidRPr="0064719A">
        <w:rPr>
          <w:rStyle w:val="StyleUnderline"/>
        </w:rPr>
        <w:t>FERGUSON</w:t>
      </w:r>
      <w:r w:rsidRPr="0064719A">
        <w:rPr>
          <w:sz w:val="16"/>
        </w:rPr>
        <w:t xml:space="preserve">: Well, one </w:t>
      </w:r>
      <w:r w:rsidRPr="004672C2">
        <w:rPr>
          <w:rStyle w:val="StyleUnderline"/>
        </w:rPr>
        <w:t xml:space="preserve">of the things I was actually really pleased to discover as I researched for the book is that there’s an incredibly </w:t>
      </w:r>
      <w:r w:rsidRPr="0064719A">
        <w:rPr>
          <w:rStyle w:val="StyleUnderline"/>
          <w:highlight w:val="cyan"/>
        </w:rPr>
        <w:t>strong pro-</w:t>
      </w:r>
      <w:r w:rsidRPr="0064719A">
        <w:rPr>
          <w:rStyle w:val="Emphasis"/>
          <w:highlight w:val="cyan"/>
        </w:rPr>
        <w:t>Black classical liberal</w:t>
      </w:r>
      <w:r w:rsidRPr="0064719A">
        <w:rPr>
          <w:rStyle w:val="StyleUnderline"/>
          <w:highlight w:val="cyan"/>
        </w:rPr>
        <w:t xml:space="preserve"> tradition</w:t>
      </w:r>
      <w:r w:rsidRPr="0064719A">
        <w:rPr>
          <w:sz w:val="16"/>
        </w:rPr>
        <w:t xml:space="preserve">. I didn’t even know—as a person who’s been in the </w:t>
      </w:r>
      <w:r w:rsidRPr="004672C2">
        <w:rPr>
          <w:rStyle w:val="StyleUnderline"/>
        </w:rPr>
        <w:t>liberty movement for 25 years—I hadn’t actually been taught, ever, that a major portion of the abolitionist movement was driven by serious classical liberals</w:t>
      </w:r>
      <w:r w:rsidRPr="0064719A">
        <w:rPr>
          <w:sz w:val="16"/>
        </w:rPr>
        <w:t xml:space="preserve">, </w:t>
      </w:r>
      <w:r w:rsidRPr="0064719A">
        <w:rPr>
          <w:rStyle w:val="StyleUnderline"/>
        </w:rPr>
        <w:t>free marketeers who were so intense in their views that a person like [</w:t>
      </w:r>
      <w:r w:rsidRPr="0064719A">
        <w:rPr>
          <w:rStyle w:val="StyleUnderline"/>
          <w:highlight w:val="cyan"/>
        </w:rPr>
        <w:t>William Lloyd] Garrison</w:t>
      </w:r>
      <w:r w:rsidRPr="0064719A">
        <w:rPr>
          <w:rStyle w:val="StyleUnderline"/>
        </w:rPr>
        <w:t xml:space="preserve">, for instance, could say that he wished he could shut down every tariff house in the world. He </w:t>
      </w:r>
      <w:r w:rsidRPr="0064719A">
        <w:rPr>
          <w:rStyle w:val="StyleUnderline"/>
          <w:highlight w:val="cyan"/>
        </w:rPr>
        <w:t>had very extreme</w:t>
      </w:r>
      <w:r w:rsidRPr="0064719A">
        <w:rPr>
          <w:rStyle w:val="StyleUnderline"/>
        </w:rPr>
        <w:t xml:space="preserve"> free </w:t>
      </w:r>
      <w:r w:rsidRPr="0064719A">
        <w:rPr>
          <w:rStyle w:val="StyleUnderline"/>
          <w:highlight w:val="cyan"/>
        </w:rPr>
        <w:t>market views</w:t>
      </w:r>
      <w:r w:rsidRPr="0064719A">
        <w:rPr>
          <w:rStyle w:val="StyleUnderline"/>
        </w:rPr>
        <w:t xml:space="preserve">, </w:t>
      </w:r>
      <w:r w:rsidRPr="0064719A">
        <w:rPr>
          <w:rStyle w:val="StyleUnderline"/>
          <w:highlight w:val="cyan"/>
        </w:rPr>
        <w:t>and he was</w:t>
      </w:r>
      <w:r w:rsidRPr="0064719A">
        <w:rPr>
          <w:rStyle w:val="StyleUnderline"/>
        </w:rPr>
        <w:t xml:space="preserve"> also </w:t>
      </w:r>
      <w:r w:rsidRPr="0064719A">
        <w:rPr>
          <w:rStyle w:val="StyleUnderline"/>
          <w:highlight w:val="cyan"/>
        </w:rPr>
        <w:t xml:space="preserve">a very </w:t>
      </w:r>
      <w:r w:rsidRPr="0064719A">
        <w:rPr>
          <w:rStyle w:val="Emphasis"/>
          <w:highlight w:val="cyan"/>
        </w:rPr>
        <w:t>extreme abolitionist</w:t>
      </w:r>
      <w:r w:rsidRPr="0064719A">
        <w:rPr>
          <w:rStyle w:val="StyleUnderline"/>
        </w:rPr>
        <w:t>.</w:t>
      </w:r>
    </w:p>
    <w:p w14:paraId="6989F03C" w14:textId="77777777" w:rsidR="006B7AFB" w:rsidRPr="0064719A" w:rsidRDefault="006B7AFB" w:rsidP="006B7AFB">
      <w:pPr>
        <w:rPr>
          <w:sz w:val="16"/>
        </w:rPr>
      </w:pPr>
      <w:r w:rsidRPr="0064719A">
        <w:rPr>
          <w:sz w:val="16"/>
        </w:rPr>
        <w:t xml:space="preserve">He and many of his followers were people who </w:t>
      </w:r>
      <w:r w:rsidRPr="0064719A">
        <w:rPr>
          <w:rStyle w:val="StyleUnderline"/>
          <w:highlight w:val="cyan"/>
        </w:rPr>
        <w:t>saw</w:t>
      </w:r>
      <w:r w:rsidRPr="0064719A">
        <w:rPr>
          <w:rStyle w:val="StyleUnderline"/>
        </w:rPr>
        <w:t xml:space="preserve"> this </w:t>
      </w:r>
      <w:r w:rsidRPr="0064719A">
        <w:rPr>
          <w:rStyle w:val="StyleUnderline"/>
          <w:highlight w:val="cyan"/>
        </w:rPr>
        <w:t>all as part of a nonviolent</w:t>
      </w:r>
      <w:r w:rsidRPr="004672C2">
        <w:rPr>
          <w:rStyle w:val="StyleUnderline"/>
        </w:rPr>
        <w:t xml:space="preserve">, maybe a Christian nonviolent </w:t>
      </w:r>
      <w:r w:rsidRPr="0064719A">
        <w:rPr>
          <w:rStyle w:val="StyleUnderline"/>
          <w:highlight w:val="cyan"/>
        </w:rPr>
        <w:t>perspective on the world</w:t>
      </w:r>
      <w:r w:rsidRPr="004672C2">
        <w:rPr>
          <w:rStyle w:val="StyleUnderline"/>
        </w:rPr>
        <w:t>. And he had a huge influence, of course, especially through Frederick Douglass.</w:t>
      </w:r>
      <w:r w:rsidRPr="0064719A">
        <w:rPr>
          <w:sz w:val="16"/>
        </w:rPr>
        <w:t xml:space="preserve"> Frederick Douglass is another example of a loud and proud classical liberal who was obviously fighting for the rights of Black Americans, but it goes on.</w:t>
      </w:r>
    </w:p>
    <w:p w14:paraId="6BD22C59" w14:textId="77777777" w:rsidR="006B7AFB" w:rsidRPr="0064719A" w:rsidRDefault="006B7AFB" w:rsidP="006B7AFB">
      <w:pPr>
        <w:rPr>
          <w:sz w:val="16"/>
        </w:rPr>
      </w:pPr>
      <w:r w:rsidRPr="0064719A">
        <w:rPr>
          <w:sz w:val="16"/>
        </w:rPr>
        <w:t xml:space="preserve">For instance, </w:t>
      </w:r>
      <w:r w:rsidRPr="0064719A">
        <w:rPr>
          <w:rStyle w:val="StyleUnderline"/>
          <w:highlight w:val="cyan"/>
        </w:rPr>
        <w:t>two</w:t>
      </w:r>
      <w:r w:rsidRPr="004672C2">
        <w:rPr>
          <w:rStyle w:val="StyleUnderline"/>
        </w:rPr>
        <w:t xml:space="preserve"> of the </w:t>
      </w:r>
      <w:r w:rsidRPr="004918B8">
        <w:rPr>
          <w:rStyle w:val="Emphasis"/>
          <w:highlight w:val="cyan"/>
        </w:rPr>
        <w:t>major co-founders of the NAACP</w:t>
      </w:r>
      <w:r w:rsidRPr="0064719A">
        <w:rPr>
          <w:rStyle w:val="StyleUnderline"/>
          <w:highlight w:val="cyan"/>
        </w:rPr>
        <w:t xml:space="preserve"> were serious</w:t>
      </w:r>
      <w:r w:rsidRPr="004672C2">
        <w:rPr>
          <w:rStyle w:val="StyleUnderline"/>
        </w:rPr>
        <w:t xml:space="preserve"> </w:t>
      </w:r>
      <w:r w:rsidRPr="0064719A">
        <w:rPr>
          <w:sz w:val="16"/>
        </w:rPr>
        <w:t>classical</w:t>
      </w:r>
      <w:r w:rsidRPr="004672C2">
        <w:rPr>
          <w:rStyle w:val="StyleUnderline"/>
        </w:rPr>
        <w:t xml:space="preserve"> </w:t>
      </w:r>
      <w:r w:rsidRPr="0064719A">
        <w:rPr>
          <w:rStyle w:val="StyleUnderline"/>
          <w:highlight w:val="cyan"/>
        </w:rPr>
        <w:t>liberals</w:t>
      </w:r>
      <w:r w:rsidRPr="0064719A">
        <w:rPr>
          <w:sz w:val="16"/>
        </w:rPr>
        <w:t>: Moorfield Storey, </w:t>
      </w:r>
      <w:r w:rsidRPr="0064719A">
        <w:rPr>
          <w:rStyle w:val="StyleUnderline"/>
        </w:rPr>
        <w:t>Oswald Garrison Villard. And Rose Wilder Lane, who’s considered one of the three mothers of libertarianism—and she’s the daughter of Laura Ingalls Wilder—she wrote for the Pittsburgh Courier, which was the biggest Black newspaper in the United States. She was fighting for Black rights from a libertarian perspective and actually trying to educate her white compatriots on what Blacks were really dealing with, because she was shocked herself to understand just how widespread, for instance, the lynching terrorism was and things like that</w:t>
      </w:r>
      <w:r w:rsidRPr="0064719A">
        <w:rPr>
          <w:sz w:val="16"/>
        </w:rPr>
        <w:t>.</w:t>
      </w:r>
    </w:p>
    <w:p w14:paraId="78FC4A84" w14:textId="77777777" w:rsidR="006B7AFB" w:rsidRPr="0064719A" w:rsidRDefault="006B7AFB" w:rsidP="006B7AFB">
      <w:pPr>
        <w:rPr>
          <w:sz w:val="16"/>
        </w:rPr>
      </w:pPr>
      <w:r w:rsidRPr="0064719A">
        <w:rPr>
          <w:sz w:val="16"/>
        </w:rPr>
        <w:t>You have other heterodox thinkers like Zora Neale Hurston and so forth—highly individualistic, anti-New Deal, anti-communist. Others, George Schuyler, T.R.M. Howard, et cetera, that we could discuss. I think we have to admit that you do have classical liberal thinkers who seem to not notice or not think it’s worth commenting on that a certain group of Americans is being excluded from the basic institutions that underlie economic flourishing. And I think we have to face up to that and call those people out.</w:t>
      </w:r>
    </w:p>
    <w:p w14:paraId="01C39149" w14:textId="77777777" w:rsidR="006B7AFB" w:rsidRPr="0064719A" w:rsidRDefault="006B7AFB" w:rsidP="006B7AFB">
      <w:pPr>
        <w:rPr>
          <w:sz w:val="16"/>
        </w:rPr>
      </w:pPr>
      <w:r w:rsidRPr="0064719A">
        <w:rPr>
          <w:sz w:val="16"/>
        </w:rPr>
        <w:t>On the other hand</w:t>
      </w:r>
      <w:r w:rsidRPr="0064719A">
        <w:rPr>
          <w:rStyle w:val="StyleUnderline"/>
        </w:rPr>
        <w:t xml:space="preserve">, you really do have a </w:t>
      </w:r>
      <w:r w:rsidRPr="0064719A">
        <w:rPr>
          <w:rStyle w:val="StyleUnderline"/>
          <w:highlight w:val="cyan"/>
        </w:rPr>
        <w:t>strand of pro-Black classical liberalism</w:t>
      </w:r>
      <w:r w:rsidRPr="0064719A">
        <w:rPr>
          <w:rStyle w:val="StyleUnderline"/>
        </w:rPr>
        <w:t xml:space="preserve"> that </w:t>
      </w:r>
      <w:r w:rsidRPr="0064719A">
        <w:rPr>
          <w:rStyle w:val="StyleUnderline"/>
          <w:highlight w:val="cyan"/>
        </w:rPr>
        <w:t>makes a real difference in our history, in the civil rights movement</w:t>
      </w:r>
      <w:r w:rsidRPr="0064719A">
        <w:rPr>
          <w:rStyle w:val="StyleUnderline"/>
        </w:rPr>
        <w:t xml:space="preserve">, in the rise of the NAACP, going all the way </w:t>
      </w:r>
      <w:r w:rsidRPr="0064719A">
        <w:rPr>
          <w:rStyle w:val="StyleUnderline"/>
          <w:highlight w:val="cyan"/>
        </w:rPr>
        <w:t xml:space="preserve">back to actually </w:t>
      </w:r>
      <w:r>
        <w:rPr>
          <w:rStyle w:val="StyleUnderline"/>
          <w:highlight w:val="cyan"/>
        </w:rPr>
        <w:t xml:space="preserve">ending </w:t>
      </w:r>
      <w:r w:rsidRPr="0064719A">
        <w:rPr>
          <w:rStyle w:val="StyleUnderline"/>
          <w:highlight w:val="cyan"/>
        </w:rPr>
        <w:t xml:space="preserve"> of slavery</w:t>
      </w:r>
      <w:r w:rsidRPr="0064719A">
        <w:rPr>
          <w:sz w:val="16"/>
        </w:rPr>
        <w:t>. That was very exciting and a wonderful thing to discover. Then, of course, modern libertarians have been some of the most sensitive to issues like the drug war and the mass incarceration crisis and been willing to face those together with the Black community.</w:t>
      </w:r>
    </w:p>
    <w:p w14:paraId="5E2A798E" w14:textId="6DE32B9A" w:rsidR="0099688B" w:rsidRDefault="0099688B" w:rsidP="0099688B">
      <w:pPr>
        <w:pStyle w:val="Heading3"/>
      </w:pPr>
      <w:r>
        <w:t>Liberalism Good--- 2NC</w:t>
      </w:r>
    </w:p>
    <w:p w14:paraId="0F58000D" w14:textId="77777777" w:rsidR="006B7AFB" w:rsidRDefault="006B7AFB" w:rsidP="006B7AFB">
      <w:pPr>
        <w:pStyle w:val="Heading4"/>
      </w:pPr>
      <w:r>
        <w:t xml:space="preserve">Liberalism is key for innovation and destroying structural inequality, every single major record breaking improvement happened under liberalism, improving suffering and inequality </w:t>
      </w:r>
    </w:p>
    <w:p w14:paraId="3E06A78C" w14:textId="77777777" w:rsidR="006B7AFB" w:rsidRPr="00DC490A" w:rsidRDefault="006B7AFB" w:rsidP="006B7AFB">
      <w:r w:rsidRPr="000C3F92">
        <w:rPr>
          <w:rStyle w:val="Style13ptBold"/>
        </w:rPr>
        <w:t>Boaz 1-2</w:t>
      </w:r>
      <w:r>
        <w:t>-24</w:t>
      </w:r>
      <w:r w:rsidRPr="000C3F92">
        <w:t xml:space="preserve">, </w:t>
      </w:r>
      <w:r>
        <w:t>[ David;</w:t>
      </w:r>
      <w:r w:rsidRPr="000C3F92">
        <w:t xml:space="preserve"> David Boaz was a distinguished senior fellow of the Cato Institute. Over more than four decades as vice president for public policy and executive vice president, he played a key role in the development of the Cato Institute and the libertarian movement. He was the author of The Libertarian Mind: A Manifesto for Freedom and the editor of The Libertarian Reader.</w:t>
      </w:r>
      <w:r>
        <w:t xml:space="preserve"> </w:t>
      </w:r>
      <w:r w:rsidRPr="000C3F92">
        <w:t>"To Save the World, Fight for Liberalism",</w:t>
      </w:r>
      <w:r>
        <w:t xml:space="preserve"> 1-2-24 acc 7-24-24 </w:t>
      </w:r>
      <w:r w:rsidRPr="000C3F92">
        <w:t xml:space="preserve"> Cato Institute, https://www.cato.org/commentary/save-world-fight-liberalism /ALN09</w:t>
      </w:r>
      <w:r>
        <w:t xml:space="preserve">] </w:t>
      </w:r>
    </w:p>
    <w:p w14:paraId="205681E0" w14:textId="77777777" w:rsidR="006B7AFB" w:rsidRDefault="006B7AFB" w:rsidP="006B7AFB"/>
    <w:p w14:paraId="31C123F3" w14:textId="77777777" w:rsidR="006B7AFB" w:rsidRPr="00AE7E5D" w:rsidRDefault="006B7AFB" w:rsidP="006B7AFB">
      <w:pPr>
        <w:rPr>
          <w:rStyle w:val="StyleUnderline"/>
        </w:rPr>
      </w:pPr>
      <w:r w:rsidRPr="00DC490A">
        <w:rPr>
          <w:rStyle w:val="StyleUnderline"/>
          <w:highlight w:val="cyan"/>
        </w:rPr>
        <w:t>Liberalism’s historic ability to ensure peace, prosperity, and progress</w:t>
      </w:r>
      <w:r w:rsidRPr="00AE7E5D">
        <w:rPr>
          <w:rStyle w:val="StyleUnderline"/>
        </w:rPr>
        <w:t xml:space="preserve"> means </w:t>
      </w:r>
      <w:r w:rsidRPr="00DC490A">
        <w:rPr>
          <w:rStyle w:val="StyleUnderline"/>
          <w:highlight w:val="cyan"/>
        </w:rPr>
        <w:t>we need</w:t>
      </w:r>
      <w:r w:rsidRPr="00AE7E5D">
        <w:rPr>
          <w:rStyle w:val="StyleUnderline"/>
        </w:rPr>
        <w:t xml:space="preserve"> it today </w:t>
      </w:r>
      <w:r w:rsidRPr="00DC490A">
        <w:rPr>
          <w:rStyle w:val="StyleUnderline"/>
          <w:highlight w:val="cyan"/>
        </w:rPr>
        <w:t>more than ever.</w:t>
      </w:r>
    </w:p>
    <w:p w14:paraId="598CF63F" w14:textId="77777777" w:rsidR="006B7AFB" w:rsidRPr="00DC490A" w:rsidRDefault="006B7AFB" w:rsidP="006B7AFB">
      <w:pPr>
        <w:rPr>
          <w:sz w:val="16"/>
        </w:rPr>
      </w:pPr>
      <w:r w:rsidRPr="00DC490A">
        <w:rPr>
          <w:sz w:val="16"/>
        </w:rPr>
        <w:t>Liberalism was emerging in continental Europe, too, in the writings of Montesquieu and Benjamin Constant in France, Wilhelm von Humboldt in Germany, and others. In the 1820s the representatives of the middle class in the Spanish Cortes, or parliament, came to be called the Liberales. They contended with the Serviles (the servile ones), who represented the nobles and the absolute monarchy. The term Serviles, for those who advocate state power over individuals, unfortunately didn’t stick. But the word “liberal,” for the defenders of liberty and the rule of law, spread rapidly. The Whig Party in England came to be called the Liberal Party. Today we know the philosophy of John Locke, Adam Smith, the American Founders, and John Stuart Mill as liberalism.</w:t>
      </w:r>
    </w:p>
    <w:p w14:paraId="0FCFA7FB" w14:textId="77777777" w:rsidR="006B7AFB" w:rsidRPr="00DC490A" w:rsidRDefault="006B7AFB" w:rsidP="006B7AFB">
      <w:pPr>
        <w:rPr>
          <w:sz w:val="16"/>
        </w:rPr>
      </w:pPr>
    </w:p>
    <w:p w14:paraId="2C6BFA89" w14:textId="77777777" w:rsidR="006B7AFB" w:rsidRPr="00DC490A" w:rsidRDefault="006B7AFB" w:rsidP="006B7AFB">
      <w:pPr>
        <w:rPr>
          <w:sz w:val="16"/>
        </w:rPr>
      </w:pPr>
      <w:r w:rsidRPr="00DC490A">
        <w:rPr>
          <w:sz w:val="16"/>
        </w:rPr>
        <w:t>The Liberal 19th Century</w:t>
      </w:r>
    </w:p>
    <w:p w14:paraId="45773602" w14:textId="77777777" w:rsidR="006B7AFB" w:rsidRPr="00DC490A" w:rsidRDefault="006B7AFB" w:rsidP="006B7AFB">
      <w:pPr>
        <w:rPr>
          <w:sz w:val="16"/>
        </w:rPr>
      </w:pPr>
    </w:p>
    <w:p w14:paraId="095FB535" w14:textId="77777777" w:rsidR="006B7AFB" w:rsidRPr="00DC490A" w:rsidRDefault="006B7AFB" w:rsidP="006B7AFB">
      <w:pPr>
        <w:rPr>
          <w:sz w:val="16"/>
        </w:rPr>
      </w:pPr>
      <w:r w:rsidRPr="00DC490A">
        <w:rPr>
          <w:sz w:val="16"/>
        </w:rPr>
        <w:t xml:space="preserve">In </w:t>
      </w:r>
      <w:r w:rsidRPr="00DC490A">
        <w:rPr>
          <w:rStyle w:val="StyleUnderline"/>
          <w:highlight w:val="cyan"/>
        </w:rPr>
        <w:t>both the U</w:t>
      </w:r>
      <w:r w:rsidRPr="00AE7E5D">
        <w:rPr>
          <w:rStyle w:val="StyleUnderline"/>
        </w:rPr>
        <w:t xml:space="preserve">nited </w:t>
      </w:r>
      <w:r w:rsidRPr="00DC490A">
        <w:rPr>
          <w:rStyle w:val="StyleUnderline"/>
          <w:highlight w:val="cyan"/>
        </w:rPr>
        <w:t>S</w:t>
      </w:r>
      <w:r w:rsidRPr="00AE7E5D">
        <w:rPr>
          <w:rStyle w:val="StyleUnderline"/>
        </w:rPr>
        <w:t xml:space="preserve">tates </w:t>
      </w:r>
      <w:r w:rsidRPr="00DC490A">
        <w:rPr>
          <w:rStyle w:val="StyleUnderline"/>
          <w:highlight w:val="cyan"/>
        </w:rPr>
        <w:t>and Europe</w:t>
      </w:r>
      <w:r w:rsidRPr="00AE7E5D">
        <w:rPr>
          <w:rStyle w:val="StyleUnderline"/>
        </w:rPr>
        <w:t xml:space="preserve"> the century </w:t>
      </w:r>
      <w:r w:rsidRPr="00DC490A">
        <w:rPr>
          <w:rStyle w:val="StyleUnderline"/>
          <w:highlight w:val="cyan"/>
        </w:rPr>
        <w:t>after the American Revolution was marked by the spread of liberalism.</w:t>
      </w:r>
      <w:r w:rsidRPr="00AE7E5D">
        <w:rPr>
          <w:rStyle w:val="StyleUnderline"/>
        </w:rPr>
        <w:t xml:space="preserve"> The </w:t>
      </w:r>
      <w:r w:rsidRPr="000C3F92">
        <w:rPr>
          <w:rStyle w:val="Emphasis"/>
          <w:highlight w:val="cyan"/>
        </w:rPr>
        <w:t>ancient practices</w:t>
      </w:r>
      <w:r w:rsidRPr="00DC490A">
        <w:rPr>
          <w:rStyle w:val="StyleUnderline"/>
          <w:highlight w:val="cyan"/>
        </w:rPr>
        <w:t xml:space="preserve"> of slavery and serfdom</w:t>
      </w:r>
      <w:r w:rsidRPr="00AE7E5D">
        <w:rPr>
          <w:rStyle w:val="StyleUnderline"/>
        </w:rPr>
        <w:t xml:space="preserve"> were </w:t>
      </w:r>
      <w:r w:rsidRPr="000C3F92">
        <w:rPr>
          <w:rStyle w:val="Emphasis"/>
          <w:highlight w:val="cyan"/>
        </w:rPr>
        <w:t>finally ended</w:t>
      </w:r>
      <w:r w:rsidRPr="00AE7E5D">
        <w:rPr>
          <w:rStyle w:val="StyleUnderline"/>
        </w:rPr>
        <w:t xml:space="preserve"> </w:t>
      </w:r>
      <w:r w:rsidRPr="00DC490A">
        <w:rPr>
          <w:sz w:val="16"/>
        </w:rPr>
        <w:t>though some of their unjust structures stubbornly persist. Written constitutions and bills of rights protected liberty and guaranteed the rule of law. Guilds and monopolies were largely eliminated, with all trades thrown open to competition based on merit. Freedom of the press and of religion was greatly expanded, property rights were made more secure, and international trade was freed. After the defeat of Napoleon, Europe enjoyed a century of relative peace.</w:t>
      </w:r>
    </w:p>
    <w:p w14:paraId="37B77ADC" w14:textId="77777777" w:rsidR="006B7AFB" w:rsidRPr="00DC490A" w:rsidRDefault="006B7AFB" w:rsidP="006B7AFB">
      <w:pPr>
        <w:rPr>
          <w:sz w:val="16"/>
        </w:rPr>
      </w:pPr>
    </w:p>
    <w:p w14:paraId="14F12423" w14:textId="77777777" w:rsidR="006B7AFB" w:rsidRPr="00662DB4" w:rsidRDefault="006B7AFB" w:rsidP="006B7AFB">
      <w:pPr>
        <w:rPr>
          <w:sz w:val="16"/>
        </w:rPr>
      </w:pPr>
      <w:r w:rsidRPr="00DC490A">
        <w:rPr>
          <w:sz w:val="16"/>
        </w:rPr>
        <w:t xml:space="preserve">That </w:t>
      </w:r>
      <w:r w:rsidRPr="00DC490A">
        <w:rPr>
          <w:rStyle w:val="StyleUnderline"/>
          <w:highlight w:val="cyan"/>
        </w:rPr>
        <w:t>liberation of human creativity unleashed astounding scientific and material progress</w:t>
      </w:r>
      <w:r w:rsidRPr="00DC490A">
        <w:rPr>
          <w:sz w:val="16"/>
        </w:rPr>
        <w:t xml:space="preserve">. The Nation magazine, which was then a truly liberal journal, looking back in 1900, wrote, “Freed from the vexatious meddling of governments, men devoted themselves to their natural task, the bettering of their condition, with the wonderful results which surround us.” The </w:t>
      </w:r>
      <w:r w:rsidRPr="00AE7E5D">
        <w:rPr>
          <w:rStyle w:val="StyleUnderline"/>
        </w:rPr>
        <w:t xml:space="preserve">technological </w:t>
      </w:r>
      <w:r w:rsidRPr="00DC490A">
        <w:rPr>
          <w:rStyle w:val="StyleUnderline"/>
          <w:highlight w:val="cyan"/>
        </w:rPr>
        <w:t>advances</w:t>
      </w:r>
      <w:r w:rsidRPr="00AE7E5D">
        <w:rPr>
          <w:rStyle w:val="StyleUnderline"/>
        </w:rPr>
        <w:t xml:space="preserve"> of the liberal 19th century </w:t>
      </w:r>
      <w:r w:rsidRPr="000C3F92">
        <w:rPr>
          <w:rStyle w:val="Emphasis"/>
          <w:highlight w:val="cyan"/>
        </w:rPr>
        <w:t>are innumerable</w:t>
      </w:r>
      <w:r w:rsidRPr="00AE7E5D">
        <w:rPr>
          <w:rStyle w:val="StyleUnderline"/>
        </w:rPr>
        <w:t xml:space="preserve">: the </w:t>
      </w:r>
      <w:r w:rsidRPr="00DC490A">
        <w:rPr>
          <w:rStyle w:val="StyleUnderline"/>
          <w:highlight w:val="cyan"/>
        </w:rPr>
        <w:t>steam engine</w:t>
      </w:r>
      <w:r w:rsidRPr="00AE7E5D">
        <w:rPr>
          <w:rStyle w:val="StyleUnderline"/>
        </w:rPr>
        <w:t xml:space="preserve">, the </w:t>
      </w:r>
      <w:r w:rsidRPr="00DC490A">
        <w:rPr>
          <w:rStyle w:val="StyleUnderline"/>
          <w:highlight w:val="cyan"/>
        </w:rPr>
        <w:t>railroad</w:t>
      </w:r>
      <w:r w:rsidRPr="00AE7E5D">
        <w:rPr>
          <w:rStyle w:val="StyleUnderline"/>
        </w:rPr>
        <w:t xml:space="preserve">, the </w:t>
      </w:r>
      <w:r w:rsidRPr="00DC490A">
        <w:rPr>
          <w:rStyle w:val="StyleUnderline"/>
          <w:highlight w:val="cyan"/>
        </w:rPr>
        <w:t>telegraph</w:t>
      </w:r>
      <w:r w:rsidRPr="00AE7E5D">
        <w:rPr>
          <w:rStyle w:val="StyleUnderline"/>
        </w:rPr>
        <w:t xml:space="preserve">, the </w:t>
      </w:r>
      <w:r w:rsidRPr="00DC490A">
        <w:rPr>
          <w:rStyle w:val="StyleUnderline"/>
          <w:highlight w:val="cyan"/>
        </w:rPr>
        <w:t>telephone</w:t>
      </w:r>
      <w:r w:rsidRPr="00AE7E5D">
        <w:rPr>
          <w:rStyle w:val="StyleUnderline"/>
        </w:rPr>
        <w:t xml:space="preserve">, </w:t>
      </w:r>
      <w:r w:rsidRPr="00DC490A">
        <w:rPr>
          <w:rStyle w:val="StyleUnderline"/>
          <w:highlight w:val="cyan"/>
        </w:rPr>
        <w:t>electricity</w:t>
      </w:r>
      <w:r w:rsidRPr="00AE7E5D">
        <w:rPr>
          <w:rStyle w:val="StyleUnderline"/>
        </w:rPr>
        <w:t xml:space="preserve">, the </w:t>
      </w:r>
      <w:r w:rsidRPr="00DC490A">
        <w:rPr>
          <w:rStyle w:val="StyleUnderline"/>
          <w:highlight w:val="cyan"/>
        </w:rPr>
        <w:t>internal combustion engine</w:t>
      </w:r>
      <w:r w:rsidRPr="00DC490A">
        <w:rPr>
          <w:sz w:val="16"/>
        </w:rPr>
        <w:t xml:space="preserve">. Thanks to such innovations and an </w:t>
      </w:r>
      <w:r w:rsidRPr="00DC490A">
        <w:rPr>
          <w:rStyle w:val="StyleUnderline"/>
        </w:rPr>
        <w:t>explosion of entrepreneurship, in Europe and America the great ma</w:t>
      </w:r>
      <w:r w:rsidRPr="000C3F92">
        <w:rPr>
          <w:rStyle w:val="StyleUnderline"/>
          <w:highlight w:val="cyan"/>
        </w:rPr>
        <w:t>sses of people began to be liberated from the backbreaking toil</w:t>
      </w:r>
      <w:r w:rsidRPr="00DC490A">
        <w:rPr>
          <w:rStyle w:val="StyleUnderline"/>
        </w:rPr>
        <w:t xml:space="preserve"> that</w:t>
      </w:r>
      <w:r w:rsidRPr="00DC490A">
        <w:rPr>
          <w:sz w:val="16"/>
        </w:rPr>
        <w:t xml:space="preserve"> had been the natural condition of humankind since time immemorial. </w:t>
      </w:r>
      <w:r w:rsidRPr="000C3F92">
        <w:rPr>
          <w:rStyle w:val="StyleUnderline"/>
          <w:highlight w:val="cyan"/>
        </w:rPr>
        <w:t>Infant mortality fell and life expectancy</w:t>
      </w:r>
      <w:r w:rsidRPr="000C3F92">
        <w:rPr>
          <w:rStyle w:val="StyleUnderline"/>
        </w:rPr>
        <w:t xml:space="preserve"> began to </w:t>
      </w:r>
      <w:r w:rsidRPr="000C3F92">
        <w:rPr>
          <w:rStyle w:val="StyleUnderline"/>
          <w:highlight w:val="cyan"/>
        </w:rPr>
        <w:t>rise</w:t>
      </w:r>
      <w:r w:rsidRPr="000C3F92">
        <w:rPr>
          <w:rStyle w:val="StyleUnderline"/>
        </w:rPr>
        <w:t xml:space="preserve"> to </w:t>
      </w:r>
      <w:r w:rsidRPr="000C3F92">
        <w:rPr>
          <w:rStyle w:val="Emphasis"/>
        </w:rPr>
        <w:t>unprecedented levels</w:t>
      </w:r>
      <w:r w:rsidRPr="00DC490A">
        <w:rPr>
          <w:sz w:val="16"/>
        </w:rPr>
        <w:t>. A person looking back from 1800 would see a world that for most people had changed little in thousands of years; by 1900 the world was unrecognizable.</w:t>
      </w:r>
    </w:p>
    <w:p w14:paraId="614AD847" w14:textId="04BE74AF" w:rsidR="006B7AFB" w:rsidRPr="006B7AFB" w:rsidRDefault="006B7AFB" w:rsidP="006B7AFB">
      <w:r>
        <w:tab/>
      </w:r>
    </w:p>
    <w:p w14:paraId="34D1DBB0" w14:textId="47AD4B31" w:rsidR="0099688B" w:rsidRDefault="0099688B" w:rsidP="0099688B">
      <w:pPr>
        <w:pStyle w:val="Heading4"/>
      </w:pPr>
      <w:r>
        <w:t xml:space="preserve">Liberalism was necessary to free people from slavery and segregation </w:t>
      </w:r>
    </w:p>
    <w:p w14:paraId="71E5B6DE" w14:textId="77777777" w:rsidR="0099688B" w:rsidRPr="005045FF" w:rsidRDefault="0099688B" w:rsidP="0099688B">
      <w:pPr>
        <w:rPr>
          <w:rStyle w:val="Style13ptBold"/>
        </w:rPr>
      </w:pPr>
      <w:r>
        <w:rPr>
          <w:rStyle w:val="Style13ptBold"/>
        </w:rPr>
        <w:t xml:space="preserve">Boaz ’23 </w:t>
      </w:r>
      <w:r w:rsidRPr="005045FF">
        <w:t>[</w:t>
      </w:r>
      <w:r>
        <w:t xml:space="preserve">David; July 20; Senior Fellow at the Cato Institute; Cato Institute; “Now More Than Ever, Americans Should Defend Liberalism”; </w:t>
      </w:r>
      <w:r w:rsidRPr="005045FF">
        <w:t>https://www.cato.org/commentary/now-more-ever-americans-should-defend-liberalism</w:t>
      </w:r>
      <w:r>
        <w:t>]</w:t>
      </w:r>
    </w:p>
    <w:p w14:paraId="14A54AE0" w14:textId="77777777" w:rsidR="0099688B" w:rsidRPr="005045FF" w:rsidRDefault="0099688B" w:rsidP="0099688B">
      <w:pPr>
        <w:rPr>
          <w:u w:val="single"/>
        </w:rPr>
      </w:pPr>
      <w:r w:rsidRPr="005045FF">
        <w:rPr>
          <w:sz w:val="16"/>
          <w:szCs w:val="16"/>
        </w:rPr>
        <w:t>And perhaps more importantly</w:t>
      </w:r>
      <w:r w:rsidRPr="005045FF">
        <w:rPr>
          <w:sz w:val="16"/>
          <w:szCs w:val="16"/>
          <w:u w:val="single"/>
        </w:rPr>
        <w:t>,</w:t>
      </w:r>
      <w:r w:rsidRPr="005045FF">
        <w:rPr>
          <w:u w:val="single"/>
        </w:rPr>
        <w:t xml:space="preserve"> liberalism has liberated billions of people from lives of enforced obedience via slavery and serfdom, from the humiliation of caste, segregation, and apartheid, and generally from having to live as others tell you to live</w:t>
      </w:r>
      <w:r w:rsidRPr="005045FF">
        <w:t xml:space="preserve">. </w:t>
      </w:r>
      <w:r w:rsidRPr="005045FF">
        <w:rPr>
          <w:sz w:val="16"/>
          <w:szCs w:val="16"/>
        </w:rPr>
        <w:t>The promises of the Declaration of Independence—</w:t>
      </w:r>
      <w:r w:rsidRPr="005045FF">
        <w:rPr>
          <w:u w:val="single"/>
        </w:rPr>
        <w:t xml:space="preserve">life, liberty, and the pursuit of happiness—are being extended, </w:t>
      </w:r>
      <w:r w:rsidRPr="005045FF">
        <w:rPr>
          <w:sz w:val="16"/>
          <w:szCs w:val="16"/>
          <w:u w:val="single"/>
        </w:rPr>
        <w:t>i</w:t>
      </w:r>
      <w:r w:rsidRPr="005045FF">
        <w:rPr>
          <w:sz w:val="16"/>
          <w:szCs w:val="16"/>
        </w:rPr>
        <w:t>n the U.S. and elsewhere</w:t>
      </w:r>
      <w:r w:rsidRPr="005045FF">
        <w:t xml:space="preserve">, </w:t>
      </w:r>
      <w:r w:rsidRPr="005045FF">
        <w:rPr>
          <w:u w:val="single"/>
        </w:rPr>
        <w:t>to people to whom they had long been denied. </w:t>
      </w:r>
    </w:p>
    <w:p w14:paraId="24364054" w14:textId="77777777" w:rsidR="0099688B" w:rsidRPr="005045FF" w:rsidRDefault="0099688B" w:rsidP="0099688B">
      <w:pPr>
        <w:rPr>
          <w:sz w:val="16"/>
          <w:szCs w:val="16"/>
        </w:rPr>
      </w:pPr>
      <w:r w:rsidRPr="005045FF">
        <w:rPr>
          <w:sz w:val="16"/>
          <w:szCs w:val="16"/>
        </w:rPr>
        <w:t>And yet in the face of this overwhelming, though still imperfect, progress, liberalism is under sustained attack from many sides. Ruthless dictators, such as Xi Jinping, Vladimir Putin, Mohammed bin Salman, and the Supreme Leader of Iran forcibly crush dissident voices. They’re also waging well-funded information warfare on liberal societies. And some wobbly democracies have seen strongmen consolidate power. Recep Tayyip Erdoğan in Turkey, Hugo Chavez and his follower Nicolas Maduro in Venezuela, Narendra Modi in India, and Viktor Orban in Hungary are very actively developing new models of political dominance and eternal reelection. </w:t>
      </w:r>
    </w:p>
    <w:p w14:paraId="504E9EE5" w14:textId="77777777" w:rsidR="0099688B" w:rsidRPr="005045FF" w:rsidRDefault="0099688B" w:rsidP="0099688B">
      <w:pPr>
        <w:rPr>
          <w:sz w:val="16"/>
          <w:szCs w:val="16"/>
        </w:rPr>
      </w:pPr>
      <w:r w:rsidRPr="005045FF">
        <w:rPr>
          <w:sz w:val="16"/>
          <w:szCs w:val="16"/>
        </w:rPr>
        <w:t>While elements of the American left have always had a soft spot for every new socialist country—the Soviet Union, Mao Zedong’s China, Fidel Castro’s Cuba, Venezuela, Nicaragua, and even Zimbabwe—we now see American conservatives looking abroad for their versions of paradise, with many flocking to Hungary to admire and learn from Orban’s “illiberal democracy.” </w:t>
      </w:r>
    </w:p>
    <w:p w14:paraId="7332A2DC" w14:textId="77777777" w:rsidR="0099688B" w:rsidRPr="005045FF" w:rsidRDefault="0099688B" w:rsidP="0099688B">
      <w:pPr>
        <w:rPr>
          <w:sz w:val="16"/>
          <w:szCs w:val="16"/>
        </w:rPr>
      </w:pPr>
      <w:r w:rsidRPr="005045FF">
        <w:rPr>
          <w:sz w:val="16"/>
          <w:szCs w:val="16"/>
        </w:rPr>
        <w:t>In our own country we see self-described conservatives in the Trump era embracing new policies of lavish spending, government control of trade and investment through protectionism, and “industrial policy,” which will subsidize favored companies. We have further seen a toxic culture war against transgender people and LGBTQ representation. </w:t>
      </w:r>
    </w:p>
    <w:p w14:paraId="789ED2CC" w14:textId="77777777" w:rsidR="0099688B" w:rsidRPr="005045FF" w:rsidRDefault="0099688B" w:rsidP="0099688B">
      <w:pPr>
        <w:rPr>
          <w:sz w:val="16"/>
          <w:szCs w:val="16"/>
        </w:rPr>
      </w:pPr>
      <w:r w:rsidRPr="005045FF">
        <w:rPr>
          <w:sz w:val="16"/>
          <w:szCs w:val="16"/>
        </w:rPr>
        <w:t>Conservatives have jettisoned Reagan-era talk about freedom. Now they’re focused on power: how to get it and how to wield it to help their friends and to hurt their enemies. Meanwhile, on the left of the Democratic Party, we find growing attempts to censor dissident thoughts — or any discussion — on subjects from COVID-19 to navigating complex gender issues in sports. And there’s increasing talk about socialism. </w:t>
      </w:r>
    </w:p>
    <w:p w14:paraId="0009C623" w14:textId="77777777" w:rsidR="0099688B" w:rsidRPr="005045FF" w:rsidRDefault="0099688B" w:rsidP="0099688B">
      <w:pPr>
        <w:rPr>
          <w:sz w:val="16"/>
          <w:szCs w:val="16"/>
        </w:rPr>
      </w:pPr>
      <w:r w:rsidRPr="005045FF">
        <w:rPr>
          <w:u w:val="single"/>
        </w:rPr>
        <w:t xml:space="preserve">Despite all the slings and arrows, the momentum of liberal reforms is still generating positive results, especially in the nation founded on the aspiration to protect the rights to life, liberty, and the pursuit of happiness. </w:t>
      </w:r>
      <w:r w:rsidRPr="005045FF">
        <w:rPr>
          <w:sz w:val="16"/>
          <w:szCs w:val="16"/>
        </w:rPr>
        <w:t>As The Economist noted in April, “Income per person in America was 24% higher than in western Europe in 1990 in [purchasing power parity] terms; today it is about 30% higher. It was 17% higher than in Japan in 1990; today it is 54% higher.” </w:t>
      </w:r>
    </w:p>
    <w:p w14:paraId="1202E118" w14:textId="77777777" w:rsidR="0099688B" w:rsidRPr="005045FF" w:rsidRDefault="0099688B" w:rsidP="0099688B">
      <w:pPr>
        <w:rPr>
          <w:sz w:val="16"/>
          <w:szCs w:val="16"/>
        </w:rPr>
      </w:pPr>
      <w:r w:rsidRPr="005045FF">
        <w:rPr>
          <w:sz w:val="16"/>
          <w:szCs w:val="16"/>
        </w:rPr>
        <w:t>Yet the new critics on right and left want us to be more like one or another European state, whether France or Hungary.</w:t>
      </w:r>
    </w:p>
    <w:p w14:paraId="138207ED" w14:textId="77777777" w:rsidR="0099688B" w:rsidRPr="005045FF" w:rsidRDefault="0099688B" w:rsidP="0099688B">
      <w:pPr>
        <w:rPr>
          <w:sz w:val="16"/>
          <w:szCs w:val="16"/>
        </w:rPr>
      </w:pPr>
      <w:r w:rsidRPr="005045FF">
        <w:rPr>
          <w:sz w:val="16"/>
          <w:szCs w:val="16"/>
        </w:rPr>
        <w:t>The U.S. is outpacing other economies, but we could certainly do better, starting with respecting the principles of supply and demand. Soaring housing prices are caused by restraints on supply and unemployment and labor shortages are caused by restrictions on wages and immigration. Restricting imports at the same time restricts exports (known as the Lerner Symmetry theorem), which means restricting wage growth. </w:t>
      </w:r>
    </w:p>
    <w:p w14:paraId="7E76C4B0" w14:textId="77777777" w:rsidR="0099688B" w:rsidRPr="005045FF" w:rsidRDefault="0099688B" w:rsidP="0099688B">
      <w:pPr>
        <w:rPr>
          <w:sz w:val="16"/>
          <w:szCs w:val="16"/>
        </w:rPr>
      </w:pPr>
      <w:r w:rsidRPr="005045FF">
        <w:rPr>
          <w:sz w:val="16"/>
          <w:szCs w:val="16"/>
        </w:rPr>
        <w:t>Under both Republican and Democratic control of government, we need to constrain exploding government spending, address the growing national debt, and tackle the even bigger “unfunded liabilities” of Social Security and Medicare. We need to stop punishing work and creation through our complicated and punitive tax system. But economic reality doesn’t generally appeal to either left or right these days. </w:t>
      </w:r>
    </w:p>
    <w:p w14:paraId="2D64876C" w14:textId="77777777" w:rsidR="0099688B" w:rsidRPr="005045FF" w:rsidRDefault="0099688B" w:rsidP="0099688B">
      <w:pPr>
        <w:rPr>
          <w:u w:val="single"/>
        </w:rPr>
      </w:pPr>
      <w:r w:rsidRPr="005045FF">
        <w:rPr>
          <w:u w:val="single"/>
        </w:rPr>
        <w:t>The lesson of the last three centuries is that liberalism works — it gives more people freedom and autonomy and opportunity, it dramatically increases standards of living, and it reduces both domestic and international conflicts. </w:t>
      </w:r>
    </w:p>
    <w:p w14:paraId="04AC08D7" w14:textId="77777777" w:rsidR="0099688B" w:rsidRPr="005045FF" w:rsidRDefault="0099688B" w:rsidP="0099688B"/>
    <w:p w14:paraId="56DBC1F9" w14:textId="77777777" w:rsidR="0099688B" w:rsidRPr="0099688B" w:rsidRDefault="0099688B" w:rsidP="0099688B"/>
    <w:p w14:paraId="430C3A7A" w14:textId="55C9F783" w:rsidR="0099688B" w:rsidRPr="0099688B" w:rsidRDefault="0099688B" w:rsidP="0099688B">
      <w:pPr>
        <w:pStyle w:val="Heading3"/>
      </w:pPr>
      <w:r>
        <w:t>Liberalism Good--- Dispute Settlement---2NC</w:t>
      </w:r>
    </w:p>
    <w:p w14:paraId="1C27AF2D" w14:textId="77777777" w:rsidR="0099688B" w:rsidRDefault="0099688B" w:rsidP="0099688B">
      <w:pPr>
        <w:rPr>
          <w:sz w:val="16"/>
          <w:szCs w:val="16"/>
          <w:shd w:val="clear" w:color="auto" w:fill="FFFFFF"/>
        </w:rPr>
      </w:pPr>
    </w:p>
    <w:p w14:paraId="2375CB81" w14:textId="77777777" w:rsidR="0099688B" w:rsidRDefault="0099688B" w:rsidP="0099688B">
      <w:pPr>
        <w:pStyle w:val="Heading4"/>
        <w:rPr>
          <w:shd w:val="clear" w:color="auto" w:fill="FFFFFF"/>
        </w:rPr>
      </w:pPr>
      <w:r>
        <w:rPr>
          <w:shd w:val="clear" w:color="auto" w:fill="FFFFFF"/>
        </w:rPr>
        <w:t>Liberalists seek to accommodate minorities</w:t>
      </w:r>
    </w:p>
    <w:p w14:paraId="790CDFC3" w14:textId="77777777" w:rsidR="0099688B" w:rsidRPr="005045FF" w:rsidRDefault="0099688B" w:rsidP="0099688B">
      <w:r w:rsidRPr="005045FF">
        <w:t>[</w:t>
      </w:r>
      <w:r>
        <w:t>David; January 10; B.A. from the University of Cambridge, Professor of political theory at the University of Oxford; Justice for Earthlings: Essays in Political Philosophy; “Liberalism, equal opportunities and cultural commitments”; Ch.4]</w:t>
      </w:r>
    </w:p>
    <w:p w14:paraId="7DF13C1D" w14:textId="77777777" w:rsidR="0099688B" w:rsidRDefault="0099688B" w:rsidP="0099688B">
      <w:pPr>
        <w:rPr>
          <w:u w:val="single"/>
        </w:rPr>
      </w:pPr>
      <w:r w:rsidRPr="005045FF">
        <w:rPr>
          <w:u w:val="single"/>
          <w:shd w:val="clear" w:color="auto" w:fill="FFFFFF"/>
        </w:rPr>
        <w:t>So in one respect liberalism requires more than equality of opportunity</w:t>
      </w:r>
      <w:r>
        <w:rPr>
          <w:shd w:val="clear" w:color="auto" w:fill="FFFFFF"/>
        </w:rPr>
        <w:t xml:space="preserve">, </w:t>
      </w:r>
      <w:r w:rsidRPr="005045FF">
        <w:rPr>
          <w:sz w:val="16"/>
          <w:szCs w:val="16"/>
          <w:shd w:val="clear" w:color="auto" w:fill="FFFFFF"/>
        </w:rPr>
        <w:t>important though that principle is. In another respect, however, it may require something less. Liberals need to be concerned about the conditions under which a liberal society can remain stable over time,</w:t>
      </w:r>
      <w:r>
        <w:rPr>
          <w:shd w:val="clear" w:color="auto" w:fill="FFFFFF"/>
        </w:rPr>
        <w:t xml:space="preserve"> </w:t>
      </w:r>
      <w:r w:rsidRPr="005045FF">
        <w:rPr>
          <w:u w:val="single"/>
          <w:shd w:val="clear" w:color="auto" w:fill="FFFFFF"/>
        </w:rPr>
        <w:t>in the sense that its members remain committed to preserving it, and committed to settling their differences in ways that are consistent with liberalism itself</w:t>
      </w:r>
      <w:r>
        <w:rPr>
          <w:shd w:val="clear" w:color="auto" w:fill="FFFFFF"/>
        </w:rPr>
        <w:t xml:space="preserve"> </w:t>
      </w:r>
      <w:r w:rsidRPr="005045FF">
        <w:rPr>
          <w:sz w:val="16"/>
          <w:szCs w:val="16"/>
          <w:shd w:val="clear" w:color="auto" w:fill="FFFFFF"/>
        </w:rPr>
        <w:t>(not trampling on the rights or interests of minority groups, for instance). To achieve this,</w:t>
      </w:r>
      <w:r>
        <w:rPr>
          <w:shd w:val="clear" w:color="auto" w:fill="FFFFFF"/>
        </w:rPr>
        <w:t xml:space="preserve"> </w:t>
      </w:r>
      <w:r w:rsidRPr="005045FF">
        <w:rPr>
          <w:u w:val="single"/>
          <w:shd w:val="clear" w:color="auto" w:fill="FFFFFF"/>
        </w:rPr>
        <w:t>citizens are likely to need to share not only political principles but also some wider cultural values</w:t>
      </w:r>
      <w:r w:rsidRPr="005045FF">
        <w:rPr>
          <w:sz w:val="16"/>
          <w:szCs w:val="16"/>
          <w:u w:val="single"/>
          <w:shd w:val="clear" w:color="auto" w:fill="FFFFFF"/>
        </w:rPr>
        <w:t>:</w:t>
      </w:r>
      <w:r w:rsidRPr="005045FF">
        <w:rPr>
          <w:sz w:val="16"/>
          <w:szCs w:val="16"/>
          <w:shd w:val="clear" w:color="auto" w:fill="FFFFFF"/>
        </w:rPr>
        <w:t xml:space="preserve"> I have argued at some length elsewhere that a shared sense of nationality is an essential precondition for democratic procedures to work effectively and for citizens to support the institutions and policies that deliver social justice. 6 There is some dispute about how ‘thick’ these shared cultural values need to be. 7 All I want to say here is that</w:t>
      </w:r>
      <w:r>
        <w:rPr>
          <w:shd w:val="clear" w:color="auto" w:fill="FFFFFF"/>
        </w:rPr>
        <w:t xml:space="preserve"> </w:t>
      </w:r>
      <w:r w:rsidRPr="005045FF">
        <w:rPr>
          <w:u w:val="single"/>
          <w:shd w:val="clear" w:color="auto" w:fill="FFFFFF"/>
        </w:rPr>
        <w:t xml:space="preserve">liberal societies may justiﬁably favour those cultural values that in any given place play this supporting role. </w:t>
      </w:r>
      <w:r w:rsidRPr="005045FF">
        <w:rPr>
          <w:sz w:val="16"/>
          <w:szCs w:val="16"/>
          <w:shd w:val="clear" w:color="auto" w:fill="FFFFFF"/>
        </w:rPr>
        <w:t>For instance, it is not wrong to favour the national language or languages when designing education systems or other public institutions, even if this limits the opportunities of those whose native tongues are different.</w:t>
      </w:r>
      <w:r>
        <w:rPr>
          <w:shd w:val="clear" w:color="auto" w:fill="FFFFFF"/>
        </w:rPr>
        <w:t xml:space="preserve"> </w:t>
      </w:r>
      <w:r w:rsidRPr="005045FF">
        <w:rPr>
          <w:u w:val="single"/>
          <w:shd w:val="clear" w:color="auto" w:fill="FFFFFF"/>
        </w:rPr>
        <w:t>Liberals</w:t>
      </w:r>
      <w:r w:rsidRPr="005045FF">
        <w:rPr>
          <w:sz w:val="16"/>
          <w:szCs w:val="16"/>
          <w:shd w:val="clear" w:color="auto" w:fill="FFFFFF"/>
        </w:rPr>
        <w:t xml:space="preserve"> should</w:t>
      </w:r>
      <w:r w:rsidRPr="005045FF">
        <w:rPr>
          <w:u w:val="single"/>
          <w:shd w:val="clear" w:color="auto" w:fill="FFFFFF"/>
        </w:rPr>
        <w:t xml:space="preserve"> seek to accommodate the minority cultures in cases like this, but they need not aim for strict equality.</w:t>
      </w:r>
      <w:r w:rsidRPr="005045FF">
        <w:rPr>
          <w:u w:val="single"/>
        </w:rPr>
        <w:br/>
      </w:r>
    </w:p>
    <w:p w14:paraId="66840B7E" w14:textId="3063B88D" w:rsidR="0099688B" w:rsidRDefault="0099688B" w:rsidP="0099688B">
      <w:pPr>
        <w:pStyle w:val="Heading3"/>
      </w:pPr>
      <w:r>
        <w:t>Liberalism Good---Freedom of Speech---2NC</w:t>
      </w:r>
    </w:p>
    <w:p w14:paraId="655F65BA" w14:textId="6A0F42D6" w:rsidR="0099688B" w:rsidRDefault="0099688B" w:rsidP="0099688B">
      <w:pPr>
        <w:pStyle w:val="Heading4"/>
      </w:pPr>
      <w:r>
        <w:t xml:space="preserve">Liberalism gives everyone the freedom of speech – it allows for black people to speak up and voice their opinions </w:t>
      </w:r>
    </w:p>
    <w:p w14:paraId="17CE7760" w14:textId="77777777" w:rsidR="0099688B" w:rsidRPr="005045FF" w:rsidRDefault="0099688B" w:rsidP="0099688B">
      <w:pPr>
        <w:rPr>
          <w:rStyle w:val="Style13ptBold"/>
        </w:rPr>
      </w:pPr>
      <w:r>
        <w:rPr>
          <w:rStyle w:val="Style13ptBold"/>
        </w:rPr>
        <w:t xml:space="preserve">Starr ’07 </w:t>
      </w:r>
      <w:r w:rsidRPr="005045FF">
        <w:t>[</w:t>
      </w:r>
      <w:r>
        <w:t xml:space="preserve">Paul; March 19; Professor of sociology and public affairs at Princeton University; The American Prospect; “Why Liberalism Works”; </w:t>
      </w:r>
      <w:r w:rsidRPr="005045FF">
        <w:t>https://prospect.org/features/liberalism-works/</w:t>
      </w:r>
      <w:r>
        <w:t>]</w:t>
      </w:r>
    </w:p>
    <w:p w14:paraId="66C65971" w14:textId="77777777" w:rsidR="0099688B" w:rsidRPr="005045FF" w:rsidRDefault="0099688B" w:rsidP="0099688B">
      <w:pPr>
        <w:rPr>
          <w:sz w:val="16"/>
          <w:szCs w:val="16"/>
        </w:rPr>
      </w:pPr>
      <w:r w:rsidRPr="005045FF">
        <w:rPr>
          <w:sz w:val="16"/>
          <w:szCs w:val="16"/>
        </w:rPr>
        <w:t>At its heart,</w:t>
      </w:r>
      <w:r w:rsidRPr="005045FF">
        <w:t xml:space="preserve"> </w:t>
      </w:r>
      <w:r w:rsidRPr="005045FF">
        <w:rPr>
          <w:u w:val="single"/>
        </w:rPr>
        <w:t>the aim of the liberal project is today what it has always been: to build a free, fair, and prosperous society</w:t>
      </w:r>
      <w:r w:rsidRPr="005045FF">
        <w:t xml:space="preserve">. </w:t>
      </w:r>
      <w:r w:rsidRPr="005045FF">
        <w:rPr>
          <w:sz w:val="16"/>
          <w:szCs w:val="16"/>
        </w:rPr>
        <w:t>But liberalism ought never to be confused with mere high-mindedness;</w:t>
      </w:r>
      <w:r w:rsidRPr="005045FF">
        <w:t xml:space="preserve"> </w:t>
      </w:r>
      <w:r w:rsidRPr="005045FF">
        <w:rPr>
          <w:u w:val="single"/>
        </w:rPr>
        <w:t>it calls for a practical politics, whose ways and means necessarily evolve in response to new conditions and new understandings. A readiness to confront new conditions and absorb the lessons of experience is all the more necessary in a philosophy that asks to be judged by its real effects on human freedom and happiness and the power and peace of nation</w:t>
      </w:r>
      <w:r w:rsidRPr="005045FF">
        <w:t>s</w:t>
      </w:r>
      <w:r w:rsidRPr="005045FF">
        <w:rPr>
          <w:u w:val="single"/>
        </w:rPr>
        <w:t xml:space="preserve">. Liberalism stands not only for the principle that we all have an equal right to freedom </w:t>
      </w:r>
      <w:r w:rsidRPr="005045FF">
        <w:rPr>
          <w:sz w:val="16"/>
          <w:szCs w:val="16"/>
        </w:rPr>
        <w:t>but also for the hypothesis that this is a workable ideal, and that a politics based on liberal principles can produce the power and wealth that make a free society more than a dream.</w:t>
      </w:r>
    </w:p>
    <w:p w14:paraId="62622D66" w14:textId="77777777" w:rsidR="0099688B" w:rsidRPr="005045FF" w:rsidRDefault="0099688B" w:rsidP="0099688B">
      <w:pPr>
        <w:rPr>
          <w:sz w:val="16"/>
          <w:szCs w:val="16"/>
        </w:rPr>
      </w:pPr>
      <w:r w:rsidRPr="005045FF">
        <w:rPr>
          <w:sz w:val="16"/>
          <w:szCs w:val="16"/>
        </w:rPr>
        <w:t>Liberalism is notoriously difficult to define. the term has been used to describe a sprawling profusion of ideas, practices, movements, and parties in different societies and historical periods. Often emerging as a philosophy of opposition, whether to feudal privilege, absolute monarchy, colonialism, theocracy, communism, or fascism, liberalism has served, as the word suggests, as a force for liberation, or at least liberalization -- for the opening up of channels of free initiative.</w:t>
      </w:r>
    </w:p>
    <w:p w14:paraId="6B748ABA" w14:textId="77777777" w:rsidR="0099688B" w:rsidRPr="005045FF" w:rsidRDefault="0099688B" w:rsidP="0099688B">
      <w:pPr>
        <w:rPr>
          <w:sz w:val="16"/>
          <w:szCs w:val="16"/>
        </w:rPr>
      </w:pPr>
      <w:r w:rsidRPr="005045FF">
        <w:rPr>
          <w:sz w:val="16"/>
          <w:szCs w:val="16"/>
        </w:rPr>
        <w:t>As a political philosophy in the Anglo-American world,</w:t>
      </w:r>
      <w:r w:rsidRPr="005045FF">
        <w:t xml:space="preserve"> </w:t>
      </w:r>
      <w:r w:rsidRPr="005045FF">
        <w:rPr>
          <w:u w:val="single"/>
        </w:rPr>
        <w:t>liberalism has two primary senses</w:t>
      </w:r>
      <w:r w:rsidRPr="005045FF">
        <w:t xml:space="preserve">. </w:t>
      </w:r>
      <w:r w:rsidRPr="005045FF">
        <w:rPr>
          <w:sz w:val="16"/>
          <w:szCs w:val="16"/>
        </w:rPr>
        <w:t>In its broader meaning</w:t>
      </w:r>
      <w:r w:rsidRPr="005045FF">
        <w:rPr>
          <w:sz w:val="16"/>
          <w:szCs w:val="16"/>
          <w:u w:val="single"/>
        </w:rPr>
        <w:t>,</w:t>
      </w:r>
      <w:r w:rsidRPr="005045FF">
        <w:rPr>
          <w:u w:val="single"/>
        </w:rPr>
        <w:t xml:space="preserve"> it refers to the fundamental principles of constitutional government and individual rights shared by modern liberals and conservatives</w:t>
      </w:r>
      <w:r w:rsidRPr="005045FF">
        <w:rPr>
          <w:sz w:val="16"/>
          <w:szCs w:val="16"/>
        </w:rPr>
        <w:t>, though often differently interpreted by them. This tradition of </w:t>
      </w:r>
      <w:r w:rsidRPr="005045FF">
        <w:rPr>
          <w:i/>
          <w:iCs/>
          <w:sz w:val="16"/>
          <w:szCs w:val="16"/>
        </w:rPr>
        <w:t>constitutional liberalism</w:t>
      </w:r>
      <w:r w:rsidRPr="005045FF">
        <w:rPr>
          <w:sz w:val="16"/>
          <w:szCs w:val="16"/>
        </w:rPr>
        <w:t> -- classical political liberalism -- emerged in the 17th and 18th centuries, culminated in the American and French revolutions, and continues to provide the foundation of the modern liberal state. The classical</w:t>
      </w:r>
      <w:r w:rsidRPr="005045FF">
        <w:t xml:space="preserve"> </w:t>
      </w:r>
      <w:r w:rsidRPr="005045FF">
        <w:rPr>
          <w:u w:val="single"/>
        </w:rPr>
        <w:t>liberals generally stood for religious liberty, freedom of thought and speech,</w:t>
      </w:r>
      <w:r w:rsidRPr="005045FF">
        <w:rPr>
          <w:sz w:val="16"/>
          <w:szCs w:val="16"/>
        </w:rPr>
        <w:t xml:space="preserve"> the division of governmental powers, an independent civil society, and rights of private property and economic freedom that evolved in the 19th century into the doctrine of laissez-faire.</w:t>
      </w:r>
    </w:p>
    <w:p w14:paraId="70FAF841" w14:textId="77777777" w:rsidR="0099688B" w:rsidRPr="005045FF" w:rsidRDefault="0099688B" w:rsidP="0099688B">
      <w:pPr>
        <w:rPr>
          <w:u w:val="single"/>
        </w:rPr>
      </w:pPr>
      <w:r w:rsidRPr="005045FF">
        <w:rPr>
          <w:i/>
          <w:iCs/>
          <w:sz w:val="16"/>
          <w:szCs w:val="16"/>
        </w:rPr>
        <w:t>Modern democratic liberalism</w:t>
      </w:r>
      <w:r w:rsidRPr="005045FF">
        <w:rPr>
          <w:sz w:val="16"/>
          <w:szCs w:val="16"/>
        </w:rPr>
        <w:t> developed out of the more egalitarian aspects of the tradition and serves as the basis of contemporary liberal politics. The relationship between liberalism in these two phases has been predominantly cumulative: While rejecting laissez-faire economic policy, modern</w:t>
      </w:r>
      <w:r w:rsidRPr="005045FF">
        <w:t xml:space="preserve"> </w:t>
      </w:r>
      <w:r w:rsidRPr="005045FF">
        <w:rPr>
          <w:u w:val="single"/>
        </w:rPr>
        <w:t>liberalism continues to take the broader tradition of constitutional liberalism as its foundation. That is why it is possible to speak not only of the two separately but also of an overarching set of ideas that unites them.</w:t>
      </w:r>
    </w:p>
    <w:p w14:paraId="6712CB06" w14:textId="77777777" w:rsidR="0099688B" w:rsidRPr="005045FF" w:rsidRDefault="0099688B" w:rsidP="0099688B">
      <w:pPr>
        <w:rPr>
          <w:sz w:val="16"/>
          <w:szCs w:val="16"/>
        </w:rPr>
      </w:pPr>
      <w:r w:rsidRPr="005045FF">
        <w:rPr>
          <w:sz w:val="16"/>
          <w:szCs w:val="16"/>
        </w:rPr>
        <w:t>Yet even within the Anglo-American liberal tradition, intellectuals and reformers have started from different premises about human nature, society, and history and have held different views about many matters of deep importance to them, including religion. Historically, liberalism has been defined by a shared, albeit evolving, body of political principles rather than by agreement on the ultimate grounds on which those principles rest.</w:t>
      </w:r>
    </w:p>
    <w:p w14:paraId="5703974B" w14:textId="77777777" w:rsidR="0099688B" w:rsidRPr="005045FF" w:rsidRDefault="0099688B" w:rsidP="0099688B">
      <w:pPr>
        <w:rPr>
          <w:sz w:val="16"/>
          <w:szCs w:val="16"/>
        </w:rPr>
      </w:pPr>
      <w:r w:rsidRPr="005045FF">
        <w:rPr>
          <w:u w:val="single"/>
        </w:rPr>
        <w:t>One of those shared political principles is an equal right to freedom</w:t>
      </w:r>
      <w:r w:rsidRPr="005045FF">
        <w:t xml:space="preserve">, </w:t>
      </w:r>
      <w:r w:rsidRPr="005045FF">
        <w:rPr>
          <w:sz w:val="16"/>
          <w:szCs w:val="16"/>
        </w:rPr>
        <w:t>where freedom has been successively understood during the past three centuries in a more expansive way: first, as a right to civil liberty and freedom from arbitrary power; then, as a right to political liberty and a share in the government; and finally, as a right to basic requirements of human development and security necessary to assure equal opportunity and personal dignity.</w:t>
      </w:r>
    </w:p>
    <w:sectPr w:rsidR="0099688B" w:rsidRPr="005045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Helvetica Neue">
    <w:altName w:val="Arial"/>
    <w:charset w:val="00"/>
    <w:family w:val="auto"/>
    <w:pitch w:val="variable"/>
    <w:sig w:usb0="E50002FF" w:usb1="500079DB" w:usb2="00000010" w:usb3="00000000" w:csb0="00000001" w:csb1="00000000"/>
  </w:font>
  <w:font w:name="Roboto">
    <w:panose1 w:val="02000000000000000000"/>
    <w:charset w:val="00"/>
    <w:family w:val="auto"/>
    <w:pitch w:val="variable"/>
    <w:sig w:usb0="E00002FF" w:usb1="5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8B024A"/>
    <w:multiLevelType w:val="hybridMultilevel"/>
    <w:tmpl w:val="B67A13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3487D49"/>
    <w:multiLevelType w:val="hybridMultilevel"/>
    <w:tmpl w:val="4CF6F73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FBC63C9"/>
    <w:multiLevelType w:val="hybridMultilevel"/>
    <w:tmpl w:val="F8EC131E"/>
    <w:lvl w:ilvl="0" w:tplc="00110409">
      <w:start w:val="1"/>
      <w:numFmt w:val="decimal"/>
      <w:lvlText w:val="%1)"/>
      <w:lvlJc w:val="left"/>
      <w:pPr>
        <w:tabs>
          <w:tab w:val="num" w:pos="720"/>
        </w:tabs>
        <w:ind w:left="72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3" w15:restartNumberingAfterBreak="0">
    <w:nsid w:val="1BED06C5"/>
    <w:multiLevelType w:val="hybridMultilevel"/>
    <w:tmpl w:val="C220F112"/>
    <w:lvl w:ilvl="0" w:tplc="000F0409">
      <w:start w:val="1"/>
      <w:numFmt w:val="decimal"/>
      <w:lvlText w:val="%1."/>
      <w:lvlJc w:val="left"/>
      <w:pPr>
        <w:tabs>
          <w:tab w:val="num" w:pos="720"/>
        </w:tabs>
        <w:ind w:left="72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4" w15:restartNumberingAfterBreak="0">
    <w:nsid w:val="1C552FB7"/>
    <w:multiLevelType w:val="hybridMultilevel"/>
    <w:tmpl w:val="05C00F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24A329A"/>
    <w:multiLevelType w:val="hybridMultilevel"/>
    <w:tmpl w:val="39D05724"/>
    <w:lvl w:ilvl="0" w:tplc="000F0409">
      <w:start w:val="1"/>
      <w:numFmt w:val="decimal"/>
      <w:lvlText w:val="%1."/>
      <w:lvlJc w:val="left"/>
      <w:pPr>
        <w:tabs>
          <w:tab w:val="num" w:pos="720"/>
        </w:tabs>
        <w:ind w:left="72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6" w15:restartNumberingAfterBreak="0">
    <w:nsid w:val="26165488"/>
    <w:multiLevelType w:val="hybridMultilevel"/>
    <w:tmpl w:val="6F92AC22"/>
    <w:lvl w:ilvl="0" w:tplc="000F0409">
      <w:start w:val="1"/>
      <w:numFmt w:val="decimal"/>
      <w:lvlText w:val="%1."/>
      <w:lvlJc w:val="left"/>
      <w:pPr>
        <w:tabs>
          <w:tab w:val="num" w:pos="720"/>
        </w:tabs>
        <w:ind w:left="72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7" w15:restartNumberingAfterBreak="0">
    <w:nsid w:val="30C47DD5"/>
    <w:multiLevelType w:val="hybridMultilevel"/>
    <w:tmpl w:val="354C193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40F633F"/>
    <w:multiLevelType w:val="hybridMultilevel"/>
    <w:tmpl w:val="C1B025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BA60EE8"/>
    <w:multiLevelType w:val="hybridMultilevel"/>
    <w:tmpl w:val="22E05CE8"/>
    <w:lvl w:ilvl="0" w:tplc="26E0C522">
      <w:start w:val="181"/>
      <w:numFmt w:val="bullet"/>
      <w:lvlText w:val="-"/>
      <w:lvlJc w:val="left"/>
      <w:pPr>
        <w:ind w:left="420" w:hanging="360"/>
      </w:pPr>
      <w:rPr>
        <w:rFonts w:ascii="Calibri" w:eastAsiaTheme="majorEastAsia" w:hAnsi="Calibri" w:cstheme="majorBid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20" w15:restartNumberingAfterBreak="0">
    <w:nsid w:val="48B935E9"/>
    <w:multiLevelType w:val="hybridMultilevel"/>
    <w:tmpl w:val="DC264554"/>
    <w:lvl w:ilvl="0" w:tplc="08FAA546">
      <w:start w:val="40"/>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0767FE5"/>
    <w:multiLevelType w:val="hybridMultilevel"/>
    <w:tmpl w:val="73726B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9B541C9"/>
    <w:multiLevelType w:val="hybridMultilevel"/>
    <w:tmpl w:val="5E3A74A8"/>
    <w:lvl w:ilvl="0" w:tplc="000F0409">
      <w:start w:val="1"/>
      <w:numFmt w:val="decimal"/>
      <w:lvlText w:val="%1."/>
      <w:lvlJc w:val="left"/>
      <w:pPr>
        <w:tabs>
          <w:tab w:val="num" w:pos="720"/>
        </w:tabs>
        <w:ind w:left="720" w:hanging="360"/>
      </w:pPr>
      <w:rPr>
        <w:rFonts w:hint="default"/>
      </w:rPr>
    </w:lvl>
    <w:lvl w:ilvl="1" w:tplc="4C5EEA9E">
      <w:start w:val="1"/>
      <w:numFmt w:val="upperLetter"/>
      <w:lvlText w:val="%2."/>
      <w:lvlJc w:val="left"/>
      <w:pPr>
        <w:tabs>
          <w:tab w:val="num" w:pos="1440"/>
        </w:tabs>
        <w:ind w:left="1440" w:hanging="360"/>
      </w:pPr>
      <w:rPr>
        <w:rFonts w:hint="default"/>
      </w:rPr>
    </w:lvl>
    <w:lvl w:ilvl="2" w:tplc="001B0409">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23" w15:restartNumberingAfterBreak="0">
    <w:nsid w:val="6980294E"/>
    <w:multiLevelType w:val="hybridMultilevel"/>
    <w:tmpl w:val="93161E38"/>
    <w:lvl w:ilvl="0" w:tplc="000F0409">
      <w:start w:val="1"/>
      <w:numFmt w:val="decimal"/>
      <w:lvlText w:val="%1."/>
      <w:lvlJc w:val="left"/>
      <w:pPr>
        <w:tabs>
          <w:tab w:val="num" w:pos="720"/>
        </w:tabs>
        <w:ind w:left="72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num w:numId="1" w16cid:durableId="859007972">
    <w:abstractNumId w:val="9"/>
  </w:num>
  <w:num w:numId="2" w16cid:durableId="990060701">
    <w:abstractNumId w:val="7"/>
  </w:num>
  <w:num w:numId="3" w16cid:durableId="1825273985">
    <w:abstractNumId w:val="6"/>
  </w:num>
  <w:num w:numId="4" w16cid:durableId="1588728230">
    <w:abstractNumId w:val="5"/>
  </w:num>
  <w:num w:numId="5" w16cid:durableId="347950227">
    <w:abstractNumId w:val="4"/>
  </w:num>
  <w:num w:numId="6" w16cid:durableId="832449927">
    <w:abstractNumId w:val="8"/>
  </w:num>
  <w:num w:numId="7" w16cid:durableId="721027595">
    <w:abstractNumId w:val="3"/>
  </w:num>
  <w:num w:numId="8" w16cid:durableId="1561863453">
    <w:abstractNumId w:val="2"/>
  </w:num>
  <w:num w:numId="9" w16cid:durableId="1511600610">
    <w:abstractNumId w:val="1"/>
  </w:num>
  <w:num w:numId="10" w16cid:durableId="1987931007">
    <w:abstractNumId w:val="0"/>
  </w:num>
  <w:num w:numId="11" w16cid:durableId="138423325">
    <w:abstractNumId w:val="14"/>
  </w:num>
  <w:num w:numId="12" w16cid:durableId="328749520">
    <w:abstractNumId w:val="18"/>
  </w:num>
  <w:num w:numId="13" w16cid:durableId="9722695">
    <w:abstractNumId w:val="20"/>
  </w:num>
  <w:num w:numId="14" w16cid:durableId="347172841">
    <w:abstractNumId w:val="10"/>
  </w:num>
  <w:num w:numId="15" w16cid:durableId="11928060">
    <w:abstractNumId w:val="12"/>
  </w:num>
  <w:num w:numId="16" w16cid:durableId="1938516570">
    <w:abstractNumId w:val="22"/>
  </w:num>
  <w:num w:numId="17" w16cid:durableId="677580486">
    <w:abstractNumId w:val="13"/>
  </w:num>
  <w:num w:numId="18" w16cid:durableId="2113667997">
    <w:abstractNumId w:val="23"/>
  </w:num>
  <w:num w:numId="19" w16cid:durableId="68774893">
    <w:abstractNumId w:val="16"/>
  </w:num>
  <w:num w:numId="20" w16cid:durableId="1506096660">
    <w:abstractNumId w:val="15"/>
  </w:num>
  <w:num w:numId="21" w16cid:durableId="1809518234">
    <w:abstractNumId w:val="19"/>
  </w:num>
  <w:num w:numId="22" w16cid:durableId="1149518659">
    <w:abstractNumId w:val="21"/>
  </w:num>
  <w:num w:numId="23" w16cid:durableId="1426338166">
    <w:abstractNumId w:val="11"/>
  </w:num>
  <w:num w:numId="24" w16cid:durableId="165610563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269090056368"/>
    <w:docVar w:name="VerbatimVersion" w:val="5.1"/>
  </w:docVars>
  <w:rsids>
    <w:rsidRoot w:val="0077094C"/>
    <w:rsid w:val="000139A3"/>
    <w:rsid w:val="00055845"/>
    <w:rsid w:val="000E4F99"/>
    <w:rsid w:val="000E6A3C"/>
    <w:rsid w:val="00100833"/>
    <w:rsid w:val="00104529"/>
    <w:rsid w:val="00105942"/>
    <w:rsid w:val="00107396"/>
    <w:rsid w:val="00113F6F"/>
    <w:rsid w:val="00144A4C"/>
    <w:rsid w:val="00145076"/>
    <w:rsid w:val="00176AB0"/>
    <w:rsid w:val="00177B7D"/>
    <w:rsid w:val="0018322D"/>
    <w:rsid w:val="001858E6"/>
    <w:rsid w:val="001B5776"/>
    <w:rsid w:val="001E295F"/>
    <w:rsid w:val="001E527A"/>
    <w:rsid w:val="001F78CE"/>
    <w:rsid w:val="00251FC7"/>
    <w:rsid w:val="00261A37"/>
    <w:rsid w:val="00265624"/>
    <w:rsid w:val="002855A7"/>
    <w:rsid w:val="002B146A"/>
    <w:rsid w:val="002B5E17"/>
    <w:rsid w:val="00315690"/>
    <w:rsid w:val="00316B75"/>
    <w:rsid w:val="00325646"/>
    <w:rsid w:val="00332C1A"/>
    <w:rsid w:val="003460F2"/>
    <w:rsid w:val="00352089"/>
    <w:rsid w:val="0038158C"/>
    <w:rsid w:val="003902BA"/>
    <w:rsid w:val="003A09E2"/>
    <w:rsid w:val="003B4889"/>
    <w:rsid w:val="00407037"/>
    <w:rsid w:val="0043290B"/>
    <w:rsid w:val="00452FBA"/>
    <w:rsid w:val="004605D6"/>
    <w:rsid w:val="004717A4"/>
    <w:rsid w:val="004929EA"/>
    <w:rsid w:val="004B33A4"/>
    <w:rsid w:val="004C5419"/>
    <w:rsid w:val="004C60E8"/>
    <w:rsid w:val="004E3579"/>
    <w:rsid w:val="004E728B"/>
    <w:rsid w:val="004F39E0"/>
    <w:rsid w:val="00502145"/>
    <w:rsid w:val="00511762"/>
    <w:rsid w:val="005131D4"/>
    <w:rsid w:val="0051472D"/>
    <w:rsid w:val="00537BD5"/>
    <w:rsid w:val="0057268A"/>
    <w:rsid w:val="0057314A"/>
    <w:rsid w:val="00594878"/>
    <w:rsid w:val="005D2912"/>
    <w:rsid w:val="00602805"/>
    <w:rsid w:val="00603D18"/>
    <w:rsid w:val="006065BD"/>
    <w:rsid w:val="00631C2F"/>
    <w:rsid w:val="00645FA9"/>
    <w:rsid w:val="00647866"/>
    <w:rsid w:val="006563F6"/>
    <w:rsid w:val="00665003"/>
    <w:rsid w:val="006A2926"/>
    <w:rsid w:val="006A2AD0"/>
    <w:rsid w:val="006B2827"/>
    <w:rsid w:val="006B7AFB"/>
    <w:rsid w:val="006C2375"/>
    <w:rsid w:val="006D4ECC"/>
    <w:rsid w:val="0072167A"/>
    <w:rsid w:val="00722258"/>
    <w:rsid w:val="007243E5"/>
    <w:rsid w:val="007458F1"/>
    <w:rsid w:val="00766EA0"/>
    <w:rsid w:val="0077094C"/>
    <w:rsid w:val="007A2226"/>
    <w:rsid w:val="007D14CD"/>
    <w:rsid w:val="007F0EB1"/>
    <w:rsid w:val="007F5B66"/>
    <w:rsid w:val="00823A1C"/>
    <w:rsid w:val="00836B97"/>
    <w:rsid w:val="00845B9D"/>
    <w:rsid w:val="00860984"/>
    <w:rsid w:val="00890F61"/>
    <w:rsid w:val="008B3ECB"/>
    <w:rsid w:val="008B4E85"/>
    <w:rsid w:val="008C1B2E"/>
    <w:rsid w:val="008E4191"/>
    <w:rsid w:val="00900D47"/>
    <w:rsid w:val="0091627E"/>
    <w:rsid w:val="009363FA"/>
    <w:rsid w:val="0097032B"/>
    <w:rsid w:val="0099688B"/>
    <w:rsid w:val="009D2EAD"/>
    <w:rsid w:val="009D54B2"/>
    <w:rsid w:val="009E1922"/>
    <w:rsid w:val="009F7D0D"/>
    <w:rsid w:val="009F7ED2"/>
    <w:rsid w:val="00A1768A"/>
    <w:rsid w:val="00A228CE"/>
    <w:rsid w:val="00A44D7B"/>
    <w:rsid w:val="00A93661"/>
    <w:rsid w:val="00A95652"/>
    <w:rsid w:val="00AB44FD"/>
    <w:rsid w:val="00AB7FEA"/>
    <w:rsid w:val="00AC0AB8"/>
    <w:rsid w:val="00B27E1D"/>
    <w:rsid w:val="00B33C6D"/>
    <w:rsid w:val="00B4508F"/>
    <w:rsid w:val="00B55AD5"/>
    <w:rsid w:val="00B8057C"/>
    <w:rsid w:val="00B93E1E"/>
    <w:rsid w:val="00BA4715"/>
    <w:rsid w:val="00BB47E4"/>
    <w:rsid w:val="00BD40F1"/>
    <w:rsid w:val="00BD6238"/>
    <w:rsid w:val="00BE78C5"/>
    <w:rsid w:val="00BF593B"/>
    <w:rsid w:val="00BF773A"/>
    <w:rsid w:val="00BF7E81"/>
    <w:rsid w:val="00C05415"/>
    <w:rsid w:val="00C13773"/>
    <w:rsid w:val="00C17CC8"/>
    <w:rsid w:val="00C2210F"/>
    <w:rsid w:val="00C61705"/>
    <w:rsid w:val="00C83417"/>
    <w:rsid w:val="00C86F94"/>
    <w:rsid w:val="00C9604F"/>
    <w:rsid w:val="00CA19AA"/>
    <w:rsid w:val="00CC5298"/>
    <w:rsid w:val="00CD736E"/>
    <w:rsid w:val="00CD798D"/>
    <w:rsid w:val="00CE161E"/>
    <w:rsid w:val="00CF05E7"/>
    <w:rsid w:val="00CF59A8"/>
    <w:rsid w:val="00D02780"/>
    <w:rsid w:val="00D25BAE"/>
    <w:rsid w:val="00D325A9"/>
    <w:rsid w:val="00D36A8A"/>
    <w:rsid w:val="00D52000"/>
    <w:rsid w:val="00D61409"/>
    <w:rsid w:val="00D6615D"/>
    <w:rsid w:val="00D6691E"/>
    <w:rsid w:val="00D71170"/>
    <w:rsid w:val="00D8344A"/>
    <w:rsid w:val="00DA1C92"/>
    <w:rsid w:val="00DA25D4"/>
    <w:rsid w:val="00DA6538"/>
    <w:rsid w:val="00DF2037"/>
    <w:rsid w:val="00E15E75"/>
    <w:rsid w:val="00E349C5"/>
    <w:rsid w:val="00E5262C"/>
    <w:rsid w:val="00E811EA"/>
    <w:rsid w:val="00EC7DC4"/>
    <w:rsid w:val="00ED30CF"/>
    <w:rsid w:val="00EF068F"/>
    <w:rsid w:val="00F176EF"/>
    <w:rsid w:val="00F45E10"/>
    <w:rsid w:val="00F6197B"/>
    <w:rsid w:val="00F6364A"/>
    <w:rsid w:val="00F9113A"/>
    <w:rsid w:val="00FD33F0"/>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881FD"/>
  <w15:chartTrackingRefBased/>
  <w15:docId w15:val="{4936809E-C1E4-4779-AD28-36AE641C7C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6563F6"/>
    <w:rPr>
      <w:rFonts w:ascii="Calibri" w:hAnsi="Calibri" w:cs="Calibri"/>
    </w:rPr>
  </w:style>
  <w:style w:type="paragraph" w:styleId="Heading1">
    <w:name w:val="heading 1"/>
    <w:aliases w:val="Pocket"/>
    <w:basedOn w:val="Normal"/>
    <w:next w:val="Normal"/>
    <w:link w:val="Heading1Char"/>
    <w:qFormat/>
    <w:rsid w:val="006563F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Cha,TagStyle,Char Char Char Char Char Char,Tag of Card,1,2,Heading 2 Char1 Char1,BlockText,Heading 2 Char Char,Heading 21,Char2"/>
    <w:basedOn w:val="Normal"/>
    <w:next w:val="Normal"/>
    <w:link w:val="Heading2Char"/>
    <w:uiPriority w:val="1"/>
    <w:unhideWhenUsed/>
    <w:qFormat/>
    <w:rsid w:val="006563F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Text 7,Heading 3 Char Char,Char,Tags v 2,3: Cite,Char1,Underlines,Heading 3 Char3,Tag Char Char,Bold Cite,Cite 1,Read Char,Foldover,Citation,no,Author and Date,Index Headers,Block Writing,n"/>
    <w:basedOn w:val="Normal"/>
    <w:next w:val="Normal"/>
    <w:link w:val="Heading3Char"/>
    <w:uiPriority w:val="2"/>
    <w:unhideWhenUsed/>
    <w:qFormat/>
    <w:rsid w:val="006563F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2,No Spacing1121,No Spacing4,No Spacing21,CD - Cite,Heading 2 Char2 Char,Heading 2 Char1 Char Char,t,TAG,no read,No Spacing211,No Spacing12,No Spacing2111,No Spacing5"/>
    <w:basedOn w:val="Normal"/>
    <w:next w:val="Normal"/>
    <w:link w:val="Heading4Char"/>
    <w:uiPriority w:val="3"/>
    <w:unhideWhenUsed/>
    <w:qFormat/>
    <w:rsid w:val="006563F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6563F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563F6"/>
  </w:style>
  <w:style w:type="character" w:customStyle="1" w:styleId="Heading1Char">
    <w:name w:val="Heading 1 Char"/>
    <w:aliases w:val="Pocket Char"/>
    <w:basedOn w:val="DefaultParagraphFont"/>
    <w:link w:val="Heading1"/>
    <w:rsid w:val="006563F6"/>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1 Char Char1,Heading 2 Char Char Char Char,Heading 2 Char Char1 Char1,Cha Char,TagStyle Char,Char Char Char Char Char Char Char1,Tag of Card Char,1 Char,2 Char"/>
    <w:basedOn w:val="DefaultParagraphFont"/>
    <w:link w:val="Heading2"/>
    <w:uiPriority w:val="1"/>
    <w:rsid w:val="006563F6"/>
    <w:rPr>
      <w:rFonts w:ascii="Calibri" w:eastAsiaTheme="majorEastAsia" w:hAnsi="Calibri" w:cstheme="majorBidi"/>
      <w:b/>
      <w:sz w:val="44"/>
      <w:szCs w:val="26"/>
      <w:u w:val="double"/>
    </w:rPr>
  </w:style>
  <w:style w:type="character" w:customStyle="1" w:styleId="Heading3Char">
    <w:name w:val="Heading 3 Char"/>
    <w:aliases w:val="Block Char,No Underline Char,Char Char Char Char Char Char Char Char,Text 7 Char,Heading 3 Char Char Char,Char Char,Tags v 2 Char,3: Cite Char,Char1 Char,Underlines Char,Heading 3 Char3 Char,Tag Char Char Char,Bold Cite Char,Cite 1 Char"/>
    <w:basedOn w:val="DefaultParagraphFont"/>
    <w:link w:val="Heading3"/>
    <w:uiPriority w:val="2"/>
    <w:rsid w:val="006563F6"/>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2 Char,No Spacing1121 Char,No Spacing4 Char,No Spacing21 Char,CD - Cite Char,Heading 2 Char2 Char Char,t Char,TAG Char"/>
    <w:basedOn w:val="DefaultParagraphFont"/>
    <w:link w:val="Heading4"/>
    <w:uiPriority w:val="3"/>
    <w:rsid w:val="006563F6"/>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7"/>
    <w:qFormat/>
    <w:rsid w:val="006563F6"/>
    <w:rPr>
      <w:rFonts w:ascii="Calibri" w:hAnsi="Calibri" w:cs="Calibri"/>
      <w:b/>
      <w:i w:val="0"/>
      <w:iCs/>
      <w:sz w:val="24"/>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6563F6"/>
    <w:rPr>
      <w:b/>
      <w:bCs/>
      <w:sz w:val="26"/>
      <w:u w:val="none"/>
    </w:rPr>
  </w:style>
  <w:style w:type="character" w:customStyle="1" w:styleId="StyleUnderline">
    <w:name w:val="Style Underline"/>
    <w:aliases w:val="Underline,Heading 3 Char Char Char Char Char,B,Intense Emphasis11,Intense Emphasis111,Style Bold Underline,apple-style-span + 6 pt,Bold,Kern at 16 pt,Intense Emphasis1,Intense Emphasis2,HHeading 3 + 12 pt,Minimized Char,c,Style,ci,Bo,Bol"/>
    <w:basedOn w:val="DefaultParagraphFont"/>
    <w:uiPriority w:val="6"/>
    <w:qFormat/>
    <w:rsid w:val="006563F6"/>
    <w:rPr>
      <w:b/>
      <w:sz w:val="22"/>
      <w:u w:val="single"/>
    </w:rPr>
  </w:style>
  <w:style w:type="character" w:styleId="Hyperlink">
    <w:name w:val="Hyperlink"/>
    <w:aliases w:val="No Spacing Char,Card Format Char,ClearFormatting Char,Clear Char,DDI Tag Char,Tag Title Char,No Spacing51 Char,Very Small Text Char,Note Level 2 Char,Small Text Char,Tag and Cite Char,nonunderlined Char,No Spacing111112 Char,Note Level 21 Char"/>
    <w:basedOn w:val="DefaultParagraphFont"/>
    <w:link w:val="NoSpacing"/>
    <w:uiPriority w:val="99"/>
    <w:unhideWhenUsed/>
    <w:rsid w:val="006563F6"/>
    <w:rPr>
      <w:color w:val="auto"/>
      <w:u w:val="none"/>
    </w:rPr>
  </w:style>
  <w:style w:type="character" w:styleId="FollowedHyperlink">
    <w:name w:val="FollowedHyperlink"/>
    <w:basedOn w:val="DefaultParagraphFont"/>
    <w:uiPriority w:val="99"/>
    <w:semiHidden/>
    <w:unhideWhenUsed/>
    <w:rsid w:val="006563F6"/>
    <w:rPr>
      <w:color w:val="auto"/>
      <w:u w:val="none"/>
    </w:rPr>
  </w:style>
  <w:style w:type="paragraph" w:customStyle="1" w:styleId="textbold">
    <w:name w:val="text bold"/>
    <w:basedOn w:val="Normal"/>
    <w:link w:val="Emphasis"/>
    <w:autoRedefine/>
    <w:uiPriority w:val="7"/>
    <w:qFormat/>
    <w:rsid w:val="00502145"/>
    <w:pPr>
      <w:pBdr>
        <w:top w:val="single" w:sz="18" w:space="0" w:color="auto"/>
        <w:left w:val="single" w:sz="18" w:space="0" w:color="auto"/>
        <w:bottom w:val="single" w:sz="18" w:space="0" w:color="auto"/>
        <w:right w:val="single" w:sz="18" w:space="0" w:color="auto"/>
      </w:pBdr>
      <w:spacing w:line="254" w:lineRule="auto"/>
      <w:ind w:left="720"/>
      <w:jc w:val="both"/>
    </w:pPr>
    <w:rPr>
      <w:b/>
      <w:iCs/>
      <w:sz w:val="24"/>
      <w:u w:val="single"/>
    </w:rPr>
  </w:style>
  <w:style w:type="paragraph" w:styleId="NoSpacing">
    <w:name w:val="No Spacing"/>
    <w:aliases w:val="Card Format,ClearFormatting,Clear,DDI Tag,Tag Title,No Spacing51,Very Small Text,Note Level 2,Small Text,Tag and Cite,nonunderlined,No Spacing111112,Note Level 21,Tag and Ci,No Spacing11211,Debate Text,No Spacing31,card,No Spacing6,Tags,Card"/>
    <w:basedOn w:val="Heading1"/>
    <w:link w:val="Hyperlink"/>
    <w:autoRedefine/>
    <w:uiPriority w:val="99"/>
    <w:qFormat/>
    <w:rsid w:val="00502145"/>
    <w:pPr>
      <w:keepNext w:val="0"/>
      <w:keepLines w:val="0"/>
      <w:pageBreakBefore w:val="0"/>
      <w:pBdr>
        <w:top w:val="none" w:sz="0" w:space="0" w:color="auto"/>
        <w:left w:val="none" w:sz="0" w:space="0" w:color="auto"/>
        <w:bottom w:val="none" w:sz="0" w:space="0" w:color="auto"/>
        <w:right w:val="none" w:sz="0" w:space="0" w:color="auto"/>
      </w:pBdr>
      <w:spacing w:before="0" w:line="254" w:lineRule="auto"/>
      <w:jc w:val="left"/>
      <w:outlineLvl w:val="9"/>
    </w:pPr>
    <w:rPr>
      <w:rFonts w:asciiTheme="minorHAnsi" w:eastAsiaTheme="minorHAnsi" w:hAnsiTheme="minorHAnsi" w:cstheme="minorBidi"/>
      <w:b w:val="0"/>
      <w:sz w:val="22"/>
      <w:szCs w:val="22"/>
    </w:rPr>
  </w:style>
  <w:style w:type="paragraph" w:customStyle="1" w:styleId="Emphasis1">
    <w:name w:val="Emphasis1"/>
    <w:basedOn w:val="Normal"/>
    <w:autoRedefine/>
    <w:uiPriority w:val="7"/>
    <w:qFormat/>
    <w:rsid w:val="00502145"/>
    <w:pPr>
      <w:pBdr>
        <w:top w:val="single" w:sz="4" w:space="1" w:color="auto"/>
        <w:left w:val="single" w:sz="4" w:space="4" w:color="auto"/>
        <w:bottom w:val="single" w:sz="4" w:space="1" w:color="auto"/>
        <w:right w:val="single" w:sz="4" w:space="4" w:color="auto"/>
      </w:pBdr>
      <w:ind w:left="720"/>
      <w:jc w:val="both"/>
    </w:pPr>
    <w:rPr>
      <w:b/>
      <w:iCs/>
      <w:sz w:val="24"/>
      <w:u w:val="single"/>
    </w:rPr>
  </w:style>
  <w:style w:type="paragraph" w:customStyle="1" w:styleId="UnderlinePara">
    <w:name w:val="Underline Para"/>
    <w:basedOn w:val="Normal"/>
    <w:uiPriority w:val="6"/>
    <w:qFormat/>
    <w:rsid w:val="00502145"/>
    <w:pPr>
      <w:widowControl w:val="0"/>
      <w:suppressAutoHyphens/>
      <w:spacing w:after="200"/>
      <w:contextualSpacing/>
    </w:pPr>
    <w:rPr>
      <w:rFonts w:asciiTheme="minorHAnsi" w:hAnsiTheme="minorHAnsi" w:cstheme="minorBidi"/>
      <w:b/>
      <w:u w:val="single"/>
    </w:rPr>
  </w:style>
  <w:style w:type="character" w:customStyle="1" w:styleId="underline">
    <w:name w:val="underline"/>
    <w:basedOn w:val="DefaultParagraphFont"/>
    <w:qFormat/>
    <w:rsid w:val="00502145"/>
    <w:rPr>
      <w:rFonts w:ascii="Times New Roman" w:hAnsi="Times New Roman"/>
      <w:sz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502145"/>
    <w:pPr>
      <w:pBdr>
        <w:top w:val="single" w:sz="12" w:space="1" w:color="auto"/>
        <w:left w:val="single" w:sz="12" w:space="4" w:color="auto"/>
        <w:bottom w:val="single" w:sz="12" w:space="1" w:color="auto"/>
        <w:right w:val="single" w:sz="12" w:space="4" w:color="auto"/>
      </w:pBdr>
      <w:spacing w:after="0" w:line="240" w:lineRule="auto"/>
    </w:pPr>
    <w:rPr>
      <w:b/>
      <w:u w:val="single"/>
    </w:rPr>
  </w:style>
  <w:style w:type="paragraph" w:styleId="ListParagraph">
    <w:name w:val="List Paragraph"/>
    <w:aliases w:val="6 font,Colorful List - Accent 11,List Paragraph1,List Paragraph2"/>
    <w:basedOn w:val="Normal"/>
    <w:uiPriority w:val="99"/>
    <w:qFormat/>
    <w:rsid w:val="00502145"/>
    <w:pPr>
      <w:ind w:left="720"/>
      <w:contextualSpacing/>
    </w:pPr>
  </w:style>
  <w:style w:type="paragraph" w:customStyle="1" w:styleId="cardtext">
    <w:name w:val="card text"/>
    <w:basedOn w:val="Normal"/>
    <w:link w:val="cardtextChar"/>
    <w:qFormat/>
    <w:rsid w:val="00502145"/>
    <w:pPr>
      <w:ind w:left="288" w:right="288"/>
    </w:pPr>
  </w:style>
  <w:style w:type="character" w:customStyle="1" w:styleId="cardtextChar">
    <w:name w:val="card text Char"/>
    <w:basedOn w:val="DefaultParagraphFont"/>
    <w:link w:val="cardtext"/>
    <w:rsid w:val="00502145"/>
    <w:rPr>
      <w:rFonts w:ascii="Calibri" w:hAnsi="Calibri" w:cs="Calibri"/>
    </w:rPr>
  </w:style>
  <w:style w:type="paragraph" w:customStyle="1" w:styleId="Emphasize">
    <w:name w:val="Emphasize"/>
    <w:basedOn w:val="Normal"/>
    <w:uiPriority w:val="7"/>
    <w:qFormat/>
    <w:rsid w:val="00502145"/>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character" w:customStyle="1" w:styleId="UnderlineBold">
    <w:name w:val="Underline + Bold"/>
    <w:uiPriority w:val="1"/>
    <w:qFormat/>
    <w:rsid w:val="00502145"/>
    <w:rPr>
      <w:rFonts w:ascii="Georgia" w:hAnsi="Georgia"/>
      <w:sz w:val="22"/>
      <w:u w:val="single"/>
    </w:rPr>
  </w:style>
  <w:style w:type="character" w:customStyle="1" w:styleId="cardChar">
    <w:name w:val="card Char"/>
    <w:rsid w:val="00502145"/>
    <w:rPr>
      <w:rFonts w:ascii="Times New Roman" w:hAnsi="Times New Roman" w:cs="Times New Roman"/>
      <w:sz w:val="16"/>
    </w:rPr>
  </w:style>
  <w:style w:type="character" w:customStyle="1" w:styleId="Style1Char">
    <w:name w:val="Style1 Char"/>
    <w:basedOn w:val="DefaultParagraphFont"/>
    <w:rsid w:val="00502145"/>
    <w:rPr>
      <w:rFonts w:ascii="Times New Roman" w:eastAsia="SimSun" w:hAnsi="Times New Roman" w:cs="Times New Roman"/>
      <w:sz w:val="20"/>
      <w:szCs w:val="24"/>
      <w:u w:val="single"/>
      <w:lang w:eastAsia="zh-CN"/>
    </w:rPr>
  </w:style>
  <w:style w:type="character" w:customStyle="1" w:styleId="Style11ptUnderline">
    <w:name w:val="Style 11 pt Underline"/>
    <w:basedOn w:val="DefaultParagraphFont"/>
    <w:rsid w:val="00502145"/>
    <w:rPr>
      <w:sz w:val="20"/>
      <w:u w:val="single"/>
    </w:rPr>
  </w:style>
  <w:style w:type="character" w:customStyle="1" w:styleId="Style11pt">
    <w:name w:val="Style 11 pt"/>
    <w:basedOn w:val="DefaultParagraphFont"/>
    <w:rsid w:val="00502145"/>
    <w:rPr>
      <w:sz w:val="20"/>
    </w:rPr>
  </w:style>
  <w:style w:type="character" w:customStyle="1" w:styleId="m6663086381910119435gmail-style13ptbold">
    <w:name w:val="m_6663086381910119435gmail-style13ptbold"/>
    <w:basedOn w:val="DefaultParagraphFont"/>
    <w:rsid w:val="00502145"/>
  </w:style>
  <w:style w:type="paragraph" w:customStyle="1" w:styleId="Cites">
    <w:name w:val="Cites"/>
    <w:rsid w:val="00502145"/>
    <w:pPr>
      <w:spacing w:after="0" w:line="240" w:lineRule="auto"/>
    </w:pPr>
    <w:rPr>
      <w:rFonts w:ascii="Times New Roman" w:eastAsia="Times New Roman" w:hAnsi="Times New Roman" w:cs="Times New Roman"/>
      <w:noProof/>
      <w:sz w:val="20"/>
      <w:szCs w:val="20"/>
    </w:rPr>
  </w:style>
  <w:style w:type="character" w:customStyle="1" w:styleId="Style11ptBoldUnderline">
    <w:name w:val="Style 11 pt Bold Underline"/>
    <w:basedOn w:val="DefaultParagraphFont"/>
    <w:rsid w:val="00502145"/>
    <w:rPr>
      <w:b/>
      <w:bCs/>
      <w:sz w:val="20"/>
      <w:u w:val="single"/>
    </w:rPr>
  </w:style>
  <w:style w:type="character" w:customStyle="1" w:styleId="Style11ptUnderlineBorderSinglesolidlineAuto05pt">
    <w:name w:val="Style 11 pt Underline Border: : (Single solid line Auto  0.5 pt..."/>
    <w:basedOn w:val="DefaultParagraphFont"/>
    <w:rsid w:val="00502145"/>
    <w:rPr>
      <w:sz w:val="20"/>
      <w:u w:val="single"/>
      <w:bdr w:val="single" w:sz="4" w:space="0" w:color="auto"/>
    </w:rPr>
  </w:style>
  <w:style w:type="paragraph" w:customStyle="1" w:styleId="Cards">
    <w:name w:val="Cards"/>
    <w:next w:val="Normal"/>
    <w:link w:val="CardsChar"/>
    <w:rsid w:val="00502145"/>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basedOn w:val="DefaultParagraphFont"/>
    <w:link w:val="Cards"/>
    <w:rsid w:val="00502145"/>
    <w:rPr>
      <w:rFonts w:ascii="Times New Roman" w:eastAsia="Times New Roman" w:hAnsi="Times New Roman" w:cs="Times New Roman"/>
      <w:sz w:val="20"/>
      <w:szCs w:val="24"/>
    </w:rPr>
  </w:style>
  <w:style w:type="character" w:styleId="Strong">
    <w:name w:val="Strong"/>
    <w:aliases w:val="Small 1,Cut"/>
    <w:uiPriority w:val="22"/>
    <w:qFormat/>
    <w:rsid w:val="00502145"/>
    <w:rPr>
      <w:b/>
      <w:bCs/>
    </w:rPr>
  </w:style>
  <w:style w:type="paragraph" w:customStyle="1" w:styleId="Tag2">
    <w:name w:val="Tag2"/>
    <w:basedOn w:val="Normal"/>
    <w:qFormat/>
    <w:rsid w:val="00502145"/>
    <w:rPr>
      <w:b/>
      <w:sz w:val="24"/>
    </w:rPr>
  </w:style>
  <w:style w:type="paragraph" w:customStyle="1" w:styleId="Author">
    <w:name w:val="Author"/>
    <w:basedOn w:val="Normal"/>
    <w:next w:val="Normal"/>
    <w:rsid w:val="00502145"/>
    <w:pPr>
      <w:widowControl w:val="0"/>
      <w:suppressAutoHyphens/>
    </w:pPr>
    <w:rPr>
      <w:rFonts w:ascii="Georgia" w:eastAsia="Calibri" w:hAnsi="Georgia"/>
      <w:b/>
      <w:szCs w:val="20"/>
    </w:rPr>
  </w:style>
  <w:style w:type="paragraph" w:styleId="NormalWeb">
    <w:name w:val="Normal (Web)"/>
    <w:basedOn w:val="Normal"/>
    <w:uiPriority w:val="99"/>
    <w:semiHidden/>
    <w:unhideWhenUsed/>
    <w:rsid w:val="00502145"/>
    <w:pPr>
      <w:spacing w:before="100" w:beforeAutospacing="1" w:after="100" w:afterAutospacing="1"/>
    </w:pPr>
    <w:rPr>
      <w:rFonts w:eastAsia="Times New Roman"/>
      <w:sz w:val="24"/>
      <w:szCs w:val="24"/>
    </w:rPr>
  </w:style>
  <w:style w:type="paragraph" w:styleId="Title">
    <w:name w:val="Title"/>
    <w:aliases w:val="Cites and Cards,UNDERLINE,Bold Underlined"/>
    <w:basedOn w:val="Normal"/>
    <w:next w:val="BodyText"/>
    <w:link w:val="TitleChar1"/>
    <w:uiPriority w:val="6"/>
    <w:qFormat/>
    <w:rsid w:val="00502145"/>
    <w:pPr>
      <w:keepNext/>
      <w:keepLines/>
      <w:spacing w:after="240"/>
      <w:jc w:val="center"/>
      <w:outlineLvl w:val="0"/>
    </w:pPr>
    <w:rPr>
      <w:rFonts w:asciiTheme="minorHAnsi" w:hAnsiTheme="minorHAnsi"/>
      <w:bCs/>
      <w:sz w:val="24"/>
      <w:u w:val="single"/>
    </w:rPr>
  </w:style>
  <w:style w:type="character" w:customStyle="1" w:styleId="TitleChar">
    <w:name w:val="Title Char"/>
    <w:basedOn w:val="DefaultParagraphFont"/>
    <w:uiPriority w:val="99"/>
    <w:semiHidden/>
    <w:rsid w:val="00502145"/>
    <w:rPr>
      <w:rFonts w:asciiTheme="majorHAnsi" w:eastAsiaTheme="majorEastAsia" w:hAnsiTheme="majorHAnsi" w:cstheme="majorBidi"/>
      <w:spacing w:val="-10"/>
      <w:kern w:val="28"/>
      <w:sz w:val="56"/>
      <w:szCs w:val="56"/>
    </w:rPr>
  </w:style>
  <w:style w:type="character" w:customStyle="1" w:styleId="TitleChar1">
    <w:name w:val="Title Char1"/>
    <w:aliases w:val="Cites and Cards Char,UNDERLINE Char,Bold Underlined Char"/>
    <w:basedOn w:val="DefaultParagraphFont"/>
    <w:link w:val="Title"/>
    <w:uiPriority w:val="6"/>
    <w:rsid w:val="00502145"/>
    <w:rPr>
      <w:rFonts w:cs="Calibri"/>
      <w:bCs/>
      <w:sz w:val="24"/>
      <w:u w:val="single"/>
    </w:rPr>
  </w:style>
  <w:style w:type="paragraph" w:styleId="BodyText">
    <w:name w:val="Body Text"/>
    <w:basedOn w:val="Normal"/>
    <w:link w:val="BodyTextChar"/>
    <w:uiPriority w:val="99"/>
    <w:semiHidden/>
    <w:unhideWhenUsed/>
    <w:rsid w:val="00502145"/>
    <w:pPr>
      <w:spacing w:after="120"/>
    </w:pPr>
  </w:style>
  <w:style w:type="character" w:customStyle="1" w:styleId="BodyTextChar">
    <w:name w:val="Body Text Char"/>
    <w:basedOn w:val="DefaultParagraphFont"/>
    <w:link w:val="BodyText"/>
    <w:uiPriority w:val="99"/>
    <w:semiHidden/>
    <w:rsid w:val="00502145"/>
    <w:rPr>
      <w:rFonts w:ascii="Calibri" w:hAnsi="Calibri" w:cs="Calibri"/>
    </w:rPr>
  </w:style>
  <w:style w:type="character" w:customStyle="1" w:styleId="BoldUnderlineChar">
    <w:name w:val="Bold Underline Char"/>
    <w:basedOn w:val="DefaultParagraphFont"/>
    <w:rsid w:val="00502145"/>
    <w:rPr>
      <w:rFonts w:ascii="Arial Narrow" w:eastAsia="Calibri" w:hAnsi="Arial Narrow" w:cs="Times New Roman"/>
      <w:b/>
      <w:sz w:val="20"/>
      <w:u w:val="thick"/>
    </w:rPr>
  </w:style>
  <w:style w:type="paragraph" w:customStyle="1" w:styleId="cards0">
    <w:name w:val="cards"/>
    <w:basedOn w:val="Normal"/>
    <w:qFormat/>
    <w:rsid w:val="00502145"/>
    <w:rPr>
      <w:rFonts w:eastAsia="Times New Roman"/>
    </w:rPr>
  </w:style>
  <w:style w:type="paragraph" w:customStyle="1" w:styleId="NoSpacing61">
    <w:name w:val="No Spacing61"/>
    <w:basedOn w:val="Heading1"/>
    <w:next w:val="NoSpacing"/>
    <w:autoRedefine/>
    <w:uiPriority w:val="99"/>
    <w:qFormat/>
    <w:rsid w:val="00261A37"/>
    <w:pPr>
      <w:keepNext w:val="0"/>
      <w:keepLines w:val="0"/>
      <w:spacing w:before="0" w:line="254" w:lineRule="auto"/>
      <w:outlineLvl w:val="9"/>
    </w:pPr>
    <w:rPr>
      <w:rFonts w:asciiTheme="minorHAnsi" w:eastAsiaTheme="minorEastAsia" w:hAnsiTheme="minorHAnsi" w:cstheme="minorBidi"/>
      <w:b w:val="0"/>
      <w:kern w:val="2"/>
      <w:sz w:val="24"/>
      <w:szCs w:val="24"/>
      <w:lang w:eastAsia="zh-C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77/0896920509347136" TargetMode="External"/><Relationship Id="rId13" Type="http://schemas.openxmlformats.org/officeDocument/2006/relationships/hyperlink" Target="https://doi.org/10.53300/001c.6283"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www.fastcompany.com/90444591/why-being-predictable-is-actually-a-great-thing-according-to-science" TargetMode="External"/><Relationship Id="rId12" Type="http://schemas.openxmlformats.org/officeDocument/2006/relationships/hyperlink" Target="https://blackagendareport.com/teaching-politically-and-problem-afropessimism"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tandfonline.com/doi/abs/10.1080/21565503.2017.1419434" TargetMode="External"/><Relationship Id="rId1" Type="http://schemas.openxmlformats.org/officeDocument/2006/relationships/customXml" Target="../customXml/item1.xml"/><Relationship Id="rId6" Type="http://schemas.openxmlformats.org/officeDocument/2006/relationships/hyperlink" Target="https://www.currentaffairs.org/news/2021/10/why-we-should-teach-kids-to-debate" TargetMode="External"/><Relationship Id="rId11" Type="http://schemas.openxmlformats.org/officeDocument/2006/relationships/hyperlink" Target="https://blackagendareport.com/teaching-politically-and-problem-afropessimism" TargetMode="External"/><Relationship Id="rId5" Type="http://schemas.openxmlformats.org/officeDocument/2006/relationships/webSettings" Target="webSettings.xml"/><Relationship Id="rId15" Type="http://schemas.openxmlformats.org/officeDocument/2006/relationships/hyperlink" Target="https://www.tandfonline.com/doi/abs/10.1080/21565503.2017.1419434" TargetMode="External"/><Relationship Id="rId10" Type="http://schemas.openxmlformats.org/officeDocument/2006/relationships/hyperlink" Target="http://manypolitics.files.wordpress.com/2011/01/2010_montgomery_nicholas_ma.pdf" TargetMode="External"/><Relationship Id="rId4" Type="http://schemas.openxmlformats.org/officeDocument/2006/relationships/settings" Target="settings.xml"/><Relationship Id="rId9" Type="http://schemas.openxmlformats.org/officeDocument/2006/relationships/hyperlink" Target="https://doi.org/10.1177/0896920509347136" TargetMode="External"/><Relationship Id="rId14" Type="http://schemas.openxmlformats.org/officeDocument/2006/relationships/hyperlink" Target="https://www.tandfonline.com/doi/full/10.1080/00091383.2023.226318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Katz\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28</TotalTime>
  <Pages>58</Pages>
  <Words>32246</Words>
  <Characters>183807</Characters>
  <Application>Microsoft Office Word</Application>
  <DocSecurity>0</DocSecurity>
  <Lines>1531</Lines>
  <Paragraphs>431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Katz, William</dc:creator>
  <cp:keywords>5.1.1</cp:keywords>
  <dc:description/>
  <cp:lastModifiedBy>Katz, William</cp:lastModifiedBy>
  <cp:revision>21</cp:revision>
  <dcterms:created xsi:type="dcterms:W3CDTF">2024-07-23T17:44:00Z</dcterms:created>
  <dcterms:modified xsi:type="dcterms:W3CDTF">2024-07-28T18:35:00Z</dcterms:modified>
</cp:coreProperties>
</file>