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5CE0CE" w14:textId="6A2B97BC" w:rsidR="00AC1BD8" w:rsidRDefault="00AC1BD8" w:rsidP="00B378A8">
      <w:pPr>
        <w:pStyle w:val="Heading1"/>
      </w:pPr>
      <w:r>
        <w:t>T-Domestic</w:t>
      </w:r>
    </w:p>
    <w:p w14:paraId="03A1E711" w14:textId="77777777" w:rsidR="00AC1BD8" w:rsidRDefault="00AC1BD8" w:rsidP="00AC1BD8">
      <w:pPr>
        <w:pStyle w:val="Heading2"/>
      </w:pPr>
      <w:r>
        <w:lastRenderedPageBreak/>
        <w:t>NEG</w:t>
      </w:r>
    </w:p>
    <w:p w14:paraId="752A2388" w14:textId="77777777" w:rsidR="00AC1BD8" w:rsidRDefault="00AC1BD8" w:rsidP="00AC1BD8">
      <w:pPr>
        <w:pStyle w:val="Heading3"/>
      </w:pPr>
      <w:r>
        <w:lastRenderedPageBreak/>
        <w:t>T---Domestic---1NC</w:t>
      </w:r>
    </w:p>
    <w:p w14:paraId="6CA206A0" w14:textId="77777777" w:rsidR="00AC1BD8" w:rsidRDefault="00AC1BD8" w:rsidP="00AC1BD8">
      <w:pPr>
        <w:pStyle w:val="Heading4"/>
      </w:pPr>
      <w:r>
        <w:t>Domestic means the plan must exclusively create protection within the United States</w:t>
      </w:r>
    </w:p>
    <w:p w14:paraId="1EE50976" w14:textId="77777777" w:rsidR="00AC1BD8" w:rsidRDefault="00AC1BD8" w:rsidP="00AC1BD8">
      <w:r>
        <w:t xml:space="preserve">Kellie </w:t>
      </w:r>
      <w:r w:rsidRPr="00992800">
        <w:rPr>
          <w:rStyle w:val="Style13ptBold"/>
        </w:rPr>
        <w:t>Kunkle,</w:t>
      </w:r>
      <w:r>
        <w:t xml:space="preserve"> 20</w:t>
      </w:r>
      <w:r w:rsidRPr="00992800">
        <w:rPr>
          <w:rStyle w:val="Style13ptBold"/>
        </w:rPr>
        <w:t>23</w:t>
      </w:r>
      <w:r>
        <w:t xml:space="preserve"> – “Understanding The Difference Between Domestic And International Intellectual Property Law” Intellectual Property Law, 8/31, </w:t>
      </w:r>
      <w:hyperlink r:id="rId8" w:history="1">
        <w:r w:rsidRPr="00242E1C">
          <w:rPr>
            <w:rStyle w:val="Hyperlink"/>
          </w:rPr>
          <w:t>https://www.intipsa.com/what-is-the-difference-between-domestic-and-international-intellectual-property-law</w:t>
        </w:r>
      </w:hyperlink>
      <w:r>
        <w:t xml:space="preserve"> //DH</w:t>
      </w:r>
    </w:p>
    <w:p w14:paraId="53A8A58B" w14:textId="77777777" w:rsidR="00AC1BD8" w:rsidRDefault="00AC1BD8" w:rsidP="00AC1BD8"/>
    <w:p w14:paraId="07E3AFC0" w14:textId="77777777" w:rsidR="00AC1BD8" w:rsidRPr="00303616" w:rsidRDefault="00AC1BD8" w:rsidP="00AC1BD8">
      <w:r>
        <w:t xml:space="preserve">Intellectual property (IP) law is a complex and ever-evolving field, with different rules and regulations governing different countries. </w:t>
      </w:r>
      <w:r w:rsidRPr="0036166A">
        <w:rPr>
          <w:rStyle w:val="StyleUnderline"/>
        </w:rPr>
        <w:t xml:space="preserve">It </w:t>
      </w:r>
      <w:r w:rsidRPr="00303616">
        <w:rPr>
          <w:rStyle w:val="StyleUnderline"/>
        </w:rPr>
        <w:t>is essential to comprehend the distinction between domestic and international IP law</w:t>
      </w:r>
      <w:r w:rsidRPr="00303616">
        <w:t xml:space="preserve"> to guarantee that your IP rights are secured. </w:t>
      </w:r>
      <w:r w:rsidRPr="00303616">
        <w:rPr>
          <w:rStyle w:val="StyleUnderline"/>
        </w:rPr>
        <w:t>Domestic IP law is the set of laws that control intellectual property inside a particular nation</w:t>
      </w:r>
      <w:r w:rsidRPr="00303616">
        <w:t>. These laws are typically set up by the legislature of that nation and are intended to secure the privileges of people and organizations to their intellectual property.</w:t>
      </w:r>
    </w:p>
    <w:p w14:paraId="44D9FB97" w14:textId="77777777" w:rsidR="00AC1BD8" w:rsidRPr="00303616" w:rsidRDefault="00AC1BD8" w:rsidP="00AC1BD8">
      <w:r w:rsidRPr="00303616">
        <w:t xml:space="preserve">This incorporates patents, trademarks, copyrights, trade secrets, and other forms of IP. </w:t>
      </w:r>
      <w:r w:rsidRPr="00303616">
        <w:rPr>
          <w:rStyle w:val="StyleUnderline"/>
        </w:rPr>
        <w:t>Domestic IP law is usually enforced by the courts of that country</w:t>
      </w:r>
      <w:r w:rsidRPr="00303616">
        <w:t xml:space="preserve">, although some countries may have international agreements in place that allow for enforcement of IP rights in other countries as well. </w:t>
      </w:r>
      <w:r w:rsidRPr="00303616">
        <w:rPr>
          <w:rStyle w:val="StyleUnderline"/>
        </w:rPr>
        <w:t>International IP law</w:t>
      </w:r>
      <w:r w:rsidRPr="00303616">
        <w:t xml:space="preserve">, then again, </w:t>
      </w:r>
      <w:r w:rsidRPr="00303616">
        <w:rPr>
          <w:rStyle w:val="StyleUnderline"/>
        </w:rPr>
        <w:t>is a set of laws that control intellectual property across multiple countries</w:t>
      </w:r>
      <w:r w:rsidRPr="00303616">
        <w:t>. These laws are typically established through international treaties or agreements between countries.</w:t>
      </w:r>
    </w:p>
    <w:p w14:paraId="7995BB73" w14:textId="77777777" w:rsidR="00AC1BD8" w:rsidRDefault="00AC1BD8" w:rsidP="00AC1BD8">
      <w:r w:rsidRPr="00303616">
        <w:t>International IP law is intended to give a uniform set of rules for protecting</w:t>
      </w:r>
      <w:r>
        <w:t xml:space="preserve"> IP rights across multiple countries. This incorporates giving assurance for patents, trademarks, copyrights, trade secrets, and other forms of IP. International IP law is usually enforced by international courts or tribunals. </w:t>
      </w:r>
      <w:r w:rsidRPr="00303616">
        <w:rPr>
          <w:rStyle w:val="StyleUnderline"/>
          <w:highlight w:val="cyan"/>
        </w:rPr>
        <w:t>The primary contrast between domestic and international IP law is that domestic IP law applies just inside a particular nation, while international IP law applies across multiple countries</w:t>
      </w:r>
      <w:r>
        <w:t>. Domestic IP law is typically more prohibitive than international IP law, as it is intended to secure the privileges of people and organizations within a particular country.</w:t>
      </w:r>
    </w:p>
    <w:p w14:paraId="004524B1" w14:textId="77777777" w:rsidR="00AC1BD8" w:rsidRPr="006F3E42" w:rsidRDefault="00AC1BD8" w:rsidP="00AC1BD8">
      <w:pPr>
        <w:pStyle w:val="Heading4"/>
      </w:pPr>
      <w:r>
        <w:t>Violation - Indigenous land</w:t>
      </w:r>
      <w:r w:rsidRPr="006F3E42">
        <w:t xml:space="preserve"> </w:t>
      </w:r>
      <w:r>
        <w:t>is</w:t>
      </w:r>
      <w:r w:rsidRPr="006F3E42">
        <w:t xml:space="preserve"> NOT “</w:t>
      </w:r>
      <w:r>
        <w:t>in the US”</w:t>
      </w:r>
    </w:p>
    <w:p w14:paraId="779D3BCA" w14:textId="77777777" w:rsidR="00AC1BD8" w:rsidRPr="00A161FF" w:rsidRDefault="00AC1BD8" w:rsidP="00AC1BD8">
      <w:r w:rsidRPr="00A161FF">
        <w:t xml:space="preserve">David </w:t>
      </w:r>
      <w:r w:rsidRPr="00E6582C">
        <w:rPr>
          <w:rStyle w:val="Style13ptBold"/>
        </w:rPr>
        <w:t>Siegel</w:t>
      </w:r>
      <w:r w:rsidRPr="00A161FF">
        <w:t>, 11-19-</w:t>
      </w:r>
      <w:r w:rsidRPr="00E6582C">
        <w:rPr>
          <w:rStyle w:val="Style13ptBold"/>
        </w:rPr>
        <w:t>18</w:t>
      </w:r>
      <w:r w:rsidRPr="00A161FF">
        <w:t xml:space="preserve">, </w:t>
      </w:r>
      <w:r>
        <w:t xml:space="preserve">(Siegal has a BS in physics from Michigan State University, is an </w:t>
      </w:r>
      <w:r w:rsidRPr="00A161FF">
        <w:t>APL application developer,</w:t>
      </w:r>
      <w:r>
        <w:t xml:space="preserve"> and a political activist.)</w:t>
      </w:r>
      <w:r w:rsidRPr="00A161FF">
        <w:t xml:space="preserve"> “Are Native American tribes considered part of the United </w:t>
      </w:r>
      <w:proofErr w:type="gramStart"/>
      <w:r w:rsidRPr="00A161FF">
        <w:t>States?,</w:t>
      </w:r>
      <w:proofErr w:type="gramEnd"/>
      <w:r w:rsidRPr="00A161FF">
        <w:t xml:space="preserve">” 11/19/18, </w:t>
      </w:r>
      <w:hyperlink r:id="rId9" w:history="1">
        <w:r w:rsidRPr="00A161FF">
          <w:rPr>
            <w:rStyle w:val="Hyperlink"/>
          </w:rPr>
          <w:t>https://bit.ly/2Gz6pl4</w:t>
        </w:r>
      </w:hyperlink>
    </w:p>
    <w:p w14:paraId="660BBC01" w14:textId="77777777" w:rsidR="00AC1BD8" w:rsidRPr="00307B66" w:rsidRDefault="00AC1BD8" w:rsidP="00AC1BD8">
      <w:pPr>
        <w:rPr>
          <w:sz w:val="16"/>
          <w:szCs w:val="16"/>
        </w:rPr>
      </w:pPr>
      <w:r w:rsidRPr="00307B66">
        <w:rPr>
          <w:sz w:val="16"/>
          <w:szCs w:val="16"/>
        </w:rPr>
        <w:t>Tribes</w:t>
      </w:r>
    </w:p>
    <w:p w14:paraId="6B3851BF" w14:textId="77777777" w:rsidR="00AC1BD8" w:rsidRPr="00307B66" w:rsidRDefault="00AC1BD8" w:rsidP="00AC1BD8">
      <w:pPr>
        <w:rPr>
          <w:sz w:val="16"/>
        </w:rPr>
      </w:pPr>
      <w:r w:rsidRPr="00307B66">
        <w:rPr>
          <w:sz w:val="16"/>
        </w:rPr>
        <w:t xml:space="preserve">For some purposes, the various </w:t>
      </w:r>
      <w:r w:rsidRPr="00EA2BB3">
        <w:rPr>
          <w:highlight w:val="cyan"/>
          <w:u w:val="single"/>
        </w:rPr>
        <w:t>Native American tribes</w:t>
      </w:r>
      <w:r w:rsidRPr="00B90034">
        <w:rPr>
          <w:u w:val="single"/>
        </w:rPr>
        <w:t xml:space="preserve"> were </w:t>
      </w:r>
      <w:r w:rsidRPr="00EA2BB3">
        <w:rPr>
          <w:highlight w:val="cyan"/>
          <w:u w:val="single"/>
        </w:rPr>
        <w:t>treated as separate nations</w:t>
      </w:r>
      <w:r w:rsidRPr="00307B66">
        <w:rPr>
          <w:sz w:val="16"/>
        </w:rPr>
        <w:t xml:space="preserve">. Most </w:t>
      </w:r>
      <w:r w:rsidRPr="00EA2BB3">
        <w:rPr>
          <w:sz w:val="16"/>
        </w:rPr>
        <w:t>obviously</w:t>
      </w:r>
      <w:r w:rsidRPr="00307B66">
        <w:rPr>
          <w:sz w:val="16"/>
        </w:rPr>
        <w:t xml:space="preserve">, </w:t>
      </w:r>
      <w:r w:rsidRPr="00EA2BB3">
        <w:rPr>
          <w:highlight w:val="cyan"/>
          <w:u w:val="single"/>
        </w:rPr>
        <w:t>treaties</w:t>
      </w:r>
      <w:r w:rsidRPr="009941C7">
        <w:rPr>
          <w:u w:val="single"/>
        </w:rPr>
        <w:t xml:space="preserve"> </w:t>
      </w:r>
      <w:r w:rsidRPr="00EA2BB3">
        <w:rPr>
          <w:highlight w:val="cyan"/>
          <w:u w:val="single"/>
        </w:rPr>
        <w:t>were</w:t>
      </w:r>
      <w:r w:rsidRPr="009941C7">
        <w:rPr>
          <w:u w:val="single"/>
        </w:rPr>
        <w:t xml:space="preserve"> </w:t>
      </w:r>
      <w:proofErr w:type="spellStart"/>
      <w:r w:rsidRPr="009941C7">
        <w:rPr>
          <w:u w:val="single"/>
        </w:rPr>
        <w:t>negociated</w:t>
      </w:r>
      <w:proofErr w:type="spellEnd"/>
      <w:r w:rsidRPr="009941C7">
        <w:rPr>
          <w:u w:val="single"/>
        </w:rPr>
        <w:t xml:space="preserve"> and </w:t>
      </w:r>
      <w:r w:rsidRPr="00EA2BB3">
        <w:rPr>
          <w:highlight w:val="cyan"/>
          <w:u w:val="single"/>
        </w:rPr>
        <w:t>signed with various tribes</w:t>
      </w:r>
      <w:r w:rsidRPr="00307B66">
        <w:rPr>
          <w:sz w:val="16"/>
        </w:rPr>
        <w:t xml:space="preserve">. </w:t>
      </w:r>
      <w:r w:rsidRPr="00EA2BB3">
        <w:rPr>
          <w:highlight w:val="cyan"/>
          <w:u w:val="single"/>
        </w:rPr>
        <w:t>Treaties</w:t>
      </w:r>
      <w:r w:rsidRPr="007E4B8E">
        <w:rPr>
          <w:u w:val="single"/>
        </w:rPr>
        <w:t xml:space="preserve"> </w:t>
      </w:r>
      <w:r w:rsidRPr="00EA2BB3">
        <w:rPr>
          <w:highlight w:val="cyan"/>
          <w:u w:val="single"/>
        </w:rPr>
        <w:t xml:space="preserve">are </w:t>
      </w:r>
      <w:r w:rsidRPr="00EA2BB3">
        <w:rPr>
          <w:u w:val="single"/>
        </w:rPr>
        <w:t>not</w:t>
      </w:r>
      <w:r w:rsidRPr="007E4B8E">
        <w:rPr>
          <w:u w:val="single"/>
        </w:rPr>
        <w:t xml:space="preserve"> normally </w:t>
      </w:r>
      <w:r w:rsidRPr="00EA2BB3">
        <w:rPr>
          <w:highlight w:val="cyan"/>
          <w:u w:val="single"/>
        </w:rPr>
        <w:t xml:space="preserve">signed with a group that is </w:t>
      </w:r>
      <w:r w:rsidRPr="00EA2BB3">
        <w:rPr>
          <w:u w:val="single"/>
        </w:rPr>
        <w:t>part of a country</w:t>
      </w:r>
      <w:r w:rsidRPr="00EA2BB3">
        <w:rPr>
          <w:sz w:val="16"/>
        </w:rPr>
        <w:t>,</w:t>
      </w:r>
      <w:r w:rsidRPr="00307B66">
        <w:rPr>
          <w:sz w:val="16"/>
        </w:rPr>
        <w:t xml:space="preserve"> rather </w:t>
      </w:r>
      <w:r w:rsidRPr="007E4B8E">
        <w:rPr>
          <w:u w:val="single"/>
        </w:rPr>
        <w:t xml:space="preserve">treaties are </w:t>
      </w:r>
      <w:r w:rsidRPr="00EA2BB3">
        <w:rPr>
          <w:highlight w:val="cyan"/>
          <w:u w:val="single"/>
        </w:rPr>
        <w:t>signed with other countries</w:t>
      </w:r>
      <w:r w:rsidRPr="00307B66">
        <w:rPr>
          <w:sz w:val="16"/>
        </w:rPr>
        <w:t xml:space="preserve">. On the other hand, the various tribes were not regarded as </w:t>
      </w:r>
      <w:proofErr w:type="spellStart"/>
      <w:r w:rsidRPr="00307B66">
        <w:rPr>
          <w:sz w:val="16"/>
        </w:rPr>
        <w:t>independant</w:t>
      </w:r>
      <w:proofErr w:type="spellEnd"/>
      <w:r w:rsidRPr="00307B66">
        <w:rPr>
          <w:sz w:val="16"/>
        </w:rPr>
        <w:t xml:space="preserve">. For example, they were not </w:t>
      </w:r>
      <w:proofErr w:type="spellStart"/>
      <w:r w:rsidRPr="00307B66">
        <w:rPr>
          <w:sz w:val="16"/>
        </w:rPr>
        <w:t>allowqed</w:t>
      </w:r>
      <w:proofErr w:type="spellEnd"/>
      <w:r w:rsidRPr="00307B66">
        <w:rPr>
          <w:sz w:val="16"/>
        </w:rPr>
        <w:t xml:space="preserve"> to have separate relations with other non-US nations, or even with other tribes. The term "</w:t>
      </w:r>
      <w:proofErr w:type="spellStart"/>
      <w:r w:rsidRPr="00307B66">
        <w:rPr>
          <w:sz w:val="16"/>
        </w:rPr>
        <w:t>dependant</w:t>
      </w:r>
      <w:proofErr w:type="spellEnd"/>
      <w:r w:rsidRPr="00307B66">
        <w:rPr>
          <w:sz w:val="16"/>
        </w:rPr>
        <w:t xml:space="preserve"> nations" has been used for this status.</w:t>
      </w:r>
    </w:p>
    <w:p w14:paraId="6AA4EEFD" w14:textId="77777777" w:rsidR="00AC1BD8" w:rsidRPr="00307B66" w:rsidRDefault="00AC1BD8" w:rsidP="00AC1BD8">
      <w:pPr>
        <w:rPr>
          <w:sz w:val="16"/>
          <w:szCs w:val="16"/>
        </w:rPr>
      </w:pPr>
      <w:r w:rsidRPr="00307B66">
        <w:rPr>
          <w:sz w:val="16"/>
          <w:szCs w:val="16"/>
        </w:rPr>
        <w:t xml:space="preserve">I don't know of another arrangement which is or was quite the same as that between the US Federal government and the various tribes. Perhaps the closest analogy was the relation between the British Imperial government and various nations that had "accepted" the "protection" of the Empire, sch as some of the Indian states who retained their own rulers and </w:t>
      </w:r>
      <w:proofErr w:type="spellStart"/>
      <w:proofErr w:type="gramStart"/>
      <w:r w:rsidRPr="00307B66">
        <w:rPr>
          <w:sz w:val="16"/>
          <w:szCs w:val="16"/>
        </w:rPr>
        <w:t>governmetns</w:t>
      </w:r>
      <w:proofErr w:type="spellEnd"/>
      <w:r w:rsidRPr="00307B66">
        <w:rPr>
          <w:sz w:val="16"/>
          <w:szCs w:val="16"/>
        </w:rPr>
        <w:t>, but</w:t>
      </w:r>
      <w:proofErr w:type="gramEnd"/>
      <w:r w:rsidRPr="00307B66">
        <w:rPr>
          <w:sz w:val="16"/>
          <w:szCs w:val="16"/>
        </w:rPr>
        <w:t xml:space="preserve"> had no </w:t>
      </w:r>
      <w:proofErr w:type="spellStart"/>
      <w:r w:rsidRPr="00307B66">
        <w:rPr>
          <w:sz w:val="16"/>
          <w:szCs w:val="16"/>
        </w:rPr>
        <w:t>independant</w:t>
      </w:r>
      <w:proofErr w:type="spellEnd"/>
      <w:r w:rsidRPr="00307B66">
        <w:rPr>
          <w:sz w:val="16"/>
          <w:szCs w:val="16"/>
        </w:rPr>
        <w:t xml:space="preserve"> foreign policy or foreign relations. Some parts of Polynesia had </w:t>
      </w:r>
      <w:proofErr w:type="spellStart"/>
      <w:r w:rsidRPr="00307B66">
        <w:rPr>
          <w:sz w:val="16"/>
          <w:szCs w:val="16"/>
        </w:rPr>
        <w:t>simialr</w:t>
      </w:r>
      <w:proofErr w:type="spellEnd"/>
      <w:r w:rsidRPr="00307B66">
        <w:rPr>
          <w:sz w:val="16"/>
          <w:szCs w:val="16"/>
        </w:rPr>
        <w:t xml:space="preserve"> arrangements, </w:t>
      </w:r>
      <w:proofErr w:type="spellStart"/>
      <w:r w:rsidRPr="00307B66">
        <w:rPr>
          <w:sz w:val="16"/>
          <w:szCs w:val="16"/>
        </w:rPr>
        <w:t>i</w:t>
      </w:r>
      <w:proofErr w:type="spellEnd"/>
      <w:r w:rsidRPr="00307B66">
        <w:rPr>
          <w:sz w:val="16"/>
          <w:szCs w:val="16"/>
        </w:rPr>
        <w:t xml:space="preserve"> understand.</w:t>
      </w:r>
    </w:p>
    <w:p w14:paraId="5471619C" w14:textId="77777777" w:rsidR="00AC1BD8" w:rsidRPr="00307B66" w:rsidRDefault="00AC1BD8" w:rsidP="00AC1BD8">
      <w:pPr>
        <w:rPr>
          <w:sz w:val="16"/>
          <w:szCs w:val="16"/>
        </w:rPr>
      </w:pPr>
      <w:r w:rsidRPr="00307B66">
        <w:rPr>
          <w:sz w:val="16"/>
          <w:szCs w:val="16"/>
        </w:rPr>
        <w:t>Overall</w:t>
      </w:r>
    </w:p>
    <w:p w14:paraId="1CBA879F" w14:textId="77777777" w:rsidR="00AC1BD8" w:rsidRPr="00307B66" w:rsidRDefault="00AC1BD8" w:rsidP="00AC1BD8">
      <w:pPr>
        <w:rPr>
          <w:sz w:val="16"/>
        </w:rPr>
      </w:pPr>
      <w:r w:rsidRPr="00307B66">
        <w:rPr>
          <w:sz w:val="16"/>
        </w:rPr>
        <w:lastRenderedPageBreak/>
        <w:t xml:space="preserve">The various </w:t>
      </w:r>
      <w:r w:rsidRPr="00EA2BB3">
        <w:rPr>
          <w:highlight w:val="cyan"/>
          <w:u w:val="single"/>
        </w:rPr>
        <w:t>Native American tribes</w:t>
      </w:r>
      <w:r w:rsidRPr="00307B66">
        <w:rPr>
          <w:sz w:val="16"/>
        </w:rPr>
        <w:t xml:space="preserve"> </w:t>
      </w:r>
      <w:r w:rsidRPr="00307B66">
        <w:rPr>
          <w:u w:val="single"/>
        </w:rPr>
        <w:t>and their members</w:t>
      </w:r>
      <w:r w:rsidRPr="00307B66">
        <w:rPr>
          <w:sz w:val="16"/>
        </w:rPr>
        <w:t xml:space="preserve"> </w:t>
      </w:r>
      <w:r w:rsidRPr="00307B66">
        <w:rPr>
          <w:u w:val="single"/>
        </w:rPr>
        <w:t>were</w:t>
      </w:r>
      <w:r w:rsidRPr="00307B66">
        <w:rPr>
          <w:sz w:val="16"/>
        </w:rPr>
        <w:t xml:space="preserve"> </w:t>
      </w:r>
      <w:r w:rsidRPr="00EA2BB3">
        <w:rPr>
          <w:highlight w:val="cyan"/>
          <w:u w:val="single"/>
        </w:rPr>
        <w:t>neither regarded as</w:t>
      </w:r>
      <w:r w:rsidRPr="00307B66">
        <w:rPr>
          <w:u w:val="single"/>
        </w:rPr>
        <w:t xml:space="preserve"> fully a </w:t>
      </w:r>
      <w:r w:rsidRPr="00EA2BB3">
        <w:rPr>
          <w:highlight w:val="cyan"/>
          <w:u w:val="single"/>
        </w:rPr>
        <w:t>part of the United</w:t>
      </w:r>
      <w:r w:rsidRPr="00307B66">
        <w:rPr>
          <w:u w:val="single"/>
        </w:rPr>
        <w:t xml:space="preserve"> </w:t>
      </w:r>
      <w:r w:rsidRPr="00EA2BB3">
        <w:rPr>
          <w:highlight w:val="cyan"/>
          <w:u w:val="single"/>
        </w:rPr>
        <w:t>States</w:t>
      </w:r>
      <w:r w:rsidRPr="00307B66">
        <w:rPr>
          <w:u w:val="single"/>
        </w:rPr>
        <w:t>, nor as fully separate</w:t>
      </w:r>
      <w:r w:rsidRPr="00307B66">
        <w:rPr>
          <w:sz w:val="16"/>
        </w:rPr>
        <w:t xml:space="preserve">. The question can </w:t>
      </w:r>
      <w:proofErr w:type="spellStart"/>
      <w:r w:rsidRPr="00307B66">
        <w:rPr>
          <w:sz w:val="16"/>
        </w:rPr>
        <w:t>ony</w:t>
      </w:r>
      <w:proofErr w:type="spellEnd"/>
      <w:r w:rsidRPr="00307B66">
        <w:rPr>
          <w:sz w:val="16"/>
        </w:rPr>
        <w:t xml:space="preserve"> be answered in the context of a specific purpose or aspect of participation in the US.</w:t>
      </w:r>
    </w:p>
    <w:p w14:paraId="3AF1B275" w14:textId="77777777" w:rsidR="00AC1BD8" w:rsidRPr="001544A6" w:rsidRDefault="00AC1BD8" w:rsidP="00AC1BD8">
      <w:pPr>
        <w:pStyle w:val="Heading4"/>
      </w:pPr>
      <w:r>
        <w:t>That’s bad for l</w:t>
      </w:r>
      <w:r w:rsidRPr="001544A6">
        <w:t xml:space="preserve">imits </w:t>
      </w:r>
      <w:r>
        <w:t>&amp; ground. T</w:t>
      </w:r>
      <w:r w:rsidRPr="001544A6">
        <w:t xml:space="preserve">heir interpretation explodes </w:t>
      </w:r>
      <w:r>
        <w:t>the topic</w:t>
      </w:r>
      <w:r w:rsidRPr="001544A6">
        <w:t xml:space="preserve"> to include international </w:t>
      </w:r>
      <w:proofErr w:type="spellStart"/>
      <w:r w:rsidRPr="001544A6">
        <w:t>affs</w:t>
      </w:r>
      <w:proofErr w:type="spellEnd"/>
      <w:r w:rsidRPr="001544A6">
        <w:t>. That overstretches the negative research burden and undermines preparedness for all debates.</w:t>
      </w:r>
      <w:r>
        <w:t xml:space="preserve"> D</w:t>
      </w:r>
      <w:r w:rsidRPr="001544A6">
        <w:t xml:space="preserve">efault to competing interpretations, reasonability is arbitrary, and T IS substance. Vote neg. </w:t>
      </w:r>
    </w:p>
    <w:p w14:paraId="65580838" w14:textId="77777777" w:rsidR="00AC1BD8" w:rsidRPr="00B55AD5" w:rsidRDefault="00AC1BD8" w:rsidP="00AC1BD8">
      <w:pPr>
        <w:pStyle w:val="Heading3"/>
      </w:pPr>
      <w:r>
        <w:lastRenderedPageBreak/>
        <w:t>T---Domestic---2NC</w:t>
      </w:r>
    </w:p>
    <w:p w14:paraId="7D4044C0" w14:textId="77777777" w:rsidR="00AC1BD8" w:rsidRPr="004B7D3D" w:rsidRDefault="00AC1BD8" w:rsidP="00AC1BD8">
      <w:pPr>
        <w:pStyle w:val="Heading4"/>
        <w:rPr>
          <w:rFonts w:cs="Calibri"/>
        </w:rPr>
      </w:pPr>
      <w:r w:rsidRPr="004B7D3D">
        <w:rPr>
          <w:rFonts w:cs="Calibri"/>
        </w:rPr>
        <w:t>US domestic policy must be limited to just the US- implementation anywhere outside makes it foreign policy</w:t>
      </w:r>
    </w:p>
    <w:p w14:paraId="259A75FC" w14:textId="77777777" w:rsidR="00AC1BD8" w:rsidRPr="00910BA5" w:rsidRDefault="00AC1BD8" w:rsidP="00AC1BD8">
      <w:r w:rsidRPr="00910BA5">
        <w:t xml:space="preserve">Robert </w:t>
      </w:r>
      <w:r w:rsidRPr="00FD5181">
        <w:rPr>
          <w:rStyle w:val="Style13ptBold"/>
        </w:rPr>
        <w:t>Longley</w:t>
      </w:r>
      <w:r>
        <w:t>, 9-4-</w:t>
      </w:r>
      <w:r w:rsidRPr="00FD5181">
        <w:rPr>
          <w:rStyle w:val="Style13ptBold"/>
        </w:rPr>
        <w:t>2020</w:t>
      </w:r>
      <w:r>
        <w:t xml:space="preserve">, </w:t>
      </w:r>
      <w:r w:rsidRPr="00910BA5">
        <w:t>“What is Domestic Policy in US Government?”</w:t>
      </w:r>
      <w:r>
        <w:t xml:space="preserve"> (</w:t>
      </w:r>
      <w:r w:rsidRPr="00910BA5">
        <w:t>Robert Longley is a U.S. government and history expert with over 30 years of experience in municipal government and urban planning</w:t>
      </w:r>
      <w:r>
        <w:t xml:space="preserve">) </w:t>
      </w:r>
      <w:r w:rsidRPr="00910BA5">
        <w:t>https://www.thoughtco.com/what-is-domestic-policy-4115320)</w:t>
      </w:r>
    </w:p>
    <w:p w14:paraId="06C7A29F" w14:textId="6DC4A4C0" w:rsidR="00AC1BD8" w:rsidRPr="00AC1BD8" w:rsidRDefault="00AC1BD8" w:rsidP="00AC1BD8">
      <w:pPr>
        <w:rPr>
          <w:sz w:val="16"/>
        </w:rPr>
      </w:pPr>
      <w:r w:rsidRPr="004B7D3D">
        <w:rPr>
          <w:sz w:val="16"/>
        </w:rPr>
        <w:t>The term “</w:t>
      </w:r>
      <w:r w:rsidRPr="00FD5181">
        <w:rPr>
          <w:highlight w:val="cyan"/>
          <w:u w:val="single"/>
        </w:rPr>
        <w:t xml:space="preserve">domestic policy” </w:t>
      </w:r>
      <w:r w:rsidRPr="004B7D3D">
        <w:rPr>
          <w:u w:val="single"/>
        </w:rPr>
        <w:t xml:space="preserve">refers to the plans and </w:t>
      </w:r>
      <w:r w:rsidRPr="00FD5181">
        <w:rPr>
          <w:highlight w:val="cyan"/>
          <w:u w:val="single"/>
        </w:rPr>
        <w:t xml:space="preserve">actions taken by </w:t>
      </w:r>
      <w:r w:rsidRPr="004B7D3D">
        <w:rPr>
          <w:u w:val="single"/>
        </w:rPr>
        <w:t xml:space="preserve">a national </w:t>
      </w:r>
      <w:r w:rsidRPr="00FD5181">
        <w:rPr>
          <w:highlight w:val="cyan"/>
          <w:u w:val="single"/>
        </w:rPr>
        <w:t>gov</w:t>
      </w:r>
      <w:r w:rsidRPr="004B7D3D">
        <w:rPr>
          <w:u w:val="single"/>
        </w:rPr>
        <w:t xml:space="preserve">ernment to deal with issues and needs present </w:t>
      </w:r>
      <w:r w:rsidRPr="00FD5181">
        <w:rPr>
          <w:highlight w:val="cyan"/>
          <w:u w:val="single"/>
        </w:rPr>
        <w:t>within the country itself</w:t>
      </w:r>
      <w:r w:rsidRPr="00FD5181">
        <w:rPr>
          <w:sz w:val="16"/>
          <w:highlight w:val="cyan"/>
        </w:rPr>
        <w:t xml:space="preserve">. </w:t>
      </w:r>
      <w:r w:rsidRPr="00FD5181">
        <w:rPr>
          <w:highlight w:val="cyan"/>
          <w:u w:val="single"/>
        </w:rPr>
        <w:t>Domestic policy</w:t>
      </w:r>
      <w:r w:rsidRPr="004B7D3D">
        <w:rPr>
          <w:u w:val="single"/>
        </w:rPr>
        <w:t xml:space="preserve"> is</w:t>
      </w:r>
      <w:r w:rsidRPr="004B7D3D">
        <w:rPr>
          <w:sz w:val="16"/>
        </w:rPr>
        <w:t xml:space="preserve"> </w:t>
      </w:r>
      <w:r w:rsidRPr="004B7D3D">
        <w:rPr>
          <w:u w:val="single"/>
        </w:rPr>
        <w:t xml:space="preserve">generally developed by the federal government, often in consultation </w:t>
      </w:r>
      <w:r w:rsidRPr="00FD5181">
        <w:rPr>
          <w:highlight w:val="cyan"/>
          <w:u w:val="single"/>
        </w:rPr>
        <w:t xml:space="preserve">with state </w:t>
      </w:r>
      <w:r w:rsidRPr="004B7D3D">
        <w:rPr>
          <w:u w:val="single"/>
        </w:rPr>
        <w:t xml:space="preserve">and local </w:t>
      </w:r>
      <w:r w:rsidRPr="00FD5181">
        <w:rPr>
          <w:highlight w:val="cyan"/>
          <w:u w:val="single"/>
        </w:rPr>
        <w:t>governments</w:t>
      </w:r>
      <w:r w:rsidRPr="004B7D3D">
        <w:rPr>
          <w:u w:val="single"/>
        </w:rPr>
        <w:t xml:space="preserve">. The process of </w:t>
      </w:r>
      <w:r w:rsidRPr="00FD5181">
        <w:rPr>
          <w:highlight w:val="cyan"/>
          <w:u w:val="single"/>
        </w:rPr>
        <w:t xml:space="preserve">dealing with U.S. </w:t>
      </w:r>
      <w:r w:rsidRPr="00FD5181">
        <w:rPr>
          <w:u w:val="single"/>
        </w:rPr>
        <w:t xml:space="preserve">relations and </w:t>
      </w:r>
      <w:r w:rsidRPr="00FD5181">
        <w:rPr>
          <w:highlight w:val="cyan"/>
          <w:u w:val="single"/>
        </w:rPr>
        <w:t xml:space="preserve">issues with other nations is </w:t>
      </w:r>
      <w:r w:rsidRPr="00FD5181">
        <w:rPr>
          <w:u w:val="single"/>
        </w:rPr>
        <w:t xml:space="preserve">known as </w:t>
      </w:r>
      <w:r w:rsidRPr="00FD5181">
        <w:rPr>
          <w:highlight w:val="cyan"/>
          <w:u w:val="single"/>
        </w:rPr>
        <w:t xml:space="preserve">"foreign policy." </w:t>
      </w:r>
      <w:r w:rsidRPr="00FD5181">
        <w:rPr>
          <w:u w:val="single"/>
        </w:rPr>
        <w:t>In the United States, domestic policy</w:t>
      </w:r>
      <w:r w:rsidRPr="004B7D3D">
        <w:rPr>
          <w:u w:val="single"/>
        </w:rPr>
        <w:t xml:space="preserve"> can be divided into several different categories, each concentrated on a different aspect of life in the U.S.</w:t>
      </w:r>
      <w:r w:rsidRPr="004B7D3D">
        <w:rPr>
          <w:sz w:val="16"/>
        </w:rPr>
        <w:t xml:space="preserve"> </w:t>
      </w:r>
      <w:r w:rsidRPr="004B7D3D">
        <w:rPr>
          <w:u w:val="single"/>
        </w:rPr>
        <w:t>Regulatory</w:t>
      </w:r>
      <w:r w:rsidRPr="004B7D3D">
        <w:rPr>
          <w:sz w:val="16"/>
        </w:rPr>
        <w:t xml:space="preserve"> Policy: Focuses on maintaining social order by outlawing behaviors and actions that endanger the public. This is typically accomplished by enacting laws and policies banning individuals, companies, and other parties from taking actions that might endanger social order. Such regulatory laws and policies might range from mundane issues like local traffic laws to laws protecting the right to vote, preventing racial and gender discrimination, stopping human trafficking and fighting illegal drug trade and use. Other important regulatory policy laws protect the public from abusive business and financial practices, protect the environment, and ensure safety in the workplace. </w:t>
      </w:r>
      <w:r w:rsidRPr="004B7D3D">
        <w:rPr>
          <w:u w:val="single"/>
        </w:rPr>
        <w:t>Distributive</w:t>
      </w:r>
      <w:r w:rsidRPr="004B7D3D">
        <w:rPr>
          <w:sz w:val="16"/>
        </w:rPr>
        <w:t xml:space="preserve"> Policy: Focuses on ensuring the fair provisions of taxpayer-supported government benefits, goods, and services to all individuals, groups, and corporations. Such goods and services funded by citizens’ taxes include items like public education, public safety, roads and bridges, and welfare programs. Tax-supported government benefits include programs such as farm subsidies and tax write-offs to promote home ownership, energy savings, and economic development. </w:t>
      </w:r>
      <w:r w:rsidRPr="004B7D3D">
        <w:rPr>
          <w:u w:val="single"/>
        </w:rPr>
        <w:t>Redistributive</w:t>
      </w:r>
      <w:r w:rsidRPr="004B7D3D">
        <w:rPr>
          <w:sz w:val="16"/>
        </w:rPr>
        <w:t xml:space="preserve"> Policy: Focuses on one of the most difficult and controversial aspects of domestic policy: the equitable sharing of the nation’s wealth. The goal of the redistributive policy is to fairly transfer funds raised through taxation from one group or program to another. The aim of such redistribution of wealth is often to end or alleviate social problems like poverty or homelessness. However, since the discretionary expenditure of tax dollars is controlled by Congress, lawmakers sometimes abuse this power by diverting funds from programs that address social problems to programs that do not. </w:t>
      </w:r>
      <w:r w:rsidRPr="004B7D3D">
        <w:rPr>
          <w:u w:val="single"/>
        </w:rPr>
        <w:t>Constituent</w:t>
      </w:r>
      <w:r w:rsidRPr="004B7D3D">
        <w:rPr>
          <w:sz w:val="16"/>
        </w:rPr>
        <w:t xml:space="preserve"> Policy: Focuses on creating government agencies to help provide services to the public. Over the years, for example, new agencies and departments have been created to deal with taxes, to administer programs like Social Security and Medicare, to protect consumers, and to ensure clean air and water, just to name a few.</w:t>
      </w:r>
    </w:p>
    <w:p w14:paraId="4974099F" w14:textId="77777777" w:rsidR="00AC1BD8" w:rsidRPr="00AC1BD8" w:rsidRDefault="00AC1BD8" w:rsidP="00AC1BD8"/>
    <w:p w14:paraId="156A7ACB" w14:textId="77777777" w:rsidR="00F20215" w:rsidRDefault="00F20215" w:rsidP="00F20215">
      <w:pPr>
        <w:pStyle w:val="Heading1"/>
      </w:pPr>
      <w:r>
        <w:lastRenderedPageBreak/>
        <w:t>Recognition K</w:t>
      </w:r>
    </w:p>
    <w:p w14:paraId="30F577F7" w14:textId="77777777" w:rsidR="00F20215" w:rsidRDefault="00F20215" w:rsidP="00F20215">
      <w:pPr>
        <w:pStyle w:val="Heading2"/>
      </w:pPr>
      <w:r>
        <w:lastRenderedPageBreak/>
        <w:t>Notes</w:t>
      </w:r>
    </w:p>
    <w:p w14:paraId="54081DBD" w14:textId="77777777" w:rsidR="00F20215" w:rsidRDefault="00F20215" w:rsidP="00F20215">
      <w:r>
        <w:t xml:space="preserve">This k is designed to beat the Indigenous copyright </w:t>
      </w:r>
      <w:proofErr w:type="spellStart"/>
      <w:r>
        <w:t>aff</w:t>
      </w:r>
      <w:proofErr w:type="spellEnd"/>
      <w:r>
        <w:t xml:space="preserve">. The k needs to characterize the </w:t>
      </w:r>
      <w:proofErr w:type="spellStart"/>
      <w:r>
        <w:t>aff</w:t>
      </w:r>
      <w:proofErr w:type="spellEnd"/>
      <w:r>
        <w:t xml:space="preserve"> as an example of a “politics of recognition” where the state cedes its domination of Indigenous groups and instead integrates them into Western legal and political structures. The thesis claim is that this politics of recognition is simply assimilation by a different name. </w:t>
      </w:r>
    </w:p>
    <w:p w14:paraId="5669C1C9" w14:textId="77777777" w:rsidR="00F20215" w:rsidRDefault="00F20215" w:rsidP="00F20215">
      <w:r>
        <w:t xml:space="preserve">I think the best version of the k integrates a cap k angle, and the Coulthard alt along with many of the links connect the ideas and argue that capitalism is inherently settler-colonial. This also could allow you to read cap k links as well. However, this alt is more material, so those wanting to go for a more framework-based strategy may prefer to read the Henderson alt. Either way, the negative should make the argument that property is an inherently Western idea, where not only land but cultural ideas are transformed into ownable, consumable commodities, and the </w:t>
      </w:r>
      <w:proofErr w:type="spellStart"/>
      <w:r>
        <w:t>aff</w:t>
      </w:r>
      <w:proofErr w:type="spellEnd"/>
      <w:r>
        <w:t xml:space="preserve"> is a project to advance assimilation. </w:t>
      </w:r>
    </w:p>
    <w:p w14:paraId="323C2BF7" w14:textId="77777777" w:rsidR="00F20215" w:rsidRDefault="00F20215" w:rsidP="00F20215">
      <w:r>
        <w:t xml:space="preserve">The strongest </w:t>
      </w:r>
      <w:proofErr w:type="spellStart"/>
      <w:r>
        <w:t>aff</w:t>
      </w:r>
      <w:proofErr w:type="spellEnd"/>
      <w:r>
        <w:t xml:space="preserve"> answers rely on pushing back on the alt and challenging its ability to prevent cultural appropriation without engaging in Western legal structures. You should use </w:t>
      </w:r>
      <w:proofErr w:type="spellStart"/>
      <w:r>
        <w:t>aff</w:t>
      </w:r>
      <w:proofErr w:type="spellEnd"/>
      <w:r>
        <w:t xml:space="preserve"> offense plus the perm to push back on the </w:t>
      </w:r>
      <w:proofErr w:type="spellStart"/>
      <w:r>
        <w:t>neg’s</w:t>
      </w:r>
      <w:proofErr w:type="spellEnd"/>
      <w:r>
        <w:t xml:space="preserve"> characterization.</w:t>
      </w:r>
    </w:p>
    <w:p w14:paraId="496F6471" w14:textId="77777777" w:rsidR="00F20215" w:rsidRDefault="00F20215" w:rsidP="00F20215">
      <w:r>
        <w:t>Have fun!</w:t>
      </w:r>
    </w:p>
    <w:p w14:paraId="516D285A" w14:textId="77777777" w:rsidR="00F20215" w:rsidRPr="00705A1E" w:rsidRDefault="00F20215" w:rsidP="00F20215">
      <w:r>
        <w:t>Megan</w:t>
      </w:r>
    </w:p>
    <w:p w14:paraId="3D05D929" w14:textId="77777777" w:rsidR="00F20215" w:rsidRDefault="00F20215" w:rsidP="00F20215">
      <w:pPr>
        <w:pStyle w:val="Heading2"/>
      </w:pPr>
      <w:r>
        <w:lastRenderedPageBreak/>
        <w:t>Shell</w:t>
      </w:r>
    </w:p>
    <w:p w14:paraId="2468DB14" w14:textId="77777777" w:rsidR="00F20215" w:rsidRDefault="00F20215" w:rsidP="00F20215">
      <w:pPr>
        <w:pStyle w:val="Heading3"/>
      </w:pPr>
      <w:r>
        <w:lastRenderedPageBreak/>
        <w:t>1NC – Recognition K (FW)</w:t>
      </w:r>
    </w:p>
    <w:p w14:paraId="65A9584B" w14:textId="77777777" w:rsidR="00F20215" w:rsidRPr="00620759" w:rsidRDefault="00F20215" w:rsidP="00F20215">
      <w:pPr>
        <w:pStyle w:val="Heading4"/>
      </w:pPr>
      <w:r>
        <w:t>Settler colonialism isn’t simply domination. It’s sustained through a politics of recognition that accommodates Indigenous legal claims to naturalize colonial hierarchies.</w:t>
      </w:r>
    </w:p>
    <w:p w14:paraId="2CAD20C5" w14:textId="77777777" w:rsidR="00F20215" w:rsidRPr="00CA181C" w:rsidRDefault="00F20215" w:rsidP="00F20215">
      <w:r w:rsidRPr="00D84B07">
        <w:t xml:space="preserve">Glen Sean </w:t>
      </w:r>
      <w:r w:rsidRPr="00D84B07">
        <w:rPr>
          <w:rStyle w:val="Style13ptBold"/>
        </w:rPr>
        <w:t>Coulthard 14</w:t>
      </w:r>
      <w:r w:rsidRPr="00376575">
        <w:t xml:space="preserve">, </w:t>
      </w:r>
      <w:r w:rsidRPr="00D84B07">
        <w:t>a Canadian scholar of Indigenous studies who serves as an associate professor in the political science department at the University of British Columbi</w:t>
      </w:r>
      <w:r>
        <w:t>a, xx</w:t>
      </w:r>
      <w:r w:rsidRPr="00376575">
        <w:t>-</w:t>
      </w:r>
      <w:r>
        <w:t>xx</w:t>
      </w:r>
      <w:r w:rsidRPr="00376575">
        <w:t>-20</w:t>
      </w:r>
      <w:r>
        <w:t>14</w:t>
      </w:r>
      <w:r w:rsidRPr="00376575">
        <w:t>, "</w:t>
      </w:r>
      <w:r>
        <w:t>Red Skin, White Masks: Rejecting the Colonial Politics of Recognition</w:t>
      </w:r>
      <w:r w:rsidRPr="00376575">
        <w:t xml:space="preserve">", </w:t>
      </w:r>
      <w:r w:rsidRPr="00D84B07">
        <w:t>University of Minnesota Press</w:t>
      </w:r>
      <w:r w:rsidRPr="00376575">
        <w:t xml:space="preserve">, </w:t>
      </w:r>
      <w:r w:rsidRPr="00DA12E3">
        <w:t>https://doi-org.proxy.lib.umich.edu/10.4324/9781003116097</w:t>
      </w:r>
      <w:r>
        <w:t xml:space="preserve"> //MRK</w:t>
      </w:r>
    </w:p>
    <w:p w14:paraId="08CEF226" w14:textId="77777777" w:rsidR="00F20215" w:rsidRPr="00CA181C" w:rsidRDefault="00F20215" w:rsidP="00F20215">
      <w:pPr>
        <w:rPr>
          <w:rStyle w:val="StyleUnderline"/>
        </w:rPr>
      </w:pPr>
      <w:r>
        <w:t xml:space="preserve">In writing this book I set out to </w:t>
      </w:r>
      <w:r w:rsidRPr="009D42BF">
        <w:rPr>
          <w:rStyle w:val="StyleUnderline"/>
          <w:highlight w:val="cyan"/>
        </w:rPr>
        <w:t>problematize the</w:t>
      </w:r>
      <w:r w:rsidRPr="00CA181C">
        <w:rPr>
          <w:rStyle w:val="StyleUnderline"/>
        </w:rPr>
        <w:t xml:space="preserve"> increasingly commonplace </w:t>
      </w:r>
      <w:r w:rsidRPr="009D42BF">
        <w:rPr>
          <w:rStyle w:val="StyleUnderline"/>
          <w:highlight w:val="cyan"/>
        </w:rPr>
        <w:t xml:space="preserve">assumption that </w:t>
      </w:r>
      <w:r w:rsidRPr="009D42BF">
        <w:rPr>
          <w:rStyle w:val="Emphasis"/>
          <w:highlight w:val="cyan"/>
        </w:rPr>
        <w:t>the colonial relationship between Indigenous peoples and the</w:t>
      </w:r>
      <w:r>
        <w:t xml:space="preserve"> Canadian </w:t>
      </w:r>
      <w:r w:rsidRPr="009D42BF">
        <w:rPr>
          <w:rStyle w:val="Emphasis"/>
          <w:highlight w:val="cyan"/>
        </w:rPr>
        <w:t>state can be reconciled via a liberal</w:t>
      </w:r>
      <w:r w:rsidRPr="009D42BF">
        <w:rPr>
          <w:rStyle w:val="StyleUnderline"/>
          <w:highlight w:val="cyan"/>
        </w:rPr>
        <w:t xml:space="preserve"> “</w:t>
      </w:r>
      <w:r w:rsidRPr="009D42BF">
        <w:rPr>
          <w:rStyle w:val="Emphasis"/>
          <w:sz w:val="28"/>
          <w:szCs w:val="28"/>
          <w:highlight w:val="cyan"/>
        </w:rPr>
        <w:t>politics of recognition</w:t>
      </w:r>
      <w:r w:rsidRPr="009D42BF">
        <w:rPr>
          <w:rStyle w:val="StyleUnderline"/>
          <w:highlight w:val="cyan"/>
        </w:rPr>
        <w:t>.</w:t>
      </w:r>
      <w:r w:rsidRPr="00CA181C">
        <w:rPr>
          <w:rStyle w:val="StyleUnderline"/>
        </w:rPr>
        <w:t>”</w:t>
      </w:r>
      <w:r>
        <w:t xml:space="preserve"> I characterized the “</w:t>
      </w:r>
      <w:r w:rsidRPr="00CA181C">
        <w:rPr>
          <w:rStyle w:val="StyleUnderline"/>
        </w:rPr>
        <w:t xml:space="preserve">politics of recognition” as </w:t>
      </w:r>
      <w:r w:rsidRPr="009D42BF">
        <w:rPr>
          <w:rStyle w:val="StyleUnderline"/>
          <w:highlight w:val="cyan"/>
        </w:rPr>
        <w:t>a recognition-based approach to reconciling Indigenous</w:t>
      </w:r>
      <w:r w:rsidRPr="00CA181C">
        <w:rPr>
          <w:rStyle w:val="StyleUnderline"/>
        </w:rPr>
        <w:t xml:space="preserve"> peoples’ </w:t>
      </w:r>
      <w:r w:rsidRPr="009D42BF">
        <w:rPr>
          <w:rStyle w:val="StyleUnderline"/>
          <w:highlight w:val="cyan"/>
        </w:rPr>
        <w:t xml:space="preserve">assertions of nationhood with settler-state sovereignty via the </w:t>
      </w:r>
      <w:r w:rsidRPr="009D42BF">
        <w:rPr>
          <w:rStyle w:val="Emphasis"/>
          <w:highlight w:val="cyan"/>
        </w:rPr>
        <w:t>accommodation of Indigenous identity-related claims</w:t>
      </w:r>
      <w:r w:rsidRPr="00CA181C">
        <w:rPr>
          <w:rStyle w:val="StyleUnderline"/>
        </w:rPr>
        <w:t xml:space="preserve"> through the negotiation of settlements over issues such as land, economic development, and self-government</w:t>
      </w:r>
      <w:r>
        <w:t xml:space="preserve">. I argued that </w:t>
      </w:r>
      <w:r w:rsidRPr="009D42BF">
        <w:rPr>
          <w:rStyle w:val="StyleUnderline"/>
          <w:highlight w:val="cyan"/>
        </w:rPr>
        <w:t>this orientation</w:t>
      </w:r>
      <w:r>
        <w:t xml:space="preserve"> to the reconciliation of Indigenous nationhood with state sovereignty </w:t>
      </w:r>
      <w:r w:rsidRPr="00CA181C">
        <w:rPr>
          <w:rStyle w:val="StyleUnderline"/>
        </w:rPr>
        <w:t xml:space="preserve">is still colonial insofar as it </w:t>
      </w:r>
      <w:r w:rsidRPr="009D42BF">
        <w:rPr>
          <w:rStyle w:val="StyleUnderline"/>
          <w:highlight w:val="cyan"/>
        </w:rPr>
        <w:t>remains structurally committed to</w:t>
      </w:r>
      <w:r w:rsidRPr="00CA181C">
        <w:rPr>
          <w:rStyle w:val="StyleUnderline"/>
        </w:rPr>
        <w:t xml:space="preserve"> the </w:t>
      </w:r>
      <w:r w:rsidRPr="009D42BF">
        <w:rPr>
          <w:rStyle w:val="StyleUnderline"/>
          <w:highlight w:val="cyan"/>
        </w:rPr>
        <w:t>dispossession</w:t>
      </w:r>
      <w:r w:rsidRPr="00CA181C">
        <w:rPr>
          <w:rStyle w:val="StyleUnderline"/>
        </w:rPr>
        <w:t xml:space="preserve"> of Indigenous peoples of our lands and self-determining authority.</w:t>
      </w:r>
    </w:p>
    <w:p w14:paraId="062C4159" w14:textId="77777777" w:rsidR="00F20215" w:rsidRDefault="00F20215" w:rsidP="00F20215">
      <w:r>
        <w:t xml:space="preserve">My conceptualization of settler-colonialism as a structure of domination predicated on the dispossession of Indigenous peoples’ lands and political authority drew significantly from two theoretical resources: Karl Marx’s writings on the “primitive accumulation” of capital and Frantz Fanon’s anticolonial critique of Hegel’s master/slave parable when applied to colonial situations. With respect to Marx, I argued that three issues must be addressed within his work to make his writings on colonialism relevant for analyzing the relationship between Indigenous peoples and liberal settler polities like Canada. First, I argued that Marx’s thesis on primitive accumulation must be stripped of its rigidly temporal character; that is, rather than positing </w:t>
      </w:r>
      <w:r w:rsidRPr="009D42BF">
        <w:rPr>
          <w:rStyle w:val="StyleUnderline"/>
          <w:highlight w:val="cyan"/>
        </w:rPr>
        <w:t>primitive accumulation</w:t>
      </w:r>
      <w:r>
        <w:t xml:space="preserve"> as some historically situated, inaugural set of events that set the stage for the development of the capitalist mode of production through colonial expansion, we should see it as </w:t>
      </w:r>
      <w:r w:rsidRPr="00CA181C">
        <w:rPr>
          <w:rStyle w:val="StyleUnderline"/>
        </w:rPr>
        <w:t xml:space="preserve">an ongoing practice of dispossession that </w:t>
      </w:r>
      <w:r w:rsidRPr="009D42BF">
        <w:rPr>
          <w:rStyle w:val="StyleUnderline"/>
          <w:highlight w:val="cyan"/>
        </w:rPr>
        <w:t>never ceases to structure capitalist and colonial social relations</w:t>
      </w:r>
      <w:r w:rsidRPr="00CA181C">
        <w:rPr>
          <w:rStyle w:val="StyleUnderline"/>
        </w:rPr>
        <w:t xml:space="preserve"> in the present. </w:t>
      </w:r>
      <w:r w:rsidRPr="009D42BF">
        <w:rPr>
          <w:rStyle w:val="StyleUnderline"/>
          <w:highlight w:val="cyan"/>
        </w:rPr>
        <w:t>Settler- colonialism is territorially acquisitive in perpetuity</w:t>
      </w:r>
      <w:r w:rsidRPr="00CA181C">
        <w:rPr>
          <w:rStyle w:val="StyleUnderline"/>
        </w:rPr>
        <w:t>.</w:t>
      </w:r>
      <w:r>
        <w:t xml:space="preserve"> Second, I argued that Marx’s theory of primitive accumulation must be stripped of its early normative developmentalist character. While it is correct to view primitive accumulation as the condition of possibility for the development and ongoing reproduction of the capitalist mode of production, it is incorrect to view it as a necessary condition for developing the forms of critical consciousness and associated modes of life that ought to inform the construction of alternatives to capitalism in settler- colonial contexts. I also suggested that Marx himself came to acknowledge the problematic character of this early formulation of his thesis and worked to correct it in the last decade of his life. And finally, I argued that </w:t>
      </w:r>
      <w:r w:rsidRPr="00CA181C">
        <w:rPr>
          <w:rStyle w:val="StyleUnderline"/>
        </w:rPr>
        <w:t xml:space="preserve">the forms of </w:t>
      </w:r>
      <w:r w:rsidRPr="009D42BF">
        <w:rPr>
          <w:rStyle w:val="Emphasis"/>
          <w:highlight w:val="cyan"/>
        </w:rPr>
        <w:t>colonial power</w:t>
      </w:r>
      <w:r w:rsidRPr="00CA181C">
        <w:rPr>
          <w:rStyle w:val="StyleUnderline"/>
        </w:rPr>
        <w:t xml:space="preserve"> associated with primitive accumulation </w:t>
      </w:r>
      <w:r w:rsidRPr="009D42BF">
        <w:rPr>
          <w:rStyle w:val="Emphasis"/>
          <w:highlight w:val="cyan"/>
        </w:rPr>
        <w:t>need not be understood as strictly</w:t>
      </w:r>
      <w:r w:rsidRPr="00D84B07">
        <w:rPr>
          <w:rStyle w:val="Emphasis"/>
        </w:rPr>
        <w:t xml:space="preserve"> coercive, repressive, or explicitly </w:t>
      </w:r>
      <w:r w:rsidRPr="009D42BF">
        <w:rPr>
          <w:rStyle w:val="Emphasis"/>
          <w:highlight w:val="cyan"/>
        </w:rPr>
        <w:t>violent</w:t>
      </w:r>
      <w:r w:rsidRPr="00CA181C">
        <w:rPr>
          <w:rStyle w:val="StyleUnderline"/>
        </w:rPr>
        <w:t xml:space="preserve"> in nature; </w:t>
      </w:r>
      <w:r w:rsidRPr="009D42BF">
        <w:rPr>
          <w:rStyle w:val="StyleUnderline"/>
          <w:highlight w:val="cyan"/>
        </w:rPr>
        <w:t>rather</w:t>
      </w:r>
      <w:r w:rsidRPr="00CA181C">
        <w:rPr>
          <w:rStyle w:val="StyleUnderline"/>
        </w:rPr>
        <w:t xml:space="preserve">, </w:t>
      </w:r>
      <w:r w:rsidRPr="00D84B07">
        <w:rPr>
          <w:rStyle w:val="Emphasis"/>
        </w:rPr>
        <w:t xml:space="preserve">the practices of dispossession central to </w:t>
      </w:r>
      <w:r w:rsidRPr="009D42BF">
        <w:rPr>
          <w:rStyle w:val="Emphasis"/>
          <w:highlight w:val="cyan"/>
        </w:rPr>
        <w:t>the</w:t>
      </w:r>
      <w:r w:rsidRPr="00D84B07">
        <w:rPr>
          <w:rStyle w:val="Emphasis"/>
        </w:rPr>
        <w:t xml:space="preserve"> </w:t>
      </w:r>
      <w:r w:rsidRPr="009D42BF">
        <w:rPr>
          <w:rStyle w:val="Emphasis"/>
          <w:highlight w:val="cyan"/>
        </w:rPr>
        <w:t>maintenance of settler-colonialism in liberal democratic contexts</w:t>
      </w:r>
      <w:r>
        <w:t xml:space="preserve"> like Canada </w:t>
      </w:r>
      <w:r w:rsidRPr="009D42BF">
        <w:rPr>
          <w:rStyle w:val="Emphasis"/>
          <w:highlight w:val="cyan"/>
        </w:rPr>
        <w:t>rely as much on the productive character of colonial power</w:t>
      </w:r>
      <w:r w:rsidRPr="00D84B07">
        <w:rPr>
          <w:rStyle w:val="Emphasis"/>
        </w:rPr>
        <w:t xml:space="preserve"> </w:t>
      </w:r>
      <w:r w:rsidRPr="00CA181C">
        <w:rPr>
          <w:rStyle w:val="StyleUnderline"/>
        </w:rPr>
        <w:t>as it does on the coercive authority of the settler state</w:t>
      </w:r>
      <w:r>
        <w:t xml:space="preserve">. Seen from this angle, </w:t>
      </w:r>
      <w:r w:rsidRPr="009D42BF">
        <w:rPr>
          <w:rStyle w:val="Emphasis"/>
          <w:highlight w:val="cyan"/>
        </w:rPr>
        <w:t>settler-colonialism</w:t>
      </w:r>
      <w:r w:rsidRPr="00CA181C">
        <w:rPr>
          <w:rStyle w:val="StyleUnderline"/>
        </w:rPr>
        <w:t xml:space="preserve"> should not be seen as </w:t>
      </w:r>
      <w:r w:rsidRPr="009D42BF">
        <w:rPr>
          <w:rStyle w:val="Emphasis"/>
          <w:highlight w:val="cyan"/>
        </w:rPr>
        <w:t>deriving its reproductive force</w:t>
      </w:r>
      <w:r w:rsidRPr="00CA181C">
        <w:rPr>
          <w:rStyle w:val="StyleUnderline"/>
        </w:rPr>
        <w:t xml:space="preserve"> solely from its strictly repressive or violent features, but </w:t>
      </w:r>
      <w:r w:rsidRPr="00CA181C">
        <w:rPr>
          <w:rStyle w:val="StyleUnderline"/>
        </w:rPr>
        <w:lastRenderedPageBreak/>
        <w:t xml:space="preserve">rather </w:t>
      </w:r>
      <w:r w:rsidRPr="009D42BF">
        <w:rPr>
          <w:rStyle w:val="Emphasis"/>
          <w:highlight w:val="cyan"/>
        </w:rPr>
        <w:t>from its ability to produce forms</w:t>
      </w:r>
      <w:r w:rsidRPr="00D84B07">
        <w:rPr>
          <w:rStyle w:val="Emphasis"/>
        </w:rPr>
        <w:t xml:space="preserve"> of life </w:t>
      </w:r>
      <w:r w:rsidRPr="009D42BF">
        <w:rPr>
          <w:rStyle w:val="Emphasis"/>
          <w:highlight w:val="cyan"/>
        </w:rPr>
        <w:t>that make settler-colonialism’s constitutive hierarchies seem natural</w:t>
      </w:r>
      <w:r w:rsidRPr="009D42BF">
        <w:rPr>
          <w:rStyle w:val="StyleUnderline"/>
          <w:highlight w:val="cyan"/>
        </w:rPr>
        <w:t>.</w:t>
      </w:r>
    </w:p>
    <w:p w14:paraId="6AD3A6E1" w14:textId="77777777" w:rsidR="00F20215" w:rsidRDefault="00F20215" w:rsidP="00F20215">
      <w:r>
        <w:t xml:space="preserve">To tease out the productive character of settler-colonial power I turned to the theoretical contribution of Frantz Fanon. I used Fanon’s work because it implicates the role played by recognition in the reproduction of settler-colonial forms of rule in a manner that still resonates today. More specifically, I used Fanon’s critical engagement with the dialectic of recognition theorized in Hegel’s master/slave narrative to identify </w:t>
      </w:r>
      <w:r w:rsidRPr="00CA181C">
        <w:rPr>
          <w:rStyle w:val="StyleUnderline"/>
        </w:rPr>
        <w:t xml:space="preserve">the </w:t>
      </w:r>
      <w:r w:rsidRPr="009D42BF">
        <w:rPr>
          <w:rStyle w:val="StyleUnderline"/>
          <w:highlight w:val="cyan"/>
        </w:rPr>
        <w:t>neocolonial function played by</w:t>
      </w:r>
      <w:r w:rsidRPr="00CA181C">
        <w:rPr>
          <w:rStyle w:val="StyleUnderline"/>
        </w:rPr>
        <w:t xml:space="preserve"> contemporary </w:t>
      </w:r>
      <w:r w:rsidRPr="009D42BF">
        <w:rPr>
          <w:rStyle w:val="StyleUnderline"/>
          <w:highlight w:val="cyan"/>
        </w:rPr>
        <w:t>recognition politics in maintaining the settler-colonial relationship</w:t>
      </w:r>
      <w:r w:rsidRPr="00CA181C">
        <w:rPr>
          <w:rStyle w:val="StyleUnderline"/>
        </w:rPr>
        <w:t xml:space="preserve"> between Indigenous nations and the</w:t>
      </w:r>
      <w:r>
        <w:t xml:space="preserve"> Canadian </w:t>
      </w:r>
      <w:r w:rsidRPr="00CA181C">
        <w:rPr>
          <w:rStyle w:val="StyleUnderline"/>
        </w:rPr>
        <w:t>state</w:t>
      </w:r>
      <w:r>
        <w:t xml:space="preserve">. I drew three in- sights from Fanon in particular. First, I claimed that Fanon’s critique of Hegel’s theory of recognition convincingly unpacks the ways in which delegated exchanges of political recognition from the colonizer to the colonized usually ends up being structurally determined by and in the interests of the colonizer. Second, Fanon also identifies the subtle ways in which colonized populations often come to develop what he called “psycho-affective” attachments to these circumscribed, master-sanctioned forms of delegated recognition. For Fanon, these psycho-affective or ideological attachments create an impression of “naturalness” to the colonial condition, which he referred to as “internalization” or “internalized” colonialism. Third, Fanon showed how </w:t>
      </w:r>
      <w:r w:rsidRPr="00CA181C">
        <w:rPr>
          <w:rStyle w:val="StyleUnderline"/>
        </w:rPr>
        <w:t xml:space="preserve">colonized populations, despite the totalizing power of colonialism, are often able to turn these internalized forms of colonial recognition into expressions of Indigenous self-empowerment through the reclamation and revitalization of pre- colonial social relations </w:t>
      </w:r>
      <w:r>
        <w:t>and cultural traditions. In the end, however, Fanon viewed these practices of Indigenous cultural self-empowerment, or self- recognition, as insufficient for decolonization: they constitute a “means” but not an “end.”</w:t>
      </w:r>
    </w:p>
    <w:p w14:paraId="54B604BE" w14:textId="77777777" w:rsidR="00F20215" w:rsidRPr="00E45471" w:rsidRDefault="00F20215" w:rsidP="00F20215">
      <w:pPr>
        <w:pStyle w:val="Heading4"/>
      </w:pPr>
      <w:r>
        <w:t>IP is intrinsically settler-colonial and built to coopt Indigenous knowledge in the name of protecting property</w:t>
      </w:r>
    </w:p>
    <w:p w14:paraId="65E0C25D" w14:textId="77777777" w:rsidR="00F20215" w:rsidRDefault="00F20215" w:rsidP="00F20215">
      <w:r>
        <w:t xml:space="preserve">Julia Choucair </w:t>
      </w:r>
      <w:r w:rsidRPr="00E663F7">
        <w:rPr>
          <w:rStyle w:val="Style13ptBold"/>
        </w:rPr>
        <w:t xml:space="preserve">Vizoso and </w:t>
      </w:r>
      <w:r>
        <w:t xml:space="preserve">Chris </w:t>
      </w:r>
      <w:r w:rsidRPr="00E663F7">
        <w:rPr>
          <w:rStyle w:val="Style13ptBold"/>
        </w:rPr>
        <w:t>Byrnes</w:t>
      </w:r>
      <w:r>
        <w:t xml:space="preserve"> </w:t>
      </w:r>
      <w:r w:rsidRPr="00E663F7">
        <w:rPr>
          <w:rStyle w:val="Style13ptBold"/>
        </w:rPr>
        <w:t>23</w:t>
      </w:r>
      <w:r w:rsidRPr="00E45471">
        <w:t xml:space="preserve">, </w:t>
      </w:r>
      <w:r w:rsidRPr="00E663F7">
        <w:t>Vizoso is an independent knowledge producer and co-founder of the art collective AbolishIP</w:t>
      </w:r>
      <w:r>
        <w:t xml:space="preserve">. </w:t>
      </w:r>
      <w:r w:rsidRPr="00E663F7">
        <w:t>She works on environmental and climate justice in the Arab world, teaches courses on political economy, and occasionally translates Arabic literature into English. She holds a PhD in Political Science from Yale University and an MA in Arab Studies/BS in Foreign Service from Georgetown University</w:t>
      </w:r>
      <w:r>
        <w:t xml:space="preserve">, </w:t>
      </w:r>
      <w:r w:rsidRPr="00E663F7">
        <w:t>Byrnes is an intellectual property (IP) lawyer, independent scholar, and co-founder of the art collective AbolishIP. He focuses on ethical IP licensing, web3-based IP commoning, and hacking IP to protect biodiversity and empower radical imaginaries. He holds a JD from Georgetown University, an MTS in Religion, Ethics &amp; Politics from Harvard University, and a BA in Physics from Denison University</w:t>
      </w:r>
      <w:r>
        <w:t xml:space="preserve">, </w:t>
      </w:r>
      <w:r w:rsidRPr="00E45471">
        <w:t>2-9-2023, "Abolitionist creativity", Transnational Institute, https://www.tni.org/en/article/abolitionist-creativity</w:t>
      </w:r>
      <w:r>
        <w:t xml:space="preserve"> //MRK</w:t>
      </w:r>
    </w:p>
    <w:p w14:paraId="7A8D65B7" w14:textId="77777777" w:rsidR="00F20215" w:rsidRDefault="00F20215" w:rsidP="00F20215">
      <w:r>
        <w:t xml:space="preserve">Instead, we begin our analysis by looking at </w:t>
      </w:r>
      <w:r w:rsidRPr="00E663F7">
        <w:rPr>
          <w:rStyle w:val="StyleUnderline"/>
        </w:rPr>
        <w:t xml:space="preserve">the broader global system in which </w:t>
      </w:r>
      <w:r w:rsidRPr="009D42BF">
        <w:rPr>
          <w:rStyle w:val="StyleUnderline"/>
          <w:highlight w:val="cyan"/>
        </w:rPr>
        <w:t>knowledge and information operate</w:t>
      </w:r>
      <w:r w:rsidRPr="00E663F7">
        <w:rPr>
          <w:rStyle w:val="StyleUnderline"/>
        </w:rPr>
        <w:t xml:space="preserve">: </w:t>
      </w:r>
      <w:r w:rsidRPr="009D42BF">
        <w:rPr>
          <w:rStyle w:val="Emphasis"/>
          <w:highlight w:val="cyan"/>
        </w:rPr>
        <w:t>a settler-colonial system that extracts</w:t>
      </w:r>
      <w:r w:rsidRPr="00E663F7">
        <w:rPr>
          <w:rStyle w:val="Emphasis"/>
        </w:rPr>
        <w:t xml:space="preserve"> wealth, </w:t>
      </w:r>
      <w:r w:rsidRPr="009D42BF">
        <w:rPr>
          <w:rStyle w:val="Emphasis"/>
          <w:highlight w:val="cyan"/>
        </w:rPr>
        <w:t>knowledge</w:t>
      </w:r>
      <w:r w:rsidRPr="00E663F7">
        <w:rPr>
          <w:rStyle w:val="Emphasis"/>
        </w:rPr>
        <w:t xml:space="preserve">, and culture </w:t>
      </w:r>
      <w:r w:rsidRPr="009D42BF">
        <w:rPr>
          <w:rStyle w:val="Emphasis"/>
          <w:highlight w:val="cyan"/>
        </w:rPr>
        <w:t>from</w:t>
      </w:r>
      <w:r w:rsidRPr="00E663F7">
        <w:rPr>
          <w:rStyle w:val="Emphasis"/>
        </w:rPr>
        <w:t xml:space="preserve"> economically </w:t>
      </w:r>
      <w:proofErr w:type="spellStart"/>
      <w:r w:rsidRPr="009D42BF">
        <w:rPr>
          <w:rStyle w:val="Emphasis"/>
          <w:highlight w:val="cyan"/>
        </w:rPr>
        <w:t>marginalised</w:t>
      </w:r>
      <w:proofErr w:type="spellEnd"/>
      <w:r w:rsidRPr="009D42BF">
        <w:rPr>
          <w:rStyle w:val="Emphasis"/>
          <w:highlight w:val="cyan"/>
        </w:rPr>
        <w:t xml:space="preserve"> communities</w:t>
      </w:r>
      <w:r w:rsidRPr="00E663F7">
        <w:rPr>
          <w:rStyle w:val="StyleUnderline"/>
        </w:rPr>
        <w:t xml:space="preserve"> and inequitably redistributes their economic fruits to the wealthiest and most powerful.</w:t>
      </w:r>
      <w:r>
        <w:t xml:space="preserve"> This approach is in line with critiques that activists and critical scholars have long made of open-access movements: that </w:t>
      </w:r>
      <w:r w:rsidRPr="009D42BF">
        <w:rPr>
          <w:rStyle w:val="StyleUnderline"/>
          <w:highlight w:val="cyan"/>
        </w:rPr>
        <w:t>the central focus on liberty</w:t>
      </w:r>
      <w:r w:rsidRPr="00E663F7">
        <w:rPr>
          <w:rStyle w:val="StyleUnderline"/>
        </w:rPr>
        <w:t xml:space="preserve"> values </w:t>
      </w:r>
      <w:r w:rsidRPr="009D42BF">
        <w:rPr>
          <w:rStyle w:val="StyleUnderline"/>
          <w:highlight w:val="cyan"/>
        </w:rPr>
        <w:t>ignores concerns about equality</w:t>
      </w:r>
      <w:r w:rsidRPr="00E663F7">
        <w:rPr>
          <w:rStyle w:val="StyleUnderline"/>
        </w:rPr>
        <w:t>;</w:t>
      </w:r>
      <w:r>
        <w:t xml:space="preserve"> that a romantic notion of the ‘public domain’ as a neutral landscape where every person can reap its riches ignores its real role in exploiting the </w:t>
      </w:r>
      <w:proofErr w:type="spellStart"/>
      <w:r>
        <w:t>labour</w:t>
      </w:r>
      <w:proofErr w:type="spellEnd"/>
      <w:r>
        <w:t xml:space="preserve"> and bodies of people of </w:t>
      </w:r>
      <w:proofErr w:type="spellStart"/>
      <w:r>
        <w:t>colour</w:t>
      </w:r>
      <w:proofErr w:type="spellEnd"/>
      <w:r>
        <w:t xml:space="preserve">, women, people from the Global South, and the impoverished. We now know that the ‘public domaining’ of </w:t>
      </w:r>
      <w:r w:rsidRPr="00E663F7">
        <w:rPr>
          <w:rStyle w:val="StyleUnderline"/>
        </w:rPr>
        <w:t xml:space="preserve">Indigenous knowledge about local flora and fauna, traditional medicines, folklore, or traditional cultural </w:t>
      </w:r>
      <w:r w:rsidRPr="00E663F7">
        <w:rPr>
          <w:rStyle w:val="StyleUnderline"/>
        </w:rPr>
        <w:lastRenderedPageBreak/>
        <w:t xml:space="preserve">expressions has </w:t>
      </w:r>
      <w:r w:rsidRPr="00E663F7">
        <w:rPr>
          <w:rStyle w:val="Emphasis"/>
        </w:rPr>
        <w:t xml:space="preserve">enabled </w:t>
      </w:r>
      <w:r w:rsidRPr="009D42BF">
        <w:rPr>
          <w:rStyle w:val="Emphasis"/>
          <w:highlight w:val="cyan"/>
        </w:rPr>
        <w:t>Big Pharma</w:t>
      </w:r>
      <w:r w:rsidRPr="00E663F7">
        <w:rPr>
          <w:rStyle w:val="Emphasis"/>
        </w:rPr>
        <w:t xml:space="preserve"> to </w:t>
      </w:r>
      <w:r w:rsidRPr="009D42BF">
        <w:rPr>
          <w:rStyle w:val="Emphasis"/>
          <w:highlight w:val="cyan"/>
        </w:rPr>
        <w:t>take Indigenous knowledge</w:t>
      </w:r>
      <w:r w:rsidRPr="00E663F7">
        <w:rPr>
          <w:rStyle w:val="Emphasis"/>
        </w:rPr>
        <w:t xml:space="preserve">, </w:t>
      </w:r>
      <w:r w:rsidRPr="009D42BF">
        <w:rPr>
          <w:rStyle w:val="Emphasis"/>
          <w:highlight w:val="cyan"/>
        </w:rPr>
        <w:t>transform it into IP</w:t>
      </w:r>
      <w:r w:rsidRPr="00E663F7">
        <w:rPr>
          <w:rStyle w:val="Emphasis"/>
        </w:rPr>
        <w:t xml:space="preserve">, </w:t>
      </w:r>
      <w:r w:rsidRPr="009D42BF">
        <w:rPr>
          <w:rStyle w:val="Emphasis"/>
          <w:highlight w:val="cyan"/>
        </w:rPr>
        <w:t>and become the exclusive owner of that knowledge</w:t>
      </w:r>
      <w:r w:rsidRPr="00E663F7">
        <w:rPr>
          <w:rStyle w:val="StyleUnderline"/>
        </w:rPr>
        <w:t>: a phenomenon known as biopiracy</w:t>
      </w:r>
      <w:r>
        <w:t>.</w:t>
      </w:r>
    </w:p>
    <w:p w14:paraId="1D8407F5" w14:textId="77777777" w:rsidR="00F20215" w:rsidRDefault="00F20215" w:rsidP="00F20215">
      <w:r>
        <w:t xml:space="preserve">Abolitionist creativity also </w:t>
      </w:r>
      <w:r w:rsidRPr="009D42BF">
        <w:rPr>
          <w:rStyle w:val="StyleUnderline"/>
          <w:highlight w:val="cyan"/>
        </w:rPr>
        <w:t>disagrees with an ideological belief</w:t>
      </w:r>
      <w:r>
        <w:t xml:space="preserve"> that runs through some prominent segments of the open-access movements, namely </w:t>
      </w:r>
      <w:r w:rsidRPr="009D42BF">
        <w:rPr>
          <w:rStyle w:val="StyleUnderline"/>
          <w:highlight w:val="cyan"/>
        </w:rPr>
        <w:t>that the system once worked well</w:t>
      </w:r>
      <w:r>
        <w:t xml:space="preserve">, </w:t>
      </w:r>
      <w:r w:rsidRPr="009D42BF">
        <w:rPr>
          <w:rStyle w:val="StyleUnderline"/>
          <w:highlight w:val="cyan"/>
        </w:rPr>
        <w:t>but</w:t>
      </w:r>
      <w:r>
        <w:t xml:space="preserve"> that ‘unfortunately, </w:t>
      </w:r>
      <w:r w:rsidRPr="00E663F7">
        <w:rPr>
          <w:rStyle w:val="StyleUnderline"/>
        </w:rPr>
        <w:t xml:space="preserve">our </w:t>
      </w:r>
      <w:r w:rsidRPr="009D42BF">
        <w:rPr>
          <w:rStyle w:val="StyleUnderline"/>
          <w:highlight w:val="cyan"/>
        </w:rPr>
        <w:t>IP regimes have strayed</w:t>
      </w:r>
      <w:r w:rsidRPr="00E663F7">
        <w:rPr>
          <w:rStyle w:val="StyleUnderline"/>
        </w:rPr>
        <w:t xml:space="preserve"> far </w:t>
      </w:r>
      <w:r w:rsidRPr="009D42BF">
        <w:rPr>
          <w:rStyle w:val="StyleUnderline"/>
          <w:highlight w:val="cyan"/>
        </w:rPr>
        <w:t>from their original purposes’</w:t>
      </w:r>
      <w:r>
        <w:t xml:space="preserve">. </w:t>
      </w:r>
      <w:r w:rsidRPr="009D42BF">
        <w:rPr>
          <w:rStyle w:val="StyleUnderline"/>
          <w:highlight w:val="cyan"/>
        </w:rPr>
        <w:t>For the</w:t>
      </w:r>
      <w:r>
        <w:t xml:space="preserve"> </w:t>
      </w:r>
      <w:proofErr w:type="spellStart"/>
      <w:r>
        <w:t>colonised</w:t>
      </w:r>
      <w:proofErr w:type="spellEnd"/>
      <w:r>
        <w:t xml:space="preserve">, for </w:t>
      </w:r>
      <w:r w:rsidRPr="009D42BF">
        <w:rPr>
          <w:rStyle w:val="StyleUnderline"/>
          <w:highlight w:val="cyan"/>
        </w:rPr>
        <w:t>Indigenous Peoples whose</w:t>
      </w:r>
      <w:r w:rsidRPr="00E663F7">
        <w:rPr>
          <w:rStyle w:val="StyleUnderline"/>
        </w:rPr>
        <w:t xml:space="preserve"> collective </w:t>
      </w:r>
      <w:r w:rsidRPr="009D42BF">
        <w:rPr>
          <w:rStyle w:val="StyleUnderline"/>
          <w:highlight w:val="cyan"/>
        </w:rPr>
        <w:t>knowledge has been ransacked</w:t>
      </w:r>
      <w:r>
        <w:t xml:space="preserve">, for communities forced into oppressive trade agreements (e.g. TRIPS), for the rising number of modern slaves working in global supply chains powered by intangibles, </w:t>
      </w:r>
      <w:r w:rsidRPr="009D42BF">
        <w:rPr>
          <w:rStyle w:val="StyleUnderline"/>
          <w:highlight w:val="cyan"/>
        </w:rPr>
        <w:t xml:space="preserve">it is </w:t>
      </w:r>
      <w:r w:rsidRPr="009D42BF">
        <w:rPr>
          <w:rStyle w:val="Emphasis"/>
          <w:highlight w:val="cyan"/>
        </w:rPr>
        <w:t>hard to see how the IP system ever worked</w:t>
      </w:r>
      <w:r w:rsidRPr="00E663F7">
        <w:rPr>
          <w:rStyle w:val="StyleUnderline"/>
        </w:rPr>
        <w:t xml:space="preserve"> for them – </w:t>
      </w:r>
      <w:r w:rsidRPr="009D42BF">
        <w:rPr>
          <w:rStyle w:val="StyleUnderline"/>
          <w:highlight w:val="cyan"/>
        </w:rPr>
        <w:t>or what decades of reformist attempts inside IP law</w:t>
      </w:r>
      <w:r w:rsidRPr="00E663F7">
        <w:rPr>
          <w:rStyle w:val="StyleUnderline"/>
        </w:rPr>
        <w:t xml:space="preserve"> in the US </w:t>
      </w:r>
      <w:r w:rsidRPr="009D42BF">
        <w:rPr>
          <w:rStyle w:val="StyleUnderline"/>
          <w:highlight w:val="cyan"/>
        </w:rPr>
        <w:t>have accomplished</w:t>
      </w:r>
      <w:r>
        <w:t xml:space="preserve">. For abolitionists, </w:t>
      </w:r>
      <w:r w:rsidRPr="009D42BF">
        <w:rPr>
          <w:rStyle w:val="Emphasis"/>
          <w:highlight w:val="cyan"/>
        </w:rPr>
        <w:t>the system is not broken and in need of reform</w:t>
      </w:r>
      <w:r w:rsidRPr="00E663F7">
        <w:rPr>
          <w:rStyle w:val="StyleUnderline"/>
        </w:rPr>
        <w:t xml:space="preserve">, tweaking, and tinkering. </w:t>
      </w:r>
      <w:r w:rsidRPr="009D42BF">
        <w:rPr>
          <w:rStyle w:val="Emphasis"/>
          <w:highlight w:val="cyan"/>
        </w:rPr>
        <w:t xml:space="preserve">It is working as it was designed to work, as a settler-colonial </w:t>
      </w:r>
      <w:r w:rsidRPr="00E663F7">
        <w:rPr>
          <w:rStyle w:val="Emphasis"/>
        </w:rPr>
        <w:t xml:space="preserve">legal and economic </w:t>
      </w:r>
      <w:r w:rsidRPr="009D42BF">
        <w:rPr>
          <w:rStyle w:val="Emphasis"/>
          <w:highlight w:val="cyan"/>
        </w:rPr>
        <w:t>structure</w:t>
      </w:r>
      <w:r w:rsidRPr="00E663F7">
        <w:rPr>
          <w:rStyle w:val="StyleUnderline"/>
        </w:rPr>
        <w:t xml:space="preserve">. </w:t>
      </w:r>
      <w:r>
        <w:t xml:space="preserve">And </w:t>
      </w:r>
      <w:r w:rsidRPr="009D42BF">
        <w:rPr>
          <w:rStyle w:val="StyleUnderline"/>
          <w:highlight w:val="cyan"/>
        </w:rPr>
        <w:t>we are running out of</w:t>
      </w:r>
      <w:r w:rsidRPr="00E663F7">
        <w:rPr>
          <w:rStyle w:val="StyleUnderline"/>
        </w:rPr>
        <w:t xml:space="preserve"> time and of </w:t>
      </w:r>
      <w:r w:rsidRPr="009D42BF">
        <w:rPr>
          <w:rStyle w:val="StyleUnderline"/>
          <w:highlight w:val="cyan"/>
        </w:rPr>
        <w:t>magical thinking</w:t>
      </w:r>
      <w:r w:rsidRPr="00E663F7">
        <w:rPr>
          <w:rStyle w:val="StyleUnderline"/>
        </w:rPr>
        <w:t xml:space="preserve"> </w:t>
      </w:r>
      <w:r w:rsidRPr="009D42BF">
        <w:rPr>
          <w:rStyle w:val="StyleUnderline"/>
          <w:highlight w:val="cyan"/>
        </w:rPr>
        <w:t>waiting for public policy to</w:t>
      </w:r>
      <w:r w:rsidRPr="00E663F7">
        <w:rPr>
          <w:rStyle w:val="StyleUnderline"/>
        </w:rPr>
        <w:t xml:space="preserve"> somehow </w:t>
      </w:r>
      <w:r w:rsidRPr="009D42BF">
        <w:rPr>
          <w:rStyle w:val="StyleUnderline"/>
          <w:highlight w:val="cyan"/>
        </w:rPr>
        <w:t xml:space="preserve">turn </w:t>
      </w:r>
      <w:proofErr w:type="spellStart"/>
      <w:r w:rsidRPr="009D42BF">
        <w:rPr>
          <w:rStyle w:val="StyleUnderline"/>
          <w:highlight w:val="cyan"/>
        </w:rPr>
        <w:t>favourable</w:t>
      </w:r>
      <w:proofErr w:type="spellEnd"/>
      <w:r w:rsidRPr="00E663F7">
        <w:rPr>
          <w:rStyle w:val="StyleUnderline"/>
        </w:rPr>
        <w:t xml:space="preserve"> in a corporate-dominated oligarchy</w:t>
      </w:r>
      <w:r>
        <w:t>.</w:t>
      </w:r>
    </w:p>
    <w:p w14:paraId="6D31F9D3" w14:textId="77777777" w:rsidR="00F20215" w:rsidRDefault="00F20215" w:rsidP="00F20215">
      <w:pPr>
        <w:pStyle w:val="Heading4"/>
      </w:pPr>
      <w:r>
        <w:t>The alt is the Indigenous Domain – that preexists European arrival and generates sovereignty without the grant of imperial legislatures.</w:t>
      </w:r>
    </w:p>
    <w:p w14:paraId="3149F9DB" w14:textId="77777777" w:rsidR="00F20215" w:rsidRDefault="00F20215" w:rsidP="00F20215">
      <w:r w:rsidRPr="001D1F92">
        <w:t>James [</w:t>
      </w:r>
      <w:proofErr w:type="spellStart"/>
      <w:r w:rsidRPr="001D1F92">
        <w:t>Sa’ke’j</w:t>
      </w:r>
      <w:proofErr w:type="spellEnd"/>
      <w:r w:rsidRPr="001D1F92">
        <w:t xml:space="preserve">] Youngblood </w:t>
      </w:r>
      <w:r w:rsidRPr="001D1F92">
        <w:rPr>
          <w:rStyle w:val="Style13ptBold"/>
        </w:rPr>
        <w:t>Henderson 21</w:t>
      </w:r>
      <w:r w:rsidRPr="00D279C3">
        <w:t xml:space="preserve">, </w:t>
      </w:r>
      <w:r w:rsidRPr="001D1F92">
        <w:t>Research Fellow, Indigenous Law Centre, College of Law, University of Saskatchewan. Tribal citizen of Chickasaw Nation</w:t>
      </w:r>
      <w:r>
        <w:t>, 12</w:t>
      </w:r>
      <w:r w:rsidRPr="00D279C3">
        <w:t>-</w:t>
      </w:r>
      <w:r>
        <w:t>18</w:t>
      </w:r>
      <w:r w:rsidRPr="00D279C3">
        <w:t>-20</w:t>
      </w:r>
      <w:r>
        <w:t>21</w:t>
      </w:r>
      <w:r w:rsidRPr="00D279C3">
        <w:t>, "</w:t>
      </w:r>
      <w:r w:rsidRPr="001D1F92">
        <w:t>The Indigenous Domain and Intellectual Property Rights</w:t>
      </w:r>
      <w:r w:rsidRPr="00D279C3">
        <w:t xml:space="preserve">", </w:t>
      </w:r>
      <w:r w:rsidRPr="001D1F92">
        <w:t>Lakehead Law Journal</w:t>
      </w:r>
      <w:r w:rsidRPr="00D279C3">
        <w:t xml:space="preserve">, </w:t>
      </w:r>
      <w:r w:rsidRPr="001D1F92">
        <w:t>https://www.canlii.org/en/commentary/doc/2021CanLIIDocs13032#!fragment/zoupio-_Tocpdf_bk_1/BQCwhgziBcwMYgK4DsDWszIQewE4BUBTADwBdoAvbRABwEtsBaAfX2zhoBMAzZgI1TMAjAEoANMmylCEAIqJCuAJ7QA5KrERCYXAnmKV6zdt0gAynlIAhFQCUAogBl7ANQCCAOQDC9saTB80KTsIiJAA</w:t>
      </w:r>
      <w:r>
        <w:t xml:space="preserve"> </w:t>
      </w:r>
      <w:r w:rsidRPr="00D279C3">
        <w:t>//MRK</w:t>
      </w:r>
    </w:p>
    <w:p w14:paraId="7E03171A" w14:textId="77777777" w:rsidR="00F20215" w:rsidRDefault="00F20215" w:rsidP="00F20215">
      <w:r w:rsidRPr="00150932">
        <w:rPr>
          <w:rStyle w:val="StyleUnderline"/>
        </w:rPr>
        <w:t>In</w:t>
      </w:r>
      <w:r w:rsidRPr="00150932">
        <w:t xml:space="preserve"> Canada, </w:t>
      </w:r>
      <w:r w:rsidRPr="00150932">
        <w:rPr>
          <w:rStyle w:val="StyleUnderline"/>
        </w:rPr>
        <w:t>the Indigenous domain</w:t>
      </w:r>
      <w:r w:rsidRPr="00150932">
        <w:t xml:space="preserve"> continues to be part of the supreme law of the land. 41 Canada’s constitution recognizes and affirms Aboriginal and treaty rights. </w:t>
      </w:r>
      <w:proofErr w:type="gramStart"/>
      <w:r w:rsidRPr="00150932">
        <w:t>42  The</w:t>
      </w:r>
      <w:proofErr w:type="gramEnd"/>
      <w:r w:rsidRPr="00150932">
        <w:t xml:space="preserve"> SCC has affirmed that Aboriginal peoples’ constitutional </w:t>
      </w:r>
      <w:r w:rsidRPr="00150932">
        <w:rPr>
          <w:rStyle w:val="StyleUnderline"/>
        </w:rPr>
        <w:t>rights are collective, communal, or group rights</w:t>
      </w:r>
      <w:r>
        <w:t xml:space="preserve">. </w:t>
      </w:r>
      <w:proofErr w:type="gramStart"/>
      <w:r>
        <w:t>43  The</w:t>
      </w:r>
      <w:proofErr w:type="gramEnd"/>
      <w:r>
        <w:t xml:space="preserve"> constitutional rights </w:t>
      </w:r>
      <w:r w:rsidRPr="00150932">
        <w:rPr>
          <w:rStyle w:val="StyleUnderline"/>
        </w:rPr>
        <w:t xml:space="preserve">generate the Indigenous domain, a metaphor for a holistic source of these rights. </w:t>
      </w:r>
      <w:r w:rsidRPr="009D42BF">
        <w:rPr>
          <w:rStyle w:val="StyleUnderline"/>
          <w:highlight w:val="cyan"/>
        </w:rPr>
        <w:t>The Indigenous domain</w:t>
      </w:r>
      <w:r w:rsidRPr="00150932">
        <w:rPr>
          <w:rStyle w:val="StyleUnderline"/>
        </w:rPr>
        <w:t xml:space="preserve"> </w:t>
      </w:r>
      <w:r w:rsidRPr="009D42BF">
        <w:rPr>
          <w:rStyle w:val="StyleUnderline"/>
          <w:highlight w:val="cyan"/>
        </w:rPr>
        <w:t>reveals the</w:t>
      </w:r>
      <w:r w:rsidRPr="00150932">
        <w:rPr>
          <w:rStyle w:val="StyleUnderline"/>
        </w:rPr>
        <w:t xml:space="preserve"> interrelated </w:t>
      </w:r>
      <w:r w:rsidRPr="009D42BF">
        <w:rPr>
          <w:rStyle w:val="StyleUnderline"/>
          <w:highlight w:val="cyan"/>
        </w:rPr>
        <w:t xml:space="preserve">manifestations of the spiritual realm that generates diverse Indigenous </w:t>
      </w:r>
      <w:proofErr w:type="spellStart"/>
      <w:r w:rsidRPr="009D42BF">
        <w:rPr>
          <w:rStyle w:val="StyleUnderline"/>
          <w:highlight w:val="cyan"/>
        </w:rPr>
        <w:t>lifeworlds</w:t>
      </w:r>
      <w:proofErr w:type="spellEnd"/>
      <w:r w:rsidRPr="00150932">
        <w:rPr>
          <w:rStyle w:val="StyleUnderline"/>
        </w:rPr>
        <w:t xml:space="preserve">. </w:t>
      </w:r>
      <w:proofErr w:type="gramStart"/>
      <w:r>
        <w:t>44  These</w:t>
      </w:r>
      <w:proofErr w:type="gramEnd"/>
      <w:r>
        <w:t xml:space="preserve"> spiritual forces of nature have inspired and guided Indigenous peoples’ knowledge. </w:t>
      </w:r>
      <w:proofErr w:type="gramStart"/>
      <w:r>
        <w:t xml:space="preserve">45  </w:t>
      </w:r>
      <w:r w:rsidRPr="00150932">
        <w:rPr>
          <w:rStyle w:val="StyleUnderline"/>
        </w:rPr>
        <w:t>The</w:t>
      </w:r>
      <w:proofErr w:type="gramEnd"/>
      <w:r w:rsidRPr="00150932">
        <w:rPr>
          <w:rStyle w:val="StyleUnderline"/>
        </w:rPr>
        <w:t xml:space="preserve"> Indigenous domain’s creativity and expressive modes </w:t>
      </w:r>
      <w:r w:rsidRPr="009D42BF">
        <w:rPr>
          <w:rStyle w:val="Emphasis"/>
          <w:highlight w:val="cyan"/>
        </w:rPr>
        <w:t>have generated</w:t>
      </w:r>
      <w:r>
        <w:t xml:space="preserve"> Aboriginal </w:t>
      </w:r>
      <w:r w:rsidRPr="009D42BF">
        <w:rPr>
          <w:rStyle w:val="Emphasis"/>
          <w:highlight w:val="cyan"/>
        </w:rPr>
        <w:t>sovereignty</w:t>
      </w:r>
      <w:r>
        <w:t xml:space="preserve">, </w:t>
      </w:r>
      <w:r w:rsidRPr="009D42BF">
        <w:rPr>
          <w:rStyle w:val="StyleUnderline"/>
          <w:highlight w:val="cyan"/>
        </w:rPr>
        <w:t>inherent powers, rooted constitutionalism, persuasive laws, and consensual treaties</w:t>
      </w:r>
      <w:r>
        <w:t xml:space="preserve">. </w:t>
      </w:r>
      <w:proofErr w:type="gramStart"/>
      <w:r w:rsidRPr="00150932">
        <w:t>46  The</w:t>
      </w:r>
      <w:proofErr w:type="gramEnd"/>
      <w:r w:rsidRPr="00150932">
        <w:t xml:space="preserve"> Indigenous domain, which in Latin is called ex proprio </w:t>
      </w:r>
      <w:proofErr w:type="spellStart"/>
      <w:r w:rsidRPr="00150932">
        <w:t>vigore</w:t>
      </w:r>
      <w:proofErr w:type="spellEnd"/>
      <w:r w:rsidRPr="00150932">
        <w:t xml:space="preserve"> or sui generis, was vested in the Indigenous nations by the law of nations at the critical date when the British sovereign asserted</w:t>
      </w:r>
      <w:r>
        <w:t xml:space="preserve"> jurisdiction over Indigenous territories. 47 </w:t>
      </w:r>
    </w:p>
    <w:p w14:paraId="579A4AC3" w14:textId="77777777" w:rsidR="00F20215" w:rsidRDefault="00F20215" w:rsidP="00F20215">
      <w:r w:rsidRPr="00150932">
        <w:rPr>
          <w:rStyle w:val="StyleUnderline"/>
        </w:rPr>
        <w:t>The Indigenous domain has always been grounded in the ecologies that operate as the Indigenous peoples’ education system</w:t>
      </w:r>
      <w:r>
        <w:t xml:space="preserve">, just as nature is the Eurocentric public domain’s source. </w:t>
      </w:r>
      <w:r w:rsidRPr="00150932">
        <w:rPr>
          <w:rStyle w:val="StyleUnderline"/>
        </w:rPr>
        <w:t xml:space="preserve">Their experiences with biotic and abiotic forces shaped their knowledge systems. </w:t>
      </w:r>
      <w:r w:rsidRPr="009D42BF">
        <w:rPr>
          <w:rStyle w:val="StyleUnderline"/>
          <w:highlight w:val="cyan"/>
        </w:rPr>
        <w:t>The Indigenous domains</w:t>
      </w:r>
      <w:r w:rsidRPr="00150932">
        <w:rPr>
          <w:rStyle w:val="StyleUnderline"/>
        </w:rPr>
        <w:t xml:space="preserve"> have many Indigenous keepers and generators of knowledge, so that families continually generate distinctive heritages, identities, and landscapes</w:t>
      </w:r>
      <w:r>
        <w:t xml:space="preserve">. </w:t>
      </w:r>
      <w:proofErr w:type="gramStart"/>
      <w:r>
        <w:t>48  The</w:t>
      </w:r>
      <w:proofErr w:type="gramEnd"/>
      <w:r>
        <w:t xml:space="preserve"> oral traditions and symbolic literacy of Indigenous peoples reveal the continent’s embodied and teaching ecologies, investing their ancestors’ knowledge, imagination, and experiences. This enduring spiritual process of generating knowledge, stories, and artistic media that makes people live right has never ceased; they have been a method of “survivance.” </w:t>
      </w:r>
      <w:proofErr w:type="gramStart"/>
      <w:r>
        <w:t xml:space="preserve">49  </w:t>
      </w:r>
      <w:r w:rsidRPr="00150932">
        <w:rPr>
          <w:rStyle w:val="StyleUnderline"/>
        </w:rPr>
        <w:t>It</w:t>
      </w:r>
      <w:proofErr w:type="gramEnd"/>
      <w:r w:rsidRPr="00150932">
        <w:rPr>
          <w:rStyle w:val="StyleUnderline"/>
        </w:rPr>
        <w:t xml:space="preserve"> </w:t>
      </w:r>
      <w:r w:rsidRPr="009D42BF">
        <w:rPr>
          <w:rStyle w:val="Emphasis"/>
          <w:highlight w:val="cyan"/>
        </w:rPr>
        <w:t>has survived the</w:t>
      </w:r>
      <w:r w:rsidRPr="00B156FD">
        <w:rPr>
          <w:rStyle w:val="Emphasis"/>
        </w:rPr>
        <w:t xml:space="preserve"> linguistic </w:t>
      </w:r>
      <w:r w:rsidRPr="009D42BF">
        <w:rPr>
          <w:rStyle w:val="Emphasis"/>
          <w:highlight w:val="cyan"/>
        </w:rPr>
        <w:t>violence of colonialism and</w:t>
      </w:r>
      <w:r w:rsidRPr="00B156FD">
        <w:rPr>
          <w:rStyle w:val="Emphasis"/>
        </w:rPr>
        <w:t xml:space="preserve"> forced </w:t>
      </w:r>
      <w:r w:rsidRPr="009D42BF">
        <w:rPr>
          <w:rStyle w:val="Emphasis"/>
          <w:highlight w:val="cyan"/>
        </w:rPr>
        <w:t>assimilation</w:t>
      </w:r>
      <w:r w:rsidRPr="00B156FD">
        <w:rPr>
          <w:rStyle w:val="Emphasis"/>
        </w:rPr>
        <w:t>.</w:t>
      </w:r>
      <w:r>
        <w:t xml:space="preserve"> </w:t>
      </w:r>
    </w:p>
    <w:p w14:paraId="55330084" w14:textId="77777777" w:rsidR="00F20215" w:rsidRPr="00150932" w:rsidRDefault="00F20215" w:rsidP="00F20215">
      <w:pPr>
        <w:rPr>
          <w:rStyle w:val="StyleUnderline"/>
        </w:rPr>
      </w:pPr>
      <w:r>
        <w:lastRenderedPageBreak/>
        <w:t xml:space="preserve">These intergenerational dialogues creatively reconstruct the central aspects of the Indigenous domain through oral tradition and written literature and genres such as film and photography. </w:t>
      </w:r>
      <w:r w:rsidRPr="009D42BF">
        <w:rPr>
          <w:rStyle w:val="StyleUnderline"/>
          <w:highlight w:val="cyan"/>
        </w:rPr>
        <w:t>The intertribal pow-wow seasonal circuit</w:t>
      </w:r>
      <w:r w:rsidRPr="00150932">
        <w:rPr>
          <w:rStyle w:val="StyleUnderline"/>
        </w:rPr>
        <w:t xml:space="preserve"> in North America </w:t>
      </w:r>
      <w:r w:rsidRPr="009D42BF">
        <w:rPr>
          <w:rStyle w:val="StyleUnderline"/>
          <w:highlight w:val="cyan"/>
        </w:rPr>
        <w:t>is the most beautiful</w:t>
      </w:r>
      <w:r w:rsidRPr="00150932">
        <w:rPr>
          <w:rStyle w:val="StyleUnderline"/>
        </w:rPr>
        <w:t xml:space="preserve"> and creative </w:t>
      </w:r>
      <w:r w:rsidRPr="009D42BF">
        <w:rPr>
          <w:rStyle w:val="StyleUnderline"/>
          <w:highlight w:val="cyan"/>
        </w:rPr>
        <w:t>manifestation of the contemporary Indigenous domain.</w:t>
      </w:r>
      <w:r w:rsidRPr="00150932">
        <w:rPr>
          <w:rStyle w:val="StyleUnderline"/>
        </w:rPr>
        <w:t xml:space="preserve"> </w:t>
      </w:r>
    </w:p>
    <w:p w14:paraId="20A7B474" w14:textId="77777777" w:rsidR="00F20215" w:rsidRDefault="00F20215" w:rsidP="00F20215">
      <w:r w:rsidRPr="009D42BF">
        <w:rPr>
          <w:rStyle w:val="Emphasis"/>
          <w:highlight w:val="cyan"/>
        </w:rPr>
        <w:t>The inherent Indigenous domain is an immanent legal order</w:t>
      </w:r>
      <w:r w:rsidRPr="00B156FD">
        <w:rPr>
          <w:rStyle w:val="Emphasis"/>
        </w:rPr>
        <w:t xml:space="preserve">—a legal order </w:t>
      </w:r>
      <w:r w:rsidRPr="009D42BF">
        <w:rPr>
          <w:rStyle w:val="Emphasis"/>
          <w:highlight w:val="cyan"/>
        </w:rPr>
        <w:t>that existed before European presence and</w:t>
      </w:r>
      <w:r w:rsidRPr="00B156FD">
        <w:rPr>
          <w:rStyle w:val="Emphasis"/>
        </w:rPr>
        <w:t xml:space="preserve"> the imperial </w:t>
      </w:r>
      <w:r w:rsidRPr="009D42BF">
        <w:rPr>
          <w:rStyle w:val="Emphasis"/>
          <w:highlight w:val="cyan"/>
        </w:rPr>
        <w:t>treaties</w:t>
      </w:r>
      <w:r>
        <w:t xml:space="preserve">. </w:t>
      </w:r>
      <w:r w:rsidRPr="009D42BF">
        <w:rPr>
          <w:rStyle w:val="StyleUnderline"/>
          <w:highlight w:val="cyan"/>
        </w:rPr>
        <w:t>These inherent rights</w:t>
      </w:r>
      <w:r w:rsidRPr="00150932">
        <w:rPr>
          <w:rStyle w:val="StyleUnderline"/>
        </w:rPr>
        <w:t xml:space="preserve"> and benefits of the Indigenous domain </w:t>
      </w:r>
      <w:r w:rsidRPr="009D42BF">
        <w:rPr>
          <w:rStyle w:val="Emphasis"/>
          <w:highlight w:val="cyan"/>
        </w:rPr>
        <w:t xml:space="preserve">are not dependent on explicit grants </w:t>
      </w:r>
      <w:r w:rsidRPr="009D42BF">
        <w:rPr>
          <w:rStyle w:val="StyleUnderline"/>
          <w:highlight w:val="cyan"/>
        </w:rPr>
        <w:t>from the</w:t>
      </w:r>
      <w:r>
        <w:t xml:space="preserve"> British </w:t>
      </w:r>
      <w:r w:rsidRPr="00150932">
        <w:rPr>
          <w:rStyle w:val="StyleUnderline"/>
        </w:rPr>
        <w:t>sovereign</w:t>
      </w:r>
      <w:r>
        <w:t xml:space="preserve"> </w:t>
      </w:r>
      <w:r w:rsidRPr="00150932">
        <w:rPr>
          <w:rStyle w:val="StyleUnderline"/>
        </w:rPr>
        <w:t xml:space="preserve">or the </w:t>
      </w:r>
      <w:r w:rsidRPr="009D42BF">
        <w:rPr>
          <w:rStyle w:val="StyleUnderline"/>
          <w:highlight w:val="cyan"/>
        </w:rPr>
        <w:t>imperial</w:t>
      </w:r>
      <w:r>
        <w:t xml:space="preserve"> or Canadian </w:t>
      </w:r>
      <w:r w:rsidRPr="009D42BF">
        <w:rPr>
          <w:rStyle w:val="StyleUnderline"/>
          <w:highlight w:val="cyan"/>
        </w:rPr>
        <w:t>legislature</w:t>
      </w:r>
      <w:r>
        <w:t xml:space="preserve">. </w:t>
      </w:r>
      <w:proofErr w:type="gramStart"/>
      <w:r>
        <w:t xml:space="preserve">50  </w:t>
      </w:r>
      <w:r w:rsidRPr="009D42BF">
        <w:rPr>
          <w:rStyle w:val="StyleUnderline"/>
          <w:highlight w:val="cyan"/>
        </w:rPr>
        <w:t>They</w:t>
      </w:r>
      <w:proofErr w:type="gramEnd"/>
      <w:r w:rsidRPr="009D42BF">
        <w:rPr>
          <w:rStyle w:val="StyleUnderline"/>
          <w:highlight w:val="cyan"/>
        </w:rPr>
        <w:t xml:space="preserve"> are based on</w:t>
      </w:r>
      <w:r w:rsidRPr="00150932">
        <w:rPr>
          <w:rStyle w:val="StyleUnderline"/>
        </w:rPr>
        <w:t xml:space="preserve"> collective and </w:t>
      </w:r>
      <w:r w:rsidRPr="009D42BF">
        <w:rPr>
          <w:rStyle w:val="Emphasis"/>
          <w:highlight w:val="cyan"/>
        </w:rPr>
        <w:t>inherent sovereignty that pre-existed</w:t>
      </w:r>
      <w:r w:rsidRPr="00B156FD">
        <w:rPr>
          <w:rStyle w:val="Emphasis"/>
        </w:rPr>
        <w:t xml:space="preserve"> at </w:t>
      </w:r>
      <w:r w:rsidRPr="009D42BF">
        <w:rPr>
          <w:rStyle w:val="Emphasis"/>
          <w:highlight w:val="cyan"/>
        </w:rPr>
        <w:t>the critical date and survived</w:t>
      </w:r>
      <w:r w:rsidRPr="00B156FD">
        <w:rPr>
          <w:rStyle w:val="Emphasis"/>
        </w:rPr>
        <w:t>.</w:t>
      </w:r>
      <w:r>
        <w:t xml:space="preserve"> </w:t>
      </w:r>
      <w:proofErr w:type="gramStart"/>
      <w:r>
        <w:t xml:space="preserve">51  </w:t>
      </w:r>
      <w:r w:rsidRPr="00150932">
        <w:rPr>
          <w:rStyle w:val="StyleUnderline"/>
        </w:rPr>
        <w:t>They</w:t>
      </w:r>
      <w:proofErr w:type="gramEnd"/>
      <w:r w:rsidRPr="00150932">
        <w:rPr>
          <w:rStyle w:val="StyleUnderline"/>
        </w:rPr>
        <w:t xml:space="preserve"> are the inherited collective arrangements and routines of Indigenous civilizations—the language, routines, and ceremonies of the structure of these nations, societies, tribes, and peoples</w:t>
      </w:r>
      <w:r>
        <w:t xml:space="preserve">. Since the critical date, most of the vested Aboriginal rights have not been surrendered or transferred by treaties from Indigenous peoples to the British sovereign or extinguish by clear legislative acts. </w:t>
      </w:r>
      <w:proofErr w:type="gramStart"/>
      <w:r>
        <w:t>52  Indigenous</w:t>
      </w:r>
      <w:proofErr w:type="gramEnd"/>
      <w:r>
        <w:t xml:space="preserve"> peoples have the inherent right to reserve and regulate the transmission of their holistic heritages, knowledge systems, and languages.  </w:t>
      </w:r>
      <w:proofErr w:type="gramStart"/>
      <w:r>
        <w:t>53  These</w:t>
      </w:r>
      <w:proofErr w:type="gramEnd"/>
      <w:r>
        <w:t xml:space="preserve"> manifestations have never been transferred to the British or Canadian legal domains. </w:t>
      </w:r>
    </w:p>
    <w:p w14:paraId="5CC27A37" w14:textId="77777777" w:rsidR="00F20215" w:rsidRDefault="00F20215" w:rsidP="00F20215"/>
    <w:p w14:paraId="2BD7730A" w14:textId="77777777" w:rsidR="00F20215" w:rsidRDefault="00F20215" w:rsidP="00F20215">
      <w:pPr>
        <w:pStyle w:val="Heading3"/>
      </w:pPr>
      <w:r>
        <w:lastRenderedPageBreak/>
        <w:t xml:space="preserve">1NC – </w:t>
      </w:r>
      <w:proofErr w:type="spellStart"/>
      <w:r>
        <w:t>Recogntion</w:t>
      </w:r>
      <w:proofErr w:type="spellEnd"/>
      <w:r>
        <w:t xml:space="preserve"> K (Cap Alt)</w:t>
      </w:r>
    </w:p>
    <w:p w14:paraId="0364FF0F" w14:textId="77777777" w:rsidR="00F20215" w:rsidRPr="00620759" w:rsidRDefault="00F20215" w:rsidP="00F20215">
      <w:pPr>
        <w:pStyle w:val="Heading4"/>
      </w:pPr>
      <w:r>
        <w:t>Settler colonialism isn’t simply domination. It’s sustained through a politics of recognition that accommodates Indigenous legal claims to naturalize colonial hierarchies.</w:t>
      </w:r>
    </w:p>
    <w:p w14:paraId="54998D4F" w14:textId="77777777" w:rsidR="00F20215" w:rsidRPr="00CA181C" w:rsidRDefault="00F20215" w:rsidP="00F20215">
      <w:r w:rsidRPr="00D84B07">
        <w:t xml:space="preserve">Glen Sean </w:t>
      </w:r>
      <w:r w:rsidRPr="00D84B07">
        <w:rPr>
          <w:rStyle w:val="Style13ptBold"/>
        </w:rPr>
        <w:t>Coulthard 14</w:t>
      </w:r>
      <w:r w:rsidRPr="00376575">
        <w:t xml:space="preserve">, </w:t>
      </w:r>
      <w:r w:rsidRPr="00D84B07">
        <w:t>a Canadian scholar of Indigenous studies who serves as an associate professor in the political science department at the University of British Columbi</w:t>
      </w:r>
      <w:r>
        <w:t>a, xx</w:t>
      </w:r>
      <w:r w:rsidRPr="00376575">
        <w:t>-</w:t>
      </w:r>
      <w:r>
        <w:t>xx</w:t>
      </w:r>
      <w:r w:rsidRPr="00376575">
        <w:t>-20</w:t>
      </w:r>
      <w:r>
        <w:t>14</w:t>
      </w:r>
      <w:r w:rsidRPr="00376575">
        <w:t>, "</w:t>
      </w:r>
      <w:r>
        <w:t>Red Skin, White Masks: Rejecting the Colonial Politics of Recognition</w:t>
      </w:r>
      <w:r w:rsidRPr="00376575">
        <w:t xml:space="preserve">", </w:t>
      </w:r>
      <w:r w:rsidRPr="00D84B07">
        <w:t>University of Minnesota Press</w:t>
      </w:r>
      <w:r w:rsidRPr="00376575">
        <w:t xml:space="preserve">, </w:t>
      </w:r>
      <w:r w:rsidRPr="00DA12E3">
        <w:t>https://doi-org.proxy.lib.umich.edu/10.4324/9781003116097</w:t>
      </w:r>
      <w:r>
        <w:t xml:space="preserve"> //MRK</w:t>
      </w:r>
    </w:p>
    <w:p w14:paraId="21CEE5A5" w14:textId="77777777" w:rsidR="00F20215" w:rsidRPr="00CA181C" w:rsidRDefault="00F20215" w:rsidP="00F20215">
      <w:pPr>
        <w:rPr>
          <w:rStyle w:val="StyleUnderline"/>
        </w:rPr>
      </w:pPr>
      <w:r>
        <w:t xml:space="preserve">In writing this book I set out to </w:t>
      </w:r>
      <w:r w:rsidRPr="009D42BF">
        <w:rPr>
          <w:rStyle w:val="StyleUnderline"/>
          <w:highlight w:val="cyan"/>
        </w:rPr>
        <w:t>problematize the</w:t>
      </w:r>
      <w:r w:rsidRPr="00CA181C">
        <w:rPr>
          <w:rStyle w:val="StyleUnderline"/>
        </w:rPr>
        <w:t xml:space="preserve"> increasingly commonplace </w:t>
      </w:r>
      <w:r w:rsidRPr="009D42BF">
        <w:rPr>
          <w:rStyle w:val="StyleUnderline"/>
          <w:highlight w:val="cyan"/>
        </w:rPr>
        <w:t xml:space="preserve">assumption that </w:t>
      </w:r>
      <w:r w:rsidRPr="009D42BF">
        <w:rPr>
          <w:rStyle w:val="Emphasis"/>
          <w:highlight w:val="cyan"/>
        </w:rPr>
        <w:t>the colonial relationship between Indigenous peoples and the</w:t>
      </w:r>
      <w:r>
        <w:t xml:space="preserve"> Canadian </w:t>
      </w:r>
      <w:r w:rsidRPr="009D42BF">
        <w:rPr>
          <w:rStyle w:val="Emphasis"/>
          <w:highlight w:val="cyan"/>
        </w:rPr>
        <w:t>state can be reconciled via a liberal</w:t>
      </w:r>
      <w:r w:rsidRPr="009D42BF">
        <w:rPr>
          <w:rStyle w:val="StyleUnderline"/>
          <w:highlight w:val="cyan"/>
        </w:rPr>
        <w:t xml:space="preserve"> “</w:t>
      </w:r>
      <w:r w:rsidRPr="009D42BF">
        <w:rPr>
          <w:rStyle w:val="Emphasis"/>
          <w:sz w:val="28"/>
          <w:szCs w:val="28"/>
          <w:highlight w:val="cyan"/>
        </w:rPr>
        <w:t>politics of recognition</w:t>
      </w:r>
      <w:r w:rsidRPr="009D42BF">
        <w:rPr>
          <w:rStyle w:val="StyleUnderline"/>
          <w:highlight w:val="cyan"/>
        </w:rPr>
        <w:t>.</w:t>
      </w:r>
      <w:r w:rsidRPr="00CA181C">
        <w:rPr>
          <w:rStyle w:val="StyleUnderline"/>
        </w:rPr>
        <w:t>”</w:t>
      </w:r>
      <w:r>
        <w:t xml:space="preserve"> I characterized the “</w:t>
      </w:r>
      <w:r w:rsidRPr="00CA181C">
        <w:rPr>
          <w:rStyle w:val="StyleUnderline"/>
        </w:rPr>
        <w:t xml:space="preserve">politics of recognition” as </w:t>
      </w:r>
      <w:r w:rsidRPr="009D42BF">
        <w:rPr>
          <w:rStyle w:val="StyleUnderline"/>
          <w:highlight w:val="cyan"/>
        </w:rPr>
        <w:t>a recognition-based approach to reconciling Indigenous</w:t>
      </w:r>
      <w:r w:rsidRPr="00CA181C">
        <w:rPr>
          <w:rStyle w:val="StyleUnderline"/>
        </w:rPr>
        <w:t xml:space="preserve"> peoples’ </w:t>
      </w:r>
      <w:r w:rsidRPr="009D42BF">
        <w:rPr>
          <w:rStyle w:val="StyleUnderline"/>
          <w:highlight w:val="cyan"/>
        </w:rPr>
        <w:t xml:space="preserve">assertions of nationhood with settler-state sovereignty via the </w:t>
      </w:r>
      <w:r w:rsidRPr="009D42BF">
        <w:rPr>
          <w:rStyle w:val="Emphasis"/>
          <w:highlight w:val="cyan"/>
        </w:rPr>
        <w:t>accommodation of Indigenous identity-related claims</w:t>
      </w:r>
      <w:r w:rsidRPr="00CA181C">
        <w:rPr>
          <w:rStyle w:val="StyleUnderline"/>
        </w:rPr>
        <w:t xml:space="preserve"> through the negotiation of settlements over issues such as land, economic development, and self-government</w:t>
      </w:r>
      <w:r>
        <w:t xml:space="preserve">. I argued that </w:t>
      </w:r>
      <w:r w:rsidRPr="009D42BF">
        <w:rPr>
          <w:rStyle w:val="StyleUnderline"/>
          <w:highlight w:val="cyan"/>
        </w:rPr>
        <w:t>this orientation</w:t>
      </w:r>
      <w:r>
        <w:t xml:space="preserve"> to the reconciliation of Indigenous nationhood with state sovereignty </w:t>
      </w:r>
      <w:r w:rsidRPr="00CA181C">
        <w:rPr>
          <w:rStyle w:val="StyleUnderline"/>
        </w:rPr>
        <w:t xml:space="preserve">is still colonial insofar as it </w:t>
      </w:r>
      <w:r w:rsidRPr="009D42BF">
        <w:rPr>
          <w:rStyle w:val="StyleUnderline"/>
          <w:highlight w:val="cyan"/>
        </w:rPr>
        <w:t>remains structurally committed to</w:t>
      </w:r>
      <w:r w:rsidRPr="00CA181C">
        <w:rPr>
          <w:rStyle w:val="StyleUnderline"/>
        </w:rPr>
        <w:t xml:space="preserve"> the </w:t>
      </w:r>
      <w:r w:rsidRPr="009D42BF">
        <w:rPr>
          <w:rStyle w:val="StyleUnderline"/>
          <w:highlight w:val="cyan"/>
        </w:rPr>
        <w:t>dispossession</w:t>
      </w:r>
      <w:r w:rsidRPr="00CA181C">
        <w:rPr>
          <w:rStyle w:val="StyleUnderline"/>
        </w:rPr>
        <w:t xml:space="preserve"> of Indigenous peoples of our lands and self-determining authority.</w:t>
      </w:r>
    </w:p>
    <w:p w14:paraId="194CAB88" w14:textId="77777777" w:rsidR="00F20215" w:rsidRDefault="00F20215" w:rsidP="00F20215">
      <w:r>
        <w:t xml:space="preserve">My conceptualization of settler-colonialism as a structure of domination predicated on the dispossession of Indigenous peoples’ lands and political authority drew significantly from two theoretical resources: Karl Marx’s writings on the “primitive accumulation” of capital and Frantz Fanon’s anticolonial critique of Hegel’s master/slave parable when applied to colonial situations. With respect to Marx, I argued that three issues must be addressed within his work to make his writings on colonialism relevant for analyzing the relationship between Indigenous peoples and liberal settler polities like Canada. First, I argued that Marx’s thesis on primitive accumulation must be stripped of its rigidly temporal character; that is, rather than positing </w:t>
      </w:r>
      <w:r w:rsidRPr="009D42BF">
        <w:rPr>
          <w:rStyle w:val="StyleUnderline"/>
          <w:highlight w:val="cyan"/>
        </w:rPr>
        <w:t>primitive accumulation</w:t>
      </w:r>
      <w:r>
        <w:t xml:space="preserve"> as some historically situated, inaugural set of events that set the stage for the development of the capitalist mode of production through colonial expansion, we should see it as </w:t>
      </w:r>
      <w:r w:rsidRPr="00CA181C">
        <w:rPr>
          <w:rStyle w:val="StyleUnderline"/>
        </w:rPr>
        <w:t xml:space="preserve">an ongoing practice of dispossession that </w:t>
      </w:r>
      <w:r w:rsidRPr="009D42BF">
        <w:rPr>
          <w:rStyle w:val="StyleUnderline"/>
          <w:highlight w:val="cyan"/>
        </w:rPr>
        <w:t>never ceases to structure capitalist and colonial social relations</w:t>
      </w:r>
      <w:r w:rsidRPr="00CA181C">
        <w:rPr>
          <w:rStyle w:val="StyleUnderline"/>
        </w:rPr>
        <w:t xml:space="preserve"> in the present. </w:t>
      </w:r>
      <w:r w:rsidRPr="009D42BF">
        <w:rPr>
          <w:rStyle w:val="StyleUnderline"/>
          <w:highlight w:val="cyan"/>
        </w:rPr>
        <w:t>Settler- colonialism is territorially acquisitive in perpetuity</w:t>
      </w:r>
      <w:r w:rsidRPr="00CA181C">
        <w:rPr>
          <w:rStyle w:val="StyleUnderline"/>
        </w:rPr>
        <w:t>.</w:t>
      </w:r>
      <w:r>
        <w:t xml:space="preserve"> Second, I argued that Marx’s theory of primitive accumulation must be stripped of its early normative developmentalist character. While it is correct to view primitive accumulation as the condition of possibility for the development and ongoing reproduction of the capitalist mode of production, it is incorrect to view it as a necessary condition for developing the forms of critical consciousness and associated modes of life that ought to inform the construction of alternatives to capitalism in settler- colonial contexts. I also suggested that Marx himself came to acknowledge the problematic character of this early formulation of his thesis and worked to correct it in the last decade of his life. And finally, I argued that </w:t>
      </w:r>
      <w:r w:rsidRPr="00CA181C">
        <w:rPr>
          <w:rStyle w:val="StyleUnderline"/>
        </w:rPr>
        <w:t xml:space="preserve">the forms of </w:t>
      </w:r>
      <w:r w:rsidRPr="009D42BF">
        <w:rPr>
          <w:rStyle w:val="Emphasis"/>
          <w:highlight w:val="cyan"/>
        </w:rPr>
        <w:t>colonial power</w:t>
      </w:r>
      <w:r w:rsidRPr="00CA181C">
        <w:rPr>
          <w:rStyle w:val="StyleUnderline"/>
        </w:rPr>
        <w:t xml:space="preserve"> associated with primitive accumulation </w:t>
      </w:r>
      <w:r w:rsidRPr="009D42BF">
        <w:rPr>
          <w:rStyle w:val="Emphasis"/>
          <w:highlight w:val="cyan"/>
        </w:rPr>
        <w:t>need not be understood as strictly</w:t>
      </w:r>
      <w:r w:rsidRPr="00D84B07">
        <w:rPr>
          <w:rStyle w:val="Emphasis"/>
        </w:rPr>
        <w:t xml:space="preserve"> coercive, repressive, or explicitly </w:t>
      </w:r>
      <w:r w:rsidRPr="009D42BF">
        <w:rPr>
          <w:rStyle w:val="Emphasis"/>
          <w:highlight w:val="cyan"/>
        </w:rPr>
        <w:t>violent</w:t>
      </w:r>
      <w:r w:rsidRPr="00CA181C">
        <w:rPr>
          <w:rStyle w:val="StyleUnderline"/>
        </w:rPr>
        <w:t xml:space="preserve"> in nature; </w:t>
      </w:r>
      <w:r w:rsidRPr="009D42BF">
        <w:rPr>
          <w:rStyle w:val="StyleUnderline"/>
          <w:highlight w:val="cyan"/>
        </w:rPr>
        <w:t>rather</w:t>
      </w:r>
      <w:r w:rsidRPr="00CA181C">
        <w:rPr>
          <w:rStyle w:val="StyleUnderline"/>
        </w:rPr>
        <w:t xml:space="preserve">, </w:t>
      </w:r>
      <w:r w:rsidRPr="00D84B07">
        <w:rPr>
          <w:rStyle w:val="Emphasis"/>
        </w:rPr>
        <w:t xml:space="preserve">the practices of dispossession central to </w:t>
      </w:r>
      <w:r w:rsidRPr="009D42BF">
        <w:rPr>
          <w:rStyle w:val="Emphasis"/>
          <w:highlight w:val="cyan"/>
        </w:rPr>
        <w:t>the</w:t>
      </w:r>
      <w:r w:rsidRPr="00D84B07">
        <w:rPr>
          <w:rStyle w:val="Emphasis"/>
        </w:rPr>
        <w:t xml:space="preserve"> </w:t>
      </w:r>
      <w:r w:rsidRPr="009D42BF">
        <w:rPr>
          <w:rStyle w:val="Emphasis"/>
          <w:highlight w:val="cyan"/>
        </w:rPr>
        <w:t>maintenance of settler-colonialism in liberal democratic contexts</w:t>
      </w:r>
      <w:r>
        <w:t xml:space="preserve"> like Canada </w:t>
      </w:r>
      <w:r w:rsidRPr="009D42BF">
        <w:rPr>
          <w:rStyle w:val="Emphasis"/>
          <w:highlight w:val="cyan"/>
        </w:rPr>
        <w:t>rely as much on the productive character of colonial power</w:t>
      </w:r>
      <w:r w:rsidRPr="00D84B07">
        <w:rPr>
          <w:rStyle w:val="Emphasis"/>
        </w:rPr>
        <w:t xml:space="preserve"> </w:t>
      </w:r>
      <w:r w:rsidRPr="00CA181C">
        <w:rPr>
          <w:rStyle w:val="StyleUnderline"/>
        </w:rPr>
        <w:t>as it does on the coercive authority of the settler state</w:t>
      </w:r>
      <w:r>
        <w:t xml:space="preserve">. Seen from this angle, </w:t>
      </w:r>
      <w:r w:rsidRPr="009D42BF">
        <w:rPr>
          <w:rStyle w:val="Emphasis"/>
          <w:highlight w:val="cyan"/>
        </w:rPr>
        <w:t>settler-colonialism</w:t>
      </w:r>
      <w:r w:rsidRPr="00CA181C">
        <w:rPr>
          <w:rStyle w:val="StyleUnderline"/>
        </w:rPr>
        <w:t xml:space="preserve"> should not be seen as </w:t>
      </w:r>
      <w:r w:rsidRPr="009D42BF">
        <w:rPr>
          <w:rStyle w:val="Emphasis"/>
          <w:highlight w:val="cyan"/>
        </w:rPr>
        <w:t>deriving its reproductive force</w:t>
      </w:r>
      <w:r w:rsidRPr="00CA181C">
        <w:rPr>
          <w:rStyle w:val="StyleUnderline"/>
        </w:rPr>
        <w:t xml:space="preserve"> solely from its strictly repressive or violent features, but </w:t>
      </w:r>
      <w:r w:rsidRPr="00CA181C">
        <w:rPr>
          <w:rStyle w:val="StyleUnderline"/>
        </w:rPr>
        <w:lastRenderedPageBreak/>
        <w:t xml:space="preserve">rather </w:t>
      </w:r>
      <w:r w:rsidRPr="009D42BF">
        <w:rPr>
          <w:rStyle w:val="Emphasis"/>
          <w:highlight w:val="cyan"/>
        </w:rPr>
        <w:t>from its ability to produce forms</w:t>
      </w:r>
      <w:r w:rsidRPr="00D84B07">
        <w:rPr>
          <w:rStyle w:val="Emphasis"/>
        </w:rPr>
        <w:t xml:space="preserve"> of life </w:t>
      </w:r>
      <w:r w:rsidRPr="009D42BF">
        <w:rPr>
          <w:rStyle w:val="Emphasis"/>
          <w:highlight w:val="cyan"/>
        </w:rPr>
        <w:t>that make settler-colonialism’s constitutive hierarchies seem natural</w:t>
      </w:r>
      <w:r w:rsidRPr="009D42BF">
        <w:rPr>
          <w:rStyle w:val="StyleUnderline"/>
          <w:highlight w:val="cyan"/>
        </w:rPr>
        <w:t>.</w:t>
      </w:r>
    </w:p>
    <w:p w14:paraId="2D5D49EA" w14:textId="77777777" w:rsidR="00F20215" w:rsidRDefault="00F20215" w:rsidP="00F20215">
      <w:r>
        <w:t xml:space="preserve">To tease out the productive character of settler-colonial power I turned to the theoretical contribution of Frantz Fanon. I used Fanon’s work because it implicates the role played by recognition in the reproduction of settler-colonial forms of rule in a manner that still resonates today. More specifically, I used Fanon’s critical engagement with the dialectic of recognition theorized in Hegel’s master/slave narrative to identify </w:t>
      </w:r>
      <w:r w:rsidRPr="00CA181C">
        <w:rPr>
          <w:rStyle w:val="StyleUnderline"/>
        </w:rPr>
        <w:t xml:space="preserve">the </w:t>
      </w:r>
      <w:r w:rsidRPr="009D42BF">
        <w:rPr>
          <w:rStyle w:val="StyleUnderline"/>
          <w:highlight w:val="cyan"/>
        </w:rPr>
        <w:t>neocolonial function played by</w:t>
      </w:r>
      <w:r w:rsidRPr="00CA181C">
        <w:rPr>
          <w:rStyle w:val="StyleUnderline"/>
        </w:rPr>
        <w:t xml:space="preserve"> contemporary </w:t>
      </w:r>
      <w:r w:rsidRPr="009D42BF">
        <w:rPr>
          <w:rStyle w:val="StyleUnderline"/>
          <w:highlight w:val="cyan"/>
        </w:rPr>
        <w:t>recognition politics in maintaining the settler-colonial relationship</w:t>
      </w:r>
      <w:r w:rsidRPr="00CA181C">
        <w:rPr>
          <w:rStyle w:val="StyleUnderline"/>
        </w:rPr>
        <w:t xml:space="preserve"> between Indigenous nations and the</w:t>
      </w:r>
      <w:r>
        <w:t xml:space="preserve"> Canadian </w:t>
      </w:r>
      <w:r w:rsidRPr="00CA181C">
        <w:rPr>
          <w:rStyle w:val="StyleUnderline"/>
        </w:rPr>
        <w:t>state</w:t>
      </w:r>
      <w:r>
        <w:t xml:space="preserve">. I drew three in- sights from Fanon in particular. First, I claimed that Fanon’s critique of Hegel’s theory of recognition convincingly unpacks the ways in which delegated exchanges of political recognition from the colonizer to the colonized usually ends up being structurally determined by and in the interests of the colonizer. Second, Fanon also identifies the subtle ways in which colonized populations often come to develop what he called “psycho-affective” attachments to these circumscribed, master-sanctioned forms of delegated recognition. For Fanon, these psycho-affective or ideological attachments create an impression of “naturalness” to the colonial condition, which he referred to as “internalization” or “internalized” colonialism. Third, Fanon showed how </w:t>
      </w:r>
      <w:r w:rsidRPr="00CA181C">
        <w:rPr>
          <w:rStyle w:val="StyleUnderline"/>
        </w:rPr>
        <w:t xml:space="preserve">colonized populations, despite the totalizing power of colonialism, are often able to turn these internalized forms of colonial recognition into expressions of Indigenous self-empowerment through the reclamation and revitalization of pre- colonial social relations </w:t>
      </w:r>
      <w:r>
        <w:t>and cultural traditions. In the end, however, Fanon viewed these practices of Indigenous cultural self-empowerment, or self- recognition, as insufficient for decolonization: they constitute a “means” but not an “end.”</w:t>
      </w:r>
    </w:p>
    <w:p w14:paraId="6EE950C0" w14:textId="77777777" w:rsidR="00F20215" w:rsidRPr="00E45471" w:rsidRDefault="00F20215" w:rsidP="00F20215">
      <w:pPr>
        <w:pStyle w:val="Heading4"/>
      </w:pPr>
      <w:r>
        <w:t>IP is intrinsically settler-colonial and built to coopt Indigenous knowledge in the name of protecting property</w:t>
      </w:r>
    </w:p>
    <w:p w14:paraId="07CBBF2E" w14:textId="77777777" w:rsidR="00F20215" w:rsidRDefault="00F20215" w:rsidP="00F20215">
      <w:r>
        <w:t xml:space="preserve">Julia Choucair </w:t>
      </w:r>
      <w:r w:rsidRPr="00E663F7">
        <w:rPr>
          <w:rStyle w:val="Style13ptBold"/>
        </w:rPr>
        <w:t xml:space="preserve">Vizoso and </w:t>
      </w:r>
      <w:r>
        <w:t xml:space="preserve">Chris </w:t>
      </w:r>
      <w:r w:rsidRPr="00E663F7">
        <w:rPr>
          <w:rStyle w:val="Style13ptBold"/>
        </w:rPr>
        <w:t>Byrnes</w:t>
      </w:r>
      <w:r>
        <w:t xml:space="preserve"> </w:t>
      </w:r>
      <w:r w:rsidRPr="00E663F7">
        <w:rPr>
          <w:rStyle w:val="Style13ptBold"/>
        </w:rPr>
        <w:t>23</w:t>
      </w:r>
      <w:r w:rsidRPr="00E45471">
        <w:t xml:space="preserve">, </w:t>
      </w:r>
      <w:r w:rsidRPr="00E663F7">
        <w:t>Vizoso is an independent knowledge producer and co-founder of the art collective AbolishIP</w:t>
      </w:r>
      <w:r>
        <w:t xml:space="preserve">. </w:t>
      </w:r>
      <w:r w:rsidRPr="00E663F7">
        <w:t>She works on environmental and climate justice in the Arab world, teaches courses on political economy, and occasionally translates Arabic literature into English. She holds a PhD in Political Science from Yale University and an MA in Arab Studies/BS in Foreign Service from Georgetown University</w:t>
      </w:r>
      <w:r>
        <w:t xml:space="preserve">, </w:t>
      </w:r>
      <w:r w:rsidRPr="00E663F7">
        <w:t>Byrnes is an intellectual property (IP) lawyer, independent scholar, and co-founder of the art collective AbolishIP. He focuses on ethical IP licensing, web3-based IP commoning, and hacking IP to protect biodiversity and empower radical imaginaries. He holds a JD from Georgetown University, an MTS in Religion, Ethics &amp; Politics from Harvard University, and a BA in Physics from Denison University</w:t>
      </w:r>
      <w:r>
        <w:t xml:space="preserve">, </w:t>
      </w:r>
      <w:r w:rsidRPr="00E45471">
        <w:t>2-9-2023, "Abolitionist creativity", Transnational Institute, https://www.tni.org/en/article/abolitionist-creativity</w:t>
      </w:r>
      <w:r>
        <w:t xml:space="preserve"> //MRK</w:t>
      </w:r>
    </w:p>
    <w:p w14:paraId="2E71EAB4" w14:textId="77777777" w:rsidR="00F20215" w:rsidRDefault="00F20215" w:rsidP="00F20215">
      <w:r>
        <w:t xml:space="preserve">Instead, we begin our analysis by looking at </w:t>
      </w:r>
      <w:r w:rsidRPr="00E663F7">
        <w:rPr>
          <w:rStyle w:val="StyleUnderline"/>
        </w:rPr>
        <w:t xml:space="preserve">the broader global system in which </w:t>
      </w:r>
      <w:r w:rsidRPr="009D42BF">
        <w:rPr>
          <w:rStyle w:val="StyleUnderline"/>
          <w:highlight w:val="cyan"/>
        </w:rPr>
        <w:t>knowledge and information operate</w:t>
      </w:r>
      <w:r w:rsidRPr="00E663F7">
        <w:rPr>
          <w:rStyle w:val="StyleUnderline"/>
        </w:rPr>
        <w:t xml:space="preserve">: </w:t>
      </w:r>
      <w:r w:rsidRPr="009D42BF">
        <w:rPr>
          <w:rStyle w:val="Emphasis"/>
          <w:highlight w:val="cyan"/>
        </w:rPr>
        <w:t>a settler-colonial system that extracts</w:t>
      </w:r>
      <w:r w:rsidRPr="00E663F7">
        <w:rPr>
          <w:rStyle w:val="Emphasis"/>
        </w:rPr>
        <w:t xml:space="preserve"> wealth, </w:t>
      </w:r>
      <w:r w:rsidRPr="009D42BF">
        <w:rPr>
          <w:rStyle w:val="Emphasis"/>
          <w:highlight w:val="cyan"/>
        </w:rPr>
        <w:t>knowledge</w:t>
      </w:r>
      <w:r w:rsidRPr="00E663F7">
        <w:rPr>
          <w:rStyle w:val="Emphasis"/>
        </w:rPr>
        <w:t xml:space="preserve">, and culture </w:t>
      </w:r>
      <w:r w:rsidRPr="009D42BF">
        <w:rPr>
          <w:rStyle w:val="Emphasis"/>
          <w:highlight w:val="cyan"/>
        </w:rPr>
        <w:t>from</w:t>
      </w:r>
      <w:r w:rsidRPr="00E663F7">
        <w:rPr>
          <w:rStyle w:val="Emphasis"/>
        </w:rPr>
        <w:t xml:space="preserve"> economically </w:t>
      </w:r>
      <w:proofErr w:type="spellStart"/>
      <w:r w:rsidRPr="009D42BF">
        <w:rPr>
          <w:rStyle w:val="Emphasis"/>
          <w:highlight w:val="cyan"/>
        </w:rPr>
        <w:t>marginalised</w:t>
      </w:r>
      <w:proofErr w:type="spellEnd"/>
      <w:r w:rsidRPr="009D42BF">
        <w:rPr>
          <w:rStyle w:val="Emphasis"/>
          <w:highlight w:val="cyan"/>
        </w:rPr>
        <w:t xml:space="preserve"> communities</w:t>
      </w:r>
      <w:r w:rsidRPr="00E663F7">
        <w:rPr>
          <w:rStyle w:val="StyleUnderline"/>
        </w:rPr>
        <w:t xml:space="preserve"> and inequitably redistributes their economic fruits to the wealthiest and most powerful.</w:t>
      </w:r>
      <w:r>
        <w:t xml:space="preserve"> This approach is in line with critiques that activists and critical scholars have long made of open-access movements: that </w:t>
      </w:r>
      <w:r w:rsidRPr="009D42BF">
        <w:rPr>
          <w:rStyle w:val="StyleUnderline"/>
          <w:highlight w:val="cyan"/>
        </w:rPr>
        <w:t>the central focus on liberty</w:t>
      </w:r>
      <w:r w:rsidRPr="00E663F7">
        <w:rPr>
          <w:rStyle w:val="StyleUnderline"/>
        </w:rPr>
        <w:t xml:space="preserve"> values </w:t>
      </w:r>
      <w:r w:rsidRPr="009D42BF">
        <w:rPr>
          <w:rStyle w:val="StyleUnderline"/>
          <w:highlight w:val="cyan"/>
        </w:rPr>
        <w:t>ignores concerns about equality</w:t>
      </w:r>
      <w:r w:rsidRPr="00E663F7">
        <w:rPr>
          <w:rStyle w:val="StyleUnderline"/>
        </w:rPr>
        <w:t>;</w:t>
      </w:r>
      <w:r>
        <w:t xml:space="preserve"> that a romantic notion of the ‘public domain’ as a neutral landscape where every person can reap its riches ignores its real role in exploiting the </w:t>
      </w:r>
      <w:proofErr w:type="spellStart"/>
      <w:r>
        <w:t>labour</w:t>
      </w:r>
      <w:proofErr w:type="spellEnd"/>
      <w:r>
        <w:t xml:space="preserve"> and bodies of people of </w:t>
      </w:r>
      <w:proofErr w:type="spellStart"/>
      <w:r>
        <w:t>colour</w:t>
      </w:r>
      <w:proofErr w:type="spellEnd"/>
      <w:r>
        <w:t xml:space="preserve">, women, people from the Global South, and the impoverished. We now know that the ‘public domaining’ of </w:t>
      </w:r>
      <w:r w:rsidRPr="00E663F7">
        <w:rPr>
          <w:rStyle w:val="StyleUnderline"/>
        </w:rPr>
        <w:t xml:space="preserve">Indigenous knowledge about local flora and fauna, traditional medicines, folklore, or traditional cultural </w:t>
      </w:r>
      <w:r w:rsidRPr="00E663F7">
        <w:rPr>
          <w:rStyle w:val="StyleUnderline"/>
        </w:rPr>
        <w:lastRenderedPageBreak/>
        <w:t xml:space="preserve">expressions has </w:t>
      </w:r>
      <w:r w:rsidRPr="00E663F7">
        <w:rPr>
          <w:rStyle w:val="Emphasis"/>
        </w:rPr>
        <w:t xml:space="preserve">enabled </w:t>
      </w:r>
      <w:r w:rsidRPr="009D42BF">
        <w:rPr>
          <w:rStyle w:val="Emphasis"/>
          <w:highlight w:val="cyan"/>
        </w:rPr>
        <w:t>Big Pharma</w:t>
      </w:r>
      <w:r w:rsidRPr="00E663F7">
        <w:rPr>
          <w:rStyle w:val="Emphasis"/>
        </w:rPr>
        <w:t xml:space="preserve"> to </w:t>
      </w:r>
      <w:r w:rsidRPr="009D42BF">
        <w:rPr>
          <w:rStyle w:val="Emphasis"/>
          <w:highlight w:val="cyan"/>
        </w:rPr>
        <w:t>take Indigenous knowledge</w:t>
      </w:r>
      <w:r w:rsidRPr="00E663F7">
        <w:rPr>
          <w:rStyle w:val="Emphasis"/>
        </w:rPr>
        <w:t xml:space="preserve">, </w:t>
      </w:r>
      <w:r w:rsidRPr="009D42BF">
        <w:rPr>
          <w:rStyle w:val="Emphasis"/>
          <w:highlight w:val="cyan"/>
        </w:rPr>
        <w:t>transform it into IP</w:t>
      </w:r>
      <w:r w:rsidRPr="00E663F7">
        <w:rPr>
          <w:rStyle w:val="Emphasis"/>
        </w:rPr>
        <w:t xml:space="preserve">, </w:t>
      </w:r>
      <w:r w:rsidRPr="009D42BF">
        <w:rPr>
          <w:rStyle w:val="Emphasis"/>
          <w:highlight w:val="cyan"/>
        </w:rPr>
        <w:t>and become the exclusive owner of that knowledge</w:t>
      </w:r>
      <w:r w:rsidRPr="00E663F7">
        <w:rPr>
          <w:rStyle w:val="StyleUnderline"/>
        </w:rPr>
        <w:t>: a phenomenon known as biopiracy</w:t>
      </w:r>
      <w:r>
        <w:t>.</w:t>
      </w:r>
    </w:p>
    <w:p w14:paraId="6345CE8F" w14:textId="77777777" w:rsidR="00F20215" w:rsidRDefault="00F20215" w:rsidP="00F20215">
      <w:r>
        <w:t xml:space="preserve">Abolitionist creativity also </w:t>
      </w:r>
      <w:r w:rsidRPr="009D42BF">
        <w:rPr>
          <w:rStyle w:val="StyleUnderline"/>
          <w:highlight w:val="cyan"/>
        </w:rPr>
        <w:t>disagrees with an ideological belief</w:t>
      </w:r>
      <w:r>
        <w:t xml:space="preserve"> that runs through some prominent segments of the open-access movements, namely </w:t>
      </w:r>
      <w:r w:rsidRPr="009D42BF">
        <w:rPr>
          <w:rStyle w:val="StyleUnderline"/>
          <w:highlight w:val="cyan"/>
        </w:rPr>
        <w:t>that the system once worked well</w:t>
      </w:r>
      <w:r>
        <w:t xml:space="preserve">, </w:t>
      </w:r>
      <w:r w:rsidRPr="009D42BF">
        <w:rPr>
          <w:rStyle w:val="StyleUnderline"/>
          <w:highlight w:val="cyan"/>
        </w:rPr>
        <w:t>but</w:t>
      </w:r>
      <w:r>
        <w:t xml:space="preserve"> that ‘unfortunately, </w:t>
      </w:r>
      <w:r w:rsidRPr="00E663F7">
        <w:rPr>
          <w:rStyle w:val="StyleUnderline"/>
        </w:rPr>
        <w:t xml:space="preserve">our </w:t>
      </w:r>
      <w:r w:rsidRPr="009D42BF">
        <w:rPr>
          <w:rStyle w:val="StyleUnderline"/>
          <w:highlight w:val="cyan"/>
        </w:rPr>
        <w:t>IP regimes have strayed</w:t>
      </w:r>
      <w:r w:rsidRPr="00E663F7">
        <w:rPr>
          <w:rStyle w:val="StyleUnderline"/>
        </w:rPr>
        <w:t xml:space="preserve"> far </w:t>
      </w:r>
      <w:r w:rsidRPr="009D42BF">
        <w:rPr>
          <w:rStyle w:val="StyleUnderline"/>
          <w:highlight w:val="cyan"/>
        </w:rPr>
        <w:t>from their original purposes’</w:t>
      </w:r>
      <w:r>
        <w:t xml:space="preserve">. </w:t>
      </w:r>
      <w:r w:rsidRPr="009D42BF">
        <w:rPr>
          <w:rStyle w:val="StyleUnderline"/>
          <w:highlight w:val="cyan"/>
        </w:rPr>
        <w:t>For the</w:t>
      </w:r>
      <w:r>
        <w:t xml:space="preserve"> </w:t>
      </w:r>
      <w:proofErr w:type="spellStart"/>
      <w:r>
        <w:t>colonised</w:t>
      </w:r>
      <w:proofErr w:type="spellEnd"/>
      <w:r>
        <w:t xml:space="preserve">, for </w:t>
      </w:r>
      <w:r w:rsidRPr="009D42BF">
        <w:rPr>
          <w:rStyle w:val="StyleUnderline"/>
          <w:highlight w:val="cyan"/>
        </w:rPr>
        <w:t>Indigenous Peoples whose</w:t>
      </w:r>
      <w:r w:rsidRPr="00E663F7">
        <w:rPr>
          <w:rStyle w:val="StyleUnderline"/>
        </w:rPr>
        <w:t xml:space="preserve"> collective </w:t>
      </w:r>
      <w:r w:rsidRPr="009D42BF">
        <w:rPr>
          <w:rStyle w:val="StyleUnderline"/>
          <w:highlight w:val="cyan"/>
        </w:rPr>
        <w:t>knowledge has been ransacked</w:t>
      </w:r>
      <w:r>
        <w:t xml:space="preserve">, for communities forced into oppressive trade agreements (e.g. TRIPS), for the rising number of modern slaves working in global supply chains powered by intangibles, </w:t>
      </w:r>
      <w:r w:rsidRPr="009D42BF">
        <w:rPr>
          <w:rStyle w:val="StyleUnderline"/>
          <w:highlight w:val="cyan"/>
        </w:rPr>
        <w:t xml:space="preserve">it is </w:t>
      </w:r>
      <w:r w:rsidRPr="009D42BF">
        <w:rPr>
          <w:rStyle w:val="Emphasis"/>
          <w:highlight w:val="cyan"/>
        </w:rPr>
        <w:t>hard to see how the IP system ever worked</w:t>
      </w:r>
      <w:r w:rsidRPr="00E663F7">
        <w:rPr>
          <w:rStyle w:val="StyleUnderline"/>
        </w:rPr>
        <w:t xml:space="preserve"> for them – </w:t>
      </w:r>
      <w:r w:rsidRPr="009D42BF">
        <w:rPr>
          <w:rStyle w:val="StyleUnderline"/>
          <w:highlight w:val="cyan"/>
        </w:rPr>
        <w:t>or what decades of reformist attempts inside IP law</w:t>
      </w:r>
      <w:r w:rsidRPr="00E663F7">
        <w:rPr>
          <w:rStyle w:val="StyleUnderline"/>
        </w:rPr>
        <w:t xml:space="preserve"> in the US </w:t>
      </w:r>
      <w:r w:rsidRPr="009D42BF">
        <w:rPr>
          <w:rStyle w:val="StyleUnderline"/>
          <w:highlight w:val="cyan"/>
        </w:rPr>
        <w:t>have accomplished</w:t>
      </w:r>
      <w:r>
        <w:t xml:space="preserve">. For abolitionists, </w:t>
      </w:r>
      <w:r w:rsidRPr="009D42BF">
        <w:rPr>
          <w:rStyle w:val="Emphasis"/>
          <w:highlight w:val="cyan"/>
        </w:rPr>
        <w:t>the system is not broken and in need of reform</w:t>
      </w:r>
      <w:r w:rsidRPr="00E663F7">
        <w:rPr>
          <w:rStyle w:val="StyleUnderline"/>
        </w:rPr>
        <w:t xml:space="preserve">, tweaking, and tinkering. </w:t>
      </w:r>
      <w:r w:rsidRPr="009D42BF">
        <w:rPr>
          <w:rStyle w:val="Emphasis"/>
          <w:highlight w:val="cyan"/>
        </w:rPr>
        <w:t xml:space="preserve">It is working as it was designed to work, as a settler-colonial </w:t>
      </w:r>
      <w:r w:rsidRPr="00E663F7">
        <w:rPr>
          <w:rStyle w:val="Emphasis"/>
        </w:rPr>
        <w:t xml:space="preserve">legal and economic </w:t>
      </w:r>
      <w:r w:rsidRPr="009D42BF">
        <w:rPr>
          <w:rStyle w:val="Emphasis"/>
          <w:highlight w:val="cyan"/>
        </w:rPr>
        <w:t>structure</w:t>
      </w:r>
      <w:r w:rsidRPr="00E663F7">
        <w:rPr>
          <w:rStyle w:val="StyleUnderline"/>
        </w:rPr>
        <w:t xml:space="preserve">. </w:t>
      </w:r>
      <w:r>
        <w:t xml:space="preserve">And </w:t>
      </w:r>
      <w:r w:rsidRPr="009D42BF">
        <w:rPr>
          <w:rStyle w:val="StyleUnderline"/>
          <w:highlight w:val="cyan"/>
        </w:rPr>
        <w:t>we are running out of</w:t>
      </w:r>
      <w:r w:rsidRPr="00E663F7">
        <w:rPr>
          <w:rStyle w:val="StyleUnderline"/>
        </w:rPr>
        <w:t xml:space="preserve"> time and of </w:t>
      </w:r>
      <w:r w:rsidRPr="009D42BF">
        <w:rPr>
          <w:rStyle w:val="StyleUnderline"/>
          <w:highlight w:val="cyan"/>
        </w:rPr>
        <w:t>magical thinking</w:t>
      </w:r>
      <w:r w:rsidRPr="00E663F7">
        <w:rPr>
          <w:rStyle w:val="StyleUnderline"/>
        </w:rPr>
        <w:t xml:space="preserve"> </w:t>
      </w:r>
      <w:r w:rsidRPr="009D42BF">
        <w:rPr>
          <w:rStyle w:val="StyleUnderline"/>
          <w:highlight w:val="cyan"/>
        </w:rPr>
        <w:t>waiting for public policy to</w:t>
      </w:r>
      <w:r w:rsidRPr="00E663F7">
        <w:rPr>
          <w:rStyle w:val="StyleUnderline"/>
        </w:rPr>
        <w:t xml:space="preserve"> somehow </w:t>
      </w:r>
      <w:r w:rsidRPr="009D42BF">
        <w:rPr>
          <w:rStyle w:val="StyleUnderline"/>
          <w:highlight w:val="cyan"/>
        </w:rPr>
        <w:t xml:space="preserve">turn </w:t>
      </w:r>
      <w:proofErr w:type="spellStart"/>
      <w:r w:rsidRPr="009D42BF">
        <w:rPr>
          <w:rStyle w:val="StyleUnderline"/>
          <w:highlight w:val="cyan"/>
        </w:rPr>
        <w:t>favourable</w:t>
      </w:r>
      <w:proofErr w:type="spellEnd"/>
      <w:r w:rsidRPr="00E663F7">
        <w:rPr>
          <w:rStyle w:val="StyleUnderline"/>
        </w:rPr>
        <w:t xml:space="preserve"> in a corporate-dominated oligarchy</w:t>
      </w:r>
      <w:r>
        <w:t>.</w:t>
      </w:r>
    </w:p>
    <w:p w14:paraId="0812359F" w14:textId="77777777" w:rsidR="00F20215" w:rsidRPr="00FD4CEB" w:rsidRDefault="00F20215" w:rsidP="00F20215">
      <w:pPr>
        <w:pStyle w:val="Heading4"/>
      </w:pPr>
      <w:r>
        <w:t>The alt is Indigenous economic disruption. Direct action efforts are key to impede colonial accumulation and affirm a resurgent Indigenous politics. Without detaching from the state in favor of self-sovereignty, movements will remain parasitic on capitalism, dooming them.</w:t>
      </w:r>
    </w:p>
    <w:p w14:paraId="3D9FB6EE" w14:textId="77777777" w:rsidR="00F20215" w:rsidRPr="00CA181C" w:rsidRDefault="00F20215" w:rsidP="00F20215">
      <w:r w:rsidRPr="00D84B07">
        <w:t xml:space="preserve">Glen Sean </w:t>
      </w:r>
      <w:r w:rsidRPr="00D84B07">
        <w:rPr>
          <w:rStyle w:val="Style13ptBold"/>
        </w:rPr>
        <w:t>Coulthard 14</w:t>
      </w:r>
      <w:r w:rsidRPr="00376575">
        <w:t xml:space="preserve">, </w:t>
      </w:r>
      <w:r w:rsidRPr="00D84B07">
        <w:t>a Canadian scholar of Indigenous studies who serves as an associate professor in the political science department at the University of British Columbi</w:t>
      </w:r>
      <w:r>
        <w:t>a, xx</w:t>
      </w:r>
      <w:r w:rsidRPr="00376575">
        <w:t>-</w:t>
      </w:r>
      <w:r>
        <w:t>xx</w:t>
      </w:r>
      <w:r w:rsidRPr="00376575">
        <w:t>-20</w:t>
      </w:r>
      <w:r>
        <w:t>14</w:t>
      </w:r>
      <w:r w:rsidRPr="00376575">
        <w:t>, "</w:t>
      </w:r>
      <w:r>
        <w:t>Red Skin, White Masks: Rejecting the Colonial Politics of Recognition</w:t>
      </w:r>
      <w:r w:rsidRPr="00376575">
        <w:t xml:space="preserve">", </w:t>
      </w:r>
      <w:r w:rsidRPr="00D84B07">
        <w:t>University of Minnesota Press</w:t>
      </w:r>
      <w:r w:rsidRPr="00376575">
        <w:t xml:space="preserve">, </w:t>
      </w:r>
      <w:r w:rsidRPr="00DA12E3">
        <w:t>https://doi-org.proxy.lib.umich.edu/10.4324/9781003116097</w:t>
      </w:r>
      <w:r>
        <w:t xml:space="preserve"> //MRK</w:t>
      </w:r>
    </w:p>
    <w:p w14:paraId="33399BB5" w14:textId="77777777" w:rsidR="00F20215" w:rsidRDefault="00F20215" w:rsidP="00F20215">
      <w:r>
        <w:t>Thesis 2: Capitalism, No More!</w:t>
      </w:r>
    </w:p>
    <w:p w14:paraId="44174106" w14:textId="77777777" w:rsidR="00F20215" w:rsidRDefault="00F20215" w:rsidP="00F20215">
      <w:r>
        <w:t xml:space="preserve">What the recent direct actions of First Nation communities like </w:t>
      </w:r>
      <w:proofErr w:type="spellStart"/>
      <w:r>
        <w:t>Elsipogtog</w:t>
      </w:r>
      <w:proofErr w:type="spellEnd"/>
      <w:r>
        <w:t xml:space="preserve"> in New Brunswick demonstrate is that </w:t>
      </w:r>
      <w:r w:rsidRPr="009D42BF">
        <w:rPr>
          <w:rStyle w:val="StyleUnderline"/>
          <w:highlight w:val="cyan"/>
        </w:rPr>
        <w:t>Indigenous forms of economic disruption through</w:t>
      </w:r>
      <w:r w:rsidRPr="00B156FD">
        <w:rPr>
          <w:rStyle w:val="StyleUnderline"/>
        </w:rPr>
        <w:t xml:space="preserve"> the use of </w:t>
      </w:r>
      <w:r w:rsidRPr="009D42BF">
        <w:rPr>
          <w:rStyle w:val="StyleUnderline"/>
          <w:highlight w:val="cyan"/>
        </w:rPr>
        <w:t>blockades</w:t>
      </w:r>
      <w:r w:rsidRPr="00B156FD">
        <w:rPr>
          <w:rStyle w:val="StyleUnderline"/>
        </w:rPr>
        <w:t xml:space="preserve"> </w:t>
      </w:r>
      <w:r w:rsidRPr="009D42BF">
        <w:rPr>
          <w:rStyle w:val="StyleUnderline"/>
          <w:highlight w:val="cyan"/>
        </w:rPr>
        <w:t>are both a negation and an affirmation</w:t>
      </w:r>
      <w:r>
        <w:t xml:space="preserve">.53 They are a crucial act of negation insofar as </w:t>
      </w:r>
      <w:r w:rsidRPr="009D42BF">
        <w:rPr>
          <w:rStyle w:val="StyleUnderline"/>
          <w:highlight w:val="cyan"/>
        </w:rPr>
        <w:t>they</w:t>
      </w:r>
      <w:r w:rsidRPr="00B156FD">
        <w:rPr>
          <w:rStyle w:val="StyleUnderline"/>
        </w:rPr>
        <w:t xml:space="preserve"> seek to </w:t>
      </w:r>
      <w:r w:rsidRPr="009D42BF">
        <w:rPr>
          <w:rStyle w:val="StyleUnderline"/>
          <w:highlight w:val="cyan"/>
        </w:rPr>
        <w:t>impede</w:t>
      </w:r>
      <w:r w:rsidRPr="00B156FD">
        <w:rPr>
          <w:rStyle w:val="StyleUnderline"/>
        </w:rPr>
        <w:t xml:space="preserve"> or block </w:t>
      </w:r>
      <w:r w:rsidRPr="009D42BF">
        <w:rPr>
          <w:rStyle w:val="StyleUnderline"/>
          <w:highlight w:val="cyan"/>
        </w:rPr>
        <w:t>the flow of resources</w:t>
      </w:r>
      <w:r w:rsidRPr="00B156FD">
        <w:rPr>
          <w:rStyle w:val="StyleUnderline"/>
        </w:rPr>
        <w:t xml:space="preserve"> currently being transported to international markets</w:t>
      </w:r>
      <w:r>
        <w:t xml:space="preserve"> from oil and gas fields, refineries, lumber mills, mining operations, and hydroelectric facilities </w:t>
      </w:r>
      <w:r w:rsidRPr="009D42BF">
        <w:rPr>
          <w:rStyle w:val="StyleUnderline"/>
          <w:highlight w:val="cyan"/>
        </w:rPr>
        <w:t>located on the dispossessed lands of Indigenous nations</w:t>
      </w:r>
      <w:r w:rsidRPr="00B156FD">
        <w:rPr>
          <w:rStyle w:val="StyleUnderline"/>
        </w:rPr>
        <w:t xml:space="preserve">. These </w:t>
      </w:r>
      <w:r w:rsidRPr="009D42BF">
        <w:rPr>
          <w:rStyle w:val="StyleUnderline"/>
          <w:highlight w:val="cyan"/>
        </w:rPr>
        <w:t>modes of direct action</w:t>
      </w:r>
      <w:r w:rsidRPr="00B156FD">
        <w:rPr>
          <w:rStyle w:val="StyleUnderline"/>
        </w:rPr>
        <w:t xml:space="preserve">, in other words, seek to </w:t>
      </w:r>
      <w:r w:rsidRPr="009D42BF">
        <w:rPr>
          <w:rStyle w:val="StyleUnderline"/>
          <w:highlight w:val="cyan"/>
        </w:rPr>
        <w:t>have a negative impact on the</w:t>
      </w:r>
      <w:r w:rsidRPr="00B156FD">
        <w:rPr>
          <w:rStyle w:val="StyleUnderline"/>
        </w:rPr>
        <w:t xml:space="preserve"> economic </w:t>
      </w:r>
      <w:r w:rsidRPr="009D42BF">
        <w:rPr>
          <w:rStyle w:val="StyleUnderline"/>
          <w:highlight w:val="cyan"/>
        </w:rPr>
        <w:t>infrastructure</w:t>
      </w:r>
      <w:r w:rsidRPr="00B156FD">
        <w:rPr>
          <w:rStyle w:val="StyleUnderline"/>
        </w:rPr>
        <w:t xml:space="preserve"> that is </w:t>
      </w:r>
      <w:r w:rsidRPr="009D42BF">
        <w:rPr>
          <w:rStyle w:val="Emphasis"/>
          <w:highlight w:val="cyan"/>
        </w:rPr>
        <w:t>core to the colonial accumulation of capital in settler-political economies</w:t>
      </w:r>
      <w:r>
        <w:t xml:space="preserve"> like Canada’s.54 </w:t>
      </w:r>
      <w:r w:rsidRPr="00B156FD">
        <w:rPr>
          <w:rStyle w:val="StyleUnderline"/>
        </w:rPr>
        <w:t>Blocking access to this critical infrastructure has historically been quite effective in forging short-term gains for Indigenous communities</w:t>
      </w:r>
      <w:r>
        <w:t xml:space="preserve">. Over the last couple of decades, however, state and corporate powers have also become quite skilled at recuperating the losses incurred </w:t>
      </w:r>
      <w:proofErr w:type="gramStart"/>
      <w:r>
        <w:t>as a result of</w:t>
      </w:r>
      <w:proofErr w:type="gramEnd"/>
      <w:r>
        <w:t xml:space="preserve"> Indigenous peoples’ resistance by drawing our leaders off the land and into negotiations where the terms are always set by and in the interests of settler capital.</w:t>
      </w:r>
    </w:p>
    <w:p w14:paraId="4B266DF4" w14:textId="77777777" w:rsidR="00F20215" w:rsidRDefault="00F20215" w:rsidP="00F20215">
      <w:r>
        <w:t xml:space="preserve">What tends to get ignored by many self-styled pundits is that </w:t>
      </w:r>
      <w:r w:rsidRPr="009D42BF">
        <w:rPr>
          <w:rStyle w:val="StyleUnderline"/>
          <w:highlight w:val="cyan"/>
        </w:rPr>
        <w:t>these actions are also an affirmative gesture of Indigenous resurgence</w:t>
      </w:r>
      <w:r w:rsidRPr="00B156FD">
        <w:rPr>
          <w:rStyle w:val="StyleUnderline"/>
        </w:rPr>
        <w:t xml:space="preserve"> insofar as </w:t>
      </w:r>
      <w:r w:rsidRPr="009D42BF">
        <w:rPr>
          <w:rStyle w:val="StyleUnderline"/>
          <w:highlight w:val="cyan"/>
        </w:rPr>
        <w:t>they embody an enactment of Indigenous law</w:t>
      </w:r>
      <w:r w:rsidRPr="00B156FD">
        <w:rPr>
          <w:rStyle w:val="StyleUnderline"/>
        </w:rPr>
        <w:t xml:space="preserve"> and the obligations such laws place on Indigenous peoples to uphold the relations of reciprocity that shape our engagements with the</w:t>
      </w:r>
      <w:r>
        <w:t xml:space="preserve"> human and nonhuman world—the </w:t>
      </w:r>
      <w:r w:rsidRPr="00B156FD">
        <w:rPr>
          <w:rStyle w:val="StyleUnderline"/>
        </w:rPr>
        <w:t>land</w:t>
      </w:r>
      <w:r>
        <w:t xml:space="preserve">. The question I want to explore here, albeit very briefly, is this: </w:t>
      </w:r>
      <w:r w:rsidRPr="009D42BF">
        <w:rPr>
          <w:rStyle w:val="StyleUnderline"/>
          <w:highlight w:val="cyan"/>
        </w:rPr>
        <w:t>how might we</w:t>
      </w:r>
      <w:r w:rsidRPr="00B156FD">
        <w:rPr>
          <w:rStyle w:val="StyleUnderline"/>
        </w:rPr>
        <w:t xml:space="preserve"> begin to </w:t>
      </w:r>
      <w:r w:rsidRPr="009D42BF">
        <w:rPr>
          <w:rStyle w:val="StyleUnderline"/>
          <w:highlight w:val="cyan"/>
        </w:rPr>
        <w:t>scale up these</w:t>
      </w:r>
      <w:r w:rsidRPr="00B156FD">
        <w:rPr>
          <w:rStyle w:val="StyleUnderline"/>
        </w:rPr>
        <w:t xml:space="preserve"> often </w:t>
      </w:r>
      <w:r w:rsidRPr="009D42BF">
        <w:rPr>
          <w:rStyle w:val="StyleUnderline"/>
          <w:highlight w:val="cyan"/>
        </w:rPr>
        <w:t>localized</w:t>
      </w:r>
      <w:r w:rsidRPr="00B156FD">
        <w:rPr>
          <w:rStyle w:val="StyleUnderline"/>
        </w:rPr>
        <w:t xml:space="preserve">, resurgent land-based </w:t>
      </w:r>
      <w:r w:rsidRPr="009D42BF">
        <w:rPr>
          <w:rStyle w:val="StyleUnderline"/>
          <w:highlight w:val="cyan"/>
        </w:rPr>
        <w:t>direct actions to produce a more general transformation in the colonial economy</w:t>
      </w:r>
      <w:r>
        <w:t xml:space="preserve">? Said slightly differently, </w:t>
      </w:r>
      <w:r w:rsidRPr="009D42BF">
        <w:rPr>
          <w:rStyle w:val="Emphasis"/>
          <w:highlight w:val="cyan"/>
        </w:rPr>
        <w:t>how might we move beyond a resurgent Indigenous politics that seeks to inhibit</w:t>
      </w:r>
      <w:r w:rsidRPr="00776067">
        <w:rPr>
          <w:rStyle w:val="Emphasis"/>
        </w:rPr>
        <w:t xml:space="preserve"> the destructive effects of </w:t>
      </w:r>
      <w:r w:rsidRPr="009D42BF">
        <w:rPr>
          <w:rStyle w:val="Emphasis"/>
          <w:highlight w:val="cyan"/>
        </w:rPr>
        <w:t>capital</w:t>
      </w:r>
      <w:r w:rsidRPr="00776067">
        <w:rPr>
          <w:rStyle w:val="Emphasis"/>
        </w:rPr>
        <w:t xml:space="preserve"> </w:t>
      </w:r>
      <w:r w:rsidRPr="009D42BF">
        <w:rPr>
          <w:rStyle w:val="Emphasis"/>
          <w:highlight w:val="cyan"/>
        </w:rPr>
        <w:t>to one that strives to create Indigenous alternatives to it</w:t>
      </w:r>
      <w:r>
        <w:t>?</w:t>
      </w:r>
    </w:p>
    <w:p w14:paraId="1C54FD43" w14:textId="77777777" w:rsidR="00F20215" w:rsidRDefault="00F20215" w:rsidP="00F20215">
      <w:r>
        <w:lastRenderedPageBreak/>
        <w:t>In her recent interview with Naomi Klein, Leanne Simpson hints at what such an alternative or alternatives might entail for Indigenous nations: “</w:t>
      </w:r>
      <w:r w:rsidRPr="00B156FD">
        <w:rPr>
          <w:rStyle w:val="StyleUnderline"/>
        </w:rPr>
        <w:t xml:space="preserve">People within </w:t>
      </w:r>
      <w:r w:rsidRPr="009D42BF">
        <w:rPr>
          <w:rStyle w:val="StyleUnderline"/>
          <w:highlight w:val="cyan"/>
        </w:rPr>
        <w:t>the Idle No More movement</w:t>
      </w:r>
      <w:r w:rsidRPr="00B156FD">
        <w:rPr>
          <w:rStyle w:val="StyleUnderline"/>
        </w:rPr>
        <w:t xml:space="preserve"> who are talking about Indigenous nationhood are </w:t>
      </w:r>
      <w:r w:rsidRPr="009D42BF">
        <w:rPr>
          <w:rStyle w:val="StyleUnderline"/>
          <w:highlight w:val="cyan"/>
        </w:rPr>
        <w:t>talking about a massive</w:t>
      </w:r>
      <w:r w:rsidRPr="00B156FD">
        <w:rPr>
          <w:rStyle w:val="StyleUnderline"/>
        </w:rPr>
        <w:t xml:space="preserve"> transformation, a massive </w:t>
      </w:r>
      <w:r w:rsidRPr="009D42BF">
        <w:rPr>
          <w:rStyle w:val="StyleUnderline"/>
          <w:highlight w:val="cyan"/>
        </w:rPr>
        <w:t>decolonization</w:t>
      </w:r>
      <w:r>
        <w:t xml:space="preserve">”; they are calling for </w:t>
      </w:r>
      <w:r w:rsidRPr="009D42BF">
        <w:rPr>
          <w:rStyle w:val="StyleUnderline"/>
          <w:highlight w:val="cyan"/>
        </w:rPr>
        <w:t>a “resurgence of Indigenous political thought</w:t>
      </w:r>
      <w:r w:rsidRPr="009D42BF">
        <w:rPr>
          <w:highlight w:val="cyan"/>
        </w:rPr>
        <w:t xml:space="preserve">” </w:t>
      </w:r>
      <w:r w:rsidRPr="009D42BF">
        <w:rPr>
          <w:rStyle w:val="StyleUnderline"/>
          <w:highlight w:val="cyan"/>
        </w:rPr>
        <w:t>that is “land-based</w:t>
      </w:r>
      <w:r w:rsidRPr="00B156FD">
        <w:rPr>
          <w:rStyle w:val="StyleUnderline"/>
        </w:rPr>
        <w:t xml:space="preserve"> </w:t>
      </w:r>
      <w:r w:rsidRPr="009D42BF">
        <w:rPr>
          <w:rStyle w:val="StyleUnderline"/>
          <w:highlight w:val="cyan"/>
        </w:rPr>
        <w:t>and</w:t>
      </w:r>
      <w:r w:rsidRPr="00B156FD">
        <w:rPr>
          <w:rStyle w:val="StyleUnderline"/>
        </w:rPr>
        <w:t xml:space="preserve"> very much </w:t>
      </w:r>
      <w:r w:rsidRPr="009D42BF">
        <w:rPr>
          <w:rStyle w:val="StyleUnderline"/>
          <w:highlight w:val="cyan"/>
        </w:rPr>
        <w:t>tied to</w:t>
      </w:r>
      <w:r w:rsidRPr="00B156FD">
        <w:rPr>
          <w:rStyle w:val="StyleUnderline"/>
        </w:rPr>
        <w:t xml:space="preserve"> that intimate and close relationship to the land, which to me </w:t>
      </w:r>
      <w:r w:rsidRPr="00E04DAE">
        <w:rPr>
          <w:rStyle w:val="Emphasis"/>
        </w:rPr>
        <w:t xml:space="preserve">means </w:t>
      </w:r>
      <w:r w:rsidRPr="009D42BF">
        <w:rPr>
          <w:rStyle w:val="Emphasis"/>
          <w:highlight w:val="cyan"/>
        </w:rPr>
        <w:t>a revitalization of sustainable local Indigenous economies</w:t>
      </w:r>
      <w:r w:rsidRPr="00B156FD">
        <w:rPr>
          <w:rStyle w:val="StyleUnderline"/>
        </w:rPr>
        <w:t>.</w:t>
      </w:r>
      <w:r>
        <w:t>”55</w:t>
      </w:r>
    </w:p>
    <w:p w14:paraId="0384C218" w14:textId="77777777" w:rsidR="00F20215" w:rsidRDefault="00F20215" w:rsidP="00F20215">
      <w:r w:rsidRPr="009D42BF">
        <w:rPr>
          <w:rStyle w:val="Emphasis"/>
          <w:highlight w:val="cyan"/>
        </w:rPr>
        <w:t>Without</w:t>
      </w:r>
      <w:r w:rsidRPr="00776067">
        <w:rPr>
          <w:rStyle w:val="Emphasis"/>
        </w:rPr>
        <w:t xml:space="preserve"> such a </w:t>
      </w:r>
      <w:r w:rsidRPr="009D42BF">
        <w:rPr>
          <w:rStyle w:val="Emphasis"/>
          <w:highlight w:val="cyan"/>
        </w:rPr>
        <w:t>massive transformation</w:t>
      </w:r>
      <w:r w:rsidRPr="00B156FD">
        <w:rPr>
          <w:rStyle w:val="StyleUnderline"/>
        </w:rPr>
        <w:t xml:space="preserve"> in the political economy of contemporary settler-colonialism, </w:t>
      </w:r>
      <w:r w:rsidRPr="009D42BF">
        <w:rPr>
          <w:rStyle w:val="Emphasis"/>
          <w:highlight w:val="cyan"/>
        </w:rPr>
        <w:t>any efforts to rebuild our nations will remain parasitic on capitalism</w:t>
      </w:r>
      <w:r w:rsidRPr="00B156FD">
        <w:rPr>
          <w:rStyle w:val="StyleUnderline"/>
        </w:rPr>
        <w:t>, and thus on the perpetual exploitation of our lands and labor.</w:t>
      </w:r>
      <w:r>
        <w:t xml:space="preserve"> Consider, for example, </w:t>
      </w:r>
      <w:r w:rsidRPr="009D42BF">
        <w:rPr>
          <w:rStyle w:val="StyleUnderline"/>
          <w:highlight w:val="cyan"/>
        </w:rPr>
        <w:t>an approach to resurgence</w:t>
      </w:r>
      <w:r w:rsidRPr="00B156FD">
        <w:rPr>
          <w:rStyle w:val="StyleUnderline"/>
        </w:rPr>
        <w:t xml:space="preserve"> that </w:t>
      </w:r>
      <w:r w:rsidRPr="009D42BF">
        <w:rPr>
          <w:rStyle w:val="StyleUnderline"/>
          <w:highlight w:val="cyan"/>
        </w:rPr>
        <w:t>would see</w:t>
      </w:r>
      <w:r w:rsidRPr="00B156FD">
        <w:rPr>
          <w:rStyle w:val="StyleUnderline"/>
        </w:rPr>
        <w:t xml:space="preserve"> </w:t>
      </w:r>
      <w:r w:rsidRPr="009D42BF">
        <w:rPr>
          <w:rStyle w:val="StyleUnderline"/>
          <w:highlight w:val="cyan"/>
        </w:rPr>
        <w:t>Indigenous people</w:t>
      </w:r>
      <w:r w:rsidRPr="00B156FD">
        <w:rPr>
          <w:rStyle w:val="StyleUnderline"/>
        </w:rPr>
        <w:t xml:space="preserve"> begin to </w:t>
      </w:r>
      <w:r w:rsidRPr="009D42BF">
        <w:rPr>
          <w:rStyle w:val="StyleUnderline"/>
          <w:highlight w:val="cyan"/>
        </w:rPr>
        <w:t>reconnect with their</w:t>
      </w:r>
      <w:r w:rsidRPr="00B156FD">
        <w:rPr>
          <w:rStyle w:val="StyleUnderline"/>
        </w:rPr>
        <w:t xml:space="preserve"> lands and </w:t>
      </w:r>
      <w:r w:rsidRPr="009D42BF">
        <w:rPr>
          <w:rStyle w:val="StyleUnderline"/>
          <w:highlight w:val="cyan"/>
        </w:rPr>
        <w:t>land-based practices</w:t>
      </w:r>
      <w:r>
        <w:t xml:space="preserve"> on either an individual or small-scale collective basis. This could take the form of “walking the land” in an effort to refamiliarize ourselves with the landscapes and places that give our histories, languages, and cultures shape and content; to revitalizing and engaging in land-based harvesting practices like hunting, fishing, and gathering, and/or cultural production activities like hide-tanning and carving, all of which also </w:t>
      </w:r>
      <w:r w:rsidRPr="009D42BF">
        <w:rPr>
          <w:rStyle w:val="StyleUnderline"/>
          <w:highlight w:val="cyan"/>
        </w:rPr>
        <w:t>serve to</w:t>
      </w:r>
      <w:r w:rsidRPr="00B156FD">
        <w:rPr>
          <w:rStyle w:val="StyleUnderline"/>
        </w:rPr>
        <w:t xml:space="preserve"> </w:t>
      </w:r>
      <w:r w:rsidRPr="009D42BF">
        <w:rPr>
          <w:rStyle w:val="StyleUnderline"/>
          <w:highlight w:val="cyan"/>
        </w:rPr>
        <w:t>assert</w:t>
      </w:r>
      <w:r w:rsidRPr="00B156FD">
        <w:rPr>
          <w:rStyle w:val="StyleUnderline"/>
        </w:rPr>
        <w:t xml:space="preserve"> our </w:t>
      </w:r>
      <w:r w:rsidRPr="009D42BF">
        <w:rPr>
          <w:rStyle w:val="StyleUnderline"/>
          <w:highlight w:val="cyan"/>
        </w:rPr>
        <w:t>sovereign presence</w:t>
      </w:r>
      <w:r w:rsidRPr="00B156FD">
        <w:rPr>
          <w:rStyle w:val="StyleUnderline"/>
        </w:rPr>
        <w:t xml:space="preserve"> on our territories in ways that can be profoundly educational and empowering; </w:t>
      </w:r>
      <w:r>
        <w:t>to the reoccupation of sacred places for the purposes of relearning and practicing our ceremonial activities.</w:t>
      </w:r>
    </w:p>
    <w:p w14:paraId="1716C287" w14:textId="77777777" w:rsidR="00F20215" w:rsidRDefault="00F20215" w:rsidP="00F20215">
      <w:r>
        <w:t xml:space="preserve">A similar problem </w:t>
      </w:r>
      <w:r w:rsidRPr="009D42BF">
        <w:rPr>
          <w:rStyle w:val="StyleUnderline"/>
          <w:highlight w:val="cyan"/>
        </w:rPr>
        <w:t>informs self-determination efforts</w:t>
      </w:r>
      <w:r w:rsidRPr="00B156FD">
        <w:rPr>
          <w:rStyle w:val="StyleUnderline"/>
        </w:rPr>
        <w:t xml:space="preserve"> that seek to ameliorate our poverty and economic dependency </w:t>
      </w:r>
      <w:r w:rsidRPr="009D42BF">
        <w:rPr>
          <w:rStyle w:val="StyleUnderline"/>
          <w:highlight w:val="cyan"/>
        </w:rPr>
        <w:t xml:space="preserve">through </w:t>
      </w:r>
      <w:r w:rsidRPr="009D42BF">
        <w:rPr>
          <w:rStyle w:val="Emphasis"/>
          <w:highlight w:val="cyan"/>
        </w:rPr>
        <w:t>resource revenue sharing</w:t>
      </w:r>
      <w:r>
        <w:t xml:space="preserve">, more comprehensive impact benefit agreements, and affirmative action employment strategies negotiated through the state and with industries currently tearing up Indigenous territories. Even though the capital generated by such an approach could, in theory, be spent subsidizing the revitalization of certain cultural traditions and practices, in the end they would </w:t>
      </w:r>
      <w:proofErr w:type="gramStart"/>
      <w:r>
        <w:t>still remain</w:t>
      </w:r>
      <w:proofErr w:type="gramEnd"/>
      <w:r>
        <w:t xml:space="preserve"> dependent on a predatory economy that is entirely at odds with the deep reciprocity that forms the cultural core of many Indigenous peoples’ relationships with land.</w:t>
      </w:r>
    </w:p>
    <w:p w14:paraId="5F31642C" w14:textId="77777777" w:rsidR="00F20215" w:rsidRDefault="00F20215" w:rsidP="00F20215">
      <w:r>
        <w:t xml:space="preserve">What forms might an Indigenous political-economic alternative to the intensification of capitalism on and within our territories take? For some communities, reinvigorating a mix of subsistence-based activities with more contemporary economic ventures is one alternative.56 As discussed in chapter 2, in the 1970s the Dene Nation sought to curtail the negative environmental and cultural impacts of capitalist </w:t>
      </w:r>
      <w:proofErr w:type="spellStart"/>
      <w:r>
        <w:t>extractivism</w:t>
      </w:r>
      <w:proofErr w:type="spellEnd"/>
      <w:r>
        <w:t xml:space="preserve"> by proposing to establish an economy that would apply traditional concepts of Dene governance—decentralized, regional political structures based on participatory, consensus decision- making—to the realm of the economy. At the time, this would have seen a revitalization of a bush mode of production, with emphasis placed on the harvesting and manufacturing of local renewable resources through traditional activities like hunting, fishing, and trapping, potentially combined with and partially subsidized by other economic activities on lands communally held and managed by the Dene Nation. </w:t>
      </w:r>
      <w:r w:rsidRPr="00B156FD">
        <w:rPr>
          <w:rStyle w:val="StyleUnderline"/>
        </w:rPr>
        <w:t xml:space="preserve">Economic models discussed during the time thus included </w:t>
      </w:r>
      <w:r w:rsidRPr="009D42BF">
        <w:rPr>
          <w:rStyle w:val="StyleUnderline"/>
          <w:highlight w:val="cyan"/>
        </w:rPr>
        <w:t xml:space="preserve">the </w:t>
      </w:r>
      <w:r w:rsidRPr="009D42BF">
        <w:rPr>
          <w:rStyle w:val="Emphasis"/>
          <w:highlight w:val="cyan"/>
        </w:rPr>
        <w:t>democratic organization of production</w:t>
      </w:r>
      <w:r w:rsidRPr="009D42BF">
        <w:rPr>
          <w:rStyle w:val="StyleUnderline"/>
          <w:highlight w:val="cyan"/>
        </w:rPr>
        <w:t xml:space="preserve"> and</w:t>
      </w:r>
      <w:r w:rsidRPr="00B156FD">
        <w:rPr>
          <w:rStyle w:val="StyleUnderline"/>
        </w:rPr>
        <w:t xml:space="preserve"> distribution through Indigenous cooperatives and possibly </w:t>
      </w:r>
      <w:r w:rsidRPr="009D42BF">
        <w:rPr>
          <w:rStyle w:val="Emphasis"/>
          <w:highlight w:val="cyan"/>
        </w:rPr>
        <w:t>worker-managed enterprises</w:t>
      </w:r>
      <w:r>
        <w:t>.57</w:t>
      </w:r>
    </w:p>
    <w:p w14:paraId="04DCCF7E" w14:textId="77777777" w:rsidR="00F20215" w:rsidRDefault="00F20215" w:rsidP="00F20215">
      <w:r w:rsidRPr="009D42BF">
        <w:rPr>
          <w:rStyle w:val="StyleUnderline"/>
          <w:highlight w:val="cyan"/>
        </w:rPr>
        <w:t>Revisiting Indigenous political-economic alternatives</w:t>
      </w:r>
      <w:r w:rsidRPr="00B156FD">
        <w:rPr>
          <w:rStyle w:val="StyleUnderline"/>
        </w:rPr>
        <w:t xml:space="preserve"> such as these </w:t>
      </w:r>
      <w:r w:rsidRPr="009D42BF">
        <w:rPr>
          <w:rStyle w:val="StyleUnderline"/>
          <w:highlight w:val="cyan"/>
        </w:rPr>
        <w:t xml:space="preserve">could </w:t>
      </w:r>
      <w:r w:rsidRPr="009D42BF">
        <w:rPr>
          <w:rStyle w:val="Emphasis"/>
          <w:highlight w:val="cyan"/>
        </w:rPr>
        <w:t>pose a real threat to the accumulation of capital on Indigenous lands</w:t>
      </w:r>
      <w:r>
        <w:t xml:space="preserve"> in three ways. First, through mentorship and education these economies reconnect Indigenous people to land-based practices and forms of knowledge that emphasize radical sustainability. This form of grounded normativity is </w:t>
      </w:r>
      <w:r w:rsidRPr="00B156FD">
        <w:rPr>
          <w:rStyle w:val="StyleUnderline"/>
        </w:rPr>
        <w:t>antithetical to capitalist accumulation.</w:t>
      </w:r>
      <w:r>
        <w:t xml:space="preserve"> Second, these economic practices offer a means of subsistence that over time can help </w:t>
      </w:r>
      <w:r>
        <w:lastRenderedPageBreak/>
        <w:t xml:space="preserve">break our dependence on the capitalist market by cultivating self-sufficiency through the localized and sustainable production of core foods and life materials that we distribute and consume within our own communities on a regular basis. Third, through the application of Indigenous governance principles to nontraditional economic activities we open up a way of engaging in contemporary economic ventures in an Indigenous way that is better suited to foster sustainable economic decision-making, an equitable distribution of resources within and between Indigenous communities, Native women’s political and economic emancipation, and empowerment for Indigenous citizens and workers who may or must pursue livelihoods in sectors of the economy outside of the bush. Why not critically apply the most egalitarian and participatory features of our traditional governance practices to </w:t>
      </w:r>
      <w:proofErr w:type="gramStart"/>
      <w:r>
        <w:t>all of</w:t>
      </w:r>
      <w:proofErr w:type="gramEnd"/>
      <w:r>
        <w:t xml:space="preserve"> our economic activities, regardless of whether they are under- taken in land-based or urban contexts?</w:t>
      </w:r>
    </w:p>
    <w:p w14:paraId="2610D0A5" w14:textId="77777777" w:rsidR="00F20215" w:rsidRDefault="00F20215" w:rsidP="00F20215"/>
    <w:p w14:paraId="6E21026F" w14:textId="77777777" w:rsidR="00F20215" w:rsidRDefault="00F20215" w:rsidP="00F20215">
      <w:pPr>
        <w:pStyle w:val="Heading2"/>
      </w:pPr>
      <w:r>
        <w:lastRenderedPageBreak/>
        <w:t>Links</w:t>
      </w:r>
    </w:p>
    <w:p w14:paraId="03675AE2" w14:textId="77777777" w:rsidR="00F20215" w:rsidRDefault="00F20215" w:rsidP="00F20215">
      <w:pPr>
        <w:pStyle w:val="Heading3"/>
      </w:pPr>
      <w:r>
        <w:lastRenderedPageBreak/>
        <w:t>Link – Recognition</w:t>
      </w:r>
    </w:p>
    <w:p w14:paraId="2F163BA3" w14:textId="77777777" w:rsidR="00F20215" w:rsidRPr="00052E1F" w:rsidRDefault="00F20215" w:rsidP="00F20215">
      <w:pPr>
        <w:pStyle w:val="Heading4"/>
      </w:pPr>
      <w:r>
        <w:t xml:space="preserve">The </w:t>
      </w:r>
      <w:proofErr w:type="spellStart"/>
      <w:r>
        <w:t>aff</w:t>
      </w:r>
      <w:proofErr w:type="spellEnd"/>
      <w:r>
        <w:t xml:space="preserve"> is not a passive giving of </w:t>
      </w:r>
      <w:proofErr w:type="gramStart"/>
      <w:r>
        <w:t>rights</w:t>
      </w:r>
      <w:proofErr w:type="gramEnd"/>
      <w:r>
        <w:t xml:space="preserve"> but </w:t>
      </w:r>
      <w:r w:rsidRPr="00F968AF">
        <w:rPr>
          <w:u w:val="single"/>
        </w:rPr>
        <w:t>assimilation</w:t>
      </w:r>
      <w:r>
        <w:t xml:space="preserve"> couched in the language of </w:t>
      </w:r>
      <w:r w:rsidRPr="00F968AF">
        <w:rPr>
          <w:u w:val="single"/>
        </w:rPr>
        <w:t>mutual recognition</w:t>
      </w:r>
      <w:r>
        <w:t>.</w:t>
      </w:r>
    </w:p>
    <w:p w14:paraId="02FAA426" w14:textId="77777777" w:rsidR="00F20215" w:rsidRDefault="00F20215" w:rsidP="00F20215">
      <w:r w:rsidRPr="00D84B07">
        <w:t xml:space="preserve">Glen Sean </w:t>
      </w:r>
      <w:r w:rsidRPr="00D84B07">
        <w:rPr>
          <w:rStyle w:val="Style13ptBold"/>
        </w:rPr>
        <w:t>Coulthard 14</w:t>
      </w:r>
      <w:r w:rsidRPr="00376575">
        <w:t xml:space="preserve">, </w:t>
      </w:r>
      <w:r w:rsidRPr="00D84B07">
        <w:t>a Canadian scholar of Indigenous studies who serves as an associate professor in the political science department at the University of British Columbi</w:t>
      </w:r>
      <w:r>
        <w:t>a, xx</w:t>
      </w:r>
      <w:r w:rsidRPr="00376575">
        <w:t>-</w:t>
      </w:r>
      <w:r>
        <w:t>xx</w:t>
      </w:r>
      <w:r w:rsidRPr="00376575">
        <w:t>-20</w:t>
      </w:r>
      <w:r>
        <w:t>14</w:t>
      </w:r>
      <w:r w:rsidRPr="00376575">
        <w:t>, "</w:t>
      </w:r>
      <w:r>
        <w:t>Red Skin, White Masks: Rejecting the Colonial Politics of Recognition</w:t>
      </w:r>
      <w:r w:rsidRPr="00376575">
        <w:t xml:space="preserve">", </w:t>
      </w:r>
      <w:r w:rsidRPr="00D84B07">
        <w:t>University of Minnesota Press</w:t>
      </w:r>
      <w:r w:rsidRPr="00376575">
        <w:t xml:space="preserve">, </w:t>
      </w:r>
      <w:r w:rsidRPr="00DA12E3">
        <w:t>https://doi-org.proxy.lib.umich.edu/10.4324/9781003116097</w:t>
      </w:r>
      <w:r>
        <w:t xml:space="preserve"> //MRK</w:t>
      </w:r>
    </w:p>
    <w:p w14:paraId="647807AA" w14:textId="77777777" w:rsidR="00F20215" w:rsidRDefault="00F20215" w:rsidP="00F20215">
      <w:r w:rsidRPr="00DD4300">
        <w:rPr>
          <w:rStyle w:val="StyleUnderline"/>
        </w:rPr>
        <w:t xml:space="preserve">Over the last forty years, the </w:t>
      </w:r>
      <w:r w:rsidRPr="009D42BF">
        <w:rPr>
          <w:rStyle w:val="StyleUnderline"/>
          <w:highlight w:val="cyan"/>
        </w:rPr>
        <w:t>self-determination efforts</w:t>
      </w:r>
      <w:r>
        <w:t xml:space="preserve"> and objectives </w:t>
      </w:r>
      <w:r w:rsidRPr="009D42BF">
        <w:rPr>
          <w:rStyle w:val="StyleUnderline"/>
          <w:highlight w:val="cyan"/>
        </w:rPr>
        <w:t>of Indigenous peoples</w:t>
      </w:r>
      <w:r>
        <w:t xml:space="preserve"> in Canada </w:t>
      </w:r>
      <w:r w:rsidRPr="009D42BF">
        <w:rPr>
          <w:rStyle w:val="StyleUnderline"/>
          <w:highlight w:val="cyan"/>
        </w:rPr>
        <w:t>have increasingly been cast in the language of “recognition</w:t>
      </w:r>
      <w:r w:rsidRPr="00DD4300">
        <w:rPr>
          <w:rStyle w:val="StyleUnderline"/>
        </w:rPr>
        <w:t>.”</w:t>
      </w:r>
      <w:r>
        <w:t>1 Consider, for example, the formative declaration issued by my people in 1975:</w:t>
      </w:r>
    </w:p>
    <w:p w14:paraId="6BCAF7FF" w14:textId="77777777" w:rsidR="00F20215" w:rsidRPr="00DD4300" w:rsidRDefault="00F20215" w:rsidP="00F20215">
      <w:pPr>
        <w:rPr>
          <w:sz w:val="16"/>
        </w:rPr>
      </w:pPr>
      <w:r w:rsidRPr="00DD4300">
        <w:rPr>
          <w:sz w:val="16"/>
        </w:rPr>
        <w:t>We the Dene of the NWT [Northwest Territories] insist on the right to be regarded by ourselves and the world as a nation.</w:t>
      </w:r>
    </w:p>
    <w:p w14:paraId="6498F06A" w14:textId="77777777" w:rsidR="00F20215" w:rsidRPr="00DD4300" w:rsidRDefault="00F20215" w:rsidP="00F20215">
      <w:pPr>
        <w:rPr>
          <w:sz w:val="16"/>
        </w:rPr>
      </w:pPr>
      <w:r w:rsidRPr="00DD4300">
        <w:rPr>
          <w:sz w:val="16"/>
        </w:rPr>
        <w:t>Our struggle is for the recognition of the Dene Nation by the Government and people of Canada and the peoples and governments of the world</w:t>
      </w:r>
      <w:proofErr w:type="gramStart"/>
      <w:r w:rsidRPr="00DD4300">
        <w:rPr>
          <w:sz w:val="16"/>
        </w:rPr>
        <w:t>. . . .</w:t>
      </w:r>
      <w:proofErr w:type="gramEnd"/>
    </w:p>
    <w:p w14:paraId="5A4BF93C" w14:textId="77777777" w:rsidR="00F20215" w:rsidRPr="00DD4300" w:rsidRDefault="00F20215" w:rsidP="00F20215">
      <w:pPr>
        <w:rPr>
          <w:sz w:val="16"/>
        </w:rPr>
      </w:pPr>
      <w:r w:rsidRPr="00DD4300">
        <w:rPr>
          <w:sz w:val="16"/>
        </w:rPr>
        <w:t>And while there are realities we are forced to submit to, such as the existence of a country called Canada, we insist on the right to self-determination and the recognition of the Dene Nation.2</w:t>
      </w:r>
    </w:p>
    <w:p w14:paraId="2FA54DC3" w14:textId="77777777" w:rsidR="00F20215" w:rsidRPr="00DD4300" w:rsidRDefault="00F20215" w:rsidP="00F20215">
      <w:pPr>
        <w:rPr>
          <w:sz w:val="16"/>
        </w:rPr>
      </w:pPr>
      <w:r w:rsidRPr="00DD4300">
        <w:rPr>
          <w:sz w:val="16"/>
        </w:rPr>
        <w:t>Now fast-forward to the 2005 policy position on self-determination issued by Canada’s largest Aboriginal organization, the Assembly of First Nations (AFN). According to the AFN, “a consensus has emerged . . . around a vision of the relationship between First Nations and Canada which would lead to strengthening recognition and implementation of First Nations’ governments.”3 This “vision,” the AFN goes on to explain, draws on the core principles out- lined in the 1996 Report of the Royal Commission on Aboriginal Peoples (RCAP): that is, recognition of the nation-to-nation relationship between First Nations and the Crown; recognition of the equal right of First Nations to self- determination; recognition of the Crown’s fiduciary obligation to protect Aboriginal treaty rights; recognition of First Nations’ inherent right to self- government; and recognition of the right of First Nations to economically benefit from the use and development of their lands and resources.4 Since 2005 the AFN has consistently reasserted and affirmed these guiding principles at its Annual General Assemblies and in the numerous resolutions that these gatherings have produced.</w:t>
      </w:r>
    </w:p>
    <w:p w14:paraId="73A4F8F2" w14:textId="77777777" w:rsidR="00F20215" w:rsidRPr="00DD4300" w:rsidRDefault="00F20215" w:rsidP="00F20215">
      <w:pPr>
        <w:rPr>
          <w:sz w:val="16"/>
        </w:rPr>
      </w:pPr>
      <w:r w:rsidRPr="00DD4300">
        <w:rPr>
          <w:sz w:val="16"/>
        </w:rPr>
        <w:t>These demands have not been easy to ignore. Because of the persistence and dedication of countless Indigenous activists, leaders, communities, and organizations, we have witnessed within the scope of four decades the emergence of an unprecedented degree of recognition for Aboriginal “cultural” rights within the legal and political framework of the Canadian state.5 Most significant on this front was Canada’s eventual “recognition” of “existing aboriginal and treaty rights” under section 35(1) of the Constitution Act of 1982. This constitutional breakthrough provided the catalyst that led to the federal government’s eventual recognition, in 1995, of an “inherent right to self-government,”6 as well as the groundswell of post-1982 court challenges that have sought to both clarify and widen the scope of what constitutes a constitutionally recognized Aboriginal right to begin with. When considered from the vantage point of these important developments, it would certainly appear that “recognition” has emerged as the dominant expression of self-determination within the Aboriginal rights movement in Canada.</w:t>
      </w:r>
    </w:p>
    <w:p w14:paraId="1AEF4438" w14:textId="77777777" w:rsidR="00F20215" w:rsidRDefault="00F20215" w:rsidP="00F20215">
      <w:r>
        <w:t xml:space="preserve">The struggle for recognition has become a central catalyst in the international Indigenous rights movement as well. As the works of Will </w:t>
      </w:r>
      <w:proofErr w:type="spellStart"/>
      <w:r>
        <w:t>Kymlicka</w:t>
      </w:r>
      <w:proofErr w:type="spellEnd"/>
      <w:r>
        <w:t xml:space="preserve">, Sheryl Lightfoot, Ronald </w:t>
      </w:r>
      <w:proofErr w:type="spellStart"/>
      <w:r>
        <w:t>Neizen</w:t>
      </w:r>
      <w:proofErr w:type="spellEnd"/>
      <w:r>
        <w:t xml:space="preserve">, and others have noted, the last three decades have witnessed the emergence of recognition-based approaches to Indigenous self-determination in the field of Indigenous–state relations in Asia, northern Europe, throughout the Americas, and across the South Pacific (including Australia, New Zealand, and the Pacific Islands).7 </w:t>
      </w:r>
      <w:r w:rsidRPr="00DD4300">
        <w:rPr>
          <w:rStyle w:val="StyleUnderline"/>
        </w:rPr>
        <w:t xml:space="preserve">Although varying in institutional scope and scale, </w:t>
      </w:r>
      <w:r w:rsidRPr="009D42BF">
        <w:rPr>
          <w:rStyle w:val="StyleUnderline"/>
          <w:highlight w:val="cyan"/>
        </w:rPr>
        <w:t>all</w:t>
      </w:r>
      <w:r w:rsidRPr="00DD4300">
        <w:rPr>
          <w:rStyle w:val="StyleUnderline"/>
        </w:rPr>
        <w:t xml:space="preserve"> of these geopolitical </w:t>
      </w:r>
      <w:r w:rsidRPr="009D42BF">
        <w:rPr>
          <w:rStyle w:val="StyleUnderline"/>
          <w:highlight w:val="cyan"/>
        </w:rPr>
        <w:t>regions</w:t>
      </w:r>
      <w:r w:rsidRPr="00DD4300">
        <w:rPr>
          <w:rStyle w:val="StyleUnderline"/>
        </w:rPr>
        <w:t xml:space="preserve"> </w:t>
      </w:r>
      <w:r w:rsidRPr="009D42BF">
        <w:rPr>
          <w:rStyle w:val="StyleUnderline"/>
          <w:highlight w:val="cyan"/>
        </w:rPr>
        <w:t>have seen the establishment of Indigenous rights regimes that claim to recognize</w:t>
      </w:r>
      <w:r w:rsidRPr="00DD4300">
        <w:rPr>
          <w:rStyle w:val="StyleUnderline"/>
        </w:rPr>
        <w:t xml:space="preserve"> and accommodate </w:t>
      </w:r>
      <w:r w:rsidRPr="009D42BF">
        <w:rPr>
          <w:rStyle w:val="StyleUnderline"/>
          <w:highlight w:val="cyan"/>
        </w:rPr>
        <w:t>the political autonomy</w:t>
      </w:r>
      <w:r w:rsidRPr="00DD4300">
        <w:rPr>
          <w:rStyle w:val="StyleUnderline"/>
        </w:rPr>
        <w:t xml:space="preserve">, land rights, and cultural distinctiveness </w:t>
      </w:r>
      <w:r w:rsidRPr="009D42BF">
        <w:rPr>
          <w:rStyle w:val="StyleUnderline"/>
          <w:highlight w:val="cyan"/>
        </w:rPr>
        <w:t>of Indigenous nations within the settler states that now encase them</w:t>
      </w:r>
      <w:r>
        <w:t>. Although my primary empirical focus in Red Skin, White Masks is Canada, I suspect that readers will find many of my conclusions applicable to settler-colonial experiences elsewhere.</w:t>
      </w:r>
    </w:p>
    <w:p w14:paraId="6818C5D3" w14:textId="77777777" w:rsidR="00F20215" w:rsidRDefault="00F20215" w:rsidP="00F20215">
      <w:r>
        <w:t xml:space="preserve">On a more discursive plane, the increase in recognition demands made by Indigenous and other marginalized minorities over the last forty years has also prompted a flurry of intellectual activity that </w:t>
      </w:r>
      <w:r>
        <w:lastRenderedPageBreak/>
        <w:t xml:space="preserve">has sought to unpack the complex ethical, political, and legal questions that these types of claims raise. To date, much of this literature has tended to focus on a </w:t>
      </w:r>
      <w:r w:rsidRPr="009D42BF">
        <w:rPr>
          <w:rStyle w:val="StyleUnderline"/>
          <w:highlight w:val="cyan"/>
        </w:rPr>
        <w:t>perceived relationship between</w:t>
      </w:r>
      <w:r w:rsidRPr="00DD4300">
        <w:rPr>
          <w:rStyle w:val="StyleUnderline"/>
        </w:rPr>
        <w:t xml:space="preserve"> the </w:t>
      </w:r>
      <w:r w:rsidRPr="009D42BF">
        <w:rPr>
          <w:rStyle w:val="StyleUnderline"/>
          <w:highlight w:val="cyan"/>
        </w:rPr>
        <w:t>affirmative recognition and institutional accommodation</w:t>
      </w:r>
      <w:r w:rsidRPr="00DD4300">
        <w:rPr>
          <w:rStyle w:val="StyleUnderline"/>
        </w:rPr>
        <w:t xml:space="preserve"> of societal cultural differences on the one hand, </w:t>
      </w:r>
      <w:r w:rsidRPr="009D42BF">
        <w:rPr>
          <w:rStyle w:val="StyleUnderline"/>
          <w:highlight w:val="cyan"/>
        </w:rPr>
        <w:t>and the freedom and autonomy of marginalized individuals</w:t>
      </w:r>
      <w:r w:rsidRPr="00DD4300">
        <w:rPr>
          <w:rStyle w:val="StyleUnderline"/>
        </w:rPr>
        <w:t xml:space="preserve"> and groups living in ethnically diverse states</w:t>
      </w:r>
      <w:r>
        <w:t xml:space="preserve"> on the other. In Canada it has been argued that this synthesis of theory and practice has forced the state to dramatically reconceptualize the tenets of its relationship with Indigenous peoples; whereas before 1969 </w:t>
      </w:r>
      <w:r w:rsidRPr="009D42BF">
        <w:rPr>
          <w:rStyle w:val="StyleUnderline"/>
          <w:highlight w:val="cyan"/>
        </w:rPr>
        <w:t>federal Indian policy was unapologetically assimilationist, now it is couched in the vernacular of “mutual recognition</w:t>
      </w:r>
      <w:r>
        <w:t>.”8</w:t>
      </w:r>
    </w:p>
    <w:p w14:paraId="196A134F" w14:textId="77777777" w:rsidR="00F20215" w:rsidRDefault="00F20215" w:rsidP="00F20215">
      <w:r>
        <w:t xml:space="preserve">In the following chapters I critically engage a multiplicity of diverse anti-imperialist traditions and practices to challenge the increasingly commonplace idea that the colonial relationship between Indigenous peoples and the Canadian state can be adequately transformed via such a politics of recognition. Following the work of Richard J. F. Day, I take “politics of recognition” to refer to the now expansive range of recognition-based models of liberal plural- ism that seek to “reconcile” Indigenous assertions of nationhood with settler- state sovereignty via the accommodation of Indigenous identity claims in some form of renewed legal and political relationship with the Canadian state.9 Although these models tend to vary in both theory and practice, most call for the delegation of land, capital, and political power from the state to Indigenous communities through a combination of land claim settlements, economic development initiatives, and self-government agreements. These are subsequently the three broad contexts through which I examine the theory and practice of Indigenous recognition politics in the following chapters. Against this variant of the recognition approach, I argue that </w:t>
      </w:r>
      <w:r w:rsidRPr="009D42BF">
        <w:rPr>
          <w:rStyle w:val="StyleUnderline"/>
          <w:highlight w:val="cyan"/>
        </w:rPr>
        <w:t xml:space="preserve">instead of ushering in an era of </w:t>
      </w:r>
      <w:r w:rsidRPr="00FF3446">
        <w:rPr>
          <w:rStyle w:val="StyleUnderline"/>
        </w:rPr>
        <w:t xml:space="preserve">peaceful </w:t>
      </w:r>
      <w:r w:rsidRPr="009D42BF">
        <w:rPr>
          <w:rStyle w:val="StyleUnderline"/>
          <w:highlight w:val="cyan"/>
        </w:rPr>
        <w:t>coexistence grounded on the ideal of</w:t>
      </w:r>
      <w:r w:rsidRPr="00DD4300">
        <w:rPr>
          <w:rStyle w:val="StyleUnderline"/>
        </w:rPr>
        <w:t xml:space="preserve"> </w:t>
      </w:r>
      <w:r w:rsidRPr="009D42BF">
        <w:rPr>
          <w:rStyle w:val="StyleUnderline"/>
          <w:highlight w:val="cyan"/>
        </w:rPr>
        <w:t>reciprocity</w:t>
      </w:r>
      <w:r w:rsidRPr="00DD4300">
        <w:rPr>
          <w:rStyle w:val="StyleUnderline"/>
        </w:rPr>
        <w:t xml:space="preserve"> or mutual </w:t>
      </w:r>
      <w:r w:rsidRPr="00FF3446">
        <w:rPr>
          <w:rStyle w:val="StyleUnderline"/>
        </w:rPr>
        <w:t>recognition</w:t>
      </w:r>
      <w:r w:rsidRPr="00DD4300">
        <w:rPr>
          <w:rStyle w:val="StyleUnderline"/>
        </w:rPr>
        <w:t xml:space="preserve">, </w:t>
      </w:r>
      <w:r w:rsidRPr="009D42BF">
        <w:rPr>
          <w:rStyle w:val="StyleUnderline"/>
          <w:highlight w:val="cyan"/>
        </w:rPr>
        <w:t>the politics of recognition</w:t>
      </w:r>
      <w:r w:rsidRPr="00DD4300">
        <w:rPr>
          <w:rStyle w:val="StyleUnderline"/>
        </w:rPr>
        <w:t xml:space="preserve"> in its contemporary liberal form </w:t>
      </w:r>
      <w:r w:rsidRPr="009D42BF">
        <w:rPr>
          <w:rStyle w:val="StyleUnderline"/>
          <w:highlight w:val="cyan"/>
        </w:rPr>
        <w:t>promises to reproduce the</w:t>
      </w:r>
      <w:r w:rsidRPr="00DD4300">
        <w:rPr>
          <w:rStyle w:val="StyleUnderline"/>
        </w:rPr>
        <w:t xml:space="preserve"> very configurations of </w:t>
      </w:r>
      <w:r w:rsidRPr="009D42BF">
        <w:rPr>
          <w:rStyle w:val="StyleUnderline"/>
          <w:highlight w:val="cyan"/>
        </w:rPr>
        <w:t>colonialist</w:t>
      </w:r>
      <w:r w:rsidRPr="00DD4300">
        <w:rPr>
          <w:rStyle w:val="StyleUnderline"/>
        </w:rPr>
        <w:t xml:space="preserve">, racist, patriarchal </w:t>
      </w:r>
      <w:r w:rsidRPr="009D42BF">
        <w:rPr>
          <w:rStyle w:val="StyleUnderline"/>
          <w:highlight w:val="cyan"/>
        </w:rPr>
        <w:t>state power that Indigenous peoples’ demands</w:t>
      </w:r>
      <w:r w:rsidRPr="00DD4300">
        <w:rPr>
          <w:rStyle w:val="StyleUnderline"/>
        </w:rPr>
        <w:t xml:space="preserve"> for recognition </w:t>
      </w:r>
      <w:r w:rsidRPr="009D42BF">
        <w:rPr>
          <w:rStyle w:val="StyleUnderline"/>
          <w:highlight w:val="cyan"/>
        </w:rPr>
        <w:t xml:space="preserve">have </w:t>
      </w:r>
      <w:r w:rsidRPr="00FF3446">
        <w:rPr>
          <w:rStyle w:val="StyleUnderline"/>
        </w:rPr>
        <w:t xml:space="preserve">historically </w:t>
      </w:r>
      <w:r w:rsidRPr="009D42BF">
        <w:rPr>
          <w:rStyle w:val="StyleUnderline"/>
          <w:highlight w:val="cyan"/>
        </w:rPr>
        <w:t>sought to transcend</w:t>
      </w:r>
      <w:r>
        <w:t>.</w:t>
      </w:r>
    </w:p>
    <w:p w14:paraId="15738782" w14:textId="77777777" w:rsidR="00F20215" w:rsidRDefault="00F20215" w:rsidP="00F20215"/>
    <w:p w14:paraId="0C22367C" w14:textId="77777777" w:rsidR="00F20215" w:rsidRDefault="00F20215" w:rsidP="00F20215"/>
    <w:p w14:paraId="1790E5A0" w14:textId="77777777" w:rsidR="00F20215" w:rsidRDefault="00F20215" w:rsidP="00F20215">
      <w:pPr>
        <w:pStyle w:val="Heading3"/>
      </w:pPr>
      <w:r>
        <w:lastRenderedPageBreak/>
        <w:t>Link – Property</w:t>
      </w:r>
    </w:p>
    <w:p w14:paraId="2CC5F5E8" w14:textId="77777777" w:rsidR="00F20215" w:rsidRDefault="00F20215" w:rsidP="00F20215">
      <w:pPr>
        <w:pStyle w:val="Heading4"/>
      </w:pPr>
      <w:r>
        <w:t>Western conceptions of property enable and justify settler colonialism – copyright law turns cultural practices into ownable commodities.</w:t>
      </w:r>
    </w:p>
    <w:p w14:paraId="41778366" w14:textId="77777777" w:rsidR="00F20215" w:rsidRDefault="00F20215" w:rsidP="00F20215">
      <w:r w:rsidRPr="00CC6571">
        <w:t xml:space="preserve">Evelyn Nakano </w:t>
      </w:r>
      <w:r w:rsidRPr="00CC6571">
        <w:rPr>
          <w:rStyle w:val="Style13ptBold"/>
        </w:rPr>
        <w:t>Glenn 15</w:t>
      </w:r>
      <w:r w:rsidRPr="00E45471">
        <w:t xml:space="preserve">, </w:t>
      </w:r>
      <w:r w:rsidRPr="00CC6571">
        <w:t xml:space="preserve">Glenn is Professor of Gender and Women’s Studies and Ethnic Studies </w:t>
      </w:r>
      <w:r>
        <w:t xml:space="preserve">at the </w:t>
      </w:r>
      <w:r w:rsidRPr="00CC6571">
        <w:t xml:space="preserve">University of California, Berkeley and founding director of the Center for Race and Gender, </w:t>
      </w:r>
      <w:r>
        <w:t>xx</w:t>
      </w:r>
      <w:r w:rsidRPr="00E45471">
        <w:t>-</w:t>
      </w:r>
      <w:r>
        <w:t>xx</w:t>
      </w:r>
      <w:r w:rsidRPr="00E45471">
        <w:t>-2</w:t>
      </w:r>
      <w:r>
        <w:t>015</w:t>
      </w:r>
      <w:r w:rsidRPr="00E45471">
        <w:t>, "</w:t>
      </w:r>
      <w:r w:rsidRPr="00CC6571">
        <w:t>Settler Colonialism as Structure: A Framework for Comparative Studies of U.S. Race and Gender Formation</w:t>
      </w:r>
      <w:r w:rsidRPr="00E45471">
        <w:t xml:space="preserve">", </w:t>
      </w:r>
      <w:r>
        <w:t>American Sociological Association</w:t>
      </w:r>
      <w:r w:rsidRPr="00E45471">
        <w:t xml:space="preserve">, </w:t>
      </w:r>
      <w:r w:rsidRPr="00CC6571">
        <w:t xml:space="preserve">https://www.asanet.org/wp-content/uploads/attach/journals/jan15srefeature.pdf </w:t>
      </w:r>
      <w:r>
        <w:t>//MRK</w:t>
      </w:r>
    </w:p>
    <w:p w14:paraId="20F8A9C9" w14:textId="77777777" w:rsidR="00F20215" w:rsidRDefault="00F20215" w:rsidP="00F20215">
      <w:r>
        <w:t xml:space="preserve">The second thing that must be done is </w:t>
      </w:r>
      <w:r w:rsidRPr="009D42BF">
        <w:rPr>
          <w:rStyle w:val="StyleUnderline"/>
          <w:highlight w:val="cyan"/>
        </w:rPr>
        <w:t>to secure the land for settlers</w:t>
      </w:r>
      <w:r>
        <w:t xml:space="preserve">. This </w:t>
      </w:r>
      <w:r w:rsidRPr="009D42BF">
        <w:rPr>
          <w:rStyle w:val="StyleUnderline"/>
          <w:highlight w:val="cyan"/>
        </w:rPr>
        <w:t>can be accomplished by imposing a</w:t>
      </w:r>
      <w:r w:rsidRPr="00CC6571">
        <w:rPr>
          <w:rStyle w:val="StyleUnderline"/>
        </w:rPr>
        <w:t xml:space="preserve"> modernist </w:t>
      </w:r>
      <w:r w:rsidRPr="009D42BF">
        <w:rPr>
          <w:rStyle w:val="StyleUnderline"/>
          <w:highlight w:val="cyan"/>
        </w:rPr>
        <w:t>property regime that transforms land</w:t>
      </w:r>
      <w:r w:rsidRPr="00CC6571">
        <w:rPr>
          <w:rStyle w:val="StyleUnderline"/>
        </w:rPr>
        <w:t xml:space="preserve"> and </w:t>
      </w:r>
      <w:r w:rsidRPr="009D42BF">
        <w:rPr>
          <w:rStyle w:val="StyleUnderline"/>
          <w:highlight w:val="cyan"/>
        </w:rPr>
        <w:t>resources</w:t>
      </w:r>
      <w:r>
        <w:t xml:space="preserve"> (sometimes including </w:t>
      </w:r>
      <w:r w:rsidRPr="009D42BF">
        <w:rPr>
          <w:rStyle w:val="StyleUnderline"/>
          <w:highlight w:val="cyan"/>
        </w:rPr>
        <w:t>people</w:t>
      </w:r>
      <w:r>
        <w:t xml:space="preserve">) </w:t>
      </w:r>
      <w:r w:rsidRPr="009D42BF">
        <w:rPr>
          <w:rStyle w:val="StyleUnderline"/>
          <w:highlight w:val="cyan"/>
        </w:rPr>
        <w:t>into “things” that can be owned</w:t>
      </w:r>
      <w:r>
        <w:t xml:space="preserve">. </w:t>
      </w:r>
      <w:r w:rsidRPr="00CC6571">
        <w:rPr>
          <w:rStyle w:val="StyleUnderline"/>
        </w:rPr>
        <w:t xml:space="preserve">This regime </w:t>
      </w:r>
      <w:r w:rsidRPr="009D42BF">
        <w:rPr>
          <w:rStyle w:val="StyleUnderline"/>
          <w:highlight w:val="cyan"/>
        </w:rPr>
        <w:t>consists of</w:t>
      </w:r>
      <w:r w:rsidRPr="00CC6571">
        <w:rPr>
          <w:rStyle w:val="StyleUnderline"/>
        </w:rPr>
        <w:t xml:space="preserve"> such elements as mapping and </w:t>
      </w:r>
      <w:r w:rsidRPr="009D42BF">
        <w:rPr>
          <w:rStyle w:val="StyleUnderline"/>
          <w:highlight w:val="cyan"/>
        </w:rPr>
        <w:t>marking</w:t>
      </w:r>
      <w:r w:rsidRPr="00CC6571">
        <w:rPr>
          <w:rStyle w:val="StyleUnderline"/>
        </w:rPr>
        <w:t xml:space="preserve"> boundaries to delimit </w:t>
      </w:r>
      <w:r w:rsidRPr="009D42BF">
        <w:rPr>
          <w:rStyle w:val="StyleUnderline"/>
          <w:highlight w:val="cyan"/>
        </w:rPr>
        <w:t>an object</w:t>
      </w:r>
      <w:r w:rsidRPr="00CC6571">
        <w:rPr>
          <w:rStyle w:val="StyleUnderline"/>
        </w:rPr>
        <w:t xml:space="preserve"> that is </w:t>
      </w:r>
      <w:r w:rsidRPr="009D42BF">
        <w:rPr>
          <w:rStyle w:val="StyleUnderline"/>
          <w:highlight w:val="cyan"/>
        </w:rPr>
        <w:t>to be owned</w:t>
      </w:r>
      <w:r w:rsidRPr="00CC6571">
        <w:rPr>
          <w:rStyle w:val="StyleUnderline"/>
        </w:rPr>
        <w:t xml:space="preserve">, </w:t>
      </w:r>
      <w:r w:rsidRPr="009D42BF">
        <w:rPr>
          <w:rStyle w:val="StyleUnderline"/>
          <w:highlight w:val="cyan"/>
        </w:rPr>
        <w:t>a system for recording ownership</w:t>
      </w:r>
      <w:r w:rsidRPr="00CC6571">
        <w:rPr>
          <w:rStyle w:val="StyleUnderline"/>
        </w:rPr>
        <w:t xml:space="preserve">, </w:t>
      </w:r>
      <w:r w:rsidRPr="009D42BF">
        <w:rPr>
          <w:rStyle w:val="StyleUnderline"/>
          <w:highlight w:val="cyan"/>
        </w:rPr>
        <w:t>and legal rules for ownership and sale</w:t>
      </w:r>
      <w:r w:rsidRPr="00CC6571">
        <w:rPr>
          <w:rStyle w:val="StyleUnderline"/>
        </w:rPr>
        <w:t xml:space="preserve"> of objects defined as property</w:t>
      </w:r>
      <w:r>
        <w:t xml:space="preserve">. </w:t>
      </w:r>
      <w:r w:rsidRPr="009D42BF">
        <w:rPr>
          <w:rStyle w:val="StyleUnderline"/>
          <w:highlight w:val="cyan"/>
        </w:rPr>
        <w:t>Indigenous people generally understand the land</w:t>
      </w:r>
      <w:r w:rsidRPr="00CC6571">
        <w:rPr>
          <w:rStyle w:val="StyleUnderline"/>
        </w:rPr>
        <w:t xml:space="preserve"> and their relationship to it very </w:t>
      </w:r>
      <w:r w:rsidRPr="009D42BF">
        <w:rPr>
          <w:rStyle w:val="StyleUnderline"/>
          <w:highlight w:val="cyan"/>
        </w:rPr>
        <w:t>differently</w:t>
      </w:r>
      <w:r w:rsidRPr="00CC6571">
        <w:rPr>
          <w:rStyle w:val="StyleUnderline"/>
        </w:rPr>
        <w:t xml:space="preserve">, </w:t>
      </w:r>
      <w:r w:rsidRPr="009D42BF">
        <w:rPr>
          <w:rStyle w:val="StyleUnderline"/>
          <w:highlight w:val="cyan"/>
        </w:rPr>
        <w:t>viewing themselves as being provided for by the land and in turn</w:t>
      </w:r>
      <w:r w:rsidRPr="00CC6571">
        <w:rPr>
          <w:rStyle w:val="StyleUnderline"/>
        </w:rPr>
        <w:t xml:space="preserve"> as living in harmony with the land and </w:t>
      </w:r>
      <w:r w:rsidRPr="009D42BF">
        <w:rPr>
          <w:rStyle w:val="StyleUnderline"/>
          <w:highlight w:val="cyan"/>
        </w:rPr>
        <w:t>having a sense of responsibility for its welfare</w:t>
      </w:r>
      <w:r>
        <w:t>. Settler society does not recognize indigenous conceptions and from their own perspective of land as property, views indigenes as failing to make productive use of it.</w:t>
      </w:r>
    </w:p>
    <w:p w14:paraId="7E9653AA" w14:textId="77777777" w:rsidR="00F20215" w:rsidRDefault="00F20215" w:rsidP="00F20215">
      <w:r>
        <w:t>THE LOGIC AND PRACTICES OF U.S. SETTLER COLONIALISM</w:t>
      </w:r>
    </w:p>
    <w:p w14:paraId="6814A42E" w14:textId="77777777" w:rsidR="00F20215" w:rsidRDefault="00F20215" w:rsidP="00F20215">
      <w:r>
        <w:t xml:space="preserve">I turn now to the specific case of U.S. settler colonialism. Walter Hixson (2013:29) argues that the British settler colonial project in North America was unique from those of its Spanish and French rivals: “Like the Spanish and the French, </w:t>
      </w:r>
      <w:r w:rsidRPr="009D42BF">
        <w:rPr>
          <w:rStyle w:val="StyleUnderline"/>
          <w:highlight w:val="cyan"/>
        </w:rPr>
        <w:t>the English embraced</w:t>
      </w:r>
      <w:r>
        <w:t xml:space="preserve"> patriarchy, </w:t>
      </w:r>
      <w:r w:rsidRPr="009D42BF">
        <w:rPr>
          <w:rStyle w:val="StyleUnderline"/>
          <w:highlight w:val="cyan"/>
        </w:rPr>
        <w:t>private property</w:t>
      </w:r>
      <w:r>
        <w:t xml:space="preserve">, and Christianity, </w:t>
      </w:r>
      <w:r w:rsidRPr="009D42BF">
        <w:rPr>
          <w:rStyle w:val="StyleUnderline"/>
          <w:highlight w:val="cyan"/>
        </w:rPr>
        <w:t>but the</w:t>
      </w:r>
      <w:r w:rsidRPr="00CC6571">
        <w:rPr>
          <w:rStyle w:val="StyleUnderline"/>
        </w:rPr>
        <w:t xml:space="preserve"> </w:t>
      </w:r>
      <w:r w:rsidRPr="009D42BF">
        <w:rPr>
          <w:rStyle w:val="StyleUnderline"/>
          <w:highlight w:val="cyan"/>
        </w:rPr>
        <w:t>emphasis on</w:t>
      </w:r>
      <w:r w:rsidRPr="00CC6571">
        <w:rPr>
          <w:rStyle w:val="StyleUnderline"/>
        </w:rPr>
        <w:t xml:space="preserve"> </w:t>
      </w:r>
      <w:r>
        <w:t xml:space="preserve">the </w:t>
      </w:r>
      <w:r w:rsidRPr="009D42BF">
        <w:rPr>
          <w:rStyle w:val="StyleUnderline"/>
          <w:highlight w:val="cyan"/>
        </w:rPr>
        <w:t>settlement</w:t>
      </w:r>
      <w:r>
        <w:t xml:space="preserve"> of families and communities </w:t>
      </w:r>
      <w:r w:rsidRPr="009D42BF">
        <w:rPr>
          <w:rStyle w:val="StyleUnderline"/>
          <w:highlight w:val="cyan"/>
        </w:rPr>
        <w:t>distinguished them</w:t>
      </w:r>
      <w:r>
        <w:t xml:space="preserve">.” Spanish male colonists were spread thinly across vast vistas of land. French traders and missionaries were surrounded by indigenous people with whom they had to coexist. The French also were overwhelmingly male and often took Indian mistresses and wives with whom they formed Metis (mixed) communities. “By contrast European women migrated with men and children to settle in the </w:t>
      </w:r>
      <w:r w:rsidRPr="00CC6571">
        <w:t xml:space="preserve">English colonies.” This family-based colonization in combination with its rural character proved to be advantageous, </w:t>
      </w:r>
      <w:r w:rsidRPr="009D42BF">
        <w:rPr>
          <w:rStyle w:val="StyleUnderline"/>
          <w:highlight w:val="cyan"/>
        </w:rPr>
        <w:t>enabling</w:t>
      </w:r>
      <w:r w:rsidRPr="00CC6571">
        <w:rPr>
          <w:rStyle w:val="StyleUnderline"/>
        </w:rPr>
        <w:t xml:space="preserve"> “a steady </w:t>
      </w:r>
      <w:r w:rsidRPr="009D42BF">
        <w:rPr>
          <w:rStyle w:val="StyleUnderline"/>
          <w:highlight w:val="cyan"/>
        </w:rPr>
        <w:t>westward migration</w:t>
      </w:r>
      <w:r w:rsidRPr="00CC6571">
        <w:rPr>
          <w:rStyle w:val="StyleUnderline"/>
        </w:rPr>
        <w:t xml:space="preserve"> towards the agricultural frontier </w:t>
      </w:r>
      <w:r w:rsidRPr="00CC6571">
        <w:t>as the threat of Indian attack diminished” (Elliott 2006:43–44).</w:t>
      </w:r>
    </w:p>
    <w:p w14:paraId="7AEB697A" w14:textId="77777777" w:rsidR="00F20215" w:rsidRPr="00FF3446" w:rsidRDefault="00F20215" w:rsidP="00F20215"/>
    <w:p w14:paraId="343A5552" w14:textId="77777777" w:rsidR="00F20215" w:rsidRPr="005B5829" w:rsidRDefault="00F20215" w:rsidP="00F20215">
      <w:pPr>
        <w:pStyle w:val="Heading3"/>
      </w:pPr>
      <w:r>
        <w:lastRenderedPageBreak/>
        <w:t>Link – Defining Rights</w:t>
      </w:r>
    </w:p>
    <w:p w14:paraId="3CE80920" w14:textId="77777777" w:rsidR="00F20215" w:rsidRPr="00727488" w:rsidRDefault="00F20215" w:rsidP="00F20215">
      <w:pPr>
        <w:pStyle w:val="Heading4"/>
      </w:pPr>
      <w:r>
        <w:t xml:space="preserve">Defining “authentic indigeneity” perpetuates stereotypes of Indigenous peoples as pristine and unchanging, limiting their rights </w:t>
      </w:r>
    </w:p>
    <w:p w14:paraId="2CB2DE67" w14:textId="77777777" w:rsidR="00F20215" w:rsidRDefault="00F20215" w:rsidP="00F20215">
      <w:r w:rsidRPr="00DA12E3">
        <w:t xml:space="preserve">Claire </w:t>
      </w:r>
      <w:r w:rsidRPr="00DA12E3">
        <w:rPr>
          <w:rStyle w:val="Style13ptBold"/>
        </w:rPr>
        <w:t>Smith</w:t>
      </w:r>
      <w:r>
        <w:t xml:space="preserve"> </w:t>
      </w:r>
      <w:r w:rsidRPr="00DA12E3">
        <w:rPr>
          <w:rStyle w:val="Style13ptBold"/>
        </w:rPr>
        <w:t>and</w:t>
      </w:r>
      <w:r>
        <w:t xml:space="preserve"> </w:t>
      </w:r>
      <w:r w:rsidRPr="00DA12E3">
        <w:t xml:space="preserve">Graeme K. </w:t>
      </w:r>
      <w:r w:rsidRPr="00DA12E3">
        <w:rPr>
          <w:rStyle w:val="Style13ptBold"/>
        </w:rPr>
        <w:t>Ward</w:t>
      </w:r>
      <w:r>
        <w:t xml:space="preserve"> </w:t>
      </w:r>
      <w:r>
        <w:rPr>
          <w:rStyle w:val="Style13ptBold"/>
        </w:rPr>
        <w:t>2k</w:t>
      </w:r>
      <w:r w:rsidRPr="00376575">
        <w:t xml:space="preserve">, </w:t>
      </w:r>
      <w:r w:rsidRPr="00DA12E3">
        <w:t xml:space="preserve">Smith is </w:t>
      </w:r>
      <w:r>
        <w:t>a l</w:t>
      </w:r>
      <w:r w:rsidRPr="00DA12E3">
        <w:t>ecturer in Archaeology at Flinders University, South Australia. An active field archaeologist, she has had extensive experience with Indigenous communities in Australia and Asia. She is a member of the editorial boards of the journals Australian Archaeology and Rock Art Research. Ward is a senior research fellow at the Australian Institute of Aboriginal and Torres Strait Islander Studies, Canberra.</w:t>
      </w:r>
      <w:r>
        <w:t>, xx</w:t>
      </w:r>
      <w:r w:rsidRPr="00376575">
        <w:t>-</w:t>
      </w:r>
      <w:r>
        <w:t>xx</w:t>
      </w:r>
      <w:r w:rsidRPr="00376575">
        <w:t>-20</w:t>
      </w:r>
      <w:r>
        <w:t>00</w:t>
      </w:r>
      <w:r w:rsidRPr="00376575">
        <w:t>, "</w:t>
      </w:r>
      <w:r>
        <w:t>I</w:t>
      </w:r>
      <w:r w:rsidRPr="00DA12E3">
        <w:t>ndigenous Cultures in an Interconnected World</w:t>
      </w:r>
      <w:r w:rsidRPr="00376575">
        <w:t xml:space="preserve">", </w:t>
      </w:r>
      <w:r>
        <w:t>Routledge</w:t>
      </w:r>
      <w:r w:rsidRPr="00376575">
        <w:t xml:space="preserve">, </w:t>
      </w:r>
      <w:r w:rsidRPr="00DA12E3">
        <w:t>https://doi-org.proxy.lib.umich.edu/10.4324/9781003116097</w:t>
      </w:r>
      <w:r>
        <w:t xml:space="preserve"> //MRK</w:t>
      </w:r>
    </w:p>
    <w:p w14:paraId="650ADDB9" w14:textId="77777777" w:rsidR="00F20215" w:rsidRDefault="00F20215" w:rsidP="00F20215">
      <w:r w:rsidRPr="00AD54A1">
        <w:t xml:space="preserve">Each of these chapters challenges the stereotype that </w:t>
      </w:r>
      <w:r w:rsidRPr="009D42BF">
        <w:rPr>
          <w:rStyle w:val="StyleUnderline"/>
          <w:highlight w:val="cyan"/>
        </w:rPr>
        <w:t>Indigenous societies</w:t>
      </w:r>
      <w:r w:rsidRPr="00AD54A1">
        <w:t xml:space="preserve"> `live in the past' and are unable to shape their culture to adjust to new challenges and situations. Indigenous societies before Contact were both dynamic and flexible, possessing a creative strand that both then and now `</w:t>
      </w:r>
      <w:r w:rsidRPr="009D42BF">
        <w:rPr>
          <w:rStyle w:val="StyleUnderline"/>
          <w:highlight w:val="cyan"/>
        </w:rPr>
        <w:t>repeatedly</w:t>
      </w:r>
      <w:r w:rsidRPr="00A30C2A">
        <w:rPr>
          <w:rStyle w:val="StyleUnderline"/>
        </w:rPr>
        <w:t xml:space="preserve"> </w:t>
      </w:r>
      <w:r w:rsidRPr="009D42BF">
        <w:rPr>
          <w:rStyle w:val="StyleUnderline"/>
          <w:highlight w:val="cyan"/>
        </w:rPr>
        <w:t>generate</w:t>
      </w:r>
      <w:r w:rsidRPr="00A30C2A">
        <w:rPr>
          <w:rStyle w:val="StyleUnderline"/>
        </w:rPr>
        <w:t xml:space="preserve">s </w:t>
      </w:r>
      <w:r w:rsidRPr="009D42BF">
        <w:rPr>
          <w:rStyle w:val="StyleUnderline"/>
          <w:highlight w:val="cyan"/>
        </w:rPr>
        <w:t>new variants of cultural practices and</w:t>
      </w:r>
      <w:r w:rsidRPr="00A30C2A">
        <w:rPr>
          <w:rStyle w:val="StyleUnderline"/>
        </w:rPr>
        <w:t xml:space="preserve"> ...</w:t>
      </w:r>
      <w:r w:rsidRPr="009D42BF">
        <w:rPr>
          <w:rStyle w:val="StyleUnderline"/>
          <w:highlight w:val="cyan"/>
        </w:rPr>
        <w:t>transform</w:t>
      </w:r>
      <w:r w:rsidRPr="00A30C2A">
        <w:rPr>
          <w:rStyle w:val="StyleUnderline"/>
        </w:rPr>
        <w:t xml:space="preserve">s </w:t>
      </w:r>
      <w:r w:rsidRPr="009D42BF">
        <w:rPr>
          <w:rStyle w:val="StyleUnderline"/>
          <w:highlight w:val="cyan"/>
        </w:rPr>
        <w:t>the cultural structure itself'</w:t>
      </w:r>
      <w:r w:rsidRPr="00AD54A1">
        <w:t xml:space="preserve"> (Layton, page 66; see also Chapters 5 and 7). This raises another core issue underlying much of the discussion in this book: the notion of authenticity. As many others have pointed out, </w:t>
      </w:r>
      <w:r w:rsidRPr="009D42BF">
        <w:rPr>
          <w:rStyle w:val="StyleUnderline"/>
          <w:highlight w:val="cyan"/>
        </w:rPr>
        <w:t>authenticity does not reside in a past that is unchanging</w:t>
      </w:r>
      <w:r w:rsidRPr="00AD54A1">
        <w:t xml:space="preserve">, lacking any internal dynamic (Edwards 1997: 63). By proliferating and </w:t>
      </w:r>
      <w:r w:rsidRPr="009D42BF">
        <w:rPr>
          <w:rStyle w:val="StyleUnderline"/>
          <w:highlight w:val="cyan"/>
        </w:rPr>
        <w:t>perpetuating stereotypes of Indigenous peoples as pristine and unchanging</w:t>
      </w:r>
      <w:r w:rsidRPr="009D42BF">
        <w:rPr>
          <w:highlight w:val="cyan"/>
        </w:rPr>
        <w:t>,</w:t>
      </w:r>
      <w:r w:rsidRPr="00AD54A1">
        <w:t xml:space="preserve"> globalisation </w:t>
      </w:r>
      <w:r w:rsidRPr="009D42BF">
        <w:rPr>
          <w:rStyle w:val="StyleUnderline"/>
          <w:highlight w:val="cyan"/>
        </w:rPr>
        <w:t xml:space="preserve">may become a tool for disempowering Indigenous peoples on the ground that the practices of a contemporary present may not be the same as those of an </w:t>
      </w:r>
      <w:proofErr w:type="spellStart"/>
      <w:r w:rsidRPr="009D42BF">
        <w:rPr>
          <w:rStyle w:val="StyleUnderline"/>
          <w:highlight w:val="cyan"/>
        </w:rPr>
        <w:t>idealised</w:t>
      </w:r>
      <w:proofErr w:type="spellEnd"/>
      <w:r w:rsidRPr="00AD54A1">
        <w:rPr>
          <w:rStyle w:val="StyleUnderline"/>
        </w:rPr>
        <w:t xml:space="preserve"> (and unrealistic) </w:t>
      </w:r>
      <w:r w:rsidRPr="009D42BF">
        <w:rPr>
          <w:rStyle w:val="StyleUnderline"/>
          <w:highlight w:val="cyan"/>
        </w:rPr>
        <w:t>past</w:t>
      </w:r>
      <w:r w:rsidRPr="00AD54A1">
        <w:rPr>
          <w:rStyle w:val="StyleUnderline"/>
        </w:rPr>
        <w:t>.</w:t>
      </w:r>
      <w:r w:rsidRPr="00AD54A1">
        <w:t xml:space="preserve"> </w:t>
      </w:r>
      <w:r w:rsidRPr="009D42BF">
        <w:rPr>
          <w:rStyle w:val="StyleUnderline"/>
          <w:highlight w:val="cyan"/>
        </w:rPr>
        <w:t>The creation of</w:t>
      </w:r>
      <w:r w:rsidRPr="00AD54A1">
        <w:rPr>
          <w:rStyle w:val="StyleUnderline"/>
        </w:rPr>
        <w:t xml:space="preserve"> influential images of </w:t>
      </w:r>
      <w:r w:rsidRPr="009D42BF">
        <w:rPr>
          <w:rStyle w:val="Emphasis"/>
          <w:highlight w:val="cyan"/>
        </w:rPr>
        <w:t xml:space="preserve">what constitutes `authentic' Indigeneity </w:t>
      </w:r>
      <w:r w:rsidRPr="009D42BF">
        <w:rPr>
          <w:rStyle w:val="StyleUnderline"/>
          <w:highlight w:val="cyan"/>
        </w:rPr>
        <w:t>can constrain Indigenous peoples in</w:t>
      </w:r>
      <w:r w:rsidRPr="00AD54A1">
        <w:rPr>
          <w:rStyle w:val="StyleUnderline"/>
        </w:rPr>
        <w:t xml:space="preserve"> real and </w:t>
      </w:r>
      <w:r w:rsidRPr="009D42BF">
        <w:rPr>
          <w:rStyle w:val="StyleUnderline"/>
          <w:highlight w:val="cyan"/>
        </w:rPr>
        <w:t xml:space="preserve">material ways, </w:t>
      </w:r>
      <w:r w:rsidRPr="009D42BF">
        <w:rPr>
          <w:rStyle w:val="Emphasis"/>
          <w:highlight w:val="cyan"/>
        </w:rPr>
        <w:t>limiting their social, economic, and political capacities</w:t>
      </w:r>
      <w:r w:rsidRPr="00AD54A1">
        <w:rPr>
          <w:rStyle w:val="StyleUnderline"/>
        </w:rPr>
        <w:t>.</w:t>
      </w:r>
      <w:r w:rsidRPr="00AD54A1">
        <w:t xml:space="preserve"> That process is made manifest in the statement by Jimmie Durham (cited by Gough in Chapter 5) that 'none of us feel that we are real Indians ...for the most part we </w:t>
      </w:r>
      <w:r w:rsidRPr="00727488">
        <w:rPr>
          <w:rStyle w:val="StyleUnderline"/>
        </w:rPr>
        <w:t xml:space="preserve">feel </w:t>
      </w:r>
      <w:proofErr w:type="gramStart"/>
      <w:r w:rsidRPr="00727488">
        <w:rPr>
          <w:rStyle w:val="StyleUnderline"/>
        </w:rPr>
        <w:t>guilty, and</w:t>
      </w:r>
      <w:proofErr w:type="gramEnd"/>
      <w:r w:rsidRPr="00727488">
        <w:rPr>
          <w:rStyle w:val="StyleUnderline"/>
        </w:rPr>
        <w:t xml:space="preserve"> try to measure up to the white man's definition of ourselves</w:t>
      </w:r>
      <w:r w:rsidRPr="00AD54A1">
        <w:t xml:space="preserve">'. On the other hand, authentic representation can also become an important aspect of Indigenous empowerment. </w:t>
      </w:r>
      <w:proofErr w:type="gramStart"/>
      <w:r w:rsidRPr="00AD54A1">
        <w:t>In particular, as</w:t>
      </w:r>
      <w:proofErr w:type="gramEnd"/>
      <w:r w:rsidRPr="00AD54A1">
        <w:t xml:space="preserve"> both </w:t>
      </w:r>
      <w:proofErr w:type="spellStart"/>
      <w:r w:rsidRPr="00AD54A1">
        <w:t>Morphy</w:t>
      </w:r>
      <w:proofErr w:type="spellEnd"/>
      <w:r w:rsidRPr="00AD54A1">
        <w:t xml:space="preserve"> and Layton demonstrate in Chapters 7 and 3 for the northern Australian Yolngu and Alawa people respectively, and as </w:t>
      </w:r>
      <w:proofErr w:type="spellStart"/>
      <w:r w:rsidRPr="00AD54A1">
        <w:t>Dransart</w:t>
      </w:r>
      <w:proofErr w:type="spellEnd"/>
      <w:r w:rsidRPr="00AD54A1">
        <w:t xml:space="preserve"> makes clear in Chapter 8 for the Aymara people of Chile, the notion of authenticity is central to the production of Indigenous art, the negotiation of Indigenous identity through art, and the explicit assertion of rights that can flow from this. </w:t>
      </w:r>
    </w:p>
    <w:p w14:paraId="6CE8E6E9" w14:textId="77777777" w:rsidR="00F20215" w:rsidRDefault="00F20215" w:rsidP="00F20215"/>
    <w:p w14:paraId="3DEF5748" w14:textId="77777777" w:rsidR="00F20215" w:rsidRPr="00FF3446" w:rsidRDefault="00F20215" w:rsidP="00F20215">
      <w:pPr>
        <w:pStyle w:val="Heading3"/>
      </w:pPr>
      <w:r>
        <w:lastRenderedPageBreak/>
        <w:t>Link – IP</w:t>
      </w:r>
    </w:p>
    <w:p w14:paraId="21F42885" w14:textId="77777777" w:rsidR="00F20215" w:rsidRDefault="00F20215" w:rsidP="00F20215">
      <w:pPr>
        <w:pStyle w:val="Heading4"/>
      </w:pPr>
      <w:r>
        <w:t>IP is a creation of European empires exported along colonial lines to protect western ideas of property</w:t>
      </w:r>
    </w:p>
    <w:p w14:paraId="2EC3351C" w14:textId="77777777" w:rsidR="00F20215" w:rsidRDefault="00F20215" w:rsidP="00F20215">
      <w:r w:rsidRPr="004E505C">
        <w:t xml:space="preserve">Dr. Peter </w:t>
      </w:r>
      <w:proofErr w:type="spellStart"/>
      <w:r w:rsidRPr="00C13140">
        <w:rPr>
          <w:rStyle w:val="Style13ptBold"/>
        </w:rPr>
        <w:t>Drahos</w:t>
      </w:r>
      <w:proofErr w:type="spellEnd"/>
      <w:r w:rsidRPr="00C13140">
        <w:rPr>
          <w:rStyle w:val="Style13ptBold"/>
        </w:rPr>
        <w:t xml:space="preserve"> N</w:t>
      </w:r>
      <w:r>
        <w:rPr>
          <w:rStyle w:val="Style13ptBold"/>
        </w:rPr>
        <w:t>D</w:t>
      </w:r>
      <w:r w:rsidRPr="00376575">
        <w:t xml:space="preserve">, </w:t>
      </w:r>
      <w:r>
        <w:t xml:space="preserve">University of London, </w:t>
      </w:r>
      <w:proofErr w:type="spellStart"/>
      <w:r>
        <w:t>Herchel</w:t>
      </w:r>
      <w:proofErr w:type="spellEnd"/>
      <w:r>
        <w:t xml:space="preserve"> Smith Senior Fellow, Queen Mary Intellectual Property Research Institute, Queen Mary and Westfield College, xx</w:t>
      </w:r>
      <w:r w:rsidRPr="00376575">
        <w:t>-</w:t>
      </w:r>
      <w:r>
        <w:t>xx</w:t>
      </w:r>
      <w:r w:rsidRPr="00376575">
        <w:t>-</w:t>
      </w:r>
      <w:proofErr w:type="spellStart"/>
      <w:r>
        <w:t>xxxx</w:t>
      </w:r>
      <w:proofErr w:type="spellEnd"/>
      <w:r w:rsidRPr="00376575">
        <w:t>, "</w:t>
      </w:r>
      <w:r>
        <w:t>THE UNIVERSALITY OF INTELLECTUAL PROPERTY RIGHTS: ORIGINS AND DEVELOPMENT</w:t>
      </w:r>
      <w:r w:rsidRPr="00376575">
        <w:t xml:space="preserve">", </w:t>
      </w:r>
      <w:r w:rsidRPr="00D84B07">
        <w:t>University of Minnesota Press</w:t>
      </w:r>
      <w:r w:rsidRPr="00376575">
        <w:t xml:space="preserve">, </w:t>
      </w:r>
      <w:r w:rsidRPr="00DA12E3">
        <w:t>https://doi-org.proxy.lib.umich.edu/10.4324/9781003116097</w:t>
      </w:r>
      <w:r>
        <w:t xml:space="preserve"> //MRK</w:t>
      </w:r>
    </w:p>
    <w:p w14:paraId="11D92EE5" w14:textId="77777777" w:rsidR="00F20215" w:rsidRDefault="00F20215" w:rsidP="00F20215">
      <w:r>
        <w:t xml:space="preserve">The next section of the paper will, in a brief span, describe the evolution of intellectual property law.  The historical focus is on the emergence of intellectual property as part of the positive legal order of states.  All societies have had to devise norms for regulating the ownership and use of different kinds of information.  Historically, this has been especially true of religious information.  One can thus identify customary equivalents of intellectual property.   But </w:t>
      </w:r>
      <w:r w:rsidRPr="00E11098">
        <w:rPr>
          <w:rStyle w:val="StyleUnderline"/>
        </w:rPr>
        <w:t xml:space="preserve">the </w:t>
      </w:r>
      <w:r w:rsidRPr="009D42BF">
        <w:rPr>
          <w:rStyle w:val="StyleUnderline"/>
          <w:highlight w:val="cyan"/>
        </w:rPr>
        <w:t>western intellectual property tradition is rooted in the idea that intellectual property rights are</w:t>
      </w:r>
      <w:r w:rsidRPr="00E11098">
        <w:rPr>
          <w:rStyle w:val="StyleUnderline"/>
        </w:rPr>
        <w:t xml:space="preserve"> positive rights cre</w:t>
      </w:r>
      <w:r w:rsidRPr="009D42BF">
        <w:rPr>
          <w:rStyle w:val="StyleUnderline"/>
          <w:highlight w:val="cyan"/>
        </w:rPr>
        <w:t>ated by the state for the benefit of the commonwealth</w:t>
      </w:r>
      <w:r>
        <w:t xml:space="preserve">.  Within Thomist political theory the validity of positive law was itself to be judged by the axioms of natural law.   The norms of positive law had to converge with the divine design which natural law communicated to men.  The rules of positive law then met the test of validity, not by being a mirror reflection of some metaphysical counterpart, but rather by </w:t>
      </w:r>
      <w:proofErr w:type="gramStart"/>
      <w:r>
        <w:t>whether or not</w:t>
      </w:r>
      <w:proofErr w:type="gramEnd"/>
      <w:r>
        <w:t xml:space="preserve"> they contributed to the overall divine plan.  Conceptually speaking, this allowed someone working within the natural law tradition to recognize the right of a state to modify property rights through the enactment of positive law.</w:t>
      </w:r>
    </w:p>
    <w:p w14:paraId="53E8B1C0" w14:textId="77777777" w:rsidR="00F20215" w:rsidRPr="004E505C" w:rsidRDefault="00F20215" w:rsidP="00F20215">
      <w:pPr>
        <w:rPr>
          <w:sz w:val="16"/>
        </w:rPr>
      </w:pPr>
      <w:r w:rsidRPr="004E505C">
        <w:rPr>
          <w:sz w:val="16"/>
        </w:rPr>
        <w:t>The protection of intellectual property at an international level can roughly be divided into three periods.  The first period, the territorial period, is essentially characterized by an absence of international protection.  The second, the international period, begins in Europe towards the end of the 19th century with some countries agreeing to the formation of the Paris Convention for the Protection of Industrial Property, 1883 (the Paris Convention) and a similar group agreeing to the Berne Convention for the Protection of Literary and Artistic Works, 1886 (the Berne Convention).  The third period, the global period, has its origins in the linkage that the United States of America (the U.S.A) made between trade and intellectual property in the 1980s, a linkage which emerged at a multilateral level in the form of the Agreement on Trade-Related Aspects of Intellectual Property Rights, 1994 (the TRIPS Agreement).   The dates of the various conventions do not represent a sharp epochal divide.  They do mark a significant change in the evolutionary direction of intellectual property protection.</w:t>
      </w:r>
    </w:p>
    <w:p w14:paraId="20F7F32F" w14:textId="77777777" w:rsidR="00F20215" w:rsidRPr="004E505C" w:rsidRDefault="00F20215" w:rsidP="00F20215">
      <w:pPr>
        <w:rPr>
          <w:sz w:val="16"/>
        </w:rPr>
      </w:pPr>
      <w:r w:rsidRPr="004E505C">
        <w:rPr>
          <w:sz w:val="16"/>
        </w:rPr>
        <w:t>2.</w:t>
      </w:r>
      <w:r w:rsidRPr="004E505C">
        <w:rPr>
          <w:sz w:val="16"/>
        </w:rPr>
        <w:tab/>
        <w:t>The History of Intellectual Property</w:t>
      </w:r>
    </w:p>
    <w:p w14:paraId="63392325" w14:textId="77777777" w:rsidR="00F20215" w:rsidRPr="004E505C" w:rsidRDefault="00F20215" w:rsidP="00F20215">
      <w:pPr>
        <w:rPr>
          <w:sz w:val="16"/>
        </w:rPr>
      </w:pPr>
      <w:r w:rsidRPr="004E505C">
        <w:rPr>
          <w:sz w:val="16"/>
        </w:rPr>
        <w:t>(</w:t>
      </w:r>
      <w:proofErr w:type="spellStart"/>
      <w:r w:rsidRPr="004E505C">
        <w:rPr>
          <w:sz w:val="16"/>
        </w:rPr>
        <w:t>i</w:t>
      </w:r>
      <w:proofErr w:type="spellEnd"/>
      <w:r w:rsidRPr="004E505C">
        <w:rPr>
          <w:sz w:val="16"/>
        </w:rPr>
        <w:t>)</w:t>
      </w:r>
      <w:r w:rsidRPr="004E505C">
        <w:rPr>
          <w:sz w:val="16"/>
        </w:rPr>
        <w:tab/>
        <w:t>The Territorial Period</w:t>
      </w:r>
    </w:p>
    <w:p w14:paraId="220630D0" w14:textId="77777777" w:rsidR="00F20215" w:rsidRDefault="00F20215" w:rsidP="00F20215">
      <w:r w:rsidRPr="00E11098">
        <w:rPr>
          <w:rStyle w:val="StyleUnderline"/>
        </w:rPr>
        <w:t xml:space="preserve">The different subject areas of </w:t>
      </w:r>
      <w:r w:rsidRPr="009D42BF">
        <w:rPr>
          <w:rStyle w:val="StyleUnderline"/>
          <w:highlight w:val="cyan"/>
        </w:rPr>
        <w:t>intellectual property</w:t>
      </w:r>
      <w:r>
        <w:t xml:space="preserve"> originate in different places and at different times.  Very probably all these laws </w:t>
      </w:r>
      <w:r w:rsidRPr="009D42BF">
        <w:rPr>
          <w:rStyle w:val="StyleUnderline"/>
          <w:highlight w:val="cyan"/>
        </w:rPr>
        <w:t>can be traced back to the system of royal privilege-giving</w:t>
      </w:r>
      <w:r w:rsidRPr="00E11098">
        <w:rPr>
          <w:rStyle w:val="StyleUnderline"/>
        </w:rPr>
        <w:t xml:space="preserve"> which seems to have operated </w:t>
      </w:r>
      <w:r w:rsidRPr="009D42BF">
        <w:rPr>
          <w:rStyle w:val="StyleUnderline"/>
          <w:highlight w:val="cyan"/>
        </w:rPr>
        <w:t>in</w:t>
      </w:r>
      <w:r w:rsidRPr="00E11098">
        <w:rPr>
          <w:rStyle w:val="StyleUnderline"/>
        </w:rPr>
        <w:t xml:space="preserve"> most of </w:t>
      </w:r>
      <w:r w:rsidRPr="009D42BF">
        <w:rPr>
          <w:rStyle w:val="StyleUnderline"/>
          <w:highlight w:val="cyan"/>
        </w:rPr>
        <w:t>medieval Europe</w:t>
      </w:r>
      <w:r w:rsidRPr="00E11098">
        <w:rPr>
          <w:rStyle w:val="StyleUnderline"/>
        </w:rPr>
        <w:t>.</w:t>
      </w:r>
      <w:r>
        <w:t xml:space="preserve">  The Venetians are credited with the first properly developed patent law in 1474.  In England the Statute of Monopolies of 1623 swept away all monopolies except those made by the “true and first inventor” of a “method of manufacture.”  Revolutionary France recognized the rights of inventors in 1791 and, outside of Europe, the U.S.A. enacted a patent law in 1790.  These patent laws were nothing like today’s complex systems.  They were mercifully short, simply recognizing the rights of the inventor.  After these beginnings, patent law spread throughout Europe in the first half of the nineteenth century.   Statutory forms of </w:t>
      </w:r>
      <w:proofErr w:type="gramStart"/>
      <w:r>
        <w:t>trade mark</w:t>
      </w:r>
      <w:proofErr w:type="gramEnd"/>
      <w:r>
        <w:t xml:space="preserve"> law only make their appearance late in the second half of the nineteenth century, even though </w:t>
      </w:r>
      <w:proofErr w:type="spellStart"/>
      <w:r>
        <w:t>trade marks</w:t>
      </w:r>
      <w:proofErr w:type="spellEnd"/>
      <w:r>
        <w:t xml:space="preserve"> had been in use for much longer.   The English courts developed protection for </w:t>
      </w:r>
      <w:proofErr w:type="spellStart"/>
      <w:proofErr w:type="gramStart"/>
      <w:r>
        <w:t>trade marks</w:t>
      </w:r>
      <w:proofErr w:type="spellEnd"/>
      <w:proofErr w:type="gramEnd"/>
      <w:r>
        <w:t xml:space="preserve"> through the action of passing off.   For a variety of reasons, this proved unsatisfactory and statutory systems of </w:t>
      </w:r>
      <w:proofErr w:type="gramStart"/>
      <w:r>
        <w:t>trade mark</w:t>
      </w:r>
      <w:proofErr w:type="gramEnd"/>
      <w:r>
        <w:t xml:space="preserve"> registration began to make their appearance in Europe: England 1862 and 1875, France 1857, Germany 1874 and the U.S.A. </w:t>
      </w:r>
      <w:r>
        <w:lastRenderedPageBreak/>
        <w:t>1870 and 1876.   Copyright follows a similar kind of pattern, modern copyright law beginning in England with the Statute of Anne of 1709.</w:t>
      </w:r>
    </w:p>
    <w:p w14:paraId="628B6464" w14:textId="77777777" w:rsidR="00F20215" w:rsidRDefault="00F20215" w:rsidP="00F20215">
      <w:r w:rsidRPr="004E505C">
        <w:rPr>
          <w:rStyle w:val="StyleUnderline"/>
        </w:rPr>
        <w:t xml:space="preserve">The second part of </w:t>
      </w:r>
      <w:r w:rsidRPr="009D42BF">
        <w:rPr>
          <w:rStyle w:val="StyleUnderline"/>
          <w:highlight w:val="cyan"/>
        </w:rPr>
        <w:t>the nineteenth century</w:t>
      </w:r>
      <w:r w:rsidRPr="004E505C">
        <w:rPr>
          <w:rStyle w:val="StyleUnderline"/>
        </w:rPr>
        <w:t xml:space="preserve"> </w:t>
      </w:r>
      <w:r w:rsidRPr="009D42BF">
        <w:rPr>
          <w:rStyle w:val="StyleUnderline"/>
          <w:highlight w:val="cyan"/>
        </w:rPr>
        <w:t>saw the proliferation</w:t>
      </w:r>
      <w:r w:rsidRPr="004E505C">
        <w:rPr>
          <w:rStyle w:val="StyleUnderline"/>
        </w:rPr>
        <w:t xml:space="preserve"> in Europe </w:t>
      </w:r>
      <w:r w:rsidRPr="009D42BF">
        <w:rPr>
          <w:rStyle w:val="StyleUnderline"/>
          <w:highlight w:val="cyan"/>
        </w:rPr>
        <w:t>of national intellectual property regimes</w:t>
      </w:r>
      <w:r>
        <w:t xml:space="preserve">.  It was a period of somewhat chaotic growth with much borrowing and cross-pollination of intellectual property law between states.  The principles of patent law to be found in the English Statute of Monopolies were gradually recognized in other states.  The English devised the first law on designs in 1787, but they were influenced by the French design law of 1806 when they reformulated their law in 1839.  </w:t>
      </w:r>
      <w:r w:rsidRPr="004E505C">
        <w:rPr>
          <w:rStyle w:val="StyleUnderline"/>
        </w:rPr>
        <w:t xml:space="preserve">Outside of Europe, </w:t>
      </w:r>
      <w:r w:rsidRPr="009D42BF">
        <w:rPr>
          <w:rStyle w:val="StyleUnderline"/>
          <w:highlight w:val="cyan"/>
        </w:rPr>
        <w:t>intellectual property grew along colonial pathways</w:t>
      </w:r>
      <w:r w:rsidRPr="004E505C">
        <w:rPr>
          <w:rStyle w:val="StyleUnderline"/>
        </w:rPr>
        <w:t>.  So, for example, the self-governing colonies of Australia enacted copyright and patent statutes that were essentially faithful copies of English models</w:t>
      </w:r>
      <w:r>
        <w:t>.</w:t>
      </w:r>
    </w:p>
    <w:p w14:paraId="18973F73" w14:textId="77777777" w:rsidR="00F20215" w:rsidRDefault="00F20215" w:rsidP="00F20215">
      <w:r w:rsidRPr="004E505C">
        <w:rPr>
          <w:rStyle w:val="StyleUnderline"/>
        </w:rPr>
        <w:t xml:space="preserve">The territorial period is dominated by the principle of territoriality, the principle that intellectual property rights do not extend beyond the territory of the sovereign which has granted the rights in the first place.  The principle is the product of the </w:t>
      </w:r>
      <w:r w:rsidRPr="009D42BF">
        <w:rPr>
          <w:rStyle w:val="StyleUnderline"/>
          <w:highlight w:val="cyan"/>
        </w:rPr>
        <w:t>intimate connections</w:t>
      </w:r>
      <w:r w:rsidRPr="004E505C">
        <w:rPr>
          <w:rStyle w:val="StyleUnderline"/>
        </w:rPr>
        <w:t xml:space="preserve"> to be found </w:t>
      </w:r>
      <w:r w:rsidRPr="009D42BF">
        <w:rPr>
          <w:rStyle w:val="StyleUnderline"/>
          <w:highlight w:val="cyan"/>
        </w:rPr>
        <w:t>between sovereignty, property rights and territory</w:t>
      </w:r>
      <w:r w:rsidRPr="004E505C">
        <w:rPr>
          <w:rStyle w:val="StyleUnderline"/>
        </w:rPr>
        <w:t>.</w:t>
      </w:r>
      <w:r>
        <w:t xml:space="preserve">  It was a principle which courts recognized in the interests of international comity.    A world in which states regularly claimed jurisdiction over the property rights established by other nations would be a world in which the principle of negative comity would have largely vanished.  The principle of territoriality meant that an intellectual property law passed by country A did not apply in country B.  Intellectual property owners faced a classic free-riding problem, or putting it in another way, some countries were the beneficiaries of positive externalities.  Dealing with free-riding and positive externalities led states into the next phase of intellectual property protection: the international period.</w:t>
      </w:r>
    </w:p>
    <w:p w14:paraId="7D69E090" w14:textId="77777777" w:rsidR="00F20215" w:rsidRDefault="00F20215" w:rsidP="00F20215">
      <w:pPr>
        <w:pStyle w:val="Heading3"/>
      </w:pPr>
      <w:r>
        <w:lastRenderedPageBreak/>
        <w:t>Link – Economic Rights</w:t>
      </w:r>
    </w:p>
    <w:p w14:paraId="61D8E095" w14:textId="77777777" w:rsidR="00F20215" w:rsidRDefault="00F20215" w:rsidP="00F20215">
      <w:pPr>
        <w:pStyle w:val="Heading4"/>
      </w:pPr>
      <w:r>
        <w:t>Economic policies use biopolitics to bring Indigenous people into the fold of neoliberalism</w:t>
      </w:r>
    </w:p>
    <w:p w14:paraId="582CA019" w14:textId="77777777" w:rsidR="00F20215" w:rsidRDefault="00F20215" w:rsidP="00F20215">
      <w:r w:rsidRPr="00D62AA2">
        <w:rPr>
          <w:rStyle w:val="Style13ptBold"/>
        </w:rPr>
        <w:t>Strakosch 15</w:t>
      </w:r>
      <w:r>
        <w:t xml:space="preserve"> Elizabeth. Elizabeth Strakosch is Lecturer in Public Policy and Politics at the School of Political Science and International Studies at the University of Queensland, Australia.  </w:t>
      </w:r>
      <w:r w:rsidRPr="00D62AA2">
        <w:rPr>
          <w:i/>
          <w:iCs/>
        </w:rPr>
        <w:t xml:space="preserve">Neoliberal Indigenous </w:t>
      </w:r>
      <w:proofErr w:type="gramStart"/>
      <w:r w:rsidRPr="00D62AA2">
        <w:rPr>
          <w:i/>
          <w:iCs/>
        </w:rPr>
        <w:t>Policy :</w:t>
      </w:r>
      <w:proofErr w:type="gramEnd"/>
      <w:r w:rsidRPr="00D62AA2">
        <w:rPr>
          <w:i/>
          <w:iCs/>
        </w:rPr>
        <w:t xml:space="preserve"> Settler Colonialism and the “Post-Welfare” State</w:t>
      </w:r>
      <w:r>
        <w:t>. 1st ed., Palgrave Macmillan UK, 2015, pp. 1–3. //</w:t>
      </w:r>
      <w:proofErr w:type="spellStart"/>
      <w:r>
        <w:t>dre</w:t>
      </w:r>
      <w:proofErr w:type="spellEnd"/>
    </w:p>
    <w:p w14:paraId="4306D578" w14:textId="77777777" w:rsidR="00F20215" w:rsidRDefault="00F20215" w:rsidP="00F20215">
      <w:pPr>
        <w:rPr>
          <w:sz w:val="16"/>
        </w:rPr>
      </w:pPr>
      <w:r w:rsidRPr="009D42BF">
        <w:rPr>
          <w:rStyle w:val="StyleUnderline"/>
          <w:highlight w:val="cyan"/>
        </w:rPr>
        <w:t>Indigenous social policy in</w:t>
      </w:r>
      <w:r w:rsidRPr="009D7101">
        <w:rPr>
          <w:sz w:val="16"/>
        </w:rPr>
        <w:t xml:space="preserve"> English-speaking </w:t>
      </w:r>
      <w:r w:rsidRPr="009D42BF">
        <w:rPr>
          <w:rStyle w:val="StyleUnderline"/>
          <w:highlight w:val="cyan"/>
        </w:rPr>
        <w:t>settler states</w:t>
      </w:r>
      <w:r w:rsidRPr="009D7101">
        <w:rPr>
          <w:sz w:val="16"/>
        </w:rPr>
        <w:t xml:space="preserve"> is changing. For the past 40 years, there was broad government consensus around a self-determination approach that aimed to secure Indigenous rights and entitlements, support self-governance and facilitate social reconciliation. But over the last 15 years, this consensus has slowly eroded (Lea et al. 2006; </w:t>
      </w:r>
      <w:proofErr w:type="spellStart"/>
      <w:r w:rsidRPr="009D7101">
        <w:rPr>
          <w:sz w:val="16"/>
        </w:rPr>
        <w:t>Te</w:t>
      </w:r>
      <w:proofErr w:type="spellEnd"/>
      <w:r w:rsidRPr="009D7101">
        <w:rPr>
          <w:sz w:val="16"/>
        </w:rPr>
        <w:t xml:space="preserve"> Atu O Tu MacDonald and Muldoon 2006; </w:t>
      </w:r>
      <w:proofErr w:type="spellStart"/>
      <w:r w:rsidRPr="009D7101">
        <w:rPr>
          <w:sz w:val="16"/>
        </w:rPr>
        <w:t>Bargh</w:t>
      </w:r>
      <w:proofErr w:type="spellEnd"/>
      <w:r w:rsidRPr="009D7101">
        <w:rPr>
          <w:sz w:val="16"/>
        </w:rPr>
        <w:t xml:space="preserve"> 2007). Emerging policies </w:t>
      </w:r>
      <w:r w:rsidRPr="009D42BF">
        <w:rPr>
          <w:rStyle w:val="StyleUnderline"/>
          <w:highlight w:val="cyan"/>
        </w:rPr>
        <w:t xml:space="preserve">are </w:t>
      </w:r>
      <w:r w:rsidRPr="009D42BF">
        <w:rPr>
          <w:rStyle w:val="Emphasis"/>
          <w:highlight w:val="cyan"/>
        </w:rPr>
        <w:t>less concerned with rights and relationships</w:t>
      </w:r>
      <w:r w:rsidRPr="009D42BF">
        <w:rPr>
          <w:rStyle w:val="StyleUnderline"/>
          <w:highlight w:val="cyan"/>
        </w:rPr>
        <w:t xml:space="preserve">, and focus on </w:t>
      </w:r>
      <w:r w:rsidRPr="009D42BF">
        <w:rPr>
          <w:rStyle w:val="Emphasis"/>
          <w:highlight w:val="cyan"/>
        </w:rPr>
        <w:t xml:space="preserve">reforming Indigenous </w:t>
      </w:r>
      <w:proofErr w:type="spellStart"/>
      <w:r w:rsidRPr="009D42BF">
        <w:rPr>
          <w:rStyle w:val="Emphasis"/>
          <w:highlight w:val="cyan"/>
        </w:rPr>
        <w:t>behaviour</w:t>
      </w:r>
      <w:proofErr w:type="spellEnd"/>
      <w:r w:rsidRPr="009D7101">
        <w:rPr>
          <w:rStyle w:val="StyleUnderline"/>
        </w:rPr>
        <w:t xml:space="preserve">, intervening in community ‘dysfunction’ and </w:t>
      </w:r>
      <w:r w:rsidRPr="009D42BF">
        <w:rPr>
          <w:rStyle w:val="Emphasis"/>
          <w:highlight w:val="cyan"/>
        </w:rPr>
        <w:t>driving economic integration</w:t>
      </w:r>
      <w:r w:rsidRPr="009D7101">
        <w:rPr>
          <w:rStyle w:val="StyleUnderline"/>
        </w:rPr>
        <w:t xml:space="preserve"> through mainstream employment</w:t>
      </w:r>
      <w:r w:rsidRPr="009D7101">
        <w:rPr>
          <w:sz w:val="16"/>
        </w:rPr>
        <w:t xml:space="preserve"> (Preston 2013; </w:t>
      </w:r>
      <w:proofErr w:type="spellStart"/>
      <w:r w:rsidRPr="009D7101">
        <w:rPr>
          <w:sz w:val="16"/>
        </w:rPr>
        <w:t>Bargh</w:t>
      </w:r>
      <w:proofErr w:type="spellEnd"/>
      <w:r w:rsidRPr="009D7101">
        <w:rPr>
          <w:sz w:val="16"/>
        </w:rPr>
        <w:t xml:space="preserve"> 2007; I. Watson 2005; MacDonald 2011; </w:t>
      </w:r>
      <w:proofErr w:type="spellStart"/>
      <w:r w:rsidRPr="009D7101">
        <w:rPr>
          <w:sz w:val="16"/>
        </w:rPr>
        <w:t>Humpage</w:t>
      </w:r>
      <w:proofErr w:type="spellEnd"/>
      <w:r w:rsidRPr="009D7101">
        <w:rPr>
          <w:sz w:val="16"/>
        </w:rPr>
        <w:t xml:space="preserve"> 2005, 2008; Walter 2007; Altman 2007, 2010; Macoun 2011). In Australia this policy shift is particularly marked. </w:t>
      </w:r>
      <w:r w:rsidRPr="009D7101">
        <w:rPr>
          <w:rStyle w:val="StyleUnderline"/>
        </w:rPr>
        <w:t>Governments have abolished Indigenous representative institutions and re</w:t>
      </w:r>
      <w:r w:rsidRPr="009D7101">
        <w:rPr>
          <w:rStyle w:val="Emphasis"/>
        </w:rPr>
        <w:t>formulated</w:t>
      </w:r>
      <w:r w:rsidRPr="009D7101">
        <w:rPr>
          <w:rStyle w:val="StyleUnderline"/>
        </w:rPr>
        <w:t xml:space="preserve"> Indigenous welfare provision in line with the ‘</w:t>
      </w:r>
      <w:r w:rsidRPr="009D7101">
        <w:rPr>
          <w:rStyle w:val="Emphasis"/>
        </w:rPr>
        <w:t>responsibility’</w:t>
      </w:r>
      <w:r w:rsidRPr="009D7101">
        <w:rPr>
          <w:rStyle w:val="StyleUnderline"/>
        </w:rPr>
        <w:t xml:space="preserve"> and ‘</w:t>
      </w:r>
      <w:r w:rsidRPr="009D7101">
        <w:rPr>
          <w:rStyle w:val="Emphasis"/>
        </w:rPr>
        <w:t>post-welfare’</w:t>
      </w:r>
      <w:r w:rsidRPr="009D7101">
        <w:rPr>
          <w:rStyle w:val="StyleUnderline"/>
        </w:rPr>
        <w:t xml:space="preserve"> agendas.</w:t>
      </w:r>
      <w:r w:rsidRPr="009D7101">
        <w:rPr>
          <w:sz w:val="16"/>
        </w:rPr>
        <w:t xml:space="preserve"> But there are smaller </w:t>
      </w:r>
      <w:r w:rsidRPr="009D7101">
        <w:rPr>
          <w:rStyle w:val="StyleUnderline"/>
        </w:rPr>
        <w:t>corresponding changes in Canada, New Zealand and the US</w:t>
      </w:r>
      <w:r w:rsidRPr="009D7101">
        <w:rPr>
          <w:sz w:val="16"/>
        </w:rPr>
        <w:t xml:space="preserve">. Increasingly, </w:t>
      </w:r>
      <w:r w:rsidRPr="009D7101">
        <w:rPr>
          <w:rStyle w:val="StyleUnderline"/>
        </w:rPr>
        <w:t>political leaders and state agencies directly question Indigenous rights institutions</w:t>
      </w:r>
      <w:r w:rsidRPr="009D7101">
        <w:rPr>
          <w:sz w:val="16"/>
        </w:rPr>
        <w:t xml:space="preserve"> (see, for example, the 2008 National Party commitment to abolish </w:t>
      </w:r>
      <w:proofErr w:type="spellStart"/>
      <w:r w:rsidRPr="009D7101">
        <w:rPr>
          <w:sz w:val="16"/>
        </w:rPr>
        <w:t>Maori</w:t>
      </w:r>
      <w:proofErr w:type="spellEnd"/>
      <w:r w:rsidRPr="009D7101">
        <w:rPr>
          <w:sz w:val="16"/>
        </w:rPr>
        <w:t xml:space="preserve"> seats in the New Zealand parliament; </w:t>
      </w:r>
      <w:proofErr w:type="spellStart"/>
      <w:r w:rsidRPr="009D7101">
        <w:rPr>
          <w:sz w:val="16"/>
        </w:rPr>
        <w:t>Tahana</w:t>
      </w:r>
      <w:proofErr w:type="spellEnd"/>
      <w:r w:rsidRPr="009D7101">
        <w:rPr>
          <w:sz w:val="16"/>
        </w:rPr>
        <w:t xml:space="preserve"> 2008) </w:t>
      </w:r>
      <w:r w:rsidRPr="009D7101">
        <w:rPr>
          <w:rStyle w:val="StyleUnderline"/>
        </w:rPr>
        <w:t xml:space="preserve">and focus policy attention on Indigenous ‘welfare dependency’ and community </w:t>
      </w:r>
      <w:proofErr w:type="spellStart"/>
      <w:r w:rsidRPr="009D7101">
        <w:rPr>
          <w:rStyle w:val="StyleUnderline"/>
        </w:rPr>
        <w:t>behaviour</w:t>
      </w:r>
      <w:proofErr w:type="spellEnd"/>
      <w:r w:rsidRPr="009D7101">
        <w:rPr>
          <w:sz w:val="16"/>
        </w:rPr>
        <w:t xml:space="preserve"> (see discussions of the Indigenous impacts of Canadian and US welfare reform, the latter through the Personal Opportunity and Work Opportunity Reconciliation Act of 1996 ; also federal government moves to takeover designated Indian communities for child safety reasons; Brown et al. 2001; </w:t>
      </w:r>
      <w:proofErr w:type="spellStart"/>
      <w:r w:rsidRPr="009D7101">
        <w:rPr>
          <w:sz w:val="16"/>
        </w:rPr>
        <w:t>Pulkington</w:t>
      </w:r>
      <w:proofErr w:type="spellEnd"/>
      <w:r w:rsidRPr="009D7101">
        <w:rPr>
          <w:sz w:val="16"/>
        </w:rPr>
        <w:t xml:space="preserve"> et al. 2010; Childress 2012). </w:t>
      </w:r>
      <w:r w:rsidRPr="009D7101">
        <w:rPr>
          <w:rStyle w:val="StyleUnderline"/>
        </w:rPr>
        <w:t xml:space="preserve">There are </w:t>
      </w:r>
      <w:r w:rsidRPr="009D42BF">
        <w:rPr>
          <w:rStyle w:val="StyleUnderline"/>
          <w:highlight w:val="cyan"/>
        </w:rPr>
        <w:t xml:space="preserve">new policies </w:t>
      </w:r>
      <w:proofErr w:type="spellStart"/>
      <w:r w:rsidRPr="009D42BF">
        <w:rPr>
          <w:rStyle w:val="StyleUnderline"/>
          <w:highlight w:val="cyan"/>
        </w:rPr>
        <w:t>emphasising</w:t>
      </w:r>
      <w:proofErr w:type="spellEnd"/>
      <w:r w:rsidRPr="009D42BF">
        <w:rPr>
          <w:rStyle w:val="StyleUnderline"/>
          <w:highlight w:val="cyan"/>
        </w:rPr>
        <w:t xml:space="preserve"> </w:t>
      </w:r>
      <w:r w:rsidRPr="009D42BF">
        <w:rPr>
          <w:rStyle w:val="Emphasis"/>
          <w:highlight w:val="cyan"/>
        </w:rPr>
        <w:t>mainstream economic participation</w:t>
      </w:r>
      <w:r w:rsidRPr="009D7101">
        <w:rPr>
          <w:rStyle w:val="StyleUnderline"/>
        </w:rPr>
        <w:t xml:space="preserve"> and </w:t>
      </w:r>
      <w:r w:rsidRPr="009D42BF">
        <w:rPr>
          <w:rStyle w:val="StyleUnderline"/>
          <w:highlight w:val="cyan"/>
        </w:rPr>
        <w:t xml:space="preserve">a discursive move from collective rights to </w:t>
      </w:r>
      <w:r w:rsidRPr="009D42BF">
        <w:rPr>
          <w:rStyle w:val="Emphasis"/>
          <w:highlight w:val="cyan"/>
        </w:rPr>
        <w:t>individual</w:t>
      </w:r>
      <w:r w:rsidRPr="009D42BF">
        <w:rPr>
          <w:rStyle w:val="StyleUnderline"/>
          <w:highlight w:val="cyan"/>
        </w:rPr>
        <w:t xml:space="preserve"> </w:t>
      </w:r>
      <w:r w:rsidRPr="00FF3446">
        <w:rPr>
          <w:rStyle w:val="StyleUnderline"/>
        </w:rPr>
        <w:t xml:space="preserve">equality of </w:t>
      </w:r>
      <w:r w:rsidRPr="009D42BF">
        <w:rPr>
          <w:rStyle w:val="Emphasis"/>
          <w:highlight w:val="cyan"/>
        </w:rPr>
        <w:t>opportunity</w:t>
      </w:r>
      <w:r w:rsidRPr="009D7101">
        <w:rPr>
          <w:sz w:val="16"/>
        </w:rPr>
        <w:t xml:space="preserve"> (see, for example, the 2012 US HEARTH Act of 2012 [‘Helping Expedite and Advance Responsible Tribal Home Ownership’] and Obama on Native American opportunity 2014). How can we make sense of this shift? In Australia it has been going on for some time, and there are multiple interpretations. Domestic political conditions play an important role, given the impact of a long period of conservative government (Sanders 2006). Some interpret the decline of the self-determination paradigm in terms of that paradigm’s internal contradictions and limitations. For example, they suggest that it was driven by misguided non-Indigenous investment in a particular kind of Indigenous cultural stasis. This meant that it failed to take account of the increasingly porous and transgressed boundaries of the Indigenous and non-Indigenous worlds, and the diverse aspirations of Indigenous people (Lea et al. 2006; Sullivan 2011; </w:t>
      </w:r>
      <w:proofErr w:type="spellStart"/>
      <w:r w:rsidRPr="009D7101">
        <w:rPr>
          <w:sz w:val="16"/>
        </w:rPr>
        <w:t>Rowse</w:t>
      </w:r>
      <w:proofErr w:type="spellEnd"/>
      <w:r w:rsidRPr="009D7101">
        <w:rPr>
          <w:sz w:val="16"/>
        </w:rPr>
        <w:t xml:space="preserve"> 2012; Austin-Broos 2011). Finally, there is academic focus on changing public ideas, and the impact of prominent Indigenous and non-Indigenous critiques of the existing order. Such critiques came from all political directions – some challenged self-determination’s carefully circumscribed </w:t>
      </w:r>
      <w:proofErr w:type="spellStart"/>
      <w:r w:rsidRPr="009D7101">
        <w:rPr>
          <w:sz w:val="16"/>
        </w:rPr>
        <w:t>remedialism</w:t>
      </w:r>
      <w:proofErr w:type="spellEnd"/>
      <w:r w:rsidRPr="009D7101">
        <w:rPr>
          <w:sz w:val="16"/>
        </w:rPr>
        <w:t xml:space="preserve"> and others its corrosive welfare economies (see Bradfield 2006; Kowal 2008; Pearson 2000; Sutton 2009; Johns 2010). This book seeks to </w:t>
      </w:r>
      <w:r w:rsidRPr="009D7101">
        <w:rPr>
          <w:rStyle w:val="StyleUnderline"/>
        </w:rPr>
        <w:t xml:space="preserve">add another dimension to our understanding, by locating the Indigenous policy transition in the context of broader domestic social policy changes. Of particular significance is the shift from social to neoliberal framings of citizen– state relations. Indigenous self-determination policy was conditioned by post-war social liberalism, and its vision of a benign, multicultural, enfolding state that </w:t>
      </w:r>
      <w:proofErr w:type="spellStart"/>
      <w:r w:rsidRPr="009D7101">
        <w:rPr>
          <w:rStyle w:val="StyleUnderline"/>
        </w:rPr>
        <w:t>recognised</w:t>
      </w:r>
      <w:proofErr w:type="spellEnd"/>
      <w:r w:rsidRPr="009D7101">
        <w:rPr>
          <w:rStyle w:val="StyleUnderline"/>
        </w:rPr>
        <w:t xml:space="preserve"> and secured citizen entitlements. The decline of the self-determination paradigm in Anglophone settler states can be </w:t>
      </w:r>
      <w:r w:rsidRPr="009D7101">
        <w:rPr>
          <w:sz w:val="16"/>
        </w:rPr>
        <w:t xml:space="preserve">partly </w:t>
      </w:r>
      <w:r w:rsidRPr="009D7101">
        <w:rPr>
          <w:rStyle w:val="StyleUnderline"/>
        </w:rPr>
        <w:t xml:space="preserve">understood in terms of the neoliberal critique and </w:t>
      </w:r>
      <w:proofErr w:type="spellStart"/>
      <w:r w:rsidRPr="009D7101">
        <w:rPr>
          <w:rStyle w:val="StyleUnderline"/>
        </w:rPr>
        <w:t>reconceptualisation</w:t>
      </w:r>
      <w:proofErr w:type="spellEnd"/>
      <w:r w:rsidRPr="009D7101">
        <w:rPr>
          <w:rStyle w:val="StyleUnderline"/>
        </w:rPr>
        <w:t xml:space="preserve"> of this social liberal welfare state.</w:t>
      </w:r>
      <w:r w:rsidRPr="009D7101">
        <w:rPr>
          <w:sz w:val="16"/>
        </w:rPr>
        <w:t xml:space="preserve"> From this perspective, </w:t>
      </w:r>
      <w:r w:rsidRPr="009D42BF">
        <w:rPr>
          <w:rStyle w:val="StyleUnderline"/>
          <w:highlight w:val="cyan"/>
        </w:rPr>
        <w:t>the Indigenous policy transformation is not just a move away from a particular approach, but a move to a new liberal paradigm</w:t>
      </w:r>
      <w:r w:rsidRPr="009D7101">
        <w:rPr>
          <w:rStyle w:val="StyleUnderline"/>
        </w:rPr>
        <w:t xml:space="preserve"> that has been dominant in other social policy fields</w:t>
      </w:r>
      <w:r w:rsidRPr="009D7101">
        <w:rPr>
          <w:sz w:val="16"/>
        </w:rPr>
        <w:t xml:space="preserve"> for 30 years. </w:t>
      </w:r>
      <w:r w:rsidRPr="009D7101">
        <w:rPr>
          <w:rStyle w:val="StyleUnderline"/>
        </w:rPr>
        <w:t xml:space="preserve">The four Anglophone settler states are wealthy liberal democracies that each embraced the </w:t>
      </w:r>
      <w:proofErr w:type="spellStart"/>
      <w:r w:rsidRPr="009D7101">
        <w:rPr>
          <w:rStyle w:val="StyleUnderline"/>
        </w:rPr>
        <w:t>neoliberalisation</w:t>
      </w:r>
      <w:proofErr w:type="spellEnd"/>
      <w:r w:rsidRPr="009D7101">
        <w:rPr>
          <w:rStyle w:val="StyleUnderline"/>
        </w:rPr>
        <w:t xml:space="preserve"> agenda</w:t>
      </w:r>
      <w:r w:rsidRPr="009D7101">
        <w:rPr>
          <w:sz w:val="16"/>
        </w:rPr>
        <w:t xml:space="preserve">, and this goes some way to accounting for the transnational character of the Indigenous policy shift. But </w:t>
      </w:r>
      <w:r w:rsidRPr="009D7101">
        <w:rPr>
          <w:rStyle w:val="StyleUnderline"/>
        </w:rPr>
        <w:t xml:space="preserve">while Indigenous policy is part of the domestic social policy world, it overflows it. In the settler colonial context, </w:t>
      </w:r>
      <w:r w:rsidRPr="009D42BF">
        <w:rPr>
          <w:rStyle w:val="StyleUnderline"/>
          <w:highlight w:val="cyan"/>
        </w:rPr>
        <w:t>domestic Indigenous policy is a crucial site of political encounter</w:t>
      </w:r>
      <w:r w:rsidRPr="009D7101">
        <w:rPr>
          <w:rStyle w:val="StyleUnderline"/>
        </w:rPr>
        <w:t>.</w:t>
      </w:r>
      <w:r w:rsidRPr="009D7101">
        <w:rPr>
          <w:sz w:val="16"/>
        </w:rPr>
        <w:t xml:space="preserve"> I suggest that </w:t>
      </w:r>
      <w:r w:rsidRPr="009D42BF">
        <w:rPr>
          <w:rStyle w:val="StyleUnderline"/>
          <w:highlight w:val="cyan"/>
        </w:rPr>
        <w:t>neoliberal Indigenous policy</w:t>
      </w:r>
      <w:r w:rsidRPr="009D7101">
        <w:rPr>
          <w:rStyle w:val="StyleUnderline"/>
        </w:rPr>
        <w:t xml:space="preserve"> constitutes </w:t>
      </w:r>
      <w:r w:rsidRPr="009D42BF">
        <w:rPr>
          <w:rStyle w:val="Emphasis"/>
          <w:highlight w:val="cyan"/>
        </w:rPr>
        <w:t>a</w:t>
      </w:r>
      <w:r w:rsidRPr="009D7101">
        <w:rPr>
          <w:rStyle w:val="StyleUnderline"/>
        </w:rPr>
        <w:t xml:space="preserve"> contemporary </w:t>
      </w:r>
      <w:r w:rsidRPr="009D42BF">
        <w:rPr>
          <w:rStyle w:val="Emphasis"/>
          <w:highlight w:val="cyan"/>
        </w:rPr>
        <w:t>example of</w:t>
      </w:r>
      <w:r w:rsidRPr="009D7101">
        <w:rPr>
          <w:rStyle w:val="StyleUnderline"/>
        </w:rPr>
        <w:t xml:space="preserve"> </w:t>
      </w:r>
      <w:r w:rsidRPr="009D42BF">
        <w:rPr>
          <w:rStyle w:val="StyleUnderline"/>
          <w:highlight w:val="cyan"/>
        </w:rPr>
        <w:t>the</w:t>
      </w:r>
      <w:r w:rsidRPr="009D7101">
        <w:rPr>
          <w:rStyle w:val="StyleUnderline"/>
        </w:rPr>
        <w:t xml:space="preserve"> longer historical </w:t>
      </w:r>
      <w:r w:rsidRPr="009D42BF">
        <w:rPr>
          <w:rStyle w:val="StyleUnderline"/>
          <w:highlight w:val="cyan"/>
        </w:rPr>
        <w:t xml:space="preserve">imbrication of </w:t>
      </w:r>
      <w:r w:rsidRPr="009D42BF">
        <w:rPr>
          <w:rStyle w:val="Emphasis"/>
          <w:highlight w:val="cyan"/>
        </w:rPr>
        <w:t>liberalism and colonialism</w:t>
      </w:r>
      <w:r w:rsidRPr="009D7101">
        <w:rPr>
          <w:sz w:val="16"/>
        </w:rPr>
        <w:t xml:space="preserve">. </w:t>
      </w:r>
      <w:proofErr w:type="gramStart"/>
      <w:r w:rsidRPr="009D7101">
        <w:rPr>
          <w:sz w:val="16"/>
        </w:rPr>
        <w:t>Both of these</w:t>
      </w:r>
      <w:proofErr w:type="gramEnd"/>
      <w:r w:rsidRPr="009D7101">
        <w:rPr>
          <w:sz w:val="16"/>
        </w:rPr>
        <w:t xml:space="preserve"> </w:t>
      </w:r>
      <w:r w:rsidRPr="009D7101">
        <w:rPr>
          <w:sz w:val="16"/>
        </w:rPr>
        <w:lastRenderedPageBreak/>
        <w:t xml:space="preserve">political forces are changing in the contemporary world, and </w:t>
      </w:r>
      <w:r w:rsidRPr="009D7101">
        <w:rPr>
          <w:rStyle w:val="StyleUnderline"/>
        </w:rPr>
        <w:t xml:space="preserve">neoliberal domestic policy in settler states forms an important </w:t>
      </w:r>
      <w:r w:rsidRPr="009D7101">
        <w:rPr>
          <w:sz w:val="16"/>
        </w:rPr>
        <w:t xml:space="preserve">but under-examined </w:t>
      </w:r>
      <w:r w:rsidRPr="009D7101">
        <w:rPr>
          <w:rStyle w:val="StyleUnderline"/>
        </w:rPr>
        <w:t>site of intersection</w:t>
      </w:r>
      <w:r w:rsidRPr="009D7101">
        <w:rPr>
          <w:sz w:val="16"/>
        </w:rPr>
        <w:t xml:space="preserve">. I use the case study of Australian policy to reconstruct </w:t>
      </w:r>
      <w:r w:rsidRPr="009D7101">
        <w:rPr>
          <w:rStyle w:val="StyleUnderline"/>
        </w:rPr>
        <w:t xml:space="preserve">the interaction between the intellectual projects of neoliberalism and settler </w:t>
      </w:r>
      <w:proofErr w:type="gramStart"/>
      <w:r w:rsidRPr="009D7101">
        <w:rPr>
          <w:rStyle w:val="StyleUnderline"/>
        </w:rPr>
        <w:t>colonialism</w:t>
      </w:r>
      <w:r w:rsidRPr="009D7101">
        <w:rPr>
          <w:sz w:val="16"/>
        </w:rPr>
        <w:t>, and</w:t>
      </w:r>
      <w:proofErr w:type="gramEnd"/>
      <w:r w:rsidRPr="009D7101">
        <w:rPr>
          <w:sz w:val="16"/>
        </w:rPr>
        <w:t xml:space="preserve"> argue that ongoing settler colonial hierarchies </w:t>
      </w:r>
      <w:r w:rsidRPr="009D7101">
        <w:rPr>
          <w:rStyle w:val="StyleUnderline"/>
        </w:rPr>
        <w:t>have been rearticulated through</w:t>
      </w:r>
      <w:r w:rsidRPr="009D7101">
        <w:rPr>
          <w:sz w:val="16"/>
        </w:rPr>
        <w:t xml:space="preserve">, rather than revived or transcended by, </w:t>
      </w:r>
      <w:r w:rsidRPr="009D7101">
        <w:rPr>
          <w:rStyle w:val="StyleUnderline"/>
        </w:rPr>
        <w:t>neoliberal frameworks</w:t>
      </w:r>
      <w:r w:rsidRPr="009D7101">
        <w:rPr>
          <w:sz w:val="16"/>
        </w:rPr>
        <w:t xml:space="preserve">. Importantly, this book does not aim to give a comprehensive account of how particular policies with neoliberal dimensions operate, or to examine the problems and opportunities for Indigenous people enmeshed with such policies (see Altamirano-Jiminez 2013; </w:t>
      </w:r>
      <w:proofErr w:type="spellStart"/>
      <w:r w:rsidRPr="009D7101">
        <w:rPr>
          <w:sz w:val="16"/>
        </w:rPr>
        <w:t>Te</w:t>
      </w:r>
      <w:proofErr w:type="spellEnd"/>
      <w:r w:rsidRPr="009D7101">
        <w:rPr>
          <w:sz w:val="16"/>
        </w:rPr>
        <w:t xml:space="preserve"> Atu O Tu MacDonald and Muldoon 2006). </w:t>
      </w:r>
      <w:proofErr w:type="gramStart"/>
      <w:r w:rsidRPr="009D7101">
        <w:rPr>
          <w:sz w:val="16"/>
        </w:rPr>
        <w:t>Both of these</w:t>
      </w:r>
      <w:proofErr w:type="gramEnd"/>
      <w:r w:rsidRPr="009D7101">
        <w:rPr>
          <w:sz w:val="16"/>
        </w:rPr>
        <w:t xml:space="preserve"> are important projects, and do not allow easy moral and political judgements. In their day-to-day operation, </w:t>
      </w:r>
      <w:r w:rsidRPr="009D7101">
        <w:rPr>
          <w:rStyle w:val="StyleUnderline"/>
        </w:rPr>
        <w:t>policy programs</w:t>
      </w:r>
      <w:r w:rsidRPr="009D7101">
        <w:rPr>
          <w:sz w:val="16"/>
        </w:rPr>
        <w:t xml:space="preserve"> cannot be pre-emptively condemned or celebrated, but </w:t>
      </w:r>
      <w:r w:rsidRPr="009D7101">
        <w:rPr>
          <w:rStyle w:val="StyleUnderline"/>
        </w:rPr>
        <w:t>must be considered in terms of their concrete interactions with the diverse life projects of individuals and communities.</w:t>
      </w:r>
      <w:r w:rsidRPr="009D7101">
        <w:rPr>
          <w:sz w:val="16"/>
        </w:rPr>
        <w:t xml:space="preserve"> Instead, I build on critical Indigenous</w:t>
      </w:r>
      <w:r w:rsidRPr="0022200D">
        <w:rPr>
          <w:sz w:val="16"/>
        </w:rPr>
        <w:t xml:space="preserve"> theory, social policy scholarship and settler colonial studies to explore the ways in which changing </w:t>
      </w:r>
      <w:r w:rsidRPr="0022200D">
        <w:rPr>
          <w:rStyle w:val="StyleUnderline"/>
        </w:rPr>
        <w:t>policy logics in Indigenous affairs reflect and drive broader changes in dominant understandings of political relationships in liberal and settler colonial contexts</w:t>
      </w:r>
      <w:r w:rsidRPr="0022200D">
        <w:rPr>
          <w:sz w:val="16"/>
        </w:rPr>
        <w:t xml:space="preserve"> (for others engaged with these themes in Australian scholarship see Howard-Wagner 2010, 2012; Stringer 2007; Lovell 2011; Morris and </w:t>
      </w:r>
      <w:proofErr w:type="spellStart"/>
      <w:r w:rsidRPr="0022200D">
        <w:rPr>
          <w:sz w:val="16"/>
        </w:rPr>
        <w:t>Lattas</w:t>
      </w:r>
      <w:proofErr w:type="spellEnd"/>
      <w:r w:rsidRPr="0022200D">
        <w:rPr>
          <w:sz w:val="16"/>
        </w:rPr>
        <w:t xml:space="preserve"> 2010; and Moreton-Robinson 2009). Ultimately, I seek to offer a set of analytical tools that might facilitate more detailed empirical articulations, and more open debate, of neoliberal Indigenous policy in its diverse manifestations.</w:t>
      </w:r>
    </w:p>
    <w:p w14:paraId="78383621" w14:textId="77777777" w:rsidR="00F20215" w:rsidRDefault="00F20215" w:rsidP="00F20215"/>
    <w:p w14:paraId="1F819284" w14:textId="77777777" w:rsidR="00F20215" w:rsidRDefault="00F20215" w:rsidP="00F20215">
      <w:pPr>
        <w:pStyle w:val="Heading2"/>
      </w:pPr>
      <w:r>
        <w:lastRenderedPageBreak/>
        <w:t xml:space="preserve">AT: </w:t>
      </w:r>
      <w:proofErr w:type="spellStart"/>
      <w:r>
        <w:t>Aff</w:t>
      </w:r>
      <w:proofErr w:type="spellEnd"/>
      <w:r>
        <w:t xml:space="preserve"> Answers</w:t>
      </w:r>
    </w:p>
    <w:p w14:paraId="48DE9577" w14:textId="77777777" w:rsidR="00F20215" w:rsidRDefault="00F20215" w:rsidP="00F20215">
      <w:pPr>
        <w:pStyle w:val="Heading3"/>
      </w:pPr>
      <w:r>
        <w:lastRenderedPageBreak/>
        <w:t>AT: Perm</w:t>
      </w:r>
    </w:p>
    <w:p w14:paraId="1E18C2F6" w14:textId="77777777" w:rsidR="00F20215" w:rsidRDefault="00F20215" w:rsidP="00F20215">
      <w:pPr>
        <w:pStyle w:val="Heading4"/>
      </w:pPr>
      <w:r>
        <w:t xml:space="preserve">The </w:t>
      </w:r>
      <w:proofErr w:type="spellStart"/>
      <w:r>
        <w:t>aff</w:t>
      </w:r>
      <w:proofErr w:type="spellEnd"/>
      <w:r>
        <w:t xml:space="preserve"> corrupts the alt! The state doesn’t gain its legitimacy by excluding Indigenous people </w:t>
      </w:r>
      <w:r w:rsidRPr="006035B2">
        <w:rPr>
          <w:u w:val="single"/>
        </w:rPr>
        <w:t>but by including them</w:t>
      </w:r>
      <w:r>
        <w:t xml:space="preserve"> via </w:t>
      </w:r>
      <w:r w:rsidRPr="006035B2">
        <w:rPr>
          <w:u w:val="single"/>
        </w:rPr>
        <w:t>recognition politics</w:t>
      </w:r>
      <w:r>
        <w:t xml:space="preserve"> – only refusing the </w:t>
      </w:r>
      <w:proofErr w:type="spellStart"/>
      <w:r>
        <w:t>aff’s</w:t>
      </w:r>
      <w:proofErr w:type="spellEnd"/>
      <w:r>
        <w:t xml:space="preserve"> </w:t>
      </w:r>
      <w:r w:rsidRPr="006035B2">
        <w:rPr>
          <w:u w:val="single"/>
        </w:rPr>
        <w:t>rights-based orientation</w:t>
      </w:r>
      <w:r>
        <w:t xml:space="preserve"> allows decolonization.</w:t>
      </w:r>
    </w:p>
    <w:p w14:paraId="36FC0AD8" w14:textId="77777777" w:rsidR="00F20215" w:rsidRDefault="00F20215" w:rsidP="00F20215">
      <w:r w:rsidRPr="00D84B07">
        <w:t xml:space="preserve">Glen Sean </w:t>
      </w:r>
      <w:r w:rsidRPr="00D84B07">
        <w:rPr>
          <w:rStyle w:val="Style13ptBold"/>
        </w:rPr>
        <w:t>Coulthard 14</w:t>
      </w:r>
      <w:r w:rsidRPr="00376575">
        <w:t xml:space="preserve">, </w:t>
      </w:r>
      <w:r w:rsidRPr="00D84B07">
        <w:t>a Canadian scholar of Indigenous studies who serves as an associate professor in the political science department at the University of British Columbi</w:t>
      </w:r>
      <w:r>
        <w:t>a, xx</w:t>
      </w:r>
      <w:r w:rsidRPr="00376575">
        <w:t>-</w:t>
      </w:r>
      <w:r>
        <w:t>xx</w:t>
      </w:r>
      <w:r w:rsidRPr="00376575">
        <w:t>-20</w:t>
      </w:r>
      <w:r>
        <w:t>14</w:t>
      </w:r>
      <w:r w:rsidRPr="00376575">
        <w:t>, "</w:t>
      </w:r>
      <w:r>
        <w:t>Red Skin, White Masks: Rejecting the Colonial Politics of Recognition</w:t>
      </w:r>
      <w:r w:rsidRPr="00376575">
        <w:t xml:space="preserve">", </w:t>
      </w:r>
      <w:r w:rsidRPr="00D84B07">
        <w:t>University of Minnesota Press</w:t>
      </w:r>
      <w:r w:rsidRPr="00376575">
        <w:t xml:space="preserve">, </w:t>
      </w:r>
      <w:r w:rsidRPr="00DA12E3">
        <w:t>https://doi-org.proxy.lib.umich.edu/10.4324/9781003116097</w:t>
      </w:r>
      <w:r>
        <w:t xml:space="preserve"> //MRK</w:t>
      </w:r>
    </w:p>
    <w:p w14:paraId="7E38D223" w14:textId="77777777" w:rsidR="00F20215" w:rsidRDefault="00F20215" w:rsidP="00F20215">
      <w:r>
        <w:t xml:space="preserve">We are now </w:t>
      </w:r>
      <w:proofErr w:type="gramStart"/>
      <w:r>
        <w:t>in a position</w:t>
      </w:r>
      <w:proofErr w:type="gramEnd"/>
      <w:r>
        <w:t xml:space="preserve"> to revisit the concern I raised at the end of chapter 1 regarding a </w:t>
      </w:r>
      <w:r w:rsidRPr="009D42BF">
        <w:rPr>
          <w:rStyle w:val="StyleUnderline"/>
          <w:highlight w:val="cyan"/>
        </w:rPr>
        <w:t>problematic claim</w:t>
      </w:r>
      <w:r w:rsidRPr="006C37C0">
        <w:rPr>
          <w:rStyle w:val="StyleUnderline"/>
        </w:rPr>
        <w:t xml:space="preserve"> </w:t>
      </w:r>
      <w:r>
        <w:t xml:space="preserve">made by Dale Turner in This Is Not a Peace Pipe. Turner’s claim is </w:t>
      </w:r>
      <w:r w:rsidRPr="009D42BF">
        <w:rPr>
          <w:rStyle w:val="StyleUnderline"/>
          <w:highlight w:val="cyan"/>
        </w:rPr>
        <w:t xml:space="preserve">that </w:t>
      </w:r>
      <w:r w:rsidRPr="006C37C0">
        <w:rPr>
          <w:rStyle w:val="StyleUnderline"/>
        </w:rPr>
        <w:t xml:space="preserve">if </w:t>
      </w:r>
      <w:r w:rsidRPr="009D42BF">
        <w:rPr>
          <w:rStyle w:val="StyleUnderline"/>
          <w:highlight w:val="cyan"/>
        </w:rPr>
        <w:t xml:space="preserve">Indigenous peoples </w:t>
      </w:r>
      <w:r w:rsidRPr="006C37C0">
        <w:rPr>
          <w:rStyle w:val="StyleUnderline"/>
        </w:rPr>
        <w:t>want the political and legal relationship</w:t>
      </w:r>
      <w:r w:rsidRPr="006C37C0">
        <w:t xml:space="preserve"> between ourselves and the Canadian state </w:t>
      </w:r>
      <w:r w:rsidRPr="006C37C0">
        <w:rPr>
          <w:rStyle w:val="StyleUnderline"/>
        </w:rPr>
        <w:t>to be informed by and reflect our distinct worldviews, then we “</w:t>
      </w:r>
      <w:r w:rsidRPr="009D42BF">
        <w:rPr>
          <w:rStyle w:val="StyleUnderline"/>
          <w:highlight w:val="cyan"/>
        </w:rPr>
        <w:t>will have to engage the state’s legal and political discourses</w:t>
      </w:r>
      <w:r>
        <w:t xml:space="preserve"> in more effective ways.”79 </w:t>
      </w:r>
      <w:r w:rsidRPr="009D42BF">
        <w:rPr>
          <w:rStyle w:val="StyleUnderline"/>
          <w:highlight w:val="cyan"/>
        </w:rPr>
        <w:t>This</w:t>
      </w:r>
      <w:r w:rsidRPr="006C37C0">
        <w:rPr>
          <w:rStyle w:val="StyleUnderline"/>
        </w:rPr>
        <w:t xml:space="preserve"> form of </w:t>
      </w:r>
      <w:r w:rsidRPr="009D42BF">
        <w:rPr>
          <w:rStyle w:val="StyleUnderline"/>
          <w:highlight w:val="cyan"/>
        </w:rPr>
        <w:t>engagement</w:t>
      </w:r>
      <w:r>
        <w:t xml:space="preserve">, I claimed, </w:t>
      </w:r>
      <w:r w:rsidRPr="009D42BF">
        <w:rPr>
          <w:rStyle w:val="Emphasis"/>
          <w:highlight w:val="cyan"/>
        </w:rPr>
        <w:t>assumes that the structure of domination</w:t>
      </w:r>
      <w:r>
        <w:t xml:space="preserve"> that frames Indigenous– state relations in Canada </w:t>
      </w:r>
      <w:r w:rsidRPr="009D42BF">
        <w:rPr>
          <w:rStyle w:val="Emphasis"/>
          <w:highlight w:val="cyan"/>
        </w:rPr>
        <w:t>derives its legitimacy</w:t>
      </w:r>
      <w:r w:rsidRPr="006C37C0">
        <w:rPr>
          <w:rStyle w:val="StyleUnderline"/>
        </w:rPr>
        <w:t xml:space="preserve"> and </w:t>
      </w:r>
      <w:r w:rsidRPr="006035B2">
        <w:rPr>
          <w:rStyle w:val="StyleUnderline"/>
        </w:rPr>
        <w:t xml:space="preserve">sustenance </w:t>
      </w:r>
      <w:r w:rsidRPr="009D42BF">
        <w:rPr>
          <w:rStyle w:val="Emphasis"/>
          <w:highlight w:val="cyan"/>
        </w:rPr>
        <w:t>by excluding Indigenous people</w:t>
      </w:r>
      <w:r w:rsidRPr="006C37C0">
        <w:rPr>
          <w:rStyle w:val="StyleUnderline"/>
        </w:rPr>
        <w:t xml:space="preserve"> and voices </w:t>
      </w:r>
      <w:r w:rsidRPr="009D42BF">
        <w:rPr>
          <w:rStyle w:val="StyleUnderline"/>
          <w:highlight w:val="cyan"/>
        </w:rPr>
        <w:t>from</w:t>
      </w:r>
      <w:r w:rsidRPr="006C37C0">
        <w:rPr>
          <w:rStyle w:val="StyleUnderline"/>
        </w:rPr>
        <w:t xml:space="preserve"> the legal and </w:t>
      </w:r>
      <w:r w:rsidRPr="009D42BF">
        <w:rPr>
          <w:rStyle w:val="StyleUnderline"/>
          <w:highlight w:val="cyan"/>
        </w:rPr>
        <w:t>political</w:t>
      </w:r>
      <w:r w:rsidRPr="006C37C0">
        <w:rPr>
          <w:rStyle w:val="StyleUnderline"/>
        </w:rPr>
        <w:t xml:space="preserve"> institutional</w:t>
      </w:r>
      <w:r>
        <w:t xml:space="preserve">/dis- cursive </w:t>
      </w:r>
      <w:r w:rsidRPr="009D42BF">
        <w:rPr>
          <w:rStyle w:val="StyleUnderline"/>
          <w:highlight w:val="cyan"/>
        </w:rPr>
        <w:t>settings</w:t>
      </w:r>
      <w:r>
        <w:t xml:space="preserve"> within which our rights are determined. Seen from this light, it would indeed appear that “critically undermining colonialism” requires that Indigenous peoples find more effective ways of “participating in the Canadian legal and political practices that determine the meaning of Aboriginal rights.”80</w:t>
      </w:r>
    </w:p>
    <w:p w14:paraId="64E28877" w14:textId="77777777" w:rsidR="00F20215" w:rsidRDefault="00F20215" w:rsidP="00F20215">
      <w:r w:rsidRPr="009D42BF">
        <w:rPr>
          <w:rStyle w:val="StyleUnderline"/>
          <w:highlight w:val="cyan"/>
        </w:rPr>
        <w:t>Yet</w:t>
      </w:r>
      <w:r>
        <w:t xml:space="preserve">, I would venture to suggest that over the last forty years </w:t>
      </w:r>
      <w:r w:rsidRPr="009D42BF">
        <w:rPr>
          <w:rStyle w:val="StyleUnderline"/>
          <w:highlight w:val="cyan"/>
        </w:rPr>
        <w:t>Indigenous peoples have become incredibly skilled at participating in</w:t>
      </w:r>
      <w:r>
        <w:t xml:space="preserve"> the Canadian legal and </w:t>
      </w:r>
      <w:r w:rsidRPr="009D42BF">
        <w:rPr>
          <w:rStyle w:val="StyleUnderline"/>
          <w:highlight w:val="cyan"/>
        </w:rPr>
        <w:t>political practices</w:t>
      </w:r>
      <w:r>
        <w:t xml:space="preserve"> that Turner suggests. In the wake of the 1969 White Paper, these practices emerged as the hegemonic approach to forging change in our political relationship with the Canadian state. </w:t>
      </w:r>
      <w:r w:rsidRPr="006C37C0">
        <w:rPr>
          <w:rStyle w:val="StyleUnderline"/>
        </w:rPr>
        <w:t xml:space="preserve">We have also seen, </w:t>
      </w:r>
      <w:r w:rsidRPr="009D42BF">
        <w:rPr>
          <w:rStyle w:val="StyleUnderline"/>
          <w:highlight w:val="cyan"/>
        </w:rPr>
        <w:t>however</w:t>
      </w:r>
      <w:r w:rsidRPr="006C37C0">
        <w:rPr>
          <w:rStyle w:val="StyleUnderline"/>
        </w:rPr>
        <w:t xml:space="preserve">, that our </w:t>
      </w:r>
      <w:r w:rsidRPr="009D42BF">
        <w:rPr>
          <w:rStyle w:val="Emphasis"/>
          <w:highlight w:val="cyan"/>
        </w:rPr>
        <w:t>efforts to engage</w:t>
      </w:r>
      <w:r w:rsidRPr="006C37C0">
        <w:rPr>
          <w:rStyle w:val="StyleUnderline"/>
        </w:rPr>
        <w:t xml:space="preserve"> these discursive and institutional spaces </w:t>
      </w:r>
      <w:r w:rsidRPr="009D42BF">
        <w:rPr>
          <w:rStyle w:val="Emphasis"/>
          <w:highlight w:val="cyan"/>
        </w:rPr>
        <w:t>to secure recognition of</w:t>
      </w:r>
      <w:r w:rsidRPr="006035B2">
        <w:rPr>
          <w:rStyle w:val="Emphasis"/>
        </w:rPr>
        <w:t xml:space="preserve"> our </w:t>
      </w:r>
      <w:r w:rsidRPr="009D42BF">
        <w:rPr>
          <w:rStyle w:val="Emphasis"/>
          <w:highlight w:val="cyan"/>
        </w:rPr>
        <w:t>rights</w:t>
      </w:r>
      <w:r w:rsidRPr="006035B2">
        <w:rPr>
          <w:rStyle w:val="Emphasis"/>
        </w:rPr>
        <w:t xml:space="preserve"> </w:t>
      </w:r>
      <w:r w:rsidRPr="009D42BF">
        <w:rPr>
          <w:rStyle w:val="Emphasis"/>
          <w:highlight w:val="cyan"/>
        </w:rPr>
        <w:t xml:space="preserve">have not only </w:t>
      </w:r>
      <w:proofErr w:type="gramStart"/>
      <w:r w:rsidRPr="009D42BF">
        <w:rPr>
          <w:rStyle w:val="Emphasis"/>
          <w:highlight w:val="cyan"/>
        </w:rPr>
        <w:t>failed, but</w:t>
      </w:r>
      <w:proofErr w:type="gramEnd"/>
      <w:r w:rsidRPr="006035B2">
        <w:rPr>
          <w:rStyle w:val="Emphasis"/>
        </w:rPr>
        <w:t xml:space="preserve"> have instead </w:t>
      </w:r>
      <w:r w:rsidRPr="009D42BF">
        <w:rPr>
          <w:rStyle w:val="Emphasis"/>
          <w:highlight w:val="cyan"/>
        </w:rPr>
        <w:t>served to</w:t>
      </w:r>
      <w:r w:rsidRPr="006035B2">
        <w:rPr>
          <w:rStyle w:val="Emphasis"/>
        </w:rPr>
        <w:t xml:space="preserve"> subtly </w:t>
      </w:r>
      <w:r w:rsidRPr="009D42BF">
        <w:rPr>
          <w:rStyle w:val="Emphasis"/>
          <w:highlight w:val="cyan"/>
        </w:rPr>
        <w:t>reproduce</w:t>
      </w:r>
      <w:r w:rsidRPr="006035B2">
        <w:rPr>
          <w:rStyle w:val="Emphasis"/>
        </w:rPr>
        <w:t xml:space="preserve"> the forms of </w:t>
      </w:r>
      <w:r w:rsidRPr="009D42BF">
        <w:rPr>
          <w:rStyle w:val="Emphasis"/>
          <w:highlight w:val="cyan"/>
        </w:rPr>
        <w:t>racist</w:t>
      </w:r>
      <w:r w:rsidRPr="006035B2">
        <w:rPr>
          <w:rStyle w:val="Emphasis"/>
        </w:rPr>
        <w:t xml:space="preserve">, sexist, </w:t>
      </w:r>
      <w:r w:rsidRPr="009D42BF">
        <w:rPr>
          <w:rStyle w:val="Emphasis"/>
          <w:highlight w:val="cyan"/>
        </w:rPr>
        <w:t>economic, and political configurations</w:t>
      </w:r>
      <w:r w:rsidRPr="006C37C0">
        <w:rPr>
          <w:rStyle w:val="StyleUnderline"/>
        </w:rPr>
        <w:t xml:space="preserve"> of power </w:t>
      </w:r>
      <w:r w:rsidRPr="009D42BF">
        <w:rPr>
          <w:rStyle w:val="StyleUnderline"/>
          <w:highlight w:val="cyan"/>
        </w:rPr>
        <w:t>that we initially sought</w:t>
      </w:r>
      <w:r w:rsidRPr="006C37C0">
        <w:rPr>
          <w:rStyle w:val="StyleUnderline"/>
        </w:rPr>
        <w:t xml:space="preserve">, through our engagements and negotiations with the state, </w:t>
      </w:r>
      <w:r w:rsidRPr="009D42BF">
        <w:rPr>
          <w:rStyle w:val="StyleUnderline"/>
          <w:highlight w:val="cyan"/>
        </w:rPr>
        <w:t>to challenge</w:t>
      </w:r>
      <w:r w:rsidRPr="006C37C0">
        <w:rPr>
          <w:rStyle w:val="StyleUnderline"/>
        </w:rPr>
        <w:t>.</w:t>
      </w:r>
      <w:r>
        <w:t xml:space="preserve"> Why has this been the case? Part of the reason has to do with the sheer magnitude of discursive and nondiscursive power we find ourselves up against in our struggles. Subsequently, </w:t>
      </w:r>
      <w:r w:rsidRPr="009D42BF">
        <w:rPr>
          <w:rStyle w:val="StyleUnderline"/>
          <w:highlight w:val="cyan"/>
        </w:rPr>
        <w:t xml:space="preserve">in </w:t>
      </w:r>
      <w:r w:rsidRPr="006035B2">
        <w:rPr>
          <w:rStyle w:val="StyleUnderline"/>
        </w:rPr>
        <w:t xml:space="preserve">our </w:t>
      </w:r>
      <w:r w:rsidRPr="009D42BF">
        <w:rPr>
          <w:rStyle w:val="StyleUnderline"/>
          <w:highlight w:val="cyan"/>
        </w:rPr>
        <w:t>efforts to interpolate the legal and political discourses of the state to secure recognition</w:t>
      </w:r>
      <w:r w:rsidRPr="006C37C0">
        <w:rPr>
          <w:rStyle w:val="StyleUnderline"/>
        </w:rPr>
        <w:t xml:space="preserve"> of our rights to land and self-determination we have too often </w:t>
      </w:r>
      <w:r w:rsidRPr="009D42BF">
        <w:rPr>
          <w:rStyle w:val="StyleUnderline"/>
          <w:highlight w:val="cyan"/>
        </w:rPr>
        <w:t>found</w:t>
      </w:r>
      <w:r w:rsidRPr="006C37C0">
        <w:rPr>
          <w:rStyle w:val="StyleUnderline"/>
        </w:rPr>
        <w:t xml:space="preserve"> ourselves </w:t>
      </w:r>
      <w:r w:rsidRPr="009D42BF">
        <w:rPr>
          <w:rStyle w:val="StyleUnderline"/>
          <w:highlight w:val="cyan"/>
        </w:rPr>
        <w:t>interpellated as subjects of settler-colonial rule</w:t>
      </w:r>
      <w:r w:rsidRPr="009D42BF">
        <w:rPr>
          <w:highlight w:val="cyan"/>
        </w:rPr>
        <w:t>.</w:t>
      </w:r>
    </w:p>
    <w:p w14:paraId="619A31E4" w14:textId="77777777" w:rsidR="00F20215" w:rsidRDefault="00F20215" w:rsidP="00F20215">
      <w:r>
        <w:t xml:space="preserve">What are the implications of this </w:t>
      </w:r>
      <w:r w:rsidRPr="006C37C0">
        <w:t xml:space="preserve">profound power disparity in our struggles for land and freedom? Does it require that we vacate the field of state negotiations and participation entirely? Of course not. Settler-colonialism has rendered us a radical minority in our own homelands, and this necessitates that we continue to engage with the state’s legal and political system. What our present condition does demand, however, is that we begin to approach our engagements with the settler-state legal apparatus with a degree of critical self- reflection, skepticism, and caution that has to date been largely absent in our efforts. </w:t>
      </w:r>
      <w:r w:rsidRPr="006C37C0">
        <w:rPr>
          <w:rStyle w:val="StyleUnderline"/>
        </w:rPr>
        <w:t xml:space="preserve">It also </w:t>
      </w:r>
      <w:r w:rsidRPr="009D42BF">
        <w:rPr>
          <w:rStyle w:val="Emphasis"/>
          <w:highlight w:val="cyan"/>
        </w:rPr>
        <w:t>demands that we</w:t>
      </w:r>
      <w:r w:rsidRPr="006035B2">
        <w:rPr>
          <w:rStyle w:val="Emphasis"/>
        </w:rPr>
        <w:t xml:space="preserve"> begin to </w:t>
      </w:r>
      <w:r w:rsidRPr="009D42BF">
        <w:rPr>
          <w:rStyle w:val="Emphasis"/>
          <w:highlight w:val="cyan"/>
        </w:rPr>
        <w:t>shift our attention away from</w:t>
      </w:r>
      <w:r w:rsidRPr="006035B2">
        <w:rPr>
          <w:rStyle w:val="Emphasis"/>
        </w:rPr>
        <w:t xml:space="preserve"> the largely </w:t>
      </w:r>
      <w:r w:rsidRPr="009D42BF">
        <w:rPr>
          <w:rStyle w:val="Emphasis"/>
          <w:highlight w:val="cyan"/>
        </w:rPr>
        <w:t>rights-based/recognition orientation</w:t>
      </w:r>
      <w:r>
        <w:t xml:space="preserve"> that has emerged as hegemonic over the last four decades, to a resurgent politics of recognition that seeks </w:t>
      </w:r>
      <w:r w:rsidRPr="009D42BF">
        <w:rPr>
          <w:rStyle w:val="StyleUnderline"/>
          <w:highlight w:val="cyan"/>
        </w:rPr>
        <w:t>to practice decolonial</w:t>
      </w:r>
      <w:r>
        <w:t xml:space="preserve">, gender-emancipatory, and economically nonexploitative </w:t>
      </w:r>
      <w:r w:rsidRPr="009D42BF">
        <w:rPr>
          <w:rStyle w:val="StyleUnderline"/>
          <w:highlight w:val="cyan"/>
        </w:rPr>
        <w:t>alternative structures of</w:t>
      </w:r>
      <w:r w:rsidRPr="006C37C0">
        <w:rPr>
          <w:rStyle w:val="StyleUnderline"/>
        </w:rPr>
        <w:t xml:space="preserve"> law and </w:t>
      </w:r>
      <w:r w:rsidRPr="009D42BF">
        <w:rPr>
          <w:rStyle w:val="StyleUnderline"/>
          <w:highlight w:val="cyan"/>
        </w:rPr>
        <w:t>sovereign authority</w:t>
      </w:r>
      <w:r>
        <w:t xml:space="preserve"> </w:t>
      </w:r>
      <w:r w:rsidRPr="006C37C0">
        <w:rPr>
          <w:rStyle w:val="StyleUnderline"/>
        </w:rPr>
        <w:t>grounded on a critical refashioning of the best of Indigenous legal and political traditions</w:t>
      </w:r>
      <w:r>
        <w:t xml:space="preserve">. It is only by privileging and </w:t>
      </w:r>
      <w:r>
        <w:lastRenderedPageBreak/>
        <w:t>grounding ourselves in these normative lifeways and resurgent practices that we have a hope of surviving our strategic engagements with the colonial state with integrity and as Indigenous peoples.</w:t>
      </w:r>
    </w:p>
    <w:p w14:paraId="7378F0E9" w14:textId="77777777" w:rsidR="00F20215" w:rsidRDefault="00F20215" w:rsidP="00F20215"/>
    <w:p w14:paraId="01BF08DE" w14:textId="77777777" w:rsidR="00F20215" w:rsidRDefault="00F20215" w:rsidP="00F20215">
      <w:pPr>
        <w:pStyle w:val="Heading3"/>
      </w:pPr>
      <w:r>
        <w:lastRenderedPageBreak/>
        <w:t>AT: Case Outweighs</w:t>
      </w:r>
    </w:p>
    <w:p w14:paraId="18C3E79F" w14:textId="77777777" w:rsidR="00F20215" w:rsidRPr="005B5829" w:rsidRDefault="00F20215" w:rsidP="00F20215">
      <w:pPr>
        <w:pStyle w:val="Heading4"/>
      </w:pPr>
      <w:proofErr w:type="spellStart"/>
      <w:r>
        <w:t>Aff</w:t>
      </w:r>
      <w:proofErr w:type="spellEnd"/>
      <w:r>
        <w:t xml:space="preserve"> can’t solve – property rights will always be undermined under a settler-colonial state</w:t>
      </w:r>
    </w:p>
    <w:p w14:paraId="2E99705E" w14:textId="77777777" w:rsidR="00F20215" w:rsidRDefault="00F20215" w:rsidP="00F20215">
      <w:r w:rsidRPr="00C96008">
        <w:t xml:space="preserve">Danielle M. </w:t>
      </w:r>
      <w:r w:rsidRPr="00C96008">
        <w:rPr>
          <w:rStyle w:val="Style13ptBold"/>
        </w:rPr>
        <w:t>Conway 09</w:t>
      </w:r>
      <w:r w:rsidRPr="008A0CBE">
        <w:t xml:space="preserve">, </w:t>
      </w:r>
      <w:r w:rsidRPr="00C96008">
        <w:t xml:space="preserve">Professor of Law &amp; Director, University of Hawai'i Procurement Institute, University of Hawai'i at </w:t>
      </w:r>
      <w:proofErr w:type="spellStart"/>
      <w:r w:rsidRPr="00C96008">
        <w:t>Macnoa</w:t>
      </w:r>
      <w:proofErr w:type="spellEnd"/>
      <w:r w:rsidRPr="00C96008">
        <w:t>, William S. Richardson School of Law</w:t>
      </w:r>
      <w:r w:rsidRPr="008A0CBE">
        <w:t>, xx-xx-200</w:t>
      </w:r>
      <w:r>
        <w:t>9</w:t>
      </w:r>
      <w:r w:rsidRPr="008A0CBE">
        <w:t>, "</w:t>
      </w:r>
      <w:r>
        <w:t>Indigenizing Intellectual Property Law: Customary Law, Legal Pluralism, and The Protection of Indigenous Peoples' Rights, Identity, and Resources</w:t>
      </w:r>
      <w:r w:rsidRPr="008A0CBE">
        <w:t xml:space="preserve">", </w:t>
      </w:r>
      <w:r w:rsidRPr="00C96008">
        <w:t>Texas Wesleyan Law Review</w:t>
      </w:r>
      <w:r w:rsidRPr="008A0CBE">
        <w:t xml:space="preserve">, </w:t>
      </w:r>
      <w:r w:rsidRPr="00C96008">
        <w:t>https://heinonline-org.proxy.lib.umich.edu/HOL/Page?lname=&amp;public=false&amp;collection=journals&amp;handle=hein.journals/twlr15&amp;men_hide=false&amp;men_tab=toc&amp;kind=&amp;page=207</w:t>
      </w:r>
      <w:r>
        <w:t xml:space="preserve"> </w:t>
      </w:r>
      <w:r w:rsidRPr="008A0CBE">
        <w:t>//MRK</w:t>
      </w:r>
    </w:p>
    <w:p w14:paraId="4F789A11" w14:textId="77777777" w:rsidR="00F20215" w:rsidRDefault="00F20215" w:rsidP="00F20215">
      <w:r w:rsidRPr="009D42BF">
        <w:rPr>
          <w:rStyle w:val="StyleUnderline"/>
          <w:highlight w:val="cyan"/>
        </w:rPr>
        <w:t>Recognizing historical context</w:t>
      </w:r>
      <w:r>
        <w:t xml:space="preserve"> and linking it to </w:t>
      </w:r>
      <w:r w:rsidRPr="009D42BF">
        <w:rPr>
          <w:rStyle w:val="StyleUnderline"/>
          <w:highlight w:val="cyan"/>
        </w:rPr>
        <w:t>the foundational principle</w:t>
      </w:r>
      <w:r>
        <w:t xml:space="preserve"> that rights-based advocacy is essential to the survival of Indigenous Peoples is the primary democratic means of reconciling the injustices historically and continuously exacted on Indigenous Peoples. As Martin Luther King Jr. so aptly taught: Injustice anywhere is a threat to justice everywhere. Larissa Behrendt seized upon this [*213] principle and gave it practical meaning for Indigenous Peoples when she stated:</w:t>
      </w:r>
    </w:p>
    <w:p w14:paraId="60BB68CC" w14:textId="77777777" w:rsidR="00F20215" w:rsidRDefault="00F20215" w:rsidP="00F20215">
      <w:r w:rsidRPr="009D42BF">
        <w:rPr>
          <w:rStyle w:val="StyleUnderline"/>
          <w:highlight w:val="cyan"/>
        </w:rPr>
        <w:t xml:space="preserve">By failing to recognize Indigenous </w:t>
      </w:r>
      <w:r w:rsidRPr="005B5829">
        <w:rPr>
          <w:rStyle w:val="StyleUnderline"/>
        </w:rPr>
        <w:t>ownership</w:t>
      </w:r>
      <w:r w:rsidRPr="00C96008">
        <w:rPr>
          <w:rStyle w:val="StyleUnderline"/>
        </w:rPr>
        <w:t xml:space="preserve"> and </w:t>
      </w:r>
      <w:r w:rsidRPr="009D42BF">
        <w:rPr>
          <w:rStyle w:val="StyleUnderline"/>
          <w:highlight w:val="cyan"/>
        </w:rPr>
        <w:t>presence</w:t>
      </w:r>
      <w:r w:rsidRPr="00C96008">
        <w:rPr>
          <w:rStyle w:val="StyleUnderline"/>
        </w:rPr>
        <w:t xml:space="preserve">, </w:t>
      </w:r>
      <w:r w:rsidRPr="009D42BF">
        <w:rPr>
          <w:rStyle w:val="StyleUnderline"/>
          <w:highlight w:val="cyan"/>
        </w:rPr>
        <w:t>Indigenous property rights are relegated to the status of a hand-out</w:t>
      </w:r>
      <w:r>
        <w:t xml:space="preserve">. </w:t>
      </w:r>
      <w:r w:rsidRPr="00C96008">
        <w:rPr>
          <w:rStyle w:val="StyleUnderline"/>
        </w:rPr>
        <w:t xml:space="preserve">Native </w:t>
      </w:r>
      <w:r w:rsidRPr="009D42BF">
        <w:rPr>
          <w:rStyle w:val="StyleUnderline"/>
          <w:highlight w:val="cyan"/>
        </w:rPr>
        <w:t>Title</w:t>
      </w:r>
      <w:r w:rsidRPr="00C96008">
        <w:rPr>
          <w:rStyle w:val="StyleUnderline"/>
        </w:rPr>
        <w:t xml:space="preserve"> is </w:t>
      </w:r>
      <w:r w:rsidRPr="009D42BF">
        <w:rPr>
          <w:rStyle w:val="StyleUnderline"/>
          <w:highlight w:val="cyan"/>
        </w:rPr>
        <w:t xml:space="preserve">not seen as a property right </w:t>
      </w:r>
      <w:r w:rsidRPr="005B5829">
        <w:rPr>
          <w:rStyle w:val="StyleUnderline"/>
        </w:rPr>
        <w:t>descended</w:t>
      </w:r>
      <w:r w:rsidRPr="00C96008">
        <w:rPr>
          <w:rStyle w:val="StyleUnderline"/>
        </w:rPr>
        <w:t xml:space="preserve"> from prior occupation </w:t>
      </w:r>
      <w:r w:rsidRPr="009D42BF">
        <w:rPr>
          <w:rStyle w:val="StyleUnderline"/>
          <w:highlight w:val="cyan"/>
        </w:rPr>
        <w:t>but a welfare measure</w:t>
      </w:r>
      <w:r>
        <w:t xml:space="preserve">: Indigenous peoples, when a legitimate property right is recognized, are </w:t>
      </w:r>
      <w:r w:rsidRPr="009D42BF">
        <w:rPr>
          <w:rStyle w:val="StyleUnderline"/>
          <w:highlight w:val="cyan"/>
        </w:rPr>
        <w:t>seen as</w:t>
      </w:r>
      <w:r w:rsidRPr="009D42BF">
        <w:rPr>
          <w:highlight w:val="cyan"/>
        </w:rPr>
        <w:t xml:space="preserve"> </w:t>
      </w:r>
      <w:r w:rsidRPr="009D42BF">
        <w:rPr>
          <w:rStyle w:val="StyleUnderline"/>
          <w:highlight w:val="cyan"/>
        </w:rPr>
        <w:t>getting something for nothing</w:t>
      </w:r>
      <w:r>
        <w:t>.</w:t>
      </w:r>
    </w:p>
    <w:p w14:paraId="10B04629" w14:textId="77777777" w:rsidR="00F20215" w:rsidRDefault="00F20215" w:rsidP="00F20215">
      <w:r w:rsidRPr="009D42BF">
        <w:rPr>
          <w:rStyle w:val="StyleUnderline"/>
          <w:highlight w:val="cyan"/>
        </w:rPr>
        <w:t>Due to these perceptions, Indigenous rights are vulnerable</w:t>
      </w:r>
      <w:r w:rsidRPr="00C96008">
        <w:rPr>
          <w:rStyle w:val="StyleUnderline"/>
        </w:rPr>
        <w:t>, treated differently, and given less protection than their non-Indigenous equivalents</w:t>
      </w:r>
      <w:r>
        <w:t>.10</w:t>
      </w:r>
    </w:p>
    <w:p w14:paraId="5111435C" w14:textId="77777777" w:rsidR="00F20215" w:rsidRPr="000D4D0D" w:rsidRDefault="00F20215" w:rsidP="00F20215">
      <w:pPr>
        <w:pStyle w:val="Heading4"/>
      </w:pPr>
      <w:r>
        <w:t xml:space="preserve">Can’t solve appropriation – copyright law will </w:t>
      </w:r>
      <w:proofErr w:type="gramStart"/>
      <w:r>
        <w:t>expire</w:t>
      </w:r>
      <w:proofErr w:type="gramEnd"/>
      <w:r>
        <w:t xml:space="preserve"> and exploitation will continue</w:t>
      </w:r>
    </w:p>
    <w:p w14:paraId="1E5213BD" w14:textId="77777777" w:rsidR="00F20215" w:rsidRPr="00FA084D" w:rsidRDefault="00F20215" w:rsidP="00F20215">
      <w:r w:rsidRPr="002A1F16">
        <w:rPr>
          <w:rStyle w:val="Style13ptBold"/>
        </w:rPr>
        <w:t>Goodyear 22</w:t>
      </w:r>
      <w:r w:rsidRPr="002A1F16">
        <w:t xml:space="preserve"> – Michael Goodyear is an Acting Assistant Professor of Lawyering. He is also a Fellow at the </w:t>
      </w:r>
      <w:proofErr w:type="spellStart"/>
      <w:r w:rsidRPr="002A1F16">
        <w:t>Engelberg</w:t>
      </w:r>
      <w:proofErr w:type="spellEnd"/>
      <w:r w:rsidRPr="002A1F16">
        <w:t xml:space="preserve"> Center on Innovation Law &amp; Policy at NYU, a Fellow at the </w:t>
      </w:r>
      <w:proofErr w:type="spellStart"/>
      <w:r w:rsidRPr="002A1F16">
        <w:t>Università</w:t>
      </w:r>
      <w:proofErr w:type="spellEnd"/>
      <w:r w:rsidRPr="002A1F16">
        <w:t xml:space="preserve"> </w:t>
      </w:r>
      <w:proofErr w:type="spellStart"/>
      <w:r w:rsidRPr="002A1F16">
        <w:t>degli</w:t>
      </w:r>
      <w:proofErr w:type="spellEnd"/>
      <w:r w:rsidRPr="002A1F16">
        <w:t xml:space="preserve"> </w:t>
      </w:r>
      <w:proofErr w:type="spellStart"/>
      <w:r w:rsidRPr="002A1F16">
        <w:t>Studi</w:t>
      </w:r>
      <w:proofErr w:type="spellEnd"/>
      <w:r w:rsidRPr="002A1F16">
        <w:t xml:space="preserve"> di Milano's Information Society Law Center, and a faculty affiliate at the University of North Carolina's Center for Information, Technology, and Public Life (CITAP). His work has been published or is forthcoming in over a dozen journals, including the UC Davis Law Review, University of Illinois Law Review, Stanford Law Review Online, and Vanderbilt Journal of Entertainment and Technology Law. (Michael Goodyear, Fordham Intellectual Property, Media and Entertainment Law Journal, "Culture and Fair Use," 2022, https://ir.lawnet.fordham.edu/cgi/viewcontent.cgi?article=1793&amp;context=iplj)//SM</w:t>
      </w:r>
    </w:p>
    <w:p w14:paraId="0AC5606F" w14:textId="2CC11B3D" w:rsidR="00F20215" w:rsidRPr="00F20215" w:rsidRDefault="00F20215" w:rsidP="00F20215">
      <w:pPr>
        <w:rPr>
          <w:sz w:val="16"/>
        </w:rPr>
      </w:pPr>
      <w:r w:rsidRPr="006E7754">
        <w:rPr>
          <w:sz w:val="16"/>
        </w:rPr>
        <w:t>Related to the derivative work problem, a new issue has emerged since the inclusion of sound recordings in the Copyright Act of 1976: sampling—”the act of taking a portion of one sound recording and reusing it as an instrument or an audio recording in a different song or piece.”66 For example, the modern genres of hip hop and rap both depend heavily on sampling for musical expression.67 Yet, sampling was quickly blocked by the courts. In Grand Upright Music, Ltd. v. Warner Brothers Records, the Southern District of New York held that Biz Markie’s rap song “Alone Again” impermissibly sampled a portion from Gilbert O’Sullivan’s “Alone Again (Naturally).”68 The Court held—devastatingly for genres like rap—that sampling without permission from the original copyright owner constituted blatant copyright infringement.69 Obtaining licenses for every sample presented a significant logistical and financial burden for rap artists.70 And unlike other parts of music copyright, there is no compulsory license for sampling (i.e., reproducing the sound recording); it is instead up to the copyright owner’s discretion whether to license the work or not, and to name the price.71 This forced rap artists to change how they create music or risk copyright sanctions.72 Indeed, the challenges posed by copyright to Black artists have led many to alter their creativity or leave music entirely.73</w:t>
      </w:r>
      <w:r>
        <w:rPr>
          <w:sz w:val="16"/>
        </w:rPr>
        <w:t xml:space="preserve"> </w:t>
      </w:r>
      <w:r w:rsidRPr="006E7754">
        <w:rPr>
          <w:sz w:val="16"/>
        </w:rPr>
        <w:t>A third way in which U.S. copyright law has not equally protected racial minorities’ creative works is in requiring a known, recently alive author to gain copyright protection.74</w:t>
      </w:r>
      <w:r>
        <w:rPr>
          <w:sz w:val="16"/>
        </w:rPr>
        <w:t xml:space="preserve"> </w:t>
      </w:r>
      <w:r w:rsidRPr="006E7754">
        <w:rPr>
          <w:rStyle w:val="Emphasis"/>
          <w:highlight w:val="cyan"/>
        </w:rPr>
        <w:t>Many centuries old,</w:t>
      </w:r>
      <w:r w:rsidRPr="006E7754">
        <w:rPr>
          <w:sz w:val="16"/>
          <w:highlight w:val="cyan"/>
        </w:rPr>
        <w:t xml:space="preserve"> </w:t>
      </w:r>
      <w:r w:rsidRPr="006E7754">
        <w:rPr>
          <w:highlight w:val="cyan"/>
          <w:u w:val="single"/>
        </w:rPr>
        <w:t>traditional Indigenous</w:t>
      </w:r>
      <w:r w:rsidRPr="00FA084D">
        <w:rPr>
          <w:u w:val="single"/>
        </w:rPr>
        <w:t xml:space="preserve"> and non-Western songs and </w:t>
      </w:r>
      <w:r w:rsidRPr="006E7754">
        <w:rPr>
          <w:highlight w:val="cyan"/>
          <w:u w:val="single"/>
        </w:rPr>
        <w:t>arts have communal or unknown creators</w:t>
      </w:r>
      <w:r w:rsidRPr="00FA084D">
        <w:rPr>
          <w:u w:val="single"/>
        </w:rPr>
        <w:t>.</w:t>
      </w:r>
      <w:r w:rsidRPr="006E7754">
        <w:rPr>
          <w:sz w:val="16"/>
        </w:rPr>
        <w:t xml:space="preserve">75 U.S. </w:t>
      </w:r>
      <w:r w:rsidRPr="006E7754">
        <w:rPr>
          <w:highlight w:val="cyan"/>
          <w:u w:val="single"/>
        </w:rPr>
        <w:t>copyright law requires a known author and</w:t>
      </w:r>
      <w:r w:rsidRPr="006E7754">
        <w:rPr>
          <w:u w:val="single"/>
        </w:rPr>
        <w:t xml:space="preserve"> only </w:t>
      </w:r>
      <w:r w:rsidRPr="006E7754">
        <w:rPr>
          <w:highlight w:val="cyan"/>
          <w:u w:val="single"/>
        </w:rPr>
        <w:t xml:space="preserve">protects works for a </w:t>
      </w:r>
      <w:r w:rsidRPr="006E7754">
        <w:rPr>
          <w:rStyle w:val="Emphasis"/>
          <w:highlight w:val="cyan"/>
        </w:rPr>
        <w:t>limited period</w:t>
      </w:r>
      <w:r w:rsidRPr="006E7754">
        <w:rPr>
          <w:u w:val="single"/>
        </w:rPr>
        <w:t xml:space="preserve"> of time,</w:t>
      </w:r>
      <w:r w:rsidRPr="006E7754">
        <w:rPr>
          <w:sz w:val="16"/>
        </w:rPr>
        <w:t xml:space="preserve"> </w:t>
      </w:r>
      <w:r w:rsidRPr="006E7754">
        <w:rPr>
          <w:highlight w:val="cyan"/>
          <w:u w:val="single"/>
        </w:rPr>
        <w:t>leaving these</w:t>
      </w:r>
      <w:r w:rsidRPr="006E7754">
        <w:rPr>
          <w:u w:val="single"/>
        </w:rPr>
        <w:t xml:space="preserve"> important but ancient works </w:t>
      </w:r>
      <w:r w:rsidRPr="006E7754">
        <w:rPr>
          <w:highlight w:val="cyan"/>
          <w:u w:val="single"/>
        </w:rPr>
        <w:t>in the public</w:t>
      </w:r>
      <w:r w:rsidRPr="006E7754">
        <w:rPr>
          <w:u w:val="single"/>
        </w:rPr>
        <w:t xml:space="preserve"> </w:t>
      </w:r>
      <w:r w:rsidRPr="006E7754">
        <w:rPr>
          <w:highlight w:val="cyan"/>
          <w:u w:val="single"/>
        </w:rPr>
        <w:t>domain</w:t>
      </w:r>
      <w:r w:rsidRPr="006E7754">
        <w:rPr>
          <w:u w:val="single"/>
        </w:rPr>
        <w:t>.</w:t>
      </w:r>
      <w:r w:rsidRPr="006E7754">
        <w:rPr>
          <w:sz w:val="16"/>
        </w:rPr>
        <w:t xml:space="preserve">76 </w:t>
      </w:r>
      <w:r w:rsidRPr="006E7754">
        <w:rPr>
          <w:highlight w:val="cyan"/>
          <w:u w:val="single"/>
        </w:rPr>
        <w:lastRenderedPageBreak/>
        <w:t>While</w:t>
      </w:r>
      <w:r w:rsidRPr="006E7754">
        <w:rPr>
          <w:sz w:val="16"/>
        </w:rPr>
        <w:t xml:space="preserve"> such </w:t>
      </w:r>
      <w:r w:rsidRPr="006E7754">
        <w:rPr>
          <w:highlight w:val="cyan"/>
          <w:u w:val="single"/>
        </w:rPr>
        <w:t>works remain unprotected</w:t>
      </w:r>
      <w:r w:rsidRPr="006E7754">
        <w:rPr>
          <w:u w:val="single"/>
        </w:rPr>
        <w:t xml:space="preserve">, </w:t>
      </w:r>
      <w:r w:rsidRPr="006E7754">
        <w:rPr>
          <w:highlight w:val="cyan"/>
          <w:u w:val="single"/>
        </w:rPr>
        <w:t xml:space="preserve">others can </w:t>
      </w:r>
      <w:r w:rsidRPr="006E7754">
        <w:rPr>
          <w:rStyle w:val="Emphasis"/>
          <w:highlight w:val="cyan"/>
        </w:rPr>
        <w:t>exploit</w:t>
      </w:r>
      <w:r w:rsidRPr="006E7754">
        <w:rPr>
          <w:u w:val="single"/>
        </w:rPr>
        <w:t xml:space="preserve"> traditional music and </w:t>
      </w:r>
      <w:r w:rsidRPr="006E7754">
        <w:rPr>
          <w:highlight w:val="cyan"/>
          <w:u w:val="single"/>
        </w:rPr>
        <w:t>arts for their</w:t>
      </w:r>
      <w:r w:rsidRPr="006E7754">
        <w:rPr>
          <w:u w:val="single"/>
        </w:rPr>
        <w:t xml:space="preserve"> own </w:t>
      </w:r>
      <w:r w:rsidRPr="006E7754">
        <w:rPr>
          <w:highlight w:val="cyan"/>
          <w:u w:val="single"/>
        </w:rPr>
        <w:t>profit</w:t>
      </w:r>
      <w:r w:rsidRPr="006E7754">
        <w:rPr>
          <w:u w:val="single"/>
        </w:rPr>
        <w:t xml:space="preserve"> without worrying about copyright infringement claims.</w:t>
      </w:r>
      <w:r w:rsidRPr="006E7754">
        <w:rPr>
          <w:sz w:val="16"/>
        </w:rPr>
        <w:t>77 This facilitates the free commercial repurposing of Indigenous cultural symbols and practices.78 U.S</w:t>
      </w:r>
      <w:r w:rsidRPr="006E7754">
        <w:rPr>
          <w:u w:val="single"/>
        </w:rPr>
        <w:t>. copyright law defines creative arts as endeavors that are at least partially about making a profit</w:t>
      </w:r>
      <w:r w:rsidRPr="006E7754">
        <w:rPr>
          <w:sz w:val="16"/>
        </w:rPr>
        <w:t xml:space="preserve">,79 </w:t>
      </w:r>
      <w:r w:rsidRPr="006E7754">
        <w:rPr>
          <w:u w:val="single"/>
        </w:rPr>
        <w:t>but this commercial approach is at odds with other artistic traditions.</w:t>
      </w:r>
      <w:r w:rsidRPr="006E7754">
        <w:rPr>
          <w:sz w:val="16"/>
        </w:rPr>
        <w:t xml:space="preserve"> For example, Indigenous and non-Western societies around the globe value music as integral to their communities’ culture, and for non-commercial purposes such as medicine.80 </w:t>
      </w:r>
      <w:r w:rsidRPr="006E7754">
        <w:rPr>
          <w:u w:val="single"/>
        </w:rPr>
        <w:t>The commercial appropriation of Indigenous cultural expression can be especially harmful due to the spiritual or nature of these works.</w:t>
      </w:r>
      <w:r>
        <w:rPr>
          <w:u w:val="single"/>
        </w:rPr>
        <w:t xml:space="preserve"> </w:t>
      </w:r>
      <w:r w:rsidRPr="006E7754">
        <w:rPr>
          <w:sz w:val="16"/>
        </w:rPr>
        <w:t>81 Thus, in these three ways, copyright law’s structure poorly serves living musical traditions.</w:t>
      </w:r>
    </w:p>
    <w:p w14:paraId="55804386" w14:textId="77777777" w:rsidR="00F20215" w:rsidRDefault="00F20215" w:rsidP="00F20215"/>
    <w:p w14:paraId="34AB4119" w14:textId="77777777" w:rsidR="00F20215" w:rsidRDefault="00F20215" w:rsidP="00F20215">
      <w:pPr>
        <w:pStyle w:val="Heading3"/>
      </w:pPr>
      <w:r>
        <w:lastRenderedPageBreak/>
        <w:t>AT: Appropriation</w:t>
      </w:r>
    </w:p>
    <w:p w14:paraId="28ED389F" w14:textId="77777777" w:rsidR="00F20215" w:rsidRDefault="00F20215" w:rsidP="00F20215">
      <w:pPr>
        <w:pStyle w:val="Heading4"/>
      </w:pPr>
      <w:r>
        <w:t xml:space="preserve">We control root cause – cultural appropriation is the result of dissatisfaction with capitalism. Only the alt solves – the </w:t>
      </w:r>
      <w:proofErr w:type="spellStart"/>
      <w:r>
        <w:t>aff</w:t>
      </w:r>
      <w:proofErr w:type="spellEnd"/>
      <w:r>
        <w:t xml:space="preserve"> simply further commodifies ways of life into licensable property.</w:t>
      </w:r>
    </w:p>
    <w:p w14:paraId="2FA1EBC0" w14:textId="77777777" w:rsidR="00F20215" w:rsidRPr="00B971BF" w:rsidRDefault="00F20215" w:rsidP="00F20215">
      <w:r w:rsidRPr="004D4171">
        <w:rPr>
          <w:b/>
          <w:bCs/>
        </w:rPr>
        <w:t xml:space="preserve">Fowler 13 </w:t>
      </w:r>
      <w:r w:rsidRPr="00B971BF">
        <w:t xml:space="preserve">(Sarah Fowler, University of California, Santa Barbara, The Commodification of the Native in the 21st Century, Global Societies Journal, Volume 1, Available at https://escholarship.org/uc/item/77m340wn, 2013---gm) </w:t>
      </w:r>
    </w:p>
    <w:p w14:paraId="71DE033B" w14:textId="77777777" w:rsidR="00F20215" w:rsidRPr="004423D8" w:rsidRDefault="00F20215" w:rsidP="00F20215">
      <w:pPr>
        <w:rPr>
          <w:u w:val="single"/>
        </w:rPr>
      </w:pPr>
      <w:r w:rsidRPr="004423D8">
        <w:rPr>
          <w:u w:val="single"/>
        </w:rPr>
        <w:t xml:space="preserve">Many </w:t>
      </w:r>
      <w:r w:rsidRPr="004423D8">
        <w:rPr>
          <w:b/>
          <w:bCs/>
          <w:u w:val="single"/>
        </w:rPr>
        <w:t>Americans</w:t>
      </w:r>
      <w:r w:rsidRPr="004423D8">
        <w:rPr>
          <w:u w:val="single"/>
        </w:rPr>
        <w:t xml:space="preserve"> are beginning to feel irrevocably connected to technology.</w:t>
      </w:r>
      <w:r w:rsidRPr="004423D8">
        <w:rPr>
          <w:sz w:val="16"/>
        </w:rPr>
        <w:t xml:space="preserve"> This has created a rift within the American psyche </w:t>
      </w:r>
      <w:r w:rsidRPr="004423D8">
        <w:rPr>
          <w:u w:val="single"/>
        </w:rPr>
        <w:t>wherein one part cannot imagine a world without such stimulation, immediate gratification, and communication, while the other part longs for tranquility, silence, and solitude</w:t>
      </w:r>
      <w:r w:rsidRPr="004423D8">
        <w:rPr>
          <w:sz w:val="16"/>
        </w:rPr>
        <w:t xml:space="preserve">. "For many non-Indian peoples, who are increasingly </w:t>
      </w:r>
      <w:r w:rsidRPr="009D42BF">
        <w:rPr>
          <w:rStyle w:val="StyleUnderline"/>
          <w:highlight w:val="cyan"/>
        </w:rPr>
        <w:t xml:space="preserve">disillusioned with </w:t>
      </w:r>
      <w:r w:rsidRPr="009D42BF">
        <w:rPr>
          <w:rStyle w:val="StyleUnderline"/>
          <w:b/>
          <w:bCs/>
          <w:highlight w:val="cyan"/>
        </w:rPr>
        <w:t>capitalist ethics</w:t>
      </w:r>
      <w:r w:rsidRPr="004423D8">
        <w:rPr>
          <w:rStyle w:val="StyleUnderline"/>
        </w:rPr>
        <w:t>, materialism, lack of family networks and support,</w:t>
      </w:r>
      <w:r w:rsidRPr="004423D8">
        <w:rPr>
          <w:sz w:val="16"/>
        </w:rPr>
        <w:t xml:space="preserve"> and the general degradation of the environment, Native Americans represent both a romanticized golden past and a hope for a return to a simpler life in the future." </w:t>
      </w:r>
      <w:r w:rsidRPr="009D42BF">
        <w:rPr>
          <w:highlight w:val="cyan"/>
          <w:u w:val="single"/>
        </w:rPr>
        <w:t>It is within this</w:t>
      </w:r>
      <w:r w:rsidRPr="004423D8">
        <w:rPr>
          <w:u w:val="single"/>
        </w:rPr>
        <w:t xml:space="preserve"> paradigm </w:t>
      </w:r>
      <w:r w:rsidRPr="009D42BF">
        <w:rPr>
          <w:highlight w:val="cyan"/>
          <w:u w:val="single"/>
        </w:rPr>
        <w:t xml:space="preserve">that Americans are turning to </w:t>
      </w:r>
      <w:r w:rsidRPr="009D42BF">
        <w:rPr>
          <w:b/>
          <w:bCs/>
          <w:highlight w:val="cyan"/>
          <w:u w:val="single"/>
        </w:rPr>
        <w:t>stereotyped utopias</w:t>
      </w:r>
      <w:r w:rsidRPr="004423D8">
        <w:rPr>
          <w:u w:val="single"/>
        </w:rPr>
        <w:t xml:space="preserve"> </w:t>
      </w:r>
      <w:r w:rsidRPr="009D42BF">
        <w:rPr>
          <w:highlight w:val="cyan"/>
          <w:u w:val="single"/>
        </w:rPr>
        <w:t>of</w:t>
      </w:r>
      <w:r w:rsidRPr="004423D8">
        <w:rPr>
          <w:u w:val="single"/>
        </w:rPr>
        <w:t xml:space="preserve"> the </w:t>
      </w:r>
      <w:r w:rsidRPr="009D42BF">
        <w:rPr>
          <w:highlight w:val="cyan"/>
          <w:u w:val="single"/>
        </w:rPr>
        <w:t>Native American lifestyles</w:t>
      </w:r>
      <w:r w:rsidRPr="004423D8">
        <w:rPr>
          <w:u w:val="single"/>
        </w:rPr>
        <w:t xml:space="preserve"> and peoples, </w:t>
      </w:r>
      <w:r w:rsidRPr="009D42BF">
        <w:rPr>
          <w:highlight w:val="cyan"/>
          <w:u w:val="single"/>
        </w:rPr>
        <w:t>where Indians represent a</w:t>
      </w:r>
      <w:r w:rsidRPr="004423D8">
        <w:rPr>
          <w:u w:val="single"/>
        </w:rPr>
        <w:t xml:space="preserve"> </w:t>
      </w:r>
      <w:r w:rsidRPr="004423D8">
        <w:rPr>
          <w:b/>
          <w:bCs/>
          <w:u w:val="single"/>
        </w:rPr>
        <w:t xml:space="preserve">complete </w:t>
      </w:r>
      <w:r w:rsidRPr="009D42BF">
        <w:rPr>
          <w:b/>
          <w:bCs/>
          <w:highlight w:val="cyan"/>
          <w:u w:val="single"/>
        </w:rPr>
        <w:t>rejection of</w:t>
      </w:r>
      <w:r w:rsidRPr="004423D8">
        <w:rPr>
          <w:b/>
          <w:bCs/>
          <w:u w:val="single"/>
        </w:rPr>
        <w:t xml:space="preserve"> </w:t>
      </w:r>
      <w:r w:rsidRPr="009D42BF">
        <w:rPr>
          <w:b/>
          <w:bCs/>
          <w:highlight w:val="cyan"/>
          <w:u w:val="single"/>
        </w:rPr>
        <w:t>tech</w:t>
      </w:r>
      <w:r w:rsidRPr="004423D8">
        <w:rPr>
          <w:b/>
          <w:bCs/>
          <w:u w:val="single"/>
        </w:rPr>
        <w:t>nological</w:t>
      </w:r>
      <w:r w:rsidRPr="004423D8">
        <w:rPr>
          <w:u w:val="single"/>
        </w:rPr>
        <w:t xml:space="preserve"> advancement </w:t>
      </w:r>
      <w:r w:rsidRPr="009D42BF">
        <w:rPr>
          <w:highlight w:val="cyan"/>
          <w:u w:val="single"/>
        </w:rPr>
        <w:t>in favor of primitivism</w:t>
      </w:r>
      <w:r w:rsidRPr="004423D8">
        <w:rPr>
          <w:rStyle w:val="StyleUnderline"/>
        </w:rPr>
        <w:t xml:space="preserve">. It is the belief that the American Indian </w:t>
      </w:r>
      <w:r w:rsidRPr="004423D8">
        <w:rPr>
          <w:sz w:val="16"/>
        </w:rPr>
        <w:t xml:space="preserve">" was a </w:t>
      </w:r>
      <w:r w:rsidRPr="004423D8">
        <w:rPr>
          <w:strike/>
          <w:sz w:val="16"/>
        </w:rPr>
        <w:t>savage</w:t>
      </w:r>
      <w:r w:rsidRPr="004423D8">
        <w:rPr>
          <w:rStyle w:val="StyleUnderline"/>
        </w:rPr>
        <w:t>, at just about the stage in civilization the white</w:t>
      </w:r>
      <w:r w:rsidRPr="004423D8">
        <w:rPr>
          <w:u w:val="single"/>
        </w:rPr>
        <w:t xml:space="preserve"> man was just a few centuries back</w:t>
      </w:r>
      <w:r w:rsidRPr="004423D8">
        <w:rPr>
          <w:sz w:val="16"/>
        </w:rPr>
        <w:t xml:space="preserve">.' »7 Within this view there is the assumption of a linear moral development model that connects savagery to the beginning of man's time on earth, with modernization and morality as </w:t>
      </w:r>
      <w:proofErr w:type="gramStart"/>
      <w:r w:rsidRPr="004423D8">
        <w:rPr>
          <w:sz w:val="16"/>
        </w:rPr>
        <w:t>the end result</w:t>
      </w:r>
      <w:proofErr w:type="gramEnd"/>
      <w:r w:rsidRPr="004423D8">
        <w:rPr>
          <w:sz w:val="16"/>
        </w:rPr>
        <w:t>. Therefore</w:t>
      </w:r>
      <w:r w:rsidRPr="004423D8">
        <w:rPr>
          <w:u w:val="single"/>
        </w:rPr>
        <w:t xml:space="preserve">, if </w:t>
      </w:r>
      <w:r w:rsidRPr="009D42BF">
        <w:rPr>
          <w:highlight w:val="cyan"/>
          <w:u w:val="single"/>
        </w:rPr>
        <w:t xml:space="preserve">Americans are unsatisfied with the </w:t>
      </w:r>
      <w:r w:rsidRPr="009D42BF">
        <w:rPr>
          <w:b/>
          <w:bCs/>
          <w:highlight w:val="cyan"/>
          <w:u w:val="single"/>
        </w:rPr>
        <w:t>status of modernity</w:t>
      </w:r>
      <w:r w:rsidRPr="004423D8">
        <w:rPr>
          <w:u w:val="single"/>
        </w:rPr>
        <w:t xml:space="preserve">, </w:t>
      </w:r>
      <w:r w:rsidRPr="009D42BF">
        <w:rPr>
          <w:highlight w:val="cyan"/>
          <w:u w:val="single"/>
        </w:rPr>
        <w:t>they</w:t>
      </w:r>
      <w:r w:rsidRPr="004423D8">
        <w:rPr>
          <w:u w:val="single"/>
        </w:rPr>
        <w:t xml:space="preserve"> can </w:t>
      </w:r>
      <w:r w:rsidRPr="001C0708">
        <w:rPr>
          <w:u w:val="single"/>
        </w:rPr>
        <w:t xml:space="preserve">look back and </w:t>
      </w:r>
      <w:r w:rsidRPr="009D42BF">
        <w:rPr>
          <w:highlight w:val="cyan"/>
          <w:u w:val="single"/>
        </w:rPr>
        <w:t>mimic stereotypes of indigenous life as a way to escape tech</w:t>
      </w:r>
      <w:r w:rsidRPr="001C0708">
        <w:rPr>
          <w:u w:val="single"/>
        </w:rPr>
        <w:t xml:space="preserve">nological </w:t>
      </w:r>
      <w:proofErr w:type="gramStart"/>
      <w:r w:rsidRPr="009D42BF">
        <w:rPr>
          <w:highlight w:val="cyan"/>
          <w:u w:val="single"/>
        </w:rPr>
        <w:t>anxietie</w:t>
      </w:r>
      <w:r w:rsidRPr="004423D8">
        <w:rPr>
          <w:u w:val="single"/>
        </w:rPr>
        <w:t>s, and</w:t>
      </w:r>
      <w:proofErr w:type="gramEnd"/>
      <w:r w:rsidRPr="004423D8">
        <w:rPr>
          <w:u w:val="single"/>
        </w:rPr>
        <w:t xml:space="preserve"> engage with the traditions of the past.</w:t>
      </w:r>
    </w:p>
    <w:p w14:paraId="6D2EF082" w14:textId="77777777" w:rsidR="00F20215" w:rsidRPr="004423D8" w:rsidRDefault="00F20215" w:rsidP="00F20215">
      <w:pPr>
        <w:rPr>
          <w:sz w:val="16"/>
        </w:rPr>
      </w:pPr>
      <w:r w:rsidRPr="004423D8">
        <w:rPr>
          <w:sz w:val="16"/>
        </w:rPr>
        <w:t xml:space="preserve">The notion of "playing Indian" </w:t>
      </w:r>
      <w:proofErr w:type="gramStart"/>
      <w:r w:rsidRPr="004423D8">
        <w:rPr>
          <w:sz w:val="16"/>
        </w:rPr>
        <w:t>dates back to</w:t>
      </w:r>
      <w:proofErr w:type="gramEnd"/>
      <w:r w:rsidRPr="004423D8">
        <w:rPr>
          <w:sz w:val="16"/>
        </w:rPr>
        <w:t xml:space="preserve"> media representations of westward expansion. However, a new utopian fascination with Native American life began in the 1970s and 1980s. These pivotal decades marked a surge of social awareness and advocacy with the subsequent Chicano, Free Speech, and Feminist movements. It was during this time of self-determination that Native American identity was reformed. A "newfound, but largely romanticized, respect for native peoples' connection with the land and environment emerged in the 1970s in conjunction with the civil rights movement and an increasing awareness of ethnic diversity and alternative lifestyles." This trend was pervasive and focused on Native American "spiritual purity" and relation to the land.?</w:t>
      </w:r>
    </w:p>
    <w:p w14:paraId="3CCD91A7" w14:textId="77777777" w:rsidR="00F20215" w:rsidRPr="004423D8" w:rsidRDefault="00F20215" w:rsidP="00F20215">
      <w:pPr>
        <w:rPr>
          <w:sz w:val="16"/>
        </w:rPr>
      </w:pPr>
      <w:r w:rsidRPr="004423D8">
        <w:rPr>
          <w:sz w:val="16"/>
        </w:rPr>
        <w:t xml:space="preserve">During the 1970s and 1980s, "playing Indian" typically involved the practice of perceived Native American cultural beliefs systems and traditions, including Shamanism, reincarnation, and the use of natural materials for health such as crystals. 10 These reflected a form of lifestyle emulation that is not as eminent in current trends. </w:t>
      </w:r>
      <w:r w:rsidRPr="004423D8">
        <w:rPr>
          <w:u w:val="single"/>
        </w:rPr>
        <w:t xml:space="preserve">While expanding cultural awareness prompted the 1970s emulation of Native American beliefs, the twenty-first century </w:t>
      </w:r>
      <w:r w:rsidRPr="004423D8">
        <w:rPr>
          <w:b/>
          <w:bCs/>
          <w:u w:val="single"/>
        </w:rPr>
        <w:t xml:space="preserve">consumption </w:t>
      </w:r>
      <w:r w:rsidRPr="004423D8">
        <w:rPr>
          <w:u w:val="single"/>
        </w:rPr>
        <w:t>of stereotyped Native American apparel and accessories is fitting to a period of instant satisfaction, where culture can be bought and sold.</w:t>
      </w:r>
    </w:p>
    <w:p w14:paraId="051F4D0E" w14:textId="12F73B93" w:rsidR="00F20215" w:rsidRPr="00F20215" w:rsidRDefault="00F20215" w:rsidP="00F20215">
      <w:pPr>
        <w:rPr>
          <w:u w:val="single"/>
        </w:rPr>
      </w:pPr>
      <w:r w:rsidRPr="004423D8">
        <w:rPr>
          <w:sz w:val="16"/>
        </w:rPr>
        <w:t>This view of Native Americans as spiritually pure naturalists has created a new consumer market that allows Americans to buy into and connect with these themes. Americans struggling with the speed of modern technology cope with these insecurities by consuming Native American themed products. "Business is booming with respect to products connected with Indians who supposedly represent the opposite of urban white populations obsessed with making money and with material possessions</w:t>
      </w:r>
      <w:r w:rsidRPr="004423D8">
        <w:rPr>
          <w:u w:val="single"/>
        </w:rPr>
        <w:t xml:space="preserve">."" In this way, Native American values are placed in direct opposition to American ideals, including capitalism. </w:t>
      </w:r>
      <w:r w:rsidRPr="009D42BF">
        <w:rPr>
          <w:highlight w:val="cyan"/>
          <w:u w:val="single"/>
        </w:rPr>
        <w:t xml:space="preserve">The consumption of Indian inspired goods serves </w:t>
      </w:r>
      <w:proofErr w:type="gramStart"/>
      <w:r w:rsidRPr="009D42BF">
        <w:rPr>
          <w:highlight w:val="cyan"/>
          <w:u w:val="single"/>
        </w:rPr>
        <w:t>as a way to</w:t>
      </w:r>
      <w:proofErr w:type="gramEnd"/>
      <w:r w:rsidRPr="009D42BF">
        <w:rPr>
          <w:highlight w:val="cyan"/>
          <w:u w:val="single"/>
        </w:rPr>
        <w:t xml:space="preserve"> </w:t>
      </w:r>
      <w:r w:rsidRPr="009D42BF">
        <w:rPr>
          <w:b/>
          <w:bCs/>
          <w:highlight w:val="cyan"/>
          <w:u w:val="single"/>
        </w:rPr>
        <w:t>assuage feelings of guilt</w:t>
      </w:r>
      <w:r w:rsidRPr="004423D8">
        <w:rPr>
          <w:b/>
          <w:bCs/>
          <w:u w:val="single"/>
        </w:rPr>
        <w:t xml:space="preserve"> or disapproval </w:t>
      </w:r>
      <w:r w:rsidRPr="009D42BF">
        <w:rPr>
          <w:b/>
          <w:bCs/>
          <w:highlight w:val="cyan"/>
          <w:u w:val="single"/>
        </w:rPr>
        <w:t xml:space="preserve">with American </w:t>
      </w:r>
      <w:r w:rsidRPr="009D42BF">
        <w:rPr>
          <w:highlight w:val="cyan"/>
          <w:u w:val="single"/>
        </w:rPr>
        <w:t>society</w:t>
      </w:r>
      <w:r w:rsidRPr="004423D8">
        <w:rPr>
          <w:u w:val="single"/>
        </w:rPr>
        <w:t xml:space="preserve"> by attempting to buy into another conceived reality. "Native Americans are seen as white society's saviors, the last remaining key to redemption and a future free of </w:t>
      </w:r>
      <w:r w:rsidRPr="004423D8">
        <w:rPr>
          <w:b/>
          <w:bCs/>
          <w:u w:val="single"/>
        </w:rPr>
        <w:t>anxiety, pollution, and complexity</w:t>
      </w:r>
      <w:r w:rsidRPr="004423D8">
        <w:rPr>
          <w:u w:val="single"/>
        </w:rPr>
        <w:t xml:space="preserve">."12 </w:t>
      </w:r>
      <w:r w:rsidRPr="009D42BF">
        <w:rPr>
          <w:highlight w:val="cyan"/>
          <w:u w:val="single"/>
        </w:rPr>
        <w:t>In</w:t>
      </w:r>
      <w:r w:rsidRPr="004423D8">
        <w:rPr>
          <w:u w:val="single"/>
        </w:rPr>
        <w:t xml:space="preserve"> seeing the Native as pure, and </w:t>
      </w:r>
      <w:r w:rsidRPr="009D42BF">
        <w:rPr>
          <w:highlight w:val="cyan"/>
          <w:u w:val="single"/>
        </w:rPr>
        <w:t>the America</w:t>
      </w:r>
      <w:r w:rsidRPr="001C0708">
        <w:rPr>
          <w:u w:val="single"/>
        </w:rPr>
        <w:t>n</w:t>
      </w:r>
      <w:r w:rsidRPr="004423D8">
        <w:rPr>
          <w:u w:val="single"/>
        </w:rPr>
        <w:t xml:space="preserve"> as </w:t>
      </w:r>
      <w:r w:rsidRPr="009D42BF">
        <w:rPr>
          <w:highlight w:val="cyan"/>
          <w:u w:val="single"/>
        </w:rPr>
        <w:t>corrupted by capitalism</w:t>
      </w:r>
      <w:r w:rsidRPr="004423D8">
        <w:rPr>
          <w:u w:val="single"/>
        </w:rPr>
        <w:t xml:space="preserve"> and technology, the availability of </w:t>
      </w:r>
      <w:r w:rsidRPr="009D42BF">
        <w:rPr>
          <w:highlight w:val="cyan"/>
          <w:u w:val="single"/>
        </w:rPr>
        <w:t>Indian inspired goods has created an alternative lifestyle</w:t>
      </w:r>
      <w:r w:rsidRPr="004423D8">
        <w:rPr>
          <w:u w:val="single"/>
        </w:rPr>
        <w:t xml:space="preserve">, possible </w:t>
      </w:r>
      <w:r w:rsidRPr="009D42BF">
        <w:rPr>
          <w:highlight w:val="cyan"/>
          <w:u w:val="single"/>
        </w:rPr>
        <w:t>for non-Natives through the purchasing of</w:t>
      </w:r>
      <w:r w:rsidRPr="004423D8">
        <w:rPr>
          <w:u w:val="single"/>
        </w:rPr>
        <w:t xml:space="preserve"> such </w:t>
      </w:r>
      <w:r w:rsidRPr="009D42BF">
        <w:rPr>
          <w:highlight w:val="cyan"/>
          <w:u w:val="single"/>
        </w:rPr>
        <w:t>apparel</w:t>
      </w:r>
      <w:r w:rsidRPr="004423D8">
        <w:rPr>
          <w:u w:val="single"/>
        </w:rPr>
        <w:t xml:space="preserve"> and accessories.</w:t>
      </w:r>
    </w:p>
    <w:p w14:paraId="624057FA" w14:textId="77777777" w:rsidR="00AC1BD8" w:rsidRDefault="00AC1BD8" w:rsidP="00AC1BD8"/>
    <w:p w14:paraId="7BB87511" w14:textId="2BF14712" w:rsidR="00B378A8" w:rsidRDefault="00B378A8" w:rsidP="00B378A8">
      <w:pPr>
        <w:pStyle w:val="Heading1"/>
      </w:pPr>
      <w:r>
        <w:lastRenderedPageBreak/>
        <w:t>Sui Generis</w:t>
      </w:r>
      <w:r w:rsidR="00AC1BD8">
        <w:t xml:space="preserve"> CP</w:t>
      </w:r>
    </w:p>
    <w:p w14:paraId="516F2006" w14:textId="6BDF8493" w:rsidR="00AC1BD8" w:rsidRDefault="00AC1BD8" w:rsidP="00AC1BD8">
      <w:pPr>
        <w:pStyle w:val="Heading2"/>
      </w:pPr>
      <w:r>
        <w:lastRenderedPageBreak/>
        <w:t>Notes</w:t>
      </w:r>
    </w:p>
    <w:p w14:paraId="5CF9D98E" w14:textId="4581C36F" w:rsidR="00AC1BD8" w:rsidRPr="00AC1BD8" w:rsidRDefault="00AC1BD8" w:rsidP="00AC1BD8">
      <w:r>
        <w:t xml:space="preserve">This is supplemental to the original sui generis file with solvency and net benefit cards specific to Indigenous traditional knowledge. The main solvency card advocates for using Peru’s model of protecting traditional knowledge where they put in place a sui generis regime because of the unique nature of the material. The argument that copyright can’t be applied to traditional knowledge can also be used as a solvency takeout to the </w:t>
      </w:r>
      <w:proofErr w:type="spellStart"/>
      <w:r>
        <w:t>aff</w:t>
      </w:r>
      <w:proofErr w:type="spellEnd"/>
      <w:r>
        <w:t xml:space="preserve"> if deployed well but it’s possibly solved by the </w:t>
      </w:r>
      <w:proofErr w:type="spellStart"/>
      <w:r>
        <w:t>aff’s</w:t>
      </w:r>
      <w:proofErr w:type="spellEnd"/>
      <w:r>
        <w:t xml:space="preserve"> changing of fair use.</w:t>
      </w:r>
    </w:p>
    <w:p w14:paraId="0DCF30A1" w14:textId="4E25DABD" w:rsidR="00B378A8" w:rsidRPr="00B378A8" w:rsidRDefault="00B378A8" w:rsidP="00B378A8">
      <w:pPr>
        <w:pStyle w:val="Heading2"/>
      </w:pPr>
      <w:r>
        <w:lastRenderedPageBreak/>
        <w:t>Shell</w:t>
      </w:r>
    </w:p>
    <w:p w14:paraId="26F8CD2D" w14:textId="29BCDA76" w:rsidR="00B378A8" w:rsidRPr="00D84B07" w:rsidRDefault="00B378A8" w:rsidP="00B378A8">
      <w:pPr>
        <w:pStyle w:val="Heading3"/>
      </w:pPr>
      <w:r>
        <w:lastRenderedPageBreak/>
        <w:t>1NC</w:t>
      </w:r>
    </w:p>
    <w:p w14:paraId="31E3FBE9" w14:textId="77777777" w:rsidR="00B378A8" w:rsidRDefault="00B378A8" w:rsidP="00B378A8">
      <w:pPr>
        <w:pStyle w:val="Heading4"/>
      </w:pPr>
      <w:r>
        <w:t>Traditional knowledge can’t be protected under a traditional copyright scheme – sui generis protection ensures collective knowledge doesn’t require a single owner and ownership stays in Indigenous communities</w:t>
      </w:r>
    </w:p>
    <w:p w14:paraId="1243D4D7" w14:textId="77777777" w:rsidR="00B378A8" w:rsidRDefault="00B378A8" w:rsidP="00B378A8">
      <w:r w:rsidRPr="008A0CBE">
        <w:t xml:space="preserve">Stephen R. </w:t>
      </w:r>
      <w:proofErr w:type="spellStart"/>
      <w:r w:rsidRPr="008A0CBE">
        <w:rPr>
          <w:rStyle w:val="Style13ptBold"/>
        </w:rPr>
        <w:t>Munzer</w:t>
      </w:r>
      <w:proofErr w:type="spellEnd"/>
      <w:r w:rsidRPr="008A0CBE">
        <w:t xml:space="preserve"> </w:t>
      </w:r>
      <w:r w:rsidRPr="008A0CBE">
        <w:rPr>
          <w:rStyle w:val="Style13ptBold"/>
        </w:rPr>
        <w:t>and</w:t>
      </w:r>
      <w:r w:rsidRPr="008A0CBE">
        <w:t xml:space="preserve"> Kal </w:t>
      </w:r>
      <w:proofErr w:type="spellStart"/>
      <w:r w:rsidRPr="008A0CBE">
        <w:rPr>
          <w:rStyle w:val="Style13ptBold"/>
        </w:rPr>
        <w:t>Raustiala</w:t>
      </w:r>
      <w:proofErr w:type="spellEnd"/>
      <w:r w:rsidRPr="008A0CBE">
        <w:rPr>
          <w:rStyle w:val="Style13ptBold"/>
        </w:rPr>
        <w:t xml:space="preserve"> 09</w:t>
      </w:r>
      <w:r w:rsidRPr="008A0CBE">
        <w:t xml:space="preserve">, </w:t>
      </w:r>
      <w:proofErr w:type="spellStart"/>
      <w:r w:rsidRPr="008A0CBE">
        <w:t>Munzer</w:t>
      </w:r>
      <w:proofErr w:type="spellEnd"/>
      <w:r w:rsidRPr="008A0CBE">
        <w:t xml:space="preserve"> is a Professor of Law at the UCLA School of Law, </w:t>
      </w:r>
      <w:proofErr w:type="spellStart"/>
      <w:r w:rsidRPr="008A0CBE">
        <w:t>Raustiala</w:t>
      </w:r>
      <w:proofErr w:type="spellEnd"/>
      <w:r w:rsidRPr="008A0CBE">
        <w:t xml:space="preserve"> is a Professor of Law at the UCLA School of Law and the Director of the Ronald W. </w:t>
      </w:r>
      <w:proofErr w:type="spellStart"/>
      <w:r w:rsidRPr="008A0CBE">
        <w:t>Burkle</w:t>
      </w:r>
      <w:proofErr w:type="spellEnd"/>
      <w:r w:rsidRPr="008A0CBE">
        <w:t xml:space="preserve"> Center for International Relations, xx-xx-200</w:t>
      </w:r>
      <w:r>
        <w:t>9</w:t>
      </w:r>
      <w:r w:rsidRPr="008A0CBE">
        <w:t>, "</w:t>
      </w:r>
      <w:r>
        <w:t xml:space="preserve">The Uneasy Case </w:t>
      </w:r>
      <w:proofErr w:type="gramStart"/>
      <w:r>
        <w:t>For</w:t>
      </w:r>
      <w:proofErr w:type="gramEnd"/>
      <w:r>
        <w:t xml:space="preserve"> Intellectual Property Rights In Traditional Knowledge</w:t>
      </w:r>
      <w:r w:rsidRPr="008A0CBE">
        <w:t>", Cardozo Arts and Entertainment Law Journal, https://heinonline</w:t>
      </w:r>
      <w:r>
        <w:t>-</w:t>
      </w:r>
      <w:r w:rsidRPr="008A0CBE">
        <w:t>org.proxy.lib.umich.edu/HOL/Page?handle=hein.journals/caelj27&amp;id=39&amp;collection=journals&amp;index=</w:t>
      </w:r>
      <w:r>
        <w:t xml:space="preserve"> </w:t>
      </w:r>
      <w:r w:rsidRPr="008A0CBE">
        <w:t>//MRK</w:t>
      </w:r>
    </w:p>
    <w:p w14:paraId="4F49029D" w14:textId="77777777" w:rsidR="00B378A8" w:rsidRPr="008A0CBE" w:rsidRDefault="00B378A8" w:rsidP="00B378A8">
      <w:r>
        <w:t>TK = Traditional Knowledge</w:t>
      </w:r>
    </w:p>
    <w:p w14:paraId="3EF617F4" w14:textId="77777777" w:rsidR="00B378A8" w:rsidRDefault="00B378A8" w:rsidP="00B378A8">
      <w:r>
        <w:t xml:space="preserve">Precisely </w:t>
      </w:r>
      <w:r w:rsidRPr="00472535">
        <w:rPr>
          <w:rStyle w:val="StyleUnderline"/>
          <w:highlight w:val="cyan"/>
        </w:rPr>
        <w:t>because descriptive TK differs in many ways from</w:t>
      </w:r>
      <w:r w:rsidRPr="008A0CBE">
        <w:rPr>
          <w:rStyle w:val="StyleUnderline"/>
        </w:rPr>
        <w:t xml:space="preserve"> the underlying subject matter of </w:t>
      </w:r>
      <w:r w:rsidRPr="00472535">
        <w:rPr>
          <w:rStyle w:val="StyleUnderline"/>
          <w:highlight w:val="cyan"/>
        </w:rPr>
        <w:t>standard IP rights</w:t>
      </w:r>
      <w:r>
        <w:t xml:space="preserve">, it is unsurprising that </w:t>
      </w:r>
      <w:r w:rsidRPr="00472535">
        <w:rPr>
          <w:rStyle w:val="StyleUnderline"/>
          <w:highlight w:val="cyan"/>
        </w:rPr>
        <w:t>many seek sui generis protection</w:t>
      </w:r>
      <w:r>
        <w:t xml:space="preserve"> for TK. Equally unsurprising are the wide variations of actual and proposed sui generis rights. ' To avoid superficiality, we concentrate on </w:t>
      </w:r>
      <w:proofErr w:type="gramStart"/>
      <w:r>
        <w:t>a prominent not necessarily typical-Peruvian sui generis</w:t>
      </w:r>
      <w:proofErr w:type="gramEnd"/>
      <w:r>
        <w:t xml:space="preserve"> right that recapitulates some features of the </w:t>
      </w:r>
      <w:proofErr w:type="spellStart"/>
      <w:r>
        <w:t>domaine</w:t>
      </w:r>
      <w:proofErr w:type="spellEnd"/>
      <w:r>
        <w:t xml:space="preserve"> public </w:t>
      </w:r>
      <w:proofErr w:type="spellStart"/>
      <w:r>
        <w:t>payant</w:t>
      </w:r>
      <w:proofErr w:type="spellEnd"/>
      <w:r>
        <w:t xml:space="preserve">. We show that, </w:t>
      </w:r>
      <w:proofErr w:type="gramStart"/>
      <w:r>
        <w:t>in light of</w:t>
      </w:r>
      <w:proofErr w:type="gramEnd"/>
      <w:r>
        <w:t xml:space="preserve"> our earlier arguments, this right is justifiable only in part. </w:t>
      </w:r>
    </w:p>
    <w:p w14:paraId="0201BA18" w14:textId="77777777" w:rsidR="00B378A8" w:rsidRDefault="00B378A8" w:rsidP="00B378A8">
      <w:r w:rsidRPr="00472535">
        <w:rPr>
          <w:rStyle w:val="StyleUnderline"/>
          <w:highlight w:val="cyan"/>
        </w:rPr>
        <w:t xml:space="preserve">Domaine public </w:t>
      </w:r>
      <w:proofErr w:type="spellStart"/>
      <w:r w:rsidRPr="00472535">
        <w:rPr>
          <w:rStyle w:val="StyleUnderline"/>
          <w:highlight w:val="cyan"/>
        </w:rPr>
        <w:t>payant</w:t>
      </w:r>
      <w:proofErr w:type="spellEnd"/>
      <w:r>
        <w:t xml:space="preserve">, literally "public domain paying," </w:t>
      </w:r>
      <w:r w:rsidRPr="00472535">
        <w:rPr>
          <w:rStyle w:val="StyleUnderline"/>
          <w:highlight w:val="cyan"/>
        </w:rPr>
        <w:t>is</w:t>
      </w:r>
      <w:r>
        <w:t xml:space="preserve"> sometimes rendered as </w:t>
      </w:r>
      <w:r w:rsidRPr="00472535">
        <w:rPr>
          <w:rStyle w:val="StyleUnderline"/>
          <w:highlight w:val="cyan"/>
        </w:rPr>
        <w:t>the "right of the community of authors</w:t>
      </w:r>
      <w:r>
        <w:t xml:space="preserve">."18 9 Usually it applies to circumstances in which standard IP protection has expired and the work has entered the public domain in one respect, and yet some royalty must still be paid by users of the work to societies representing authors or inventors generally.' 9° This sui generis right often follows copyright expiration and has some roots in the moral right of the author; the duration of early forms of </w:t>
      </w:r>
      <w:proofErr w:type="spellStart"/>
      <w:r>
        <w:t>domaine</w:t>
      </w:r>
      <w:proofErr w:type="spellEnd"/>
      <w:r>
        <w:t xml:space="preserve"> public </w:t>
      </w:r>
      <w:proofErr w:type="spellStart"/>
      <w:r>
        <w:t>payant</w:t>
      </w:r>
      <w:proofErr w:type="spellEnd"/>
      <w:r>
        <w:t xml:space="preserve"> varied widely.19' As this sui generis right began to take on somewhat more definite shape during the second half of the twentieth century, 92 it had to accommodate the digital-information revolution and pressure from scientists concerning access to an asserted biodiversity commons.194 </w:t>
      </w:r>
    </w:p>
    <w:p w14:paraId="174CE504" w14:textId="77777777" w:rsidR="00B378A8" w:rsidRDefault="00B378A8" w:rsidP="00B378A8">
      <w:r>
        <w:t xml:space="preserve">By the turn of the century the concept of </w:t>
      </w:r>
      <w:proofErr w:type="spellStart"/>
      <w:r>
        <w:t>domaine</w:t>
      </w:r>
      <w:proofErr w:type="spellEnd"/>
      <w:r>
        <w:t xml:space="preserve"> public </w:t>
      </w:r>
      <w:proofErr w:type="spellStart"/>
      <w:r>
        <w:t>payant</w:t>
      </w:r>
      <w:proofErr w:type="spellEnd"/>
      <w:r>
        <w:t xml:space="preserve"> was pressed into service to protect TK. A notable example is a Peruvian statute that has elicited extensive commentary.195 The statute contains a provision for TK that has passed from an indigenous people to the wider public. </w:t>
      </w:r>
      <w:r w:rsidRPr="00472535">
        <w:rPr>
          <w:rStyle w:val="StyleUnderline"/>
          <w:highlight w:val="cyan"/>
        </w:rPr>
        <w:t>The statute applies</w:t>
      </w:r>
      <w:r>
        <w:t xml:space="preserve">, inter alia, </w:t>
      </w:r>
      <w:r w:rsidRPr="00472535">
        <w:rPr>
          <w:rStyle w:val="StyleUnderline"/>
          <w:highlight w:val="cyan"/>
        </w:rPr>
        <w:t>to cases in which</w:t>
      </w:r>
      <w:r w:rsidRPr="00B04829">
        <w:rPr>
          <w:rStyle w:val="StyleUnderline"/>
        </w:rPr>
        <w:t xml:space="preserve"> an item </w:t>
      </w:r>
      <w:r w:rsidRPr="00472535">
        <w:rPr>
          <w:rStyle w:val="StyleUnderline"/>
        </w:rPr>
        <w:t xml:space="preserve">of </w:t>
      </w:r>
      <w:r w:rsidRPr="00472535">
        <w:rPr>
          <w:rStyle w:val="StyleUnderline"/>
          <w:highlight w:val="cyan"/>
        </w:rPr>
        <w:t>"collective knowledge</w:t>
      </w:r>
      <w:r w:rsidRPr="00B04829">
        <w:rPr>
          <w:rStyle w:val="StyleUnderline"/>
        </w:rPr>
        <w:t>"</w:t>
      </w:r>
      <w:r>
        <w:t xml:space="preserve"> (un </w:t>
      </w:r>
      <w:proofErr w:type="spellStart"/>
      <w:r>
        <w:t>conocimiento</w:t>
      </w:r>
      <w:proofErr w:type="spellEnd"/>
      <w:r>
        <w:t xml:space="preserve"> </w:t>
      </w:r>
      <w:proofErr w:type="spellStart"/>
      <w:r>
        <w:t>colectivo</w:t>
      </w:r>
      <w:proofErr w:type="spellEnd"/>
      <w:r>
        <w:t>) -which falls within TK as understood in this Article-"</w:t>
      </w:r>
      <w:r w:rsidRPr="00472535">
        <w:rPr>
          <w:rStyle w:val="StyleUnderline"/>
          <w:highlight w:val="cyan"/>
        </w:rPr>
        <w:t xml:space="preserve">has </w:t>
      </w:r>
      <w:r w:rsidRPr="00472535">
        <w:rPr>
          <w:rStyle w:val="StyleUnderline"/>
        </w:rPr>
        <w:t>been made accessible to persons other than the indigenous peoples by mass communication media</w:t>
      </w:r>
      <w:r w:rsidRPr="00472535">
        <w:t xml:space="preserve"> such as p</w:t>
      </w:r>
      <w:r>
        <w:t xml:space="preserve">ublication </w:t>
      </w:r>
      <w:r w:rsidRPr="00B04829">
        <w:rPr>
          <w:rStyle w:val="StyleUnderline"/>
        </w:rPr>
        <w:t>or</w:t>
      </w:r>
      <w:r>
        <w:t xml:space="preserve">, when the properties, uses or characteristics of a biological resource are concerned, </w:t>
      </w:r>
      <w:r w:rsidRPr="00B04829">
        <w:rPr>
          <w:rStyle w:val="StyleUnderline"/>
        </w:rPr>
        <w:t xml:space="preserve">where it has </w:t>
      </w:r>
      <w:r w:rsidRPr="00472535">
        <w:rPr>
          <w:rStyle w:val="StyleUnderline"/>
          <w:highlight w:val="cyan"/>
        </w:rPr>
        <w:t>become extensively known outside the confines of the indigenous peoples</w:t>
      </w:r>
      <w:r w:rsidRPr="00B04829">
        <w:rPr>
          <w:rStyle w:val="StyleUnderline"/>
        </w:rPr>
        <w:t xml:space="preserve"> and communities</w:t>
      </w:r>
      <w:r>
        <w:t xml:space="preserve">. ' 96 If "the collective knowledge has passed into the public domain within the previous 20 years," </w:t>
      </w:r>
      <w:r w:rsidRPr="00472535">
        <w:rPr>
          <w:rStyle w:val="StyleUnderline"/>
          <w:highlight w:val="cyan"/>
        </w:rPr>
        <w:t>a percentage of the</w:t>
      </w:r>
      <w:r w:rsidRPr="00B04829">
        <w:rPr>
          <w:rStyle w:val="StyleUnderline"/>
        </w:rPr>
        <w:t xml:space="preserve"> gross </w:t>
      </w:r>
      <w:r w:rsidRPr="00472535">
        <w:rPr>
          <w:rStyle w:val="StyleUnderline"/>
          <w:highlight w:val="cyan"/>
        </w:rPr>
        <w:t>sales</w:t>
      </w:r>
      <w:r w:rsidRPr="00B04829">
        <w:rPr>
          <w:rStyle w:val="StyleUnderline"/>
        </w:rPr>
        <w:t xml:space="preserve"> of goods developed from the TK </w:t>
      </w:r>
      <w:r w:rsidRPr="00472535">
        <w:rPr>
          <w:rStyle w:val="StyleUnderline"/>
          <w:highlight w:val="cyan"/>
        </w:rPr>
        <w:t>goes into</w:t>
      </w:r>
      <w:r w:rsidRPr="00B04829">
        <w:rPr>
          <w:rStyle w:val="StyleUnderline"/>
        </w:rPr>
        <w:t xml:space="preserve"> the </w:t>
      </w:r>
      <w:r w:rsidRPr="00472535">
        <w:rPr>
          <w:rStyle w:val="StyleUnderline"/>
          <w:highlight w:val="cyan"/>
        </w:rPr>
        <w:t>Fund</w:t>
      </w:r>
      <w:r w:rsidRPr="00B04829">
        <w:rPr>
          <w:rStyle w:val="StyleUnderline"/>
        </w:rPr>
        <w:t xml:space="preserve"> </w:t>
      </w:r>
      <w:r w:rsidRPr="00472535">
        <w:rPr>
          <w:rStyle w:val="StyleUnderline"/>
          <w:highlight w:val="cyan"/>
        </w:rPr>
        <w:t>for</w:t>
      </w:r>
      <w:r w:rsidRPr="00B04829">
        <w:rPr>
          <w:rStyle w:val="StyleUnderline"/>
        </w:rPr>
        <w:t xml:space="preserve"> the Development of </w:t>
      </w:r>
      <w:r w:rsidRPr="00472535">
        <w:rPr>
          <w:rStyle w:val="StyleUnderline"/>
          <w:highlight w:val="cyan"/>
        </w:rPr>
        <w:t>Indigenous Peoples</w:t>
      </w:r>
      <w:r>
        <w:t xml:space="preserve">.) 8 </w:t>
      </w:r>
    </w:p>
    <w:p w14:paraId="7BFA8A11" w14:textId="77777777" w:rsidR="00B378A8" w:rsidRDefault="00B378A8" w:rsidP="00B378A8">
      <w:r>
        <w:t xml:space="preserve">The Peruvian right differs in three main ways from the traditional </w:t>
      </w:r>
      <w:proofErr w:type="spellStart"/>
      <w:r>
        <w:t>domaine</w:t>
      </w:r>
      <w:proofErr w:type="spellEnd"/>
      <w:r>
        <w:t xml:space="preserve"> public </w:t>
      </w:r>
      <w:proofErr w:type="spellStart"/>
      <w:r>
        <w:t>payant</w:t>
      </w:r>
      <w:proofErr w:type="spellEnd"/>
      <w:r>
        <w:t>. First</w:t>
      </w:r>
      <w:r w:rsidRPr="00472535">
        <w:rPr>
          <w:highlight w:val="cyan"/>
        </w:rPr>
        <w:t xml:space="preserve">, </w:t>
      </w:r>
      <w:r w:rsidRPr="00472535">
        <w:rPr>
          <w:rStyle w:val="StyleUnderline"/>
          <w:highlight w:val="cyan"/>
        </w:rPr>
        <w:t>it applies to genetic resources rather than literary or artistic works</w:t>
      </w:r>
      <w:r>
        <w:t xml:space="preserve">. Second, </w:t>
      </w:r>
      <w:r w:rsidRPr="00B04829">
        <w:rPr>
          <w:rStyle w:val="StyleUnderline"/>
        </w:rPr>
        <w:t xml:space="preserve">it applies </w:t>
      </w:r>
      <w:r w:rsidRPr="00472535">
        <w:rPr>
          <w:rStyle w:val="StyleUnderline"/>
          <w:highlight w:val="cyan"/>
        </w:rPr>
        <w:t>even if there was no prior standard IP right that</w:t>
      </w:r>
      <w:r w:rsidRPr="00472535">
        <w:rPr>
          <w:rStyle w:val="StyleUnderline"/>
        </w:rPr>
        <w:t xml:space="preserve"> </w:t>
      </w:r>
      <w:r w:rsidRPr="00472535">
        <w:rPr>
          <w:rStyle w:val="StyleUnderline"/>
          <w:highlight w:val="cyan"/>
        </w:rPr>
        <w:t>expired</w:t>
      </w:r>
      <w:r w:rsidRPr="00B04829">
        <w:rPr>
          <w:rStyle w:val="StyleUnderline"/>
        </w:rPr>
        <w:t>.</w:t>
      </w:r>
      <w:r>
        <w:t xml:space="preserve"> Third, different groups are both the source and the beneficiary of the sui generis right, whereas in the case of the traditional </w:t>
      </w:r>
      <w:proofErr w:type="spellStart"/>
      <w:r>
        <w:t>domaine</w:t>
      </w:r>
      <w:proofErr w:type="spellEnd"/>
      <w:r>
        <w:t xml:space="preserve"> public </w:t>
      </w:r>
      <w:proofErr w:type="spellStart"/>
      <w:r>
        <w:t>payant</w:t>
      </w:r>
      <w:proofErr w:type="spellEnd"/>
      <w:r>
        <w:t xml:space="preserve"> </w:t>
      </w:r>
      <w:r w:rsidRPr="00472535">
        <w:rPr>
          <w:rStyle w:val="StyleUnderline"/>
          <w:highlight w:val="cyan"/>
        </w:rPr>
        <w:t>the source of</w:t>
      </w:r>
      <w:r w:rsidRPr="00B04829">
        <w:rPr>
          <w:rStyle w:val="StyleUnderline"/>
        </w:rPr>
        <w:t xml:space="preserve"> the</w:t>
      </w:r>
      <w:r>
        <w:t xml:space="preserve"> original IP </w:t>
      </w:r>
      <w:r>
        <w:lastRenderedPageBreak/>
        <w:t xml:space="preserve">right, such as a </w:t>
      </w:r>
      <w:r w:rsidRPr="00472535">
        <w:rPr>
          <w:rStyle w:val="StyleUnderline"/>
          <w:highlight w:val="cyan"/>
        </w:rPr>
        <w:t>copyright</w:t>
      </w:r>
      <w:r>
        <w:t xml:space="preserve">, </w:t>
      </w:r>
      <w:r w:rsidRPr="00472535">
        <w:rPr>
          <w:rStyle w:val="StyleUnderline"/>
          <w:highlight w:val="cyan"/>
        </w:rPr>
        <w:t>is an individual author</w:t>
      </w:r>
      <w:r>
        <w:t xml:space="preserve">, though </w:t>
      </w:r>
      <w:r w:rsidRPr="00472535">
        <w:rPr>
          <w:highlight w:val="cyan"/>
        </w:rPr>
        <w:t>th</w:t>
      </w:r>
      <w:r w:rsidRPr="00472535">
        <w:rPr>
          <w:rStyle w:val="StyleUnderline"/>
          <w:highlight w:val="cyan"/>
        </w:rPr>
        <w:t>e beneficiary of the sui generis right is a group</w:t>
      </w:r>
      <w:r w:rsidRPr="00B04829">
        <w:rPr>
          <w:rStyle w:val="StyleUnderline"/>
        </w:rPr>
        <w:t>,</w:t>
      </w:r>
      <w:r>
        <w:t xml:space="preserve"> such as a society of authors. </w:t>
      </w:r>
    </w:p>
    <w:p w14:paraId="558FA72F" w14:textId="77777777" w:rsidR="00B378A8" w:rsidRDefault="00B378A8" w:rsidP="00B378A8">
      <w:r>
        <w:t xml:space="preserve">Is </w:t>
      </w:r>
      <w:r w:rsidRPr="00472535">
        <w:rPr>
          <w:rStyle w:val="StyleUnderline"/>
          <w:highlight w:val="cyan"/>
        </w:rPr>
        <w:t>a sui generis right</w:t>
      </w:r>
      <w:r>
        <w:t xml:space="preserve"> of the Peruvian sort, or something close to it, justifiable? In our judgment, property arguments justify only parts of this right. Article 5 of the statute states six "objectives," and these objectives suggest possible arguments for the sui generis right: </w:t>
      </w:r>
    </w:p>
    <w:p w14:paraId="030D9D68" w14:textId="77777777" w:rsidR="00B378A8" w:rsidRDefault="00B378A8" w:rsidP="00B378A8">
      <w:r>
        <w:t xml:space="preserve">(a) To </w:t>
      </w:r>
      <w:r w:rsidRPr="00472535">
        <w:rPr>
          <w:rStyle w:val="StyleUnderline"/>
          <w:highlight w:val="cyan"/>
        </w:rPr>
        <w:t>promote respect for and the protection</w:t>
      </w:r>
      <w:r w:rsidRPr="00B04829">
        <w:rPr>
          <w:rStyle w:val="StyleUnderline"/>
        </w:rPr>
        <w:t xml:space="preserve">, preservation, wider application </w:t>
      </w:r>
      <w:r w:rsidRPr="00472535">
        <w:rPr>
          <w:rStyle w:val="StyleUnderline"/>
          <w:highlight w:val="cyan"/>
        </w:rPr>
        <w:t xml:space="preserve">and development of the collective knowledge of indigenous </w:t>
      </w:r>
      <w:proofErr w:type="gramStart"/>
      <w:r w:rsidRPr="00472535">
        <w:rPr>
          <w:rStyle w:val="StyleUnderline"/>
          <w:highlight w:val="cyan"/>
        </w:rPr>
        <w:t>peoples</w:t>
      </w:r>
      <w:r>
        <w:t>;</w:t>
      </w:r>
      <w:proofErr w:type="gramEnd"/>
      <w:r>
        <w:t xml:space="preserve"> </w:t>
      </w:r>
    </w:p>
    <w:p w14:paraId="3C5C3E67" w14:textId="77777777" w:rsidR="00B378A8" w:rsidRDefault="00B378A8" w:rsidP="00B378A8">
      <w:r>
        <w:t xml:space="preserve">(b) To </w:t>
      </w:r>
      <w:r w:rsidRPr="00472535">
        <w:rPr>
          <w:rStyle w:val="StyleUnderline"/>
          <w:highlight w:val="cyan"/>
        </w:rPr>
        <w:t>promote the fair and equitable distribution of</w:t>
      </w:r>
      <w:r w:rsidRPr="00B04829">
        <w:rPr>
          <w:rStyle w:val="StyleUnderline"/>
        </w:rPr>
        <w:t xml:space="preserve"> the </w:t>
      </w:r>
      <w:r w:rsidRPr="00472535">
        <w:rPr>
          <w:rStyle w:val="StyleUnderline"/>
          <w:highlight w:val="cyan"/>
        </w:rPr>
        <w:t>benefits derived</w:t>
      </w:r>
      <w:r w:rsidRPr="00B04829">
        <w:rPr>
          <w:rStyle w:val="StyleUnderline"/>
        </w:rPr>
        <w:t xml:space="preserve"> from the use of that collective </w:t>
      </w:r>
      <w:proofErr w:type="gramStart"/>
      <w:r w:rsidRPr="00B04829">
        <w:rPr>
          <w:rStyle w:val="StyleUnderline"/>
        </w:rPr>
        <w:t>knowledge</w:t>
      </w:r>
      <w:r>
        <w:t>;</w:t>
      </w:r>
      <w:proofErr w:type="gramEnd"/>
      <w:r>
        <w:t xml:space="preserve"> </w:t>
      </w:r>
    </w:p>
    <w:p w14:paraId="39D2C1EC" w14:textId="77777777" w:rsidR="00B378A8" w:rsidRDefault="00B378A8" w:rsidP="00B378A8">
      <w:r>
        <w:t xml:space="preserve">(c) To </w:t>
      </w:r>
      <w:r w:rsidRPr="00B04829">
        <w:rPr>
          <w:rStyle w:val="StyleUnderline"/>
        </w:rPr>
        <w:t xml:space="preserve">promote the use of the knowledge for the benefit of the indigenous peoples and mankind in </w:t>
      </w:r>
      <w:proofErr w:type="gramStart"/>
      <w:r w:rsidRPr="00B04829">
        <w:rPr>
          <w:rStyle w:val="StyleUnderline"/>
        </w:rPr>
        <w:t>general;</w:t>
      </w:r>
      <w:proofErr w:type="gramEnd"/>
      <w:r>
        <w:t xml:space="preserve"> </w:t>
      </w:r>
    </w:p>
    <w:p w14:paraId="656656AB" w14:textId="77777777" w:rsidR="00B378A8" w:rsidRDefault="00B378A8" w:rsidP="00B378A8">
      <w:r>
        <w:t xml:space="preserve">(d) To </w:t>
      </w:r>
      <w:r w:rsidRPr="00472535">
        <w:rPr>
          <w:rStyle w:val="StyleUnderline"/>
          <w:highlight w:val="cyan"/>
        </w:rPr>
        <w:t>ensure</w:t>
      </w:r>
      <w:r w:rsidRPr="00B04829">
        <w:rPr>
          <w:rStyle w:val="StyleUnderline"/>
        </w:rPr>
        <w:t xml:space="preserve"> that </w:t>
      </w:r>
      <w:r w:rsidRPr="00472535">
        <w:rPr>
          <w:rStyle w:val="StyleUnderline"/>
          <w:highlight w:val="cyan"/>
        </w:rPr>
        <w:t>the use of the knowledge takes place with</w:t>
      </w:r>
      <w:r w:rsidRPr="00B04829">
        <w:rPr>
          <w:rStyle w:val="StyleUnderline"/>
        </w:rPr>
        <w:t xml:space="preserve"> the </w:t>
      </w:r>
      <w:r w:rsidRPr="00472535">
        <w:rPr>
          <w:rStyle w:val="StyleUnderline"/>
          <w:highlight w:val="cyan"/>
        </w:rPr>
        <w:t>prior informed consent</w:t>
      </w:r>
      <w:r w:rsidRPr="00B04829">
        <w:rPr>
          <w:rStyle w:val="StyleUnderline"/>
        </w:rPr>
        <w:t xml:space="preserve"> </w:t>
      </w:r>
      <w:r w:rsidRPr="00472535">
        <w:rPr>
          <w:rStyle w:val="StyleUnderline"/>
          <w:highlight w:val="cyan"/>
        </w:rPr>
        <w:t xml:space="preserve">of the indigenous </w:t>
      </w:r>
      <w:proofErr w:type="gramStart"/>
      <w:r w:rsidRPr="00472535">
        <w:rPr>
          <w:rStyle w:val="StyleUnderline"/>
          <w:highlight w:val="cyan"/>
        </w:rPr>
        <w:t>peoples</w:t>
      </w:r>
      <w:r>
        <w:t>;</w:t>
      </w:r>
      <w:proofErr w:type="gramEnd"/>
      <w:r>
        <w:t xml:space="preserve"> </w:t>
      </w:r>
    </w:p>
    <w:p w14:paraId="2217D975" w14:textId="77777777" w:rsidR="00B378A8" w:rsidRDefault="00B378A8" w:rsidP="00B378A8">
      <w:r>
        <w:t xml:space="preserve">(e) To promote the strengthening and development of the potential of the indigenous peoples and of the machinery traditionally used by them to share and distribute collectively generated benefits under the terms of this </w:t>
      </w:r>
      <w:proofErr w:type="gramStart"/>
      <w:r>
        <w:t>regime;</w:t>
      </w:r>
      <w:proofErr w:type="gramEnd"/>
      <w:r>
        <w:t xml:space="preserve"> </w:t>
      </w:r>
    </w:p>
    <w:p w14:paraId="07FE103C" w14:textId="77777777" w:rsidR="00B378A8" w:rsidRDefault="00B378A8" w:rsidP="00B378A8">
      <w:r>
        <w:t xml:space="preserve">(f) To avoid situations where patents are granted for inventions made or developed </w:t>
      </w:r>
      <w:proofErr w:type="gramStart"/>
      <w:r>
        <w:t>on the basis of</w:t>
      </w:r>
      <w:proofErr w:type="gramEnd"/>
      <w:r>
        <w:t xml:space="preserve"> collective knowledge of the indigenous peoples of Peru without any account being taken of that knowledge as prior art in the examination of the novelty and inventiveness of the said inventions) 9</w:t>
      </w:r>
    </w:p>
    <w:p w14:paraId="38C18026" w14:textId="77777777" w:rsidR="00B378A8" w:rsidRDefault="00B378A8" w:rsidP="00B378A8"/>
    <w:p w14:paraId="787F7960" w14:textId="3849D46C" w:rsidR="00B378A8" w:rsidRDefault="00B378A8" w:rsidP="00B378A8">
      <w:pPr>
        <w:pStyle w:val="Heading4"/>
      </w:pPr>
      <w:r>
        <w:t xml:space="preserve">The net benefit is </w:t>
      </w:r>
      <w:r w:rsidRPr="00620759">
        <w:rPr>
          <w:u w:val="single"/>
        </w:rPr>
        <w:t>legal pluralism</w:t>
      </w:r>
      <w:r>
        <w:t xml:space="preserve"> – current systems </w:t>
      </w:r>
      <w:r w:rsidRPr="00620759">
        <w:rPr>
          <w:u w:val="single"/>
        </w:rPr>
        <w:t>force</w:t>
      </w:r>
      <w:r>
        <w:t xml:space="preserve"> Indigenous knowledge into </w:t>
      </w:r>
      <w:r w:rsidRPr="00620759">
        <w:rPr>
          <w:u w:val="single"/>
        </w:rPr>
        <w:t>Western</w:t>
      </w:r>
      <w:r>
        <w:t xml:space="preserve"> legal systems. Only sui generis solves.</w:t>
      </w:r>
    </w:p>
    <w:p w14:paraId="4D603E60" w14:textId="77777777" w:rsidR="00B378A8" w:rsidRDefault="00B378A8" w:rsidP="00B378A8">
      <w:r w:rsidRPr="00C96008">
        <w:t xml:space="preserve">Danielle M. </w:t>
      </w:r>
      <w:r w:rsidRPr="00C96008">
        <w:rPr>
          <w:rStyle w:val="Style13ptBold"/>
        </w:rPr>
        <w:t>Conway 09</w:t>
      </w:r>
      <w:r w:rsidRPr="008A0CBE">
        <w:t xml:space="preserve">, </w:t>
      </w:r>
      <w:r w:rsidRPr="00C96008">
        <w:t xml:space="preserve">Professor of Law &amp; Director, University of Hawai'i Procurement Institute, University of Hawai'i at </w:t>
      </w:r>
      <w:proofErr w:type="spellStart"/>
      <w:r w:rsidRPr="00C96008">
        <w:t>Macnoa</w:t>
      </w:r>
      <w:proofErr w:type="spellEnd"/>
      <w:r w:rsidRPr="00C96008">
        <w:t>, William S. Richardson School of Law</w:t>
      </w:r>
      <w:r w:rsidRPr="008A0CBE">
        <w:t>, xx-xx-200</w:t>
      </w:r>
      <w:r>
        <w:t>9</w:t>
      </w:r>
      <w:r w:rsidRPr="008A0CBE">
        <w:t>, "</w:t>
      </w:r>
      <w:r>
        <w:t>Indigenizing Intellectual Property Law: Customary Law, Legal Pluralism, and The Protection of Indigenous Peoples' Rights, Identity, and Resources</w:t>
      </w:r>
      <w:r w:rsidRPr="008A0CBE">
        <w:t xml:space="preserve">", </w:t>
      </w:r>
      <w:r w:rsidRPr="00C96008">
        <w:t>Texas Wesleyan Law Review</w:t>
      </w:r>
      <w:r w:rsidRPr="008A0CBE">
        <w:t xml:space="preserve">, </w:t>
      </w:r>
      <w:r w:rsidRPr="00C96008">
        <w:t>https://heinonline-org.proxy.lib.umich.edu/HOL/Page?lname=&amp;public=false&amp;collection=journals&amp;handle=hein.journals/twlr15&amp;men_hide=false&amp;men_tab=toc&amp;kind=&amp;page=207</w:t>
      </w:r>
      <w:r>
        <w:t xml:space="preserve"> </w:t>
      </w:r>
      <w:r w:rsidRPr="008A0CBE">
        <w:t>//MRK</w:t>
      </w:r>
    </w:p>
    <w:p w14:paraId="0045D54D" w14:textId="77777777" w:rsidR="00B378A8" w:rsidRDefault="00B378A8" w:rsidP="00B378A8">
      <w:r>
        <w:t xml:space="preserve">When this article promotes its theme of </w:t>
      </w:r>
      <w:r w:rsidRPr="00620759">
        <w:rPr>
          <w:rStyle w:val="StyleUnderline"/>
          <w:highlight w:val="cyan"/>
        </w:rPr>
        <w:t>indigenizing intellectual property law</w:t>
      </w:r>
      <w:r>
        <w:t xml:space="preserve">, it </w:t>
      </w:r>
      <w:r w:rsidRPr="00620759">
        <w:rPr>
          <w:rStyle w:val="StyleUnderline"/>
          <w:highlight w:val="cyan"/>
        </w:rPr>
        <w:t>means to apply legal pluralism to</w:t>
      </w:r>
      <w:r w:rsidRPr="007406C2">
        <w:rPr>
          <w:rStyle w:val="StyleUnderline"/>
        </w:rPr>
        <w:t xml:space="preserve"> justify employment of Indigenous law</w:t>
      </w:r>
      <w:r>
        <w:t xml:space="preserve"> as a primary source of law </w:t>
      </w:r>
      <w:r w:rsidRPr="007406C2">
        <w:rPr>
          <w:rStyle w:val="StyleUnderline"/>
        </w:rPr>
        <w:t xml:space="preserve">to </w:t>
      </w:r>
      <w:r w:rsidRPr="00620759">
        <w:rPr>
          <w:rStyle w:val="StyleUnderline"/>
          <w:highlight w:val="cyan"/>
        </w:rPr>
        <w:t xml:space="preserve">begin the development of a </w:t>
      </w:r>
      <w:r w:rsidRPr="00620759">
        <w:rPr>
          <w:rStyle w:val="Emphasis"/>
          <w:highlight w:val="cyan"/>
        </w:rPr>
        <w:t>sui generis legal system</w:t>
      </w:r>
      <w:r w:rsidRPr="007406C2">
        <w:rPr>
          <w:rStyle w:val="StyleUnderline"/>
        </w:rPr>
        <w:t xml:space="preserve"> </w:t>
      </w:r>
      <w:r w:rsidRPr="00620759">
        <w:rPr>
          <w:rStyle w:val="StyleUnderline"/>
          <w:highlight w:val="cyan"/>
        </w:rPr>
        <w:t>to</w:t>
      </w:r>
      <w:r w:rsidRPr="007406C2">
        <w:rPr>
          <w:rStyle w:val="StyleUnderline"/>
        </w:rPr>
        <w:t xml:space="preserve"> </w:t>
      </w:r>
      <w:r w:rsidRPr="00620759">
        <w:rPr>
          <w:rStyle w:val="StyleUnderline"/>
          <w:highlight w:val="cyan"/>
        </w:rPr>
        <w:t>bring to the fore</w:t>
      </w:r>
      <w:r w:rsidRPr="007406C2">
        <w:rPr>
          <w:rStyle w:val="StyleUnderline"/>
        </w:rPr>
        <w:t xml:space="preserve"> essential </w:t>
      </w:r>
      <w:r w:rsidRPr="00620759">
        <w:rPr>
          <w:rStyle w:val="StyleUnderline"/>
          <w:highlight w:val="cyan"/>
        </w:rPr>
        <w:t>protections for Indigenous knowledge</w:t>
      </w:r>
      <w:r>
        <w:t xml:space="preserve">, tangible and intangible cultural materials and artifacts, secret and sacred information and know-how, cultural expressions, and the biogenetic resources justly owned and possessed by Indigenous Peoples. By urging adoption of the indigenizing paradigm, this article implies that </w:t>
      </w:r>
      <w:r w:rsidRPr="00620759">
        <w:rPr>
          <w:rStyle w:val="Emphasis"/>
          <w:highlight w:val="cyan"/>
        </w:rPr>
        <w:t>the current</w:t>
      </w:r>
      <w:r w:rsidRPr="007406C2">
        <w:rPr>
          <w:rStyle w:val="StyleUnderline"/>
        </w:rPr>
        <w:t xml:space="preserve"> and most widely used and </w:t>
      </w:r>
      <w:r w:rsidRPr="00620759">
        <w:rPr>
          <w:rStyle w:val="StyleUnderline"/>
          <w:highlight w:val="cyan"/>
        </w:rPr>
        <w:t xml:space="preserve">recognized </w:t>
      </w:r>
      <w:r w:rsidRPr="00620759">
        <w:rPr>
          <w:rStyle w:val="Emphasis"/>
          <w:highlight w:val="cyan"/>
        </w:rPr>
        <w:t>laws governing intellectual property are</w:t>
      </w:r>
      <w:r>
        <w:t xml:space="preserve">, in their current form, </w:t>
      </w:r>
      <w:r w:rsidRPr="00620759">
        <w:rPr>
          <w:rStyle w:val="Emphasis"/>
          <w:highlight w:val="cyan"/>
        </w:rPr>
        <w:t>incapable and</w:t>
      </w:r>
      <w:r w:rsidRPr="007406C2">
        <w:rPr>
          <w:rStyle w:val="StyleUnderline"/>
        </w:rPr>
        <w:t xml:space="preserve"> at times </w:t>
      </w:r>
      <w:r w:rsidRPr="00620759">
        <w:rPr>
          <w:rStyle w:val="Emphasis"/>
          <w:highlight w:val="cyan"/>
        </w:rPr>
        <w:t>inconsistent with protecting the rights</w:t>
      </w:r>
      <w:r w:rsidRPr="007406C2">
        <w:rPr>
          <w:rStyle w:val="Emphasis"/>
        </w:rPr>
        <w:t xml:space="preserve"> and interests </w:t>
      </w:r>
      <w:r w:rsidRPr="00620759">
        <w:rPr>
          <w:rStyle w:val="Emphasis"/>
          <w:highlight w:val="cyan"/>
        </w:rPr>
        <w:t>of Indigenous Peoples</w:t>
      </w:r>
      <w:r w:rsidRPr="007406C2">
        <w:rPr>
          <w:rStyle w:val="StyleUnderline"/>
        </w:rPr>
        <w:t xml:space="preserve"> </w:t>
      </w:r>
      <w:r w:rsidRPr="00620759">
        <w:rPr>
          <w:rStyle w:val="StyleUnderline"/>
          <w:highlight w:val="cyan"/>
        </w:rPr>
        <w:t>in their</w:t>
      </w:r>
      <w:r w:rsidRPr="007406C2">
        <w:rPr>
          <w:rStyle w:val="StyleUnderline"/>
        </w:rPr>
        <w:t xml:space="preserve"> resources and </w:t>
      </w:r>
      <w:r w:rsidRPr="00620759">
        <w:rPr>
          <w:rStyle w:val="StyleUnderline"/>
          <w:highlight w:val="cyan"/>
        </w:rPr>
        <w:t>intangible assets that have</w:t>
      </w:r>
      <w:r w:rsidRPr="007406C2">
        <w:rPr>
          <w:rStyle w:val="StyleUnderline"/>
        </w:rPr>
        <w:t xml:space="preserve">, through time, </w:t>
      </w:r>
      <w:r w:rsidRPr="00620759">
        <w:rPr>
          <w:rStyle w:val="StyleUnderline"/>
          <w:highlight w:val="cyan"/>
        </w:rPr>
        <w:t>putatively derived from their origins</w:t>
      </w:r>
      <w:r w:rsidRPr="007406C2">
        <w:rPr>
          <w:rStyle w:val="StyleUnderline"/>
        </w:rPr>
        <w:t xml:space="preserve">, their interactions with </w:t>
      </w:r>
      <w:r w:rsidRPr="007406C2">
        <w:rPr>
          <w:rStyle w:val="StyleUnderline"/>
        </w:rPr>
        <w:lastRenderedPageBreak/>
        <w:t>their environment, their adaptations to the surrounding world, and their cosmology and creation stories</w:t>
      </w:r>
      <w:r>
        <w:t>.</w:t>
      </w:r>
    </w:p>
    <w:p w14:paraId="12149815" w14:textId="77777777" w:rsidR="00B378A8" w:rsidRDefault="00B378A8" w:rsidP="00B378A8">
      <w:r>
        <w:t xml:space="preserve">The discourse about Indigenous rights in the information age is greatly enhanced by the opportunity to implement legal pluralism to demonstrate the capacity for Indigenous law and legal systems, whether complementary or not, to provide essential protections for Indigenous resources and intangible assets. </w:t>
      </w:r>
      <w:r w:rsidRPr="00620759">
        <w:rPr>
          <w:rStyle w:val="StyleUnderline"/>
          <w:highlight w:val="cyan"/>
        </w:rPr>
        <w:t>Recognizing</w:t>
      </w:r>
      <w:r w:rsidRPr="007406C2">
        <w:rPr>
          <w:rStyle w:val="StyleUnderline"/>
        </w:rPr>
        <w:t xml:space="preserve"> that </w:t>
      </w:r>
      <w:r w:rsidRPr="00620759">
        <w:rPr>
          <w:rStyle w:val="StyleUnderline"/>
          <w:highlight w:val="cyan"/>
        </w:rPr>
        <w:t>Indigenous law is equivalent to western intellectual property law</w:t>
      </w:r>
      <w:r w:rsidRPr="007406C2">
        <w:rPr>
          <w:rStyle w:val="StyleUnderline"/>
        </w:rPr>
        <w:t xml:space="preserve"> would evince a serious attempt by the dominant settler societies to work in partnership with Indigenous Peoples </w:t>
      </w:r>
      <w:r w:rsidRPr="00620759">
        <w:rPr>
          <w:rStyle w:val="StyleUnderline"/>
          <w:highlight w:val="cyan"/>
        </w:rPr>
        <w:t>to develop a</w:t>
      </w:r>
      <w:r w:rsidRPr="007406C2">
        <w:rPr>
          <w:rStyle w:val="StyleUnderline"/>
        </w:rPr>
        <w:t xml:space="preserve"> meaningful </w:t>
      </w:r>
      <w:r w:rsidRPr="00620759">
        <w:rPr>
          <w:rStyle w:val="StyleUnderline"/>
          <w:highlight w:val="cyan"/>
        </w:rPr>
        <w:t>sui generis system of protection for Indigenous</w:t>
      </w:r>
      <w:r w:rsidRPr="007406C2">
        <w:rPr>
          <w:rStyle w:val="StyleUnderline"/>
        </w:rPr>
        <w:t xml:space="preserve"> resources and </w:t>
      </w:r>
      <w:r w:rsidRPr="00620759">
        <w:rPr>
          <w:rStyle w:val="StyleUnderline"/>
          <w:highlight w:val="cyan"/>
        </w:rPr>
        <w:t>intangible assets</w:t>
      </w:r>
      <w:r w:rsidRPr="00620759">
        <w:rPr>
          <w:highlight w:val="cyan"/>
        </w:rPr>
        <w:t>.</w:t>
      </w:r>
    </w:p>
    <w:p w14:paraId="3B1B1E72" w14:textId="77777777" w:rsidR="00B378A8" w:rsidRDefault="00B378A8" w:rsidP="00B378A8">
      <w:r>
        <w:t xml:space="preserve">But for more important reasons, invoking legal pluralism to indigenize or act upon western intellectual property law is essential for protecting Indigenous resources and intangible assets. First, in a continually globalizing world, knowledge produces information that in turn produces an intangible asset. Asset production </w:t>
      </w:r>
      <w:proofErr w:type="gramStart"/>
      <w:r>
        <w:t>has the ability to</w:t>
      </w:r>
      <w:proofErr w:type="gramEnd"/>
      <w:r>
        <w:t xml:space="preserve"> create wealth and opportunities in Indigenous and neighboring com- munities. Wealth creation and increased opportunity in turn have the capacity to build infrastructures, enabling these communities to participate in the global economy.</w:t>
      </w:r>
    </w:p>
    <w:p w14:paraId="1A6BC1D5" w14:textId="77777777" w:rsidR="00B378A8" w:rsidRDefault="00B378A8" w:rsidP="00B378A8">
      <w:r>
        <w:t xml:space="preserve">Second, </w:t>
      </w:r>
      <w:r w:rsidRPr="00620759">
        <w:rPr>
          <w:rStyle w:val="StyleUnderline"/>
          <w:highlight w:val="cyan"/>
        </w:rPr>
        <w:t>invoking legal pluralism</w:t>
      </w:r>
      <w:r w:rsidRPr="007406C2">
        <w:rPr>
          <w:rStyle w:val="StyleUnderline"/>
        </w:rPr>
        <w:t xml:space="preserve"> to indigenize western intellectual property legal theory </w:t>
      </w:r>
      <w:r w:rsidRPr="00620759">
        <w:rPr>
          <w:rStyle w:val="StyleUnderline"/>
          <w:highlight w:val="cyan"/>
        </w:rPr>
        <w:t>is required to protect the fundamental human rights</w:t>
      </w:r>
      <w:r w:rsidRPr="007406C2">
        <w:rPr>
          <w:rStyle w:val="StyleUnderline"/>
        </w:rPr>
        <w:t xml:space="preserve"> that are </w:t>
      </w:r>
      <w:r w:rsidRPr="00620759">
        <w:rPr>
          <w:rStyle w:val="StyleUnderline"/>
          <w:highlight w:val="cyan"/>
        </w:rPr>
        <w:t>part</w:t>
      </w:r>
      <w:r w:rsidRPr="007406C2">
        <w:rPr>
          <w:rStyle w:val="StyleUnderline"/>
        </w:rPr>
        <w:t xml:space="preserve"> and parcel </w:t>
      </w:r>
      <w:r w:rsidRPr="00620759">
        <w:rPr>
          <w:rStyle w:val="StyleUnderline"/>
          <w:highlight w:val="cyan"/>
        </w:rPr>
        <w:t>of the respect for Indigenous resources</w:t>
      </w:r>
      <w:r w:rsidRPr="007406C2">
        <w:rPr>
          <w:rStyle w:val="StyleUnderline"/>
        </w:rPr>
        <w:t xml:space="preserve"> and intangible assets</w:t>
      </w:r>
      <w:r>
        <w:t xml:space="preserve">. In many Indigenous communities, the knowledge that has originated and evolved with Indigenous Peoples through experiences with their environments forms the basis of identity and community values. </w:t>
      </w:r>
      <w:r w:rsidRPr="00620759">
        <w:rPr>
          <w:rStyle w:val="StyleUnderline"/>
          <w:highlight w:val="cyan"/>
        </w:rPr>
        <w:t xml:space="preserve">Absent access to the </w:t>
      </w:r>
      <w:proofErr w:type="gramStart"/>
      <w:r w:rsidRPr="00620759">
        <w:rPr>
          <w:rStyle w:val="StyleUnderline"/>
          <w:highlight w:val="cyan"/>
        </w:rPr>
        <w:t>knowledge</w:t>
      </w:r>
      <w:r w:rsidRPr="007406C2">
        <w:rPr>
          <w:rStyle w:val="StyleUnderline"/>
        </w:rPr>
        <w:t>, or</w:t>
      </w:r>
      <w:proofErr w:type="gramEnd"/>
      <w:r w:rsidRPr="007406C2">
        <w:rPr>
          <w:rStyle w:val="StyleUnderline"/>
        </w:rPr>
        <w:t xml:space="preserve"> acquiescing in the misuse and misappropriation of that knowledge, </w:t>
      </w:r>
      <w:r w:rsidRPr="00620759">
        <w:rPr>
          <w:rStyle w:val="StyleUnderline"/>
          <w:highlight w:val="cyan"/>
        </w:rPr>
        <w:t>Indigenous identities become hostage to external perceptions</w:t>
      </w:r>
      <w:r w:rsidRPr="007406C2">
        <w:rPr>
          <w:rStyle w:val="StyleUnderline"/>
        </w:rPr>
        <w:t xml:space="preserve"> and influences </w:t>
      </w:r>
      <w:r w:rsidRPr="00620759">
        <w:rPr>
          <w:rStyle w:val="StyleUnderline"/>
          <w:highlight w:val="cyan"/>
        </w:rPr>
        <w:t>that</w:t>
      </w:r>
      <w:r w:rsidRPr="007406C2">
        <w:rPr>
          <w:rStyle w:val="StyleUnderline"/>
        </w:rPr>
        <w:t xml:space="preserve"> often </w:t>
      </w:r>
      <w:r w:rsidRPr="00620759">
        <w:rPr>
          <w:rStyle w:val="StyleUnderline"/>
          <w:highlight w:val="cyan"/>
        </w:rPr>
        <w:t>relegate Indigenous Peoples to subordinate</w:t>
      </w:r>
      <w:r w:rsidRPr="007406C2">
        <w:rPr>
          <w:rStyle w:val="StyleUnderline"/>
        </w:rPr>
        <w:t xml:space="preserve"> or nonexistent </w:t>
      </w:r>
      <w:r w:rsidRPr="00620759">
        <w:rPr>
          <w:rStyle w:val="StyleUnderline"/>
          <w:highlight w:val="cyan"/>
        </w:rPr>
        <w:t>status</w:t>
      </w:r>
      <w:r w:rsidRPr="007406C2">
        <w:rPr>
          <w:rStyle w:val="StyleUnderline"/>
        </w:rPr>
        <w:t xml:space="preserve"> at the fringes of the global community</w:t>
      </w:r>
      <w:r>
        <w:t>.</w:t>
      </w:r>
    </w:p>
    <w:p w14:paraId="32F7B9D5" w14:textId="10E4C850" w:rsidR="00B378A8" w:rsidRDefault="00B378A8" w:rsidP="00B378A8">
      <w:r>
        <w:t xml:space="preserve">Third, </w:t>
      </w:r>
      <w:r w:rsidRPr="00620759">
        <w:rPr>
          <w:rStyle w:val="StyleUnderline"/>
          <w:highlight w:val="cyan"/>
        </w:rPr>
        <w:t>invoking legal pluralism</w:t>
      </w:r>
      <w:r w:rsidRPr="007406C2">
        <w:rPr>
          <w:rStyle w:val="StyleUnderline"/>
        </w:rPr>
        <w:t xml:space="preserve"> to indigenize western intellectual property law </w:t>
      </w:r>
      <w:r w:rsidRPr="00620759">
        <w:rPr>
          <w:rStyle w:val="StyleUnderline"/>
          <w:highlight w:val="cyan"/>
        </w:rPr>
        <w:t>promotes</w:t>
      </w:r>
      <w:r w:rsidRPr="007406C2">
        <w:rPr>
          <w:rStyle w:val="StyleUnderline"/>
        </w:rPr>
        <w:t xml:space="preserve"> the principle of </w:t>
      </w:r>
      <w:r w:rsidRPr="00620759">
        <w:rPr>
          <w:rStyle w:val="StyleUnderline"/>
          <w:highlight w:val="cyan"/>
        </w:rPr>
        <w:t>equivalence with respect to legal systems</w:t>
      </w:r>
      <w:r>
        <w:t xml:space="preserve">. Thus, Indigenous communities </w:t>
      </w:r>
      <w:proofErr w:type="gramStart"/>
      <w:r>
        <w:t>are able to</w:t>
      </w:r>
      <w:proofErr w:type="gramEnd"/>
      <w:r>
        <w:t xml:space="preserve"> have recognized their respective Indigenous laws, which will then influence how parties are positioned in relation to Indigenous resources and intangible assets. This concept allows for democratic ideals to emerge thereby allowing Indigenous law to be justly placed on par with western intellectual property law.</w:t>
      </w:r>
    </w:p>
    <w:p w14:paraId="346096A1" w14:textId="77777777" w:rsidR="00B378A8" w:rsidRDefault="00B378A8" w:rsidP="00B378A8"/>
    <w:p w14:paraId="5DD28F2A" w14:textId="3A541DC2" w:rsidR="00B378A8" w:rsidRDefault="00F20215" w:rsidP="00B378A8">
      <w:pPr>
        <w:pStyle w:val="Heading2"/>
      </w:pPr>
      <w:r>
        <w:lastRenderedPageBreak/>
        <w:t>Block</w:t>
      </w:r>
    </w:p>
    <w:p w14:paraId="3CC7B5CC" w14:textId="542D7601" w:rsidR="00B378A8" w:rsidRDefault="00B378A8" w:rsidP="00B378A8">
      <w:pPr>
        <w:pStyle w:val="Heading3"/>
      </w:pPr>
      <w:r>
        <w:lastRenderedPageBreak/>
        <w:t>2NC – Solvency</w:t>
      </w:r>
    </w:p>
    <w:p w14:paraId="5F3AC3CC" w14:textId="77F22AB0" w:rsidR="00AC1BD8" w:rsidRDefault="00AC1BD8" w:rsidP="00AC1BD8">
      <w:pPr>
        <w:pStyle w:val="Heading4"/>
      </w:pPr>
      <w:r>
        <w:t>Sui generis systems are based in Indigenous traditions and education, investing in traditional knowledge.</w:t>
      </w:r>
    </w:p>
    <w:p w14:paraId="3F35F893" w14:textId="60E2288E" w:rsidR="00AC1BD8" w:rsidRPr="00AC1BD8" w:rsidRDefault="00AC1BD8" w:rsidP="00AC1BD8">
      <w:r w:rsidRPr="001D1F92">
        <w:t>James [</w:t>
      </w:r>
      <w:proofErr w:type="spellStart"/>
      <w:r w:rsidRPr="001D1F92">
        <w:t>Sa’ke’j</w:t>
      </w:r>
      <w:proofErr w:type="spellEnd"/>
      <w:r w:rsidRPr="001D1F92">
        <w:t xml:space="preserve">] Youngblood </w:t>
      </w:r>
      <w:r w:rsidRPr="001D1F92">
        <w:rPr>
          <w:rStyle w:val="Style13ptBold"/>
        </w:rPr>
        <w:t>Henderson 21</w:t>
      </w:r>
      <w:r w:rsidRPr="00D279C3">
        <w:t xml:space="preserve">, </w:t>
      </w:r>
      <w:r w:rsidRPr="001D1F92">
        <w:t>Research Fellow, Indigenous Law Centre, College of Law, University of Saskatchewan. Tribal citizen of Chickasaw Nation</w:t>
      </w:r>
      <w:r>
        <w:t>, 12</w:t>
      </w:r>
      <w:r w:rsidRPr="00D279C3">
        <w:t>-</w:t>
      </w:r>
      <w:r>
        <w:t>18</w:t>
      </w:r>
      <w:r w:rsidRPr="00D279C3">
        <w:t>-20</w:t>
      </w:r>
      <w:r>
        <w:t>21</w:t>
      </w:r>
      <w:r w:rsidRPr="00D279C3">
        <w:t>, "</w:t>
      </w:r>
      <w:r w:rsidRPr="001D1F92">
        <w:t>The Indigenous Domain and Intellectual Property Rights</w:t>
      </w:r>
      <w:r w:rsidRPr="00D279C3">
        <w:t xml:space="preserve">", </w:t>
      </w:r>
      <w:r w:rsidRPr="001D1F92">
        <w:t>Lakehead Law Journal</w:t>
      </w:r>
      <w:r w:rsidRPr="00D279C3">
        <w:t xml:space="preserve">, </w:t>
      </w:r>
      <w:r w:rsidRPr="001D1F92">
        <w:t>https://www.canlii.org/en/commentary/doc/2021CanLIIDocs13032#!fragment/zoupio-_Tocpdf_bk_1/BQCwhgziBcwMYgK4DsDWszIQewE4BUBTADwBdoAvbRABwEtsBaAfX2zhoBMAzZgI1TMAjAEoANMmylCEAIqJCuAJ7QA5KrERCYXAnmKV6zdt0gAynlIAhFQCUAogBl7ANQCCAOQDC9saTB80KTsIiJAA</w:t>
      </w:r>
      <w:r>
        <w:t xml:space="preserve"> </w:t>
      </w:r>
      <w:r w:rsidRPr="00D279C3">
        <w:t>//MRK</w:t>
      </w:r>
    </w:p>
    <w:p w14:paraId="62D06287" w14:textId="77777777" w:rsidR="00AC1BD8" w:rsidRPr="00AC1BD8" w:rsidRDefault="00AC1BD8" w:rsidP="00AC1BD8">
      <w:r w:rsidRPr="00AC1BD8">
        <w:t xml:space="preserve">In Canada, the Indigenous domain continues to be part of the supreme law of the land. 41 Canada’s constitution recognizes and affirms Aboriginal and treaty rights. </w:t>
      </w:r>
      <w:proofErr w:type="gramStart"/>
      <w:r w:rsidRPr="00AC1BD8">
        <w:t>42  The</w:t>
      </w:r>
      <w:proofErr w:type="gramEnd"/>
      <w:r w:rsidRPr="00AC1BD8">
        <w:t xml:space="preserve"> SCC has affirmed that Aboriginal peoples’ constitutional rights are collective, communal, or group rights. </w:t>
      </w:r>
      <w:proofErr w:type="gramStart"/>
      <w:r w:rsidRPr="00AC1BD8">
        <w:t>43  The</w:t>
      </w:r>
      <w:proofErr w:type="gramEnd"/>
      <w:r w:rsidRPr="00AC1BD8">
        <w:t xml:space="preserve"> constitutional rights generate the Indigenous domain, a metaphor for a holistic source of these rights. The Indigenous domain reveals the interrelated manifestations of the spiritual realm that generates diverse Indigenous </w:t>
      </w:r>
      <w:proofErr w:type="spellStart"/>
      <w:r w:rsidRPr="00AC1BD8">
        <w:t>lifeworlds</w:t>
      </w:r>
      <w:proofErr w:type="spellEnd"/>
      <w:r w:rsidRPr="00AC1BD8">
        <w:t xml:space="preserve">. </w:t>
      </w:r>
      <w:proofErr w:type="gramStart"/>
      <w:r w:rsidRPr="00AC1BD8">
        <w:t>44  These</w:t>
      </w:r>
      <w:proofErr w:type="gramEnd"/>
      <w:r w:rsidRPr="00AC1BD8">
        <w:t xml:space="preserve"> spiritual forces of nature have inspired and guided Indigenous peoples’ knowledge. </w:t>
      </w:r>
      <w:proofErr w:type="gramStart"/>
      <w:r w:rsidRPr="00AC1BD8">
        <w:t>45  The</w:t>
      </w:r>
      <w:proofErr w:type="gramEnd"/>
      <w:r w:rsidRPr="00AC1BD8">
        <w:t xml:space="preserve"> Indigenous domain’s creativity and expressive modes have generated Aboriginal sovereignty, inherent powers, rooted constitutionalism, persuasive laws, and consensual treaties. </w:t>
      </w:r>
      <w:proofErr w:type="gramStart"/>
      <w:r w:rsidRPr="00AC1BD8">
        <w:t xml:space="preserve">46  </w:t>
      </w:r>
      <w:r w:rsidRPr="00AC1BD8">
        <w:rPr>
          <w:rStyle w:val="StyleUnderline"/>
          <w:highlight w:val="cyan"/>
        </w:rPr>
        <w:t>The</w:t>
      </w:r>
      <w:proofErr w:type="gramEnd"/>
      <w:r w:rsidRPr="00AC1BD8">
        <w:rPr>
          <w:rStyle w:val="StyleUnderline"/>
          <w:highlight w:val="cyan"/>
        </w:rPr>
        <w:t xml:space="preserve"> Indigenous domain, </w:t>
      </w:r>
      <w:r w:rsidRPr="00AC1BD8">
        <w:rPr>
          <w:rStyle w:val="Emphasis"/>
          <w:highlight w:val="cyan"/>
        </w:rPr>
        <w:t>which in Latin is called</w:t>
      </w:r>
      <w:r w:rsidRPr="00AC1BD8">
        <w:rPr>
          <w:rStyle w:val="Emphasis"/>
        </w:rPr>
        <w:t xml:space="preserve"> ex proprio </w:t>
      </w:r>
      <w:proofErr w:type="spellStart"/>
      <w:r w:rsidRPr="00AC1BD8">
        <w:rPr>
          <w:rStyle w:val="Emphasis"/>
        </w:rPr>
        <w:t>vigore</w:t>
      </w:r>
      <w:proofErr w:type="spellEnd"/>
      <w:r w:rsidRPr="00AC1BD8">
        <w:rPr>
          <w:rStyle w:val="Emphasis"/>
        </w:rPr>
        <w:t xml:space="preserve"> or </w:t>
      </w:r>
      <w:r w:rsidRPr="00AC1BD8">
        <w:rPr>
          <w:rStyle w:val="Emphasis"/>
          <w:sz w:val="28"/>
          <w:szCs w:val="28"/>
          <w:highlight w:val="cyan"/>
        </w:rPr>
        <w:t>sui generis</w:t>
      </w:r>
      <w:r w:rsidRPr="00AC1BD8">
        <w:t xml:space="preserve">, was </w:t>
      </w:r>
      <w:r w:rsidRPr="00AC1BD8">
        <w:rPr>
          <w:rStyle w:val="StyleUnderline"/>
        </w:rPr>
        <w:t>vested in the Indigenous nations</w:t>
      </w:r>
      <w:r w:rsidRPr="00AC1BD8">
        <w:t xml:space="preserve"> by the law of nations at the critical date when the British sovereign asserted jurisdiction over Indigenous territories. 47 </w:t>
      </w:r>
    </w:p>
    <w:p w14:paraId="6F60CE33" w14:textId="77777777" w:rsidR="00AC1BD8" w:rsidRPr="00AC1BD8" w:rsidRDefault="00AC1BD8" w:rsidP="00AC1BD8">
      <w:r w:rsidRPr="00150932">
        <w:rPr>
          <w:rStyle w:val="StyleUnderline"/>
        </w:rPr>
        <w:t xml:space="preserve">The Indigenous domain has always been </w:t>
      </w:r>
      <w:r w:rsidRPr="00AC1BD8">
        <w:rPr>
          <w:rStyle w:val="StyleUnderline"/>
          <w:highlight w:val="cyan"/>
        </w:rPr>
        <w:t>grounded in the ecologies that operate as the Indigenous peoples’ education system</w:t>
      </w:r>
      <w:r>
        <w:t xml:space="preserve">, just as nature is the Eurocentric public domain’s source. </w:t>
      </w:r>
      <w:r w:rsidRPr="00150932">
        <w:rPr>
          <w:rStyle w:val="StyleUnderline"/>
        </w:rPr>
        <w:t xml:space="preserve">Their experiences with biotic and abiotic forces shaped their knowledge systems. </w:t>
      </w:r>
      <w:r w:rsidRPr="00150932">
        <w:rPr>
          <w:rStyle w:val="StyleUnderline"/>
          <w:highlight w:val="cyan"/>
        </w:rPr>
        <w:t>The Indigenous domains</w:t>
      </w:r>
      <w:r w:rsidRPr="00150932">
        <w:rPr>
          <w:rStyle w:val="StyleUnderline"/>
        </w:rPr>
        <w:t xml:space="preserve"> </w:t>
      </w:r>
      <w:r w:rsidRPr="00AC1BD8">
        <w:rPr>
          <w:rStyle w:val="StyleUnderline"/>
          <w:highlight w:val="cyan"/>
        </w:rPr>
        <w:t xml:space="preserve">have many Indigenous keepers </w:t>
      </w:r>
      <w:r w:rsidRPr="00AC1BD8">
        <w:rPr>
          <w:rStyle w:val="StyleUnderline"/>
        </w:rPr>
        <w:t xml:space="preserve">and generators of knowledge, </w:t>
      </w:r>
      <w:r w:rsidRPr="00AC1BD8">
        <w:rPr>
          <w:rStyle w:val="StyleUnderline"/>
          <w:highlight w:val="cyan"/>
        </w:rPr>
        <w:t xml:space="preserve">so </w:t>
      </w:r>
      <w:r w:rsidRPr="00AC1BD8">
        <w:rPr>
          <w:rStyle w:val="StyleUnderline"/>
        </w:rPr>
        <w:t xml:space="preserve">that </w:t>
      </w:r>
      <w:r w:rsidRPr="00AC1BD8">
        <w:rPr>
          <w:rStyle w:val="StyleUnderline"/>
          <w:highlight w:val="cyan"/>
        </w:rPr>
        <w:t>families continually generate distinctive heritages</w:t>
      </w:r>
      <w:r w:rsidRPr="00150932">
        <w:rPr>
          <w:rStyle w:val="StyleUnderline"/>
        </w:rPr>
        <w:t>, identities, and landscapes</w:t>
      </w:r>
      <w:r>
        <w:t xml:space="preserve">. </w:t>
      </w:r>
      <w:proofErr w:type="gramStart"/>
      <w:r>
        <w:t xml:space="preserve">48  </w:t>
      </w:r>
      <w:r w:rsidRPr="00AC1BD8">
        <w:rPr>
          <w:rStyle w:val="StyleUnderline"/>
          <w:highlight w:val="cyan"/>
        </w:rPr>
        <w:t>The</w:t>
      </w:r>
      <w:proofErr w:type="gramEnd"/>
      <w:r w:rsidRPr="00AC1BD8">
        <w:rPr>
          <w:rStyle w:val="StyleUnderline"/>
          <w:highlight w:val="cyan"/>
        </w:rPr>
        <w:t xml:space="preserve"> oral traditions</w:t>
      </w:r>
      <w:r w:rsidRPr="00AC1BD8">
        <w:rPr>
          <w:rStyle w:val="StyleUnderline"/>
        </w:rPr>
        <w:t xml:space="preserve"> and symbolic literacy of Indigenous peoples </w:t>
      </w:r>
      <w:r w:rsidRPr="00AC1BD8">
        <w:rPr>
          <w:rStyle w:val="StyleUnderline"/>
          <w:highlight w:val="cyan"/>
        </w:rPr>
        <w:t>reveal the continent’s</w:t>
      </w:r>
      <w:r w:rsidRPr="00AC1BD8">
        <w:rPr>
          <w:rStyle w:val="StyleUnderline"/>
        </w:rPr>
        <w:t xml:space="preserve"> embodied and </w:t>
      </w:r>
      <w:r w:rsidRPr="00AC1BD8">
        <w:rPr>
          <w:rStyle w:val="StyleUnderline"/>
          <w:highlight w:val="cyan"/>
        </w:rPr>
        <w:t>teaching ecologies, investing their ancestors’ knowledge</w:t>
      </w:r>
      <w:r w:rsidRPr="00AC1BD8">
        <w:rPr>
          <w:rStyle w:val="StyleUnderline"/>
        </w:rPr>
        <w:t>, imagination, and experiences.</w:t>
      </w:r>
      <w:r>
        <w:t xml:space="preserve"> This enduring spiritual process of generating knowledge, stories, and </w:t>
      </w:r>
      <w:r w:rsidRPr="00AC1BD8">
        <w:t xml:space="preserve">artistic media that makes people live right has never ceased; they have been a method of “survivance.” </w:t>
      </w:r>
      <w:proofErr w:type="gramStart"/>
      <w:r w:rsidRPr="00AC1BD8">
        <w:t>49  It</w:t>
      </w:r>
      <w:proofErr w:type="gramEnd"/>
      <w:r w:rsidRPr="00AC1BD8">
        <w:t xml:space="preserve"> has survived the linguistic violence of colonialism and forced assimilation. </w:t>
      </w:r>
    </w:p>
    <w:p w14:paraId="6FD36FB6" w14:textId="77777777" w:rsidR="00AC1BD8" w:rsidRPr="00AC1BD8" w:rsidRDefault="00AC1BD8" w:rsidP="00AC1BD8">
      <w:r w:rsidRPr="00AC1BD8">
        <w:rPr>
          <w:rStyle w:val="StyleUnderline"/>
        </w:rPr>
        <w:t xml:space="preserve">These intergenerational dialogues </w:t>
      </w:r>
      <w:r w:rsidRPr="00AC1BD8">
        <w:rPr>
          <w:rStyle w:val="StyleUnderline"/>
          <w:highlight w:val="cyan"/>
        </w:rPr>
        <w:t>creatively reconstruct the central aspects of the Indigenous domain through oral tradition and written literature</w:t>
      </w:r>
      <w:r w:rsidRPr="00AC1BD8">
        <w:rPr>
          <w:rStyle w:val="StyleUnderline"/>
        </w:rPr>
        <w:t xml:space="preserve"> and genres such as film and photography</w:t>
      </w:r>
      <w:r w:rsidRPr="00AC1BD8">
        <w:t xml:space="preserve">. The intertribal pow-wow seasonal circuit in North America is the most beautiful and creative manifestation of the contemporary Indigenous domain. </w:t>
      </w:r>
    </w:p>
    <w:p w14:paraId="7336815A" w14:textId="77777777" w:rsidR="00B378A8" w:rsidRPr="00B378A8" w:rsidRDefault="00B378A8" w:rsidP="00B378A8"/>
    <w:p w14:paraId="2E2B74FD" w14:textId="54CDDD02" w:rsidR="00B378A8" w:rsidRDefault="00B378A8" w:rsidP="00B501D3">
      <w:pPr>
        <w:pStyle w:val="Heading3"/>
      </w:pPr>
      <w:r>
        <w:lastRenderedPageBreak/>
        <w:t xml:space="preserve">2NC – </w:t>
      </w:r>
      <w:r w:rsidR="00B501D3">
        <w:t>AT: PDB</w:t>
      </w:r>
    </w:p>
    <w:p w14:paraId="62A56C95" w14:textId="19EB526C" w:rsidR="00B378A8" w:rsidRDefault="00B501D3" w:rsidP="00B378A8">
      <w:pPr>
        <w:pStyle w:val="Heading4"/>
      </w:pPr>
      <w:r>
        <w:t>Legal pluralism is possible and supports self-determination, but only having an alternative system can legitimize Indigenous conceptions of IP law.</w:t>
      </w:r>
    </w:p>
    <w:p w14:paraId="751E20CF" w14:textId="44DF094F" w:rsidR="00B378A8" w:rsidRDefault="00B378A8" w:rsidP="00B378A8">
      <w:r w:rsidRPr="00C96008">
        <w:t xml:space="preserve">Danielle M. </w:t>
      </w:r>
      <w:r w:rsidRPr="00C96008">
        <w:rPr>
          <w:rStyle w:val="Style13ptBold"/>
        </w:rPr>
        <w:t>Conway 09</w:t>
      </w:r>
      <w:r w:rsidRPr="008A0CBE">
        <w:t xml:space="preserve">, </w:t>
      </w:r>
      <w:r w:rsidRPr="00C96008">
        <w:t xml:space="preserve">Professor of Law &amp; Director, University of Hawai'i Procurement Institute, University of Hawai'i at </w:t>
      </w:r>
      <w:proofErr w:type="spellStart"/>
      <w:r w:rsidRPr="00C96008">
        <w:t>Macnoa</w:t>
      </w:r>
      <w:proofErr w:type="spellEnd"/>
      <w:r w:rsidRPr="00C96008">
        <w:t>, William S. Richardson School of Law</w:t>
      </w:r>
      <w:r w:rsidRPr="008A0CBE">
        <w:t>, xx-xx-200</w:t>
      </w:r>
      <w:r>
        <w:t>9</w:t>
      </w:r>
      <w:r w:rsidRPr="008A0CBE">
        <w:t>, "</w:t>
      </w:r>
      <w:r>
        <w:t>Indigenizing Intellectual Property Law: Customary Law, Legal Pluralism, and The Protection of Indigenous Peoples' Rights, Identity, and Resources</w:t>
      </w:r>
      <w:r w:rsidRPr="008A0CBE">
        <w:t xml:space="preserve">", </w:t>
      </w:r>
      <w:r w:rsidRPr="00C96008">
        <w:t>Texas Wesleyan Law Review</w:t>
      </w:r>
      <w:r w:rsidRPr="008A0CBE">
        <w:t xml:space="preserve">, </w:t>
      </w:r>
      <w:r w:rsidRPr="00C96008">
        <w:t>https://heinonline-org.proxy.lib.umich.edu/HOL/Page?lname=&amp;public=false&amp;collection=journals&amp;handle=hein.journals/twlr15&amp;men_hide=false&amp;men_tab=toc&amp;kind=&amp;page=207</w:t>
      </w:r>
      <w:r>
        <w:t xml:space="preserve"> </w:t>
      </w:r>
      <w:r w:rsidRPr="008A0CBE">
        <w:t>//MRK</w:t>
      </w:r>
    </w:p>
    <w:p w14:paraId="6A8DAC7F" w14:textId="4D29B93B" w:rsidR="00B378A8" w:rsidRDefault="00B378A8" w:rsidP="00B378A8">
      <w:r w:rsidRPr="00B378A8">
        <w:rPr>
          <w:rStyle w:val="StyleUnderline"/>
          <w:highlight w:val="cyan"/>
        </w:rPr>
        <w:t>Legal pluralism is</w:t>
      </w:r>
      <w:r>
        <w:t xml:space="preserve"> a reality, </w:t>
      </w:r>
      <w:r w:rsidRPr="00B378A8">
        <w:rPr>
          <w:rStyle w:val="StyleUnderline"/>
          <w:highlight w:val="cyan"/>
        </w:rPr>
        <w:t>ignored by colonization</w:t>
      </w:r>
      <w:r>
        <w:t xml:space="preserve">, </w:t>
      </w:r>
      <w:r w:rsidRPr="00B378A8">
        <w:rPr>
          <w:rStyle w:val="StyleUnderline"/>
          <w:highlight w:val="cyan"/>
        </w:rPr>
        <w:t>yet</w:t>
      </w:r>
      <w:r>
        <w:t xml:space="preserve"> it previously was and presently is an essential function of society. </w:t>
      </w:r>
      <w:r w:rsidRPr="00B378A8">
        <w:rPr>
          <w:rStyle w:val="StyleUnderline"/>
          <w:highlight w:val="cyan"/>
        </w:rPr>
        <w:t>There are myriad examples</w:t>
      </w:r>
      <w:r w:rsidRPr="00B378A8">
        <w:rPr>
          <w:rStyle w:val="StyleUnderline"/>
        </w:rPr>
        <w:t xml:space="preserve"> in modern western legal systems </w:t>
      </w:r>
      <w:r w:rsidRPr="00B378A8">
        <w:rPr>
          <w:rStyle w:val="StyleUnderline"/>
          <w:highlight w:val="cyan"/>
        </w:rPr>
        <w:t>when micro law systems operate within larger, macro law systems</w:t>
      </w:r>
      <w:r>
        <w:t xml:space="preserve">, where the former is parallel to and accommodated by the latter. One example is the principle of federalism where state law sometimes operates alongside, in addition to, or instead of federal law. Another example is the concept of private ordering or self-regulation characterized by the law of the firm or corporation or in the context of Internet activities. A third example is the rise of the supranational legal regime, such as the European Union. Thus, </w:t>
      </w:r>
      <w:r w:rsidRPr="00B378A8">
        <w:rPr>
          <w:rStyle w:val="Emphasis"/>
          <w:highlight w:val="cyan"/>
        </w:rPr>
        <w:t>the concept of legal pluralism can be</w:t>
      </w:r>
      <w:r w:rsidRPr="00B378A8">
        <w:rPr>
          <w:rStyle w:val="Emphasis"/>
        </w:rPr>
        <w:t xml:space="preserve"> invoked as </w:t>
      </w:r>
      <w:r w:rsidRPr="00B378A8">
        <w:rPr>
          <w:rStyle w:val="Emphasis"/>
          <w:highlight w:val="cyan"/>
        </w:rPr>
        <w:t>the foundation for</w:t>
      </w:r>
      <w:r w:rsidRPr="00B378A8">
        <w:rPr>
          <w:rStyle w:val="Emphasis"/>
        </w:rPr>
        <w:t xml:space="preserve"> developing </w:t>
      </w:r>
      <w:r w:rsidRPr="00B378A8">
        <w:rPr>
          <w:rStyle w:val="Emphasis"/>
          <w:highlight w:val="cyan"/>
        </w:rPr>
        <w:t>a sui generis system</w:t>
      </w:r>
      <w:r w:rsidRPr="00B378A8">
        <w:rPr>
          <w:rStyle w:val="Emphasis"/>
        </w:rPr>
        <w:t xml:space="preserve"> of legal protection </w:t>
      </w:r>
      <w:r w:rsidRPr="00B378A8">
        <w:rPr>
          <w:rStyle w:val="Emphasis"/>
          <w:highlight w:val="cyan"/>
        </w:rPr>
        <w:t>based upon Indigenous law</w:t>
      </w:r>
      <w:r w:rsidRPr="00B378A8">
        <w:rPr>
          <w:rStyle w:val="StyleUnderline"/>
        </w:rPr>
        <w:t xml:space="preserve"> in functional operation alongside state, national, and international laws </w:t>
      </w:r>
      <w:r w:rsidRPr="00B378A8">
        <w:rPr>
          <w:rStyle w:val="StyleUnderline"/>
          <w:highlight w:val="cyan"/>
        </w:rPr>
        <w:t>to protect Indigenous resources</w:t>
      </w:r>
      <w:r>
        <w:t xml:space="preserve"> and8 intangible assets.</w:t>
      </w:r>
    </w:p>
    <w:p w14:paraId="581F8743" w14:textId="77777777" w:rsidR="00B378A8" w:rsidRPr="00B378A8" w:rsidRDefault="00B378A8" w:rsidP="00B378A8">
      <w:pPr>
        <w:rPr>
          <w:sz w:val="16"/>
        </w:rPr>
      </w:pPr>
      <w:r w:rsidRPr="00B378A8">
        <w:rPr>
          <w:sz w:val="16"/>
        </w:rPr>
        <w:t>II. ACKNOWLEDGING HISTORICAL CONTEXT</w:t>
      </w:r>
    </w:p>
    <w:p w14:paraId="4C94EA3C" w14:textId="12BCFA7F" w:rsidR="00B378A8" w:rsidRPr="00B378A8" w:rsidRDefault="00B378A8" w:rsidP="00B378A8">
      <w:pPr>
        <w:rPr>
          <w:sz w:val="16"/>
        </w:rPr>
      </w:pPr>
      <w:r w:rsidRPr="00B378A8">
        <w:rPr>
          <w:sz w:val="16"/>
        </w:rPr>
        <w:t xml:space="preserve">Profound is the reality that the benefits of globalization and world trade are promoted without deference to the pervasive poverty that persists in indigenous and minority communities around the world. Why is it that development and progress are measured only in a snap- shot of time? When raising issues of the rule of law, democracy, and wealth distribution for Indigenous communities in contemporary society, particularly </w:t>
      </w:r>
      <w:proofErr w:type="gramStart"/>
      <w:r w:rsidRPr="00B378A8">
        <w:rPr>
          <w:sz w:val="16"/>
        </w:rPr>
        <w:t>in the area of</w:t>
      </w:r>
      <w:proofErr w:type="gramEnd"/>
      <w:r w:rsidRPr="00B378A8">
        <w:rPr>
          <w:sz w:val="16"/>
        </w:rPr>
        <w:t xml:space="preserve"> integrating and applying Indigenous law, distracting arguments center on certain long-held misperceptions constructed by dominant settler societies about Indigenous Peoples that reflect back to the "uncivilized savage." Historical images and misperceptions of the uncivilized savage are rebranded in the public's consciousness through settler-promoted, counter-mobilizing narratives that promote cultural commodification and the ongoing and successful repression of Indigenous Peoples.</w:t>
      </w:r>
    </w:p>
    <w:p w14:paraId="5850A03F" w14:textId="65B70B11" w:rsidR="00B378A8" w:rsidRDefault="00B378A8" w:rsidP="00B378A8">
      <w:r>
        <w:t xml:space="preserve">These misperceptions are accompanied by certain irrational beliefs about the inequities that will befall the dominant settler society </w:t>
      </w:r>
      <w:proofErr w:type="gramStart"/>
      <w:r>
        <w:t>in the event that</w:t>
      </w:r>
      <w:proofErr w:type="gramEnd"/>
      <w:r>
        <w:t xml:space="preserve"> Indigenous Peoples reclaim their rights to land, territory, and resources, i.e., the point at which the power-oppression paradigm shifts toward normative balance. Some of the concerns about inequitable treatment are framed according to rights as material, tangible, and rivalrous. The tug-of-war conception invoked by the dominant settler society pits the primacy of the value of loss of property and proprietary interests of whites against the value of loss suffered by Indigenous Peoples; adheres a welfare-based framework and narrative to Indigenous Peoples who are forced to rely upon the dominant settler society for protection of Indigenous property and proprietary interests; and derides any attempt to invoke a rights-based framework for recognizing the legitimacy of Indigenous interests by proclaiming that Indigenous Peoples' rights cannot co-exist with the dominant settler society's rights, interests, laws, and policies. As a result, </w:t>
      </w:r>
      <w:r w:rsidRPr="00B378A8">
        <w:rPr>
          <w:rStyle w:val="StyleUnderline"/>
          <w:highlight w:val="cyan"/>
        </w:rPr>
        <w:t>attempts to place into service Indigenous law to</w:t>
      </w:r>
      <w:r w:rsidRPr="00B378A8">
        <w:rPr>
          <w:rStyle w:val="StyleUnderline"/>
        </w:rPr>
        <w:t xml:space="preserve"> indigenize </w:t>
      </w:r>
      <w:r w:rsidRPr="00B378A8">
        <w:rPr>
          <w:rStyle w:val="StyleUnderline"/>
          <w:highlight w:val="cyan"/>
        </w:rPr>
        <w:t>western</w:t>
      </w:r>
      <w:r w:rsidRPr="00B378A8">
        <w:rPr>
          <w:rStyle w:val="StyleUnderline"/>
        </w:rPr>
        <w:t xml:space="preserve"> </w:t>
      </w:r>
      <w:r w:rsidRPr="00B378A8">
        <w:t>laws</w:t>
      </w:r>
      <w:r>
        <w:t xml:space="preserve">, in this context </w:t>
      </w:r>
      <w:r w:rsidRPr="00B378A8">
        <w:rPr>
          <w:rStyle w:val="StyleUnderline"/>
          <w:highlight w:val="cyan"/>
        </w:rPr>
        <w:t>intellectual property laws</w:t>
      </w:r>
      <w:r>
        <w:t xml:space="preserve">, are all but </w:t>
      </w:r>
      <w:r w:rsidRPr="00B378A8">
        <w:rPr>
          <w:rStyle w:val="StyleUnderline"/>
          <w:highlight w:val="cyan"/>
        </w:rPr>
        <w:t>condemned as ancient</w:t>
      </w:r>
      <w:r w:rsidRPr="00B378A8">
        <w:rPr>
          <w:rStyle w:val="StyleUnderline"/>
        </w:rPr>
        <w:t xml:space="preserve">,9 </w:t>
      </w:r>
      <w:r w:rsidRPr="00B378A8">
        <w:rPr>
          <w:rStyle w:val="StyleUnderline"/>
          <w:highlight w:val="cyan"/>
        </w:rPr>
        <w:t>inflexible and</w:t>
      </w:r>
      <w:r>
        <w:t xml:space="preserve">, at times, </w:t>
      </w:r>
      <w:r w:rsidRPr="00B378A8">
        <w:rPr>
          <w:rStyle w:val="StyleUnderline"/>
          <w:highlight w:val="cyan"/>
        </w:rPr>
        <w:t>uncivilized</w:t>
      </w:r>
      <w:r>
        <w:t>.</w:t>
      </w:r>
    </w:p>
    <w:p w14:paraId="01E14E42" w14:textId="77777777" w:rsidR="00B378A8" w:rsidRDefault="00B378A8" w:rsidP="00B378A8"/>
    <w:p w14:paraId="4A1A47A9" w14:textId="4995BC60" w:rsidR="00B501D3" w:rsidRDefault="00B501D3" w:rsidP="00B501D3">
      <w:pPr>
        <w:pStyle w:val="Heading4"/>
      </w:pPr>
      <w:r>
        <w:lastRenderedPageBreak/>
        <w:t>The inclusion of copyright means an Indigenous system is seen as a “leftover” IP protection – can’t solve the net benefit.</w:t>
      </w:r>
    </w:p>
    <w:p w14:paraId="3D0F7387" w14:textId="224853D2" w:rsidR="00B501D3" w:rsidRDefault="00B501D3" w:rsidP="00B378A8">
      <w:r w:rsidRPr="001D1F92">
        <w:t>James [</w:t>
      </w:r>
      <w:proofErr w:type="spellStart"/>
      <w:r w:rsidRPr="001D1F92">
        <w:t>Sa’ke’j</w:t>
      </w:r>
      <w:proofErr w:type="spellEnd"/>
      <w:r w:rsidRPr="001D1F92">
        <w:t xml:space="preserve">] Youngblood </w:t>
      </w:r>
      <w:r w:rsidRPr="001D1F92">
        <w:rPr>
          <w:rStyle w:val="Style13ptBold"/>
        </w:rPr>
        <w:t>Henderson 21</w:t>
      </w:r>
      <w:r w:rsidRPr="00D279C3">
        <w:t xml:space="preserve">, </w:t>
      </w:r>
      <w:r w:rsidRPr="001D1F92">
        <w:t>Research Fellow, Indigenous Law Centre, College of Law, University of Saskatchewan. Tribal citizen of Chickasaw Nation</w:t>
      </w:r>
      <w:r>
        <w:t>, 12</w:t>
      </w:r>
      <w:r w:rsidRPr="00D279C3">
        <w:t>-</w:t>
      </w:r>
      <w:r>
        <w:t>18</w:t>
      </w:r>
      <w:r w:rsidRPr="00D279C3">
        <w:t>-20</w:t>
      </w:r>
      <w:r>
        <w:t>21</w:t>
      </w:r>
      <w:r w:rsidRPr="00D279C3">
        <w:t>, "</w:t>
      </w:r>
      <w:r w:rsidRPr="001D1F92">
        <w:t>The Indigenous Domain and Intellectual Property Rights</w:t>
      </w:r>
      <w:r w:rsidRPr="00D279C3">
        <w:t xml:space="preserve">", </w:t>
      </w:r>
      <w:r w:rsidRPr="001D1F92">
        <w:t>Lakehead Law Journal</w:t>
      </w:r>
      <w:r w:rsidRPr="00D279C3">
        <w:t xml:space="preserve">, </w:t>
      </w:r>
      <w:r w:rsidRPr="001D1F92">
        <w:t>https://www.canlii.org/en/commentary/doc/2021CanLIIDocs13032#!fragment/zoupio-_Tocpdf_bk_1/BQCwhgziBcwMYgK4DsDWszIQewE4BUBTADwBdoAvbRABwEtsBaAfX2zhoBMAzZgI1TMAjAEoANMmylCEAIqJCuAJ7QA5KrERCYXAnmKV6zdt0gAynlIAhFQCUAogBl7ANQCCAOQDC9saTB80KTsIiJAA</w:t>
      </w:r>
      <w:r>
        <w:t xml:space="preserve"> </w:t>
      </w:r>
      <w:r w:rsidRPr="00D279C3">
        <w:t>//MRK</w:t>
      </w:r>
    </w:p>
    <w:p w14:paraId="3D84228F" w14:textId="77777777" w:rsidR="00B501D3" w:rsidRDefault="00B501D3" w:rsidP="00B501D3">
      <w:r>
        <w:t xml:space="preserve">Behind the statutory intellectual property laws, these distinct but interrelated residual domains illuminate the multifaceted character and modes of the immanent metaphor. Canadian </w:t>
      </w:r>
      <w:r w:rsidRPr="00B501D3">
        <w:rPr>
          <w:rStyle w:val="StyleUnderline"/>
          <w:highlight w:val="cyan"/>
        </w:rPr>
        <w:t>jurisprudence does not have a positive account of</w:t>
      </w:r>
      <w:r>
        <w:t xml:space="preserve"> either the </w:t>
      </w:r>
      <w:r w:rsidRPr="00B501D3">
        <w:rPr>
          <w:rStyle w:val="StyleUnderline"/>
          <w:highlight w:val="cyan"/>
        </w:rPr>
        <w:t>Indigenous</w:t>
      </w:r>
      <w:r>
        <w:t xml:space="preserve"> or public </w:t>
      </w:r>
      <w:r w:rsidRPr="00B501D3">
        <w:rPr>
          <w:rStyle w:val="StyleUnderline"/>
          <w:highlight w:val="cyan"/>
        </w:rPr>
        <w:t>domains</w:t>
      </w:r>
      <w:r>
        <w:t xml:space="preserve">. Under the influence of parliamentary supremacy, law professor Teresa </w:t>
      </w:r>
      <w:proofErr w:type="spellStart"/>
      <w:r>
        <w:t>Scassa</w:t>
      </w:r>
      <w:proofErr w:type="spellEnd"/>
      <w:r>
        <w:t xml:space="preserve"> articulated that Canada’s public domains </w:t>
      </w:r>
      <w:r w:rsidRPr="00B501D3">
        <w:rPr>
          <w:rStyle w:val="StyleUnderline"/>
        </w:rPr>
        <w:t xml:space="preserve">are </w:t>
      </w:r>
      <w:r w:rsidRPr="00B501D3">
        <w:rPr>
          <w:rStyle w:val="StyleUnderline"/>
          <w:highlight w:val="cyan"/>
        </w:rPr>
        <w:t>conceived of as</w:t>
      </w:r>
      <w:r w:rsidRPr="00B501D3">
        <w:rPr>
          <w:rStyle w:val="StyleUnderline"/>
        </w:rPr>
        <w:t xml:space="preserve"> the “</w:t>
      </w:r>
      <w:r w:rsidRPr="00B501D3">
        <w:rPr>
          <w:rStyle w:val="StyleUnderline"/>
          <w:highlight w:val="cyan"/>
        </w:rPr>
        <w:t>leftovers” of</w:t>
      </w:r>
      <w:r w:rsidRPr="00B501D3">
        <w:rPr>
          <w:rStyle w:val="StyleUnderline"/>
        </w:rPr>
        <w:t xml:space="preserve"> statutory </w:t>
      </w:r>
      <w:r w:rsidRPr="00B501D3">
        <w:rPr>
          <w:rStyle w:val="StyleUnderline"/>
          <w:highlight w:val="cyan"/>
        </w:rPr>
        <w:t>i</w:t>
      </w:r>
      <w:r w:rsidRPr="00B501D3">
        <w:rPr>
          <w:rStyle w:val="StyleUnderline"/>
        </w:rPr>
        <w:t xml:space="preserve">ntellectual </w:t>
      </w:r>
      <w:r w:rsidRPr="00B501D3">
        <w:rPr>
          <w:rStyle w:val="StyleUnderline"/>
          <w:highlight w:val="cyan"/>
        </w:rPr>
        <w:t>p</w:t>
      </w:r>
      <w:r w:rsidRPr="00B501D3">
        <w:rPr>
          <w:rStyle w:val="StyleUnderline"/>
        </w:rPr>
        <w:t xml:space="preserve">roperty </w:t>
      </w:r>
      <w:r w:rsidRPr="00B501D3">
        <w:rPr>
          <w:rStyle w:val="StyleUnderline"/>
          <w:highlight w:val="cyan"/>
        </w:rPr>
        <w:t>r</w:t>
      </w:r>
      <w:r w:rsidRPr="00B501D3">
        <w:rPr>
          <w:rStyle w:val="StyleUnderline"/>
        </w:rPr>
        <w:t>ights</w:t>
      </w:r>
      <w:r>
        <w:t xml:space="preserve">—the melancholic and fragile crumbs that remain once its statutory appetite is satisfied. </w:t>
      </w:r>
      <w:r w:rsidRPr="00B501D3">
        <w:rPr>
          <w:rStyle w:val="StyleUnderline"/>
          <w:highlight w:val="cyan"/>
        </w:rPr>
        <w:t>Its scope is elastic</w:t>
      </w:r>
      <w:r w:rsidRPr="00B501D3">
        <w:rPr>
          <w:rStyle w:val="StyleUnderline"/>
        </w:rPr>
        <w:t xml:space="preserve"> and indeterminate; it can be expanded or shrunk by either legislative enactment or judicial interpretation</w:t>
      </w:r>
      <w:r>
        <w:t xml:space="preserve">. 31 </w:t>
      </w:r>
    </w:p>
    <w:p w14:paraId="05783BAC" w14:textId="112EAD68" w:rsidR="00B501D3" w:rsidRDefault="00B501D3" w:rsidP="00B501D3">
      <w:r>
        <w:t xml:space="preserve">Canadian jurisprudence on intellectual property rights has focused on statutory laws. Judicial references to the public domain have been rare and insipid. The courts have recently affirmed the view of the public domain as a pre-existing source of Canadian </w:t>
      </w:r>
      <w:r w:rsidRPr="00B501D3">
        <w:rPr>
          <w:rStyle w:val="StyleUnderline"/>
          <w:highlight w:val="cyan"/>
        </w:rPr>
        <w:t>intellectual property laws</w:t>
      </w:r>
      <w:r>
        <w:t xml:space="preserve">, which </w:t>
      </w:r>
      <w:r w:rsidRPr="00B501D3">
        <w:rPr>
          <w:rStyle w:val="StyleUnderline"/>
        </w:rPr>
        <w:t xml:space="preserve">are </w:t>
      </w:r>
      <w:r w:rsidRPr="00B501D3">
        <w:rPr>
          <w:rStyle w:val="StyleUnderline"/>
          <w:highlight w:val="cyan"/>
        </w:rPr>
        <w:t>constructed from</w:t>
      </w:r>
      <w:r w:rsidRPr="00B501D3">
        <w:rPr>
          <w:rStyle w:val="StyleUnderline"/>
        </w:rPr>
        <w:t xml:space="preserve"> the </w:t>
      </w:r>
      <w:r w:rsidRPr="00B501D3">
        <w:rPr>
          <w:rStyle w:val="StyleUnderline"/>
          <w:highlight w:val="cyan"/>
        </w:rPr>
        <w:t>Eurocentric traditions</w:t>
      </w:r>
      <w:r w:rsidRPr="00B501D3">
        <w:rPr>
          <w:rStyle w:val="StyleUnderline"/>
        </w:rPr>
        <w:t xml:space="preserve"> </w:t>
      </w:r>
      <w:proofErr w:type="gramStart"/>
      <w:r>
        <w:t xml:space="preserve">32  </w:t>
      </w:r>
      <w:r w:rsidRPr="00B501D3">
        <w:rPr>
          <w:rStyle w:val="StyleUnderline"/>
          <w:highlight w:val="cyan"/>
        </w:rPr>
        <w:t>and</w:t>
      </w:r>
      <w:proofErr w:type="gramEnd"/>
      <w:r w:rsidRPr="00B501D3">
        <w:rPr>
          <w:rStyle w:val="StyleUnderline"/>
          <w:highlight w:val="cyan"/>
        </w:rPr>
        <w:t xml:space="preserve"> appropriated Indigenous traditions</w:t>
      </w:r>
      <w:r>
        <w:t>. 33</w:t>
      </w:r>
    </w:p>
    <w:p w14:paraId="44729BE1" w14:textId="77777777" w:rsidR="00B501D3" w:rsidRDefault="00B501D3" w:rsidP="00B378A8"/>
    <w:p w14:paraId="732C1C3C" w14:textId="44D17E2B" w:rsidR="00B378A8" w:rsidRPr="00B378A8" w:rsidRDefault="00B378A8" w:rsidP="00B378A8">
      <w:pPr>
        <w:pStyle w:val="Heading3"/>
      </w:pPr>
      <w:r>
        <w:lastRenderedPageBreak/>
        <w:t>Turns Case</w:t>
      </w:r>
    </w:p>
    <w:p w14:paraId="1D4D867A" w14:textId="1354346E" w:rsidR="00B378A8" w:rsidRDefault="00B378A8" w:rsidP="00B378A8">
      <w:pPr>
        <w:pStyle w:val="Heading4"/>
      </w:pPr>
      <w:r>
        <w:t xml:space="preserve">Indigenous cultural practices can’t be protected by copyright law – means the </w:t>
      </w:r>
      <w:proofErr w:type="spellStart"/>
      <w:r>
        <w:t>aff</w:t>
      </w:r>
      <w:proofErr w:type="spellEnd"/>
      <w:r>
        <w:t xml:space="preserve"> can’t solve and sui generis is better</w:t>
      </w:r>
    </w:p>
    <w:p w14:paraId="422CBEED" w14:textId="77777777" w:rsidR="00B378A8" w:rsidRDefault="00B378A8" w:rsidP="00B378A8">
      <w:r>
        <w:t xml:space="preserve">Stephanie </w:t>
      </w:r>
      <w:r w:rsidRPr="00CE7DC0">
        <w:rPr>
          <w:rStyle w:val="Style13ptBold"/>
        </w:rPr>
        <w:t>Spangler</w:t>
      </w:r>
      <w:r>
        <w:t xml:space="preserve"> </w:t>
      </w:r>
      <w:r w:rsidRPr="008A0CBE">
        <w:rPr>
          <w:rStyle w:val="Style13ptBold"/>
        </w:rPr>
        <w:t>09</w:t>
      </w:r>
      <w:r w:rsidRPr="008A0CBE">
        <w:t xml:space="preserve">, </w:t>
      </w:r>
      <w:r>
        <w:t>Associate General Counsel at McKinsey &amp; Company</w:t>
      </w:r>
      <w:r w:rsidRPr="008A0CBE">
        <w:t>, xx-xx-200</w:t>
      </w:r>
      <w:r>
        <w:t>9</w:t>
      </w:r>
      <w:r w:rsidRPr="008A0CBE">
        <w:t>, "</w:t>
      </w:r>
      <w:r>
        <w:t xml:space="preserve">When Indigenous Communities Go Digital: Protecting Traditional Cultural Expressions Through Integration </w:t>
      </w:r>
      <w:proofErr w:type="gramStart"/>
      <w:r>
        <w:t>Of</w:t>
      </w:r>
      <w:proofErr w:type="gramEnd"/>
      <w:r>
        <w:t xml:space="preserve"> IP And Customary Law</w:t>
      </w:r>
      <w:r w:rsidRPr="008A0CBE">
        <w:t>", Cardozo Arts and Entertainment Law Journal, https://heinonline</w:t>
      </w:r>
      <w:r>
        <w:t>-</w:t>
      </w:r>
      <w:r w:rsidRPr="008A0CBE">
        <w:t>org.proxy.lib.umich.edu/HOL/Page?handle=hein.journals/caelj27&amp;id=39&amp;collection=journals&amp;index=</w:t>
      </w:r>
      <w:r>
        <w:t xml:space="preserve"> </w:t>
      </w:r>
      <w:r w:rsidRPr="008A0CBE">
        <w:t>//MRK</w:t>
      </w:r>
    </w:p>
    <w:p w14:paraId="49A56450" w14:textId="77777777" w:rsidR="00B378A8" w:rsidRDefault="00B378A8" w:rsidP="00B378A8">
      <w:r>
        <w:t>TCEs = Traditional Cultural Expressions</w:t>
      </w:r>
    </w:p>
    <w:p w14:paraId="69061F36" w14:textId="77777777" w:rsidR="00B378A8" w:rsidRDefault="00B378A8" w:rsidP="00B378A8">
      <w:proofErr w:type="gramStart"/>
      <w:r w:rsidRPr="00D84B07">
        <w:rPr>
          <w:rStyle w:val="StyleUnderline"/>
          <w:highlight w:val="cyan"/>
        </w:rPr>
        <w:t>In an effort to</w:t>
      </w:r>
      <w:proofErr w:type="gramEnd"/>
      <w:r w:rsidRPr="00D84B07">
        <w:rPr>
          <w:rStyle w:val="StyleUnderline"/>
          <w:highlight w:val="cyan"/>
        </w:rPr>
        <w:t xml:space="preserve"> protect TCEs from misuse, some indigenous communities have turned to</w:t>
      </w:r>
      <w:r>
        <w:t xml:space="preserve"> intellectual property ("</w:t>
      </w:r>
      <w:r w:rsidRPr="00D84B07">
        <w:rPr>
          <w:rStyle w:val="StyleUnderline"/>
          <w:highlight w:val="cyan"/>
        </w:rPr>
        <w:t>IP</w:t>
      </w:r>
      <w:r>
        <w:t xml:space="preserve">") </w:t>
      </w:r>
      <w:r w:rsidRPr="000F05B6">
        <w:rPr>
          <w:rStyle w:val="StyleUnderline"/>
        </w:rPr>
        <w:t xml:space="preserve">law for </w:t>
      </w:r>
      <w:r w:rsidRPr="00D84B07">
        <w:rPr>
          <w:rStyle w:val="StyleUnderline"/>
          <w:highlight w:val="cyan"/>
        </w:rPr>
        <w:t>protection</w:t>
      </w:r>
      <w:r>
        <w:t xml:space="preserve">. However, </w:t>
      </w:r>
      <w:r w:rsidRPr="000F05B6">
        <w:rPr>
          <w:rStyle w:val="StyleUnderline"/>
        </w:rPr>
        <w:t xml:space="preserve">some </w:t>
      </w:r>
      <w:r w:rsidRPr="00D84B07">
        <w:rPr>
          <w:rStyle w:val="StyleUnderline"/>
          <w:highlight w:val="cyan"/>
        </w:rPr>
        <w:t>TCEs</w:t>
      </w:r>
      <w:r w:rsidRPr="000F05B6">
        <w:rPr>
          <w:rStyle w:val="StyleUnderline"/>
        </w:rPr>
        <w:t xml:space="preserve"> simply </w:t>
      </w:r>
      <w:r w:rsidRPr="00D84B07">
        <w:rPr>
          <w:rStyle w:val="StyleUnderline"/>
          <w:highlight w:val="cyan"/>
        </w:rPr>
        <w:t xml:space="preserve">fail </w:t>
      </w:r>
      <w:r w:rsidRPr="00D84B07">
        <w:rPr>
          <w:rStyle w:val="StyleUnderline"/>
        </w:rPr>
        <w:t>to find protection under the conventional IP system.</w:t>
      </w:r>
      <w:r w:rsidRPr="00D84B07">
        <w:t xml:space="preserve"> For example, </w:t>
      </w:r>
      <w:r w:rsidRPr="00D84B07">
        <w:rPr>
          <w:rStyle w:val="StyleUnderline"/>
        </w:rPr>
        <w:t xml:space="preserve">some TCEs fail to </w:t>
      </w:r>
      <w:r w:rsidRPr="00D84B07">
        <w:rPr>
          <w:rStyle w:val="StyleUnderline"/>
          <w:highlight w:val="cyan"/>
        </w:rPr>
        <w:t>satisfy the requirements for copyright protection</w:t>
      </w:r>
      <w:r w:rsidRPr="000F05B6">
        <w:rPr>
          <w:rStyle w:val="StyleUnderline"/>
        </w:rPr>
        <w:t xml:space="preserve">: </w:t>
      </w:r>
      <w:r w:rsidRPr="00D84B07">
        <w:rPr>
          <w:rStyle w:val="StyleUnderline"/>
          <w:highlight w:val="cyan"/>
        </w:rPr>
        <w:t>often there is no identifiable author</w:t>
      </w:r>
      <w:r w:rsidRPr="000F05B6">
        <w:rPr>
          <w:rStyle w:val="StyleUnderline"/>
        </w:rPr>
        <w:t xml:space="preserve">, </w:t>
      </w:r>
      <w:r w:rsidRPr="00D84B07">
        <w:rPr>
          <w:rStyle w:val="StyleUnderline"/>
          <w:highlight w:val="cyan"/>
        </w:rPr>
        <w:t>the work is not fixed because it is oral</w:t>
      </w:r>
      <w:r w:rsidRPr="000F05B6">
        <w:rPr>
          <w:rStyle w:val="StyleUnderline"/>
        </w:rPr>
        <w:t xml:space="preserve"> in nature, t</w:t>
      </w:r>
      <w:r w:rsidRPr="007406C2">
        <w:rPr>
          <w:rStyle w:val="StyleUnderline"/>
          <w:highlight w:val="cyan"/>
        </w:rPr>
        <w:t>he work is not "original" because it has been passed down from generation to generation, or th</w:t>
      </w:r>
      <w:r w:rsidRPr="000F05B6">
        <w:rPr>
          <w:rStyle w:val="StyleUnderline"/>
        </w:rPr>
        <w:t xml:space="preserve">e duration of </w:t>
      </w:r>
      <w:r w:rsidRPr="007406C2">
        <w:rPr>
          <w:rStyle w:val="StyleUnderline"/>
          <w:highlight w:val="cyan"/>
        </w:rPr>
        <w:t>copyright</w:t>
      </w:r>
      <w:r w:rsidRPr="000F05B6">
        <w:rPr>
          <w:rStyle w:val="StyleUnderline"/>
        </w:rPr>
        <w:t xml:space="preserve"> protection </w:t>
      </w:r>
      <w:r w:rsidRPr="007406C2">
        <w:rPr>
          <w:rStyle w:val="StyleUnderline"/>
          <w:highlight w:val="cyan"/>
        </w:rPr>
        <w:t>has</w:t>
      </w:r>
      <w:r w:rsidRPr="000F05B6">
        <w:rPr>
          <w:rStyle w:val="StyleUnderline"/>
        </w:rPr>
        <w:t xml:space="preserve"> simply </w:t>
      </w:r>
      <w:r w:rsidRPr="007406C2">
        <w:rPr>
          <w:rStyle w:val="StyleUnderline"/>
          <w:highlight w:val="cyan"/>
        </w:rPr>
        <w:t>expired</w:t>
      </w:r>
      <w:r>
        <w:t>. Furthermore, the introduction of digital documentation as an IP management strategy, though effective in some respects, poses some problems. Conventional IP law as it stands today cannot adequately protect TCEs.</w:t>
      </w:r>
    </w:p>
    <w:p w14:paraId="2AE845C4" w14:textId="77777777" w:rsidR="00B378A8" w:rsidRDefault="00B378A8" w:rsidP="00B378A8">
      <w:r>
        <w:t xml:space="preserve">IP law should be a legal framework that can offer the same legal protection of a pop song and a folksong, of an oral story passed from generation to generation and a novel on the New York Times' Best Sellers List, of a painting by an indigenous artist and one by a contemporary artist. </w:t>
      </w:r>
      <w:r w:rsidRPr="007406C2">
        <w:rPr>
          <w:rStyle w:val="StyleUnderline"/>
          <w:highlight w:val="cyan"/>
        </w:rPr>
        <w:t>The conventional IP</w:t>
      </w:r>
      <w:r w:rsidRPr="000F05B6">
        <w:rPr>
          <w:rStyle w:val="StyleUnderline"/>
        </w:rPr>
        <w:t xml:space="preserve"> </w:t>
      </w:r>
      <w:r w:rsidRPr="007406C2">
        <w:rPr>
          <w:rStyle w:val="StyleUnderline"/>
          <w:highlight w:val="cyan"/>
        </w:rPr>
        <w:t>system must be altered</w:t>
      </w:r>
      <w:r w:rsidRPr="000F05B6">
        <w:rPr>
          <w:rStyle w:val="StyleUnderline"/>
        </w:rPr>
        <w:t xml:space="preserve"> to address the inconsistencies towards both traditional and nontraditional expressions</w:t>
      </w:r>
      <w:r>
        <w:t xml:space="preserve">. Where IP law fails to protect TCEs, </w:t>
      </w:r>
      <w:r w:rsidRPr="007406C2">
        <w:rPr>
          <w:rStyle w:val="StyleUnderline"/>
          <w:highlight w:val="cyan"/>
        </w:rPr>
        <w:t>customary law</w:t>
      </w:r>
      <w:r>
        <w:t xml:space="preserve">5 </w:t>
      </w:r>
      <w:r w:rsidRPr="007406C2">
        <w:rPr>
          <w:rStyle w:val="StyleUnderline"/>
          <w:highlight w:val="cyan"/>
        </w:rPr>
        <w:t>of indigenous communities must be integrated into</w:t>
      </w:r>
      <w:r w:rsidRPr="000F05B6">
        <w:rPr>
          <w:rStyle w:val="StyleUnderline"/>
        </w:rPr>
        <w:t xml:space="preserve"> the taxonomy and definitions of what is protectable subject matter and in whom the </w:t>
      </w:r>
      <w:r w:rsidRPr="007406C2">
        <w:rPr>
          <w:rStyle w:val="StyleUnderline"/>
          <w:highlight w:val="cyan"/>
        </w:rPr>
        <w:t>IP rights</w:t>
      </w:r>
      <w:r w:rsidRPr="000F05B6">
        <w:rPr>
          <w:rStyle w:val="StyleUnderline"/>
        </w:rPr>
        <w:t xml:space="preserve"> vest.</w:t>
      </w:r>
      <w:r>
        <w:t xml:space="preserve"> This integrated system provides a legal right for communal moral rights, communal ownership, and communal authorship. Furthermore, the customary law integrated into a conventional IP system must be one that clearly defines the communal aspects related to artistic works (e.g., who is the representative acting for the communal author). This does not mean that all TCEs should be protected by an IP system that integrates customary law. As in non-indigenous cultures, not every creative work can be protected by IP law. However, </w:t>
      </w:r>
      <w:r w:rsidRPr="000F05B6">
        <w:rPr>
          <w:rStyle w:val="StyleUnderline"/>
        </w:rPr>
        <w:t>there exists an imbalance in the fairness of how IP protects non-indigenous and indigenous works</w:t>
      </w:r>
      <w:r>
        <w:t>, and the integration of both conventional IP law and customary law seeks to correct this imbalance.</w:t>
      </w:r>
    </w:p>
    <w:p w14:paraId="2BC9404E" w14:textId="77777777" w:rsidR="00B378A8" w:rsidRDefault="00B378A8" w:rsidP="00B378A8"/>
    <w:p w14:paraId="3A3E2992" w14:textId="77777777" w:rsidR="00F20215" w:rsidRPr="000D4D0D" w:rsidRDefault="00F20215" w:rsidP="00F20215">
      <w:pPr>
        <w:pStyle w:val="Heading4"/>
      </w:pPr>
      <w:r>
        <w:t xml:space="preserve">Can’t solve appropriation – copyright law will </w:t>
      </w:r>
      <w:proofErr w:type="gramStart"/>
      <w:r>
        <w:t>expire</w:t>
      </w:r>
      <w:proofErr w:type="gramEnd"/>
      <w:r>
        <w:t xml:space="preserve"> and exploitation will continue</w:t>
      </w:r>
    </w:p>
    <w:p w14:paraId="7DCD9B14" w14:textId="77777777" w:rsidR="00F20215" w:rsidRPr="00FA084D" w:rsidRDefault="00F20215" w:rsidP="00F20215">
      <w:r w:rsidRPr="002A1F16">
        <w:rPr>
          <w:rStyle w:val="Style13ptBold"/>
        </w:rPr>
        <w:t>Goodyear 22</w:t>
      </w:r>
      <w:r w:rsidRPr="002A1F16">
        <w:t xml:space="preserve"> – Michael Goodyear is an Acting Assistant Professor of Lawyering. He is also a Fellow at the </w:t>
      </w:r>
      <w:proofErr w:type="spellStart"/>
      <w:r w:rsidRPr="002A1F16">
        <w:t>Engelberg</w:t>
      </w:r>
      <w:proofErr w:type="spellEnd"/>
      <w:r w:rsidRPr="002A1F16">
        <w:t xml:space="preserve"> Center on Innovation Law &amp; Policy at NYU, a Fellow at the </w:t>
      </w:r>
      <w:proofErr w:type="spellStart"/>
      <w:r w:rsidRPr="002A1F16">
        <w:t>Università</w:t>
      </w:r>
      <w:proofErr w:type="spellEnd"/>
      <w:r w:rsidRPr="002A1F16">
        <w:t xml:space="preserve"> </w:t>
      </w:r>
      <w:proofErr w:type="spellStart"/>
      <w:r w:rsidRPr="002A1F16">
        <w:t>degli</w:t>
      </w:r>
      <w:proofErr w:type="spellEnd"/>
      <w:r w:rsidRPr="002A1F16">
        <w:t xml:space="preserve"> </w:t>
      </w:r>
      <w:proofErr w:type="spellStart"/>
      <w:r w:rsidRPr="002A1F16">
        <w:t>Studi</w:t>
      </w:r>
      <w:proofErr w:type="spellEnd"/>
      <w:r w:rsidRPr="002A1F16">
        <w:t xml:space="preserve"> di Milano's Information Society Law Center, and a faculty affiliate at the University of North Carolina's Center for Information, Technology, and Public Life (CITAP). His work has been published or is forthcoming in over a dozen journals, including the UC Davis Law Review, University of Illinois Law Review, Stanford Law Review Online, and Vanderbilt Journal of Entertainment and Technology Law. </w:t>
      </w:r>
      <w:r w:rsidRPr="002A1F16">
        <w:lastRenderedPageBreak/>
        <w:t>(Michael Goodyear, Fordham Intellectual Property, Media and Entertainment Law Journal, "Culture and Fair Use," 2022, https://ir.lawnet.fordham.edu/cgi/viewcontent.cgi?article=1793&amp;context=iplj)//SM</w:t>
      </w:r>
    </w:p>
    <w:p w14:paraId="53C354B0" w14:textId="77777777" w:rsidR="00F20215" w:rsidRPr="006E7754" w:rsidRDefault="00F20215" w:rsidP="00F20215">
      <w:pPr>
        <w:rPr>
          <w:sz w:val="16"/>
        </w:rPr>
      </w:pPr>
      <w:r w:rsidRPr="006E7754">
        <w:rPr>
          <w:sz w:val="16"/>
        </w:rPr>
        <w:t>Related to the derivative work problem, a new issue has emerged since the inclusion of sound recordings in the Copyright Act of 1976: sampling—”the act of taking a portion of one sound recording and reusing it as an instrument or an audio recording in a different song or piece.”66 For example, the modern genres of hip hop and rap both depend heavily on sampling for musical expression.67 Yet, sampling was quickly blocked by the courts. In Grand Upright Music, Ltd. v. Warner Brothers Records, the Southern District of New York held that Biz Markie’s rap song “Alone Again” impermissibly sampled a portion from Gilbert O’Sullivan’s “Alone Again (Naturally).”68 The Court held—devastatingly for genres like rap—that sampling without permission from the original copyright owner constituted blatant copyright infringement.69 Obtaining licenses for every sample presented a significant logistical and financial burden for rap artists.70 And unlike other parts of music copyright, there is no compulsory license for sampling (i.e., reproducing the sound recording); it is instead up to the copyright owner’s discretion whether to license the work or not, and to name the price.71 This forced rap artists to change how they create music or risk copyright sanctions.72 Indeed, the challenges posed by copyright to Black artists have led many to alter their creativity or leave music entirely.73</w:t>
      </w:r>
      <w:r>
        <w:rPr>
          <w:sz w:val="16"/>
        </w:rPr>
        <w:t xml:space="preserve"> </w:t>
      </w:r>
      <w:r w:rsidRPr="006E7754">
        <w:rPr>
          <w:sz w:val="16"/>
        </w:rPr>
        <w:t>A third way in which U.S. copyright law has not equally protected racial minorities’ creative works is in requiring a known, recently alive author to gain copyright protection.74</w:t>
      </w:r>
      <w:r>
        <w:rPr>
          <w:sz w:val="16"/>
        </w:rPr>
        <w:t xml:space="preserve"> </w:t>
      </w:r>
      <w:r w:rsidRPr="006E7754">
        <w:rPr>
          <w:rStyle w:val="Emphasis"/>
          <w:highlight w:val="cyan"/>
        </w:rPr>
        <w:t>Many centuries old,</w:t>
      </w:r>
      <w:r w:rsidRPr="006E7754">
        <w:rPr>
          <w:sz w:val="16"/>
          <w:highlight w:val="cyan"/>
        </w:rPr>
        <w:t xml:space="preserve"> </w:t>
      </w:r>
      <w:r w:rsidRPr="006E7754">
        <w:rPr>
          <w:highlight w:val="cyan"/>
          <w:u w:val="single"/>
        </w:rPr>
        <w:t>traditional Indigenous</w:t>
      </w:r>
      <w:r w:rsidRPr="00FA084D">
        <w:rPr>
          <w:u w:val="single"/>
        </w:rPr>
        <w:t xml:space="preserve"> and non-Western songs and </w:t>
      </w:r>
      <w:r w:rsidRPr="006E7754">
        <w:rPr>
          <w:highlight w:val="cyan"/>
          <w:u w:val="single"/>
        </w:rPr>
        <w:t>arts have communal or unknown creators</w:t>
      </w:r>
      <w:r w:rsidRPr="00FA084D">
        <w:rPr>
          <w:u w:val="single"/>
        </w:rPr>
        <w:t>.</w:t>
      </w:r>
      <w:r w:rsidRPr="006E7754">
        <w:rPr>
          <w:sz w:val="16"/>
        </w:rPr>
        <w:t xml:space="preserve">75 U.S. </w:t>
      </w:r>
      <w:r w:rsidRPr="006E7754">
        <w:rPr>
          <w:highlight w:val="cyan"/>
          <w:u w:val="single"/>
        </w:rPr>
        <w:t>copyright law requires a known author and</w:t>
      </w:r>
      <w:r w:rsidRPr="006E7754">
        <w:rPr>
          <w:u w:val="single"/>
        </w:rPr>
        <w:t xml:space="preserve"> only </w:t>
      </w:r>
      <w:r w:rsidRPr="006E7754">
        <w:rPr>
          <w:highlight w:val="cyan"/>
          <w:u w:val="single"/>
        </w:rPr>
        <w:t xml:space="preserve">protects works for a </w:t>
      </w:r>
      <w:r w:rsidRPr="006E7754">
        <w:rPr>
          <w:rStyle w:val="Emphasis"/>
          <w:highlight w:val="cyan"/>
        </w:rPr>
        <w:t>limited period</w:t>
      </w:r>
      <w:r w:rsidRPr="006E7754">
        <w:rPr>
          <w:u w:val="single"/>
        </w:rPr>
        <w:t xml:space="preserve"> of time,</w:t>
      </w:r>
      <w:r w:rsidRPr="006E7754">
        <w:rPr>
          <w:sz w:val="16"/>
        </w:rPr>
        <w:t xml:space="preserve"> </w:t>
      </w:r>
      <w:r w:rsidRPr="006E7754">
        <w:rPr>
          <w:highlight w:val="cyan"/>
          <w:u w:val="single"/>
        </w:rPr>
        <w:t>leaving these</w:t>
      </w:r>
      <w:r w:rsidRPr="006E7754">
        <w:rPr>
          <w:u w:val="single"/>
        </w:rPr>
        <w:t xml:space="preserve"> important but ancient works </w:t>
      </w:r>
      <w:r w:rsidRPr="006E7754">
        <w:rPr>
          <w:highlight w:val="cyan"/>
          <w:u w:val="single"/>
        </w:rPr>
        <w:t>in the public</w:t>
      </w:r>
      <w:r w:rsidRPr="006E7754">
        <w:rPr>
          <w:u w:val="single"/>
        </w:rPr>
        <w:t xml:space="preserve"> </w:t>
      </w:r>
      <w:r w:rsidRPr="006E7754">
        <w:rPr>
          <w:highlight w:val="cyan"/>
          <w:u w:val="single"/>
        </w:rPr>
        <w:t>domain</w:t>
      </w:r>
      <w:r w:rsidRPr="006E7754">
        <w:rPr>
          <w:u w:val="single"/>
        </w:rPr>
        <w:t>.</w:t>
      </w:r>
      <w:r w:rsidRPr="006E7754">
        <w:rPr>
          <w:sz w:val="16"/>
        </w:rPr>
        <w:t xml:space="preserve">76 </w:t>
      </w:r>
      <w:r w:rsidRPr="006E7754">
        <w:rPr>
          <w:highlight w:val="cyan"/>
          <w:u w:val="single"/>
        </w:rPr>
        <w:t>While</w:t>
      </w:r>
      <w:r w:rsidRPr="006E7754">
        <w:rPr>
          <w:sz w:val="16"/>
        </w:rPr>
        <w:t xml:space="preserve"> such </w:t>
      </w:r>
      <w:r w:rsidRPr="006E7754">
        <w:rPr>
          <w:highlight w:val="cyan"/>
          <w:u w:val="single"/>
        </w:rPr>
        <w:t>works remain unprotected</w:t>
      </w:r>
      <w:r w:rsidRPr="006E7754">
        <w:rPr>
          <w:u w:val="single"/>
        </w:rPr>
        <w:t xml:space="preserve">, </w:t>
      </w:r>
      <w:r w:rsidRPr="006E7754">
        <w:rPr>
          <w:highlight w:val="cyan"/>
          <w:u w:val="single"/>
        </w:rPr>
        <w:t xml:space="preserve">others can </w:t>
      </w:r>
      <w:r w:rsidRPr="006E7754">
        <w:rPr>
          <w:rStyle w:val="Emphasis"/>
          <w:highlight w:val="cyan"/>
        </w:rPr>
        <w:t>exploit</w:t>
      </w:r>
      <w:r w:rsidRPr="006E7754">
        <w:rPr>
          <w:u w:val="single"/>
        </w:rPr>
        <w:t xml:space="preserve"> traditional music and </w:t>
      </w:r>
      <w:r w:rsidRPr="006E7754">
        <w:rPr>
          <w:highlight w:val="cyan"/>
          <w:u w:val="single"/>
        </w:rPr>
        <w:t>arts for their</w:t>
      </w:r>
      <w:r w:rsidRPr="006E7754">
        <w:rPr>
          <w:u w:val="single"/>
        </w:rPr>
        <w:t xml:space="preserve"> own </w:t>
      </w:r>
      <w:r w:rsidRPr="006E7754">
        <w:rPr>
          <w:highlight w:val="cyan"/>
          <w:u w:val="single"/>
        </w:rPr>
        <w:t>profit</w:t>
      </w:r>
      <w:r w:rsidRPr="006E7754">
        <w:rPr>
          <w:u w:val="single"/>
        </w:rPr>
        <w:t xml:space="preserve"> without worrying about copyright infringement claims.</w:t>
      </w:r>
      <w:r w:rsidRPr="006E7754">
        <w:rPr>
          <w:sz w:val="16"/>
        </w:rPr>
        <w:t>77 This facilitates the free commercial repurposing of Indigenous cultural symbols and practices.78 U.S</w:t>
      </w:r>
      <w:r w:rsidRPr="006E7754">
        <w:rPr>
          <w:u w:val="single"/>
        </w:rPr>
        <w:t>. copyright law defines creative arts as endeavors that are at least partially about making a profit</w:t>
      </w:r>
      <w:r w:rsidRPr="006E7754">
        <w:rPr>
          <w:sz w:val="16"/>
        </w:rPr>
        <w:t xml:space="preserve">,79 </w:t>
      </w:r>
      <w:r w:rsidRPr="006E7754">
        <w:rPr>
          <w:u w:val="single"/>
        </w:rPr>
        <w:t>but this commercial approach is at odds with other artistic traditions.</w:t>
      </w:r>
      <w:r w:rsidRPr="006E7754">
        <w:rPr>
          <w:sz w:val="16"/>
        </w:rPr>
        <w:t xml:space="preserve"> For example, Indigenous and non-Western societies around the globe value music as integral to their communities’ culture, and for non-commercial purposes such as medicine.80 </w:t>
      </w:r>
      <w:r w:rsidRPr="006E7754">
        <w:rPr>
          <w:u w:val="single"/>
        </w:rPr>
        <w:t>The commercial appropriation of Indigenous cultural expression can be especially harmful due to the spiritual or nature of these works.</w:t>
      </w:r>
      <w:r>
        <w:rPr>
          <w:u w:val="single"/>
        </w:rPr>
        <w:t xml:space="preserve"> </w:t>
      </w:r>
      <w:r w:rsidRPr="006E7754">
        <w:rPr>
          <w:sz w:val="16"/>
        </w:rPr>
        <w:t>81 Thus, in these three ways, copyright law’s structure poorly serves living musical traditions.</w:t>
      </w:r>
    </w:p>
    <w:p w14:paraId="01C1EBA1" w14:textId="77777777" w:rsidR="005D388F" w:rsidRDefault="005D388F" w:rsidP="00872DDE"/>
    <w:p w14:paraId="79B52E91" w14:textId="07743D19" w:rsidR="0027765D" w:rsidRDefault="0027765D" w:rsidP="0027765D">
      <w:pPr>
        <w:pStyle w:val="Heading2"/>
      </w:pPr>
      <w:r>
        <w:lastRenderedPageBreak/>
        <w:t>Relegate CP</w:t>
      </w:r>
    </w:p>
    <w:p w14:paraId="72B3D550" w14:textId="441C4A57" w:rsidR="0027765D" w:rsidRDefault="0027765D" w:rsidP="0027765D">
      <w:pPr>
        <w:pStyle w:val="Heading3"/>
      </w:pPr>
      <w:r>
        <w:lastRenderedPageBreak/>
        <w:t>Relegate to Tribal Authority CP</w:t>
      </w:r>
    </w:p>
    <w:p w14:paraId="780B53C6" w14:textId="122D6298" w:rsidR="0027765D" w:rsidRDefault="0027765D" w:rsidP="0027765D">
      <w:pPr>
        <w:pStyle w:val="Heading4"/>
      </w:pPr>
      <w:r>
        <w:t>Tribal authority solves and avoids biased judges</w:t>
      </w:r>
    </w:p>
    <w:p w14:paraId="6599BA8E" w14:textId="77777777" w:rsidR="0027765D" w:rsidRPr="00BD17EE" w:rsidRDefault="0027765D" w:rsidP="0027765D">
      <w:r w:rsidRPr="00156C1C">
        <w:rPr>
          <w:rStyle w:val="Style13ptBold"/>
        </w:rPr>
        <w:t>Reed ’21</w:t>
      </w:r>
      <w:r>
        <w:t xml:space="preserve"> — Trevor G., Associate Professor of Law at Arizona State University’s Sandra Day O’Connor College of Law., California Law Review; (August 2021; “Fair Use as Cultural Appropriation”; </w:t>
      </w:r>
      <w:r>
        <w:rPr>
          <w:i/>
          <w:iCs/>
        </w:rPr>
        <w:t>California Law Review</w:t>
      </w:r>
      <w:r>
        <w:t xml:space="preserve">, Vol. 109:1373; </w:t>
      </w:r>
      <w:r w:rsidRPr="00156C1C">
        <w:t>DOI: https://doi.org/10.15779/Z38V97ZS35.</w:t>
      </w:r>
      <w:r>
        <w:t xml:space="preserve">; </w:t>
      </w:r>
      <w:proofErr w:type="spellStart"/>
      <w:r>
        <w:t>ror</w:t>
      </w:r>
      <w:proofErr w:type="spellEnd"/>
      <w:r>
        <w:t>)</w:t>
      </w:r>
    </w:p>
    <w:p w14:paraId="5596BB84" w14:textId="77777777" w:rsidR="0027765D" w:rsidRPr="00BD17EE" w:rsidRDefault="0027765D" w:rsidP="0027765D">
      <w:pPr>
        <w:rPr>
          <w:sz w:val="16"/>
        </w:rPr>
      </w:pPr>
      <w:r w:rsidRPr="00BD17EE">
        <w:rPr>
          <w:sz w:val="16"/>
        </w:rPr>
        <w:t>C. Evaluating Nature</w:t>
      </w:r>
    </w:p>
    <w:p w14:paraId="12A4A04E" w14:textId="77777777" w:rsidR="0027765D" w:rsidRPr="00BD17EE" w:rsidRDefault="0027765D" w:rsidP="0027765D">
      <w:pPr>
        <w:rPr>
          <w:sz w:val="16"/>
        </w:rPr>
      </w:pPr>
      <w:r w:rsidRPr="00BD17EE">
        <w:rPr>
          <w:sz w:val="16"/>
        </w:rPr>
        <w:t xml:space="preserve">While an ontologically grounded second factor may improve the accuracy of the fair use analysis for many kinds of Indigenous works, </w:t>
      </w:r>
      <w:r w:rsidRPr="00BD17EE">
        <w:rPr>
          <w:rStyle w:val="StyleUnderline"/>
        </w:rPr>
        <w:t>it alone is not a</w:t>
      </w:r>
      <w:r w:rsidRPr="00BD17EE">
        <w:rPr>
          <w:sz w:val="16"/>
        </w:rPr>
        <w:t xml:space="preserve"> </w:t>
      </w:r>
      <w:r w:rsidRPr="00BD17EE">
        <w:rPr>
          <w:rStyle w:val="Emphasis"/>
        </w:rPr>
        <w:t>panacea</w:t>
      </w:r>
      <w:r w:rsidRPr="00BD17EE">
        <w:rPr>
          <w:sz w:val="16"/>
        </w:rPr>
        <w:t xml:space="preserve"> </w:t>
      </w:r>
      <w:r w:rsidRPr="00BD17EE">
        <w:rPr>
          <w:rStyle w:val="StyleUnderline"/>
        </w:rPr>
        <w:t>for</w:t>
      </w:r>
      <w:r w:rsidRPr="00BD17EE">
        <w:rPr>
          <w:sz w:val="16"/>
        </w:rPr>
        <w:t xml:space="preserve"> </w:t>
      </w:r>
      <w:r w:rsidRPr="00BD17EE">
        <w:rPr>
          <w:rStyle w:val="StyleUnderline"/>
        </w:rPr>
        <w:t>resolving</w:t>
      </w:r>
      <w:r w:rsidRPr="00BD17EE">
        <w:rPr>
          <w:sz w:val="16"/>
        </w:rPr>
        <w:t xml:space="preserve"> </w:t>
      </w:r>
      <w:r w:rsidRPr="00BD17EE">
        <w:rPr>
          <w:rStyle w:val="Emphasis"/>
        </w:rPr>
        <w:t>disputes</w:t>
      </w:r>
      <w:r w:rsidRPr="00BD17EE">
        <w:rPr>
          <w:sz w:val="16"/>
        </w:rPr>
        <w:t xml:space="preserve"> </w:t>
      </w:r>
      <w:r w:rsidRPr="00BD17EE">
        <w:rPr>
          <w:rStyle w:val="StyleUnderline"/>
        </w:rPr>
        <w:t>over which</w:t>
      </w:r>
      <w:r w:rsidRPr="00BD17EE">
        <w:rPr>
          <w:sz w:val="16"/>
        </w:rPr>
        <w:t xml:space="preserve"> </w:t>
      </w:r>
      <w:r w:rsidRPr="00BD17EE">
        <w:rPr>
          <w:rStyle w:val="Emphasis"/>
        </w:rPr>
        <w:t>cultural appropriations</w:t>
      </w:r>
      <w:r w:rsidRPr="00BD17EE">
        <w:rPr>
          <w:sz w:val="16"/>
        </w:rPr>
        <w:t xml:space="preserve"> </w:t>
      </w:r>
      <w:r w:rsidRPr="00BD17EE">
        <w:rPr>
          <w:rStyle w:val="StyleUnderline"/>
        </w:rPr>
        <w:t>should be tolerated</w:t>
      </w:r>
      <w:r w:rsidRPr="00BD17EE">
        <w:rPr>
          <w:sz w:val="16"/>
        </w:rPr>
        <w:t xml:space="preserve"> and which should result in infringement liability. There are two key reasons for this. </w:t>
      </w:r>
      <w:r w:rsidRPr="00BD17EE">
        <w:rPr>
          <w:rStyle w:val="StyleUnderline"/>
        </w:rPr>
        <w:t>First</w:t>
      </w:r>
      <w:r w:rsidRPr="00BD17EE">
        <w:rPr>
          <w:sz w:val="16"/>
        </w:rPr>
        <w:t xml:space="preserve">, </w:t>
      </w:r>
      <w:r w:rsidRPr="00BD17EE">
        <w:rPr>
          <w:rStyle w:val="StyleUnderline"/>
        </w:rPr>
        <w:t>evaluating the nature of a</w:t>
      </w:r>
      <w:r w:rsidRPr="00BD17EE">
        <w:rPr>
          <w:sz w:val="16"/>
        </w:rPr>
        <w:t xml:space="preserve"> </w:t>
      </w:r>
      <w:r w:rsidRPr="00BD17EE">
        <w:rPr>
          <w:rStyle w:val="Emphasis"/>
        </w:rPr>
        <w:t>copyrighted work</w:t>
      </w:r>
      <w:r w:rsidRPr="00BD17EE">
        <w:rPr>
          <w:sz w:val="16"/>
        </w:rPr>
        <w:t xml:space="preserve"> </w:t>
      </w:r>
      <w:r w:rsidRPr="00BD17EE">
        <w:rPr>
          <w:rStyle w:val="StyleUnderline"/>
        </w:rPr>
        <w:t>may admittedly</w:t>
      </w:r>
      <w:r w:rsidRPr="00BD17EE">
        <w:rPr>
          <w:sz w:val="16"/>
        </w:rPr>
        <w:t xml:space="preserve"> </w:t>
      </w:r>
      <w:r w:rsidRPr="00BD17EE">
        <w:rPr>
          <w:rStyle w:val="StyleUnderline"/>
        </w:rPr>
        <w:t>be a</w:t>
      </w:r>
      <w:r w:rsidRPr="00BD17EE">
        <w:rPr>
          <w:sz w:val="16"/>
        </w:rPr>
        <w:t xml:space="preserve"> </w:t>
      </w:r>
      <w:r w:rsidRPr="00BD17EE">
        <w:rPr>
          <w:rStyle w:val="Emphasis"/>
        </w:rPr>
        <w:t>daunting task</w:t>
      </w:r>
      <w:r w:rsidRPr="00BD17EE">
        <w:rPr>
          <w:sz w:val="16"/>
        </w:rPr>
        <w:t xml:space="preserve"> for federal judges or juries who have no familiarity with the creative relationships or environments from which Indigenous works are generated. For example, </w:t>
      </w:r>
      <w:r w:rsidRPr="00BD17EE">
        <w:rPr>
          <w:rStyle w:val="StyleUnderline"/>
        </w:rPr>
        <w:t>it might be</w:t>
      </w:r>
      <w:r w:rsidRPr="00BD17EE">
        <w:rPr>
          <w:sz w:val="16"/>
        </w:rPr>
        <w:t xml:space="preserve"> </w:t>
      </w:r>
      <w:r w:rsidRPr="00BD17EE">
        <w:rPr>
          <w:rStyle w:val="Emphasis"/>
        </w:rPr>
        <w:t>difficult</w:t>
      </w:r>
      <w:r w:rsidRPr="00BD17EE">
        <w:rPr>
          <w:sz w:val="16"/>
        </w:rPr>
        <w:t xml:space="preserve"> </w:t>
      </w:r>
      <w:r w:rsidRPr="00BD17EE">
        <w:rPr>
          <w:rStyle w:val="StyleUnderline"/>
        </w:rPr>
        <w:t>or</w:t>
      </w:r>
      <w:r w:rsidRPr="00BD17EE">
        <w:rPr>
          <w:sz w:val="16"/>
        </w:rPr>
        <w:t xml:space="preserve"> </w:t>
      </w:r>
      <w:r w:rsidRPr="00BD17EE">
        <w:rPr>
          <w:rStyle w:val="Emphasis"/>
        </w:rPr>
        <w:t>impossible</w:t>
      </w:r>
      <w:r w:rsidRPr="00BD17EE">
        <w:rPr>
          <w:sz w:val="16"/>
        </w:rPr>
        <w:t xml:space="preserve"> </w:t>
      </w:r>
      <w:r w:rsidRPr="00BD17EE">
        <w:rPr>
          <w:rStyle w:val="StyleUnderline"/>
        </w:rPr>
        <w:t>for fact finders to fully</w:t>
      </w:r>
      <w:r w:rsidRPr="00BD17EE">
        <w:rPr>
          <w:sz w:val="16"/>
        </w:rPr>
        <w:t xml:space="preserve"> </w:t>
      </w:r>
      <w:r w:rsidRPr="00BD17EE">
        <w:rPr>
          <w:rStyle w:val="StyleUnderline"/>
        </w:rPr>
        <w:t>understand</w:t>
      </w:r>
      <w:r w:rsidRPr="00BD17EE">
        <w:rPr>
          <w:sz w:val="16"/>
        </w:rPr>
        <w:t xml:space="preserve"> or value an </w:t>
      </w:r>
      <w:r w:rsidRPr="00BD17EE">
        <w:rPr>
          <w:rStyle w:val="StyleUnderline"/>
        </w:rPr>
        <w:t>Indigenous creative work</w:t>
      </w:r>
      <w:r w:rsidRPr="00BD17EE">
        <w:rPr>
          <w:sz w:val="16"/>
        </w:rPr>
        <w:t xml:space="preserve"> and discern what might constitute harm to its creative environment without having cultivated a perspective that is inclusive of Indigenous peoples' worldviews. Given the pervasiveness of anti-Indigenous stereotypes in American culture, having a non-Indigenous fact finder determine the fairness of an appropriation of an [*1434] Indigenous work may introduce opportunities for bias that could skew the fair use analysis. 299 </w:t>
      </w:r>
    </w:p>
    <w:p w14:paraId="50A692A6" w14:textId="77777777" w:rsidR="0027765D" w:rsidRPr="00BD17EE" w:rsidRDefault="0027765D" w:rsidP="0027765D">
      <w:pPr>
        <w:rPr>
          <w:sz w:val="16"/>
        </w:rPr>
      </w:pPr>
      <w:r w:rsidRPr="00BD17EE">
        <w:rPr>
          <w:sz w:val="16"/>
        </w:rPr>
        <w:t xml:space="preserve">Second, </w:t>
      </w:r>
      <w:r w:rsidRPr="00BD17EE">
        <w:rPr>
          <w:rStyle w:val="StyleUnderline"/>
        </w:rPr>
        <w:t>the</w:t>
      </w:r>
      <w:r w:rsidRPr="00BD17EE">
        <w:rPr>
          <w:sz w:val="16"/>
        </w:rPr>
        <w:t xml:space="preserve"> </w:t>
      </w:r>
      <w:r w:rsidRPr="00BD17EE">
        <w:rPr>
          <w:rStyle w:val="Emphasis"/>
        </w:rPr>
        <w:t>American copyright system</w:t>
      </w:r>
      <w:r w:rsidRPr="00BD17EE">
        <w:rPr>
          <w:sz w:val="16"/>
        </w:rPr>
        <w:t xml:space="preserve"> </w:t>
      </w:r>
      <w:r w:rsidRPr="00BD17EE">
        <w:rPr>
          <w:rStyle w:val="StyleUnderline"/>
        </w:rPr>
        <w:t>currently makes no</w:t>
      </w:r>
      <w:r w:rsidRPr="00BD17EE">
        <w:rPr>
          <w:sz w:val="16"/>
        </w:rPr>
        <w:t xml:space="preserve"> </w:t>
      </w:r>
      <w:r w:rsidRPr="00BD17EE">
        <w:rPr>
          <w:rStyle w:val="Emphasis"/>
        </w:rPr>
        <w:t>special normative</w:t>
      </w:r>
      <w:r w:rsidRPr="00BD17EE">
        <w:rPr>
          <w:sz w:val="16"/>
        </w:rPr>
        <w:t xml:space="preserve"> </w:t>
      </w:r>
      <w:r w:rsidRPr="00BD17EE">
        <w:rPr>
          <w:rStyle w:val="StyleUnderline"/>
        </w:rPr>
        <w:t>considerations</w:t>
      </w:r>
      <w:r w:rsidRPr="00BD17EE">
        <w:rPr>
          <w:sz w:val="16"/>
        </w:rPr>
        <w:t xml:space="preserve"> </w:t>
      </w:r>
      <w:r w:rsidRPr="00BD17EE">
        <w:rPr>
          <w:rStyle w:val="StyleUnderline"/>
        </w:rPr>
        <w:t>for</w:t>
      </w:r>
      <w:r w:rsidRPr="00BD17EE">
        <w:rPr>
          <w:sz w:val="16"/>
        </w:rPr>
        <w:t xml:space="preserve"> </w:t>
      </w:r>
      <w:r w:rsidRPr="00BD17EE">
        <w:rPr>
          <w:rStyle w:val="StyleUnderline"/>
        </w:rPr>
        <w:t>dealing with</w:t>
      </w:r>
      <w:r w:rsidRPr="00BD17EE">
        <w:rPr>
          <w:sz w:val="16"/>
        </w:rPr>
        <w:t xml:space="preserve"> </w:t>
      </w:r>
      <w:r w:rsidRPr="00BD17EE">
        <w:rPr>
          <w:rStyle w:val="StyleUnderline"/>
        </w:rPr>
        <w:t>the</w:t>
      </w:r>
      <w:r w:rsidRPr="00BD17EE">
        <w:rPr>
          <w:sz w:val="16"/>
        </w:rPr>
        <w:t xml:space="preserve"> </w:t>
      </w:r>
      <w:r w:rsidRPr="00BD17EE">
        <w:rPr>
          <w:rStyle w:val="Emphasis"/>
        </w:rPr>
        <w:t>cultural creativity</w:t>
      </w:r>
      <w:r w:rsidRPr="00BD17EE">
        <w:rPr>
          <w:sz w:val="16"/>
        </w:rPr>
        <w:t xml:space="preserve"> of Indigenous peoples. Thus, federal judges and juries are left to make their own formulas for how to appropriately balance harms to Indigenous creative environments against the expressive interests of the American public. Given the United States' legacy of disastrous attempts to unilaterally reconcile settler interests with the rights of Indigenous peoples, 300 deriving appropriate normative frameworks from historical federal precedent or existing federal Indian policy is unlikely to achieve a fair balance.</w:t>
      </w:r>
    </w:p>
    <w:p w14:paraId="2154BAA1" w14:textId="77777777" w:rsidR="0027765D" w:rsidRPr="00BD17EE" w:rsidRDefault="0027765D" w:rsidP="0027765D">
      <w:pPr>
        <w:rPr>
          <w:sz w:val="16"/>
        </w:rPr>
      </w:pPr>
      <w:r w:rsidRPr="00BD17EE">
        <w:rPr>
          <w:rStyle w:val="StyleUnderline"/>
        </w:rPr>
        <w:t>The solution</w:t>
      </w:r>
      <w:r w:rsidRPr="00BD17EE">
        <w:rPr>
          <w:sz w:val="16"/>
        </w:rPr>
        <w:t xml:space="preserve">, I argue, </w:t>
      </w:r>
      <w:r w:rsidRPr="00BD17EE">
        <w:rPr>
          <w:rStyle w:val="StyleUnderline"/>
        </w:rPr>
        <w:t>is for</w:t>
      </w:r>
      <w:r w:rsidRPr="00BD17EE">
        <w:rPr>
          <w:sz w:val="16"/>
        </w:rPr>
        <w:t xml:space="preserve"> </w:t>
      </w:r>
      <w:r w:rsidRPr="00BD17EE">
        <w:rPr>
          <w:rStyle w:val="Emphasis"/>
        </w:rPr>
        <w:t>Tribal law</w:t>
      </w:r>
      <w:r w:rsidRPr="00BD17EE">
        <w:rPr>
          <w:sz w:val="16"/>
        </w:rPr>
        <w:t xml:space="preserve"> (including statutes, common law, and customary law) </w:t>
      </w:r>
      <w:r w:rsidRPr="00BD17EE">
        <w:rPr>
          <w:rStyle w:val="StyleUnderline"/>
        </w:rPr>
        <w:t>and</w:t>
      </w:r>
      <w:r w:rsidRPr="00BD17EE">
        <w:rPr>
          <w:sz w:val="16"/>
        </w:rPr>
        <w:t xml:space="preserve"> </w:t>
      </w:r>
      <w:r w:rsidRPr="00BD17EE">
        <w:rPr>
          <w:rStyle w:val="Emphasis"/>
        </w:rPr>
        <w:t>tribal adjudicative bodies</w:t>
      </w:r>
      <w:r w:rsidRPr="00BD17EE">
        <w:rPr>
          <w:sz w:val="16"/>
        </w:rPr>
        <w:t xml:space="preserve"> (courts, administrative agencies, or cultural authorities where empowered) </w:t>
      </w:r>
      <w:r w:rsidRPr="00BD17EE">
        <w:rPr>
          <w:rStyle w:val="StyleUnderline"/>
        </w:rPr>
        <w:t>to</w:t>
      </w:r>
      <w:r w:rsidRPr="00BD17EE">
        <w:rPr>
          <w:sz w:val="16"/>
        </w:rPr>
        <w:t xml:space="preserve"> </w:t>
      </w:r>
      <w:r w:rsidRPr="00BD17EE">
        <w:rPr>
          <w:rStyle w:val="StyleUnderline"/>
        </w:rPr>
        <w:t>provide</w:t>
      </w:r>
      <w:r w:rsidRPr="00BD17EE">
        <w:rPr>
          <w:sz w:val="16"/>
        </w:rPr>
        <w:t xml:space="preserve"> the </w:t>
      </w:r>
      <w:r w:rsidRPr="00BD17EE">
        <w:rPr>
          <w:rStyle w:val="Emphasis"/>
        </w:rPr>
        <w:t>normative</w:t>
      </w:r>
      <w:r w:rsidRPr="00BD17EE">
        <w:rPr>
          <w:sz w:val="16"/>
        </w:rPr>
        <w:t xml:space="preserve"> </w:t>
      </w:r>
      <w:r w:rsidRPr="00BD17EE">
        <w:rPr>
          <w:rStyle w:val="StyleUnderline"/>
        </w:rPr>
        <w:t>frameworks</w:t>
      </w:r>
      <w:r w:rsidRPr="00BD17EE">
        <w:rPr>
          <w:sz w:val="16"/>
        </w:rPr>
        <w:t xml:space="preserve"> </w:t>
      </w:r>
      <w:r w:rsidRPr="00BD17EE">
        <w:rPr>
          <w:rStyle w:val="StyleUnderline"/>
        </w:rPr>
        <w:t>and</w:t>
      </w:r>
      <w:r w:rsidRPr="00BD17EE">
        <w:rPr>
          <w:sz w:val="16"/>
        </w:rPr>
        <w:t xml:space="preserve"> </w:t>
      </w:r>
      <w:r w:rsidRPr="00BD17EE">
        <w:rPr>
          <w:rStyle w:val="Emphasis"/>
        </w:rPr>
        <w:t>adjudicative mechanisms</w:t>
      </w:r>
      <w:r w:rsidRPr="00BD17EE">
        <w:rPr>
          <w:sz w:val="16"/>
        </w:rPr>
        <w:t xml:space="preserve"> </w:t>
      </w:r>
      <w:r w:rsidRPr="00BD17EE">
        <w:rPr>
          <w:rStyle w:val="StyleUnderline"/>
        </w:rPr>
        <w:t>for resolving questions</w:t>
      </w:r>
      <w:r w:rsidRPr="00BD17EE">
        <w:rPr>
          <w:sz w:val="16"/>
        </w:rPr>
        <w:t xml:space="preserve"> </w:t>
      </w:r>
      <w:r w:rsidRPr="00BD17EE">
        <w:rPr>
          <w:rStyle w:val="StyleUnderline"/>
        </w:rPr>
        <w:t>of</w:t>
      </w:r>
      <w:r w:rsidRPr="00BD17EE">
        <w:rPr>
          <w:sz w:val="16"/>
        </w:rPr>
        <w:t xml:space="preserve"> </w:t>
      </w:r>
      <w:r w:rsidRPr="00BD17EE">
        <w:rPr>
          <w:rStyle w:val="Emphasis"/>
        </w:rPr>
        <w:t>fair use</w:t>
      </w:r>
      <w:r w:rsidRPr="00BD17EE">
        <w:rPr>
          <w:sz w:val="16"/>
        </w:rPr>
        <w:t xml:space="preserve"> </w:t>
      </w:r>
      <w:r w:rsidRPr="00BD17EE">
        <w:rPr>
          <w:rStyle w:val="StyleUnderline"/>
        </w:rPr>
        <w:t>involving</w:t>
      </w:r>
      <w:r w:rsidRPr="00BD17EE">
        <w:rPr>
          <w:sz w:val="16"/>
        </w:rPr>
        <w:t xml:space="preserve"> </w:t>
      </w:r>
      <w:r w:rsidRPr="00BD17EE">
        <w:rPr>
          <w:rStyle w:val="Emphasis"/>
        </w:rPr>
        <w:t>Indigenous culture</w:t>
      </w:r>
      <w:r w:rsidRPr="00BD17EE">
        <w:rPr>
          <w:sz w:val="16"/>
        </w:rPr>
        <w:t xml:space="preserve">, </w:t>
      </w:r>
      <w:r w:rsidRPr="00BD17EE">
        <w:rPr>
          <w:rStyle w:val="StyleUnderline"/>
        </w:rPr>
        <w:t>rather than</w:t>
      </w:r>
      <w:r w:rsidRPr="00BD17EE">
        <w:rPr>
          <w:sz w:val="16"/>
        </w:rPr>
        <w:t xml:space="preserve"> </w:t>
      </w:r>
      <w:r w:rsidRPr="00BD17EE">
        <w:rPr>
          <w:rStyle w:val="StyleUnderline"/>
        </w:rPr>
        <w:t>federal</w:t>
      </w:r>
      <w:r w:rsidRPr="00BD17EE">
        <w:rPr>
          <w:sz w:val="16"/>
        </w:rPr>
        <w:t xml:space="preserve"> </w:t>
      </w:r>
      <w:r w:rsidRPr="00BD17EE">
        <w:rPr>
          <w:rStyle w:val="Emphasis"/>
        </w:rPr>
        <w:t>common law</w:t>
      </w:r>
      <w:r w:rsidRPr="00BD17EE">
        <w:rPr>
          <w:sz w:val="16"/>
        </w:rPr>
        <w:t xml:space="preserve"> </w:t>
      </w:r>
      <w:r w:rsidRPr="00BD17EE">
        <w:rPr>
          <w:rStyle w:val="StyleUnderline"/>
        </w:rPr>
        <w:t>and</w:t>
      </w:r>
      <w:r w:rsidRPr="00BD17EE">
        <w:rPr>
          <w:sz w:val="16"/>
        </w:rPr>
        <w:t xml:space="preserve"> </w:t>
      </w:r>
      <w:r w:rsidRPr="00BD17EE">
        <w:rPr>
          <w:rStyle w:val="Emphasis"/>
        </w:rPr>
        <w:t>federal courts</w:t>
      </w:r>
      <w:r w:rsidRPr="00BD17EE">
        <w:rPr>
          <w:sz w:val="16"/>
        </w:rPr>
        <w:t xml:space="preserve">. Normative questions surrounding the use of Indigenous culture may hinge on factors that are unique to individual Indigenous communities. Indeed, </w:t>
      </w:r>
      <w:r w:rsidRPr="00BD17EE">
        <w:rPr>
          <w:rStyle w:val="StyleUnderline"/>
        </w:rPr>
        <w:t>debates over whether</w:t>
      </w:r>
      <w:r w:rsidRPr="00BD17EE">
        <w:rPr>
          <w:sz w:val="16"/>
        </w:rPr>
        <w:t xml:space="preserve"> </w:t>
      </w:r>
      <w:r w:rsidRPr="00BD17EE">
        <w:rPr>
          <w:rStyle w:val="StyleUnderline"/>
        </w:rPr>
        <w:t>a</w:t>
      </w:r>
      <w:r w:rsidRPr="00BD17EE">
        <w:rPr>
          <w:sz w:val="16"/>
        </w:rPr>
        <w:t xml:space="preserve"> </w:t>
      </w:r>
      <w:r w:rsidRPr="00BD17EE">
        <w:rPr>
          <w:rStyle w:val="StyleUnderline"/>
        </w:rPr>
        <w:t>particular</w:t>
      </w:r>
      <w:r w:rsidRPr="00BD17EE">
        <w:rPr>
          <w:sz w:val="16"/>
        </w:rPr>
        <w:t xml:space="preserve"> </w:t>
      </w:r>
      <w:r w:rsidRPr="00BD17EE">
        <w:rPr>
          <w:rStyle w:val="Emphasis"/>
        </w:rPr>
        <w:t>appropriation</w:t>
      </w:r>
      <w:r w:rsidRPr="00BD17EE">
        <w:rPr>
          <w:sz w:val="16"/>
        </w:rPr>
        <w:t xml:space="preserve"> </w:t>
      </w:r>
      <w:r w:rsidRPr="00BD17EE">
        <w:rPr>
          <w:rStyle w:val="StyleUnderline"/>
        </w:rPr>
        <w:t>of</w:t>
      </w:r>
      <w:r w:rsidRPr="00BD17EE">
        <w:rPr>
          <w:sz w:val="16"/>
        </w:rPr>
        <w:t xml:space="preserve"> </w:t>
      </w:r>
      <w:r w:rsidRPr="00BD17EE">
        <w:rPr>
          <w:rStyle w:val="Emphasis"/>
        </w:rPr>
        <w:t>Indigenous culture</w:t>
      </w:r>
      <w:r w:rsidRPr="00BD17EE">
        <w:rPr>
          <w:sz w:val="16"/>
        </w:rPr>
        <w:t xml:space="preserve"> </w:t>
      </w:r>
      <w:r w:rsidRPr="00BD17EE">
        <w:rPr>
          <w:rStyle w:val="StyleUnderline"/>
        </w:rPr>
        <w:t>is fair should be resolved by</w:t>
      </w:r>
      <w:r w:rsidRPr="00BD17EE">
        <w:rPr>
          <w:sz w:val="16"/>
        </w:rPr>
        <w:t xml:space="preserve"> </w:t>
      </w:r>
      <w:r w:rsidRPr="00BD17EE">
        <w:rPr>
          <w:rStyle w:val="StyleUnderline"/>
        </w:rPr>
        <w:t>the</w:t>
      </w:r>
      <w:r w:rsidRPr="00BD17EE">
        <w:rPr>
          <w:sz w:val="16"/>
        </w:rPr>
        <w:t xml:space="preserve"> </w:t>
      </w:r>
      <w:r w:rsidRPr="00BD17EE">
        <w:rPr>
          <w:rStyle w:val="Emphasis"/>
        </w:rPr>
        <w:t>communities</w:t>
      </w:r>
      <w:r w:rsidRPr="00BD17EE">
        <w:rPr>
          <w:sz w:val="16"/>
        </w:rPr>
        <w:t xml:space="preserve"> </w:t>
      </w:r>
      <w:r w:rsidRPr="00BD17EE">
        <w:rPr>
          <w:rStyle w:val="StyleUnderline"/>
        </w:rPr>
        <w:t>who produce</w:t>
      </w:r>
      <w:r w:rsidRPr="00BD17EE">
        <w:rPr>
          <w:sz w:val="16"/>
        </w:rPr>
        <w:t xml:space="preserve"> </w:t>
      </w:r>
      <w:r w:rsidRPr="00BD17EE">
        <w:rPr>
          <w:rStyle w:val="StyleUnderline"/>
        </w:rPr>
        <w:t>and</w:t>
      </w:r>
      <w:r w:rsidRPr="00BD17EE">
        <w:rPr>
          <w:sz w:val="16"/>
        </w:rPr>
        <w:t xml:space="preserve"> </w:t>
      </w:r>
      <w:r w:rsidRPr="00BD17EE">
        <w:rPr>
          <w:rStyle w:val="Emphasis"/>
        </w:rPr>
        <w:t>perpetuate</w:t>
      </w:r>
      <w:r w:rsidRPr="00BD17EE">
        <w:rPr>
          <w:sz w:val="16"/>
        </w:rPr>
        <w:t xml:space="preserve"> </w:t>
      </w:r>
      <w:r w:rsidRPr="00BD17EE">
        <w:rPr>
          <w:rStyle w:val="StyleUnderline"/>
        </w:rPr>
        <w:t>that culture</w:t>
      </w:r>
      <w:r w:rsidRPr="00BD17EE">
        <w:rPr>
          <w:sz w:val="16"/>
        </w:rPr>
        <w:t xml:space="preserve">, </w:t>
      </w:r>
      <w:r w:rsidRPr="00BD17EE">
        <w:rPr>
          <w:rStyle w:val="StyleUnderline"/>
        </w:rPr>
        <w:t>not</w:t>
      </w:r>
      <w:r w:rsidRPr="00BD17EE">
        <w:rPr>
          <w:sz w:val="16"/>
        </w:rPr>
        <w:t xml:space="preserve"> </w:t>
      </w:r>
      <w:r w:rsidRPr="00BD17EE">
        <w:rPr>
          <w:rStyle w:val="Emphasis"/>
        </w:rPr>
        <w:t>externally imposed</w:t>
      </w:r>
      <w:r w:rsidRPr="00BD17EE">
        <w:rPr>
          <w:sz w:val="16"/>
        </w:rPr>
        <w:t xml:space="preserve"> </w:t>
      </w:r>
      <w:r w:rsidRPr="00BD17EE">
        <w:rPr>
          <w:rStyle w:val="StyleUnderline"/>
        </w:rPr>
        <w:t>by a</w:t>
      </w:r>
      <w:r w:rsidRPr="00BD17EE">
        <w:rPr>
          <w:sz w:val="16"/>
        </w:rPr>
        <w:t xml:space="preserve"> </w:t>
      </w:r>
      <w:r w:rsidRPr="00BD17EE">
        <w:rPr>
          <w:rStyle w:val="Emphasis"/>
        </w:rPr>
        <w:t>foreign government</w:t>
      </w:r>
      <w:r w:rsidRPr="00BD17EE">
        <w:rPr>
          <w:sz w:val="16"/>
        </w:rPr>
        <w:t>.</w:t>
      </w:r>
    </w:p>
    <w:p w14:paraId="4A88818A" w14:textId="77777777" w:rsidR="0027765D" w:rsidRDefault="0027765D" w:rsidP="0027765D">
      <w:pPr>
        <w:rPr>
          <w:sz w:val="16"/>
        </w:rPr>
      </w:pPr>
      <w:r w:rsidRPr="00BD17EE">
        <w:rPr>
          <w:sz w:val="16"/>
        </w:rPr>
        <w:t xml:space="preserve">Thus, questions about how to balance the nature of an Indigenous cultural work against the public interest </w:t>
      </w:r>
      <w:r w:rsidRPr="00BD17EE">
        <w:rPr>
          <w:rStyle w:val="StyleUnderline"/>
        </w:rPr>
        <w:t>should be certified to the relevant</w:t>
      </w:r>
      <w:r w:rsidRPr="00BD17EE">
        <w:rPr>
          <w:sz w:val="16"/>
        </w:rPr>
        <w:t xml:space="preserve"> </w:t>
      </w:r>
      <w:r w:rsidRPr="00BD17EE">
        <w:rPr>
          <w:rStyle w:val="Emphasis"/>
        </w:rPr>
        <w:t>Tribal authority</w:t>
      </w:r>
      <w:r w:rsidRPr="00BD17EE">
        <w:rPr>
          <w:sz w:val="16"/>
        </w:rPr>
        <w:t xml:space="preserve">. </w:t>
      </w:r>
      <w:r w:rsidRPr="00BD17EE">
        <w:rPr>
          <w:rStyle w:val="StyleUnderline"/>
        </w:rPr>
        <w:t>Presumably</w:t>
      </w:r>
      <w:r w:rsidRPr="00BD17EE">
        <w:rPr>
          <w:sz w:val="16"/>
        </w:rPr>
        <w:t xml:space="preserve">, </w:t>
      </w:r>
      <w:r w:rsidRPr="00BD17EE">
        <w:rPr>
          <w:rStyle w:val="StyleUnderline"/>
        </w:rPr>
        <w:t>local</w:t>
      </w:r>
      <w:r w:rsidRPr="00BD17EE">
        <w:rPr>
          <w:sz w:val="16"/>
        </w:rPr>
        <w:t xml:space="preserve"> </w:t>
      </w:r>
      <w:r w:rsidRPr="00BD17EE">
        <w:rPr>
          <w:rStyle w:val="Emphasis"/>
        </w:rPr>
        <w:t>Indigenous courts</w:t>
      </w:r>
      <w:r w:rsidRPr="00BD17EE">
        <w:rPr>
          <w:sz w:val="16"/>
        </w:rPr>
        <w:t xml:space="preserve"> </w:t>
      </w:r>
      <w:r w:rsidRPr="00BD17EE">
        <w:rPr>
          <w:rStyle w:val="StyleUnderline"/>
        </w:rPr>
        <w:t>will be well</w:t>
      </w:r>
      <w:r w:rsidRPr="00BD17EE">
        <w:rPr>
          <w:sz w:val="16"/>
        </w:rPr>
        <w:t xml:space="preserve"> </w:t>
      </w:r>
      <w:r w:rsidRPr="00BD17EE">
        <w:rPr>
          <w:rStyle w:val="StyleUnderline"/>
        </w:rPr>
        <w:t>equipped</w:t>
      </w:r>
      <w:r w:rsidRPr="00BD17EE">
        <w:rPr>
          <w:sz w:val="16"/>
        </w:rPr>
        <w:t xml:space="preserve"> </w:t>
      </w:r>
      <w:r w:rsidRPr="00BD17EE">
        <w:rPr>
          <w:rStyle w:val="StyleUnderline"/>
        </w:rPr>
        <w:t>to balance these kinds</w:t>
      </w:r>
      <w:r w:rsidRPr="00BD17EE">
        <w:rPr>
          <w:sz w:val="16"/>
        </w:rPr>
        <w:t xml:space="preserve"> </w:t>
      </w:r>
      <w:r w:rsidRPr="00BD17EE">
        <w:rPr>
          <w:rStyle w:val="StyleUnderline"/>
        </w:rPr>
        <w:t>of</w:t>
      </w:r>
      <w:r w:rsidRPr="00BD17EE">
        <w:rPr>
          <w:sz w:val="16"/>
        </w:rPr>
        <w:t xml:space="preserve"> </w:t>
      </w:r>
      <w:r w:rsidRPr="00BD17EE">
        <w:rPr>
          <w:rStyle w:val="Emphasis"/>
        </w:rPr>
        <w:t>complex</w:t>
      </w:r>
      <w:r w:rsidRPr="00BD17EE">
        <w:rPr>
          <w:sz w:val="16"/>
        </w:rPr>
        <w:t xml:space="preserve">, </w:t>
      </w:r>
      <w:r w:rsidRPr="00BD17EE">
        <w:rPr>
          <w:rStyle w:val="Emphasis"/>
        </w:rPr>
        <w:t>ontologically diverse</w:t>
      </w:r>
      <w:r w:rsidRPr="00BD17EE">
        <w:rPr>
          <w:sz w:val="16"/>
        </w:rPr>
        <w:t xml:space="preserve"> </w:t>
      </w:r>
      <w:r w:rsidRPr="00BD17EE">
        <w:rPr>
          <w:rStyle w:val="StyleUnderline"/>
        </w:rPr>
        <w:t>questions</w:t>
      </w:r>
      <w:r w:rsidRPr="00BD17EE">
        <w:rPr>
          <w:sz w:val="16"/>
        </w:rPr>
        <w:t xml:space="preserve"> </w:t>
      </w:r>
      <w:r w:rsidRPr="00BD17EE">
        <w:rPr>
          <w:rStyle w:val="StyleUnderline"/>
        </w:rPr>
        <w:t>through</w:t>
      </w:r>
      <w:r w:rsidRPr="00BD17EE">
        <w:rPr>
          <w:sz w:val="16"/>
        </w:rPr>
        <w:t xml:space="preserve"> </w:t>
      </w:r>
      <w:r w:rsidRPr="00BD17EE">
        <w:rPr>
          <w:rStyle w:val="StyleUnderline"/>
        </w:rPr>
        <w:t>established mechanisms</w:t>
      </w:r>
      <w:r w:rsidRPr="00BD17EE">
        <w:rPr>
          <w:sz w:val="16"/>
        </w:rPr>
        <w:t xml:space="preserve"> that already apply the policies and norms of Indigenous communities to questions of property use, unfair competition, and cultural resources management. 301 </w:t>
      </w:r>
      <w:r w:rsidRPr="00BD17EE">
        <w:rPr>
          <w:rStyle w:val="Emphasis"/>
        </w:rPr>
        <w:t>Tribal courts</w:t>
      </w:r>
      <w:r w:rsidRPr="00BD17EE">
        <w:rPr>
          <w:sz w:val="16"/>
        </w:rPr>
        <w:t xml:space="preserve"> or other tribal adjudicative bodies </w:t>
      </w:r>
      <w:r w:rsidRPr="00BD17EE">
        <w:rPr>
          <w:rStyle w:val="StyleUnderline"/>
        </w:rPr>
        <w:t>will</w:t>
      </w:r>
      <w:r w:rsidRPr="00BD17EE">
        <w:rPr>
          <w:sz w:val="16"/>
        </w:rPr>
        <w:t xml:space="preserve"> [*1435] </w:t>
      </w:r>
      <w:r w:rsidRPr="00BD17EE">
        <w:rPr>
          <w:rStyle w:val="StyleUnderline"/>
        </w:rPr>
        <w:t>be able to determine</w:t>
      </w:r>
      <w:r w:rsidRPr="00BD17EE">
        <w:rPr>
          <w:sz w:val="16"/>
        </w:rPr>
        <w:t xml:space="preserve"> </w:t>
      </w:r>
      <w:r w:rsidRPr="00BD17EE">
        <w:rPr>
          <w:rStyle w:val="StyleUnderline"/>
        </w:rPr>
        <w:t xml:space="preserve">whether a work is </w:t>
      </w:r>
      <w:r w:rsidRPr="00BD17EE">
        <w:rPr>
          <w:sz w:val="16"/>
        </w:rPr>
        <w:t xml:space="preserve">of such a nature that it </w:t>
      </w:r>
      <w:r w:rsidRPr="00BD17EE">
        <w:rPr>
          <w:rStyle w:val="StyleUnderline"/>
        </w:rPr>
        <w:t>should be</w:t>
      </w:r>
      <w:r w:rsidRPr="00BD17EE">
        <w:rPr>
          <w:sz w:val="16"/>
        </w:rPr>
        <w:t xml:space="preserve"> </w:t>
      </w:r>
      <w:r w:rsidRPr="00BD17EE">
        <w:rPr>
          <w:rStyle w:val="Emphasis"/>
        </w:rPr>
        <w:t>available</w:t>
      </w:r>
      <w:r w:rsidRPr="00BD17EE">
        <w:rPr>
          <w:sz w:val="16"/>
        </w:rPr>
        <w:t xml:space="preserve"> </w:t>
      </w:r>
      <w:r w:rsidRPr="00BD17EE">
        <w:rPr>
          <w:rStyle w:val="StyleUnderline"/>
        </w:rPr>
        <w:t>for a</w:t>
      </w:r>
      <w:r w:rsidRPr="00BD17EE">
        <w:rPr>
          <w:sz w:val="16"/>
        </w:rPr>
        <w:t xml:space="preserve"> </w:t>
      </w:r>
      <w:r w:rsidRPr="00BD17EE">
        <w:rPr>
          <w:rStyle w:val="StyleUnderline"/>
        </w:rPr>
        <w:t>particular</w:t>
      </w:r>
      <w:r w:rsidRPr="00BD17EE">
        <w:rPr>
          <w:sz w:val="16"/>
        </w:rPr>
        <w:t xml:space="preserve"> </w:t>
      </w:r>
      <w:r w:rsidRPr="00BD17EE">
        <w:rPr>
          <w:rStyle w:val="Emphasis"/>
        </w:rPr>
        <w:t>unauthorized appropriation</w:t>
      </w:r>
      <w:r w:rsidRPr="00BD17EE">
        <w:rPr>
          <w:sz w:val="16"/>
        </w:rPr>
        <w:t xml:space="preserve"> </w:t>
      </w:r>
      <w:r w:rsidRPr="00BD17EE">
        <w:rPr>
          <w:rStyle w:val="StyleUnderline"/>
        </w:rPr>
        <w:t>or</w:t>
      </w:r>
      <w:r w:rsidRPr="00BD17EE">
        <w:rPr>
          <w:sz w:val="16"/>
        </w:rPr>
        <w:t xml:space="preserve"> </w:t>
      </w:r>
      <w:r w:rsidRPr="00BD17EE">
        <w:rPr>
          <w:rStyle w:val="Emphasis"/>
        </w:rPr>
        <w:t>subject</w:t>
      </w:r>
      <w:r w:rsidRPr="00BD17EE">
        <w:rPr>
          <w:sz w:val="16"/>
        </w:rPr>
        <w:t xml:space="preserve"> </w:t>
      </w:r>
      <w:r w:rsidRPr="00BD17EE">
        <w:rPr>
          <w:rStyle w:val="StyleUnderline"/>
        </w:rPr>
        <w:t>to the</w:t>
      </w:r>
      <w:r w:rsidRPr="00BD17EE">
        <w:rPr>
          <w:sz w:val="16"/>
        </w:rPr>
        <w:t xml:space="preserve"> </w:t>
      </w:r>
      <w:r w:rsidRPr="00BD17EE">
        <w:rPr>
          <w:rStyle w:val="Emphasis"/>
        </w:rPr>
        <w:t>same norms</w:t>
      </w:r>
      <w:r w:rsidRPr="00BD17EE">
        <w:rPr>
          <w:sz w:val="16"/>
        </w:rPr>
        <w:t xml:space="preserve"> </w:t>
      </w:r>
      <w:r w:rsidRPr="00BD17EE">
        <w:rPr>
          <w:rStyle w:val="StyleUnderline"/>
        </w:rPr>
        <w:t>as other</w:t>
      </w:r>
      <w:r w:rsidRPr="00BD17EE">
        <w:rPr>
          <w:sz w:val="16"/>
        </w:rPr>
        <w:t xml:space="preserve"> </w:t>
      </w:r>
      <w:r w:rsidRPr="00BD17EE">
        <w:rPr>
          <w:rStyle w:val="Emphasis"/>
        </w:rPr>
        <w:t>copyrightable works</w:t>
      </w:r>
      <w:r w:rsidRPr="00BD17EE">
        <w:rPr>
          <w:sz w:val="16"/>
        </w:rPr>
        <w:t>, as well as whether a cultural protocol or culturally specific standard of use should be applied.</w:t>
      </w:r>
    </w:p>
    <w:p w14:paraId="5C0CD0D1" w14:textId="30E923DC" w:rsidR="0027765D" w:rsidRDefault="00BC1F1B" w:rsidP="00BC1F1B">
      <w:pPr>
        <w:pStyle w:val="Heading2"/>
      </w:pPr>
      <w:r>
        <w:lastRenderedPageBreak/>
        <w:t>PIC</w:t>
      </w:r>
    </w:p>
    <w:p w14:paraId="5451BB55" w14:textId="758CCFBE" w:rsidR="00BC1F1B" w:rsidRDefault="00BC1F1B" w:rsidP="00BC1F1B">
      <w:pPr>
        <w:pStyle w:val="Heading3"/>
      </w:pPr>
      <w:r>
        <w:lastRenderedPageBreak/>
        <w:t>Traditional Knowledge PIC</w:t>
      </w:r>
    </w:p>
    <w:p w14:paraId="4B894227" w14:textId="76A52254" w:rsidR="00BC1F1B" w:rsidRPr="00F421C9" w:rsidRDefault="00BC1F1B" w:rsidP="00BC1F1B">
      <w:pPr>
        <w:pStyle w:val="Heading4"/>
      </w:pPr>
      <w:r>
        <w:t xml:space="preserve">We affirm the 1AC minus their use of the word </w:t>
      </w:r>
      <w:r>
        <w:t>‘traditional knowledge</w:t>
      </w:r>
      <w:r>
        <w:t xml:space="preserve">’. That’s </w:t>
      </w:r>
      <w:r>
        <w:t xml:space="preserve">hegemonic and presumes cultural practices must reside </w:t>
      </w:r>
      <w:r>
        <w:rPr>
          <w:u w:val="single"/>
        </w:rPr>
        <w:t>permanently</w:t>
      </w:r>
      <w:r>
        <w:t xml:space="preserve"> in the past and are </w:t>
      </w:r>
      <w:r>
        <w:rPr>
          <w:u w:val="single"/>
        </w:rPr>
        <w:t>inferior</w:t>
      </w:r>
      <w:r>
        <w:t xml:space="preserve"> to modern creative works. </w:t>
      </w:r>
    </w:p>
    <w:p w14:paraId="6BBBBA77" w14:textId="77777777" w:rsidR="00BC1F1B" w:rsidRPr="007E7D4B" w:rsidRDefault="00BC1F1B" w:rsidP="00BC1F1B">
      <w:r w:rsidRPr="00507ACB">
        <w:rPr>
          <w:rStyle w:val="Style13ptBold"/>
        </w:rPr>
        <w:t>Vaidhyanathan ’17</w:t>
      </w:r>
      <w:r>
        <w:t xml:space="preserve"> — Siva, Ph.D. in American Studies @ UT Austin and Professor of Media Studies and director of the Center for Media and Citizenship @ University of Virginia, Oxford University Press; (March 9, 2017; “Intellectual Property: A Very Short Introduction”; </w:t>
      </w:r>
      <w:r>
        <w:rPr>
          <w:i/>
          <w:iCs/>
        </w:rPr>
        <w:t>Oxford University Press</w:t>
      </w:r>
      <w:r>
        <w:t xml:space="preserve">; </w:t>
      </w:r>
      <w:r w:rsidRPr="00507ACB">
        <w:t>ISBN: 9780195372779</w:t>
      </w:r>
      <w:r>
        <w:t xml:space="preserve">; pp. 92-95; </w:t>
      </w:r>
      <w:proofErr w:type="spellStart"/>
      <w:r>
        <w:t>ror</w:t>
      </w:r>
      <w:proofErr w:type="spellEnd"/>
      <w:r>
        <w:t>)</w:t>
      </w:r>
    </w:p>
    <w:p w14:paraId="1BED6171" w14:textId="77777777" w:rsidR="00BC1F1B" w:rsidRPr="00F421C9" w:rsidRDefault="00BC1F1B" w:rsidP="00BC1F1B">
      <w:pPr>
        <w:rPr>
          <w:sz w:val="16"/>
        </w:rPr>
      </w:pPr>
      <w:r w:rsidRPr="00F421C9">
        <w:rPr>
          <w:sz w:val="16"/>
        </w:rPr>
        <w:t xml:space="preserve">But there is a problem with the public domain. </w:t>
      </w:r>
      <w:r w:rsidRPr="008A333E">
        <w:rPr>
          <w:rStyle w:val="StyleUnderline"/>
          <w:highlight w:val="cyan"/>
        </w:rPr>
        <w:t>Those</w:t>
      </w:r>
      <w:r w:rsidRPr="00B13B04">
        <w:rPr>
          <w:rStyle w:val="StyleUnderline"/>
        </w:rPr>
        <w:t xml:space="preserve"> </w:t>
      </w:r>
      <w:r w:rsidRPr="008A333E">
        <w:rPr>
          <w:rStyle w:val="StyleUnderline"/>
          <w:highlight w:val="cyan"/>
        </w:rPr>
        <w:t>who</w:t>
      </w:r>
      <w:r w:rsidRPr="00F421C9">
        <w:rPr>
          <w:sz w:val="16"/>
        </w:rPr>
        <w:t xml:space="preserve"> </w:t>
      </w:r>
      <w:r w:rsidRPr="00B13B04">
        <w:rPr>
          <w:rStyle w:val="Emphasis"/>
        </w:rPr>
        <w:t>create</w:t>
      </w:r>
      <w:r w:rsidRPr="00F421C9">
        <w:rPr>
          <w:sz w:val="16"/>
        </w:rPr>
        <w:t xml:space="preserve"> </w:t>
      </w:r>
      <w:r w:rsidRPr="00B13B04">
        <w:rPr>
          <w:rStyle w:val="StyleUnderline"/>
        </w:rPr>
        <w:t>and</w:t>
      </w:r>
      <w:r w:rsidRPr="00F421C9">
        <w:rPr>
          <w:sz w:val="16"/>
        </w:rPr>
        <w:t xml:space="preserve"> wish to </w:t>
      </w:r>
      <w:r w:rsidRPr="008A333E">
        <w:rPr>
          <w:rStyle w:val="Emphasis"/>
          <w:highlight w:val="cyan"/>
        </w:rPr>
        <w:t>market</w:t>
      </w:r>
      <w:r w:rsidRPr="00B13B04">
        <w:rPr>
          <w:rStyle w:val="Emphasis"/>
        </w:rPr>
        <w:t xml:space="preserve"> </w:t>
      </w:r>
      <w:r w:rsidRPr="008A333E">
        <w:rPr>
          <w:rStyle w:val="Emphasis"/>
          <w:highlight w:val="cyan"/>
        </w:rPr>
        <w:t>goods</w:t>
      </w:r>
      <w:r w:rsidRPr="00F421C9">
        <w:rPr>
          <w:sz w:val="16"/>
        </w:rPr>
        <w:t xml:space="preserve"> and art </w:t>
      </w:r>
      <w:r w:rsidRPr="008A333E">
        <w:rPr>
          <w:rStyle w:val="StyleUnderline"/>
          <w:highlight w:val="cyan"/>
        </w:rPr>
        <w:t>that reflect</w:t>
      </w:r>
      <w:r w:rsidRPr="008A333E">
        <w:rPr>
          <w:sz w:val="16"/>
          <w:highlight w:val="cyan"/>
        </w:rPr>
        <w:t xml:space="preserve"> </w:t>
      </w:r>
      <w:r w:rsidRPr="008A333E">
        <w:rPr>
          <w:rStyle w:val="Emphasis"/>
          <w:highlight w:val="cyan"/>
        </w:rPr>
        <w:t>traditions</w:t>
      </w:r>
      <w:r w:rsidRPr="00F421C9">
        <w:rPr>
          <w:sz w:val="16"/>
        </w:rPr>
        <w:t xml:space="preserve"> </w:t>
      </w:r>
      <w:r w:rsidRPr="00B13B04">
        <w:rPr>
          <w:rStyle w:val="StyleUnderline"/>
        </w:rPr>
        <w:t>that are older than the</w:t>
      </w:r>
      <w:r w:rsidRPr="00F421C9">
        <w:rPr>
          <w:sz w:val="16"/>
        </w:rPr>
        <w:t xml:space="preserve"> </w:t>
      </w:r>
      <w:r w:rsidRPr="00B13B04">
        <w:rPr>
          <w:rStyle w:val="Emphasis"/>
        </w:rPr>
        <w:t>twentieth century</w:t>
      </w:r>
      <w:r w:rsidRPr="00F421C9">
        <w:rPr>
          <w:sz w:val="16"/>
        </w:rPr>
        <w:t xml:space="preserve"> tend to </w:t>
      </w:r>
      <w:r w:rsidRPr="008A333E">
        <w:rPr>
          <w:rStyle w:val="StyleUnderline"/>
          <w:highlight w:val="cyan"/>
        </w:rPr>
        <w:t>find</w:t>
      </w:r>
      <w:r w:rsidRPr="00F421C9">
        <w:rPr>
          <w:sz w:val="16"/>
        </w:rPr>
        <w:t xml:space="preserve"> </w:t>
      </w:r>
      <w:r w:rsidRPr="008A333E">
        <w:rPr>
          <w:rStyle w:val="Emphasis"/>
          <w:highlight w:val="cyan"/>
        </w:rPr>
        <w:t>no help</w:t>
      </w:r>
      <w:r w:rsidRPr="008A333E">
        <w:rPr>
          <w:sz w:val="16"/>
          <w:highlight w:val="cyan"/>
        </w:rPr>
        <w:t xml:space="preserve"> </w:t>
      </w:r>
      <w:r w:rsidRPr="008A333E">
        <w:rPr>
          <w:rStyle w:val="StyleUnderline"/>
          <w:highlight w:val="cyan"/>
        </w:rPr>
        <w:t>in</w:t>
      </w:r>
      <w:r w:rsidRPr="00B13B04">
        <w:rPr>
          <w:rStyle w:val="StyleUnderline"/>
        </w:rPr>
        <w:t xml:space="preserve"> the </w:t>
      </w:r>
      <w:r w:rsidRPr="008A333E">
        <w:rPr>
          <w:rStyle w:val="StyleUnderline"/>
          <w:highlight w:val="cyan"/>
        </w:rPr>
        <w:t>standard</w:t>
      </w:r>
      <w:r w:rsidRPr="00F421C9">
        <w:rPr>
          <w:sz w:val="16"/>
        </w:rPr>
        <w:t xml:space="preserve"> and established </w:t>
      </w:r>
      <w:r w:rsidRPr="00B13B04">
        <w:rPr>
          <w:rStyle w:val="StyleUnderline"/>
        </w:rPr>
        <w:t>modes of</w:t>
      </w:r>
      <w:r w:rsidRPr="00F421C9">
        <w:rPr>
          <w:sz w:val="16"/>
        </w:rPr>
        <w:t xml:space="preserve"> </w:t>
      </w:r>
      <w:r w:rsidRPr="00B13B04">
        <w:rPr>
          <w:rStyle w:val="Emphasis"/>
        </w:rPr>
        <w:t>intellectual property</w:t>
      </w:r>
      <w:r w:rsidRPr="00F421C9">
        <w:rPr>
          <w:sz w:val="16"/>
        </w:rPr>
        <w:t xml:space="preserve"> </w:t>
      </w:r>
      <w:r w:rsidRPr="008A333E">
        <w:rPr>
          <w:rStyle w:val="StyleUnderline"/>
          <w:highlight w:val="cyan"/>
        </w:rPr>
        <w:t>protection</w:t>
      </w:r>
      <w:r w:rsidRPr="00F421C9">
        <w:rPr>
          <w:sz w:val="16"/>
        </w:rPr>
        <w:t xml:space="preserve">. </w:t>
      </w:r>
      <w:r w:rsidRPr="008A333E">
        <w:rPr>
          <w:rStyle w:val="StyleUnderline"/>
          <w:highlight w:val="cyan"/>
        </w:rPr>
        <w:t>Their work</w:t>
      </w:r>
      <w:r w:rsidRPr="00F421C9">
        <w:rPr>
          <w:sz w:val="16"/>
        </w:rPr>
        <w:t xml:space="preserve">, no matter how creative or labor intensive or important to their cultural identity, </w:t>
      </w:r>
      <w:r w:rsidRPr="00B13B04">
        <w:rPr>
          <w:rStyle w:val="StyleUnderline"/>
        </w:rPr>
        <w:t xml:space="preserve">is </w:t>
      </w:r>
      <w:r w:rsidRPr="008A333E">
        <w:rPr>
          <w:rStyle w:val="StyleUnderline"/>
          <w:highlight w:val="cyan"/>
        </w:rPr>
        <w:t>considered</w:t>
      </w:r>
      <w:r w:rsidRPr="00B13B04">
        <w:rPr>
          <w:rStyle w:val="StyleUnderline"/>
        </w:rPr>
        <w:t xml:space="preserve"> </w:t>
      </w:r>
      <w:r w:rsidRPr="008A333E">
        <w:rPr>
          <w:rStyle w:val="StyleUnderline"/>
          <w:highlight w:val="cyan"/>
        </w:rPr>
        <w:t>part</w:t>
      </w:r>
      <w:r w:rsidRPr="00B13B04">
        <w:rPr>
          <w:rStyle w:val="StyleUnderline"/>
        </w:rPr>
        <w:t xml:space="preserve"> </w:t>
      </w:r>
      <w:r w:rsidRPr="008A333E">
        <w:rPr>
          <w:rStyle w:val="StyleUnderline"/>
          <w:highlight w:val="cyan"/>
        </w:rPr>
        <w:t>of</w:t>
      </w:r>
      <w:r w:rsidRPr="00B13B04">
        <w:rPr>
          <w:rStyle w:val="StyleUnderline"/>
        </w:rPr>
        <w:t xml:space="preserve"> the</w:t>
      </w:r>
      <w:r w:rsidRPr="00F421C9">
        <w:rPr>
          <w:sz w:val="16"/>
        </w:rPr>
        <w:t xml:space="preserve"> </w:t>
      </w:r>
      <w:r w:rsidRPr="00B13B04">
        <w:rPr>
          <w:rStyle w:val="StyleUnderline"/>
        </w:rPr>
        <w:t>grand</w:t>
      </w:r>
      <w:r w:rsidRPr="00F421C9">
        <w:rPr>
          <w:sz w:val="16"/>
        </w:rPr>
        <w:t xml:space="preserve"> </w:t>
      </w:r>
      <w:r w:rsidRPr="00B13B04">
        <w:rPr>
          <w:rStyle w:val="Emphasis"/>
        </w:rPr>
        <w:t xml:space="preserve">global </w:t>
      </w:r>
      <w:r w:rsidRPr="008A333E">
        <w:rPr>
          <w:rStyle w:val="Emphasis"/>
          <w:highlight w:val="cyan"/>
        </w:rPr>
        <w:t>cultural</w:t>
      </w:r>
      <w:r w:rsidRPr="00B13B04">
        <w:rPr>
          <w:rStyle w:val="Emphasis"/>
        </w:rPr>
        <w:t xml:space="preserve"> </w:t>
      </w:r>
      <w:r w:rsidRPr="008A333E">
        <w:rPr>
          <w:rStyle w:val="Emphasis"/>
          <w:highlight w:val="cyan"/>
        </w:rPr>
        <w:t>commons</w:t>
      </w:r>
      <w:r w:rsidRPr="00F421C9">
        <w:rPr>
          <w:sz w:val="16"/>
        </w:rPr>
        <w:t xml:space="preserve">. So </w:t>
      </w:r>
      <w:r w:rsidRPr="008A333E">
        <w:rPr>
          <w:rStyle w:val="StyleUnderline"/>
          <w:highlight w:val="cyan"/>
        </w:rPr>
        <w:t>multinational</w:t>
      </w:r>
      <w:r w:rsidRPr="00B13B04">
        <w:rPr>
          <w:rStyle w:val="StyleUnderline"/>
        </w:rPr>
        <w:t xml:space="preserve"> </w:t>
      </w:r>
      <w:r w:rsidRPr="008A333E">
        <w:rPr>
          <w:rStyle w:val="StyleUnderline"/>
          <w:highlight w:val="cyan"/>
        </w:rPr>
        <w:t>corporations</w:t>
      </w:r>
      <w:r w:rsidRPr="00F421C9">
        <w:rPr>
          <w:sz w:val="16"/>
        </w:rPr>
        <w:t xml:space="preserve"> </w:t>
      </w:r>
      <w:r w:rsidRPr="00B13B04">
        <w:rPr>
          <w:rStyle w:val="StyleUnderline"/>
        </w:rPr>
        <w:t>can produce</w:t>
      </w:r>
      <w:r w:rsidRPr="00F421C9">
        <w:rPr>
          <w:sz w:val="16"/>
        </w:rPr>
        <w:t xml:space="preserve"> </w:t>
      </w:r>
      <w:r w:rsidRPr="00B13B04">
        <w:rPr>
          <w:rStyle w:val="StyleUnderline"/>
        </w:rPr>
        <w:t>similar goods</w:t>
      </w:r>
      <w:r w:rsidRPr="00F421C9">
        <w:rPr>
          <w:sz w:val="16"/>
        </w:rPr>
        <w:t xml:space="preserve"> (pottery, cloth, garments, sculptures, jewelry, etc.) </w:t>
      </w:r>
      <w:r w:rsidRPr="00B13B04">
        <w:rPr>
          <w:rStyle w:val="StyleUnderline"/>
        </w:rPr>
        <w:t>at lower prices</w:t>
      </w:r>
      <w:r w:rsidRPr="00F421C9">
        <w:rPr>
          <w:sz w:val="16"/>
        </w:rPr>
        <w:t xml:space="preserve">. </w:t>
      </w:r>
      <w:r w:rsidRPr="00B13B04">
        <w:rPr>
          <w:rStyle w:val="StyleUnderline"/>
        </w:rPr>
        <w:t>And</w:t>
      </w:r>
      <w:r w:rsidRPr="00F421C9">
        <w:rPr>
          <w:sz w:val="16"/>
        </w:rPr>
        <w:t xml:space="preserve"> these companies can </w:t>
      </w:r>
      <w:r w:rsidRPr="008A333E">
        <w:rPr>
          <w:rStyle w:val="StyleUnderline"/>
          <w:highlight w:val="cyan"/>
        </w:rPr>
        <w:t>leverage</w:t>
      </w:r>
      <w:r w:rsidRPr="00F421C9">
        <w:rPr>
          <w:sz w:val="16"/>
        </w:rPr>
        <w:t xml:space="preserve"> their </w:t>
      </w:r>
      <w:r w:rsidRPr="008A333E">
        <w:rPr>
          <w:rStyle w:val="Emphasis"/>
          <w:highlight w:val="cyan"/>
        </w:rPr>
        <w:t>marketing</w:t>
      </w:r>
      <w:r w:rsidRPr="00B13B04">
        <w:rPr>
          <w:rStyle w:val="Emphasis"/>
        </w:rPr>
        <w:t xml:space="preserve"> </w:t>
      </w:r>
      <w:r w:rsidRPr="008A333E">
        <w:rPr>
          <w:rStyle w:val="Emphasis"/>
          <w:highlight w:val="cyan"/>
        </w:rPr>
        <w:t>power</w:t>
      </w:r>
      <w:r w:rsidRPr="00F421C9">
        <w:rPr>
          <w:sz w:val="16"/>
        </w:rPr>
        <w:t xml:space="preserve"> </w:t>
      </w:r>
      <w:r w:rsidRPr="00B13B04">
        <w:rPr>
          <w:rStyle w:val="StyleUnderline"/>
        </w:rPr>
        <w:t>better than</w:t>
      </w:r>
      <w:r w:rsidRPr="00F421C9">
        <w:rPr>
          <w:sz w:val="16"/>
        </w:rPr>
        <w:t xml:space="preserve"> </w:t>
      </w:r>
      <w:r w:rsidRPr="00B13B04">
        <w:rPr>
          <w:rStyle w:val="Emphasis"/>
        </w:rPr>
        <w:t>small producers</w:t>
      </w:r>
      <w:r w:rsidRPr="00F421C9">
        <w:rPr>
          <w:sz w:val="16"/>
        </w:rPr>
        <w:t xml:space="preserve"> and merchants in poorer countries can.</w:t>
      </w:r>
    </w:p>
    <w:p w14:paraId="7CBFE96A" w14:textId="77777777" w:rsidR="00BC1F1B" w:rsidRPr="00F421C9" w:rsidRDefault="00BC1F1B" w:rsidP="00BC1F1B">
      <w:pPr>
        <w:rPr>
          <w:sz w:val="16"/>
        </w:rPr>
      </w:pPr>
      <w:r w:rsidRPr="00F421C9">
        <w:rPr>
          <w:sz w:val="16"/>
        </w:rPr>
        <w:t xml:space="preserve">Significantly for many of these cultural groups, </w:t>
      </w:r>
      <w:r w:rsidRPr="00B13B04">
        <w:rPr>
          <w:rStyle w:val="StyleUnderline"/>
        </w:rPr>
        <w:t>replication of their</w:t>
      </w:r>
      <w:r w:rsidRPr="00F421C9">
        <w:rPr>
          <w:sz w:val="16"/>
        </w:rPr>
        <w:t xml:space="preserve"> </w:t>
      </w:r>
      <w:r w:rsidRPr="00B13B04">
        <w:rPr>
          <w:rStyle w:val="Emphasis"/>
        </w:rPr>
        <w:t>traditional forms</w:t>
      </w:r>
      <w:r w:rsidRPr="00F421C9">
        <w:rPr>
          <w:sz w:val="16"/>
        </w:rPr>
        <w:t xml:space="preserve"> </w:t>
      </w:r>
      <w:r w:rsidRPr="00B13B04">
        <w:rPr>
          <w:rStyle w:val="StyleUnderline"/>
        </w:rPr>
        <w:t>of</w:t>
      </w:r>
      <w:r w:rsidRPr="00F421C9">
        <w:rPr>
          <w:sz w:val="16"/>
        </w:rPr>
        <w:t xml:space="preserve"> </w:t>
      </w:r>
      <w:r w:rsidRPr="00B13B04">
        <w:rPr>
          <w:rStyle w:val="Emphasis"/>
        </w:rPr>
        <w:t>cultural expression</w:t>
      </w:r>
      <w:r w:rsidRPr="00F421C9">
        <w:rPr>
          <w:sz w:val="16"/>
        </w:rPr>
        <w:t xml:space="preserve"> </w:t>
      </w:r>
      <w:r w:rsidRPr="00B13B04">
        <w:rPr>
          <w:rStyle w:val="StyleUnderline"/>
        </w:rPr>
        <w:t>can be</w:t>
      </w:r>
      <w:r w:rsidRPr="00F421C9">
        <w:rPr>
          <w:sz w:val="16"/>
        </w:rPr>
        <w:t xml:space="preserve"> </w:t>
      </w:r>
      <w:r w:rsidRPr="00B13B04">
        <w:rPr>
          <w:rStyle w:val="Emphasis"/>
        </w:rPr>
        <w:t>disrespectful</w:t>
      </w:r>
      <w:r w:rsidRPr="00F421C9">
        <w:rPr>
          <w:sz w:val="16"/>
        </w:rPr>
        <w:t xml:space="preserve"> </w:t>
      </w:r>
      <w:r w:rsidRPr="00B13B04">
        <w:rPr>
          <w:rStyle w:val="StyleUnderline"/>
        </w:rPr>
        <w:t>of</w:t>
      </w:r>
      <w:r w:rsidRPr="00F421C9">
        <w:rPr>
          <w:sz w:val="16"/>
        </w:rPr>
        <w:t xml:space="preserve"> </w:t>
      </w:r>
      <w:r w:rsidRPr="00B13B04">
        <w:rPr>
          <w:rStyle w:val="Emphasis"/>
        </w:rPr>
        <w:t>histories</w:t>
      </w:r>
      <w:r w:rsidRPr="00F421C9">
        <w:rPr>
          <w:sz w:val="16"/>
        </w:rPr>
        <w:t xml:space="preserve">, </w:t>
      </w:r>
      <w:r w:rsidRPr="00B13B04">
        <w:rPr>
          <w:rStyle w:val="Emphasis"/>
        </w:rPr>
        <w:t>identities</w:t>
      </w:r>
      <w:r w:rsidRPr="00F421C9">
        <w:rPr>
          <w:sz w:val="16"/>
        </w:rPr>
        <w:t xml:space="preserve">, </w:t>
      </w:r>
      <w:r w:rsidRPr="00B13B04">
        <w:rPr>
          <w:rStyle w:val="StyleUnderline"/>
        </w:rPr>
        <w:t>and</w:t>
      </w:r>
      <w:r w:rsidRPr="00F421C9">
        <w:rPr>
          <w:sz w:val="16"/>
        </w:rPr>
        <w:t xml:space="preserve"> </w:t>
      </w:r>
      <w:r w:rsidRPr="00B13B04">
        <w:rPr>
          <w:rStyle w:val="Emphasis"/>
        </w:rPr>
        <w:t>religions</w:t>
      </w:r>
      <w:r w:rsidRPr="00F421C9">
        <w:rPr>
          <w:sz w:val="16"/>
        </w:rPr>
        <w:t xml:space="preserve"> as well. Intellectual property offers very little support for collective dignity. As several scholars of indigenous and traditional cultural production have argued in recent years, </w:t>
      </w:r>
      <w:r w:rsidRPr="00B13B04">
        <w:rPr>
          <w:rStyle w:val="StyleUnderline"/>
        </w:rPr>
        <w:t xml:space="preserve">the </w:t>
      </w:r>
      <w:r w:rsidRPr="008A333E">
        <w:rPr>
          <w:rStyle w:val="StyleUnderline"/>
          <w:highlight w:val="cyan"/>
        </w:rPr>
        <w:t>cultural production</w:t>
      </w:r>
      <w:r w:rsidRPr="008A333E">
        <w:rPr>
          <w:sz w:val="16"/>
          <w:highlight w:val="cyan"/>
        </w:rPr>
        <w:t xml:space="preserve"> </w:t>
      </w:r>
      <w:r w:rsidRPr="008A333E">
        <w:rPr>
          <w:rStyle w:val="StyleUnderline"/>
          <w:highlight w:val="cyan"/>
        </w:rPr>
        <w:t>of</w:t>
      </w:r>
      <w:r w:rsidRPr="008A333E">
        <w:rPr>
          <w:sz w:val="16"/>
          <w:highlight w:val="cyan"/>
        </w:rPr>
        <w:t xml:space="preserve"> </w:t>
      </w:r>
      <w:r w:rsidRPr="008A333E">
        <w:rPr>
          <w:rStyle w:val="Emphasis"/>
          <w:highlight w:val="cyan"/>
        </w:rPr>
        <w:t>local</w:t>
      </w:r>
      <w:r w:rsidRPr="00B13B04">
        <w:rPr>
          <w:rStyle w:val="Emphasis"/>
        </w:rPr>
        <w:t xml:space="preserve"> </w:t>
      </w:r>
      <w:r w:rsidRPr="008A333E">
        <w:rPr>
          <w:rStyle w:val="Emphasis"/>
          <w:highlight w:val="cyan"/>
        </w:rPr>
        <w:t>communities</w:t>
      </w:r>
      <w:r w:rsidRPr="008A333E">
        <w:rPr>
          <w:sz w:val="16"/>
          <w:highlight w:val="cyan"/>
        </w:rPr>
        <w:t xml:space="preserve"> </w:t>
      </w:r>
      <w:r w:rsidRPr="008A333E">
        <w:rPr>
          <w:rStyle w:val="StyleUnderline"/>
          <w:highlight w:val="cyan"/>
        </w:rPr>
        <w:t>is</w:t>
      </w:r>
      <w:r w:rsidRPr="008A333E">
        <w:rPr>
          <w:sz w:val="16"/>
          <w:highlight w:val="cyan"/>
        </w:rPr>
        <w:t xml:space="preserve"> </w:t>
      </w:r>
      <w:r w:rsidRPr="008A333E">
        <w:rPr>
          <w:rStyle w:val="Emphasis"/>
          <w:highlight w:val="cyan"/>
        </w:rPr>
        <w:t>devalued</w:t>
      </w:r>
      <w:r w:rsidRPr="00F421C9">
        <w:rPr>
          <w:sz w:val="16"/>
        </w:rPr>
        <w:t xml:space="preserve"> not only </w:t>
      </w:r>
      <w:r w:rsidRPr="008A333E">
        <w:rPr>
          <w:rStyle w:val="StyleUnderline"/>
          <w:highlight w:val="cyan"/>
        </w:rPr>
        <w:t>because it is produced by</w:t>
      </w:r>
      <w:r w:rsidRPr="008A333E">
        <w:rPr>
          <w:sz w:val="16"/>
          <w:highlight w:val="cyan"/>
        </w:rPr>
        <w:t xml:space="preserve"> </w:t>
      </w:r>
      <w:r w:rsidRPr="008A333E">
        <w:rPr>
          <w:rStyle w:val="Emphasis"/>
          <w:highlight w:val="cyan"/>
        </w:rPr>
        <w:t>marginal communities</w:t>
      </w:r>
      <w:r w:rsidRPr="00F421C9">
        <w:rPr>
          <w:sz w:val="16"/>
        </w:rPr>
        <w:t xml:space="preserve"> </w:t>
      </w:r>
      <w:r w:rsidRPr="00B13B04">
        <w:rPr>
          <w:rStyle w:val="StyleUnderline"/>
        </w:rPr>
        <w:t>with</w:t>
      </w:r>
      <w:r w:rsidRPr="00F421C9">
        <w:rPr>
          <w:sz w:val="16"/>
        </w:rPr>
        <w:t xml:space="preserve"> no </w:t>
      </w:r>
      <w:r w:rsidRPr="00B13B04">
        <w:rPr>
          <w:rStyle w:val="Emphasis"/>
        </w:rPr>
        <w:t>political power</w:t>
      </w:r>
      <w:r w:rsidRPr="00F421C9">
        <w:rPr>
          <w:sz w:val="16"/>
        </w:rPr>
        <w:t xml:space="preserve">, </w:t>
      </w:r>
      <w:r w:rsidRPr="00B13B04">
        <w:rPr>
          <w:rStyle w:val="StyleUnderline"/>
        </w:rPr>
        <w:t>but also because so</w:t>
      </w:r>
      <w:r w:rsidRPr="00F421C9">
        <w:rPr>
          <w:sz w:val="16"/>
        </w:rPr>
        <w:t xml:space="preserve"> </w:t>
      </w:r>
      <w:r w:rsidRPr="00B13B04">
        <w:rPr>
          <w:rStyle w:val="StyleUnderline"/>
        </w:rPr>
        <w:t>much of that</w:t>
      </w:r>
      <w:r w:rsidRPr="00F421C9">
        <w:rPr>
          <w:sz w:val="16"/>
        </w:rPr>
        <w:t xml:space="preserve"> </w:t>
      </w:r>
      <w:r w:rsidRPr="00B13B04">
        <w:rPr>
          <w:rStyle w:val="Emphasis"/>
        </w:rPr>
        <w:t>cultural production</w:t>
      </w:r>
      <w:r w:rsidRPr="00F421C9">
        <w:rPr>
          <w:sz w:val="16"/>
        </w:rPr>
        <w:t xml:space="preserve"> </w:t>
      </w:r>
      <w:r w:rsidRPr="00B13B04">
        <w:rPr>
          <w:rStyle w:val="StyleUnderline"/>
        </w:rPr>
        <w:t>reflects</w:t>
      </w:r>
      <w:r w:rsidRPr="00F421C9">
        <w:rPr>
          <w:sz w:val="16"/>
        </w:rPr>
        <w:t xml:space="preserve"> </w:t>
      </w:r>
      <w:r w:rsidRPr="00B13B04">
        <w:rPr>
          <w:rStyle w:val="StyleUnderline"/>
        </w:rPr>
        <w:t>traditions</w:t>
      </w:r>
      <w:r w:rsidRPr="00F421C9">
        <w:rPr>
          <w:sz w:val="16"/>
        </w:rPr>
        <w:t xml:space="preserve"> </w:t>
      </w:r>
      <w:r w:rsidRPr="00B13B04">
        <w:rPr>
          <w:rStyle w:val="StyleUnderline"/>
        </w:rPr>
        <w:t>older than</w:t>
      </w:r>
      <w:r w:rsidRPr="00F421C9">
        <w:rPr>
          <w:sz w:val="16"/>
        </w:rPr>
        <w:t xml:space="preserve"> </w:t>
      </w:r>
      <w:r w:rsidRPr="00B13B04">
        <w:rPr>
          <w:rStyle w:val="Emphasis"/>
        </w:rPr>
        <w:t>copyright</w:t>
      </w:r>
      <w:r w:rsidRPr="00F421C9">
        <w:rPr>
          <w:sz w:val="16"/>
        </w:rPr>
        <w:t>. You cannot protect what has long been in the public domain without significantly revising the entire global intellectual property system.</w:t>
      </w:r>
    </w:p>
    <w:p w14:paraId="696A7EA4" w14:textId="77777777" w:rsidR="00BC1F1B" w:rsidRPr="00F421C9" w:rsidRDefault="00BC1F1B" w:rsidP="00BC1F1B">
      <w:pPr>
        <w:rPr>
          <w:sz w:val="16"/>
        </w:rPr>
      </w:pPr>
      <w:r w:rsidRPr="00F421C9">
        <w:rPr>
          <w:sz w:val="16"/>
        </w:rPr>
        <w:t xml:space="preserve">Intellectual property does not treat all cultural expression equally. The </w:t>
      </w:r>
      <w:r w:rsidRPr="008A333E">
        <w:rPr>
          <w:rStyle w:val="StyleUnderline"/>
          <w:highlight w:val="cyan"/>
        </w:rPr>
        <w:t>weavers of</w:t>
      </w:r>
      <w:r w:rsidRPr="008A333E">
        <w:rPr>
          <w:sz w:val="16"/>
          <w:highlight w:val="cyan"/>
        </w:rPr>
        <w:t xml:space="preserve"> </w:t>
      </w:r>
      <w:r w:rsidRPr="008A333E">
        <w:rPr>
          <w:rStyle w:val="Emphasis"/>
          <w:highlight w:val="cyan"/>
        </w:rPr>
        <w:t>Adinkra</w:t>
      </w:r>
      <w:r w:rsidRPr="00F421C9">
        <w:rPr>
          <w:sz w:val="16"/>
        </w:rPr>
        <w:t xml:space="preserve"> </w:t>
      </w:r>
      <w:r w:rsidRPr="008A333E">
        <w:rPr>
          <w:rStyle w:val="StyleUnderline"/>
          <w:highlight w:val="cyan"/>
        </w:rPr>
        <w:t>and</w:t>
      </w:r>
      <w:r w:rsidRPr="008A333E">
        <w:rPr>
          <w:sz w:val="16"/>
          <w:highlight w:val="cyan"/>
        </w:rPr>
        <w:t xml:space="preserve"> </w:t>
      </w:r>
      <w:proofErr w:type="spellStart"/>
      <w:r w:rsidRPr="008A333E">
        <w:rPr>
          <w:rStyle w:val="Emphasis"/>
          <w:highlight w:val="cyan"/>
        </w:rPr>
        <w:t>Kente</w:t>
      </w:r>
      <w:proofErr w:type="spellEnd"/>
      <w:r w:rsidRPr="008A333E">
        <w:rPr>
          <w:rStyle w:val="Emphasis"/>
          <w:highlight w:val="cyan"/>
        </w:rPr>
        <w:t xml:space="preserve"> cloth</w:t>
      </w:r>
      <w:r w:rsidRPr="00F421C9">
        <w:rPr>
          <w:sz w:val="16"/>
        </w:rPr>
        <w:t xml:space="preserve"> </w:t>
      </w:r>
      <w:r w:rsidRPr="00B13B04">
        <w:rPr>
          <w:rStyle w:val="StyleUnderline"/>
        </w:rPr>
        <w:t xml:space="preserve">in Ghana </w:t>
      </w:r>
      <w:r w:rsidRPr="008A333E">
        <w:rPr>
          <w:rStyle w:val="StyleUnderline"/>
          <w:highlight w:val="cyan"/>
        </w:rPr>
        <w:t>face</w:t>
      </w:r>
      <w:r w:rsidRPr="00B13B04">
        <w:rPr>
          <w:rStyle w:val="StyleUnderline"/>
        </w:rPr>
        <w:t xml:space="preserve"> </w:t>
      </w:r>
      <w:r w:rsidRPr="008A333E">
        <w:rPr>
          <w:rStyle w:val="StyleUnderline"/>
          <w:highlight w:val="cyan"/>
        </w:rPr>
        <w:t>competition</w:t>
      </w:r>
      <w:r w:rsidRPr="00F421C9">
        <w:rPr>
          <w:sz w:val="16"/>
        </w:rPr>
        <w:t xml:space="preserve"> </w:t>
      </w:r>
      <w:r w:rsidRPr="00B13B04">
        <w:rPr>
          <w:rStyle w:val="StyleUnderline"/>
        </w:rPr>
        <w:t>from</w:t>
      </w:r>
      <w:r w:rsidRPr="00F421C9">
        <w:rPr>
          <w:sz w:val="16"/>
        </w:rPr>
        <w:t xml:space="preserve"> </w:t>
      </w:r>
      <w:r w:rsidRPr="00B13B04">
        <w:rPr>
          <w:rStyle w:val="StyleUnderline"/>
        </w:rPr>
        <w:t>weavers</w:t>
      </w:r>
      <w:r w:rsidRPr="00F421C9">
        <w:rPr>
          <w:sz w:val="16"/>
        </w:rPr>
        <w:t xml:space="preserve"> </w:t>
      </w:r>
      <w:r w:rsidRPr="008A333E">
        <w:rPr>
          <w:sz w:val="16"/>
        </w:rPr>
        <w:t>working</w:t>
      </w:r>
      <w:r w:rsidRPr="008A333E">
        <w:rPr>
          <w:rStyle w:val="StyleUnderline"/>
          <w:sz w:val="16"/>
        </w:rPr>
        <w:t xml:space="preserve"> </w:t>
      </w:r>
      <w:r w:rsidRPr="00B13B04">
        <w:rPr>
          <w:rStyle w:val="StyleUnderline"/>
        </w:rPr>
        <w:t>in</w:t>
      </w:r>
      <w:r w:rsidRPr="00F421C9">
        <w:rPr>
          <w:sz w:val="16"/>
        </w:rPr>
        <w:t xml:space="preserve"> Korea, China, India, and </w:t>
      </w:r>
      <w:r w:rsidRPr="00B13B04">
        <w:rPr>
          <w:rStyle w:val="StyleUnderline"/>
        </w:rPr>
        <w:t>other parts of the world</w:t>
      </w:r>
      <w:r w:rsidRPr="00F421C9">
        <w:rPr>
          <w:sz w:val="16"/>
        </w:rPr>
        <w:t xml:space="preserve"> </w:t>
      </w:r>
      <w:r w:rsidRPr="008A333E">
        <w:rPr>
          <w:sz w:val="16"/>
        </w:rPr>
        <w:t xml:space="preserve">that host members of the Ghanaian diaspora. The patterns </w:t>
      </w:r>
      <w:r w:rsidRPr="00F421C9">
        <w:rPr>
          <w:sz w:val="16"/>
        </w:rPr>
        <w:t xml:space="preserve">have a growing market. So many wish to mimic them. </w:t>
      </w:r>
      <w:r w:rsidRPr="008A333E">
        <w:rPr>
          <w:rStyle w:val="StyleUnderline"/>
          <w:highlight w:val="cyan"/>
        </w:rPr>
        <w:t xml:space="preserve">To accept that only </w:t>
      </w:r>
      <w:r w:rsidRPr="008A333E">
        <w:rPr>
          <w:rStyle w:val="StyleUnderline"/>
        </w:rPr>
        <w:t>the</w:t>
      </w:r>
      <w:r w:rsidRPr="00F421C9">
        <w:rPr>
          <w:sz w:val="16"/>
        </w:rPr>
        <w:t xml:space="preserve"> "</w:t>
      </w:r>
      <w:r w:rsidRPr="008A333E">
        <w:rPr>
          <w:rStyle w:val="Emphasis"/>
          <w:highlight w:val="cyan"/>
        </w:rPr>
        <w:t>new</w:t>
      </w:r>
      <w:r w:rsidRPr="00B13B04">
        <w:rPr>
          <w:rStyle w:val="Emphasis"/>
        </w:rPr>
        <w:t>"</w:t>
      </w:r>
      <w:r w:rsidRPr="00F421C9">
        <w:rPr>
          <w:sz w:val="16"/>
        </w:rPr>
        <w:t xml:space="preserve"> </w:t>
      </w:r>
      <w:r w:rsidRPr="008A333E">
        <w:rPr>
          <w:rStyle w:val="StyleUnderline"/>
          <w:highlight w:val="cyan"/>
        </w:rPr>
        <w:t>shall be</w:t>
      </w:r>
      <w:r w:rsidRPr="00B13B04">
        <w:rPr>
          <w:rStyle w:val="StyleUnderline"/>
        </w:rPr>
        <w:t xml:space="preserve"> </w:t>
      </w:r>
      <w:r w:rsidRPr="008A333E">
        <w:rPr>
          <w:rStyle w:val="StyleUnderline"/>
          <w:highlight w:val="cyan"/>
        </w:rPr>
        <w:t>protected</w:t>
      </w:r>
      <w:r w:rsidRPr="00B13B04">
        <w:rPr>
          <w:rStyle w:val="StyleUnderline"/>
        </w:rPr>
        <w:t xml:space="preserve"> </w:t>
      </w:r>
      <w:r w:rsidRPr="008A333E">
        <w:rPr>
          <w:rStyle w:val="StyleUnderline"/>
          <w:highlight w:val="cyan"/>
        </w:rPr>
        <w:t>by</w:t>
      </w:r>
      <w:r w:rsidRPr="00F421C9">
        <w:rPr>
          <w:sz w:val="16"/>
        </w:rPr>
        <w:t xml:space="preserve"> </w:t>
      </w:r>
      <w:r w:rsidRPr="008A333E">
        <w:rPr>
          <w:rStyle w:val="Emphasis"/>
          <w:highlight w:val="cyan"/>
        </w:rPr>
        <w:t>intellectual property</w:t>
      </w:r>
      <w:r w:rsidRPr="00F421C9">
        <w:rPr>
          <w:sz w:val="16"/>
        </w:rPr>
        <w:t xml:space="preserve"> </w:t>
      </w:r>
      <w:r w:rsidRPr="008A333E">
        <w:rPr>
          <w:rStyle w:val="StyleUnderline"/>
          <w:highlight w:val="cyan"/>
        </w:rPr>
        <w:t>accepts</w:t>
      </w:r>
      <w:r w:rsidRPr="00F421C9">
        <w:rPr>
          <w:sz w:val="16"/>
        </w:rPr>
        <w:t xml:space="preserve"> </w:t>
      </w:r>
      <w:r w:rsidRPr="00B13B04">
        <w:rPr>
          <w:rStyle w:val="StyleUnderline"/>
        </w:rPr>
        <w:t xml:space="preserve">the view </w:t>
      </w:r>
      <w:r w:rsidRPr="008A333E">
        <w:rPr>
          <w:rStyle w:val="StyleUnderline"/>
          <w:highlight w:val="cyan"/>
        </w:rPr>
        <w:t>that</w:t>
      </w:r>
      <w:r w:rsidRPr="00B13B04">
        <w:rPr>
          <w:rStyle w:val="StyleUnderline"/>
        </w:rPr>
        <w:t xml:space="preserve"> </w:t>
      </w:r>
      <w:r w:rsidRPr="008A333E">
        <w:rPr>
          <w:rStyle w:val="StyleUnderline"/>
          <w:highlight w:val="cyan"/>
        </w:rPr>
        <w:t>new</w:t>
      </w:r>
      <w:r w:rsidRPr="00F421C9">
        <w:rPr>
          <w:sz w:val="16"/>
        </w:rPr>
        <w:t xml:space="preserve"> </w:t>
      </w:r>
      <w:r w:rsidRPr="008A333E">
        <w:rPr>
          <w:rStyle w:val="StyleUnderline"/>
          <w:highlight w:val="cyan"/>
        </w:rPr>
        <w:t>is</w:t>
      </w:r>
      <w:r w:rsidRPr="008A333E">
        <w:rPr>
          <w:sz w:val="16"/>
          <w:highlight w:val="cyan"/>
        </w:rPr>
        <w:t xml:space="preserve"> </w:t>
      </w:r>
      <w:r w:rsidRPr="008A333E">
        <w:rPr>
          <w:rStyle w:val="Emphasis"/>
          <w:highlight w:val="cyan"/>
        </w:rPr>
        <w:t>better than</w:t>
      </w:r>
      <w:r w:rsidRPr="00B13B04">
        <w:rPr>
          <w:rStyle w:val="Emphasis"/>
        </w:rPr>
        <w:t xml:space="preserve"> old</w:t>
      </w:r>
      <w:r w:rsidRPr="00F421C9">
        <w:rPr>
          <w:sz w:val="16"/>
        </w:rPr>
        <w:t xml:space="preserve">. To mark </w:t>
      </w:r>
      <w:proofErr w:type="spellStart"/>
      <w:r w:rsidRPr="00B13B04">
        <w:rPr>
          <w:rStyle w:val="StyleUnderline"/>
        </w:rPr>
        <w:t>Kente</w:t>
      </w:r>
      <w:proofErr w:type="spellEnd"/>
      <w:r w:rsidRPr="00B13B04">
        <w:rPr>
          <w:rStyle w:val="StyleUnderline"/>
        </w:rPr>
        <w:t xml:space="preserve"> and Adinkra cloth as</w:t>
      </w:r>
      <w:r w:rsidRPr="00F421C9">
        <w:rPr>
          <w:sz w:val="16"/>
        </w:rPr>
        <w:t xml:space="preserve"> "</w:t>
      </w:r>
      <w:r w:rsidRPr="008A333E">
        <w:rPr>
          <w:rStyle w:val="Emphasis"/>
          <w:highlight w:val="cyan"/>
        </w:rPr>
        <w:t>traditional</w:t>
      </w:r>
      <w:r w:rsidRPr="00F421C9">
        <w:rPr>
          <w:sz w:val="16"/>
        </w:rPr>
        <w:t xml:space="preserve">" </w:t>
      </w:r>
      <w:r w:rsidRPr="008A333E">
        <w:rPr>
          <w:rStyle w:val="StyleUnderline"/>
          <w:highlight w:val="cyan"/>
        </w:rPr>
        <w:t>is hegemonic</w:t>
      </w:r>
      <w:r w:rsidRPr="00F421C9">
        <w:rPr>
          <w:sz w:val="16"/>
        </w:rPr>
        <w:t xml:space="preserve">. </w:t>
      </w:r>
      <w:r w:rsidRPr="00B13B04">
        <w:rPr>
          <w:rStyle w:val="StyleUnderline"/>
        </w:rPr>
        <w:t xml:space="preserve">Traditions </w:t>
      </w:r>
      <w:r w:rsidRPr="008A333E">
        <w:rPr>
          <w:rStyle w:val="StyleUnderline"/>
          <w:highlight w:val="cyan"/>
        </w:rPr>
        <w:t>must</w:t>
      </w:r>
      <w:r w:rsidRPr="00B13B04">
        <w:rPr>
          <w:rStyle w:val="StyleUnderline"/>
        </w:rPr>
        <w:t xml:space="preserve"> </w:t>
      </w:r>
      <w:r w:rsidRPr="008A333E">
        <w:rPr>
          <w:rStyle w:val="StyleUnderline"/>
          <w:highlight w:val="cyan"/>
        </w:rPr>
        <w:t>reside</w:t>
      </w:r>
      <w:r w:rsidRPr="00F421C9">
        <w:rPr>
          <w:sz w:val="16"/>
        </w:rPr>
        <w:t xml:space="preserve"> </w:t>
      </w:r>
      <w:r w:rsidRPr="008A333E">
        <w:rPr>
          <w:rStyle w:val="Emphasis"/>
          <w:highlight w:val="cyan"/>
        </w:rPr>
        <w:t>permanently</w:t>
      </w:r>
      <w:r w:rsidRPr="00F421C9">
        <w:rPr>
          <w:sz w:val="16"/>
        </w:rPr>
        <w:t xml:space="preserve"> </w:t>
      </w:r>
      <w:r w:rsidRPr="008A333E">
        <w:rPr>
          <w:rStyle w:val="StyleUnderline"/>
          <w:highlight w:val="cyan"/>
        </w:rPr>
        <w:t>in the past</w:t>
      </w:r>
      <w:r w:rsidRPr="00F421C9">
        <w:rPr>
          <w:sz w:val="16"/>
        </w:rPr>
        <w:t xml:space="preserve">, </w:t>
      </w:r>
      <w:r w:rsidRPr="008A333E">
        <w:rPr>
          <w:rStyle w:val="StyleUnderline"/>
          <w:highlight w:val="cyan"/>
        </w:rPr>
        <w:t>and</w:t>
      </w:r>
      <w:r w:rsidRPr="00B13B04">
        <w:rPr>
          <w:rStyle w:val="StyleUnderline"/>
        </w:rPr>
        <w:t xml:space="preserve"> they must be</w:t>
      </w:r>
      <w:r w:rsidRPr="00F421C9">
        <w:rPr>
          <w:sz w:val="16"/>
        </w:rPr>
        <w:t xml:space="preserve"> </w:t>
      </w:r>
      <w:r w:rsidRPr="008A333E">
        <w:rPr>
          <w:rStyle w:val="Emphasis"/>
          <w:highlight w:val="cyan"/>
        </w:rPr>
        <w:t>inferior</w:t>
      </w:r>
      <w:r w:rsidRPr="00F421C9">
        <w:rPr>
          <w:sz w:val="16"/>
        </w:rPr>
        <w:t xml:space="preserve"> </w:t>
      </w:r>
      <w:r w:rsidRPr="00B13B04">
        <w:rPr>
          <w:rStyle w:val="StyleUnderline"/>
        </w:rPr>
        <w:t>to</w:t>
      </w:r>
      <w:r w:rsidRPr="00F421C9">
        <w:rPr>
          <w:sz w:val="16"/>
        </w:rPr>
        <w:t xml:space="preserve"> the </w:t>
      </w:r>
      <w:r w:rsidRPr="00B13B04">
        <w:rPr>
          <w:rStyle w:val="StyleUnderline"/>
        </w:rPr>
        <w:t>"innovations"</w:t>
      </w:r>
      <w:r w:rsidRPr="00F421C9">
        <w:rPr>
          <w:sz w:val="16"/>
        </w:rPr>
        <w:t xml:space="preserve"> of the present and future. Importantly, </w:t>
      </w:r>
      <w:r w:rsidRPr="00B13B04">
        <w:rPr>
          <w:rStyle w:val="StyleUnderline"/>
        </w:rPr>
        <w:t>the government of</w:t>
      </w:r>
      <w:r w:rsidRPr="00F421C9">
        <w:rPr>
          <w:sz w:val="16"/>
        </w:rPr>
        <w:t xml:space="preserve"> </w:t>
      </w:r>
      <w:r w:rsidRPr="008A333E">
        <w:rPr>
          <w:rStyle w:val="StyleUnderline"/>
          <w:highlight w:val="cyan"/>
        </w:rPr>
        <w:t>Ghana</w:t>
      </w:r>
      <w:r w:rsidRPr="008A333E">
        <w:rPr>
          <w:sz w:val="16"/>
          <w:highlight w:val="cyan"/>
        </w:rPr>
        <w:t xml:space="preserve"> </w:t>
      </w:r>
      <w:r w:rsidRPr="008A333E">
        <w:rPr>
          <w:rStyle w:val="Emphasis"/>
        </w:rPr>
        <w:t>deftly</w:t>
      </w:r>
      <w:r w:rsidRPr="00F421C9">
        <w:rPr>
          <w:sz w:val="16"/>
        </w:rPr>
        <w:t xml:space="preserve"> </w:t>
      </w:r>
      <w:r w:rsidRPr="008A333E">
        <w:rPr>
          <w:rStyle w:val="StyleUnderline"/>
          <w:highlight w:val="cyan"/>
        </w:rPr>
        <w:t>markets</w:t>
      </w:r>
      <w:r w:rsidRPr="00B13B04">
        <w:rPr>
          <w:rStyle w:val="StyleUnderline"/>
        </w:rPr>
        <w:t xml:space="preserve"> </w:t>
      </w:r>
      <w:r w:rsidRPr="008A333E">
        <w:rPr>
          <w:rStyle w:val="StyleUnderline"/>
          <w:highlight w:val="cyan"/>
        </w:rPr>
        <w:t>the past</w:t>
      </w:r>
      <w:r w:rsidRPr="00F421C9">
        <w:rPr>
          <w:sz w:val="16"/>
        </w:rPr>
        <w:t xml:space="preserve">. </w:t>
      </w:r>
      <w:r w:rsidRPr="00B13B04">
        <w:rPr>
          <w:rStyle w:val="StyleUnderline"/>
        </w:rPr>
        <w:t>It distinguishes its traditional</w:t>
      </w:r>
      <w:r w:rsidRPr="00F421C9">
        <w:rPr>
          <w:sz w:val="16"/>
        </w:rPr>
        <w:t xml:space="preserve"> </w:t>
      </w:r>
      <w:r w:rsidRPr="00B13B04">
        <w:rPr>
          <w:rStyle w:val="StyleUnderline"/>
        </w:rPr>
        <w:t>cloth</w:t>
      </w:r>
      <w:r w:rsidRPr="00F421C9">
        <w:rPr>
          <w:sz w:val="16"/>
        </w:rPr>
        <w:t xml:space="preserve"> </w:t>
      </w:r>
      <w:r w:rsidRPr="008A333E">
        <w:rPr>
          <w:rStyle w:val="StyleUnderline"/>
          <w:highlight w:val="cyan"/>
        </w:rPr>
        <w:t>as</w:t>
      </w:r>
      <w:r w:rsidRPr="00F421C9">
        <w:rPr>
          <w:sz w:val="16"/>
        </w:rPr>
        <w:t xml:space="preserve"> "</w:t>
      </w:r>
      <w:r w:rsidRPr="008A333E">
        <w:rPr>
          <w:rStyle w:val="Emphasis"/>
          <w:highlight w:val="cyan"/>
        </w:rPr>
        <w:t>authentic</w:t>
      </w:r>
      <w:r w:rsidRPr="00F421C9">
        <w:rPr>
          <w:sz w:val="16"/>
        </w:rPr>
        <w:t xml:space="preserve">." It is hand-woven, not mass-produced. </w:t>
      </w:r>
      <w:r w:rsidRPr="00B13B04">
        <w:rPr>
          <w:rStyle w:val="StyleUnderline"/>
        </w:rPr>
        <w:t>Global market logic demands</w:t>
      </w:r>
      <w:r w:rsidRPr="00F421C9">
        <w:rPr>
          <w:sz w:val="16"/>
        </w:rPr>
        <w:t xml:space="preserve"> that </w:t>
      </w:r>
      <w:r w:rsidRPr="00B13B04">
        <w:rPr>
          <w:rStyle w:val="StyleUnderline"/>
        </w:rPr>
        <w:t>Ghana invest value in protecting its weavers'</w:t>
      </w:r>
      <w:r w:rsidRPr="00F421C9">
        <w:rPr>
          <w:sz w:val="16"/>
        </w:rPr>
        <w:t xml:space="preserve"> </w:t>
      </w:r>
      <w:r w:rsidRPr="00B13B04">
        <w:rPr>
          <w:rStyle w:val="StyleUnderline"/>
        </w:rPr>
        <w:t>work</w:t>
      </w:r>
      <w:r w:rsidRPr="00F421C9">
        <w:rPr>
          <w:sz w:val="16"/>
        </w:rPr>
        <w:t xml:space="preserve"> </w:t>
      </w:r>
      <w:r w:rsidRPr="00B13B04">
        <w:rPr>
          <w:rStyle w:val="StyleUnderline"/>
        </w:rPr>
        <w:t>as</w:t>
      </w:r>
      <w:r w:rsidRPr="00F421C9">
        <w:rPr>
          <w:sz w:val="16"/>
        </w:rPr>
        <w:t xml:space="preserve"> </w:t>
      </w:r>
      <w:r w:rsidRPr="00B13B04">
        <w:rPr>
          <w:rStyle w:val="Emphasis"/>
        </w:rPr>
        <w:t>"traditional</w:t>
      </w:r>
      <w:r w:rsidRPr="00F421C9">
        <w:rPr>
          <w:sz w:val="16"/>
        </w:rPr>
        <w:t xml:space="preserve">" </w:t>
      </w:r>
      <w:r w:rsidRPr="00B13B04">
        <w:rPr>
          <w:rStyle w:val="StyleUnderline"/>
        </w:rPr>
        <w:t>because that is what</w:t>
      </w:r>
      <w:r w:rsidRPr="00F421C9">
        <w:rPr>
          <w:sz w:val="16"/>
        </w:rPr>
        <w:t xml:space="preserve"> </w:t>
      </w:r>
      <w:r w:rsidRPr="00B13B04">
        <w:rPr>
          <w:rStyle w:val="Emphasis"/>
        </w:rPr>
        <w:t>differentiates it</w:t>
      </w:r>
      <w:r w:rsidRPr="00F421C9">
        <w:rPr>
          <w:sz w:val="16"/>
        </w:rPr>
        <w:t xml:space="preserve"> </w:t>
      </w:r>
      <w:r w:rsidRPr="00B13B04">
        <w:rPr>
          <w:rStyle w:val="StyleUnderline"/>
        </w:rPr>
        <w:t>from the hundreds of other similar</w:t>
      </w:r>
      <w:r w:rsidRPr="00F421C9">
        <w:rPr>
          <w:sz w:val="16"/>
        </w:rPr>
        <w:t xml:space="preserve"> expressive </w:t>
      </w:r>
      <w:r w:rsidRPr="00B13B04">
        <w:rPr>
          <w:rStyle w:val="StyleUnderline"/>
        </w:rPr>
        <w:t>goods</w:t>
      </w:r>
      <w:r w:rsidRPr="00F421C9">
        <w:rPr>
          <w:sz w:val="16"/>
        </w:rPr>
        <w:t xml:space="preserve"> flowing across trade channels. Efforts to create new forms of intellectual property law </w:t>
      </w:r>
      <w:r w:rsidRPr="00B13B04">
        <w:rPr>
          <w:rStyle w:val="StyleUnderline"/>
        </w:rPr>
        <w:t xml:space="preserve">to </w:t>
      </w:r>
      <w:r w:rsidRPr="008A333E">
        <w:rPr>
          <w:rStyle w:val="StyleUnderline"/>
        </w:rPr>
        <w:t>protect</w:t>
      </w:r>
      <w:r w:rsidRPr="00F421C9">
        <w:rPr>
          <w:sz w:val="16"/>
        </w:rPr>
        <w:t xml:space="preserve"> "</w:t>
      </w:r>
      <w:r w:rsidRPr="008A333E">
        <w:rPr>
          <w:rStyle w:val="Emphasis"/>
        </w:rPr>
        <w:t>traditional</w:t>
      </w:r>
      <w:r w:rsidRPr="00B13B04">
        <w:rPr>
          <w:rStyle w:val="Emphasis"/>
        </w:rPr>
        <w:t xml:space="preserve"> </w:t>
      </w:r>
      <w:r w:rsidRPr="008A333E">
        <w:rPr>
          <w:rStyle w:val="Emphasis"/>
        </w:rPr>
        <w:t>knowledge</w:t>
      </w:r>
      <w:r w:rsidRPr="00F421C9">
        <w:rPr>
          <w:sz w:val="16"/>
        </w:rPr>
        <w:t xml:space="preserve">" </w:t>
      </w:r>
      <w:r w:rsidRPr="00B13B04">
        <w:rPr>
          <w:rStyle w:val="StyleUnderline"/>
        </w:rPr>
        <w:t xml:space="preserve">could merely </w:t>
      </w:r>
      <w:r w:rsidRPr="008A333E">
        <w:rPr>
          <w:rStyle w:val="StyleUnderline"/>
        </w:rPr>
        <w:t>reaffirm</w:t>
      </w:r>
      <w:r w:rsidRPr="00F421C9">
        <w:rPr>
          <w:sz w:val="16"/>
        </w:rPr>
        <w:t xml:space="preserve"> </w:t>
      </w:r>
      <w:r w:rsidRPr="00B13B04">
        <w:rPr>
          <w:rStyle w:val="StyleUnderline"/>
        </w:rPr>
        <w:t>the</w:t>
      </w:r>
      <w:r w:rsidRPr="00F421C9">
        <w:rPr>
          <w:sz w:val="16"/>
        </w:rPr>
        <w:t xml:space="preserve"> </w:t>
      </w:r>
      <w:r w:rsidRPr="008A333E">
        <w:rPr>
          <w:rStyle w:val="Emphasis"/>
        </w:rPr>
        <w:t>permanent</w:t>
      </w:r>
      <w:r w:rsidRPr="00B13B04">
        <w:rPr>
          <w:rStyle w:val="Emphasis"/>
        </w:rPr>
        <w:t xml:space="preserve"> inferiority</w:t>
      </w:r>
      <w:r w:rsidRPr="00F421C9">
        <w:rPr>
          <w:sz w:val="16"/>
        </w:rPr>
        <w:t xml:space="preserve"> </w:t>
      </w:r>
      <w:r w:rsidRPr="00B13B04">
        <w:rPr>
          <w:rStyle w:val="StyleUnderline"/>
        </w:rPr>
        <w:t>of</w:t>
      </w:r>
      <w:r w:rsidRPr="00F421C9">
        <w:rPr>
          <w:sz w:val="16"/>
        </w:rPr>
        <w:t xml:space="preserve"> </w:t>
      </w:r>
      <w:r w:rsidRPr="00B13B04">
        <w:rPr>
          <w:rStyle w:val="Emphasis"/>
        </w:rPr>
        <w:t>creative works</w:t>
      </w:r>
      <w:r w:rsidRPr="00F421C9">
        <w:rPr>
          <w:sz w:val="16"/>
        </w:rPr>
        <w:t xml:space="preserve"> that have older origins and deeper modes of production. These works would be </w:t>
      </w:r>
      <w:r w:rsidRPr="00B13B04">
        <w:rPr>
          <w:rStyle w:val="StyleUnderline"/>
        </w:rPr>
        <w:t>stuck</w:t>
      </w:r>
      <w:r w:rsidRPr="00F421C9">
        <w:rPr>
          <w:sz w:val="16"/>
        </w:rPr>
        <w:t xml:space="preserve"> </w:t>
      </w:r>
      <w:r w:rsidRPr="00B13B04">
        <w:rPr>
          <w:rStyle w:val="StyleUnderline"/>
        </w:rPr>
        <w:t>just outside of modernity</w:t>
      </w:r>
      <w:r w:rsidRPr="00F421C9">
        <w:rPr>
          <w:sz w:val="16"/>
        </w:rPr>
        <w:t xml:space="preserve"> </w:t>
      </w:r>
      <w:proofErr w:type="gramStart"/>
      <w:r w:rsidRPr="00F421C9">
        <w:rPr>
          <w:sz w:val="16"/>
        </w:rPr>
        <w:t>in an effort to</w:t>
      </w:r>
      <w:proofErr w:type="gramEnd"/>
      <w:r w:rsidRPr="00F421C9">
        <w:rPr>
          <w:sz w:val="16"/>
        </w:rPr>
        <w:t xml:space="preserve"> fully exploit the modern market.</w:t>
      </w:r>
    </w:p>
    <w:p w14:paraId="35895270" w14:textId="77777777" w:rsidR="00BC1F1B" w:rsidRPr="00F421C9" w:rsidRDefault="00BC1F1B" w:rsidP="00BC1F1B">
      <w:pPr>
        <w:rPr>
          <w:sz w:val="16"/>
        </w:rPr>
      </w:pPr>
      <w:r w:rsidRPr="00F421C9">
        <w:rPr>
          <w:sz w:val="16"/>
        </w:rPr>
        <w:t xml:space="preserve">The very marginality of what has come to be known as the </w:t>
      </w:r>
      <w:r w:rsidRPr="008A333E">
        <w:rPr>
          <w:rStyle w:val="Emphasis"/>
        </w:rPr>
        <w:t>Traditional</w:t>
      </w:r>
      <w:r w:rsidRPr="00F421C9">
        <w:rPr>
          <w:rStyle w:val="Emphasis"/>
        </w:rPr>
        <w:t xml:space="preserve"> </w:t>
      </w:r>
      <w:r w:rsidRPr="008A333E">
        <w:rPr>
          <w:rStyle w:val="Emphasis"/>
        </w:rPr>
        <w:t>Cultural Expression movement</w:t>
      </w:r>
      <w:r w:rsidRPr="00F421C9">
        <w:rPr>
          <w:sz w:val="16"/>
        </w:rPr>
        <w:t xml:space="preserve">-its reason for being-renders it peripheral to global discussions of cultural policy. </w:t>
      </w:r>
      <w:r w:rsidRPr="008A333E">
        <w:rPr>
          <w:rStyle w:val="StyleUnderline"/>
        </w:rPr>
        <w:t>Only</w:t>
      </w:r>
      <w:r w:rsidRPr="00F421C9">
        <w:rPr>
          <w:rStyle w:val="StyleUnderline"/>
        </w:rPr>
        <w:t xml:space="preserve"> when</w:t>
      </w:r>
      <w:r w:rsidRPr="00F421C9">
        <w:rPr>
          <w:sz w:val="16"/>
        </w:rPr>
        <w:t xml:space="preserve"> </w:t>
      </w:r>
      <w:r w:rsidRPr="00F421C9">
        <w:rPr>
          <w:rStyle w:val="StyleUnderline"/>
        </w:rPr>
        <w:t>represented</w:t>
      </w:r>
      <w:r w:rsidRPr="00F421C9">
        <w:rPr>
          <w:sz w:val="16"/>
        </w:rPr>
        <w:t xml:space="preserve"> </w:t>
      </w:r>
      <w:r w:rsidRPr="00F421C9">
        <w:rPr>
          <w:rStyle w:val="StyleUnderline"/>
        </w:rPr>
        <w:t>by a friendly</w:t>
      </w:r>
      <w:r w:rsidRPr="00F421C9">
        <w:rPr>
          <w:sz w:val="16"/>
        </w:rPr>
        <w:t xml:space="preserve"> and </w:t>
      </w:r>
      <w:r w:rsidRPr="00F421C9">
        <w:rPr>
          <w:rStyle w:val="StyleUnderline"/>
        </w:rPr>
        <w:t>supportive nation-state</w:t>
      </w:r>
      <w:r w:rsidRPr="00F421C9">
        <w:rPr>
          <w:sz w:val="16"/>
        </w:rPr>
        <w:t xml:space="preserve"> such as Canada or Australia </w:t>
      </w:r>
      <w:r w:rsidRPr="00F421C9">
        <w:rPr>
          <w:rStyle w:val="StyleUnderline"/>
        </w:rPr>
        <w:t>do</w:t>
      </w:r>
      <w:r w:rsidRPr="00F421C9">
        <w:rPr>
          <w:sz w:val="16"/>
        </w:rPr>
        <w:t xml:space="preserve"> Traditional Cultural Expression movement </w:t>
      </w:r>
      <w:r w:rsidRPr="008A333E">
        <w:rPr>
          <w:rStyle w:val="StyleUnderline"/>
        </w:rPr>
        <w:t>members</w:t>
      </w:r>
      <w:r w:rsidRPr="00F421C9">
        <w:rPr>
          <w:rStyle w:val="StyleUnderline"/>
        </w:rPr>
        <w:t xml:space="preserve"> </w:t>
      </w:r>
      <w:r w:rsidRPr="008A333E">
        <w:rPr>
          <w:rStyle w:val="StyleUnderline"/>
        </w:rPr>
        <w:t>find</w:t>
      </w:r>
      <w:r w:rsidRPr="00F421C9">
        <w:rPr>
          <w:rStyle w:val="StyleUnderline"/>
        </w:rPr>
        <w:t xml:space="preserve"> their </w:t>
      </w:r>
      <w:r w:rsidRPr="008A333E">
        <w:rPr>
          <w:rStyle w:val="StyleUnderline"/>
        </w:rPr>
        <w:t>claims</w:t>
      </w:r>
      <w:r w:rsidRPr="00F421C9">
        <w:rPr>
          <w:rStyle w:val="StyleUnderline"/>
        </w:rPr>
        <w:t xml:space="preserve"> </w:t>
      </w:r>
      <w:r w:rsidRPr="00F421C9">
        <w:rPr>
          <w:rStyle w:val="Emphasis"/>
        </w:rPr>
        <w:t>considered</w:t>
      </w:r>
      <w:r w:rsidRPr="00F421C9">
        <w:rPr>
          <w:sz w:val="16"/>
        </w:rPr>
        <w:t xml:space="preserve"> by policymaking officials. </w:t>
      </w:r>
      <w:r w:rsidRPr="00F421C9">
        <w:rPr>
          <w:rStyle w:val="StyleUnderline"/>
        </w:rPr>
        <w:t>But</w:t>
      </w:r>
      <w:r w:rsidRPr="00F421C9">
        <w:rPr>
          <w:sz w:val="16"/>
        </w:rPr>
        <w:t xml:space="preserve"> </w:t>
      </w:r>
      <w:r w:rsidRPr="00F421C9">
        <w:rPr>
          <w:rStyle w:val="StyleUnderline"/>
        </w:rPr>
        <w:t>this is</w:t>
      </w:r>
      <w:r w:rsidRPr="00F421C9">
        <w:rPr>
          <w:sz w:val="16"/>
        </w:rPr>
        <w:t xml:space="preserve"> </w:t>
      </w:r>
      <w:r w:rsidRPr="00F421C9">
        <w:rPr>
          <w:rStyle w:val="Emphasis"/>
        </w:rPr>
        <w:t>state-driven action</w:t>
      </w:r>
      <w:r w:rsidRPr="00F421C9">
        <w:rPr>
          <w:sz w:val="16"/>
        </w:rPr>
        <w:t xml:space="preserve">. </w:t>
      </w:r>
      <w:r w:rsidRPr="008A333E">
        <w:rPr>
          <w:rStyle w:val="StyleUnderline"/>
          <w:highlight w:val="cyan"/>
        </w:rPr>
        <w:t>The role of the state in the</w:t>
      </w:r>
      <w:r w:rsidRPr="00F421C9">
        <w:rPr>
          <w:sz w:val="16"/>
        </w:rPr>
        <w:t xml:space="preserve"> </w:t>
      </w:r>
      <w:r w:rsidRPr="00F421C9">
        <w:rPr>
          <w:rStyle w:val="Emphasis"/>
        </w:rPr>
        <w:t xml:space="preserve">potential </w:t>
      </w:r>
      <w:r w:rsidRPr="008A333E">
        <w:rPr>
          <w:rStyle w:val="Emphasis"/>
          <w:highlight w:val="cyan"/>
        </w:rPr>
        <w:t>protection</w:t>
      </w:r>
      <w:r w:rsidRPr="00F421C9">
        <w:rPr>
          <w:sz w:val="16"/>
        </w:rPr>
        <w:t xml:space="preserve"> </w:t>
      </w:r>
      <w:r w:rsidRPr="008A333E">
        <w:rPr>
          <w:rStyle w:val="StyleUnderline"/>
          <w:highlight w:val="cyan"/>
        </w:rPr>
        <w:t>of</w:t>
      </w:r>
      <w:r w:rsidRPr="008A333E">
        <w:rPr>
          <w:sz w:val="16"/>
          <w:highlight w:val="cyan"/>
        </w:rPr>
        <w:t xml:space="preserve"> </w:t>
      </w:r>
      <w:r w:rsidRPr="008A333E">
        <w:rPr>
          <w:rStyle w:val="Emphasis"/>
          <w:highlight w:val="cyan"/>
        </w:rPr>
        <w:t>traditional</w:t>
      </w:r>
      <w:r w:rsidRPr="00F421C9">
        <w:rPr>
          <w:rStyle w:val="Emphasis"/>
        </w:rPr>
        <w:t xml:space="preserve"> cultural </w:t>
      </w:r>
      <w:r w:rsidRPr="008A333E">
        <w:rPr>
          <w:rStyle w:val="Emphasis"/>
          <w:highlight w:val="cyan"/>
        </w:rPr>
        <w:t>expression</w:t>
      </w:r>
      <w:r w:rsidRPr="00F421C9">
        <w:rPr>
          <w:sz w:val="16"/>
        </w:rPr>
        <w:t xml:space="preserve"> </w:t>
      </w:r>
      <w:r w:rsidRPr="008A333E">
        <w:rPr>
          <w:rStyle w:val="StyleUnderline"/>
          <w:highlight w:val="cyan"/>
        </w:rPr>
        <w:t>presents</w:t>
      </w:r>
      <w:r w:rsidRPr="00F421C9">
        <w:rPr>
          <w:sz w:val="16"/>
        </w:rPr>
        <w:t xml:space="preserve"> </w:t>
      </w:r>
      <w:r w:rsidRPr="008A333E">
        <w:rPr>
          <w:rStyle w:val="StyleUnderline"/>
          <w:highlight w:val="cyan"/>
        </w:rPr>
        <w:t>many problems</w:t>
      </w:r>
      <w:r w:rsidRPr="008A333E">
        <w:rPr>
          <w:sz w:val="16"/>
          <w:highlight w:val="cyan"/>
        </w:rPr>
        <w:t>.</w:t>
      </w:r>
      <w:r w:rsidRPr="00F421C9">
        <w:rPr>
          <w:sz w:val="16"/>
        </w:rPr>
        <w:t xml:space="preserve"> </w:t>
      </w:r>
      <w:r w:rsidRPr="008A333E">
        <w:rPr>
          <w:rStyle w:val="StyleUnderline"/>
          <w:highlight w:val="cyan"/>
        </w:rPr>
        <w:t>How shall the</w:t>
      </w:r>
      <w:r w:rsidRPr="008A333E">
        <w:rPr>
          <w:sz w:val="16"/>
          <w:highlight w:val="cyan"/>
        </w:rPr>
        <w:t xml:space="preserve"> </w:t>
      </w:r>
      <w:r w:rsidRPr="008A333E">
        <w:rPr>
          <w:rStyle w:val="Emphasis"/>
          <w:highlight w:val="cyan"/>
        </w:rPr>
        <w:t>state</w:t>
      </w:r>
      <w:r w:rsidRPr="008A333E">
        <w:rPr>
          <w:sz w:val="16"/>
          <w:highlight w:val="cyan"/>
        </w:rPr>
        <w:t xml:space="preserve"> </w:t>
      </w:r>
      <w:r w:rsidRPr="008A333E">
        <w:rPr>
          <w:rStyle w:val="StyleUnderline"/>
          <w:highlight w:val="cyan"/>
        </w:rPr>
        <w:t>determine</w:t>
      </w:r>
      <w:r w:rsidRPr="008A333E">
        <w:rPr>
          <w:sz w:val="16"/>
          <w:highlight w:val="cyan"/>
        </w:rPr>
        <w:t xml:space="preserve"> </w:t>
      </w:r>
      <w:r w:rsidRPr="008A333E">
        <w:rPr>
          <w:rStyle w:val="Emphasis"/>
          <w:highlight w:val="cyan"/>
        </w:rPr>
        <w:t>who is</w:t>
      </w:r>
      <w:r w:rsidRPr="00F421C9">
        <w:rPr>
          <w:sz w:val="16"/>
        </w:rPr>
        <w:t xml:space="preserve"> </w:t>
      </w:r>
      <w:r w:rsidRPr="00F421C9">
        <w:rPr>
          <w:rStyle w:val="StyleUnderline"/>
        </w:rPr>
        <w:t>and</w:t>
      </w:r>
      <w:r w:rsidRPr="00F421C9">
        <w:rPr>
          <w:sz w:val="16"/>
        </w:rPr>
        <w:t xml:space="preserve"> </w:t>
      </w:r>
      <w:r w:rsidRPr="00F421C9">
        <w:rPr>
          <w:rStyle w:val="Emphasis"/>
        </w:rPr>
        <w:t>who is not</w:t>
      </w:r>
      <w:r w:rsidRPr="00F421C9">
        <w:rPr>
          <w:sz w:val="16"/>
        </w:rPr>
        <w:t xml:space="preserve"> </w:t>
      </w:r>
      <w:r w:rsidRPr="008A333E">
        <w:rPr>
          <w:rStyle w:val="StyleUnderline"/>
          <w:highlight w:val="cyan"/>
        </w:rPr>
        <w:t>a</w:t>
      </w:r>
      <w:r w:rsidRPr="00F421C9">
        <w:rPr>
          <w:rStyle w:val="StyleUnderline"/>
        </w:rPr>
        <w:t xml:space="preserve"> </w:t>
      </w:r>
      <w:r w:rsidRPr="008A333E">
        <w:rPr>
          <w:rStyle w:val="StyleUnderline"/>
          <w:highlight w:val="cyan"/>
        </w:rPr>
        <w:t>member of a</w:t>
      </w:r>
      <w:r w:rsidRPr="008A333E">
        <w:rPr>
          <w:sz w:val="16"/>
          <w:highlight w:val="cyan"/>
        </w:rPr>
        <w:t xml:space="preserve"> </w:t>
      </w:r>
      <w:r w:rsidRPr="008A333E">
        <w:rPr>
          <w:rStyle w:val="StyleUnderline"/>
          <w:highlight w:val="cyan"/>
        </w:rPr>
        <w:t>group</w:t>
      </w:r>
      <w:r w:rsidRPr="00F421C9">
        <w:rPr>
          <w:sz w:val="16"/>
        </w:rPr>
        <w:t xml:space="preserve"> </w:t>
      </w:r>
      <w:r w:rsidRPr="00F421C9">
        <w:rPr>
          <w:rStyle w:val="StyleUnderline"/>
        </w:rPr>
        <w:t>trying to protect such expressions</w:t>
      </w:r>
      <w:r w:rsidRPr="00F421C9">
        <w:rPr>
          <w:sz w:val="16"/>
        </w:rPr>
        <w:t xml:space="preserve">? </w:t>
      </w:r>
      <w:r w:rsidRPr="00452B6B">
        <w:rPr>
          <w:rStyle w:val="StyleUnderline"/>
          <w:highlight w:val="cyan"/>
        </w:rPr>
        <w:t>What</w:t>
      </w:r>
      <w:r w:rsidRPr="00452B6B">
        <w:rPr>
          <w:sz w:val="16"/>
          <w:highlight w:val="cyan"/>
        </w:rPr>
        <w:t xml:space="preserve"> </w:t>
      </w:r>
      <w:r w:rsidRPr="00452B6B">
        <w:rPr>
          <w:rStyle w:val="StyleUnderline"/>
          <w:highlight w:val="cyan"/>
        </w:rPr>
        <w:t>if</w:t>
      </w:r>
      <w:r w:rsidRPr="00452B6B">
        <w:rPr>
          <w:sz w:val="16"/>
          <w:highlight w:val="cyan"/>
        </w:rPr>
        <w:t xml:space="preserve"> </w:t>
      </w:r>
      <w:r w:rsidRPr="00452B6B">
        <w:rPr>
          <w:rStyle w:val="StyleUnderline"/>
          <w:highlight w:val="cyan"/>
        </w:rPr>
        <w:t>the group is</w:t>
      </w:r>
      <w:r w:rsidRPr="00452B6B">
        <w:rPr>
          <w:sz w:val="16"/>
          <w:highlight w:val="cyan"/>
        </w:rPr>
        <w:t xml:space="preserve"> </w:t>
      </w:r>
      <w:r w:rsidRPr="00452B6B">
        <w:rPr>
          <w:rStyle w:val="StyleUnderline"/>
          <w:highlight w:val="cyan"/>
        </w:rPr>
        <w:t>in</w:t>
      </w:r>
      <w:r w:rsidRPr="00452B6B">
        <w:rPr>
          <w:sz w:val="16"/>
          <w:highlight w:val="cyan"/>
        </w:rPr>
        <w:t xml:space="preserve"> </w:t>
      </w:r>
      <w:r w:rsidRPr="00452B6B">
        <w:rPr>
          <w:rStyle w:val="Emphasis"/>
          <w:highlight w:val="cyan"/>
        </w:rPr>
        <w:t>opposition</w:t>
      </w:r>
      <w:r w:rsidRPr="00F421C9">
        <w:rPr>
          <w:sz w:val="16"/>
        </w:rPr>
        <w:t xml:space="preserve"> </w:t>
      </w:r>
      <w:r w:rsidRPr="00452B6B">
        <w:rPr>
          <w:rStyle w:val="StyleUnderline"/>
          <w:highlight w:val="cyan"/>
        </w:rPr>
        <w:t>to the</w:t>
      </w:r>
      <w:r w:rsidRPr="00452B6B">
        <w:rPr>
          <w:rStyle w:val="StyleUnderline"/>
        </w:rPr>
        <w:t xml:space="preserve"> </w:t>
      </w:r>
      <w:r w:rsidRPr="00452B6B">
        <w:rPr>
          <w:rStyle w:val="StyleUnderline"/>
          <w:highlight w:val="cyan"/>
        </w:rPr>
        <w:t>state</w:t>
      </w:r>
      <w:r w:rsidRPr="00F421C9">
        <w:rPr>
          <w:sz w:val="16"/>
        </w:rPr>
        <w:t xml:space="preserve">? What if the group is split among factions? Who will determine the terms of licensing for songs, styles, and designs? The potential for censorship is daunting. </w:t>
      </w:r>
      <w:proofErr w:type="gramStart"/>
      <w:r w:rsidRPr="00F421C9">
        <w:rPr>
          <w:sz w:val="16"/>
        </w:rPr>
        <w:t>So</w:t>
      </w:r>
      <w:proofErr w:type="gramEnd"/>
      <w:r w:rsidRPr="00F421C9">
        <w:rPr>
          <w:sz w:val="16"/>
        </w:rPr>
        <w:t xml:space="preserve"> </w:t>
      </w:r>
      <w:r w:rsidRPr="00F421C9">
        <w:rPr>
          <w:rStyle w:val="StyleUnderline"/>
        </w:rPr>
        <w:t>efforts toward a</w:t>
      </w:r>
      <w:r w:rsidRPr="00F421C9">
        <w:rPr>
          <w:sz w:val="16"/>
        </w:rPr>
        <w:t xml:space="preserve"> </w:t>
      </w:r>
      <w:r w:rsidRPr="00F421C9">
        <w:rPr>
          <w:rStyle w:val="Emphasis"/>
        </w:rPr>
        <w:t>sui generis traditional</w:t>
      </w:r>
      <w:r w:rsidRPr="00F421C9">
        <w:rPr>
          <w:sz w:val="16"/>
        </w:rPr>
        <w:t xml:space="preserve"> </w:t>
      </w:r>
      <w:r w:rsidRPr="00F421C9">
        <w:rPr>
          <w:rStyle w:val="Emphasis"/>
        </w:rPr>
        <w:t>cultural expression</w:t>
      </w:r>
      <w:r w:rsidRPr="00F421C9">
        <w:rPr>
          <w:sz w:val="16"/>
        </w:rPr>
        <w:t xml:space="preserve"> </w:t>
      </w:r>
      <w:r w:rsidRPr="00F421C9">
        <w:rPr>
          <w:rStyle w:val="Emphasis"/>
        </w:rPr>
        <w:t>regime</w:t>
      </w:r>
      <w:r w:rsidRPr="00F421C9">
        <w:rPr>
          <w:sz w:val="16"/>
        </w:rPr>
        <w:t xml:space="preserve"> </w:t>
      </w:r>
      <w:r w:rsidRPr="00F421C9">
        <w:rPr>
          <w:rStyle w:val="StyleUnderline"/>
        </w:rPr>
        <w:t>have been halting</w:t>
      </w:r>
      <w:r w:rsidRPr="00F421C9">
        <w:rPr>
          <w:sz w:val="16"/>
        </w:rPr>
        <w:t xml:space="preserve"> </w:t>
      </w:r>
      <w:r w:rsidRPr="00F421C9">
        <w:rPr>
          <w:rStyle w:val="StyleUnderline"/>
        </w:rPr>
        <w:t>and</w:t>
      </w:r>
      <w:r w:rsidRPr="00F421C9">
        <w:rPr>
          <w:sz w:val="16"/>
        </w:rPr>
        <w:t xml:space="preserve"> have </w:t>
      </w:r>
      <w:r w:rsidRPr="00F421C9">
        <w:rPr>
          <w:rStyle w:val="StyleUnderline"/>
        </w:rPr>
        <w:t>faced</w:t>
      </w:r>
      <w:r w:rsidRPr="00F421C9">
        <w:rPr>
          <w:sz w:val="16"/>
        </w:rPr>
        <w:t xml:space="preserve"> </w:t>
      </w:r>
      <w:r w:rsidRPr="00F421C9">
        <w:rPr>
          <w:rStyle w:val="Emphasis"/>
        </w:rPr>
        <w:t>strong criticism</w:t>
      </w:r>
      <w:r w:rsidRPr="00F421C9">
        <w:rPr>
          <w:sz w:val="16"/>
        </w:rPr>
        <w:t>. These efforts have generated some of the most heated and philosophically complicated debates within intellectual property.</w:t>
      </w:r>
    </w:p>
    <w:p w14:paraId="702C6C00" w14:textId="77777777" w:rsidR="00BC1F1B" w:rsidRPr="005D388F" w:rsidRDefault="00BC1F1B" w:rsidP="00BC1F1B"/>
    <w:p w14:paraId="66E71E7B" w14:textId="77777777" w:rsidR="00BC1F1B" w:rsidRPr="00BC1F1B" w:rsidRDefault="00BC1F1B" w:rsidP="00BC1F1B"/>
    <w:p w14:paraId="30C5A39F" w14:textId="0C4EB6AD" w:rsidR="00DD3B6E" w:rsidRDefault="00DD3B6E" w:rsidP="003F6E81">
      <w:pPr>
        <w:pStyle w:val="Heading1"/>
      </w:pPr>
      <w:r>
        <w:lastRenderedPageBreak/>
        <w:t>Case</w:t>
      </w:r>
    </w:p>
    <w:p w14:paraId="176E2C8B" w14:textId="2D90BA28" w:rsidR="00DD3B6E" w:rsidRDefault="00DD3B6E" w:rsidP="00DD3B6E">
      <w:pPr>
        <w:pStyle w:val="Heading2"/>
      </w:pPr>
      <w:r>
        <w:lastRenderedPageBreak/>
        <w:t>Advantage</w:t>
      </w:r>
    </w:p>
    <w:p w14:paraId="540A1FDA" w14:textId="5DC29993" w:rsidR="00DD3B6E" w:rsidRDefault="00DD3B6E" w:rsidP="00DD3B6E">
      <w:pPr>
        <w:pStyle w:val="Heading3"/>
      </w:pPr>
      <w:r>
        <w:lastRenderedPageBreak/>
        <w:t>AT: Solvency</w:t>
      </w:r>
    </w:p>
    <w:p w14:paraId="367DF48F" w14:textId="1C390F3C" w:rsidR="00DD3B6E" w:rsidRDefault="00DD3B6E" w:rsidP="00DD3B6E">
      <w:pPr>
        <w:pStyle w:val="Heading4"/>
      </w:pPr>
      <w:r>
        <w:t xml:space="preserve">Copyright can’t solve---it only benefits non-indigenous people and outside actors continue to commodify. </w:t>
      </w:r>
    </w:p>
    <w:p w14:paraId="191BE965" w14:textId="77777777" w:rsidR="00DD3B6E" w:rsidRPr="00357718" w:rsidRDefault="00DD3B6E" w:rsidP="00DD3B6E">
      <w:pPr>
        <w:rPr>
          <w:sz w:val="16"/>
          <w:szCs w:val="16"/>
        </w:rPr>
      </w:pPr>
      <w:proofErr w:type="spellStart"/>
      <w:r w:rsidRPr="00357718">
        <w:rPr>
          <w:b/>
          <w:bCs/>
        </w:rPr>
        <w:t>Oruç</w:t>
      </w:r>
      <w:proofErr w:type="spellEnd"/>
      <w:r w:rsidRPr="00357718">
        <w:rPr>
          <w:b/>
          <w:bCs/>
        </w:rPr>
        <w:t xml:space="preserve"> 22 </w:t>
      </w:r>
      <w:r>
        <w:rPr>
          <w:sz w:val="16"/>
          <w:szCs w:val="16"/>
        </w:rPr>
        <w:t>(</w:t>
      </w:r>
      <w:r w:rsidRPr="00357718">
        <w:rPr>
          <w:sz w:val="16"/>
          <w:szCs w:val="16"/>
        </w:rPr>
        <w:t xml:space="preserve">Pinar has completed her PhD on copyright law and cultural heritage in Queen Mary University of London, supported by the </w:t>
      </w:r>
      <w:proofErr w:type="spellStart"/>
      <w:r w:rsidRPr="00357718">
        <w:rPr>
          <w:sz w:val="16"/>
          <w:szCs w:val="16"/>
        </w:rPr>
        <w:t>Herchel</w:t>
      </w:r>
      <w:proofErr w:type="spellEnd"/>
      <w:r w:rsidRPr="00357718">
        <w:rPr>
          <w:sz w:val="16"/>
          <w:szCs w:val="16"/>
        </w:rPr>
        <w:t xml:space="preserve"> Smith Intellectual Property PhD Scholarship</w:t>
      </w:r>
      <w:r>
        <w:rPr>
          <w:sz w:val="16"/>
          <w:szCs w:val="16"/>
        </w:rPr>
        <w:t xml:space="preserve">, </w:t>
      </w:r>
      <w:r w:rsidRPr="00357718">
        <w:rPr>
          <w:sz w:val="16"/>
          <w:szCs w:val="16"/>
        </w:rPr>
        <w:t>Documenting Indigenous oral traditions: Copyright for control</w:t>
      </w:r>
      <w:r>
        <w:rPr>
          <w:sz w:val="16"/>
          <w:szCs w:val="16"/>
        </w:rPr>
        <w:t xml:space="preserve">, </w:t>
      </w:r>
      <w:r w:rsidRPr="00357718">
        <w:rPr>
          <w:i/>
          <w:iCs/>
          <w:sz w:val="16"/>
          <w:szCs w:val="16"/>
        </w:rPr>
        <w:t>Cambridge University Press,</w:t>
      </w:r>
      <w:r>
        <w:rPr>
          <w:sz w:val="16"/>
          <w:szCs w:val="16"/>
        </w:rPr>
        <w:t xml:space="preserve"> November 22---gm) </w:t>
      </w:r>
    </w:p>
    <w:p w14:paraId="5ED57A31" w14:textId="77777777" w:rsidR="00DD3B6E" w:rsidRPr="00357718" w:rsidRDefault="00DD3B6E" w:rsidP="00DD3B6E">
      <w:pPr>
        <w:rPr>
          <w:rStyle w:val="StyleUnderline"/>
        </w:rPr>
      </w:pPr>
      <w:r w:rsidRPr="00357718">
        <w:rPr>
          <w:sz w:val="16"/>
        </w:rPr>
        <w:t xml:space="preserve">Another reason for not being able to rely on copyright for refusing documentation is the nature of the works. The Berne Convention allows contracting countries to determine their own originality threshold; however, judicial interpretations usually revolve around a form of “judgement, creativity or intellectual contribution.” </w:t>
      </w:r>
      <w:r w:rsidRPr="00006F9F">
        <w:rPr>
          <w:rStyle w:val="StyleUnderline"/>
          <w:highlight w:val="cyan"/>
        </w:rPr>
        <w:t>Most</w:t>
      </w:r>
      <w:r w:rsidRPr="00357718">
        <w:rPr>
          <w:rStyle w:val="StyleUnderline"/>
        </w:rPr>
        <w:t xml:space="preserve"> of the </w:t>
      </w:r>
      <w:r w:rsidRPr="00006F9F">
        <w:rPr>
          <w:rStyle w:val="StyleUnderline"/>
          <w:highlight w:val="cyan"/>
        </w:rPr>
        <w:t xml:space="preserve">oral traditions would </w:t>
      </w:r>
      <w:r w:rsidRPr="00006F9F">
        <w:rPr>
          <w:rStyle w:val="StyleUnderline"/>
          <w:b/>
          <w:bCs/>
          <w:highlight w:val="cyan"/>
        </w:rPr>
        <w:t>not be original</w:t>
      </w:r>
      <w:r w:rsidRPr="00006F9F">
        <w:rPr>
          <w:rStyle w:val="StyleUnderline"/>
          <w:highlight w:val="cyan"/>
        </w:rPr>
        <w:t xml:space="preserve"> due to </w:t>
      </w:r>
      <w:r w:rsidRPr="004C1C71">
        <w:rPr>
          <w:rStyle w:val="StyleUnderline"/>
        </w:rPr>
        <w:t xml:space="preserve">their </w:t>
      </w:r>
      <w:r w:rsidRPr="00006F9F">
        <w:rPr>
          <w:rStyle w:val="StyleUnderline"/>
          <w:highlight w:val="cyan"/>
        </w:rPr>
        <w:t>cross-generational nature</w:t>
      </w:r>
      <w:r w:rsidRPr="00357718">
        <w:rPr>
          <w:rStyle w:val="StyleUnderline"/>
        </w:rPr>
        <w:t xml:space="preserve">, as it is possible that the same stories are transferred each time with very minor original contribution. </w:t>
      </w:r>
      <w:r w:rsidRPr="00357718">
        <w:rPr>
          <w:sz w:val="16"/>
        </w:rPr>
        <w:t xml:space="preserve">Embracing a low originality threshold would mean that future members of the same community could make minor changes and enjoy copyright protection each time, </w:t>
      </w:r>
      <w:r w:rsidRPr="00006F9F">
        <w:rPr>
          <w:sz w:val="16"/>
          <w:highlight w:val="cyan"/>
        </w:rPr>
        <w:t xml:space="preserve">but </w:t>
      </w:r>
      <w:r w:rsidRPr="00006F9F">
        <w:rPr>
          <w:rStyle w:val="StyleUnderline"/>
          <w:highlight w:val="cyan"/>
        </w:rPr>
        <w:t>it would also mean</w:t>
      </w:r>
      <w:r w:rsidRPr="00357718">
        <w:rPr>
          <w:rStyle w:val="StyleUnderline"/>
        </w:rPr>
        <w:t xml:space="preserve"> that </w:t>
      </w:r>
      <w:r w:rsidRPr="00006F9F">
        <w:rPr>
          <w:rStyle w:val="StyleUnderline"/>
          <w:highlight w:val="cyan"/>
        </w:rPr>
        <w:t>non-Indigenous parties could enjoy copyright with very little input from themselves</w:t>
      </w:r>
      <w:r w:rsidRPr="00357718">
        <w:rPr>
          <w:rStyle w:val="StyleUnderline"/>
        </w:rPr>
        <w:t>.</w:t>
      </w:r>
    </w:p>
    <w:p w14:paraId="3EBD93F9" w14:textId="77777777" w:rsidR="00DD3B6E" w:rsidRPr="00357718" w:rsidRDefault="00DD3B6E" w:rsidP="00DD3B6E">
      <w:pPr>
        <w:rPr>
          <w:rStyle w:val="StyleUnderline"/>
        </w:rPr>
      </w:pPr>
      <w:r w:rsidRPr="00357718">
        <w:rPr>
          <w:sz w:val="16"/>
        </w:rPr>
        <w:t xml:space="preserve">Even if the oral traditions satisfied the requirements for copyright, it would be hard to determine who controls them. Most jurisdictions define the author as the individual who creates the work, and some jurisdictions even recognize legal entities as authors of some works. In rare cases, it is possible to find oral traditions where the creator’s name is mentioned within the expression. </w:t>
      </w:r>
      <w:proofErr w:type="gramStart"/>
      <w:r w:rsidRPr="00357718">
        <w:rPr>
          <w:sz w:val="16"/>
        </w:rPr>
        <w:t>But,</w:t>
      </w:r>
      <w:proofErr w:type="gramEnd"/>
      <w:r w:rsidRPr="00357718">
        <w:rPr>
          <w:sz w:val="16"/>
        </w:rPr>
        <w:t xml:space="preserve"> most of the time, it is impossible to determine who created the oral traditions, especially if the work is created a long time ago and it is part of a “collective pool of creative resources.” Even when the community accepts the necessity to identify a single, specific author (who can then exercise the rights and have control), this reduces the options available to the rest of the community</w:t>
      </w:r>
      <w:r w:rsidRPr="00357718">
        <w:rPr>
          <w:rStyle w:val="StyleUnderline"/>
        </w:rPr>
        <w:t xml:space="preserve">. </w:t>
      </w:r>
      <w:r w:rsidRPr="00006F9F">
        <w:rPr>
          <w:rStyle w:val="StyleUnderline"/>
          <w:highlight w:val="cyan"/>
        </w:rPr>
        <w:t>There is</w:t>
      </w:r>
      <w:r w:rsidRPr="00357718">
        <w:rPr>
          <w:rStyle w:val="StyleUnderline"/>
        </w:rPr>
        <w:t xml:space="preserve"> also </w:t>
      </w:r>
      <w:r w:rsidRPr="00006F9F">
        <w:rPr>
          <w:rStyle w:val="StyleUnderline"/>
          <w:highlight w:val="cyan"/>
        </w:rPr>
        <w:t>a</w:t>
      </w:r>
      <w:r w:rsidRPr="00357718">
        <w:rPr>
          <w:rStyle w:val="StyleUnderline"/>
        </w:rPr>
        <w:t xml:space="preserve"> great </w:t>
      </w:r>
      <w:r w:rsidRPr="00006F9F">
        <w:rPr>
          <w:rStyle w:val="StyleUnderline"/>
          <w:highlight w:val="cyan"/>
        </w:rPr>
        <w:t>risk of parties assuming</w:t>
      </w:r>
      <w:r w:rsidRPr="00357718">
        <w:rPr>
          <w:rStyle w:val="StyleUnderline"/>
        </w:rPr>
        <w:t xml:space="preserve"> that </w:t>
      </w:r>
      <w:r w:rsidRPr="00006F9F">
        <w:rPr>
          <w:rStyle w:val="StyleUnderline"/>
          <w:highlight w:val="cyan"/>
        </w:rPr>
        <w:t>oral traditions</w:t>
      </w:r>
      <w:r w:rsidRPr="00357718">
        <w:rPr>
          <w:rStyle w:val="StyleUnderline"/>
        </w:rPr>
        <w:t xml:space="preserve"> themselves </w:t>
      </w:r>
      <w:r w:rsidRPr="00006F9F">
        <w:rPr>
          <w:rStyle w:val="StyleUnderline"/>
          <w:highlight w:val="cyan"/>
        </w:rPr>
        <w:t xml:space="preserve">are in </w:t>
      </w:r>
      <w:r w:rsidRPr="00006F9F">
        <w:rPr>
          <w:rStyle w:val="StyleUnderline"/>
          <w:b/>
          <w:bCs/>
          <w:highlight w:val="cyan"/>
        </w:rPr>
        <w:t>the public domain</w:t>
      </w:r>
      <w:r w:rsidRPr="00006F9F">
        <w:rPr>
          <w:rStyle w:val="StyleUnderline"/>
          <w:highlight w:val="cyan"/>
        </w:rPr>
        <w:t xml:space="preserve"> and</w:t>
      </w:r>
      <w:r w:rsidRPr="00357718">
        <w:rPr>
          <w:rStyle w:val="StyleUnderline"/>
        </w:rPr>
        <w:t xml:space="preserve"> therefore </w:t>
      </w:r>
      <w:r w:rsidRPr="00006F9F">
        <w:rPr>
          <w:rStyle w:val="StyleUnderline"/>
          <w:highlight w:val="cyan"/>
        </w:rPr>
        <w:t>can be used by anyone</w:t>
      </w:r>
      <w:r w:rsidRPr="00357718">
        <w:rPr>
          <w:rStyle w:val="StyleUnderline"/>
        </w:rPr>
        <w:t>.</w:t>
      </w:r>
    </w:p>
    <w:p w14:paraId="09E2A010" w14:textId="77777777" w:rsidR="00DD3B6E" w:rsidRPr="00357718" w:rsidRDefault="00DD3B6E" w:rsidP="00DD3B6E">
      <w:pPr>
        <w:rPr>
          <w:rStyle w:val="StyleUnderline"/>
        </w:rPr>
      </w:pPr>
      <w:r w:rsidRPr="00357718">
        <w:rPr>
          <w:sz w:val="16"/>
        </w:rPr>
        <w:t xml:space="preserve">As for the copyright of documented versions of oral traditions, this is where copyright could emerge but provide </w:t>
      </w:r>
      <w:r w:rsidRPr="00357718">
        <w:rPr>
          <w:rStyle w:val="StyleUnderline"/>
        </w:rPr>
        <w:t>control to the outsiders instead of to the community</w:t>
      </w:r>
      <w:r w:rsidRPr="00357718">
        <w:rPr>
          <w:sz w:val="16"/>
        </w:rPr>
        <w:t xml:space="preserve">. Regardless of the type (a text-based work, sound recording, or film), the resulting work would fit within the protected subject matter and be sufficiently fixed, therefore satisfying the protection criteria in many jurisdictions. </w:t>
      </w:r>
      <w:r w:rsidRPr="00006F9F">
        <w:rPr>
          <w:rStyle w:val="StyleUnderline"/>
          <w:highlight w:val="cyan"/>
        </w:rPr>
        <w:t>When</w:t>
      </w:r>
      <w:r w:rsidRPr="00357718">
        <w:rPr>
          <w:rStyle w:val="StyleUnderline"/>
        </w:rPr>
        <w:t xml:space="preserve"> the </w:t>
      </w:r>
      <w:r w:rsidRPr="00006F9F">
        <w:rPr>
          <w:rStyle w:val="StyleUnderline"/>
          <w:highlight w:val="cyan"/>
        </w:rPr>
        <w:t xml:space="preserve">documentation is made by </w:t>
      </w:r>
      <w:r w:rsidRPr="00006F9F">
        <w:rPr>
          <w:rStyle w:val="StyleUnderline"/>
          <w:b/>
          <w:bCs/>
          <w:highlight w:val="cyan"/>
        </w:rPr>
        <w:t>outsiders to the community,</w:t>
      </w:r>
      <w:r w:rsidRPr="00006F9F">
        <w:rPr>
          <w:rStyle w:val="StyleUnderline"/>
          <w:highlight w:val="cyan"/>
        </w:rPr>
        <w:t xml:space="preserve"> they become the authors of that</w:t>
      </w:r>
      <w:r w:rsidRPr="00357718">
        <w:rPr>
          <w:rStyle w:val="StyleUnderline"/>
        </w:rPr>
        <w:t xml:space="preserve"> </w:t>
      </w:r>
      <w:proofErr w:type="gramStart"/>
      <w:r w:rsidRPr="00357718">
        <w:rPr>
          <w:rStyle w:val="StyleUnderline"/>
        </w:rPr>
        <w:t>particular fixation</w:t>
      </w:r>
      <w:proofErr w:type="gramEnd"/>
      <w:r w:rsidRPr="00357718">
        <w:rPr>
          <w:rStyle w:val="StyleUnderline"/>
        </w:rPr>
        <w:t xml:space="preserve"> of the Indigenous </w:t>
      </w:r>
      <w:r w:rsidRPr="00006F9F">
        <w:rPr>
          <w:rStyle w:val="StyleUnderline"/>
          <w:highlight w:val="cyan"/>
        </w:rPr>
        <w:t>oral</w:t>
      </w:r>
      <w:r w:rsidRPr="00357718">
        <w:rPr>
          <w:rStyle w:val="StyleUnderline"/>
        </w:rPr>
        <w:t xml:space="preserve"> </w:t>
      </w:r>
      <w:r w:rsidRPr="00006F9F">
        <w:rPr>
          <w:rStyle w:val="StyleUnderline"/>
          <w:highlight w:val="cyan"/>
        </w:rPr>
        <w:t>tradition</w:t>
      </w:r>
      <w:r w:rsidRPr="00357718">
        <w:rPr>
          <w:rStyle w:val="StyleUnderline"/>
        </w:rPr>
        <w:t xml:space="preserve">s. </w:t>
      </w:r>
      <w:r w:rsidRPr="00357718">
        <w:rPr>
          <w:sz w:val="16"/>
        </w:rPr>
        <w:t>In terms of originality, different criteria would apply depending on the form of documentation. For text-based works, it would depend on how much the author contributes in terms of criteria such as “free and creative choices” or “minimum degree of creativity.” For example</w:t>
      </w:r>
      <w:r w:rsidRPr="00357718">
        <w:rPr>
          <w:rStyle w:val="StyleUnderline"/>
        </w:rPr>
        <w:t>, there is more room for originality for an anthropologist making notes on the Indigenous oral traditions witnessed that day, compared to an anthropologist noting it down verbatim.</w:t>
      </w:r>
      <w:r w:rsidRPr="00357718">
        <w:rPr>
          <w:sz w:val="16"/>
        </w:rPr>
        <w:t xml:space="preserve"> As for sound recordings and films, the law usually does not require any creative contribution. This would mean that the </w:t>
      </w:r>
      <w:r w:rsidRPr="00006F9F">
        <w:rPr>
          <w:rStyle w:val="StyleUnderline"/>
          <w:highlight w:val="cyan"/>
        </w:rPr>
        <w:t>specific representation of the</w:t>
      </w:r>
      <w:r w:rsidRPr="00357718">
        <w:rPr>
          <w:rStyle w:val="StyleUnderline"/>
        </w:rPr>
        <w:t xml:space="preserve"> oral </w:t>
      </w:r>
      <w:r w:rsidRPr="00006F9F">
        <w:rPr>
          <w:rStyle w:val="StyleUnderline"/>
          <w:highlight w:val="cyan"/>
        </w:rPr>
        <w:t>tradition</w:t>
      </w:r>
      <w:r w:rsidRPr="00357718">
        <w:rPr>
          <w:rStyle w:val="StyleUnderline"/>
        </w:rPr>
        <w:t xml:space="preserve"> recorded in the film or sound recording </w:t>
      </w:r>
      <w:r w:rsidRPr="00006F9F">
        <w:rPr>
          <w:rStyle w:val="StyleUnderline"/>
          <w:highlight w:val="cyan"/>
        </w:rPr>
        <w:t xml:space="preserve">would be protected by copyright, </w:t>
      </w:r>
      <w:r w:rsidRPr="00006F9F">
        <w:rPr>
          <w:rStyle w:val="Emphasis"/>
          <w:highlight w:val="cyan"/>
        </w:rPr>
        <w:t>but it would only benefit the control of outsiders to the community</w:t>
      </w:r>
      <w:r w:rsidRPr="00357718">
        <w:rPr>
          <w:rStyle w:val="Emphasis"/>
        </w:rPr>
        <w:t>.</w:t>
      </w:r>
    </w:p>
    <w:p w14:paraId="562328CE" w14:textId="77777777" w:rsidR="00DD3B6E" w:rsidRPr="00357718" w:rsidRDefault="00DD3B6E" w:rsidP="00DD3B6E">
      <w:pPr>
        <w:rPr>
          <w:sz w:val="16"/>
        </w:rPr>
      </w:pPr>
      <w:r w:rsidRPr="00357718">
        <w:rPr>
          <w:sz w:val="16"/>
        </w:rPr>
        <w:t>In this case, what gives slightly more control to the Indigenous peoples that are being recorded could be the performers’ rights. Article 2 of the 1996 WIPO Performances and Phonograms Treaty (WPPT) defines performers as “actors, singers, musicians, dancers, and other persons who act, sing, deliver, declaim, play in, interpret, or otherwise perform literary or artistic works or expressions of folklore.”Footnote72 Even when the oral traditions themselves are considered to be in the public domain, and their documented version belongs to an outsider, the performer could at least prevent the reproduction and communication of that particular performance.Footnote73 But it is still not a perfect form of control since, first, the performers’ names were usually not kept in the older collections.Footnote74 Newer projects are more sensitive about identifying individuals, using methods such as release forms, permissions, and informant contact information sheets,Footnote75 but the old ones lacked this approach. Second, it is also important to remember that the protection of performers’ rights was provided later in the development of copyright law. Seeing that the Berne Convention did not include performers’ rights and that it was not until the Rome Convention that the performers were recognized at an international level, it can be argued that performers were previously seen as merely interpreting works. Third, and on a more ethical level, the definition of performers in Article 2 of the WPPT might not be in line with how the Indigenous community members see themselves, sharing their past to educate the other members, giving the gift of stories, and ensuring the continuity of the underlying sacred knowledge.</w:t>
      </w:r>
    </w:p>
    <w:p w14:paraId="1DE13A02" w14:textId="77777777" w:rsidR="00DD3B6E" w:rsidRPr="00357718" w:rsidRDefault="00DD3B6E" w:rsidP="00DD3B6E">
      <w:pPr>
        <w:rPr>
          <w:sz w:val="16"/>
        </w:rPr>
      </w:pPr>
      <w:proofErr w:type="gramStart"/>
      <w:r w:rsidRPr="00357718">
        <w:rPr>
          <w:sz w:val="16"/>
        </w:rPr>
        <w:t>Similar to</w:t>
      </w:r>
      <w:proofErr w:type="gramEnd"/>
      <w:r w:rsidRPr="00357718">
        <w:rPr>
          <w:sz w:val="16"/>
        </w:rPr>
        <w:t xml:space="preserve"> the oral traditions themselves</w:t>
      </w:r>
      <w:r w:rsidRPr="00357718">
        <w:rPr>
          <w:rStyle w:val="StyleUnderline"/>
        </w:rPr>
        <w:t>, these documented versions also carry the risk of being assumed to be in the public domain.</w:t>
      </w:r>
      <w:r w:rsidRPr="00357718">
        <w:rPr>
          <w:sz w:val="16"/>
        </w:rPr>
        <w:t xml:space="preserve"> In addition to the difficulties in determining the age and copyright status of past collections, there could also be a middle party causing misleading assumptions regarding the ownership of the Indigenous recording. For example, </w:t>
      </w:r>
      <w:r w:rsidRPr="00357718">
        <w:rPr>
          <w:rStyle w:val="StyleUnderline"/>
        </w:rPr>
        <w:t xml:space="preserve">Ami elders’ traditional </w:t>
      </w:r>
      <w:r w:rsidRPr="00357718">
        <w:rPr>
          <w:rStyle w:val="StyleUnderline"/>
        </w:rPr>
        <w:lastRenderedPageBreak/>
        <w:t xml:space="preserve">songs were recorded for archival purposes (the performers claiming that they did not consent, while the institution claims that they had consent forms) and were later made available on an album. Being assumed to be in the public domain, the sample of the chant was later used in the song “Return to Innocence” by </w:t>
      </w:r>
      <w:proofErr w:type="spellStart"/>
      <w:r w:rsidRPr="00357718">
        <w:rPr>
          <w:rStyle w:val="StyleUnderline"/>
        </w:rPr>
        <w:t>Enigma</w:t>
      </w:r>
      <w:r w:rsidRPr="00357718">
        <w:rPr>
          <w:sz w:val="16"/>
        </w:rPr>
        <w:t>.In</w:t>
      </w:r>
      <w:proofErr w:type="spellEnd"/>
      <w:r w:rsidRPr="00357718">
        <w:rPr>
          <w:sz w:val="16"/>
        </w:rPr>
        <w:t xml:space="preserve"> this example, the popularity of the song allowed the community to become aware of the situation. In other situations, the discovery might happen much later and indirectly. </w:t>
      </w:r>
      <w:r w:rsidRPr="00357718">
        <w:rPr>
          <w:rStyle w:val="StyleUnderline"/>
        </w:rPr>
        <w:t xml:space="preserve">Such coincidental discoveries then </w:t>
      </w:r>
      <w:r w:rsidRPr="00006F9F">
        <w:rPr>
          <w:rStyle w:val="StyleUnderline"/>
          <w:highlight w:val="cyan"/>
        </w:rPr>
        <w:t xml:space="preserve">further </w:t>
      </w:r>
      <w:r w:rsidRPr="00006F9F">
        <w:rPr>
          <w:rStyle w:val="StyleUnderline"/>
          <w:b/>
          <w:bCs/>
          <w:highlight w:val="cyan"/>
        </w:rPr>
        <w:t>increase</w:t>
      </w:r>
      <w:r w:rsidRPr="00357718">
        <w:rPr>
          <w:rStyle w:val="StyleUnderline"/>
          <w:b/>
          <w:bCs/>
        </w:rPr>
        <w:t xml:space="preserve"> the </w:t>
      </w:r>
      <w:r w:rsidRPr="00006F9F">
        <w:rPr>
          <w:rStyle w:val="StyleUnderline"/>
          <w:b/>
          <w:bCs/>
          <w:highlight w:val="cyan"/>
        </w:rPr>
        <w:t>distrust</w:t>
      </w:r>
      <w:r w:rsidRPr="00357718">
        <w:rPr>
          <w:rStyle w:val="StyleUnderline"/>
        </w:rPr>
        <w:t>.</w:t>
      </w:r>
      <w:r w:rsidRPr="00357718">
        <w:rPr>
          <w:sz w:val="16"/>
        </w:rPr>
        <w:t xml:space="preserve"> For example, Henrietta Fourmile refers to the tapes of her grandfather speaking the language in 1959, coincidentally located in the Australian Institute of Aboriginal Studies after a staff member recognized her </w:t>
      </w:r>
      <w:proofErr w:type="gramStart"/>
      <w:r w:rsidRPr="00357718">
        <w:rPr>
          <w:sz w:val="16"/>
        </w:rPr>
        <w:t>name.Footnote</w:t>
      </w:r>
      <w:proofErr w:type="gramEnd"/>
      <w:r w:rsidRPr="00357718">
        <w:rPr>
          <w:sz w:val="16"/>
        </w:rPr>
        <w:t>78 Given the disappearing nature of oral traditions, these hard-to-find documented versions might be the most complete versions in existence.</w:t>
      </w:r>
    </w:p>
    <w:p w14:paraId="647B2A07" w14:textId="77777777" w:rsidR="00DD3B6E" w:rsidRPr="00357718" w:rsidRDefault="00DD3B6E" w:rsidP="00DD3B6E">
      <w:pPr>
        <w:rPr>
          <w:sz w:val="16"/>
        </w:rPr>
      </w:pPr>
      <w:r w:rsidRPr="00357718">
        <w:rPr>
          <w:sz w:val="16"/>
        </w:rPr>
        <w:t xml:space="preserve">To sum up this </w:t>
      </w:r>
      <w:r w:rsidRPr="00357718">
        <w:rPr>
          <w:rStyle w:val="StyleUnderline"/>
        </w:rPr>
        <w:t xml:space="preserve">stage of collection without informed consent, </w:t>
      </w:r>
      <w:r w:rsidRPr="00006F9F">
        <w:rPr>
          <w:rStyle w:val="StyleUnderline"/>
          <w:highlight w:val="cyan"/>
        </w:rPr>
        <w:t>copyright</w:t>
      </w:r>
      <w:r w:rsidRPr="00357718">
        <w:rPr>
          <w:rStyle w:val="StyleUnderline"/>
        </w:rPr>
        <w:t xml:space="preserve"> alone </w:t>
      </w:r>
      <w:r w:rsidRPr="00006F9F">
        <w:rPr>
          <w:rStyle w:val="StyleUnderline"/>
          <w:highlight w:val="cyan"/>
        </w:rPr>
        <w:t>is not going to be sufficient to stop collection by outsiders or the community controlling</w:t>
      </w:r>
      <w:r w:rsidRPr="00357718">
        <w:rPr>
          <w:rStyle w:val="StyleUnderline"/>
        </w:rPr>
        <w:t xml:space="preserve"> the </w:t>
      </w:r>
      <w:r w:rsidRPr="00006F9F">
        <w:rPr>
          <w:rStyle w:val="StyleUnderline"/>
          <w:highlight w:val="cyan"/>
        </w:rPr>
        <w:t>traditions</w:t>
      </w:r>
      <w:r w:rsidRPr="00357718">
        <w:rPr>
          <w:rStyle w:val="StyleUnderline"/>
        </w:rPr>
        <w:t xml:space="preserve"> or their documentations</w:t>
      </w:r>
      <w:r w:rsidRPr="00357718">
        <w:rPr>
          <w:sz w:val="16"/>
        </w:rPr>
        <w:t xml:space="preserve">. On top of that, if the </w:t>
      </w:r>
      <w:r w:rsidRPr="00357718">
        <w:rPr>
          <w:rStyle w:val="StyleUnderline"/>
        </w:rPr>
        <w:t xml:space="preserve">conditions for copyright in that jurisdiction are met, the </w:t>
      </w:r>
      <w:r w:rsidRPr="00006F9F">
        <w:rPr>
          <w:rStyle w:val="StyleUnderline"/>
        </w:rPr>
        <w:t>outsiders</w:t>
      </w:r>
      <w:r w:rsidRPr="00357718">
        <w:rPr>
          <w:rStyle w:val="StyleUnderline"/>
        </w:rPr>
        <w:t xml:space="preserve"> would enjoy the copyright and the control that comes with it. Thus, </w:t>
      </w:r>
      <w:r w:rsidRPr="00006F9F">
        <w:rPr>
          <w:rStyle w:val="StyleUnderline"/>
          <w:highlight w:val="cyan"/>
        </w:rPr>
        <w:t>copyright is more likely to be used against the community</w:t>
      </w:r>
      <w:r w:rsidRPr="00357718">
        <w:rPr>
          <w:rStyle w:val="StyleUnderline"/>
        </w:rPr>
        <w:t xml:space="preserve"> and not by them at this stage</w:t>
      </w:r>
      <w:r w:rsidRPr="00357718">
        <w:rPr>
          <w:sz w:val="16"/>
        </w:rPr>
        <w:t>. The main option available to the community in this case would be to rely on the protection for performers, which is not uniform and not useful for old recordings made without consent or recognition. The situation is less bleak for newer collections, considering that both sides are more sensitive and aware. Newer projects pay more attention to sharing copyright with the community as a form of benefit sharing. In any case, parties should be careful about determining the copyright ownership before undertaking joint projects.</w:t>
      </w:r>
    </w:p>
    <w:p w14:paraId="1EA4E1FA" w14:textId="77777777" w:rsidR="00DD3B6E" w:rsidRDefault="00DD3B6E" w:rsidP="00DD3B6E"/>
    <w:p w14:paraId="775C86C1" w14:textId="593D63DB" w:rsidR="00A71183" w:rsidRDefault="00A71183" w:rsidP="00A71183">
      <w:pPr>
        <w:pStyle w:val="Heading3"/>
      </w:pPr>
      <w:r>
        <w:lastRenderedPageBreak/>
        <w:t>IP Bad</w:t>
      </w:r>
    </w:p>
    <w:p w14:paraId="33AA9B24" w14:textId="77777777" w:rsidR="00A71183" w:rsidRDefault="00A71183" w:rsidP="00A71183">
      <w:pPr>
        <w:pStyle w:val="Heading4"/>
      </w:pPr>
      <w:r>
        <w:t xml:space="preserve">Incorporating indigenous expression into IP is bad. </w:t>
      </w:r>
    </w:p>
    <w:p w14:paraId="330E85AD" w14:textId="77777777" w:rsidR="00A71183" w:rsidRDefault="00A71183" w:rsidP="00A71183">
      <w:pPr>
        <w:pStyle w:val="Heading4"/>
      </w:pPr>
      <w:r>
        <w:t>---It forces Native authenticity testing.</w:t>
      </w:r>
    </w:p>
    <w:p w14:paraId="4F2B1045" w14:textId="77777777" w:rsidR="00A71183" w:rsidRPr="008F1E2A" w:rsidRDefault="00A71183" w:rsidP="00A71183">
      <w:r w:rsidRPr="008556F5">
        <w:rPr>
          <w:rStyle w:val="Style13ptBold"/>
        </w:rPr>
        <w:t>Kenney 11</w:t>
      </w:r>
      <w:r>
        <w:t>, JD @ UC-Berkeley (Cortelyou, “REFRAMING INDIGENOUS CULTURAL ARTIFACTS DISPUTES: AN INTELLECTUAL PROPERTY-BASED APPROACH,” 28 Cardozo Arts &amp; Ent LJ 501)//BB</w:t>
      </w:r>
    </w:p>
    <w:p w14:paraId="421BF96A" w14:textId="77777777" w:rsidR="00A71183" w:rsidRPr="008F1E2A" w:rsidRDefault="00A71183" w:rsidP="00A71183"/>
    <w:p w14:paraId="463C22E3" w14:textId="77777777" w:rsidR="00A71183" w:rsidRPr="00F53E72" w:rsidRDefault="00A71183" w:rsidP="00A71183">
      <w:pPr>
        <w:rPr>
          <w:rStyle w:val="Emphasis"/>
        </w:rPr>
      </w:pPr>
      <w:r w:rsidRPr="00F53E72">
        <w:rPr>
          <w:rStyle w:val="Emphasis"/>
        </w:rPr>
        <w:t xml:space="preserve">The Perils of Intellectual </w:t>
      </w:r>
      <w:proofErr w:type="spellStart"/>
      <w:r w:rsidRPr="00F53E72">
        <w:rPr>
          <w:rStyle w:val="Emphasis"/>
        </w:rPr>
        <w:t>Propertization</w:t>
      </w:r>
      <w:proofErr w:type="spellEnd"/>
    </w:p>
    <w:p w14:paraId="0C132DF8" w14:textId="77777777" w:rsidR="00A71183" w:rsidRPr="007E2A00" w:rsidRDefault="00A71183" w:rsidP="00A71183">
      <w:r w:rsidRPr="00F53E72">
        <w:rPr>
          <w:rStyle w:val="StyleUnderline"/>
        </w:rPr>
        <w:t xml:space="preserve">Whether or not intellectual property protections will apply to physical artifacts - converting them from pure bundles to bundles of intellectual rights - and </w:t>
      </w:r>
      <w:proofErr w:type="gramStart"/>
      <w:r w:rsidRPr="00F53E72">
        <w:rPr>
          <w:rStyle w:val="StyleUnderline"/>
        </w:rPr>
        <w:t>whether or not</w:t>
      </w:r>
      <w:proofErr w:type="gramEnd"/>
      <w:r w:rsidRPr="00F53E72">
        <w:rPr>
          <w:rStyle w:val="StyleUnderline"/>
        </w:rPr>
        <w:t xml:space="preserve"> these protections are normatively desirable are two independent inquiries</w:t>
      </w:r>
      <w:r>
        <w:t xml:space="preserve">. This Part will examine the implications of the trend towards the intangible rights. In many respects it represents a positive development by evening the playing field. 130 And, </w:t>
      </w:r>
      <w:r w:rsidRPr="00F53E72">
        <w:rPr>
          <w:rStyle w:val="StyleUnderline"/>
        </w:rPr>
        <w:t>as a simple matter of justice, these laws have great appeal</w:t>
      </w:r>
      <w:r>
        <w:t>.</w:t>
      </w:r>
    </w:p>
    <w:p w14:paraId="56D72BDB" w14:textId="77777777" w:rsidR="00A71183" w:rsidRDefault="00A71183" w:rsidP="00A71183">
      <w:r>
        <w:t xml:space="preserve">Nevertheless, </w:t>
      </w:r>
      <w:r w:rsidRPr="00F53E72">
        <w:rPr>
          <w:rStyle w:val="Emphasis"/>
        </w:rPr>
        <w:t>there are many dangers involved in an IP approach</w:t>
      </w:r>
      <w:r>
        <w:t xml:space="preserve">. Thinkers such as Michael </w:t>
      </w:r>
      <w:r w:rsidRPr="00F53E72">
        <w:rPr>
          <w:rStyle w:val="Emphasis"/>
        </w:rPr>
        <w:t>Brown</w:t>
      </w:r>
      <w:r>
        <w:t xml:space="preserve">, Naomi </w:t>
      </w:r>
      <w:proofErr w:type="spellStart"/>
      <w:r w:rsidRPr="00F53E72">
        <w:rPr>
          <w:rStyle w:val="Emphasis"/>
        </w:rPr>
        <w:t>Mezey</w:t>
      </w:r>
      <w:proofErr w:type="spellEnd"/>
      <w:r>
        <w:t xml:space="preserve">, Madhavi </w:t>
      </w:r>
      <w:r w:rsidRPr="00F53E72">
        <w:rPr>
          <w:rStyle w:val="Emphasis"/>
        </w:rPr>
        <w:t>Sunder</w:t>
      </w:r>
      <w:r>
        <w:t xml:space="preserve">, </w:t>
      </w:r>
      <w:r w:rsidRPr="00F53E72">
        <w:rPr>
          <w:rStyle w:val="Emphasis"/>
        </w:rPr>
        <w:t>Russell</w:t>
      </w:r>
      <w:r>
        <w:t xml:space="preserve"> </w:t>
      </w:r>
      <w:proofErr w:type="spellStart"/>
      <w:r>
        <w:t>Barsh</w:t>
      </w:r>
      <w:proofErr w:type="spellEnd"/>
      <w:r>
        <w:t xml:space="preserve"> </w:t>
      </w:r>
      <w:r w:rsidRPr="00F53E72">
        <w:rPr>
          <w:rStyle w:val="StyleUnderline"/>
        </w:rPr>
        <w:t>and others problematize it</w:t>
      </w:r>
      <w:r>
        <w:t xml:space="preserve"> </w:t>
      </w:r>
      <w:proofErr w:type="gramStart"/>
      <w:r>
        <w:t>from  [</w:t>
      </w:r>
      <w:proofErr w:type="gramEnd"/>
      <w:r>
        <w:t xml:space="preserve">*535]  various angles in the context of songs and ceremonies, 131 </w:t>
      </w:r>
      <w:r w:rsidRPr="00F53E72">
        <w:rPr>
          <w:rStyle w:val="StyleUnderline"/>
        </w:rPr>
        <w:t xml:space="preserve">arguing that severe difficulties arise in defining who and what </w:t>
      </w:r>
      <w:r w:rsidRPr="00F53E72">
        <w:rPr>
          <w:rStyle w:val="Emphasis"/>
        </w:rPr>
        <w:t>qualifies as "native,'</w:t>
      </w:r>
      <w:r w:rsidRPr="00F53E72">
        <w:rPr>
          <w:rStyle w:val="StyleUnderline"/>
        </w:rPr>
        <w:t xml:space="preserve"> applying western legal standards to concepts that are of a spiritual nature, and, perhaps most importantly, in the hybridity that results when </w:t>
      </w:r>
      <w:r w:rsidRPr="00F53E72">
        <w:rPr>
          <w:rStyle w:val="Emphasis"/>
        </w:rPr>
        <w:t>cultures overlap</w:t>
      </w:r>
      <w:r w:rsidRPr="00F53E72">
        <w:t>.</w:t>
      </w:r>
      <w:r>
        <w:t xml:space="preserve"> 132 The last concern also contains buried issues of free speech, a principle deeply enshrined in U.S. constitutional law.</w:t>
      </w:r>
    </w:p>
    <w:p w14:paraId="17BA4335" w14:textId="77777777" w:rsidR="00A71183" w:rsidRDefault="00A71183" w:rsidP="00A71183">
      <w:pPr>
        <w:pStyle w:val="Heading4"/>
      </w:pPr>
      <w:r>
        <w:t xml:space="preserve">---It inter-tribal disputes that makes the </w:t>
      </w:r>
      <w:proofErr w:type="spellStart"/>
      <w:r>
        <w:t>aff</w:t>
      </w:r>
      <w:proofErr w:type="spellEnd"/>
      <w:r>
        <w:t xml:space="preserve"> totally unworkable</w:t>
      </w:r>
    </w:p>
    <w:p w14:paraId="5FB10924" w14:textId="77777777" w:rsidR="00A71183" w:rsidRPr="008F1E2A" w:rsidRDefault="00A71183" w:rsidP="00A71183">
      <w:r w:rsidRPr="008556F5">
        <w:rPr>
          <w:rStyle w:val="Style13ptBold"/>
        </w:rPr>
        <w:t>Kenney 11</w:t>
      </w:r>
      <w:r>
        <w:t xml:space="preserve">, JD @ UC-Berkeley (Cortelyou, “REFRAMING INDIGENOUS CULTURAL ARTIFACTS DISPUTES: </w:t>
      </w:r>
      <w:r w:rsidRPr="008556F5">
        <w:rPr>
          <w:rStyle w:val="Emphasis"/>
        </w:rPr>
        <w:t>AN INTELLECTUAL PROPERTY-BASED APPROACH</w:t>
      </w:r>
      <w:r>
        <w:t>,” 28 Cardozo Arts &amp; Ent LJ 501)//BB</w:t>
      </w:r>
    </w:p>
    <w:p w14:paraId="25B88F75" w14:textId="77777777" w:rsidR="00A71183" w:rsidRPr="008F1E2A" w:rsidRDefault="00A71183" w:rsidP="00A71183"/>
    <w:p w14:paraId="34644C21" w14:textId="77777777" w:rsidR="00A71183" w:rsidRDefault="00A71183" w:rsidP="00A71183">
      <w:r>
        <w:t>A. Defining Indigeneity</w:t>
      </w:r>
    </w:p>
    <w:p w14:paraId="06C9528D" w14:textId="77777777" w:rsidR="00A71183" w:rsidRDefault="00A71183" w:rsidP="00A71183">
      <w:r w:rsidRPr="008556F5">
        <w:rPr>
          <w:rStyle w:val="StyleUnderline"/>
        </w:rPr>
        <w:t>Perhaps foremost is the question of what it means to be indigenous</w:t>
      </w:r>
      <w:r>
        <w:t xml:space="preserve">. After all, these laws do not protect every culture equally: they single out groups for preferential treatment in a fashion analogous to affirmative action or hate speech codes. 133 Scholars argue that </w:t>
      </w:r>
      <w:r w:rsidRPr="008556F5">
        <w:rPr>
          <w:rStyle w:val="StyleUnderline"/>
        </w:rPr>
        <w:t>it is impossible to come up with a coherent or principled definition of indigenous groups. No matter what heuristic is used, be it genetic testing or tribal sovereignty, connection to land, or some combination of the above</w:t>
      </w:r>
      <w:r>
        <w:t xml:space="preserve">, 134 </w:t>
      </w:r>
      <w:r w:rsidRPr="008556F5">
        <w:rPr>
          <w:rStyle w:val="StyleUnderline"/>
        </w:rPr>
        <w:t>there will be exclusions exacerbated by diversity and increasingly rapid demographic shifts</w:t>
      </w:r>
      <w:r>
        <w:t>. 135 These factors are compounded by the legal incentive structure put in place. Privileging certain "in groups' is arguably "preservationist,' depriving those who are different of the right to assert their own identity. 136 This is no small concern in an era of increasing interconnectedness, where groups often come into conflict with members desiring to alter traditional ways of life.</w:t>
      </w:r>
    </w:p>
    <w:p w14:paraId="7470A66A" w14:textId="77777777" w:rsidR="00A71183" w:rsidRDefault="00A71183" w:rsidP="00A71183">
      <w:r>
        <w:t xml:space="preserve"> [*536</w:t>
      </w:r>
      <w:proofErr w:type="gramStart"/>
      <w:r>
        <w:t xml:space="preserve">]  </w:t>
      </w:r>
      <w:r w:rsidRPr="008556F5">
        <w:rPr>
          <w:rStyle w:val="StyleUnderline"/>
        </w:rPr>
        <w:t>While</w:t>
      </w:r>
      <w:proofErr w:type="gramEnd"/>
      <w:r w:rsidRPr="008556F5">
        <w:rPr>
          <w:rStyle w:val="StyleUnderline"/>
        </w:rPr>
        <w:t xml:space="preserve"> definitional quandaries may plague intellectual property rights or indigenous rights as a broader field, they are </w:t>
      </w:r>
      <w:r w:rsidRPr="008556F5">
        <w:rPr>
          <w:rStyle w:val="Emphasis"/>
        </w:rPr>
        <w:t>particularly salient</w:t>
      </w:r>
      <w:r w:rsidRPr="008556F5">
        <w:rPr>
          <w:rStyle w:val="StyleUnderline"/>
        </w:rPr>
        <w:t xml:space="preserve"> in the context of artifacts disputes</w:t>
      </w:r>
      <w:r>
        <w:t xml:space="preserve">. First, </w:t>
      </w:r>
      <w:r w:rsidRPr="008556F5">
        <w:rPr>
          <w:rStyle w:val="StyleUnderline"/>
        </w:rPr>
        <w:t>deciding which groups merit protection for the creation of contemporary tapestries is much easier than deciding who should own objects made thousands of years ago</w:t>
      </w:r>
      <w:r>
        <w:t xml:space="preserve">. For instance, the "cultural patrimony of Peru consists of the remains of more than four thousand years of strikingly different cultures, spread throughout the </w:t>
      </w:r>
      <w:r>
        <w:lastRenderedPageBreak/>
        <w:t xml:space="preserve">country … [and] most of the ancient cultural property of Peru is … not associated with living indigenous cultures or languages." 137 </w:t>
      </w:r>
      <w:r w:rsidRPr="008556F5">
        <w:rPr>
          <w:rStyle w:val="StyleUnderline"/>
        </w:rPr>
        <w:t xml:space="preserve">Determining what tribe made which artifact, especially when the archeological record itself is ambiguous, is </w:t>
      </w:r>
      <w:r w:rsidRPr="008556F5">
        <w:rPr>
          <w:rStyle w:val="Emphasis"/>
        </w:rPr>
        <w:t>far from an easy task</w:t>
      </w:r>
      <w:r>
        <w:t xml:space="preserve">. </w:t>
      </w:r>
      <w:r w:rsidRPr="008556F5">
        <w:rPr>
          <w:rStyle w:val="StyleUnderline"/>
        </w:rPr>
        <w:t>Such problems have already arisen in the context of NAGPRA where indigenous groups have issued competing claims to the same object</w:t>
      </w:r>
      <w:r>
        <w:t xml:space="preserve">, as Deborah </w:t>
      </w:r>
      <w:proofErr w:type="spellStart"/>
      <w:r>
        <w:t>Threedy</w:t>
      </w:r>
      <w:proofErr w:type="spellEnd"/>
      <w:r>
        <w:t xml:space="preserve"> illustrates in her article tracing a dispute over three bison-hide shields discovered in Utah. 138 </w:t>
      </w:r>
      <w:r w:rsidRPr="008556F5">
        <w:rPr>
          <w:rStyle w:val="StyleUnderline"/>
        </w:rPr>
        <w:t>They can be even more thorny when it comes to deciding what pieces of evidence to rely on in parsing the claims</w:t>
      </w:r>
      <w:r>
        <w:t>. Indeed, it is possible, and even likely, that both groups may have valid claims if the community split apart, or that the artifacts "belong' to none of the competing claimants. 139</w:t>
      </w:r>
    </w:p>
    <w:p w14:paraId="20AD1D62" w14:textId="77777777" w:rsidR="00A71183" w:rsidRDefault="00A71183" w:rsidP="00A71183">
      <w:r w:rsidRPr="008556F5">
        <w:rPr>
          <w:rStyle w:val="StyleUnderline"/>
        </w:rPr>
        <w:t>The temporal disconnect is magnified in the context of representations, which are debatably second-order cultural objects</w:t>
      </w:r>
      <w:r>
        <w:t xml:space="preserve">. </w:t>
      </w:r>
      <w:r w:rsidRPr="008556F5">
        <w:rPr>
          <w:rStyle w:val="StyleUnderline"/>
        </w:rPr>
        <w:t>Are the photographs taken by Hiram Bingham depictions of Andean culture at the time of his expedition? Of Incan society thousands of years ago? What about dig notes? Other archival documents chronicling the explorer's encounters with indigenous peoples of the era? And what about the modern interpretations of these documents, for instance liner notes at an exhibit, a catalogue of objects, or a historical treatise?</w:t>
      </w:r>
      <w:r>
        <w:t xml:space="preserve"> While indigenous conceptions of time and authorship are undoubtedly different from western understandings, 140 </w:t>
      </w:r>
      <w:r w:rsidRPr="008556F5">
        <w:rPr>
          <w:rStyle w:val="StyleUnderline"/>
        </w:rPr>
        <w:t>attempting to pinpoint the precise moment of creation in any evidentiary framework would be a difficult task</w:t>
      </w:r>
      <w:r>
        <w:t xml:space="preserve">. It might be possible to find the moment </w:t>
      </w:r>
      <w:proofErr w:type="gramStart"/>
      <w:r>
        <w:t>of  [</w:t>
      </w:r>
      <w:proofErr w:type="gramEnd"/>
      <w:r>
        <w:t>*537]  creation legally irrelevant by positing that any information of present value to any native group ought to be considered their intellectual property. However, this may run into substantial overbreadth issues, including freedom of expression and academic integrity. This question is considered more fully in the subsection that follows.</w:t>
      </w:r>
    </w:p>
    <w:p w14:paraId="2C4CE93B" w14:textId="77777777" w:rsidR="00A71183" w:rsidRPr="007E2A00" w:rsidRDefault="00A71183" w:rsidP="00A71183">
      <w:r>
        <w:t xml:space="preserve">Finally, </w:t>
      </w:r>
      <w:r w:rsidRPr="008556F5">
        <w:rPr>
          <w:rStyle w:val="StyleUnderline"/>
        </w:rPr>
        <w:t xml:space="preserve">even to the extent that images can </w:t>
      </w:r>
      <w:proofErr w:type="gramStart"/>
      <w:r w:rsidRPr="008556F5">
        <w:rPr>
          <w:rStyle w:val="StyleUnderline"/>
        </w:rPr>
        <w:t>be connected with</w:t>
      </w:r>
      <w:proofErr w:type="gramEnd"/>
      <w:r w:rsidRPr="008556F5">
        <w:rPr>
          <w:rStyle w:val="StyleUnderline"/>
        </w:rPr>
        <w:t xml:space="preserve"> cultures, internal disagreement over the methods and content of the representations are very possibly a greater impediment in this context than in traditional ownership disputes</w:t>
      </w:r>
      <w:r>
        <w:t xml:space="preserve">. A problem involving physical property is limited to the basic remedial options outlined in Part II.A.3 - property rules, liability rules, and inalienability rules. While groups may be torn between these options, especially when income levels vary widely, 141 the remedial options are at least confined to a relatively finite universe. In contrast, the spectrum of solutions in the intellectual property context is far wider, producing paradoxes of choice and making it very difficult to regulate efficiently. Some groups may want input on shaping museum policies and may vary as to the extent of the contribution, some may want to censor the offending items altogether, others may simply want access to this data for their own research purposes, and still others may not care to assert any claim of connection whatsoever. </w:t>
      </w:r>
      <w:r w:rsidRPr="008556F5">
        <w:rPr>
          <w:rStyle w:val="StyleUnderline"/>
        </w:rPr>
        <w:t>This difficulty is of course amplified by demographic and social changes, which make tribal governments likely to change position frequently, undermining museum reliance on the positions of indigenous groups and making frequent consultations a legal necessity</w:t>
      </w:r>
      <w:r>
        <w:t xml:space="preserve">. </w:t>
      </w:r>
      <w:r w:rsidRPr="008556F5">
        <w:rPr>
          <w:rStyle w:val="StyleUnderline"/>
        </w:rPr>
        <w:t>These changes also bind future generations of affected groups to the decisions made by present day representatives, decisions that to some may seem no different from selling Manhattan for twenty-four dollars</w:t>
      </w:r>
      <w:r>
        <w:t xml:space="preserve">. Finally, </w:t>
      </w:r>
      <w:r w:rsidRPr="008556F5">
        <w:rPr>
          <w:rStyle w:val="StyleUnderline"/>
        </w:rPr>
        <w:t>for multiple claimants the problem may be even greater - especially when they have radically different ideas as to how to care for an artifact</w:t>
      </w:r>
      <w:r>
        <w:t xml:space="preserve">. </w:t>
      </w:r>
      <w:r w:rsidRPr="008556F5">
        <w:rPr>
          <w:rStyle w:val="StyleUnderline"/>
        </w:rPr>
        <w:t>What happens when the Navajo want to use their shields in renewal ceremonies</w:t>
      </w:r>
      <w:r>
        <w:t xml:space="preserve"> (which will cause them to wear down over time</w:t>
      </w:r>
      <w:proofErr w:type="gramStart"/>
      <w:r>
        <w:t>)</w:t>
      </w:r>
      <w:proofErr w:type="gramEnd"/>
      <w:r>
        <w:t xml:space="preserve"> </w:t>
      </w:r>
      <w:r w:rsidRPr="008556F5">
        <w:rPr>
          <w:rStyle w:val="StyleUnderline"/>
        </w:rPr>
        <w:t xml:space="preserve">but the Ute want them carefully stored in a humidity-controlled environment for preservation for future generations? What happens when one of the Oneida tribes want to widely publish information </w:t>
      </w:r>
      <w:proofErr w:type="gramStart"/>
      <w:r w:rsidRPr="008556F5">
        <w:rPr>
          <w:rStyle w:val="StyleUnderline"/>
        </w:rPr>
        <w:t>so as to</w:t>
      </w:r>
      <w:proofErr w:type="gramEnd"/>
      <w:r w:rsidRPr="008556F5">
        <w:rPr>
          <w:rStyle w:val="StyleUnderline"/>
        </w:rPr>
        <w:t xml:space="preserve"> educate the public</w:t>
      </w:r>
      <w:r>
        <w:t xml:space="preserve"> and make them more sympathetic to their long and hard efforts to reclaim land, </w:t>
      </w:r>
      <w:r w:rsidRPr="008556F5">
        <w:rPr>
          <w:rStyle w:val="StyleUnderline"/>
        </w:rPr>
        <w:t>while another group wants to keep this information locked away because dissemination would violate their spiritual code?</w:t>
      </w:r>
    </w:p>
    <w:p w14:paraId="1D9C51DB" w14:textId="77777777" w:rsidR="00A71183" w:rsidRDefault="00A71183" w:rsidP="00A71183">
      <w:pPr>
        <w:pStyle w:val="Heading4"/>
      </w:pPr>
      <w:r>
        <w:lastRenderedPageBreak/>
        <w:t xml:space="preserve">---It </w:t>
      </w:r>
      <w:r w:rsidRPr="00E21FE2">
        <w:rPr>
          <w:u w:val="single"/>
        </w:rPr>
        <w:t>encloses</w:t>
      </w:r>
      <w:r>
        <w:t xml:space="preserve"> Native contributions and places too much power in tribal councils instead of individual artists</w:t>
      </w:r>
    </w:p>
    <w:p w14:paraId="10FCF4BC" w14:textId="77777777" w:rsidR="00A71183" w:rsidRPr="008F1E2A" w:rsidRDefault="00A71183" w:rsidP="00A71183">
      <w:r w:rsidRPr="00CD213C">
        <w:rPr>
          <w:rStyle w:val="Style13ptBold"/>
        </w:rPr>
        <w:t>Kenney 11</w:t>
      </w:r>
      <w:r>
        <w:t>, JD @ UC-Berkeley (Cortelyou, “REFRAMING INDIGENOUS CULTURAL ARTIFACTS DISPUTES: AN INTELLECTUAL PROPERTY-BASED APPROACH,” 28 Cardozo Arts &amp; Ent LJ 501)//BB</w:t>
      </w:r>
    </w:p>
    <w:p w14:paraId="53459049" w14:textId="77777777" w:rsidR="00A71183" w:rsidRDefault="00A71183" w:rsidP="00A71183">
      <w:r>
        <w:t>C. Censorship</w:t>
      </w:r>
    </w:p>
    <w:p w14:paraId="2EBD1F01" w14:textId="77777777" w:rsidR="00A71183" w:rsidRDefault="00A71183" w:rsidP="00A71183">
      <w:r w:rsidRPr="008556F5">
        <w:rPr>
          <w:rStyle w:val="StyleUnderline"/>
        </w:rPr>
        <w:t>Linked to the issue of cultural hybridity are the incentive structures created by IP laws</w:t>
      </w:r>
      <w:r>
        <w:t xml:space="preserve">. While traditionalists argue that </w:t>
      </w:r>
      <w:r w:rsidRPr="008556F5">
        <w:rPr>
          <w:rStyle w:val="Emphasis"/>
        </w:rPr>
        <w:t>intellectual property rights</w:t>
      </w:r>
      <w:r>
        <w:t xml:space="preserve"> increase the quality of expression, everyone can agree that it </w:t>
      </w:r>
      <w:r w:rsidRPr="008556F5">
        <w:rPr>
          <w:rStyle w:val="StyleUnderline"/>
        </w:rPr>
        <w:t>decreases the quantity of expression, engaging in "rent transfers' from society at large to a concentrated group of individuals</w:t>
      </w:r>
      <w:r>
        <w:t xml:space="preserve">. At its worst, </w:t>
      </w:r>
      <w:r w:rsidRPr="008556F5">
        <w:rPr>
          <w:rStyle w:val="StyleUnderline"/>
        </w:rPr>
        <w:t>this can result in a substantial "chilling effect,' discouraging individuals who have legitimate rights to produce</w:t>
      </w:r>
      <w:r>
        <w:t>.</w:t>
      </w:r>
    </w:p>
    <w:p w14:paraId="285B4514" w14:textId="77777777" w:rsidR="00A71183" w:rsidRDefault="00A71183" w:rsidP="00A71183">
      <w:r w:rsidRPr="008556F5">
        <w:rPr>
          <w:rStyle w:val="StyleUnderline"/>
        </w:rPr>
        <w:t>Issues of censorship would certainly be relevant if intellectual property protections extended to the realm of indigenous artifacts</w:t>
      </w:r>
      <w:r>
        <w:t xml:space="preserve">. If </w:t>
      </w:r>
      <w:r w:rsidRPr="008556F5">
        <w:rPr>
          <w:rStyle w:val="StyleUnderline"/>
        </w:rPr>
        <w:t>indigenous</w:t>
      </w:r>
      <w:r>
        <w:t xml:space="preserve"> groups were able to </w:t>
      </w:r>
      <w:r w:rsidRPr="008556F5">
        <w:rPr>
          <w:rStyle w:val="StyleUnderline"/>
        </w:rPr>
        <w:t>exclude others from access</w:t>
      </w:r>
      <w:r>
        <w:t xml:space="preserve"> to information, might this not </w:t>
      </w:r>
      <w:r w:rsidRPr="008556F5">
        <w:rPr>
          <w:rStyle w:val="Emphasis"/>
        </w:rPr>
        <w:t>dramatically decrease our knowledge</w:t>
      </w:r>
      <w:r>
        <w:t xml:space="preserve">? Indeed, this question seems almost tautological: the whole idea behind these rights is to allow indigenous communities to hide away sacred objects and protect them from the prying eyes and ears of individuals who are not allowed to experience them. Thus, </w:t>
      </w:r>
      <w:r w:rsidRPr="008556F5">
        <w:rPr>
          <w:rStyle w:val="StyleUnderline"/>
        </w:rPr>
        <w:t>assuming even a very small number of indigenous groups attempt to enforce these rights, the quantity of knowledge in the public domain will necessarily be diminished</w:t>
      </w:r>
      <w:r>
        <w:t>.</w:t>
      </w:r>
    </w:p>
    <w:p w14:paraId="5075D054" w14:textId="77777777" w:rsidR="00A71183" w:rsidRDefault="00A71183" w:rsidP="00A71183">
      <w:r>
        <w:t xml:space="preserve">Such an experience is indeed borne out by the applications of already-existing laws; as noted above, the traffic in </w:t>
      </w:r>
      <w:proofErr w:type="gramStart"/>
      <w:r>
        <w:t>indigenous  [</w:t>
      </w:r>
      <w:proofErr w:type="gramEnd"/>
      <w:r>
        <w:t xml:space="preserve">*540]  arts and crafts decreased in the wake of the IACA with at least one museum temporarily closing due to "compliance' concerns. 147 Similarly, </w:t>
      </w:r>
      <w:r w:rsidRPr="008556F5">
        <w:rPr>
          <w:rStyle w:val="StyleUnderline"/>
        </w:rPr>
        <w:t>individual indigenous artists are restricted</w:t>
      </w:r>
      <w:r>
        <w:t xml:space="preserve"> by the IACA, </w:t>
      </w:r>
      <w:r w:rsidRPr="008556F5">
        <w:rPr>
          <w:rStyle w:val="StyleUnderline"/>
        </w:rPr>
        <w:t xml:space="preserve">which </w:t>
      </w:r>
      <w:r w:rsidRPr="008556F5">
        <w:rPr>
          <w:rStyle w:val="Emphasis"/>
        </w:rPr>
        <w:t>forces them to seek preclearance</w:t>
      </w:r>
      <w:r w:rsidRPr="008556F5">
        <w:rPr>
          <w:rStyle w:val="StyleUnderline"/>
        </w:rPr>
        <w:t xml:space="preserve"> from their tribe before billing themselves and their products as Indian</w:t>
      </w:r>
      <w:r>
        <w:t xml:space="preserve">. 148 </w:t>
      </w:r>
      <w:r w:rsidRPr="008556F5">
        <w:rPr>
          <w:rStyle w:val="StyleUnderline"/>
        </w:rPr>
        <w:t xml:space="preserve">Some individuals </w:t>
      </w:r>
      <w:r w:rsidRPr="008556F5">
        <w:rPr>
          <w:rStyle w:val="Emphasis"/>
        </w:rPr>
        <w:t>do not receive clearance</w:t>
      </w:r>
      <w:r w:rsidRPr="008556F5">
        <w:rPr>
          <w:rStyle w:val="StyleUnderline"/>
        </w:rPr>
        <w:t>, and thus may find it harder to market their works, and, in turn, to continue to produce</w:t>
      </w:r>
      <w:r>
        <w:t>. 149</w:t>
      </w:r>
    </w:p>
    <w:p w14:paraId="52C60BF8" w14:textId="77777777" w:rsidR="00A71183" w:rsidRDefault="00A71183" w:rsidP="00A71183"/>
    <w:p w14:paraId="12C600B0" w14:textId="6DBB2511" w:rsidR="00A71183" w:rsidRDefault="00A71183" w:rsidP="00A71183">
      <w:pPr>
        <w:pStyle w:val="Heading3"/>
      </w:pPr>
      <w:r>
        <w:lastRenderedPageBreak/>
        <w:t>Logistics</w:t>
      </w:r>
    </w:p>
    <w:p w14:paraId="51152060" w14:textId="77777777" w:rsidR="00A71183" w:rsidRPr="008556F5" w:rsidRDefault="00A71183" w:rsidP="00A71183">
      <w:pPr>
        <w:pStyle w:val="Heading4"/>
        <w:rPr>
          <w:u w:val="single"/>
        </w:rPr>
      </w:pPr>
      <w:r>
        <w:t xml:space="preserve">The </w:t>
      </w:r>
      <w:proofErr w:type="spellStart"/>
      <w:r>
        <w:t>aff</w:t>
      </w:r>
      <w:proofErr w:type="spellEnd"/>
      <w:r>
        <w:t xml:space="preserve"> is a </w:t>
      </w:r>
      <w:r w:rsidRPr="008556F5">
        <w:rPr>
          <w:u w:val="single"/>
        </w:rPr>
        <w:t>logistical nightmare</w:t>
      </w:r>
      <w:r>
        <w:t xml:space="preserve"> and chills </w:t>
      </w:r>
      <w:r w:rsidRPr="008556F5">
        <w:rPr>
          <w:u w:val="single"/>
        </w:rPr>
        <w:t>legitimate use</w:t>
      </w:r>
    </w:p>
    <w:p w14:paraId="3287E4CF" w14:textId="77777777" w:rsidR="00A71183" w:rsidRPr="008F1E2A" w:rsidRDefault="00A71183" w:rsidP="00A71183">
      <w:r w:rsidRPr="008556F5">
        <w:rPr>
          <w:rStyle w:val="Style13ptBold"/>
        </w:rPr>
        <w:t>Kenney 11</w:t>
      </w:r>
      <w:r>
        <w:t>, JD @ UC-Berkeley (Cortelyou, “REFRAMING INDIGENOUS CULTURAL ARTIFACTS DISPUTES: AN INTELLECTUAL PROPERTY-BASED APPROACH,” 28 Cardozo Arts &amp; Ent LJ 501)//BB</w:t>
      </w:r>
    </w:p>
    <w:p w14:paraId="22619C30" w14:textId="77777777" w:rsidR="00A71183" w:rsidRPr="008F1E2A" w:rsidRDefault="00A71183" w:rsidP="00A71183"/>
    <w:p w14:paraId="15B19FC0" w14:textId="77777777" w:rsidR="00A71183" w:rsidRDefault="00A71183" w:rsidP="00A71183">
      <w:r>
        <w:t>B. Cultural Hybridity</w:t>
      </w:r>
    </w:p>
    <w:p w14:paraId="5A4A5912" w14:textId="77777777" w:rsidR="00A71183" w:rsidRDefault="00A71183" w:rsidP="00A71183">
      <w:r>
        <w:t>Closely linked to the question of who counts as native is the issue of hybridity. Much as the thought of owning knowledge troubles those who believe that "</w:t>
      </w:r>
      <w:r w:rsidRPr="008556F5">
        <w:rPr>
          <w:rStyle w:val="Emphasis"/>
        </w:rPr>
        <w:t>information wants to be free</w:t>
      </w:r>
      <w:r>
        <w:t xml:space="preserve">,' </w:t>
      </w:r>
      <w:r w:rsidRPr="008556F5">
        <w:rPr>
          <w:rStyle w:val="StyleUnderline"/>
        </w:rPr>
        <w:t>protecting indigenous heritage through IP rights disquiets scholars who see culture as "dynamic in its appropriations, hybridizations, and contaminations" and who ask what happens when cultural encounters "transform … contested property</w:t>
      </w:r>
      <w:r>
        <w:t xml:space="preserve">." 142 Thus, </w:t>
      </w:r>
      <w:r w:rsidRPr="008556F5">
        <w:rPr>
          <w:rStyle w:val="StyleUnderline"/>
        </w:rPr>
        <w:t xml:space="preserve">a tattoo or other body mark seen as sacred and inviolable in some portions of the world can be </w:t>
      </w:r>
      <w:proofErr w:type="spellStart"/>
      <w:r w:rsidRPr="008556F5">
        <w:rPr>
          <w:rStyle w:val="StyleUnderline"/>
        </w:rPr>
        <w:t>resignified</w:t>
      </w:r>
      <w:proofErr w:type="spellEnd"/>
      <w:r w:rsidRPr="008556F5">
        <w:rPr>
          <w:rStyle w:val="StyleUnderline"/>
        </w:rPr>
        <w:t xml:space="preserve"> in others through widespread use in the fashion industry and elsewhere</w:t>
      </w:r>
      <w:r>
        <w:t xml:space="preserve">. To this extent, and </w:t>
      </w:r>
      <w:r w:rsidRPr="008556F5">
        <w:rPr>
          <w:rStyle w:val="StyleUnderline"/>
        </w:rPr>
        <w:t xml:space="preserve">to the extent that </w:t>
      </w:r>
      <w:proofErr w:type="gramStart"/>
      <w:r w:rsidRPr="008556F5">
        <w:rPr>
          <w:rStyle w:val="StyleUnderline"/>
        </w:rPr>
        <w:t>we as a society</w:t>
      </w:r>
      <w:proofErr w:type="gramEnd"/>
      <w:r w:rsidRPr="008556F5">
        <w:rPr>
          <w:rStyle w:val="StyleUnderline"/>
        </w:rPr>
        <w:t xml:space="preserve"> seek to promote creativity and borrowing, categorizing the tattoo as the property of the </w:t>
      </w:r>
      <w:proofErr w:type="spellStart"/>
      <w:r w:rsidRPr="008556F5">
        <w:rPr>
          <w:rStyle w:val="StyleUnderline"/>
        </w:rPr>
        <w:t>Maori</w:t>
      </w:r>
      <w:proofErr w:type="spellEnd"/>
      <w:r w:rsidRPr="008556F5">
        <w:rPr>
          <w:rStyle w:val="StyleUnderline"/>
        </w:rPr>
        <w:t xml:space="preserve"> might have a significant </w:t>
      </w:r>
      <w:r w:rsidRPr="008556F5">
        <w:rPr>
          <w:rStyle w:val="Emphasis"/>
        </w:rPr>
        <w:t>chilling effect on artists of every stripe</w:t>
      </w:r>
      <w:r w:rsidRPr="008556F5">
        <w:rPr>
          <w:rStyle w:val="StyleUnderline"/>
        </w:rPr>
        <w:t xml:space="preserve"> - </w:t>
      </w:r>
      <w:r w:rsidRPr="008556F5">
        <w:rPr>
          <w:rStyle w:val="Emphasis"/>
        </w:rPr>
        <w:t>body artists</w:t>
      </w:r>
      <w:r w:rsidRPr="008556F5">
        <w:rPr>
          <w:rStyle w:val="StyleUnderline"/>
        </w:rPr>
        <w:t xml:space="preserve">, </w:t>
      </w:r>
      <w:r w:rsidRPr="008556F5">
        <w:rPr>
          <w:rStyle w:val="Emphasis"/>
        </w:rPr>
        <w:t>visual artists</w:t>
      </w:r>
      <w:r w:rsidRPr="008556F5">
        <w:rPr>
          <w:rStyle w:val="StyleUnderline"/>
        </w:rPr>
        <w:t xml:space="preserve">, or </w:t>
      </w:r>
      <w:r w:rsidRPr="008556F5">
        <w:rPr>
          <w:rStyle w:val="Emphasis"/>
        </w:rPr>
        <w:t>clothing designers</w:t>
      </w:r>
      <w:r w:rsidRPr="008556F5">
        <w:rPr>
          <w:rStyle w:val="StyleUnderline"/>
        </w:rPr>
        <w:t xml:space="preserve"> - as well as on ordinary individuals.</w:t>
      </w:r>
      <w:r>
        <w:t xml:space="preserve"> 143 Or, for instance, in the context of the music industry, </w:t>
      </w:r>
      <w:r w:rsidRPr="008556F5">
        <w:rPr>
          <w:rStyle w:val="StyleUnderline"/>
        </w:rPr>
        <w:t xml:space="preserve">should </w:t>
      </w:r>
      <w:proofErr w:type="gramStart"/>
      <w:r w:rsidRPr="008556F5">
        <w:rPr>
          <w:rStyle w:val="StyleUnderline"/>
        </w:rPr>
        <w:t>we as a society</w:t>
      </w:r>
      <w:proofErr w:type="gramEnd"/>
      <w:r w:rsidRPr="008556F5">
        <w:rPr>
          <w:rStyle w:val="StyleUnderline"/>
        </w:rPr>
        <w:t xml:space="preserve"> prevent the use of Native American garbs by rappers such as </w:t>
      </w:r>
      <w:proofErr w:type="spellStart"/>
      <w:r w:rsidRPr="008556F5">
        <w:rPr>
          <w:rStyle w:val="StyleUnderline"/>
        </w:rPr>
        <w:t>OutKast</w:t>
      </w:r>
      <w:proofErr w:type="spellEnd"/>
      <w:r w:rsidRPr="008556F5">
        <w:rPr>
          <w:rStyle w:val="StyleUnderline"/>
        </w:rPr>
        <w:t xml:space="preserve"> in their music videos?</w:t>
      </w:r>
      <w:r>
        <w:t xml:space="preserve"> 144 </w:t>
      </w:r>
      <w:r w:rsidRPr="008556F5">
        <w:rPr>
          <w:rStyle w:val="StyleUnderline"/>
        </w:rPr>
        <w:t>What about children's stories and folklore?</w:t>
      </w:r>
      <w:r>
        <w:t xml:space="preserve"> 145 </w:t>
      </w:r>
      <w:r w:rsidRPr="008556F5">
        <w:rPr>
          <w:rStyle w:val="StyleUnderline"/>
        </w:rPr>
        <w:t>Westerners who practice Eastern religions?</w:t>
      </w:r>
      <w:r>
        <w:t xml:space="preserve"> Sports mascots? The Indiana Jones franchise?</w:t>
      </w:r>
    </w:p>
    <w:p w14:paraId="7147FCF3" w14:textId="77777777" w:rsidR="00A71183" w:rsidRDefault="00A71183" w:rsidP="00A71183">
      <w:r w:rsidRPr="008556F5">
        <w:rPr>
          <w:rStyle w:val="StyleUnderline"/>
        </w:rPr>
        <w:t xml:space="preserve">Aside from the </w:t>
      </w:r>
      <w:r w:rsidRPr="008556F5">
        <w:rPr>
          <w:rStyle w:val="Emphasis"/>
        </w:rPr>
        <w:t>logistical nightmare</w:t>
      </w:r>
      <w:r w:rsidRPr="008556F5">
        <w:rPr>
          <w:rStyle w:val="StyleUnderline"/>
        </w:rPr>
        <w:t xml:space="preserve"> this might entail, at least some of these activities seem like </w:t>
      </w:r>
      <w:r w:rsidRPr="008556F5">
        <w:rPr>
          <w:rStyle w:val="Emphasis"/>
        </w:rPr>
        <w:t>intuitively legitimate behavior</w:t>
      </w:r>
      <w:r>
        <w:t>. Perhaps we should examine whether the groups responsible for the underlying source of inspiration are willing to permit such activities. Perhaps the remainder - the easy cases as it were - can and should be regulated. But where would we draw the line as to how much culture or cultural contribution is enough? Where does one culture or creator end and another begin? And what about shifts over time and geography?</w:t>
      </w:r>
    </w:p>
    <w:p w14:paraId="71BFE851" w14:textId="77777777" w:rsidR="00A71183" w:rsidRDefault="00A71183" w:rsidP="00A71183">
      <w:r w:rsidRPr="008556F5">
        <w:rPr>
          <w:rStyle w:val="StyleUnderline"/>
        </w:rPr>
        <w:t xml:space="preserve">Representing cultural artifacts perhaps presents even trickier questions. While objects such as ceramics, implements, and even human remains originate from a particular society, their </w:t>
      </w:r>
      <w:proofErr w:type="gramStart"/>
      <w:r w:rsidRPr="008556F5">
        <w:rPr>
          <w:rStyle w:val="StyleUnderline"/>
        </w:rPr>
        <w:t>meaning</w:t>
      </w:r>
      <w:r>
        <w:t xml:space="preserve">  [</w:t>
      </w:r>
      <w:proofErr w:type="gramEnd"/>
      <w:r>
        <w:t xml:space="preserve">*539]  </w:t>
      </w:r>
      <w:r w:rsidRPr="008556F5">
        <w:rPr>
          <w:rStyle w:val="Emphasis"/>
        </w:rPr>
        <w:t>is far from static</w:t>
      </w:r>
      <w:r>
        <w:t xml:space="preserve">. </w:t>
      </w:r>
      <w:r w:rsidRPr="008556F5">
        <w:rPr>
          <w:rStyle w:val="StyleUnderline"/>
        </w:rPr>
        <w:t>Subsequent indigenous generations may use them in different manners, especially if the time increment prior to "discovery' is centuries or millennia. They are also subject to environmental changes in the soil, the atmosphere, or human settlement</w:t>
      </w:r>
      <w:r>
        <w:t xml:space="preserve">. Furthermore, as </w:t>
      </w:r>
      <w:proofErr w:type="spellStart"/>
      <w:r>
        <w:t>Mezey</w:t>
      </w:r>
      <w:proofErr w:type="spellEnd"/>
      <w:r>
        <w:t xml:space="preserve"> argues is the case for trademarks, they are substantially influenced by the meaning attached to them though other cultures. Thus, </w:t>
      </w:r>
      <w:r w:rsidRPr="008556F5">
        <w:rPr>
          <w:rStyle w:val="StyleUnderline"/>
        </w:rPr>
        <w:t>to the extent that the second-order representations</w:t>
      </w:r>
      <w:r>
        <w:t xml:space="preserve">, </w:t>
      </w:r>
      <w:r w:rsidRPr="008556F5">
        <w:rPr>
          <w:rStyle w:val="StyleUnderline"/>
        </w:rPr>
        <w:t>as opposed to the physical objects, are regulated, these</w:t>
      </w:r>
      <w:r>
        <w:t xml:space="preserve"> </w:t>
      </w:r>
      <w:r w:rsidRPr="008556F5">
        <w:rPr>
          <w:rStyle w:val="Emphasis"/>
        </w:rPr>
        <w:t>laws run the risk of excluding subsequent contributions</w:t>
      </w:r>
      <w:r>
        <w:t>.</w:t>
      </w:r>
    </w:p>
    <w:p w14:paraId="6A4056CC" w14:textId="77777777" w:rsidR="00A71183" w:rsidRPr="00CD213C" w:rsidRDefault="00A71183" w:rsidP="00A71183"/>
    <w:p w14:paraId="414EB530" w14:textId="3F89FCC7" w:rsidR="00A71183" w:rsidRDefault="00A71183" w:rsidP="00A71183">
      <w:pPr>
        <w:pStyle w:val="Heading3"/>
      </w:pPr>
      <w:r>
        <w:lastRenderedPageBreak/>
        <w:t>Banishment DA</w:t>
      </w:r>
    </w:p>
    <w:p w14:paraId="0389CD8E" w14:textId="77777777" w:rsidR="00A71183" w:rsidRDefault="00A71183" w:rsidP="00A71183">
      <w:pPr>
        <w:pStyle w:val="Heading4"/>
      </w:pPr>
      <w:r>
        <w:t xml:space="preserve">Tribal councils will </w:t>
      </w:r>
      <w:r w:rsidRPr="00DF42C7">
        <w:rPr>
          <w:u w:val="single"/>
        </w:rPr>
        <w:t>weaponize</w:t>
      </w:r>
      <w:r>
        <w:t xml:space="preserve"> the plan to deny licensing or fair use. The impact is </w:t>
      </w:r>
      <w:r w:rsidRPr="00DF42C7">
        <w:rPr>
          <w:u w:val="single"/>
        </w:rPr>
        <w:t>citizen banishment</w:t>
      </w:r>
      <w:r>
        <w:t>.</w:t>
      </w:r>
    </w:p>
    <w:p w14:paraId="589F6F44" w14:textId="77777777" w:rsidR="00A71183" w:rsidRDefault="00A71183" w:rsidP="00A71183">
      <w:proofErr w:type="spellStart"/>
      <w:r w:rsidRPr="00CD213C">
        <w:rPr>
          <w:rStyle w:val="Style13ptBold"/>
        </w:rPr>
        <w:t>Torsen</w:t>
      </w:r>
      <w:proofErr w:type="spellEnd"/>
      <w:r w:rsidRPr="00CD213C">
        <w:rPr>
          <w:rStyle w:val="Style13ptBold"/>
        </w:rPr>
        <w:t xml:space="preserve"> 8</w:t>
      </w:r>
      <w:r>
        <w:t xml:space="preserve">, Consultant, The World Intellectual Property Organization (WIPO) Creative Heritage Project; Vice President, The International Intellectual Property Institute (IIPI) (Molly, “REFLECTIONS ON INTELLECTUAL PROPERTY, TRADITIONAL KNOWLEDGE AND CULTURAL EXPRESSIONS: INTELLECTUAL PROPERTY AND TRADITIONAL CULTURAL EXPRESSIONS: A SYNOPSIS OF CURRENT ISSUES,” 3 Intercultural Hum. </w:t>
      </w:r>
      <w:proofErr w:type="spellStart"/>
      <w:r>
        <w:t>Rts</w:t>
      </w:r>
      <w:proofErr w:type="spellEnd"/>
      <w:r>
        <w:t>. L. Rev. 199, Lexis)</w:t>
      </w:r>
    </w:p>
    <w:p w14:paraId="777C63C2" w14:textId="77777777" w:rsidR="00A71183" w:rsidRDefault="00A71183" w:rsidP="00A71183">
      <w:r>
        <w:t>F. Copyright Exceptions (Fair Use)</w:t>
      </w:r>
    </w:p>
    <w:p w14:paraId="7A0C046E" w14:textId="77777777" w:rsidR="00A71183" w:rsidRDefault="00A71183" w:rsidP="00A71183">
      <w:r>
        <w:t xml:space="preserve">The subject of much conversation and consternation amongst copyright academics is fair use (also called fair dealing and copyright exceptions). </w:t>
      </w:r>
      <w:r w:rsidRPr="003A12F7">
        <w:rPr>
          <w:rStyle w:val="StyleUnderline"/>
        </w:rPr>
        <w:t>Fair use</w:t>
      </w:r>
      <w:r>
        <w:t xml:space="preserve"> is another area of copyright law that </w:t>
      </w:r>
      <w:r w:rsidRPr="003A12F7">
        <w:rPr>
          <w:rStyle w:val="StyleUnderline"/>
        </w:rPr>
        <w:t>does not provide the proper type of protection for TCEs</w:t>
      </w:r>
      <w:r>
        <w:t>. Copyright exceptions are jurisdiction-dependent and tend to be vague. Specifically, the Berne Convention states:</w:t>
      </w:r>
      <w:r w:rsidRPr="00DF42C7">
        <w:rPr>
          <w:sz w:val="12"/>
        </w:rPr>
        <w:t xml:space="preserve">¶ </w:t>
      </w:r>
      <w:r>
        <w:t>(1) It shall be permissible to make quotations from a work which has already been lawfully made available to the public, provided that their making is compatible with fair practice, and their extent does not exceed that justified by [*208] the purpose, including quotations from newspaper articles and periodicals in the form of press summaries.</w:t>
      </w:r>
      <w:r w:rsidRPr="00DF42C7">
        <w:rPr>
          <w:sz w:val="12"/>
        </w:rPr>
        <w:t xml:space="preserve">¶ </w:t>
      </w:r>
      <w:r>
        <w:t>(2) It shall be a matter for legislation in the countries of the Union, and for special agreements existing or to be concluded between them, to permit the utilization, to the extent justified by the purpose, of literary or artistic works by way of illustration in publications, broadcasts or sound or visual recordings for teaching, provided such utilization is compatible with fair practice. 29</w:t>
      </w:r>
      <w:r w:rsidRPr="00DF42C7">
        <w:rPr>
          <w:sz w:val="12"/>
        </w:rPr>
        <w:t xml:space="preserve">¶ </w:t>
      </w:r>
      <w:r>
        <w:t xml:space="preserve">Individual jurisdictions tend to allow certain uses of copyrighted works, including those for educational and research purposes and for quotation, criticism, comment and news reporting. For the sacred or spiritual nature of many TCEs, however, even use as a teaching tool comprises improper treatment. </w:t>
      </w:r>
      <w:r w:rsidRPr="003A12F7">
        <w:rPr>
          <w:rStyle w:val="StyleUnderline"/>
        </w:rPr>
        <w:t xml:space="preserve">For certain Indigenous people, </w:t>
      </w:r>
      <w:r w:rsidRPr="003A12F7">
        <w:rPr>
          <w:rStyle w:val="Emphasis"/>
        </w:rPr>
        <w:t>any</w:t>
      </w:r>
      <w:r w:rsidRPr="003A12F7">
        <w:rPr>
          <w:rStyle w:val="StyleUnderline"/>
        </w:rPr>
        <w:t xml:space="preserve"> revelation of specific TCEs to outsiders is punishable conduct</w:t>
      </w:r>
      <w:r>
        <w:t xml:space="preserve">. </w:t>
      </w:r>
      <w:r w:rsidRPr="003A12F7">
        <w:rPr>
          <w:rStyle w:val="StyleUnderline"/>
        </w:rPr>
        <w:t xml:space="preserve">A college professor in New Mexico, for example, has been </w:t>
      </w:r>
      <w:r w:rsidRPr="003A12F7">
        <w:rPr>
          <w:rStyle w:val="Emphasis"/>
        </w:rPr>
        <w:t>banished</w:t>
      </w:r>
      <w:r w:rsidRPr="003A12F7">
        <w:rPr>
          <w:rStyle w:val="StyleUnderline"/>
        </w:rPr>
        <w:t xml:space="preserve"> from Taos Pueblo by his own Native American community for writing about a spiritual tribal dance</w:t>
      </w:r>
      <w:r>
        <w:t xml:space="preserve">. </w:t>
      </w:r>
      <w:r w:rsidRPr="003A12F7">
        <w:rPr>
          <w:rStyle w:val="StyleUnderline"/>
        </w:rPr>
        <w:t>His order of banishment states that he "caused irreparable harm to the sensible nature of the religious activity through exploitation</w:t>
      </w:r>
      <w:r>
        <w:t>." 30 Under fair use guidelines, the professor's actions are perfectly acceptable but, to the tribe whose dance was publicized without authorization, fair use tenets fall short of fulfilling its needs.</w:t>
      </w:r>
    </w:p>
    <w:p w14:paraId="3A12F303" w14:textId="77777777" w:rsidR="00A71183" w:rsidRPr="00DF42C7" w:rsidRDefault="00A71183" w:rsidP="00A71183"/>
    <w:p w14:paraId="04018818" w14:textId="176BABC8" w:rsidR="00A71183" w:rsidRDefault="00A71183" w:rsidP="00A71183">
      <w:pPr>
        <w:pStyle w:val="Heading3"/>
      </w:pPr>
      <w:r>
        <w:lastRenderedPageBreak/>
        <w:t>AT</w:t>
      </w:r>
      <w:r>
        <w:t>:</w:t>
      </w:r>
      <w:r>
        <w:t xml:space="preserve"> Urban Outfitters</w:t>
      </w:r>
    </w:p>
    <w:p w14:paraId="49CEB791" w14:textId="77777777" w:rsidR="00A71183" w:rsidRDefault="00A71183" w:rsidP="00A71183">
      <w:pPr>
        <w:pStyle w:val="Heading4"/>
      </w:pPr>
      <w:r>
        <w:t>The Urban Outfitters example is neg…</w:t>
      </w:r>
    </w:p>
    <w:p w14:paraId="1A650E05" w14:textId="77777777" w:rsidR="00A71183" w:rsidRPr="004755AC" w:rsidRDefault="00A71183" w:rsidP="00A71183">
      <w:r w:rsidRPr="00FB4CF3">
        <w:rPr>
          <w:rStyle w:val="Style13ptBold"/>
        </w:rPr>
        <w:t>Perez 23</w:t>
      </w:r>
      <w:r>
        <w:t>, JD Candidate @ St. Thomas Law School (Trey, “NATIVE AMERICAN INTELLECTUAL PROPERTY PROTECTION: ALTERING FEDERAL IP LAW AND THE INDIAN ARTS AND CRAFTS ACT TO AID TRIBAL ECONOMIC DEVELOPMENT, 11 American Indian L.J. 1)//BB</w:t>
      </w:r>
    </w:p>
    <w:p w14:paraId="31D78F36" w14:textId="77777777" w:rsidR="00A71183" w:rsidRPr="00FB4CF3" w:rsidRDefault="00A71183" w:rsidP="00A71183"/>
    <w:p w14:paraId="359DE9B4" w14:textId="77777777" w:rsidR="00A71183" w:rsidRPr="00FB4CF3" w:rsidRDefault="00A71183" w:rsidP="00A71183">
      <w:r w:rsidRPr="00FB4CF3">
        <w:t xml:space="preserve">Later within the Navajo Nation docket, the District Court granted the Navajo Nation's motion for summary judgment and determined that the NAVAJO trademarks had not become generic, even noting that a "strict construction of trademark forfeiture is especially appropriate given the origin of the "Navajo" mark and the fiduciary duty the United States owes the Indian Tribes."95 </w:t>
      </w:r>
      <w:r w:rsidRPr="00FB4CF3">
        <w:rPr>
          <w:rStyle w:val="StyleUnderline"/>
        </w:rPr>
        <w:t>The Court noted that Urban Outfitters failed to show that the NAVAJO trademarks had become generic in the minds of consumers or that the Navajo Nation abandoned the marks. For those reasons, the tribe successfully had Urban Outfitters' affirmative defenses and counterclaims of genericness, and abandonment, thrown out with prejudice</w:t>
      </w:r>
      <w:r w:rsidRPr="00FB4CF3">
        <w:t xml:space="preserve">.96 </w:t>
      </w:r>
      <w:r w:rsidRPr="00FB4CF3">
        <w:rPr>
          <w:rStyle w:val="StyleUnderline"/>
        </w:rPr>
        <w:t>The parties would eventually agree to an undisclosed settlement</w:t>
      </w:r>
      <w:r w:rsidRPr="00FB4CF3">
        <w:t xml:space="preserve">.97 Though </w:t>
      </w:r>
      <w:r w:rsidRPr="00FB4CF3">
        <w:rPr>
          <w:rStyle w:val="Emphasis"/>
          <w:sz w:val="28"/>
          <w:szCs w:val="28"/>
        </w:rPr>
        <w:t>it was not a trial win for the tribe</w:t>
      </w:r>
      <w:r w:rsidRPr="00FB4CF3">
        <w:t>, the Navajo Nation case demonstrates that tribes can and should monitor and regulate third-party use of their names. It also reveals that courts are willing to evaluate the fiduciary role that the United States maintains with tribes when dealing with tribal intellectual property rights.</w:t>
      </w:r>
    </w:p>
    <w:p w14:paraId="47BB4BEC" w14:textId="77777777" w:rsidR="00A71183" w:rsidRDefault="00A71183" w:rsidP="00DD3B6E"/>
    <w:p w14:paraId="4AE8D506" w14:textId="77777777" w:rsidR="0027765D" w:rsidRPr="0027765D" w:rsidRDefault="0027765D" w:rsidP="0027765D"/>
    <w:p w14:paraId="352A4FF1" w14:textId="3F41047E" w:rsidR="003F6E81" w:rsidRDefault="003F6E81" w:rsidP="003F6E81">
      <w:pPr>
        <w:pStyle w:val="Heading2"/>
      </w:pPr>
      <w:r>
        <w:lastRenderedPageBreak/>
        <w:t>Framing</w:t>
      </w:r>
    </w:p>
    <w:p w14:paraId="5390D1E8" w14:textId="5D7477FF" w:rsidR="003F6E81" w:rsidRPr="003F6E81" w:rsidRDefault="003F6E81" w:rsidP="003F6E81">
      <w:pPr>
        <w:pStyle w:val="Heading3"/>
      </w:pPr>
      <w:r>
        <w:lastRenderedPageBreak/>
        <w:t>Consequentialism</w:t>
      </w:r>
    </w:p>
    <w:p w14:paraId="3349AC1D" w14:textId="77777777" w:rsidR="003F6E81" w:rsidRPr="0071463A" w:rsidRDefault="003F6E81" w:rsidP="003F6E81">
      <w:pPr>
        <w:pStyle w:val="Heading4"/>
        <w:rPr>
          <w:rFonts w:cs="Calibri"/>
        </w:rPr>
      </w:pPr>
      <w:r w:rsidRPr="0071463A">
        <w:rPr>
          <w:rFonts w:cs="Calibri"/>
        </w:rPr>
        <w:t>Consequentialism first</w:t>
      </w:r>
      <w:r>
        <w:rPr>
          <w:rFonts w:cs="Calibri"/>
        </w:rPr>
        <w:t>---</w:t>
      </w:r>
      <w:r w:rsidRPr="0071463A">
        <w:rPr>
          <w:rFonts w:cs="Calibri"/>
        </w:rPr>
        <w:t>extinction is irreversible, preventing future improvements.</w:t>
      </w:r>
    </w:p>
    <w:p w14:paraId="2C5CAD07" w14:textId="77777777" w:rsidR="003F6E81" w:rsidRPr="0071463A" w:rsidRDefault="003F6E81" w:rsidP="003F6E81">
      <w:r w:rsidRPr="0071463A">
        <w:t xml:space="preserve">Seth D. </w:t>
      </w:r>
      <w:r w:rsidRPr="0071463A">
        <w:rPr>
          <w:rStyle w:val="Style13ptBold"/>
        </w:rPr>
        <w:t>Baum &amp;</w:t>
      </w:r>
      <w:r w:rsidRPr="0071463A">
        <w:t xml:space="preserve"> Anthony M. </w:t>
      </w:r>
      <w:r w:rsidRPr="0071463A">
        <w:rPr>
          <w:rStyle w:val="Style13ptBold"/>
        </w:rPr>
        <w:t>Barrett 18</w:t>
      </w:r>
      <w:r w:rsidRPr="0071463A">
        <w:t>. Global Catastrophic Risk Institute. 2018. “Global Catastrophes: The Most Extreme Risks.” Risk in Extreme Environments: Preparing, Avoiding, Mitigating, and Managing, edited by Vicki Bier, Routledge, pp. 174–184.</w:t>
      </w:r>
    </w:p>
    <w:p w14:paraId="7A66ACDF" w14:textId="77777777" w:rsidR="003F6E81" w:rsidRPr="0071463A" w:rsidRDefault="003F6E81" w:rsidP="003F6E81">
      <w:pPr>
        <w:rPr>
          <w:rStyle w:val="StyleUnderline"/>
        </w:rPr>
      </w:pPr>
      <w:r w:rsidRPr="0071463A">
        <w:rPr>
          <w:sz w:val="16"/>
        </w:rPr>
        <w:t xml:space="preserve">2. What Is GCR And Why Is It Important? </w:t>
      </w:r>
      <w:r w:rsidRPr="0071463A">
        <w:rPr>
          <w:rStyle w:val="StyleUnderline"/>
        </w:rPr>
        <w:t xml:space="preserve">Taken </w:t>
      </w:r>
      <w:r w:rsidRPr="0071463A">
        <w:rPr>
          <w:rStyle w:val="Emphasis"/>
        </w:rPr>
        <w:t>literally</w:t>
      </w:r>
      <w:r w:rsidRPr="0071463A">
        <w:rPr>
          <w:rStyle w:val="StyleUnderline"/>
        </w:rPr>
        <w:t>, a global catastrophe can be any event that is in some way catastrophic across the globe</w:t>
      </w:r>
      <w:r w:rsidRPr="0071463A">
        <w:rPr>
          <w:sz w:val="16"/>
        </w:rPr>
        <w:t xml:space="preserve">. </w:t>
      </w:r>
      <w:r w:rsidRPr="0071463A">
        <w:rPr>
          <w:rStyle w:val="StyleUnderline"/>
        </w:rPr>
        <w:t>This suggests a rather low threshold</w:t>
      </w:r>
      <w:r w:rsidRPr="0071463A">
        <w:rPr>
          <w:sz w:val="16"/>
        </w:rPr>
        <w:t xml:space="preserve"> for what counts as a global catastrophe. An event causing just one death on each continent (say, from a jet-setting assassin) could rate as a global catastrophe, because surely these deaths would be catastrophic for the deceased and their loved ones. </w:t>
      </w:r>
      <w:r w:rsidRPr="0071463A">
        <w:rPr>
          <w:rStyle w:val="StyleUnderline"/>
        </w:rPr>
        <w:t xml:space="preserve">However, in common usage, a global catastrophe would be </w:t>
      </w:r>
      <w:r w:rsidRPr="0071463A">
        <w:rPr>
          <w:rStyle w:val="Emphasis"/>
        </w:rPr>
        <w:t>catastrophic</w:t>
      </w:r>
      <w:r w:rsidRPr="0071463A">
        <w:rPr>
          <w:rStyle w:val="StyleUnderline"/>
        </w:rPr>
        <w:t xml:space="preserve"> for a significant portion of the globe</w:t>
      </w:r>
      <w:r w:rsidRPr="0071463A">
        <w:rPr>
          <w:sz w:val="16"/>
        </w:rPr>
        <w:t xml:space="preserve">. Minimum thresholds have variously been set around ten thousand to ten million deaths or $10 billion to $10 trillion in damages (Bostrom and </w:t>
      </w:r>
      <w:proofErr w:type="spellStart"/>
      <w:r w:rsidRPr="0071463A">
        <w:rPr>
          <w:sz w:val="16"/>
        </w:rPr>
        <w:t>Ćirković</w:t>
      </w:r>
      <w:proofErr w:type="spellEnd"/>
      <w:r w:rsidRPr="0071463A">
        <w:rPr>
          <w:sz w:val="16"/>
        </w:rPr>
        <w:t xml:space="preserve"> 2008), or death of one quarter of the human population (Atkinson 1999; </w:t>
      </w:r>
      <w:proofErr w:type="spellStart"/>
      <w:r w:rsidRPr="0071463A">
        <w:rPr>
          <w:sz w:val="16"/>
        </w:rPr>
        <w:t>Hempsell</w:t>
      </w:r>
      <w:proofErr w:type="spellEnd"/>
      <w:r w:rsidRPr="0071463A">
        <w:rPr>
          <w:sz w:val="16"/>
        </w:rPr>
        <w:t xml:space="preserve"> 2004). </w:t>
      </w:r>
      <w:r w:rsidRPr="0071463A">
        <w:rPr>
          <w:rStyle w:val="StyleUnderline"/>
        </w:rPr>
        <w:t xml:space="preserve">Others have emphasized catastrophes that cause </w:t>
      </w:r>
      <w:r w:rsidRPr="0071463A">
        <w:rPr>
          <w:rStyle w:val="Emphasis"/>
        </w:rPr>
        <w:t>long-term declines in the trajectory of human civilization</w:t>
      </w:r>
      <w:r w:rsidRPr="0071463A">
        <w:rPr>
          <w:sz w:val="16"/>
        </w:rPr>
        <w:t xml:space="preserve"> (</w:t>
      </w:r>
      <w:proofErr w:type="spellStart"/>
      <w:r w:rsidRPr="0071463A">
        <w:rPr>
          <w:sz w:val="16"/>
        </w:rPr>
        <w:t>Beckstead</w:t>
      </w:r>
      <w:proofErr w:type="spellEnd"/>
      <w:r w:rsidRPr="0071463A">
        <w:rPr>
          <w:sz w:val="16"/>
        </w:rPr>
        <w:t xml:space="preserve"> 2013), </w:t>
      </w:r>
      <w:r w:rsidRPr="0071463A">
        <w:rPr>
          <w:rStyle w:val="StyleUnderline"/>
        </w:rPr>
        <w:t xml:space="preserve">that human civilization </w:t>
      </w:r>
      <w:r w:rsidRPr="0071463A">
        <w:rPr>
          <w:rStyle w:val="Emphasis"/>
        </w:rPr>
        <w:t>does not recover from</w:t>
      </w:r>
      <w:r w:rsidRPr="0071463A">
        <w:rPr>
          <w:sz w:val="16"/>
        </w:rPr>
        <w:t xml:space="preserve"> (Maher and Baum 2013), </w:t>
      </w:r>
      <w:r w:rsidRPr="0071463A">
        <w:rPr>
          <w:rStyle w:val="StyleUnderline"/>
        </w:rPr>
        <w:t>that drastically reduce humanity’s potential for future achievements</w:t>
      </w:r>
      <w:r w:rsidRPr="0071463A">
        <w:rPr>
          <w:sz w:val="16"/>
        </w:rPr>
        <w:t xml:space="preserve"> (</w:t>
      </w:r>
      <w:r w:rsidRPr="0071463A">
        <w:rPr>
          <w:rStyle w:val="StyleUnderline"/>
        </w:rPr>
        <w:t>Bostrom</w:t>
      </w:r>
      <w:r w:rsidRPr="0071463A">
        <w:rPr>
          <w:sz w:val="16"/>
        </w:rPr>
        <w:t xml:space="preserve"> 2002, </w:t>
      </w:r>
      <w:r w:rsidRPr="0071463A">
        <w:rPr>
          <w:rStyle w:val="StyleUnderline"/>
        </w:rPr>
        <w:t>using the term “</w:t>
      </w:r>
      <w:r w:rsidRPr="0071463A">
        <w:rPr>
          <w:rStyle w:val="Emphasis"/>
        </w:rPr>
        <w:t>existential risk</w:t>
      </w:r>
      <w:r w:rsidRPr="0071463A">
        <w:rPr>
          <w:rStyle w:val="StyleUnderline"/>
        </w:rPr>
        <w:t xml:space="preserve">”), or that result in </w:t>
      </w:r>
      <w:r w:rsidRPr="0071463A">
        <w:rPr>
          <w:rStyle w:val="Emphasis"/>
        </w:rPr>
        <w:t>human extinction</w:t>
      </w:r>
      <w:r w:rsidRPr="0071463A">
        <w:rPr>
          <w:sz w:val="16"/>
        </w:rPr>
        <w:t xml:space="preserve"> (Matheny 2007; Posner 2004). </w:t>
      </w:r>
      <w:r w:rsidRPr="0071463A">
        <w:rPr>
          <w:rStyle w:val="StyleUnderline"/>
        </w:rPr>
        <w:t xml:space="preserve">A common theme across all these treatments of GCR is that </w:t>
      </w:r>
      <w:r w:rsidRPr="0071463A">
        <w:rPr>
          <w:rStyle w:val="Emphasis"/>
          <w:highlight w:val="cyan"/>
        </w:rPr>
        <w:t>some</w:t>
      </w:r>
      <w:r w:rsidRPr="0071463A">
        <w:rPr>
          <w:rStyle w:val="Emphasis"/>
        </w:rPr>
        <w:t xml:space="preserve"> </w:t>
      </w:r>
      <w:r w:rsidRPr="0071463A">
        <w:rPr>
          <w:rStyle w:val="Emphasis"/>
          <w:highlight w:val="cyan"/>
        </w:rPr>
        <w:t>catastrophes</w:t>
      </w:r>
      <w:r w:rsidRPr="0071463A">
        <w:rPr>
          <w:rStyle w:val="Emphasis"/>
        </w:rPr>
        <w:t xml:space="preserve"> </w:t>
      </w:r>
      <w:r w:rsidRPr="0071463A">
        <w:rPr>
          <w:rStyle w:val="Emphasis"/>
          <w:highlight w:val="cyan"/>
        </w:rPr>
        <w:t>are vastly more important than others</w:t>
      </w:r>
      <w:r w:rsidRPr="0071463A">
        <w:rPr>
          <w:sz w:val="16"/>
        </w:rPr>
        <w:t xml:space="preserve">. Carl Sagan was perhaps the first to recognize this, in his commentary on nuclear winter (Sagan 1983). </w:t>
      </w:r>
      <w:r w:rsidRPr="0071463A">
        <w:rPr>
          <w:rStyle w:val="StyleUnderline"/>
        </w:rPr>
        <w:t xml:space="preserve">Without nuclear winter, a global nuclear war might kill several hundred million people. This is obviously a major catastrophe, but humanity would presumably carry on. However, with </w:t>
      </w:r>
      <w:r w:rsidRPr="0071463A">
        <w:rPr>
          <w:rStyle w:val="Emphasis"/>
        </w:rPr>
        <w:t>nuclear winter</w:t>
      </w:r>
      <w:r w:rsidRPr="0071463A">
        <w:rPr>
          <w:sz w:val="16"/>
        </w:rPr>
        <w:t xml:space="preserve">, per Sagan, </w:t>
      </w:r>
      <w:r w:rsidRPr="0071463A">
        <w:rPr>
          <w:rStyle w:val="Emphasis"/>
          <w:highlight w:val="cyan"/>
        </w:rPr>
        <w:t>humanity</w:t>
      </w:r>
      <w:r w:rsidRPr="0071463A">
        <w:rPr>
          <w:rStyle w:val="Emphasis"/>
        </w:rPr>
        <w:t xml:space="preserve"> </w:t>
      </w:r>
      <w:r w:rsidRPr="0071463A">
        <w:rPr>
          <w:rStyle w:val="Emphasis"/>
          <w:highlight w:val="cyan"/>
        </w:rPr>
        <w:t>could go extinct</w:t>
      </w:r>
      <w:r w:rsidRPr="0071463A">
        <w:rPr>
          <w:rStyle w:val="StyleUnderline"/>
        </w:rPr>
        <w:t xml:space="preserve">. The loss would be not just an additional four billion or so deaths, but the </w:t>
      </w:r>
      <w:r w:rsidRPr="0071463A">
        <w:rPr>
          <w:rStyle w:val="StyleUnderline"/>
          <w:highlight w:val="cyan"/>
        </w:rPr>
        <w:t xml:space="preserve">loss of </w:t>
      </w:r>
      <w:r w:rsidRPr="0071463A">
        <w:rPr>
          <w:rStyle w:val="Emphasis"/>
          <w:highlight w:val="cyan"/>
        </w:rPr>
        <w:t>all future generations</w:t>
      </w:r>
      <w:r w:rsidRPr="0071463A">
        <w:rPr>
          <w:sz w:val="16"/>
          <w:highlight w:val="cyan"/>
        </w:rPr>
        <w:t>.</w:t>
      </w:r>
      <w:r w:rsidRPr="0071463A">
        <w:rPr>
          <w:sz w:val="16"/>
        </w:rPr>
        <w:t xml:space="preserve"> To paraphrase Sagan, </w:t>
      </w:r>
      <w:r w:rsidRPr="0071463A">
        <w:rPr>
          <w:rStyle w:val="StyleUnderline"/>
        </w:rPr>
        <w:t xml:space="preserve">the loss would be billions and billions of lives, or even </w:t>
      </w:r>
      <w:r w:rsidRPr="0071463A">
        <w:rPr>
          <w:rStyle w:val="Emphasis"/>
        </w:rPr>
        <w:t>more</w:t>
      </w:r>
      <w:r w:rsidRPr="0071463A">
        <w:rPr>
          <w:sz w:val="16"/>
        </w:rPr>
        <w:t xml:space="preserve">. </w:t>
      </w:r>
      <w:r w:rsidRPr="0071463A">
        <w:rPr>
          <w:rStyle w:val="StyleUnderline"/>
        </w:rPr>
        <w:t xml:space="preserve">Sagan estimated </w:t>
      </w:r>
      <w:r w:rsidRPr="0071463A">
        <w:rPr>
          <w:rStyle w:val="Emphasis"/>
          <w:highlight w:val="cyan"/>
        </w:rPr>
        <w:t>500 trillion lives</w:t>
      </w:r>
      <w:r w:rsidRPr="0071463A">
        <w:rPr>
          <w:rStyle w:val="StyleUnderline"/>
        </w:rPr>
        <w:t xml:space="preserve">, assuming humanity would continue for ten million more years, which he cited as typical for a successful species. Sagan’s 500 trillion number </w:t>
      </w:r>
      <w:r w:rsidRPr="0071463A">
        <w:rPr>
          <w:rStyle w:val="StyleUnderline"/>
          <w:highlight w:val="cyan"/>
        </w:rPr>
        <w:t>may</w:t>
      </w:r>
      <w:r w:rsidRPr="0071463A">
        <w:rPr>
          <w:rStyle w:val="StyleUnderline"/>
        </w:rPr>
        <w:t xml:space="preserve"> even </w:t>
      </w:r>
      <w:r w:rsidRPr="0071463A">
        <w:rPr>
          <w:rStyle w:val="StyleUnderline"/>
          <w:highlight w:val="cyan"/>
        </w:rPr>
        <w:t xml:space="preserve">be an </w:t>
      </w:r>
      <w:r w:rsidRPr="0071463A">
        <w:rPr>
          <w:rStyle w:val="Emphasis"/>
          <w:highlight w:val="cyan"/>
        </w:rPr>
        <w:t>underestimate</w:t>
      </w:r>
      <w:r w:rsidRPr="0071463A">
        <w:rPr>
          <w:sz w:val="16"/>
        </w:rPr>
        <w:t xml:space="preserve">. The analysis here takes an adventurous turn, hinging on the evolution of the human species and the long-term fate of the universe. On these </w:t>
      </w:r>
      <w:proofErr w:type="gramStart"/>
      <w:r w:rsidRPr="0071463A">
        <w:rPr>
          <w:sz w:val="16"/>
        </w:rPr>
        <w:t>long time</w:t>
      </w:r>
      <w:proofErr w:type="gramEnd"/>
      <w:r w:rsidRPr="0071463A">
        <w:rPr>
          <w:sz w:val="16"/>
        </w:rPr>
        <w:t xml:space="preserv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sidRPr="0071463A">
        <w:rPr>
          <w:rStyle w:val="StyleUnderline"/>
        </w:rPr>
        <w:t xml:space="preserve">An open question in astronomy is whether it is possible for the descendants of humanity to continue living for an </w:t>
      </w:r>
      <w:r w:rsidRPr="0071463A">
        <w:rPr>
          <w:rStyle w:val="Emphasis"/>
        </w:rPr>
        <w:t>infinite length of time</w:t>
      </w:r>
      <w:r w:rsidRPr="0071463A">
        <w:rPr>
          <w:rStyle w:val="StyleUnderline"/>
        </w:rPr>
        <w:t xml:space="preserve"> or instead merely an </w:t>
      </w:r>
      <w:r w:rsidRPr="0071463A">
        <w:rPr>
          <w:rStyle w:val="Emphasis"/>
        </w:rPr>
        <w:t>astronomically large but finite</w:t>
      </w:r>
      <w:r w:rsidRPr="0071463A">
        <w:rPr>
          <w:rStyle w:val="StyleUnderline"/>
        </w:rPr>
        <w:t xml:space="preserve"> length of time</w:t>
      </w:r>
      <w:r w:rsidRPr="0071463A">
        <w:rPr>
          <w:sz w:val="16"/>
        </w:rPr>
        <w:t xml:space="preserve"> (see e.g. </w:t>
      </w:r>
      <w:proofErr w:type="spellStart"/>
      <w:r w:rsidRPr="0071463A">
        <w:rPr>
          <w:sz w:val="16"/>
        </w:rPr>
        <w:t>Ćirković</w:t>
      </w:r>
      <w:proofErr w:type="spellEnd"/>
      <w:r w:rsidRPr="0071463A">
        <w:rPr>
          <w:sz w:val="16"/>
        </w:rPr>
        <w:t xml:space="preserve"> 2002; Kaku 2005). Either way,</w:t>
      </w:r>
      <w:r w:rsidRPr="0071463A">
        <w:rPr>
          <w:rStyle w:val="StyleUnderline"/>
        </w:rPr>
        <w:t xml:space="preserve"> the stakes with global catastrophes </w:t>
      </w:r>
      <w:r w:rsidRPr="0071463A">
        <w:rPr>
          <w:rStyle w:val="Emphasis"/>
        </w:rPr>
        <w:t>could</w:t>
      </w:r>
      <w:r w:rsidRPr="0071463A">
        <w:rPr>
          <w:rStyle w:val="StyleUnderline"/>
        </w:rPr>
        <w:t xml:space="preserve"> be </w:t>
      </w:r>
      <w:r w:rsidRPr="0071463A">
        <w:rPr>
          <w:rStyle w:val="Emphasis"/>
        </w:rPr>
        <w:t xml:space="preserve">much larger than the loss of 500 trillion lives. </w:t>
      </w:r>
      <w:r w:rsidRPr="0071463A">
        <w:rPr>
          <w:rStyle w:val="StyleUnderline"/>
        </w:rPr>
        <w:t>Debates about the infinite vs. the merely astronomical are of theoretical interest</w:t>
      </w:r>
      <w:r w:rsidRPr="0071463A">
        <w:rPr>
          <w:sz w:val="16"/>
        </w:rPr>
        <w:t xml:space="preserve"> (Ng 1991; Bossert et al. 2007), </w:t>
      </w:r>
      <w:r w:rsidRPr="0071463A">
        <w:rPr>
          <w:rStyle w:val="StyleUnderline"/>
        </w:rPr>
        <w:t xml:space="preserve">but they have </w:t>
      </w:r>
      <w:r w:rsidRPr="0071463A">
        <w:rPr>
          <w:rStyle w:val="Emphasis"/>
        </w:rPr>
        <w:t>limited practical significance</w:t>
      </w:r>
      <w:r w:rsidRPr="0071463A">
        <w:rPr>
          <w:rStyle w:val="StyleUnderline"/>
        </w:rPr>
        <w:t xml:space="preserve">. This can be seen when </w:t>
      </w:r>
      <w:r w:rsidRPr="0071463A">
        <w:rPr>
          <w:rStyle w:val="Emphasis"/>
        </w:rPr>
        <w:t xml:space="preserve">evaluating GCRs from a standard </w:t>
      </w:r>
      <w:r w:rsidRPr="0071463A">
        <w:rPr>
          <w:rStyle w:val="Emphasis"/>
          <w:highlight w:val="cyan"/>
        </w:rPr>
        <w:t>risk-equals-probability-times-magnitude</w:t>
      </w:r>
      <w:r w:rsidRPr="0071463A">
        <w:rPr>
          <w:rStyle w:val="Emphasis"/>
        </w:rPr>
        <w:t xml:space="preserve"> framework</w:t>
      </w:r>
      <w:r w:rsidRPr="0071463A">
        <w:rPr>
          <w:rStyle w:val="StyleUnderline"/>
        </w:rPr>
        <w:t xml:space="preserve">. Using Sagan’s 500 trillion lives estimate, it follows that reducing the probability of global catastrophe by a mere one-in-500-trillion chance is of the same significance as saving one human life. Phrased differently, </w:t>
      </w:r>
      <w:r w:rsidRPr="0071463A">
        <w:rPr>
          <w:rStyle w:val="StyleUnderline"/>
          <w:highlight w:val="cyan"/>
        </w:rPr>
        <w:t xml:space="preserve">society should </w:t>
      </w:r>
      <w:r w:rsidRPr="0071463A">
        <w:rPr>
          <w:rStyle w:val="Emphasis"/>
          <w:highlight w:val="cyan"/>
        </w:rPr>
        <w:t>try 500 trillion times harder to prevent</w:t>
      </w:r>
      <w:r w:rsidRPr="0071463A">
        <w:rPr>
          <w:rStyle w:val="Emphasis"/>
        </w:rPr>
        <w:t xml:space="preserve"> a </w:t>
      </w:r>
      <w:r w:rsidRPr="0071463A">
        <w:rPr>
          <w:rStyle w:val="Emphasis"/>
          <w:highlight w:val="cyan"/>
        </w:rPr>
        <w:t>global catastrophe</w:t>
      </w:r>
      <w:r w:rsidRPr="0071463A">
        <w:rPr>
          <w:rStyle w:val="Emphasis"/>
        </w:rPr>
        <w:t xml:space="preserve"> </w:t>
      </w:r>
      <w:r w:rsidRPr="0071463A">
        <w:rPr>
          <w:rStyle w:val="Emphasis"/>
          <w:highlight w:val="cyan"/>
        </w:rPr>
        <w:t>than</w:t>
      </w:r>
      <w:r w:rsidRPr="0071463A">
        <w:rPr>
          <w:rStyle w:val="Emphasis"/>
        </w:rPr>
        <w:t xml:space="preserve"> it should </w:t>
      </w:r>
      <w:r w:rsidRPr="0071463A">
        <w:rPr>
          <w:rStyle w:val="Emphasis"/>
          <w:highlight w:val="cyan"/>
        </w:rPr>
        <w:t>to save a person’s life</w:t>
      </w:r>
      <w:r w:rsidRPr="0071463A">
        <w:rPr>
          <w:rStyle w:val="StyleUnderline"/>
        </w:rPr>
        <w:t xml:space="preserve">. </w:t>
      </w:r>
      <w:proofErr w:type="gramStart"/>
      <w:r w:rsidRPr="0071463A">
        <w:rPr>
          <w:rStyle w:val="StyleUnderline"/>
        </w:rPr>
        <w:t>Or,</w:t>
      </w:r>
      <w:proofErr w:type="gramEnd"/>
      <w:r w:rsidRPr="0071463A">
        <w:rPr>
          <w:rStyle w:val="StyleUnderline"/>
        </w:rPr>
        <w:t xml:space="preserve"> preventing one million deaths is equivalent to a one-in500-million reduction in the probability of global catastrophe. This suggests society should </w:t>
      </w:r>
      <w:r w:rsidRPr="0071463A">
        <w:rPr>
          <w:rStyle w:val="Emphasis"/>
        </w:rPr>
        <w:t xml:space="preserve">make extremely large investment in GCR reduction, at the expense of virtually all other objectives. </w:t>
      </w:r>
      <w:r w:rsidRPr="0071463A">
        <w:rPr>
          <w:sz w:val="16"/>
        </w:rPr>
        <w:t xml:space="preserve">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w:t>
      </w:r>
      <w:r w:rsidRPr="0071463A">
        <w:rPr>
          <w:rStyle w:val="StyleUnderline"/>
        </w:rPr>
        <w:t>society should be willing to spend</w:t>
      </w:r>
      <w:r w:rsidRPr="0071463A">
        <w:rPr>
          <w:sz w:val="16"/>
        </w:rPr>
        <w:t xml:space="preserve"> at least that much to prevent a global catastrophe, which converts to being willing to spend at least </w:t>
      </w:r>
      <w:r w:rsidRPr="0071463A">
        <w:rPr>
          <w:rStyle w:val="StyleUnderline"/>
        </w:rPr>
        <w:t xml:space="preserve">$1 million for a one-in-500-million reduction in the probability of global </w:t>
      </w:r>
      <w:r w:rsidRPr="0071463A">
        <w:rPr>
          <w:rStyle w:val="StyleUnderline"/>
        </w:rPr>
        <w:lastRenderedPageBreak/>
        <w:t>catastrophe</w:t>
      </w:r>
      <w:r w:rsidRPr="0071463A">
        <w:rPr>
          <w:sz w:val="16"/>
        </w:rPr>
        <w:t xml:space="preserve">. </w:t>
      </w:r>
      <w:proofErr w:type="gramStart"/>
      <w:r w:rsidRPr="0071463A">
        <w:rPr>
          <w:sz w:val="16"/>
        </w:rPr>
        <w:t>Thus</w:t>
      </w:r>
      <w:proofErr w:type="gramEnd"/>
      <w:r w:rsidRPr="0071463A">
        <w:rPr>
          <w:sz w:val="16"/>
        </w:rPr>
        <w:t xml:space="preserve"> </w:t>
      </w:r>
      <w:r w:rsidRPr="0071463A">
        <w:rPr>
          <w:rStyle w:val="StyleUnderline"/>
        </w:rPr>
        <w:t xml:space="preserve">while reasonable disagreement exists on how large of a VSL to use and how much to count future generations, even low-end positions suggest </w:t>
      </w:r>
      <w:r w:rsidRPr="0071463A">
        <w:rPr>
          <w:rStyle w:val="Emphasis"/>
        </w:rPr>
        <w:t>vast resource allocations</w:t>
      </w:r>
      <w:r w:rsidRPr="0071463A">
        <w:rPr>
          <w:rStyle w:val="StyleUnderline"/>
        </w:rPr>
        <w:t xml:space="preserve"> should be redirected to reducing GCR. This conclusion is only </w:t>
      </w:r>
      <w:r w:rsidRPr="0071463A">
        <w:rPr>
          <w:rStyle w:val="Emphasis"/>
        </w:rPr>
        <w:t>strengthened</w:t>
      </w:r>
      <w:r w:rsidRPr="0071463A">
        <w:rPr>
          <w:rStyle w:val="StyleUnderline"/>
        </w:rPr>
        <w:t xml:space="preserve"> when considering the </w:t>
      </w:r>
      <w:r w:rsidRPr="0071463A">
        <w:rPr>
          <w:rStyle w:val="Emphasis"/>
        </w:rPr>
        <w:t>astronomical size of the stakes</w:t>
      </w:r>
      <w:r w:rsidRPr="0071463A">
        <w:rPr>
          <w:sz w:val="16"/>
        </w:rPr>
        <w:t xml:space="preserve">, but the same point holds either way. The bottom line is that, </w:t>
      </w:r>
      <w:proofErr w:type="gramStart"/>
      <w:r w:rsidRPr="0071463A">
        <w:rPr>
          <w:rStyle w:val="StyleUnderline"/>
        </w:rPr>
        <w:t>as long as</w:t>
      </w:r>
      <w:proofErr w:type="gramEnd"/>
      <w:r w:rsidRPr="0071463A">
        <w:rPr>
          <w:rStyle w:val="StyleUnderline"/>
        </w:rPr>
        <w:t xml:space="preserve"> something along the lines of the standard </w:t>
      </w:r>
      <w:proofErr w:type="spellStart"/>
      <w:r w:rsidRPr="0071463A">
        <w:rPr>
          <w:rStyle w:val="StyleUnderline"/>
        </w:rPr>
        <w:t>riskequals</w:t>
      </w:r>
      <w:proofErr w:type="spellEnd"/>
      <w:r w:rsidRPr="0071463A">
        <w:rPr>
          <w:rStyle w:val="StyleUnderline"/>
        </w:rPr>
        <w:t xml:space="preserve">-probability-times-magnitude framework is being used, then </w:t>
      </w:r>
      <w:r w:rsidRPr="0071463A">
        <w:rPr>
          <w:rStyle w:val="Emphasis"/>
        </w:rPr>
        <w:t>even tiny GCR reductions</w:t>
      </w:r>
      <w:r w:rsidRPr="0071463A">
        <w:rPr>
          <w:rStyle w:val="StyleUnderline"/>
        </w:rPr>
        <w:t xml:space="preserve"> merit significant effort. This point holds especially strongly for risks of catastrophes that would cause </w:t>
      </w:r>
      <w:r w:rsidRPr="0071463A">
        <w:rPr>
          <w:rStyle w:val="Emphasis"/>
        </w:rPr>
        <w:t>permanent harm to global human civilization</w:t>
      </w:r>
      <w:r w:rsidRPr="0071463A">
        <w:rPr>
          <w:rStyle w:val="StyleUnderline"/>
        </w:rPr>
        <w:t xml:space="preserve">. The discussion thus far has assumed that all human lives are valued equally. This assumption is </w:t>
      </w:r>
      <w:r w:rsidRPr="0071463A">
        <w:rPr>
          <w:rStyle w:val="Emphasis"/>
        </w:rPr>
        <w:t>not universally held</w:t>
      </w:r>
      <w:r w:rsidRPr="0071463A">
        <w:rPr>
          <w:sz w:val="16"/>
        </w:rPr>
        <w:t xml:space="preserve">. </w:t>
      </w:r>
      <w:r w:rsidRPr="0071463A">
        <w:rPr>
          <w:rStyle w:val="StyleUnderline"/>
        </w:rPr>
        <w:t>People often value some people more than others</w:t>
      </w:r>
      <w:r w:rsidRPr="0071463A">
        <w:rPr>
          <w:sz w:val="16"/>
        </w:rPr>
        <w:t xml:space="preserve">, favoring themselves, their family and friends, their compatriots, their generation, or others whom they identify with. </w:t>
      </w:r>
      <w:r w:rsidRPr="0071463A">
        <w:rPr>
          <w:rStyle w:val="StyleUnderline"/>
        </w:rPr>
        <w:t>Great debates rage on across moral philosophy, economics, and other fields about how much people should value others</w:t>
      </w:r>
      <w:r w:rsidRPr="0071463A">
        <w:rPr>
          <w:sz w:val="16"/>
        </w:rPr>
        <w:t xml:space="preserve"> who are distant in space, time, or social relation, as well as the unborn members of future generations. </w:t>
      </w:r>
      <w:r w:rsidRPr="0071463A">
        <w:rPr>
          <w:rStyle w:val="StyleUnderline"/>
        </w:rPr>
        <w:t>This debate is crucial</w:t>
      </w:r>
      <w:r w:rsidRPr="0071463A">
        <w:rPr>
          <w:sz w:val="16"/>
        </w:rPr>
        <w:t xml:space="preserve"> for all valuations of risk, including GCR. Indeed, if each of us only cares about our immediate selves, then global catastrophes may not be especially important, and we probably have better things to do with our time than worry about them. </w:t>
      </w:r>
      <w:r w:rsidRPr="0071463A">
        <w:rPr>
          <w:rStyle w:val="StyleUnderline"/>
          <w:highlight w:val="cyan"/>
        </w:rPr>
        <w:t xml:space="preserve">While everyone has the right to their </w:t>
      </w:r>
      <w:r w:rsidRPr="0071463A">
        <w:rPr>
          <w:rStyle w:val="Emphasis"/>
          <w:highlight w:val="cyan"/>
        </w:rPr>
        <w:t>own views</w:t>
      </w:r>
      <w:r w:rsidRPr="0071463A">
        <w:rPr>
          <w:rStyle w:val="Emphasis"/>
        </w:rPr>
        <w:t xml:space="preserve"> and feelings</w:t>
      </w:r>
      <w:r w:rsidRPr="0071463A">
        <w:rPr>
          <w:sz w:val="16"/>
        </w:rPr>
        <w:t xml:space="preserve">, we find that </w:t>
      </w:r>
      <w:r w:rsidRPr="0071463A">
        <w:rPr>
          <w:rStyle w:val="StyleUnderline"/>
          <w:highlight w:val="cyan"/>
        </w:rPr>
        <w:t xml:space="preserve">the strongest arguments are for the </w:t>
      </w:r>
      <w:r w:rsidRPr="0071463A">
        <w:rPr>
          <w:rStyle w:val="Emphasis"/>
          <w:highlight w:val="cyan"/>
        </w:rPr>
        <w:t>widely held position</w:t>
      </w:r>
      <w:r w:rsidRPr="0071463A">
        <w:rPr>
          <w:rStyle w:val="StyleUnderline"/>
          <w:highlight w:val="cyan"/>
        </w:rPr>
        <w:t xml:space="preserve"> that </w:t>
      </w:r>
      <w:r w:rsidRPr="0071463A">
        <w:rPr>
          <w:rStyle w:val="Emphasis"/>
          <w:highlight w:val="cyan"/>
        </w:rPr>
        <w:t>all human lives should be valued equally</w:t>
      </w:r>
      <w:r w:rsidRPr="0071463A">
        <w:rPr>
          <w:rStyle w:val="StyleUnderline"/>
        </w:rPr>
        <w:t>.</w:t>
      </w:r>
      <w:r w:rsidRPr="0071463A">
        <w:rPr>
          <w:sz w:val="16"/>
        </w:rPr>
        <w:t xml:space="preserve"> This position is succinctly stated in the United States Declaration of Independence, updated in the 1848 Declaration of Sentiments: “We hold these truths to be self-evident: that all men and 3 women are created equal”. </w:t>
      </w:r>
      <w:r w:rsidRPr="0071463A">
        <w:rPr>
          <w:rStyle w:val="StyleUnderline"/>
          <w:highlight w:val="cyan"/>
        </w:rPr>
        <w:t>Philosophers speak of</w:t>
      </w:r>
      <w:r w:rsidRPr="0071463A">
        <w:rPr>
          <w:rStyle w:val="StyleUnderline"/>
        </w:rPr>
        <w:t xml:space="preserve"> an agent-neutral, objective “view from nowhere”</w:t>
      </w:r>
      <w:r w:rsidRPr="0071463A">
        <w:rPr>
          <w:sz w:val="16"/>
        </w:rPr>
        <w:t xml:space="preserve"> (Nagel 1986) </w:t>
      </w:r>
      <w:r w:rsidRPr="0071463A">
        <w:rPr>
          <w:rStyle w:val="StyleUnderline"/>
        </w:rPr>
        <w:t xml:space="preserve">or </w:t>
      </w:r>
      <w:r w:rsidRPr="0071463A">
        <w:rPr>
          <w:rStyle w:val="StyleUnderline"/>
          <w:highlight w:val="cyan"/>
        </w:rPr>
        <w:t>a “veil of ignorance”</w:t>
      </w:r>
      <w:r w:rsidRPr="0071463A">
        <w:rPr>
          <w:sz w:val="16"/>
        </w:rPr>
        <w:t xml:space="preserve"> (Rawls 1971) </w:t>
      </w:r>
      <w:r w:rsidRPr="0071463A">
        <w:rPr>
          <w:rStyle w:val="StyleUnderline"/>
          <w:highlight w:val="cyan"/>
        </w:rPr>
        <w:t>in which each</w:t>
      </w:r>
      <w:r w:rsidRPr="0071463A">
        <w:rPr>
          <w:rStyle w:val="StyleUnderline"/>
        </w:rPr>
        <w:t xml:space="preserve"> person </w:t>
      </w:r>
      <w:r w:rsidRPr="0071463A">
        <w:rPr>
          <w:rStyle w:val="StyleUnderline"/>
          <w:highlight w:val="cyan"/>
        </w:rPr>
        <w:t xml:space="preserve">considers what is best for society </w:t>
      </w:r>
      <w:r w:rsidRPr="0071463A">
        <w:rPr>
          <w:rStyle w:val="Emphasis"/>
          <w:highlight w:val="cyan"/>
        </w:rPr>
        <w:t>irrespective of which member</w:t>
      </w:r>
      <w:r w:rsidRPr="0071463A">
        <w:rPr>
          <w:rStyle w:val="Emphasis"/>
        </w:rPr>
        <w:t xml:space="preserve"> of society </w:t>
      </w:r>
      <w:r w:rsidRPr="0071463A">
        <w:rPr>
          <w:rStyle w:val="Emphasis"/>
          <w:highlight w:val="cyan"/>
        </w:rPr>
        <w:t>they happen to be</w:t>
      </w:r>
      <w:r w:rsidRPr="0071463A">
        <w:rPr>
          <w:sz w:val="16"/>
        </w:rPr>
        <w:t xml:space="preserve">. </w:t>
      </w:r>
      <w:r w:rsidRPr="0071463A">
        <w:rPr>
          <w:rStyle w:val="StyleUnderline"/>
        </w:rPr>
        <w:t xml:space="preserve">Such a perspective </w:t>
      </w:r>
      <w:r w:rsidRPr="0071463A">
        <w:rPr>
          <w:rStyle w:val="Emphasis"/>
        </w:rPr>
        <w:t xml:space="preserve">suggests </w:t>
      </w:r>
      <w:r w:rsidRPr="0071463A">
        <w:rPr>
          <w:rStyle w:val="Emphasis"/>
          <w:highlight w:val="cyan"/>
        </w:rPr>
        <w:t>valuing everyone equally</w:t>
      </w:r>
      <w:r w:rsidRPr="0071463A">
        <w:rPr>
          <w:rStyle w:val="StyleUnderline"/>
        </w:rPr>
        <w:t xml:space="preserve">, regardless of who they are or where or when they live. This in turn </w:t>
      </w:r>
      <w:r w:rsidRPr="0071463A">
        <w:rPr>
          <w:rStyle w:val="StyleUnderline"/>
          <w:highlight w:val="cyan"/>
        </w:rPr>
        <w:t xml:space="preserve">suggests a </w:t>
      </w:r>
      <w:r w:rsidRPr="0071463A">
        <w:rPr>
          <w:rStyle w:val="Emphasis"/>
          <w:highlight w:val="cyan"/>
        </w:rPr>
        <w:t>very high value for reducing GCR</w:t>
      </w:r>
      <w:r w:rsidRPr="0071463A">
        <w:rPr>
          <w:rStyle w:val="StyleUnderline"/>
        </w:rPr>
        <w:t xml:space="preserve">, or a high degree of priority for GCR reduction efforts. </w:t>
      </w:r>
    </w:p>
    <w:p w14:paraId="5002E437" w14:textId="77777777" w:rsidR="003F6E81" w:rsidRPr="0071463A" w:rsidRDefault="003F6E81" w:rsidP="003F6E81"/>
    <w:p w14:paraId="3AAB0734" w14:textId="566AB899" w:rsidR="003F6E81" w:rsidRDefault="003F6E81" w:rsidP="003F6E81">
      <w:pPr>
        <w:pStyle w:val="Heading3"/>
      </w:pPr>
      <w:r>
        <w:lastRenderedPageBreak/>
        <w:t>Extinction</w:t>
      </w:r>
    </w:p>
    <w:p w14:paraId="19F9FFE7" w14:textId="582C6852" w:rsidR="003F6E81" w:rsidRPr="0071463A" w:rsidRDefault="003F6E81" w:rsidP="003F6E81">
      <w:pPr>
        <w:pStyle w:val="Heading4"/>
        <w:rPr>
          <w:rFonts w:cs="Calibri"/>
        </w:rPr>
      </w:pPr>
      <w:r w:rsidRPr="0071463A">
        <w:rPr>
          <w:rFonts w:cs="Calibri"/>
        </w:rPr>
        <w:t>Extinction first</w:t>
      </w:r>
    </w:p>
    <w:p w14:paraId="26DB064E" w14:textId="77777777" w:rsidR="003F6E81" w:rsidRPr="0071463A" w:rsidRDefault="003F6E81" w:rsidP="003F6E81">
      <w:r w:rsidRPr="0071463A">
        <w:rPr>
          <w:rStyle w:val="Style13ptBold"/>
        </w:rPr>
        <w:t>GPP 17</w:t>
      </w:r>
      <w:r w:rsidRPr="0071463A">
        <w:rPr>
          <w:sz w:val="16"/>
        </w:rPr>
        <w:t xml:space="preserve"> (Global Priorities Project, Future of Humanity Institute at the University of Oxford, Ministry for Foreign Affairs of Finland, “Existential Risk: Diplomacy and Governance,” Global Priorities Project, 2017, </w:t>
      </w:r>
      <w:hyperlink r:id="rId10" w:history="1">
        <w:r w:rsidRPr="0071463A">
          <w:rPr>
            <w:rStyle w:val="Hyperlink"/>
            <w:sz w:val="16"/>
          </w:rPr>
          <w:t>https://www.fhi.ox.ac.uk/wp-content/uploads/Existential-Risks-2017-01-23.pdf</w:t>
        </w:r>
      </w:hyperlink>
      <w:r w:rsidRPr="0071463A">
        <w:rPr>
          <w:sz w:val="16"/>
        </w:rPr>
        <w:t>, Accessed 7/22/2017, Kent Denver-</w:t>
      </w:r>
      <w:proofErr w:type="spellStart"/>
      <w:r w:rsidRPr="0071463A">
        <w:rPr>
          <w:sz w:val="16"/>
        </w:rPr>
        <w:t>jKIM</w:t>
      </w:r>
      <w:proofErr w:type="spellEnd"/>
      <w:r w:rsidRPr="0071463A">
        <w:rPr>
          <w:sz w:val="16"/>
        </w:rPr>
        <w:t xml:space="preserve">) </w:t>
      </w:r>
    </w:p>
    <w:p w14:paraId="3B8D9974" w14:textId="77777777" w:rsidR="003F6E81" w:rsidRPr="0071463A" w:rsidRDefault="003F6E81" w:rsidP="003F6E81">
      <w:pPr>
        <w:rPr>
          <w:rFonts w:eastAsiaTheme="majorEastAsia"/>
          <w:b/>
          <w:caps/>
          <w:sz w:val="32"/>
          <w:u w:val="single"/>
        </w:rPr>
      </w:pPr>
      <w:r w:rsidRPr="0071463A">
        <w:rPr>
          <w:sz w:val="16"/>
        </w:rPr>
        <w:t xml:space="preserve">1.2. THE ETHICS OF EXISTENTIAL RISK In his book Reasons and Persons, Oxford philosopher Derek Parfit advanced an influential argument about the importance of avoiding extinction: I believe that if we destroy mankind, as we now can, this outcome will be much worse than most people think. </w:t>
      </w:r>
      <w:r w:rsidRPr="0071463A">
        <w:rPr>
          <w:rStyle w:val="StyleUnderline"/>
          <w:highlight w:val="cyan"/>
        </w:rPr>
        <w:t>Compare</w:t>
      </w:r>
      <w:r w:rsidRPr="0071463A">
        <w:rPr>
          <w:rStyle w:val="StyleUnderline"/>
        </w:rPr>
        <w:t xml:space="preserve"> three outcomes: (1) Peace. (2) A nuclear </w:t>
      </w:r>
      <w:r w:rsidRPr="0071463A">
        <w:rPr>
          <w:rStyle w:val="StyleUnderline"/>
          <w:highlight w:val="cyan"/>
        </w:rPr>
        <w:t>war that kills 99%</w:t>
      </w:r>
      <w:r w:rsidRPr="0071463A">
        <w:rPr>
          <w:rStyle w:val="StyleUnderline"/>
        </w:rPr>
        <w:t xml:space="preserve"> of the world’s existing population. (3) A nuclear </w:t>
      </w:r>
      <w:r w:rsidRPr="0071463A">
        <w:rPr>
          <w:rStyle w:val="StyleUnderline"/>
          <w:highlight w:val="cyan"/>
        </w:rPr>
        <w:t>war that kills 100%</w:t>
      </w:r>
      <w:r w:rsidRPr="0071463A">
        <w:rPr>
          <w:rStyle w:val="StyleUnderline"/>
        </w:rPr>
        <w:t xml:space="preserve">. </w:t>
      </w:r>
      <w:r w:rsidRPr="0071463A">
        <w:rPr>
          <w:sz w:val="16"/>
        </w:rPr>
        <w:t xml:space="preserve">(2) would be worse than (1), and (3) would be worse than (2). Which is the greater of these two differences? </w:t>
      </w:r>
      <w:r w:rsidRPr="0071463A">
        <w:rPr>
          <w:rStyle w:val="StyleUnderline"/>
        </w:rPr>
        <w:t>Most people believe that the greater difference is between (1) and (2).</w:t>
      </w:r>
      <w:r w:rsidRPr="0071463A">
        <w:rPr>
          <w:sz w:val="16"/>
        </w:rPr>
        <w:t xml:space="preserve"> </w:t>
      </w:r>
      <w:r w:rsidRPr="0071463A">
        <w:rPr>
          <w:rStyle w:val="StyleUnderline"/>
        </w:rPr>
        <w:t xml:space="preserve">I believe that </w:t>
      </w:r>
      <w:r w:rsidRPr="0071463A">
        <w:rPr>
          <w:rStyle w:val="StyleUnderline"/>
          <w:highlight w:val="cyan"/>
        </w:rPr>
        <w:t>the difference between (2) and (3) is</w:t>
      </w:r>
      <w:r w:rsidRPr="0071463A">
        <w:rPr>
          <w:rStyle w:val="StyleUnderline"/>
        </w:rPr>
        <w:t xml:space="preserve"> very much </w:t>
      </w:r>
      <w:r w:rsidRPr="0071463A">
        <w:rPr>
          <w:rStyle w:val="StyleUnderline"/>
          <w:highlight w:val="cyan"/>
        </w:rPr>
        <w:t>great</w:t>
      </w:r>
      <w:r w:rsidRPr="0071463A">
        <w:rPr>
          <w:rStyle w:val="StyleUnderline"/>
        </w:rPr>
        <w:t>er</w:t>
      </w:r>
      <w:r w:rsidRPr="0071463A">
        <w:rPr>
          <w:sz w:val="16"/>
        </w:rPr>
        <w:t xml:space="preserve">. ... </w:t>
      </w:r>
      <w:r w:rsidRPr="0071463A">
        <w:rPr>
          <w:rStyle w:val="StyleUnderline"/>
        </w:rPr>
        <w:t xml:space="preserve">The Earth will remain habitable for </w:t>
      </w:r>
      <w:r w:rsidRPr="0071463A">
        <w:rPr>
          <w:rStyle w:val="Emphasis"/>
        </w:rPr>
        <w:t>at least another billion years</w:t>
      </w:r>
      <w:r w:rsidRPr="0071463A">
        <w:rPr>
          <w:rStyle w:val="StyleUnderline"/>
        </w:rPr>
        <w:t>.</w:t>
      </w:r>
      <w:r w:rsidRPr="0071463A">
        <w:rPr>
          <w:sz w:val="16"/>
        </w:rPr>
        <w:t xml:space="preserve"> </w:t>
      </w:r>
      <w:r w:rsidRPr="0071463A">
        <w:rPr>
          <w:rStyle w:val="StyleUnderline"/>
        </w:rPr>
        <w:t>Civilization began only a few thousand years ago.</w:t>
      </w:r>
      <w:r w:rsidRPr="0071463A">
        <w:rPr>
          <w:sz w:val="16"/>
        </w:rPr>
        <w:t xml:space="preserve"> </w:t>
      </w:r>
      <w:r w:rsidRPr="0071463A">
        <w:rPr>
          <w:rStyle w:val="StyleUnderline"/>
        </w:rPr>
        <w:t xml:space="preserve">If we do not destroy mankind, these few thousand years may be only </w:t>
      </w:r>
      <w:r w:rsidRPr="0071463A">
        <w:rPr>
          <w:rStyle w:val="Emphasis"/>
        </w:rPr>
        <w:t>a tiny fraction</w:t>
      </w:r>
      <w:r w:rsidRPr="0071463A">
        <w:rPr>
          <w:rStyle w:val="StyleUnderline"/>
        </w:rPr>
        <w:t xml:space="preserve"> of the whole of civilized human history.</w:t>
      </w:r>
      <w:r w:rsidRPr="0071463A">
        <w:rPr>
          <w:sz w:val="16"/>
        </w:rPr>
        <w:t xml:space="preserve"> </w:t>
      </w:r>
      <w:r w:rsidRPr="0071463A">
        <w:rPr>
          <w:rStyle w:val="StyleUnderline"/>
        </w:rPr>
        <w:t xml:space="preserve">The difference between (2) and (3) may thus be the difference between this tiny fraction and </w:t>
      </w:r>
      <w:proofErr w:type="gramStart"/>
      <w:r w:rsidRPr="0071463A">
        <w:rPr>
          <w:rStyle w:val="StyleUnderline"/>
        </w:rPr>
        <w:t>all of</w:t>
      </w:r>
      <w:proofErr w:type="gramEnd"/>
      <w:r w:rsidRPr="0071463A">
        <w:rPr>
          <w:rStyle w:val="StyleUnderline"/>
        </w:rPr>
        <w:t xml:space="preserve"> the rest of this history.</w:t>
      </w:r>
      <w:r w:rsidRPr="0071463A">
        <w:rPr>
          <w:sz w:val="16"/>
        </w:rPr>
        <w:t xml:space="preserve"> </w:t>
      </w:r>
      <w:r w:rsidRPr="0071463A">
        <w:rPr>
          <w:rStyle w:val="StyleUnderline"/>
        </w:rPr>
        <w:t xml:space="preserve">If we compare this possible history to a day, what has occurred so far is only a </w:t>
      </w:r>
      <w:r w:rsidRPr="0071463A">
        <w:rPr>
          <w:rStyle w:val="Emphasis"/>
        </w:rPr>
        <w:t>fraction of a second</w:t>
      </w:r>
      <w:r w:rsidRPr="0071463A">
        <w:rPr>
          <w:rStyle w:val="StyleUnderline"/>
        </w:rPr>
        <w:t>.65</w:t>
      </w:r>
      <w:r w:rsidRPr="0071463A">
        <w:rPr>
          <w:sz w:val="16"/>
        </w:rPr>
        <w:t xml:space="preserve"> In this argument, it seems that Parfit is assuming that the survivors of a nuclear war that kills 99% of the population would eventually be able to recover </w:t>
      </w:r>
      <w:proofErr w:type="spellStart"/>
      <w:r w:rsidRPr="0071463A">
        <w:rPr>
          <w:sz w:val="16"/>
        </w:rPr>
        <w:t>civilisation</w:t>
      </w:r>
      <w:proofErr w:type="spellEnd"/>
      <w:r w:rsidRPr="0071463A">
        <w:rPr>
          <w:sz w:val="16"/>
        </w:rPr>
        <w:t xml:space="preserve"> without long-term effect. As we have seen, this may not be a safe assumption – but for the purposes of this thought experiment, the point stands. </w:t>
      </w:r>
      <w:r w:rsidRPr="0071463A">
        <w:rPr>
          <w:rStyle w:val="StyleUnderline"/>
        </w:rPr>
        <w:t xml:space="preserve">What makes </w:t>
      </w:r>
      <w:r w:rsidRPr="0071463A">
        <w:rPr>
          <w:rStyle w:val="StyleUnderline"/>
          <w:highlight w:val="cyan"/>
        </w:rPr>
        <w:t>existential catastrophes</w:t>
      </w:r>
      <w:r w:rsidRPr="0071463A">
        <w:rPr>
          <w:rStyle w:val="StyleUnderline"/>
        </w:rPr>
        <w:t xml:space="preserve"> especially bad is that they would </w:t>
      </w:r>
      <w:r w:rsidRPr="0071463A">
        <w:rPr>
          <w:rStyle w:val="StyleUnderline"/>
          <w:highlight w:val="cyan"/>
        </w:rPr>
        <w:t>“</w:t>
      </w:r>
      <w:r w:rsidRPr="0071463A">
        <w:rPr>
          <w:rStyle w:val="Emphasis"/>
          <w:highlight w:val="cyan"/>
        </w:rPr>
        <w:t>destroy the future</w:t>
      </w:r>
      <w:r w:rsidRPr="0071463A">
        <w:rPr>
          <w:rStyle w:val="StyleUnderline"/>
          <w:highlight w:val="cyan"/>
        </w:rPr>
        <w:t>,”</w:t>
      </w:r>
      <w:r w:rsidRPr="0071463A">
        <w:rPr>
          <w:rStyle w:val="StyleUnderline"/>
        </w:rPr>
        <w:t xml:space="preserve"> as</w:t>
      </w:r>
      <w:r w:rsidRPr="0071463A">
        <w:rPr>
          <w:sz w:val="16"/>
        </w:rPr>
        <w:t xml:space="preserve"> another Oxford philosopher, Nick </w:t>
      </w:r>
      <w:r w:rsidRPr="0071463A">
        <w:rPr>
          <w:rStyle w:val="StyleUnderline"/>
        </w:rPr>
        <w:t>Bostrom, puts it.</w:t>
      </w:r>
      <w:r w:rsidRPr="0071463A">
        <w:rPr>
          <w:sz w:val="16"/>
        </w:rPr>
        <w:t xml:space="preserve">66 </w:t>
      </w:r>
      <w:r w:rsidRPr="0071463A">
        <w:rPr>
          <w:rStyle w:val="StyleUnderline"/>
        </w:rPr>
        <w:t xml:space="preserve">This future could potentially be extremely long and full of </w:t>
      </w:r>
      <w:r w:rsidRPr="0071463A">
        <w:rPr>
          <w:rStyle w:val="StyleUnderline"/>
          <w:highlight w:val="cyan"/>
        </w:rPr>
        <w:t>flourishing, and</w:t>
      </w:r>
      <w:r w:rsidRPr="0071463A">
        <w:rPr>
          <w:rStyle w:val="StyleUnderline"/>
        </w:rPr>
        <w:t xml:space="preserve"> would therefore </w:t>
      </w:r>
      <w:r w:rsidRPr="0071463A">
        <w:rPr>
          <w:rStyle w:val="StyleUnderline"/>
          <w:highlight w:val="cyan"/>
        </w:rPr>
        <w:t>have</w:t>
      </w:r>
      <w:r w:rsidRPr="0071463A">
        <w:rPr>
          <w:rStyle w:val="StyleUnderline"/>
        </w:rPr>
        <w:t xml:space="preserve"> extremely </w:t>
      </w:r>
      <w:r w:rsidRPr="0071463A">
        <w:rPr>
          <w:rStyle w:val="StyleUnderline"/>
          <w:highlight w:val="cyan"/>
        </w:rPr>
        <w:t>large value</w:t>
      </w:r>
      <w:r w:rsidRPr="0071463A">
        <w:rPr>
          <w:rStyle w:val="StyleUnderline"/>
        </w:rPr>
        <w:t>.</w:t>
      </w:r>
      <w:r w:rsidRPr="0071463A">
        <w:rPr>
          <w:sz w:val="16"/>
        </w:rPr>
        <w:t xml:space="preserve"> In standard risk analysis, when working out how to respond to risk, we work out the expected value of risk reduction, by weighing the probability that an action will prevent an adverse event against the severity of the event. </w:t>
      </w:r>
      <w:r w:rsidRPr="0071463A">
        <w:rPr>
          <w:rStyle w:val="StyleUnderline"/>
        </w:rPr>
        <w:t xml:space="preserve">Because the value of preventing existential catastrophe is so vast, even a tiny probability of prevention has </w:t>
      </w:r>
      <w:proofErr w:type="gramStart"/>
      <w:r w:rsidRPr="0071463A">
        <w:rPr>
          <w:rStyle w:val="StyleUnderline"/>
        </w:rPr>
        <w:t>huge expected</w:t>
      </w:r>
      <w:proofErr w:type="gramEnd"/>
      <w:r w:rsidRPr="0071463A">
        <w:rPr>
          <w:rStyle w:val="StyleUnderline"/>
        </w:rPr>
        <w:t xml:space="preserve"> value.</w:t>
      </w:r>
      <w:r w:rsidRPr="0071463A">
        <w:rPr>
          <w:sz w:val="16"/>
        </w:rPr>
        <w:t xml:space="preserve">67 Of course, there is persisting reasonable disagreement about ethics and there are a number of ways one might resist this conclusion.68 Therefore, it would be unjustified to be overconfident in Parfit and Bostrom’s argument. </w:t>
      </w:r>
      <w:r w:rsidRPr="0071463A">
        <w:rPr>
          <w:rStyle w:val="StyleUnderline"/>
        </w:rPr>
        <w:t>In some areas, government policy does give significant weight to future generations.</w:t>
      </w:r>
      <w:r w:rsidRPr="0071463A">
        <w:rPr>
          <w:sz w:val="16"/>
        </w:rPr>
        <w:t xml:space="preserve"> For example, in assessing the risks of nuclear waste storage, governments have considered timeframes of thousands, hundreds of thousands, and even a million years.69 Justifications for this policy usually appeal to principles of intergenerational equity according to which future generations ought to get as much protection as current generations.70 Similarly, widely accepted norms of sustainable development require development that meets the needs of the current generation without compromising the ability of future generations to meet their own needs.71 </w:t>
      </w:r>
      <w:r w:rsidRPr="0071463A">
        <w:rPr>
          <w:rStyle w:val="StyleUnderline"/>
        </w:rPr>
        <w:t>However, when it comes to existential risk, it would seem that we fail to live up to principles of intergenerational equity.</w:t>
      </w:r>
      <w:r w:rsidRPr="0071463A">
        <w:rPr>
          <w:sz w:val="16"/>
        </w:rPr>
        <w:t xml:space="preserve"> </w:t>
      </w:r>
      <w:r w:rsidRPr="0071463A">
        <w:rPr>
          <w:rStyle w:val="StyleUnderline"/>
        </w:rPr>
        <w:t xml:space="preserve">Existential catastrophe would not only give future generations less than the current generations; </w:t>
      </w:r>
      <w:r w:rsidRPr="0071463A">
        <w:rPr>
          <w:rStyle w:val="Emphasis"/>
        </w:rPr>
        <w:t>it would give them nothing</w:t>
      </w:r>
      <w:r w:rsidRPr="0071463A">
        <w:rPr>
          <w:rStyle w:val="StyleUnderline"/>
        </w:rPr>
        <w:t>.</w:t>
      </w:r>
      <w:r w:rsidRPr="0071463A">
        <w:rPr>
          <w:sz w:val="16"/>
        </w:rPr>
        <w:t xml:space="preserve"> Indeed, </w:t>
      </w:r>
      <w:r w:rsidRPr="0071463A">
        <w:rPr>
          <w:rStyle w:val="StyleUnderline"/>
        </w:rPr>
        <w:t xml:space="preserve">reducing existential risk plausibly has a quite low cost for us in comparison with the </w:t>
      </w:r>
      <w:proofErr w:type="gramStart"/>
      <w:r w:rsidRPr="0071463A">
        <w:rPr>
          <w:rStyle w:val="StyleUnderline"/>
        </w:rPr>
        <w:t>huge expected</w:t>
      </w:r>
      <w:proofErr w:type="gramEnd"/>
      <w:r w:rsidRPr="0071463A">
        <w:rPr>
          <w:rStyle w:val="StyleUnderline"/>
        </w:rPr>
        <w:t xml:space="preserve"> value it has for future generations.</w:t>
      </w:r>
      <w:r w:rsidRPr="0071463A">
        <w:rPr>
          <w:sz w:val="16"/>
        </w:rPr>
        <w:t xml:space="preserve"> </w:t>
      </w:r>
      <w:proofErr w:type="gramStart"/>
      <w:r w:rsidRPr="0071463A">
        <w:rPr>
          <w:sz w:val="16"/>
        </w:rPr>
        <w:t>In spite of</w:t>
      </w:r>
      <w:proofErr w:type="gramEnd"/>
      <w:r w:rsidRPr="0071463A">
        <w:rPr>
          <w:sz w:val="16"/>
        </w:rPr>
        <w:t xml:space="preserve"> this, relatively little is done to reduce existential risk. </w:t>
      </w:r>
      <w:r w:rsidRPr="0071463A">
        <w:rPr>
          <w:rStyle w:val="StyleUnderline"/>
        </w:rPr>
        <w:t xml:space="preserve">Unless we give up on norms of intergenerational equity, they give us a strong case for significantly increasing our efforts to reduce existential risks. </w:t>
      </w:r>
      <w:r w:rsidRPr="0071463A">
        <w:rPr>
          <w:sz w:val="16"/>
        </w:rPr>
        <w:t xml:space="preserve">1.3. WHY EXISTENTIAL RISKS MAY BE SYSTEMATICALLY UNDERINVESTED IN, AND THE ROLE OF THE INTERNATIONAL COMMUNITY </w:t>
      </w:r>
      <w:r w:rsidRPr="0071463A">
        <w:rPr>
          <w:rStyle w:val="StyleUnderline"/>
        </w:rPr>
        <w:t xml:space="preserve">In spite of the importance of </w:t>
      </w:r>
      <w:r w:rsidRPr="0071463A">
        <w:rPr>
          <w:rStyle w:val="StyleUnderline"/>
          <w:highlight w:val="cyan"/>
        </w:rPr>
        <w:t>existential risk</w:t>
      </w:r>
      <w:r w:rsidRPr="0071463A">
        <w:rPr>
          <w:rStyle w:val="StyleUnderline"/>
        </w:rPr>
        <w:t xml:space="preserve"> reduction, it probably receives less attention than is warranted.</w:t>
      </w:r>
      <w:r w:rsidRPr="0071463A">
        <w:rPr>
          <w:sz w:val="16"/>
        </w:rPr>
        <w:t xml:space="preserve"> As a result, concerted international cooperation is required if we are to receive adequate protection from existential risks. 1.3.1. Why existential risks are likely to be underinvested in </w:t>
      </w:r>
      <w:r w:rsidRPr="0071463A">
        <w:rPr>
          <w:rStyle w:val="StyleUnderline"/>
        </w:rPr>
        <w:t>There are several reasons why existential risk reduction is likely to be underinvested in.</w:t>
      </w:r>
      <w:r w:rsidRPr="0071463A">
        <w:rPr>
          <w:sz w:val="16"/>
        </w:rPr>
        <w:t xml:space="preserve"> </w:t>
      </w:r>
      <w:r w:rsidRPr="0071463A">
        <w:rPr>
          <w:rStyle w:val="StyleUnderline"/>
        </w:rPr>
        <w:t xml:space="preserve">Firstly, </w:t>
      </w:r>
      <w:r w:rsidRPr="0071463A">
        <w:rPr>
          <w:rStyle w:val="StyleUnderline"/>
          <w:highlight w:val="cyan"/>
        </w:rPr>
        <w:t>it is a global public good</w:t>
      </w:r>
      <w:r w:rsidRPr="0071463A">
        <w:rPr>
          <w:rStyle w:val="StyleUnderline"/>
        </w:rPr>
        <w:t>.</w:t>
      </w:r>
      <w:r w:rsidRPr="0071463A">
        <w:rPr>
          <w:sz w:val="16"/>
        </w:rPr>
        <w:t xml:space="preserve"> </w:t>
      </w:r>
      <w:r w:rsidRPr="0071463A">
        <w:rPr>
          <w:rStyle w:val="StyleUnderline"/>
        </w:rPr>
        <w:t>Economic theory predicts that such goods tend to be underprovided.</w:t>
      </w:r>
      <w:r w:rsidRPr="0071463A">
        <w:rPr>
          <w:sz w:val="16"/>
        </w:rPr>
        <w:t xml:space="preserve"> </w:t>
      </w:r>
      <w:r w:rsidRPr="0071463A">
        <w:rPr>
          <w:rStyle w:val="StyleUnderline"/>
        </w:rPr>
        <w:t xml:space="preserve">The benefits of existential risk reduction are widely and indivisibly dispersed around the globe from the countries responsible for </w:t>
      </w:r>
      <w:proofErr w:type="gramStart"/>
      <w:r w:rsidRPr="0071463A">
        <w:rPr>
          <w:rStyle w:val="StyleUnderline"/>
        </w:rPr>
        <w:t>taking action</w:t>
      </w:r>
      <w:proofErr w:type="gramEnd"/>
      <w:r w:rsidRPr="0071463A">
        <w:rPr>
          <w:rStyle w:val="StyleUnderline"/>
        </w:rPr>
        <w:t>.</w:t>
      </w:r>
      <w:r w:rsidRPr="0071463A">
        <w:rPr>
          <w:sz w:val="16"/>
        </w:rPr>
        <w:t xml:space="preserve"> Consequently, a country which reduces existential risk gains only a small portion of the benefits but bears the full brunt of the costs. Countries thus have strong incentives to free ride, receiving the benefits of risk reduction without contributing. As a result, too few do what is in the common interest. </w:t>
      </w:r>
      <w:r w:rsidRPr="0071463A">
        <w:rPr>
          <w:rStyle w:val="StyleUnderline"/>
        </w:rPr>
        <w:t>Secondly</w:t>
      </w:r>
      <w:r w:rsidRPr="0071463A">
        <w:rPr>
          <w:sz w:val="16"/>
        </w:rPr>
        <w:t xml:space="preserve">, as already suggested above, </w:t>
      </w:r>
      <w:r w:rsidRPr="0071463A">
        <w:rPr>
          <w:rStyle w:val="StyleUnderline"/>
        </w:rPr>
        <w:t xml:space="preserve">existential risk reduction is </w:t>
      </w:r>
      <w:r w:rsidRPr="0071463A">
        <w:rPr>
          <w:rStyle w:val="StyleUnderline"/>
          <w:highlight w:val="cyan"/>
        </w:rPr>
        <w:t>an intergenerational</w:t>
      </w:r>
      <w:r w:rsidRPr="0071463A">
        <w:rPr>
          <w:rStyle w:val="StyleUnderline"/>
        </w:rPr>
        <w:t xml:space="preserve"> public </w:t>
      </w:r>
      <w:r w:rsidRPr="0071463A">
        <w:rPr>
          <w:rStyle w:val="StyleUnderline"/>
          <w:highlight w:val="cyan"/>
        </w:rPr>
        <w:t>good</w:t>
      </w:r>
      <w:r w:rsidRPr="0071463A">
        <w:rPr>
          <w:rStyle w:val="StyleUnderline"/>
        </w:rPr>
        <w:t>: most of the benefits are enjoyed by future generations who have no say in the political process.</w:t>
      </w:r>
      <w:r w:rsidRPr="0071463A">
        <w:rPr>
          <w:sz w:val="16"/>
        </w:rPr>
        <w:t xml:space="preserve"> </w:t>
      </w:r>
      <w:r w:rsidRPr="0071463A">
        <w:rPr>
          <w:rStyle w:val="StyleUnderline"/>
        </w:rPr>
        <w:t xml:space="preserve">For these goods, the problem is temporal </w:t>
      </w:r>
      <w:r w:rsidRPr="0071463A">
        <w:rPr>
          <w:rStyle w:val="StyleUnderline"/>
        </w:rPr>
        <w:lastRenderedPageBreak/>
        <w:t>free riding: the current generation enjoys the benefits of inaction while future generations bear the costs. Thirdly</w:t>
      </w:r>
      <w:r w:rsidRPr="0071463A">
        <w:rPr>
          <w:sz w:val="16"/>
        </w:rPr>
        <w:t xml:space="preserve">, many </w:t>
      </w:r>
      <w:r w:rsidRPr="0071463A">
        <w:rPr>
          <w:rStyle w:val="StyleUnderline"/>
        </w:rPr>
        <w:t>existential risks</w:t>
      </w:r>
      <w:r w:rsidRPr="0071463A">
        <w:rPr>
          <w:sz w:val="16"/>
        </w:rPr>
        <w:t xml:space="preserve">, such as machine superintelligence, engineered pandemics, and solar geoengineering, </w:t>
      </w:r>
      <w:r w:rsidRPr="0071463A">
        <w:rPr>
          <w:rStyle w:val="StyleUnderline"/>
        </w:rPr>
        <w:t>pose an unprecedented and uncertain future threat.</w:t>
      </w:r>
      <w:r w:rsidRPr="0071463A">
        <w:rPr>
          <w:sz w:val="16"/>
        </w:rPr>
        <w:t xml:space="preserve"> Consequently, it is hard to develop a satisfactory governance regime for them: there are few existing governance instruments which can be applied to these risks, and it is unclear what shape new instruments should take. In this way, our position </w:t>
      </w:r>
      <w:proofErr w:type="gramStart"/>
      <w:r w:rsidRPr="0071463A">
        <w:rPr>
          <w:sz w:val="16"/>
        </w:rPr>
        <w:t>with regard to</w:t>
      </w:r>
      <w:proofErr w:type="gramEnd"/>
      <w:r w:rsidRPr="0071463A">
        <w:rPr>
          <w:sz w:val="16"/>
        </w:rPr>
        <w:t xml:space="preserve"> these emerging risks is comparable to the one we faced when nuclear weapons first became available. </w:t>
      </w:r>
      <w:r w:rsidRPr="0071463A">
        <w:rPr>
          <w:rStyle w:val="StyleUnderline"/>
          <w:highlight w:val="cyan"/>
        </w:rPr>
        <w:t>Cognitive biases</w:t>
      </w:r>
      <w:r w:rsidRPr="0071463A">
        <w:rPr>
          <w:rStyle w:val="StyleUnderline"/>
        </w:rPr>
        <w:t xml:space="preserve"> also </w:t>
      </w:r>
      <w:r w:rsidRPr="0071463A">
        <w:rPr>
          <w:rStyle w:val="StyleUnderline"/>
          <w:highlight w:val="cyan"/>
        </w:rPr>
        <w:t>lead people to underestimate</w:t>
      </w:r>
      <w:r w:rsidRPr="0071463A">
        <w:rPr>
          <w:rStyle w:val="StyleUnderline"/>
        </w:rPr>
        <w:t xml:space="preserve"> existential </w:t>
      </w:r>
      <w:r w:rsidRPr="0071463A">
        <w:rPr>
          <w:rStyle w:val="StyleUnderline"/>
          <w:highlight w:val="cyan"/>
        </w:rPr>
        <w:t>risks</w:t>
      </w:r>
      <w:r w:rsidRPr="0071463A">
        <w:rPr>
          <w:rStyle w:val="StyleUnderline"/>
        </w:rPr>
        <w:t>.</w:t>
      </w:r>
      <w:r w:rsidRPr="0071463A">
        <w:rPr>
          <w:sz w:val="16"/>
        </w:rPr>
        <w:t xml:space="preserve"> </w:t>
      </w:r>
      <w:r w:rsidRPr="0071463A">
        <w:rPr>
          <w:rStyle w:val="StyleUnderline"/>
        </w:rPr>
        <w:t xml:space="preserve">Since there have not been any catastrophes of this magnitude, these </w:t>
      </w:r>
      <w:r w:rsidRPr="0071463A">
        <w:rPr>
          <w:rStyle w:val="StyleUnderline"/>
          <w:highlight w:val="cyan"/>
        </w:rPr>
        <w:t>risks are not salient</w:t>
      </w:r>
      <w:r w:rsidRPr="0071463A">
        <w:rPr>
          <w:rStyle w:val="StyleUnderline"/>
        </w:rPr>
        <w:t xml:space="preserve"> to politicians and the public.</w:t>
      </w:r>
      <w:r w:rsidRPr="0071463A">
        <w:rPr>
          <w:sz w:val="16"/>
        </w:rPr>
        <w:t xml:space="preserve">72 This is an example of the misapplication of the availability heuristic, a mental shortcut which assumes that something is important only if it can be readily recalled. </w:t>
      </w:r>
      <w:r w:rsidRPr="0071463A">
        <w:rPr>
          <w:rStyle w:val="StyleUnderline"/>
        </w:rPr>
        <w:t xml:space="preserve">Another cognitive bias affecting perceptions of existential risk is </w:t>
      </w:r>
      <w:r w:rsidRPr="0071463A">
        <w:rPr>
          <w:rStyle w:val="StyleUnderline"/>
          <w:highlight w:val="cyan"/>
        </w:rPr>
        <w:t>scope neglect</w:t>
      </w:r>
      <w:r w:rsidRPr="0071463A">
        <w:rPr>
          <w:rStyle w:val="StyleUnderline"/>
        </w:rPr>
        <w:t>.</w:t>
      </w:r>
      <w:r w:rsidRPr="0071463A">
        <w:rPr>
          <w:sz w:val="16"/>
        </w:rPr>
        <w:t xml:space="preserve"> In a seminal 1992 study, three groups were asked how much they would be willing to pay to save 2,000, 20,000 or 200,000 birds from drowning in uncovered oil ponds. The groups answered $80, $78, and $88, respectively.73 In this case, the size of the benefits had little effect on the scale of the preferred response. </w:t>
      </w:r>
      <w:r w:rsidRPr="0071463A">
        <w:rPr>
          <w:rStyle w:val="StyleUnderline"/>
          <w:highlight w:val="cyan"/>
        </w:rPr>
        <w:t>People become numbed</w:t>
      </w:r>
      <w:r w:rsidRPr="0071463A">
        <w:rPr>
          <w:rStyle w:val="StyleUnderline"/>
        </w:rPr>
        <w:t xml:space="preserve"> to the effect of saving lives </w:t>
      </w:r>
      <w:r w:rsidRPr="0071463A">
        <w:rPr>
          <w:rStyle w:val="StyleUnderline"/>
          <w:highlight w:val="cyan"/>
        </w:rPr>
        <w:t>when the numbers get too large</w:t>
      </w:r>
      <w:r w:rsidRPr="0071463A">
        <w:rPr>
          <w:rStyle w:val="StyleUnderline"/>
        </w:rPr>
        <w:t>.</w:t>
      </w:r>
      <w:r w:rsidRPr="0071463A">
        <w:rPr>
          <w:sz w:val="16"/>
        </w:rPr>
        <w:t xml:space="preserve"> 74 </w:t>
      </w:r>
      <w:r w:rsidRPr="0071463A">
        <w:rPr>
          <w:rStyle w:val="StyleUnderline"/>
        </w:rPr>
        <w:t>Scope neglect is a particularly acute problem for existential risk because the numbers at stake are so large.</w:t>
      </w:r>
      <w:r w:rsidRPr="0071463A">
        <w:rPr>
          <w:sz w:val="16"/>
        </w:rPr>
        <w:t xml:space="preserve"> </w:t>
      </w:r>
      <w:r w:rsidRPr="0071463A">
        <w:rPr>
          <w:rStyle w:val="StyleUnderline"/>
        </w:rPr>
        <w:t xml:space="preserve">Due to scope neglect, </w:t>
      </w:r>
      <w:r w:rsidRPr="0071463A">
        <w:rPr>
          <w:rStyle w:val="StyleUnderline"/>
          <w:highlight w:val="cyan"/>
        </w:rPr>
        <w:t>decision-makers</w:t>
      </w:r>
      <w:r w:rsidRPr="0071463A">
        <w:rPr>
          <w:rStyle w:val="StyleUnderline"/>
        </w:rPr>
        <w:t xml:space="preserve"> are prone to </w:t>
      </w:r>
      <w:r w:rsidRPr="0071463A">
        <w:rPr>
          <w:rStyle w:val="StyleUnderline"/>
          <w:highlight w:val="cyan"/>
        </w:rPr>
        <w:t>treat existential risks</w:t>
      </w:r>
      <w:r w:rsidRPr="0071463A">
        <w:rPr>
          <w:rStyle w:val="StyleUnderline"/>
        </w:rPr>
        <w:t xml:space="preserve"> in a similar way to problems which are </w:t>
      </w:r>
      <w:r w:rsidRPr="0071463A">
        <w:rPr>
          <w:rStyle w:val="StyleUnderline"/>
          <w:highlight w:val="cyan"/>
        </w:rPr>
        <w:t>less severe by many orders of magnitude</w:t>
      </w:r>
      <w:r w:rsidRPr="0071463A">
        <w:rPr>
          <w:rStyle w:val="StyleUnderline"/>
        </w:rPr>
        <w:t>.</w:t>
      </w:r>
      <w:r w:rsidRPr="0071463A">
        <w:rPr>
          <w:sz w:val="16"/>
        </w:rPr>
        <w:t xml:space="preserve"> A wide range of other cognitive biases are likely to affect the evaluation of existential risks.75</w:t>
      </w:r>
    </w:p>
    <w:p w14:paraId="4244DD0B" w14:textId="77777777" w:rsidR="003F6E81" w:rsidRPr="0071463A" w:rsidRDefault="003F6E81" w:rsidP="003F6E81"/>
    <w:p w14:paraId="344B4CC2" w14:textId="761BD4F8" w:rsidR="003F6E81" w:rsidRDefault="003F6E81" w:rsidP="003F6E81">
      <w:pPr>
        <w:pStyle w:val="Heading3"/>
      </w:pPr>
      <w:r>
        <w:lastRenderedPageBreak/>
        <w:t>Util</w:t>
      </w:r>
    </w:p>
    <w:p w14:paraId="66E0CA08" w14:textId="5738ACD5" w:rsidR="003F6E81" w:rsidRPr="0071463A" w:rsidRDefault="003F6E81" w:rsidP="003F6E81">
      <w:pPr>
        <w:pStyle w:val="Heading4"/>
        <w:rPr>
          <w:rFonts w:cs="Calibri"/>
        </w:rPr>
      </w:pPr>
      <w:r w:rsidRPr="0071463A">
        <w:rPr>
          <w:rFonts w:cs="Calibri"/>
        </w:rPr>
        <w:t>Util first</w:t>
      </w:r>
      <w:r>
        <w:rPr>
          <w:rFonts w:cs="Calibri"/>
        </w:rPr>
        <w:t>---</w:t>
      </w:r>
      <w:r w:rsidRPr="0071463A">
        <w:rPr>
          <w:rFonts w:cs="Calibri"/>
        </w:rPr>
        <w:t xml:space="preserve">sole-focus on ethical purity is complicity with injustice </w:t>
      </w:r>
    </w:p>
    <w:p w14:paraId="58B38958" w14:textId="77777777" w:rsidR="003F6E81" w:rsidRPr="0071463A" w:rsidRDefault="003F6E81" w:rsidP="003F6E81">
      <w:r w:rsidRPr="0071463A">
        <w:rPr>
          <w:rStyle w:val="Style13ptBold"/>
        </w:rPr>
        <w:t>Issac 2</w:t>
      </w:r>
      <w:r w:rsidRPr="0071463A">
        <w:t xml:space="preserve"> (Jeffrey C. Isaac, James H. Rudy Professor of Political Science and Director of the Center for the Study of Democracy and Public Life at Indiana University, Spring 2002, Dissent, Vol. 49, No. 2)</w:t>
      </w:r>
    </w:p>
    <w:p w14:paraId="7AA8D925" w14:textId="77777777" w:rsidR="003F6E81" w:rsidRPr="0071463A" w:rsidRDefault="003F6E81" w:rsidP="003F6E81">
      <w:pPr>
        <w:rPr>
          <w:rStyle w:val="Emphasis"/>
        </w:rPr>
      </w:pPr>
      <w:r w:rsidRPr="0071463A">
        <w:rPr>
          <w:sz w:val="16"/>
        </w:rPr>
        <w:t xml:space="preserve">As writers such as Niccolo Machiavelli, Max Weber, Reinhold Niebuhr, and Hannah Arendt have taught, an </w:t>
      </w:r>
      <w:r w:rsidRPr="0071463A">
        <w:rPr>
          <w:highlight w:val="cyan"/>
          <w:u w:val="single"/>
        </w:rPr>
        <w:t xml:space="preserve">unyielding concern with moral goodness </w:t>
      </w:r>
      <w:r w:rsidRPr="0071463A">
        <w:rPr>
          <w:rStyle w:val="Emphasis"/>
          <w:highlight w:val="cyan"/>
        </w:rPr>
        <w:t>undercuts</w:t>
      </w:r>
      <w:r w:rsidRPr="0071463A">
        <w:rPr>
          <w:rStyle w:val="Emphasis"/>
        </w:rPr>
        <w:t xml:space="preserve"> political </w:t>
      </w:r>
      <w:r w:rsidRPr="0071463A">
        <w:rPr>
          <w:rStyle w:val="Emphasis"/>
          <w:highlight w:val="cyan"/>
        </w:rPr>
        <w:t>responsibility</w:t>
      </w:r>
      <w:r w:rsidRPr="0071463A">
        <w:rPr>
          <w:rStyle w:val="StyleUnderline"/>
        </w:rPr>
        <w:t>.</w:t>
      </w:r>
      <w:r w:rsidRPr="0071463A">
        <w:rPr>
          <w:sz w:val="16"/>
        </w:rPr>
        <w:t xml:space="preserve"> The concern may be morally laudable, reflecting a kind of personal integrity, but it suffers from three fatal flaws: (1) </w:t>
      </w:r>
      <w:r w:rsidRPr="0071463A">
        <w:rPr>
          <w:u w:val="single"/>
        </w:rPr>
        <w:t>It fails to see that</w:t>
      </w:r>
      <w:r w:rsidRPr="0071463A">
        <w:rPr>
          <w:rStyle w:val="StyleUnderline"/>
        </w:rPr>
        <w:t xml:space="preserve"> </w:t>
      </w:r>
      <w:r w:rsidRPr="0071463A">
        <w:rPr>
          <w:rStyle w:val="StyleUnderline"/>
          <w:highlight w:val="cyan"/>
        </w:rPr>
        <w:t xml:space="preserve">the </w:t>
      </w:r>
      <w:r w:rsidRPr="0071463A">
        <w:rPr>
          <w:rStyle w:val="Emphasis"/>
          <w:highlight w:val="cyan"/>
        </w:rPr>
        <w:t>purity of</w:t>
      </w:r>
      <w:r w:rsidRPr="0071463A">
        <w:rPr>
          <w:rStyle w:val="Emphasis"/>
        </w:rPr>
        <w:t xml:space="preserve"> one's </w:t>
      </w:r>
      <w:r w:rsidRPr="0071463A">
        <w:rPr>
          <w:rStyle w:val="Emphasis"/>
          <w:highlight w:val="cyan"/>
        </w:rPr>
        <w:t>intention does not ensure</w:t>
      </w:r>
      <w:r w:rsidRPr="0071463A">
        <w:rPr>
          <w:sz w:val="16"/>
        </w:rPr>
        <w:t xml:space="preserve"> the </w:t>
      </w:r>
      <w:r w:rsidRPr="0071463A">
        <w:rPr>
          <w:highlight w:val="cyan"/>
          <w:u w:val="single"/>
        </w:rPr>
        <w:t>achievement</w:t>
      </w:r>
      <w:r w:rsidRPr="0071463A">
        <w:rPr>
          <w:u w:val="single"/>
        </w:rPr>
        <w:t xml:space="preserve"> of what one intends.</w:t>
      </w:r>
      <w:r w:rsidRPr="0071463A">
        <w:rPr>
          <w:sz w:val="16"/>
        </w:rPr>
        <w:t xml:space="preserve"> Abjuring violence or refusing to make common cause with morally compromised parties may seem like the right thing; but </w:t>
      </w:r>
      <w:r w:rsidRPr="0071463A">
        <w:rPr>
          <w:u w:val="single"/>
        </w:rPr>
        <w:t>if such tactics entail impotence,</w:t>
      </w:r>
      <w:r w:rsidRPr="0071463A">
        <w:rPr>
          <w:sz w:val="16"/>
        </w:rPr>
        <w:t xml:space="preserve"> then </w:t>
      </w:r>
      <w:r w:rsidRPr="0071463A">
        <w:rPr>
          <w:highlight w:val="cyan"/>
          <w:u w:val="single"/>
        </w:rPr>
        <w:t>it is hard to view them as serving</w:t>
      </w:r>
      <w:r w:rsidRPr="0071463A">
        <w:rPr>
          <w:u w:val="single"/>
        </w:rPr>
        <w:t xml:space="preserve"> any </w:t>
      </w:r>
      <w:r w:rsidRPr="0071463A">
        <w:rPr>
          <w:highlight w:val="cyan"/>
          <w:u w:val="single"/>
        </w:rPr>
        <w:t xml:space="preserve">moral good </w:t>
      </w:r>
      <w:r w:rsidRPr="0071463A">
        <w:rPr>
          <w:rStyle w:val="Emphasis"/>
          <w:highlight w:val="cyan"/>
        </w:rPr>
        <w:t>beyond the clean conscience</w:t>
      </w:r>
      <w:r w:rsidRPr="0071463A">
        <w:rPr>
          <w:rStyle w:val="StyleUnderline"/>
          <w:highlight w:val="cyan"/>
        </w:rPr>
        <w:t xml:space="preserve"> of</w:t>
      </w:r>
      <w:r w:rsidRPr="0071463A">
        <w:rPr>
          <w:sz w:val="16"/>
        </w:rPr>
        <w:t xml:space="preserve"> their </w:t>
      </w:r>
      <w:r w:rsidRPr="0071463A">
        <w:rPr>
          <w:rStyle w:val="StyleUnderline"/>
          <w:highlight w:val="cyan"/>
        </w:rPr>
        <w:t>supporters;</w:t>
      </w:r>
      <w:r w:rsidRPr="0071463A">
        <w:rPr>
          <w:sz w:val="16"/>
        </w:rPr>
        <w:t xml:space="preserve"> (2) it fails to see that </w:t>
      </w:r>
      <w:r w:rsidRPr="0071463A">
        <w:rPr>
          <w:highlight w:val="cyan"/>
          <w:u w:val="single"/>
        </w:rPr>
        <w:t>in a world of</w:t>
      </w:r>
      <w:r w:rsidRPr="0071463A">
        <w:rPr>
          <w:b/>
          <w:highlight w:val="cyan"/>
          <w:u w:val="single"/>
        </w:rPr>
        <w:t xml:space="preserve"> </w:t>
      </w:r>
      <w:r w:rsidRPr="0071463A">
        <w:rPr>
          <w:rStyle w:val="Emphasis"/>
          <w:highlight w:val="cyan"/>
        </w:rPr>
        <w:t>real violence</w:t>
      </w:r>
      <w:r w:rsidRPr="0071463A">
        <w:rPr>
          <w:sz w:val="16"/>
        </w:rPr>
        <w:t xml:space="preserve"> and injustice,</w:t>
      </w:r>
      <w:r w:rsidRPr="0071463A">
        <w:rPr>
          <w:b/>
          <w:sz w:val="16"/>
        </w:rPr>
        <w:t xml:space="preserve"> </w:t>
      </w:r>
      <w:r w:rsidRPr="0071463A">
        <w:rPr>
          <w:u w:val="single"/>
        </w:rPr>
        <w:t xml:space="preserve">moral </w:t>
      </w:r>
      <w:r w:rsidRPr="0071463A">
        <w:rPr>
          <w:highlight w:val="cyan"/>
          <w:u w:val="single"/>
        </w:rPr>
        <w:t>purity is</w:t>
      </w:r>
      <w:r w:rsidRPr="0071463A">
        <w:rPr>
          <w:sz w:val="16"/>
        </w:rPr>
        <w:t xml:space="preserve"> not simply a form of powerlessness; it is often a form of </w:t>
      </w:r>
      <w:r w:rsidRPr="0071463A">
        <w:rPr>
          <w:rStyle w:val="Emphasis"/>
          <w:highlight w:val="cyan"/>
        </w:rPr>
        <w:t>complicity in injustice</w:t>
      </w:r>
      <w:r w:rsidRPr="0071463A">
        <w:rPr>
          <w:rStyle w:val="StyleUnderline"/>
          <w:bdr w:val="single" w:sz="4" w:space="0" w:color="auto"/>
        </w:rPr>
        <w:t>.</w:t>
      </w:r>
      <w:r w:rsidRPr="0071463A">
        <w:rPr>
          <w:sz w:val="16"/>
        </w:rPr>
        <w:t xml:space="preserve"> This is why, from the standpoint of politics--as opposed to religion--pacifism is always a potentially immoral stand. In categorically repudiating violence, it refuses in principle to oppose certain violent injustices with any effect; and (3) it fails to see that politics is as much about unintended consequences as it is about intentions; </w:t>
      </w:r>
      <w:r w:rsidRPr="0071463A">
        <w:rPr>
          <w:u w:val="single"/>
        </w:rPr>
        <w:t xml:space="preserve">it is </w:t>
      </w:r>
      <w:r w:rsidRPr="0071463A">
        <w:rPr>
          <w:highlight w:val="cyan"/>
          <w:u w:val="single"/>
        </w:rPr>
        <w:t>the</w:t>
      </w:r>
      <w:r w:rsidRPr="0071463A">
        <w:rPr>
          <w:b/>
          <w:highlight w:val="cyan"/>
          <w:u w:val="single"/>
        </w:rPr>
        <w:t xml:space="preserve"> </w:t>
      </w:r>
      <w:r w:rsidRPr="0071463A">
        <w:rPr>
          <w:b/>
          <w:highlight w:val="cyan"/>
          <w:u w:val="single"/>
          <w:bdr w:val="single" w:sz="4" w:space="0" w:color="auto"/>
        </w:rPr>
        <w:t>effects</w:t>
      </w:r>
      <w:r w:rsidRPr="0071463A">
        <w:rPr>
          <w:b/>
          <w:u w:val="single"/>
          <w:bdr w:val="single" w:sz="4" w:space="0" w:color="auto"/>
        </w:rPr>
        <w:t xml:space="preserve"> of action</w:t>
      </w:r>
      <w:r w:rsidRPr="0071463A">
        <w:rPr>
          <w:u w:val="single"/>
          <w:bdr w:val="single" w:sz="4" w:space="0" w:color="auto"/>
        </w:rPr>
        <w:t>,</w:t>
      </w:r>
      <w:r w:rsidRPr="0071463A">
        <w:rPr>
          <w:u w:val="single"/>
        </w:rPr>
        <w:t xml:space="preserve"> </w:t>
      </w:r>
      <w:r w:rsidRPr="0071463A">
        <w:rPr>
          <w:highlight w:val="cyan"/>
          <w:u w:val="single"/>
        </w:rPr>
        <w:t>rather than</w:t>
      </w:r>
      <w:r w:rsidRPr="0071463A">
        <w:rPr>
          <w:u w:val="single"/>
        </w:rPr>
        <w:t xml:space="preserve"> the</w:t>
      </w:r>
      <w:r w:rsidRPr="0071463A">
        <w:rPr>
          <w:b/>
          <w:u w:val="single"/>
        </w:rPr>
        <w:t xml:space="preserve"> </w:t>
      </w:r>
      <w:r w:rsidRPr="0071463A">
        <w:rPr>
          <w:b/>
          <w:highlight w:val="cyan"/>
          <w:u w:val="single"/>
          <w:bdr w:val="single" w:sz="4" w:space="0" w:color="auto"/>
        </w:rPr>
        <w:t>motives</w:t>
      </w:r>
      <w:r w:rsidRPr="0071463A">
        <w:rPr>
          <w:b/>
          <w:u w:val="single"/>
          <w:bdr w:val="single" w:sz="4" w:space="0" w:color="auto"/>
        </w:rPr>
        <w:t xml:space="preserve"> of action,</w:t>
      </w:r>
      <w:r w:rsidRPr="0071463A">
        <w:rPr>
          <w:b/>
          <w:u w:val="single"/>
        </w:rPr>
        <w:t xml:space="preserve"> </w:t>
      </w:r>
      <w:r w:rsidRPr="0071463A">
        <w:rPr>
          <w:u w:val="single"/>
        </w:rPr>
        <w:t xml:space="preserve">that </w:t>
      </w:r>
      <w:r w:rsidRPr="0071463A">
        <w:rPr>
          <w:highlight w:val="cyan"/>
          <w:u w:val="single"/>
        </w:rPr>
        <w:t>is</w:t>
      </w:r>
      <w:r w:rsidRPr="0071463A">
        <w:rPr>
          <w:b/>
          <w:u w:val="single"/>
        </w:rPr>
        <w:t xml:space="preserve"> </w:t>
      </w:r>
      <w:r w:rsidRPr="0071463A">
        <w:rPr>
          <w:b/>
          <w:u w:val="single"/>
          <w:bdr w:val="single" w:sz="4" w:space="0" w:color="auto"/>
        </w:rPr>
        <w:t xml:space="preserve">most </w:t>
      </w:r>
      <w:r w:rsidRPr="0071463A">
        <w:rPr>
          <w:b/>
          <w:highlight w:val="cyan"/>
          <w:u w:val="single"/>
          <w:bdr w:val="single" w:sz="4" w:space="0" w:color="auto"/>
        </w:rPr>
        <w:t>significant</w:t>
      </w:r>
      <w:r w:rsidRPr="0071463A">
        <w:rPr>
          <w:b/>
          <w:u w:val="single"/>
          <w:bdr w:val="single" w:sz="4" w:space="0" w:color="auto"/>
        </w:rPr>
        <w:t>.</w:t>
      </w:r>
      <w:r w:rsidRPr="0071463A">
        <w:rPr>
          <w:sz w:val="16"/>
        </w:rPr>
        <w:t xml:space="preserve"> Just as the alignment with "good" may engender impotence, it is often the pursuit of "good" that generates evil. This is the lesson of communism in the twentieth century: it is not enough that one's goals be sincere or idealistic; it is equally important, always, to ask about the effects of pursuing these goals and to judge these effects in pragmatic and historically contextualized ways. </w:t>
      </w:r>
      <w:r w:rsidRPr="0071463A">
        <w:rPr>
          <w:rStyle w:val="StyleUnderline"/>
          <w:highlight w:val="cyan"/>
        </w:rPr>
        <w:t>Moral absolutism</w:t>
      </w:r>
      <w:r w:rsidRPr="0071463A">
        <w:rPr>
          <w:sz w:val="16"/>
        </w:rPr>
        <w:t xml:space="preserve"> inhibits this judgment. It alienates those who are not true believers. It </w:t>
      </w:r>
      <w:r w:rsidRPr="0071463A">
        <w:rPr>
          <w:rStyle w:val="Emphasis"/>
          <w:highlight w:val="cyan"/>
        </w:rPr>
        <w:t>promotes arrogance</w:t>
      </w:r>
      <w:r w:rsidRPr="0071463A">
        <w:rPr>
          <w:sz w:val="16"/>
        </w:rPr>
        <w:t xml:space="preserve">. </w:t>
      </w:r>
      <w:r w:rsidRPr="0071463A">
        <w:rPr>
          <w:rStyle w:val="StyleUnderline"/>
          <w:highlight w:val="cyan"/>
        </w:rPr>
        <w:t>And</w:t>
      </w:r>
      <w:r w:rsidRPr="0071463A">
        <w:rPr>
          <w:sz w:val="16"/>
        </w:rPr>
        <w:t xml:space="preserve"> it </w:t>
      </w:r>
      <w:r w:rsidRPr="0071463A">
        <w:rPr>
          <w:rStyle w:val="Emphasis"/>
          <w:highlight w:val="cyan"/>
        </w:rPr>
        <w:t>undermines</w:t>
      </w:r>
      <w:r w:rsidRPr="0071463A">
        <w:rPr>
          <w:rStyle w:val="StyleUnderline"/>
        </w:rPr>
        <w:t xml:space="preserve"> political </w:t>
      </w:r>
      <w:r w:rsidRPr="0071463A">
        <w:rPr>
          <w:rStyle w:val="Emphasis"/>
          <w:highlight w:val="cyan"/>
        </w:rPr>
        <w:t>effectiveness.</w:t>
      </w:r>
    </w:p>
    <w:p w14:paraId="3A9F5B06" w14:textId="77777777" w:rsidR="003F6E81" w:rsidRPr="005D388F" w:rsidRDefault="003F6E81" w:rsidP="003F6E81"/>
    <w:p w14:paraId="49A0B41B" w14:textId="77777777" w:rsidR="003F6E81" w:rsidRPr="003F6E81" w:rsidRDefault="003F6E81" w:rsidP="003F6E81"/>
    <w:sectPr w:rsidR="003F6E81" w:rsidRPr="003F6E8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A1E4BE" w14:textId="77777777" w:rsidR="00964719" w:rsidRDefault="00964719" w:rsidP="00066D2C">
      <w:pPr>
        <w:spacing w:after="0" w:line="240" w:lineRule="auto"/>
      </w:pPr>
      <w:r>
        <w:separator/>
      </w:r>
    </w:p>
  </w:endnote>
  <w:endnote w:type="continuationSeparator" w:id="0">
    <w:p w14:paraId="47400FCE" w14:textId="77777777" w:rsidR="00964719" w:rsidRDefault="0096471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0C010F" w14:textId="77777777" w:rsidR="00964719" w:rsidRDefault="00964719" w:rsidP="00066D2C">
      <w:pPr>
        <w:spacing w:after="0" w:line="240" w:lineRule="auto"/>
      </w:pPr>
      <w:r>
        <w:separator/>
      </w:r>
    </w:p>
  </w:footnote>
  <w:footnote w:type="continuationSeparator" w:id="0">
    <w:p w14:paraId="223794C8" w14:textId="77777777" w:rsidR="00964719" w:rsidRDefault="0096471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3F73F3"/>
    <w:multiLevelType w:val="hybridMultilevel"/>
    <w:tmpl w:val="B1C8F192"/>
    <w:lvl w:ilvl="0" w:tplc="BE08BC3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7560524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64"/>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378A8"/>
    <w:rsid w:val="00001C7E"/>
    <w:rsid w:val="0000487C"/>
    <w:rsid w:val="00006F9F"/>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65D"/>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1424"/>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6E81"/>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1C71"/>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2DDE"/>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4719"/>
    <w:rsid w:val="00967427"/>
    <w:rsid w:val="00973D8A"/>
    <w:rsid w:val="00977569"/>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1183"/>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BD8"/>
    <w:rsid w:val="00AC46C7"/>
    <w:rsid w:val="00AC5B71"/>
    <w:rsid w:val="00AC5F18"/>
    <w:rsid w:val="00AC6ED5"/>
    <w:rsid w:val="00AE00AE"/>
    <w:rsid w:val="00AE56E1"/>
    <w:rsid w:val="00AE6C9A"/>
    <w:rsid w:val="00AF0C78"/>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78A8"/>
    <w:rsid w:val="00B41D37"/>
    <w:rsid w:val="00B45128"/>
    <w:rsid w:val="00B501D3"/>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1F1B"/>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9D7"/>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3B6E"/>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0215"/>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699659"/>
  <w15:chartTrackingRefBased/>
  <w15:docId w15:val="{08BEC710-C0F5-7D43-9AC1-9D858FCE0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F6E81"/>
    <w:rPr>
      <w:rFonts w:ascii="Calibri" w:hAnsi="Calibri" w:cs="Calibri"/>
    </w:rPr>
  </w:style>
  <w:style w:type="paragraph" w:styleId="Heading1">
    <w:name w:val="heading 1"/>
    <w:aliases w:val="Pocket"/>
    <w:basedOn w:val="Normal"/>
    <w:next w:val="Normal"/>
    <w:link w:val="Heading1Char"/>
    <w:qFormat/>
    <w:rsid w:val="003F6E8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F6E8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Citatio"/>
    <w:basedOn w:val="Normal"/>
    <w:next w:val="Normal"/>
    <w:link w:val="Heading3Char"/>
    <w:uiPriority w:val="2"/>
    <w:qFormat/>
    <w:rsid w:val="003F6E8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 Ch,Heading 2 Char2 Char,no read,No Spacing12,No Spacing211,No Spacing2111,Ch,TAG,No Spacing4,No Spacing11111,CD - Cite,ta,Heading 2 Char1 Char Char,No Spacing1121,small space,Heading 41,t,Ta,T"/>
    <w:basedOn w:val="Normal"/>
    <w:next w:val="Normal"/>
    <w:link w:val="Heading4Char"/>
    <w:uiPriority w:val="3"/>
    <w:qFormat/>
    <w:rsid w:val="003F6E8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F6E8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F6E8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F6E81"/>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3F6E8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F6E81"/>
    <w:rPr>
      <w:color w:val="auto"/>
      <w:u w:val="none"/>
    </w:rPr>
  </w:style>
  <w:style w:type="character" w:customStyle="1" w:styleId="Heading1Char">
    <w:name w:val="Heading 1 Char"/>
    <w:aliases w:val="Pocket Char"/>
    <w:basedOn w:val="DefaultParagraphFont"/>
    <w:link w:val="Heading1"/>
    <w:rsid w:val="003F6E8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F6E81"/>
    <w:rPr>
      <w:rFonts w:ascii="Calibri" w:eastAsiaTheme="majorEastAsia" w:hAnsi="Calibri"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1,Read Char Ch Char,Text 7 Char"/>
    <w:basedOn w:val="DefaultParagraphFont"/>
    <w:link w:val="Heading3"/>
    <w:uiPriority w:val="2"/>
    <w:rsid w:val="003F6E81"/>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 Ch Char,Heading 2 Char2 Char Char,no read Char,No Spacing12 Char,No Spacing211 Char,No Spacing2111 Char,Ch Char,TAG Char,No Spacing4 Char,CD - Cite Char,t Char"/>
    <w:basedOn w:val="DefaultParagraphFont"/>
    <w:link w:val="Heading4"/>
    <w:uiPriority w:val="3"/>
    <w:rsid w:val="003F6E8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3F6E81"/>
    <w:rPr>
      <w:b/>
      <w:bCs/>
      <w:sz w:val="26"/>
      <w:u w:val="none"/>
    </w:rPr>
  </w:style>
  <w:style w:type="character" w:customStyle="1" w:styleId="StyleUnderline">
    <w:name w:val="Style Underline"/>
    <w:aliases w:val="Underline,Style Bold Underline,Bo,Intense Emphasis11,Heading 3 Char1 Char Char Char,Intense Emphasis21,Intense Emphasis3,Intense Emphasis111,9.5 pt,B,Title Cha,Heading 3 Char Char Char1,Heading 3 Char1,Heading 3 Char Char Char Char Char,c"/>
    <w:basedOn w:val="DefaultParagraphFont"/>
    <w:uiPriority w:val="7"/>
    <w:qFormat/>
    <w:rsid w:val="003F6E81"/>
    <w:rPr>
      <w:b w:val="0"/>
      <w:sz w:val="22"/>
      <w:u w:val="single"/>
    </w:rPr>
  </w:style>
  <w:style w:type="character" w:styleId="Strong">
    <w:name w:val="Strong"/>
    <w:basedOn w:val="DefaultParagraphFont"/>
    <w:uiPriority w:val="22"/>
    <w:semiHidden/>
    <w:qFormat/>
    <w:rsid w:val="003F6E81"/>
    <w:rPr>
      <w:b/>
      <w:bCs/>
    </w:rPr>
  </w:style>
  <w:style w:type="character" w:styleId="BookTitle">
    <w:name w:val="Book Title"/>
    <w:basedOn w:val="DefaultParagraphFont"/>
    <w:uiPriority w:val="33"/>
    <w:semiHidden/>
    <w:qFormat/>
    <w:rsid w:val="003F6E81"/>
    <w:rPr>
      <w:b/>
      <w:bCs/>
      <w:i/>
      <w:iCs/>
      <w:spacing w:val="5"/>
    </w:rPr>
  </w:style>
  <w:style w:type="character" w:customStyle="1" w:styleId="Heading5Char">
    <w:name w:val="Heading 5 Char"/>
    <w:basedOn w:val="DefaultParagraphFont"/>
    <w:link w:val="Heading5"/>
    <w:uiPriority w:val="9"/>
    <w:semiHidden/>
    <w:rsid w:val="003F6E8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F6E81"/>
  </w:style>
  <w:style w:type="paragraph" w:styleId="Header">
    <w:name w:val="header"/>
    <w:basedOn w:val="Normal"/>
    <w:link w:val="HeaderChar"/>
    <w:uiPriority w:val="99"/>
    <w:semiHidden/>
    <w:rsid w:val="003F6E8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F6E81"/>
    <w:rPr>
      <w:rFonts w:ascii="Calibri" w:hAnsi="Calibri" w:cs="Calibri"/>
    </w:rPr>
  </w:style>
  <w:style w:type="paragraph" w:styleId="Footer">
    <w:name w:val="footer"/>
    <w:basedOn w:val="Normal"/>
    <w:link w:val="FooterChar"/>
    <w:uiPriority w:val="99"/>
    <w:semiHidden/>
    <w:rsid w:val="003F6E8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F6E81"/>
    <w:rPr>
      <w:rFonts w:ascii="Calibri" w:hAnsi="Calibri" w:cs="Calibri"/>
    </w:rPr>
  </w:style>
  <w:style w:type="paragraph" w:styleId="BodyText">
    <w:name w:val="Body Text"/>
    <w:basedOn w:val="Normal"/>
    <w:link w:val="BodyTextChar"/>
    <w:uiPriority w:val="99"/>
    <w:semiHidden/>
    <w:unhideWhenUsed/>
    <w:rsid w:val="003F6E81"/>
    <w:pPr>
      <w:spacing w:after="120"/>
    </w:pPr>
  </w:style>
  <w:style w:type="character" w:customStyle="1" w:styleId="BodyTextChar">
    <w:name w:val="Body Text Char"/>
    <w:basedOn w:val="DefaultParagraphFont"/>
    <w:link w:val="BodyText"/>
    <w:uiPriority w:val="99"/>
    <w:semiHidden/>
    <w:rsid w:val="003F6E81"/>
    <w:rPr>
      <w:rFonts w:ascii="Calibri" w:hAnsi="Calibri" w:cs="Calibri"/>
    </w:rPr>
  </w:style>
  <w:style w:type="paragraph" w:styleId="NoSpacing">
    <w:name w:val="No Spacing"/>
    <w:link w:val="NoSpacingChar"/>
    <w:uiPriority w:val="99"/>
    <w:semiHidden/>
    <w:unhideWhenUsed/>
    <w:qFormat/>
    <w:rsid w:val="003F6E8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F6E81"/>
    <w:rPr>
      <w:rFonts w:ascii="Calibri" w:hAnsi="Calibri" w:cs="Calibri"/>
    </w:rPr>
  </w:style>
  <w:style w:type="character" w:styleId="Hyperlink">
    <w:name w:val="Hyperlink"/>
    <w:aliases w:val="heading 1 (block title),Important,Read,Card Text,Internet Link,Analytic Text,Internet link,Char Char1,Heading 3 Char2,Block Char1,Heading 3 Char1 Char1,No Underline Char1,Text 7 Char1,Tags v 2 Char1,Card Char1,3: Cite Char1,C,Char1 Char1,TAG "/>
    <w:basedOn w:val="DefaultParagraphFont"/>
    <w:link w:val="Card"/>
    <w:uiPriority w:val="99"/>
    <w:unhideWhenUsed/>
    <w:rsid w:val="003F6E81"/>
    <w:rPr>
      <w:color w:val="0563C1" w:themeColor="hyperlink"/>
      <w:u w:val="single"/>
    </w:rPr>
  </w:style>
  <w:style w:type="character" w:styleId="UnresolvedMention">
    <w:name w:val="Unresolved Mention"/>
    <w:basedOn w:val="DefaultParagraphFont"/>
    <w:uiPriority w:val="99"/>
    <w:semiHidden/>
    <w:unhideWhenUsed/>
    <w:rsid w:val="003F6E81"/>
    <w:rPr>
      <w:color w:val="605E5C"/>
      <w:shd w:val="clear" w:color="auto" w:fill="E1DFDD"/>
    </w:rPr>
  </w:style>
  <w:style w:type="paragraph" w:customStyle="1" w:styleId="textbold">
    <w:name w:val="text bold"/>
    <w:basedOn w:val="Normal"/>
    <w:link w:val="Emphasis"/>
    <w:uiPriority w:val="8"/>
    <w:qFormat/>
    <w:rsid w:val="00B378A8"/>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 w:type="paragraph" w:customStyle="1" w:styleId="Card">
    <w:name w:val="Card"/>
    <w:aliases w:val="card,No Spacing22,No Spacing3,Medium Grid 21,Tags,No Spacing31,No Spacing41,No Spacing111112,Tag and Cite,nonunderlined,Dont use,Very Small Text,No Spacing1111,tags,No Spacing111111,No Spacing5,Small Text,Tag and Ci,No Spacing11211,Note Level 2"/>
    <w:basedOn w:val="Heading1"/>
    <w:link w:val="Hyperlink"/>
    <w:autoRedefine/>
    <w:uiPriority w:val="99"/>
    <w:qFormat/>
    <w:rsid w:val="00AC1BD8"/>
    <w:pPr>
      <w:keepNext w:val="0"/>
      <w:keepLines w:val="0"/>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unhideWhenUsed/>
    <w:qFormat/>
    <w:rsid w:val="00F20215"/>
    <w:pPr>
      <w:ind w:left="720"/>
      <w:contextualSpacing/>
    </w:pPr>
  </w:style>
  <w:style w:type="table" w:styleId="TableGrid">
    <w:name w:val="Table Grid"/>
    <w:basedOn w:val="TableNormal"/>
    <w:uiPriority w:val="39"/>
    <w:rsid w:val="00F202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3F6E81"/>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3F6E81"/>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tipsa.com/what-is-the-difference-between-domestic-and-international-intellectual-property-law"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fhi.ox.ac.uk/wp-content/uploads/Existential-Risks-2017-01-23.pdf" TargetMode="External"/><Relationship Id="rId4" Type="http://schemas.openxmlformats.org/officeDocument/2006/relationships/settings" Target="settings.xml"/><Relationship Id="rId9" Type="http://schemas.openxmlformats.org/officeDocument/2006/relationships/hyperlink" Target="https://bit.ly/2Gz6pl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eg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34</TotalTime>
  <Pages>65</Pages>
  <Words>22310</Words>
  <Characters>127172</Characters>
  <Application>Microsoft Office Word</Application>
  <DocSecurity>0</DocSecurity>
  <Lines>1059</Lines>
  <Paragraphs>298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149184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Megan Klingler</dc:creator>
  <cp:keywords>6.0.0</cp:keywords>
  <dc:description/>
  <cp:lastModifiedBy>Megan Klingler</cp:lastModifiedBy>
  <cp:revision>9</cp:revision>
  <dcterms:created xsi:type="dcterms:W3CDTF">2024-07-17T18:52:00Z</dcterms:created>
  <dcterms:modified xsi:type="dcterms:W3CDTF">2024-07-18T00:19:00Z</dcterms:modified>
</cp:coreProperties>
</file>