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957C5" w14:textId="5AFA387C" w:rsidR="00583D6E" w:rsidRDefault="00583D6E" w:rsidP="00583D6E">
      <w:pPr>
        <w:pStyle w:val="Heading1"/>
      </w:pPr>
      <w:r>
        <w:t>Case</w:t>
      </w:r>
    </w:p>
    <w:p w14:paraId="4C55C637" w14:textId="128EE1AE" w:rsidR="005B53D5" w:rsidRDefault="005B53D5" w:rsidP="005B53D5">
      <w:pPr>
        <w:pStyle w:val="Heading3"/>
      </w:pPr>
      <w:r>
        <w:t>AT: University good</w:t>
      </w:r>
    </w:p>
    <w:p w14:paraId="29766B62" w14:textId="77777777" w:rsidR="00AC25EF" w:rsidRDefault="00AC25EF" w:rsidP="00AC25EF">
      <w:pPr>
        <w:pStyle w:val="Heading4"/>
      </w:pPr>
      <w:r>
        <w:t>Education is a systematic filter to maintain white intellectual supremacy and suppression of Black intellectual potential</w:t>
      </w:r>
    </w:p>
    <w:p w14:paraId="3F025D5A" w14:textId="77777777" w:rsidR="00AC25EF" w:rsidRDefault="00AC25EF" w:rsidP="00AC25EF">
      <w:pPr>
        <w:autoSpaceDE w:val="0"/>
        <w:autoSpaceDN w:val="0"/>
        <w:adjustRightInd w:val="0"/>
        <w:spacing w:after="0" w:line="240" w:lineRule="auto"/>
      </w:pPr>
      <w:r>
        <w:rPr>
          <w:b/>
          <w:bCs/>
          <w:sz w:val="26"/>
          <w:szCs w:val="26"/>
        </w:rPr>
        <w:t>Dancy et al 18</w:t>
      </w:r>
      <w:r w:rsidRPr="00D309DF">
        <w:t>– [</w:t>
      </w:r>
      <w:r>
        <w:t xml:space="preserve">Dancy is the third </w:t>
      </w:r>
      <w:r w:rsidRPr="00A0380E">
        <w:t xml:space="preserve">Helen S. Faison Endowed Chair in Urban Education; Professor </w:t>
      </w:r>
      <w:r>
        <w:t xml:space="preserve">in </w:t>
      </w:r>
      <w:r w:rsidRPr="00A0380E">
        <w:t>Africana Studies and Women’s, Gender, and Sexuality Studies</w:t>
      </w:r>
      <w:r>
        <w:t xml:space="preserve">. </w:t>
      </w:r>
      <w:r w:rsidRPr="00A0380E">
        <w:t xml:space="preserve">Dr. Edwards earned her Ph.D. </w:t>
      </w:r>
      <w:r>
        <w:t>at</w:t>
      </w:r>
      <w:r w:rsidRPr="00A0380E">
        <w:t xml:space="preserve"> Louisiana State University</w:t>
      </w:r>
      <w:r>
        <w:t xml:space="preserve"> and is the Associate Professor of Educational Policy Studies at Florida International University. </w:t>
      </w:r>
      <w:r w:rsidRPr="00A0380E">
        <w:t xml:space="preserve">Davis </w:t>
      </w:r>
      <w:r>
        <w:t>earned</w:t>
      </w:r>
      <w:r w:rsidRPr="00A0380E">
        <w:t xml:space="preserve"> a Ph.D. from Cornell University</w:t>
      </w:r>
      <w:r>
        <w:t xml:space="preserve">, </w:t>
      </w:r>
      <w:r w:rsidRPr="00A0380E">
        <w:t>Professor</w:t>
      </w:r>
      <w:r>
        <w:t xml:space="preserve"> </w:t>
      </w:r>
      <w:r w:rsidRPr="00A0380E">
        <w:t>of Higher Education</w:t>
      </w:r>
      <w:r>
        <w:t>,</w:t>
      </w:r>
      <w:r w:rsidRPr="00A0380E">
        <w:t xml:space="preserve"> and the Bernard C. Watson Endowed Chair in Urban Education</w:t>
      </w:r>
      <w:r>
        <w:t>.]</w:t>
      </w:r>
      <w:r w:rsidRPr="00706F3B">
        <w:t xml:space="preserve"> </w:t>
      </w:r>
      <w:r w:rsidRPr="00D309DF">
        <w:t>(</w:t>
      </w:r>
      <w:r>
        <w:t>Elon, Kirsten, and James,</w:t>
      </w:r>
      <w:r w:rsidRPr="00A26C87">
        <w:t xml:space="preserve"> </w:t>
      </w:r>
      <w:r w:rsidRPr="00D309DF">
        <w:t>“</w:t>
      </w:r>
      <w:r w:rsidRPr="00D55C05">
        <w:t xml:space="preserve">The Long Legacy </w:t>
      </w:r>
      <w:proofErr w:type="gramStart"/>
      <w:r w:rsidRPr="00D55C05">
        <w:t>Of</w:t>
      </w:r>
      <w:proofErr w:type="gramEnd"/>
      <w:r w:rsidRPr="00D55C05">
        <w:t xml:space="preserve"> Anti-Blackness In Academia</w:t>
      </w:r>
      <w:r w:rsidRPr="00D309DF">
        <w:t xml:space="preserve">” </w:t>
      </w:r>
      <w:r>
        <w:t>Sage Journals</w:t>
      </w:r>
      <w:r w:rsidRPr="00D309DF">
        <w:t xml:space="preserve">, </w:t>
      </w:r>
      <w:r>
        <w:t xml:space="preserve">Jan 25 2018, </w:t>
      </w:r>
      <w:r w:rsidRPr="00D55C05">
        <w:t>https://journals.sagepub.com/doi/pdf/10.1177/0042085918754328?casa_token=78zRC9MV8K0AAAAA:c9YtllpRXZrNuUof-zQZ-G24mG88RUyoSWmKngKeN0m4vwtjXwQq2WawvH1XvFdXixMrCNsGuw</w:t>
      </w:r>
      <w:r w:rsidRPr="00EA26EF">
        <w:t>)</w:t>
      </w:r>
      <w:r w:rsidRPr="0010685F">
        <w:t>// [King K]</w:t>
      </w:r>
    </w:p>
    <w:p w14:paraId="58C41BDD" w14:textId="77777777" w:rsidR="00AC25EF" w:rsidRDefault="00AC25EF" w:rsidP="00AC25EF"/>
    <w:p w14:paraId="766DC2C6" w14:textId="77777777" w:rsidR="00AC25EF" w:rsidRPr="006851E8" w:rsidRDefault="00AC25EF" w:rsidP="00AC25EF">
      <w:pPr>
        <w:rPr>
          <w:sz w:val="16"/>
        </w:rPr>
      </w:pPr>
      <w:r w:rsidRPr="00C96CA2">
        <w:rPr>
          <w:rStyle w:val="StyleUnderline"/>
        </w:rPr>
        <w:t>Labor, Ownership, and Education Settler colonialism requires an explicit connection between land and citizenship.</w:t>
      </w:r>
      <w:r w:rsidRPr="006851E8">
        <w:rPr>
          <w:sz w:val="16"/>
        </w:rPr>
        <w:t xml:space="preserve"> The original arbiter of full participation in the colonial political economy was not White manhood. Several White men in the colony lived as indentured servants, </w:t>
      </w:r>
      <w:proofErr w:type="gramStart"/>
      <w:r w:rsidRPr="006851E8">
        <w:rPr>
          <w:sz w:val="16"/>
        </w:rPr>
        <w:t>share croppers</w:t>
      </w:r>
      <w:proofErr w:type="gramEnd"/>
      <w:r w:rsidRPr="006851E8">
        <w:rPr>
          <w:sz w:val="16"/>
        </w:rPr>
        <w:t xml:space="preserve">, or otherwise dispossessed. Their agency within the colonial arrangement was barely above the Black enslaved (Williams, 1944). </w:t>
      </w:r>
      <w:r w:rsidRPr="00C96CA2">
        <w:rPr>
          <w:rStyle w:val="StyleUnderline"/>
        </w:rPr>
        <w:t xml:space="preserve">The lynchpin to </w:t>
      </w:r>
      <w:r w:rsidRPr="00C96CA2">
        <w:rPr>
          <w:rStyle w:val="Emphasis"/>
        </w:rPr>
        <w:t>citizenship</w:t>
      </w:r>
      <w:r w:rsidRPr="00C96CA2">
        <w:rPr>
          <w:rStyle w:val="StyleUnderline"/>
        </w:rPr>
        <w:t xml:space="preserve"> was land, or </w:t>
      </w:r>
      <w:r w:rsidRPr="00C96CA2">
        <w:rPr>
          <w:rStyle w:val="Emphasis"/>
        </w:rPr>
        <w:t>property ownership</w:t>
      </w:r>
      <w:r w:rsidRPr="00C96CA2">
        <w:rPr>
          <w:rStyle w:val="StyleUnderline"/>
        </w:rPr>
        <w:t xml:space="preserve">. This connection between land ownership and citizenship created a </w:t>
      </w:r>
      <w:r w:rsidRPr="00C96CA2">
        <w:rPr>
          <w:rStyle w:val="Emphasis"/>
        </w:rPr>
        <w:t>fundamental link between ownership and humanity</w:t>
      </w:r>
      <w:r w:rsidRPr="00C96CA2">
        <w:rPr>
          <w:rStyle w:val="StyleUnderline"/>
        </w:rPr>
        <w:t xml:space="preserve">. This link continues to bear much consequence for </w:t>
      </w:r>
      <w:r w:rsidRPr="00C96CA2">
        <w:rPr>
          <w:rStyle w:val="Emphasis"/>
        </w:rPr>
        <w:t>Black education</w:t>
      </w:r>
      <w:r w:rsidRPr="00C96CA2">
        <w:rPr>
          <w:rStyle w:val="StyleUnderline"/>
        </w:rPr>
        <w:t xml:space="preserve"> today.</w:t>
      </w:r>
    </w:p>
    <w:p w14:paraId="6BD62FCC" w14:textId="77777777" w:rsidR="00AC25EF" w:rsidRPr="006851E8" w:rsidRDefault="00AC25EF" w:rsidP="00AC25EF">
      <w:pPr>
        <w:rPr>
          <w:sz w:val="16"/>
        </w:rPr>
      </w:pPr>
      <w:r w:rsidRPr="00C96CA2">
        <w:rPr>
          <w:rStyle w:val="StyleUnderline"/>
        </w:rPr>
        <w:t xml:space="preserve">Education funding </w:t>
      </w:r>
      <w:r w:rsidRPr="006851E8">
        <w:rPr>
          <w:sz w:val="16"/>
        </w:rPr>
        <w:t>at the K-12 level</w:t>
      </w:r>
      <w:r w:rsidRPr="00C96CA2">
        <w:rPr>
          <w:rStyle w:val="StyleUnderline"/>
        </w:rPr>
        <w:t xml:space="preserve"> is largely determined by </w:t>
      </w:r>
      <w:r w:rsidRPr="00C96CA2">
        <w:rPr>
          <w:rStyle w:val="Emphasis"/>
        </w:rPr>
        <w:t>property taxes.</w:t>
      </w:r>
      <w:r w:rsidRPr="00C96CA2">
        <w:rPr>
          <w:rStyle w:val="StyleUnderline"/>
        </w:rPr>
        <w:t xml:space="preserve"> </w:t>
      </w:r>
      <w:r w:rsidRPr="006851E8">
        <w:rPr>
          <w:sz w:val="16"/>
        </w:rPr>
        <w:t>Children who live in</w:t>
      </w:r>
      <w:r w:rsidRPr="00C96CA2">
        <w:rPr>
          <w:rStyle w:val="StyleUnderline"/>
        </w:rPr>
        <w:t xml:space="preserve"> neighborhoods with higher property values benefit from </w:t>
      </w:r>
      <w:r w:rsidRPr="006851E8">
        <w:rPr>
          <w:sz w:val="16"/>
        </w:rPr>
        <w:t xml:space="preserve">the resources available at </w:t>
      </w:r>
      <w:r w:rsidRPr="00C96CA2">
        <w:rPr>
          <w:rStyle w:val="StyleUnderline"/>
        </w:rPr>
        <w:t xml:space="preserve">well-funded schools. Children who live in </w:t>
      </w:r>
      <w:r w:rsidRPr="00C96CA2">
        <w:rPr>
          <w:rStyle w:val="Emphasis"/>
        </w:rPr>
        <w:t>poorer neighborhoods</w:t>
      </w:r>
      <w:r w:rsidRPr="00C96CA2">
        <w:rPr>
          <w:rStyle w:val="StyleUnderline"/>
        </w:rPr>
        <w:t xml:space="preserve"> endure </w:t>
      </w:r>
      <w:proofErr w:type="spellStart"/>
      <w:r w:rsidRPr="00C96CA2">
        <w:rPr>
          <w:rStyle w:val="StyleUnderline"/>
        </w:rPr>
        <w:t>underresourcing</w:t>
      </w:r>
      <w:proofErr w:type="spellEnd"/>
      <w:r w:rsidRPr="00C96CA2">
        <w:rPr>
          <w:rStyle w:val="StyleUnderline"/>
        </w:rPr>
        <w:t xml:space="preserve">, high teacher turnover, overcrowded classrooms, and a milieu of additional challenges to their educational access. Unsurprisingly, </w:t>
      </w:r>
      <w:r w:rsidRPr="00C96CA2">
        <w:rPr>
          <w:rStyle w:val="Emphasis"/>
        </w:rPr>
        <w:t>neighborhood school funding is highly racialized and historical</w:t>
      </w:r>
      <w:r w:rsidRPr="00C96CA2">
        <w:rPr>
          <w:rStyle w:val="StyleUnderline"/>
        </w:rPr>
        <w:t xml:space="preserve">. Steering potential Black homeowners to areas with lower property values, </w:t>
      </w:r>
      <w:r w:rsidRPr="006851E8">
        <w:rPr>
          <w:sz w:val="16"/>
        </w:rPr>
        <w:t>government collusion in the obstruction of</w:t>
      </w:r>
      <w:r w:rsidRPr="00C96CA2">
        <w:rPr>
          <w:rStyle w:val="StyleUnderline"/>
        </w:rPr>
        <w:t xml:space="preserve"> </w:t>
      </w:r>
      <w:r w:rsidRPr="00C96CA2">
        <w:rPr>
          <w:rStyle w:val="Emphasis"/>
        </w:rPr>
        <w:t>Department of Veterans Affairs</w:t>
      </w:r>
      <w:r w:rsidRPr="00C96CA2">
        <w:rPr>
          <w:rStyle w:val="StyleUnderline"/>
        </w:rPr>
        <w:t xml:space="preserve"> (VA) home loans dispensed to Black veterans, and </w:t>
      </w:r>
      <w:r w:rsidRPr="00C96CA2">
        <w:rPr>
          <w:rStyle w:val="Emphasis"/>
        </w:rPr>
        <w:t>“White flight”</w:t>
      </w:r>
      <w:r w:rsidRPr="00C96CA2">
        <w:rPr>
          <w:rStyle w:val="StyleUnderline"/>
        </w:rPr>
        <w:t xml:space="preserve"> have all worked to consolidate </w:t>
      </w:r>
      <w:r w:rsidRPr="006851E8">
        <w:rPr>
          <w:sz w:val="16"/>
        </w:rPr>
        <w:t>large segments of</w:t>
      </w:r>
      <w:r w:rsidRPr="00C96CA2">
        <w:rPr>
          <w:rStyle w:val="StyleUnderline"/>
        </w:rPr>
        <w:t xml:space="preserve"> the Black population to impoverished neighborhoods and </w:t>
      </w:r>
      <w:r w:rsidRPr="006851E8">
        <w:rPr>
          <w:sz w:val="16"/>
        </w:rPr>
        <w:t>subsequently</w:t>
      </w:r>
      <w:r w:rsidRPr="00C96CA2">
        <w:rPr>
          <w:rStyle w:val="StyleUnderline"/>
        </w:rPr>
        <w:t xml:space="preserve"> </w:t>
      </w:r>
      <w:proofErr w:type="spellStart"/>
      <w:r w:rsidRPr="00C96CA2">
        <w:rPr>
          <w:rStyle w:val="StyleUnderline"/>
        </w:rPr>
        <w:t>underresourced</w:t>
      </w:r>
      <w:proofErr w:type="spellEnd"/>
      <w:r w:rsidRPr="00C96CA2">
        <w:rPr>
          <w:rStyle w:val="StyleUnderline"/>
        </w:rPr>
        <w:t xml:space="preserve"> schools. </w:t>
      </w:r>
      <w:proofErr w:type="gramStart"/>
      <w:r w:rsidRPr="006851E8">
        <w:rPr>
          <w:sz w:val="16"/>
        </w:rPr>
        <w:t>All of</w:t>
      </w:r>
      <w:proofErr w:type="gramEnd"/>
      <w:r w:rsidRPr="006851E8">
        <w:rPr>
          <w:sz w:val="16"/>
        </w:rPr>
        <w:t xml:space="preserve"> these </w:t>
      </w:r>
      <w:r w:rsidRPr="00C96CA2">
        <w:rPr>
          <w:rStyle w:val="StyleUnderline"/>
        </w:rPr>
        <w:t>realities work to concretize notions of mattering and humanity</w:t>
      </w:r>
      <w:r w:rsidRPr="006851E8">
        <w:rPr>
          <w:sz w:val="16"/>
        </w:rPr>
        <w:t xml:space="preserve">. These realities are even more intriguing when one considers Anderson’s (1988) assertion that universal public education, particularly </w:t>
      </w:r>
      <w:proofErr w:type="gramStart"/>
      <w:r w:rsidRPr="006851E8">
        <w:rPr>
          <w:sz w:val="16"/>
        </w:rPr>
        <w:t>in regard to</w:t>
      </w:r>
      <w:proofErr w:type="gramEnd"/>
      <w:r w:rsidRPr="006851E8">
        <w:rPr>
          <w:sz w:val="16"/>
        </w:rPr>
        <w:t xml:space="preserve"> iterations forged in the U.S. South, is a Black idea. When analyzed through the lens of organizational or political theory, the challenges of public education can appear unfortunate, possibly evidence of the ills of capitalism, if one were a Marxist.2 However, through the lens of anti-Blackness, </w:t>
      </w:r>
      <w:r w:rsidRPr="006851E8">
        <w:rPr>
          <w:rStyle w:val="StyleUnderline"/>
        </w:rPr>
        <w:t xml:space="preserve">these regulatory failures can be understood as </w:t>
      </w:r>
      <w:r w:rsidRPr="006851E8">
        <w:rPr>
          <w:rStyle w:val="Emphasis"/>
        </w:rPr>
        <w:t>White supremacy’s response to Black agency</w:t>
      </w:r>
      <w:r w:rsidRPr="006851E8">
        <w:rPr>
          <w:rStyle w:val="StyleUnderline"/>
        </w:rPr>
        <w:t xml:space="preserve"> with reassertions and reminders that </w:t>
      </w:r>
      <w:r w:rsidRPr="006851E8">
        <w:rPr>
          <w:rStyle w:val="Emphasis"/>
        </w:rPr>
        <w:t>“The Black” is “slave.”</w:t>
      </w:r>
    </w:p>
    <w:p w14:paraId="12F48758" w14:textId="77777777" w:rsidR="00AC25EF" w:rsidRPr="006851E8" w:rsidRDefault="00AC25EF" w:rsidP="00AC25EF">
      <w:pPr>
        <w:rPr>
          <w:sz w:val="16"/>
        </w:rPr>
      </w:pPr>
      <w:r w:rsidRPr="006851E8">
        <w:rPr>
          <w:rStyle w:val="Emphasis"/>
        </w:rPr>
        <w:t>Public education</w:t>
      </w:r>
      <w:r w:rsidRPr="006851E8">
        <w:rPr>
          <w:rStyle w:val="StyleUnderline"/>
        </w:rPr>
        <w:t xml:space="preserve">, the institution designed to prepare students for higher education, </w:t>
      </w:r>
      <w:r w:rsidRPr="006851E8">
        <w:rPr>
          <w:rStyle w:val="Emphasis"/>
        </w:rPr>
        <w:t>is predicated on anti-Blackness.</w:t>
      </w:r>
      <w:r w:rsidRPr="006851E8">
        <w:rPr>
          <w:sz w:val="16"/>
        </w:rPr>
        <w:t xml:space="preserve"> If one is not an owner or the progeny of an owner, one is not entitled to an adequate education. </w:t>
      </w:r>
      <w:r w:rsidRPr="006851E8">
        <w:rPr>
          <w:rStyle w:val="StyleUnderline"/>
        </w:rPr>
        <w:t xml:space="preserve">Public education funding is a direct model of </w:t>
      </w:r>
      <w:r w:rsidRPr="006851E8">
        <w:rPr>
          <w:rStyle w:val="Emphasis"/>
        </w:rPr>
        <w:t>plantation politics</w:t>
      </w:r>
      <w:r w:rsidRPr="006851E8">
        <w:rPr>
          <w:rStyle w:val="StyleUnderline"/>
        </w:rPr>
        <w:t>.</w:t>
      </w:r>
      <w:r w:rsidRPr="006851E8">
        <w:rPr>
          <w:sz w:val="16"/>
        </w:rPr>
        <w:t xml:space="preserve"> The maintenance of a public education system dependent on property taxes institutionalizes a social arrangement of dispossession. It </w:t>
      </w:r>
      <w:r w:rsidRPr="006851E8">
        <w:rPr>
          <w:rStyle w:val="StyleUnderline"/>
        </w:rPr>
        <w:t>also serves as an anti-Black filter for higher education. Refusal on the part of higher education to substantively respond to the failures of public education reflects its complicity in anti-Blackness.</w:t>
      </w:r>
    </w:p>
    <w:p w14:paraId="49F8F38A" w14:textId="77777777" w:rsidR="00AC25EF" w:rsidRPr="006851E8" w:rsidRDefault="00AC25EF" w:rsidP="00AC25EF">
      <w:pPr>
        <w:rPr>
          <w:sz w:val="16"/>
        </w:rPr>
      </w:pPr>
      <w:r w:rsidRPr="006851E8">
        <w:rPr>
          <w:sz w:val="16"/>
        </w:rPr>
        <w:t>Institutionalization of Black Suffering</w:t>
      </w:r>
    </w:p>
    <w:p w14:paraId="6EA3D44A" w14:textId="77777777" w:rsidR="00AC25EF" w:rsidRPr="006851E8" w:rsidRDefault="00AC25EF" w:rsidP="00AC25EF">
      <w:pPr>
        <w:rPr>
          <w:sz w:val="16"/>
        </w:rPr>
      </w:pPr>
      <w:r w:rsidRPr="006851E8">
        <w:rPr>
          <w:sz w:val="16"/>
        </w:rPr>
        <w:t xml:space="preserve">Relegating Black people to labor that </w:t>
      </w:r>
      <w:proofErr w:type="gramStart"/>
      <w:r w:rsidRPr="006851E8">
        <w:rPr>
          <w:sz w:val="16"/>
        </w:rPr>
        <w:t>models</w:t>
      </w:r>
      <w:proofErr w:type="gramEnd"/>
      <w:r w:rsidRPr="006851E8">
        <w:rPr>
          <w:sz w:val="16"/>
        </w:rPr>
        <w:t xml:space="preserve"> colonial arrangements or reasserts linkages between ownership and humanity perpetuates a system of </w:t>
      </w:r>
      <w:proofErr w:type="spellStart"/>
      <w:r w:rsidRPr="006851E8">
        <w:rPr>
          <w:sz w:val="16"/>
        </w:rPr>
        <w:t>antiBlackness</w:t>
      </w:r>
      <w:proofErr w:type="spellEnd"/>
      <w:r w:rsidRPr="006851E8">
        <w:rPr>
          <w:sz w:val="16"/>
        </w:rPr>
        <w:t>, but in some ways, these arrangements can be understood as resultant</w:t>
      </w:r>
      <w:r w:rsidRPr="006851E8">
        <w:rPr>
          <w:rStyle w:val="StyleUnderline"/>
        </w:rPr>
        <w:t>. One of the defining principles of anti-Blackness is the negation of Black humanity by way of violence.</w:t>
      </w:r>
      <w:r w:rsidRPr="006851E8">
        <w:rPr>
          <w:sz w:val="16"/>
        </w:rPr>
        <w:t xml:space="preserve"> Dumas (2016) argues, </w:t>
      </w:r>
      <w:r w:rsidRPr="006851E8">
        <w:rPr>
          <w:rStyle w:val="StyleUnderline"/>
        </w:rPr>
        <w:t>Black people exist in a structurally antagonistic relationship with [white frames of] humanity</w:t>
      </w:r>
      <w:r w:rsidRPr="006851E8">
        <w:rPr>
          <w:sz w:val="16"/>
        </w:rPr>
        <w:t xml:space="preserve"> . . . antiblackness marks an irreconcilability between the Black and any sense of social or cultural regard . . . </w:t>
      </w:r>
      <w:r w:rsidRPr="006851E8">
        <w:rPr>
          <w:rStyle w:val="StyleUnderline"/>
        </w:rPr>
        <w:t>[antiblackness necessitates] utter contempt for, and acceptance of violence against the Black.</w:t>
      </w:r>
      <w:r w:rsidRPr="006851E8">
        <w:rPr>
          <w:sz w:val="16"/>
        </w:rPr>
        <w:t xml:space="preserve"> (p. 13)</w:t>
      </w:r>
    </w:p>
    <w:p w14:paraId="1E140EF3" w14:textId="77777777" w:rsidR="00AC25EF" w:rsidRPr="006851E8" w:rsidRDefault="00AC25EF" w:rsidP="00AC25EF">
      <w:pPr>
        <w:rPr>
          <w:sz w:val="16"/>
        </w:rPr>
      </w:pPr>
      <w:r w:rsidRPr="006851E8">
        <w:rPr>
          <w:rStyle w:val="Emphasis"/>
        </w:rPr>
        <w:t>White humanity is dependent on its ability to harm Black life.</w:t>
      </w:r>
      <w:r w:rsidRPr="006851E8">
        <w:rPr>
          <w:sz w:val="16"/>
        </w:rPr>
        <w:t xml:space="preserve"> </w:t>
      </w:r>
      <w:r w:rsidRPr="006851E8">
        <w:rPr>
          <w:rStyle w:val="StyleUnderline"/>
        </w:rPr>
        <w:t xml:space="preserve">To avoid violence against Black people would place White humanity in question because, in an </w:t>
      </w:r>
      <w:r w:rsidRPr="006851E8">
        <w:rPr>
          <w:rStyle w:val="Emphasis"/>
        </w:rPr>
        <w:t>anti-Black polity,</w:t>
      </w:r>
      <w:r w:rsidRPr="006851E8">
        <w:rPr>
          <w:rStyle w:val="StyleUnderline"/>
        </w:rPr>
        <w:t xml:space="preserve"> </w:t>
      </w:r>
      <w:r w:rsidRPr="006851E8">
        <w:rPr>
          <w:rStyle w:val="Emphasis"/>
        </w:rPr>
        <w:t>White humanity is predicated on Black inhumanity.</w:t>
      </w:r>
      <w:r w:rsidRPr="006851E8">
        <w:rPr>
          <w:sz w:val="16"/>
        </w:rPr>
        <w:t xml:space="preserve"> Black enslavement was maintained by physical, sexual, and psychological brutality. Similarly, the reign of Jim Crow was established through the terrorization of Black communities.</w:t>
      </w:r>
    </w:p>
    <w:p w14:paraId="028E41B2" w14:textId="77777777" w:rsidR="00AC25EF" w:rsidRPr="006851E8" w:rsidRDefault="00AC25EF" w:rsidP="00AC25EF">
      <w:pPr>
        <w:rPr>
          <w:sz w:val="16"/>
        </w:rPr>
      </w:pPr>
      <w:r w:rsidRPr="006851E8">
        <w:rPr>
          <w:sz w:val="16"/>
        </w:rPr>
        <w:t xml:space="preserve">Within higher education, there are similar configurations of anti-Black violence. </w:t>
      </w:r>
      <w:r w:rsidRPr="006851E8">
        <w:rPr>
          <w:rStyle w:val="StyleUnderline"/>
        </w:rPr>
        <w:t xml:space="preserve">While physical insecurity is less evident, psychological and economic vulnerabilities persist. </w:t>
      </w:r>
      <w:r w:rsidRPr="006851E8">
        <w:rPr>
          <w:rStyle w:val="Emphasis"/>
        </w:rPr>
        <w:t>Microaggressions</w:t>
      </w:r>
      <w:r w:rsidRPr="006851E8">
        <w:rPr>
          <w:rStyle w:val="StyleUnderline"/>
        </w:rPr>
        <w:t xml:space="preserve">, </w:t>
      </w:r>
      <w:r w:rsidRPr="006851E8">
        <w:rPr>
          <w:rStyle w:val="Emphasis"/>
        </w:rPr>
        <w:t>tokenism</w:t>
      </w:r>
      <w:r w:rsidRPr="006851E8">
        <w:rPr>
          <w:rStyle w:val="StyleUnderline"/>
        </w:rPr>
        <w:t xml:space="preserve">, </w:t>
      </w:r>
      <w:proofErr w:type="spellStart"/>
      <w:r w:rsidRPr="006851E8">
        <w:rPr>
          <w:rStyle w:val="Emphasis"/>
        </w:rPr>
        <w:t>impostorship</w:t>
      </w:r>
      <w:proofErr w:type="spellEnd"/>
      <w:r w:rsidRPr="006851E8">
        <w:rPr>
          <w:rStyle w:val="StyleUnderline"/>
        </w:rPr>
        <w:t xml:space="preserve">, and </w:t>
      </w:r>
      <w:r w:rsidRPr="006851E8">
        <w:rPr>
          <w:rStyle w:val="Emphasis"/>
        </w:rPr>
        <w:t>racial battle fatigue</w:t>
      </w:r>
      <w:r w:rsidRPr="006851E8">
        <w:rPr>
          <w:rStyle w:val="StyleUnderline"/>
        </w:rPr>
        <w:t xml:space="preserve"> attest to the psychological torment regularly visited upon Black humanity in higher education</w:t>
      </w:r>
      <w:r w:rsidRPr="006851E8">
        <w:rPr>
          <w:sz w:val="16"/>
        </w:rPr>
        <w:t xml:space="preserve"> (Dancy, 2014; Dancy &amp; </w:t>
      </w:r>
      <w:proofErr w:type="spellStart"/>
      <w:r w:rsidRPr="006851E8">
        <w:rPr>
          <w:sz w:val="16"/>
        </w:rPr>
        <w:t>Hotchkins</w:t>
      </w:r>
      <w:proofErr w:type="spellEnd"/>
      <w:r w:rsidRPr="006851E8">
        <w:rPr>
          <w:sz w:val="16"/>
        </w:rPr>
        <w:t xml:space="preserve">, 2017; Dancy &amp; Jean-Marie, 2014; Smith, 2014). Contemporary Black student </w:t>
      </w:r>
      <w:proofErr w:type="gramStart"/>
      <w:r w:rsidRPr="006851E8">
        <w:rPr>
          <w:sz w:val="16"/>
        </w:rPr>
        <w:t>protest against</w:t>
      </w:r>
      <w:proofErr w:type="gramEnd"/>
      <w:r w:rsidRPr="006851E8">
        <w:rPr>
          <w:sz w:val="16"/>
        </w:rPr>
        <w:t xml:space="preserve"> the culture of White antagonism on college campuses has been largely in solidarity with the Black Lives Matter Movement (Johnston, 2015). </w:t>
      </w:r>
      <w:r w:rsidRPr="006851E8">
        <w:rPr>
          <w:rStyle w:val="StyleUnderline"/>
        </w:rPr>
        <w:t>The continued defunding of HBCUs reflects a sordid commitment to the elimination of Black enterprise</w:t>
      </w:r>
      <w:r w:rsidRPr="006851E8">
        <w:rPr>
          <w:sz w:val="16"/>
        </w:rPr>
        <w:t xml:space="preserve">. It also undergirds the relationship of trauma between Blackness and the educational system, a relationship HBCUs play a protective role in fighting against. In many ways, </w:t>
      </w:r>
      <w:r w:rsidRPr="006851E8">
        <w:rPr>
          <w:rStyle w:val="StyleUnderline"/>
        </w:rPr>
        <w:t>HBCUs are the contemporary manifestation of Underground Railroad safe houses.</w:t>
      </w:r>
      <w:r w:rsidRPr="006851E8">
        <w:rPr>
          <w:sz w:val="16"/>
        </w:rPr>
        <w:t xml:space="preserve">3 While not beyond a critique of settler colonial strivings, </w:t>
      </w:r>
      <w:r w:rsidRPr="006851E8">
        <w:rPr>
          <w:rStyle w:val="StyleUnderline"/>
        </w:rPr>
        <w:t>they have also protected and supported Black students along their journey to educational and economic freedom amid a dangerous environment. Defunding HBCUs exposes the state’s commitment to Black vulnerability</w:t>
      </w:r>
      <w:r w:rsidRPr="006851E8">
        <w:rPr>
          <w:sz w:val="16"/>
        </w:rPr>
        <w:t>.</w:t>
      </w:r>
    </w:p>
    <w:p w14:paraId="267AECBB" w14:textId="77777777" w:rsidR="00AC25EF" w:rsidRPr="006851E8" w:rsidRDefault="00AC25EF" w:rsidP="00AC25EF">
      <w:pPr>
        <w:rPr>
          <w:sz w:val="16"/>
        </w:rPr>
      </w:pPr>
      <w:r w:rsidRPr="006851E8">
        <w:rPr>
          <w:rStyle w:val="StyleUnderline"/>
        </w:rPr>
        <w:t>In these settler colonial relationships, Black resistance and despair is understood as not only a nuisance but also a public display of Black suffering for the consumption of a White audience</w:t>
      </w:r>
      <w:r w:rsidRPr="006851E8">
        <w:rPr>
          <w:sz w:val="16"/>
        </w:rPr>
        <w:t xml:space="preserve"> (Alexander, 1995). As discussed earlier, while Whiteness may understand “the Black” as having sentient capacity (ability to perceive or feel), there is not relational capacity (ability to interact; Wilderson, 2010). Thus, Black suffering merely decorates the landscape of White humanity. It cannot be responded to with understanding and empathy. </w:t>
      </w:r>
      <w:proofErr w:type="gramStart"/>
      <w:r w:rsidRPr="006851E8">
        <w:rPr>
          <w:sz w:val="16"/>
        </w:rPr>
        <w:t>Instead</w:t>
      </w:r>
      <w:proofErr w:type="gramEnd"/>
      <w:r w:rsidRPr="006851E8">
        <w:rPr>
          <w:sz w:val="16"/>
        </w:rPr>
        <w:t xml:space="preserve"> it is Black full intellectual participation in higher education that is illegible, accumulated (collected), exchangeable, and openly vulnerable (Anzaldúa, 1981; Wilderson, 2010). </w:t>
      </w:r>
      <w:r w:rsidRPr="006851E8">
        <w:rPr>
          <w:rStyle w:val="Emphasis"/>
        </w:rPr>
        <w:t>Black academics are not subalterns but the property (slaves) of their colleagues</w:t>
      </w:r>
      <w:r w:rsidRPr="006851E8">
        <w:rPr>
          <w:sz w:val="16"/>
        </w:rPr>
        <w:t xml:space="preserve"> (Wilderson, 2010).</w:t>
      </w:r>
    </w:p>
    <w:p w14:paraId="0E7494A0" w14:textId="5C7BAB36" w:rsidR="00AC25EF" w:rsidRDefault="00AC25EF" w:rsidP="00AC25EF">
      <w:pPr>
        <w:rPr>
          <w:sz w:val="16"/>
        </w:rPr>
      </w:pPr>
      <w:r w:rsidRPr="006851E8">
        <w:rPr>
          <w:rStyle w:val="StyleUnderline"/>
        </w:rPr>
        <w:t xml:space="preserve">Policy responses to anti-Black violence reveal </w:t>
      </w:r>
      <w:r w:rsidRPr="006851E8">
        <w:rPr>
          <w:rStyle w:val="Emphasis"/>
        </w:rPr>
        <w:t>higher education’s commitment to the maintenance of Black trauma.</w:t>
      </w:r>
      <w:r w:rsidRPr="006851E8">
        <w:rPr>
          <w:rStyle w:val="StyleUnderline"/>
        </w:rPr>
        <w:t xml:space="preserve"> The standard institutional approach is to establish protocol for racial bias incidents</w:t>
      </w:r>
      <w:r w:rsidRPr="006851E8">
        <w:rPr>
          <w:sz w:val="16"/>
        </w:rPr>
        <w:t xml:space="preserve"> (Hughes, 2013). </w:t>
      </w:r>
      <w:r w:rsidRPr="006851E8">
        <w:rPr>
          <w:rStyle w:val="StyleUnderline"/>
        </w:rPr>
        <w:t>If the campus is progressive</w:t>
      </w:r>
      <w:r w:rsidRPr="006851E8">
        <w:rPr>
          <w:sz w:val="16"/>
        </w:rPr>
        <w:t xml:space="preserve">, the </w:t>
      </w:r>
      <w:proofErr w:type="gramStart"/>
      <w:r w:rsidRPr="006851E8">
        <w:rPr>
          <w:sz w:val="16"/>
        </w:rPr>
        <w:t>particular incident</w:t>
      </w:r>
      <w:proofErr w:type="gramEnd"/>
      <w:r w:rsidRPr="006851E8">
        <w:rPr>
          <w:sz w:val="16"/>
        </w:rPr>
        <w:t xml:space="preserve"> (such as a noose displayed in a quad, Black-face party, or fraternity song celebrating the lynching of Black men) will be swiftly addressed and repudiated. </w:t>
      </w:r>
      <w:r w:rsidRPr="006851E8">
        <w:rPr>
          <w:rStyle w:val="StyleUnderline"/>
        </w:rPr>
        <w:t xml:space="preserve">Punishment will be summarily delivered to the individuals clearly responsible, and the campus will publicly disavow the incident. </w:t>
      </w:r>
      <w:r w:rsidRPr="006851E8">
        <w:rPr>
          <w:sz w:val="16"/>
        </w:rPr>
        <w:t xml:space="preserve">For several reasons, </w:t>
      </w:r>
      <w:r w:rsidRPr="006851E8">
        <w:rPr>
          <w:rStyle w:val="StyleUnderline"/>
        </w:rPr>
        <w:t>this process supports anti-Blackness</w:t>
      </w:r>
      <w:r w:rsidRPr="006851E8">
        <w:rPr>
          <w:sz w:val="16"/>
        </w:rPr>
        <w:t xml:space="preserve">. As Hughes (2013) argues, </w:t>
      </w:r>
      <w:r w:rsidRPr="006851E8">
        <w:rPr>
          <w:rStyle w:val="StyleUnderline"/>
        </w:rPr>
        <w:t xml:space="preserve">higher education’s insistence on </w:t>
      </w:r>
      <w:r w:rsidRPr="006851E8">
        <w:rPr>
          <w:rStyle w:val="Emphasis"/>
        </w:rPr>
        <w:t>characterizing anti-Black violence as incidental</w:t>
      </w:r>
      <w:r w:rsidRPr="006851E8">
        <w:rPr>
          <w:rStyle w:val="StyleUnderline"/>
        </w:rPr>
        <w:t xml:space="preserve"> or anomalous functionally erases the history of trauma experienced by Black bodies on White campuses </w:t>
      </w:r>
      <w:r w:rsidRPr="006851E8">
        <w:rPr>
          <w:sz w:val="16"/>
        </w:rPr>
        <w:t xml:space="preserve">(Wilder, 2013). </w:t>
      </w:r>
      <w:r w:rsidRPr="006851E8">
        <w:rPr>
          <w:rStyle w:val="StyleUnderline"/>
        </w:rPr>
        <w:t xml:space="preserve">It </w:t>
      </w:r>
      <w:r w:rsidRPr="006851E8">
        <w:rPr>
          <w:rStyle w:val="Emphasis"/>
        </w:rPr>
        <w:t>frames White perpetrators as</w:t>
      </w:r>
      <w:r w:rsidRPr="006851E8">
        <w:rPr>
          <w:rStyle w:val="StyleUnderline"/>
        </w:rPr>
        <w:t xml:space="preserve"> foolish and ignorant, possibly even </w:t>
      </w:r>
      <w:r w:rsidRPr="006851E8">
        <w:rPr>
          <w:rStyle w:val="Emphasis"/>
        </w:rPr>
        <w:t>racists, but not as terrorists enacting violence against Black life</w:t>
      </w:r>
      <w:r w:rsidRPr="006851E8">
        <w:rPr>
          <w:rStyle w:val="StyleUnderline"/>
        </w:rPr>
        <w:t>.</w:t>
      </w:r>
      <w:r w:rsidRPr="006851E8">
        <w:rPr>
          <w:sz w:val="16"/>
        </w:rPr>
        <w:t xml:space="preserve"> In addition, the modus operandi prioritizes the public image of the White institution not the assault on Black humanity</w:t>
      </w:r>
    </w:p>
    <w:p w14:paraId="102B03E6" w14:textId="77777777" w:rsidR="00AC25EF" w:rsidRDefault="00AC25EF" w:rsidP="00AC25EF">
      <w:pPr>
        <w:pStyle w:val="Heading4"/>
      </w:pPr>
      <w:r>
        <w:t>A laundry list of examples show that the University has always been an Anti-Black institution</w:t>
      </w:r>
    </w:p>
    <w:p w14:paraId="5D41495F" w14:textId="77777777" w:rsidR="00AC25EF" w:rsidRDefault="00AC25EF" w:rsidP="00AC25EF">
      <w:pPr>
        <w:autoSpaceDE w:val="0"/>
        <w:autoSpaceDN w:val="0"/>
        <w:adjustRightInd w:val="0"/>
        <w:spacing w:after="0" w:line="240" w:lineRule="auto"/>
      </w:pPr>
      <w:r>
        <w:rPr>
          <w:b/>
          <w:bCs/>
          <w:sz w:val="26"/>
          <w:szCs w:val="26"/>
        </w:rPr>
        <w:t>Dancy et al 18</w:t>
      </w:r>
      <w:r w:rsidRPr="00D309DF">
        <w:t>– [</w:t>
      </w:r>
      <w:r>
        <w:t xml:space="preserve">Dancy is the third </w:t>
      </w:r>
      <w:r w:rsidRPr="00A0380E">
        <w:t xml:space="preserve">Helen S. Faison Endowed Chair in Urban Education; Professor </w:t>
      </w:r>
      <w:r>
        <w:t xml:space="preserve">in </w:t>
      </w:r>
      <w:r w:rsidRPr="00A0380E">
        <w:t>Africana Studies and Women’s, Gender, and Sexuality Studies</w:t>
      </w:r>
      <w:r>
        <w:t xml:space="preserve">. </w:t>
      </w:r>
      <w:r w:rsidRPr="00A0380E">
        <w:t xml:space="preserve">Dr. Edwards earned her Ph.D. </w:t>
      </w:r>
      <w:r>
        <w:t>at</w:t>
      </w:r>
      <w:r w:rsidRPr="00A0380E">
        <w:t xml:space="preserve"> Louisiana State University</w:t>
      </w:r>
      <w:r>
        <w:t xml:space="preserve"> and is the Associate Professor of Educational Policy Studies at Florida International University. </w:t>
      </w:r>
      <w:r w:rsidRPr="00A0380E">
        <w:t xml:space="preserve">Davis </w:t>
      </w:r>
      <w:r>
        <w:t>earned</w:t>
      </w:r>
      <w:r w:rsidRPr="00A0380E">
        <w:t xml:space="preserve"> a Ph.D. from Cornell University</w:t>
      </w:r>
      <w:r>
        <w:t xml:space="preserve">, </w:t>
      </w:r>
      <w:r w:rsidRPr="00A0380E">
        <w:t>Professor</w:t>
      </w:r>
      <w:r>
        <w:t xml:space="preserve"> </w:t>
      </w:r>
      <w:r w:rsidRPr="00A0380E">
        <w:t>of Higher Education</w:t>
      </w:r>
      <w:r>
        <w:t>,</w:t>
      </w:r>
      <w:r w:rsidRPr="00A0380E">
        <w:t xml:space="preserve"> and the Bernard C. Watson Endowed Chair in Urban Education</w:t>
      </w:r>
      <w:r>
        <w:t>.]</w:t>
      </w:r>
      <w:r w:rsidRPr="00706F3B">
        <w:t xml:space="preserve"> </w:t>
      </w:r>
      <w:r w:rsidRPr="00D309DF">
        <w:t>(</w:t>
      </w:r>
      <w:r>
        <w:t>Elon, Kirsten, and James,</w:t>
      </w:r>
      <w:r w:rsidRPr="00A26C87">
        <w:t xml:space="preserve"> </w:t>
      </w:r>
      <w:r w:rsidRPr="00D309DF">
        <w:t>“</w:t>
      </w:r>
      <w:r w:rsidRPr="00D55C05">
        <w:t xml:space="preserve">The Long Legacy </w:t>
      </w:r>
      <w:proofErr w:type="gramStart"/>
      <w:r w:rsidRPr="00D55C05">
        <w:t>Of</w:t>
      </w:r>
      <w:proofErr w:type="gramEnd"/>
      <w:r w:rsidRPr="00D55C05">
        <w:t xml:space="preserve"> Anti-Blackness In Academia</w:t>
      </w:r>
      <w:r w:rsidRPr="00D309DF">
        <w:t xml:space="preserve">” </w:t>
      </w:r>
      <w:r>
        <w:t>Sage Journals</w:t>
      </w:r>
      <w:r w:rsidRPr="00D309DF">
        <w:t xml:space="preserve">, </w:t>
      </w:r>
      <w:r>
        <w:t xml:space="preserve">Jan 25 2018, </w:t>
      </w:r>
      <w:r w:rsidRPr="00D55C05">
        <w:t>https://journals.sagepub.com/doi/pdf/10.1177/0042085918754328?casa_token=78zRC9MV8K0AAAAA:c9YtllpRXZrNuUof-zQZ-G24mG88RUyoSWmKngKeN0m4vwtjXwQq2WawvH1XvFdXixMrCNsGuw</w:t>
      </w:r>
      <w:r w:rsidRPr="00EA26EF">
        <w:t>)</w:t>
      </w:r>
      <w:r w:rsidRPr="0010685F">
        <w:t>// [King K]</w:t>
      </w:r>
    </w:p>
    <w:p w14:paraId="2CA8B1E8" w14:textId="77777777" w:rsidR="00AC25EF" w:rsidRDefault="00AC25EF" w:rsidP="00AC25EF"/>
    <w:p w14:paraId="5EBDD670" w14:textId="77777777" w:rsidR="00AC25EF" w:rsidRPr="00797F96" w:rsidRDefault="00AC25EF" w:rsidP="00AC25EF">
      <w:pPr>
        <w:rPr>
          <w:sz w:val="16"/>
        </w:rPr>
      </w:pPr>
      <w:r w:rsidRPr="00797F96">
        <w:rPr>
          <w:sz w:val="16"/>
        </w:rPr>
        <w:t xml:space="preserve">Sites of Anti-Blackness: Colleges and Universities in the Settler Colonial State </w:t>
      </w:r>
      <w:r w:rsidRPr="00F96FB9">
        <w:rPr>
          <w:rStyle w:val="StyleUnderline"/>
        </w:rPr>
        <w:t xml:space="preserve">U.S. colleges and </w:t>
      </w:r>
      <w:r w:rsidRPr="00797F96">
        <w:rPr>
          <w:rStyle w:val="Emphasis"/>
        </w:rPr>
        <w:t>universities embed the legacies of the anti-Black settler colonial state</w:t>
      </w:r>
      <w:r w:rsidRPr="00797F96">
        <w:rPr>
          <w:sz w:val="16"/>
        </w:rPr>
        <w:t xml:space="preserve"> (Anderson, 1988; Thelin, 2004). In fact, </w:t>
      </w:r>
      <w:r w:rsidRPr="00F96FB9">
        <w:rPr>
          <w:rStyle w:val="StyleUnderline"/>
        </w:rPr>
        <w:t>the explicit function of the university was to operate within (and in service to) the new colonial establishment</w:t>
      </w:r>
      <w:r w:rsidRPr="00797F96">
        <w:rPr>
          <w:sz w:val="16"/>
        </w:rPr>
        <w:t xml:space="preserve"> (Thelin, 2004). </w:t>
      </w:r>
      <w:r w:rsidRPr="00F96FB9">
        <w:rPr>
          <w:rStyle w:val="StyleUnderline"/>
        </w:rPr>
        <w:t>Created to educate the offspring of colonizers, the colonial university acted as a preserver of social inequality by only serving White “elite” males</w:t>
      </w:r>
      <w:r w:rsidRPr="00797F96">
        <w:rPr>
          <w:sz w:val="16"/>
        </w:rPr>
        <w:t xml:space="preserve"> (Thelin, 2004). </w:t>
      </w:r>
      <w:r w:rsidRPr="00F96FB9">
        <w:rPr>
          <w:rStyle w:val="StyleUnderline"/>
        </w:rPr>
        <w:t>In addition to preparing ministers, lawyers, doctors, and “men of affairs,” the colonial university also functioned to educate the developing nation’s White male descendants about the methods of controlling classes</w:t>
      </w:r>
      <w:r w:rsidRPr="00797F96">
        <w:rPr>
          <w:sz w:val="16"/>
        </w:rPr>
        <w:t xml:space="preserve"> (Palmieri, 1987; Solomon, 1985). The colony envisioned White women as domestics and reproducers who both supplied and served generations of White male colonialists (Palmieri, 1987). </w:t>
      </w:r>
      <w:r w:rsidRPr="00F96FB9">
        <w:rPr>
          <w:rStyle w:val="StyleUnderline"/>
        </w:rPr>
        <w:t>The colony dictated the relationship of the enslaved and indigenous to the colonial university, which was consistent with state doctrine.</w:t>
      </w:r>
      <w:r w:rsidRPr="00797F96">
        <w:rPr>
          <w:sz w:val="16"/>
        </w:rPr>
        <w:t xml:space="preserve"> In Ebony and Ivy: Race, Slavery, and the Troubled History of America’s Universities, Wilder (2013) dispels the notion that there were no Black people in colonial colleges. In fact, </w:t>
      </w:r>
      <w:r w:rsidRPr="00F96FB9">
        <w:rPr>
          <w:rStyle w:val="StyleUnderline"/>
        </w:rPr>
        <w:t xml:space="preserve">enslaved Black people outnumbered faculty, administrators, and trustees at </w:t>
      </w:r>
      <w:proofErr w:type="gramStart"/>
      <w:r w:rsidRPr="00F96FB9">
        <w:rPr>
          <w:rStyle w:val="StyleUnderline"/>
        </w:rPr>
        <w:t>a number of</w:t>
      </w:r>
      <w:proofErr w:type="gramEnd"/>
      <w:r w:rsidRPr="00F96FB9">
        <w:rPr>
          <w:rStyle w:val="StyleUnderline"/>
        </w:rPr>
        <w:t xml:space="preserve"> Ivy League colleges</w:t>
      </w:r>
      <w:r w:rsidRPr="00797F96">
        <w:rPr>
          <w:sz w:val="16"/>
        </w:rPr>
        <w:t xml:space="preserve"> (Wilder, 2013). </w:t>
      </w:r>
      <w:r w:rsidRPr="00F96FB9">
        <w:rPr>
          <w:rStyle w:val="StyleUnderline"/>
        </w:rPr>
        <w:t>Black people erected the buildings, cooked the food, and cleaned the dormitories and yet were not understood as laborers, but as property. Colonizers advocated</w:t>
      </w:r>
      <w:r w:rsidRPr="00797F96">
        <w:rPr>
          <w:sz w:val="16"/>
        </w:rPr>
        <w:t xml:space="preserve"> (from college campus podiums) </w:t>
      </w:r>
      <w:r w:rsidRPr="00F96FB9">
        <w:rPr>
          <w:rStyle w:val="StyleUnderline"/>
        </w:rPr>
        <w:t>for the inhumane treatment of Black people</w:t>
      </w:r>
      <w:r w:rsidRPr="00797F96">
        <w:rPr>
          <w:sz w:val="16"/>
        </w:rPr>
        <w:t xml:space="preserve"> everywhere, and violence was a common experience for the </w:t>
      </w:r>
      <w:proofErr w:type="gramStart"/>
      <w:r w:rsidRPr="00797F96">
        <w:rPr>
          <w:sz w:val="16"/>
        </w:rPr>
        <w:t xml:space="preserve">enslaved </w:t>
      </w:r>
      <w:r w:rsidRPr="00F96FB9">
        <w:rPr>
          <w:rStyle w:val="StyleUnderline"/>
        </w:rPr>
        <w:t>on</w:t>
      </w:r>
      <w:proofErr w:type="gramEnd"/>
      <w:r w:rsidRPr="00F96FB9">
        <w:rPr>
          <w:rStyle w:val="StyleUnderline"/>
        </w:rPr>
        <w:t xml:space="preserve"> college campuses. Colonial college trustees</w:t>
      </w:r>
      <w:r w:rsidRPr="00797F96">
        <w:rPr>
          <w:sz w:val="16"/>
        </w:rPr>
        <w:t xml:space="preserve"> (many of whom were ministers) </w:t>
      </w:r>
      <w:r w:rsidRPr="00F96FB9">
        <w:rPr>
          <w:rStyle w:val="StyleUnderline"/>
        </w:rPr>
        <w:t xml:space="preserve">tortured and murdered enslaved Black men, women, and children in the most </w:t>
      </w:r>
      <w:r w:rsidRPr="00797F96">
        <w:rPr>
          <w:rStyle w:val="Emphasis"/>
        </w:rPr>
        <w:t>sadistic</w:t>
      </w:r>
      <w:r w:rsidRPr="00F96FB9">
        <w:rPr>
          <w:rStyle w:val="StyleUnderline"/>
        </w:rPr>
        <w:t xml:space="preserve"> ways.</w:t>
      </w:r>
    </w:p>
    <w:p w14:paraId="33D879A1" w14:textId="77777777" w:rsidR="00AC25EF" w:rsidRPr="00797F96" w:rsidRDefault="00AC25EF" w:rsidP="00AC25EF">
      <w:pPr>
        <w:rPr>
          <w:sz w:val="16"/>
        </w:rPr>
      </w:pPr>
      <w:r w:rsidRPr="00797F96">
        <w:rPr>
          <w:sz w:val="16"/>
        </w:rPr>
        <w:t xml:space="preserve">College presidents, many of whom were “slave masters,” used enslaved Black people as personal attendants and as house servants to maintain the president’s mansion. </w:t>
      </w:r>
      <w:r w:rsidRPr="00F96FB9">
        <w:rPr>
          <w:rStyle w:val="StyleUnderline"/>
        </w:rPr>
        <w:t>Harvard President Increase Mather</w:t>
      </w:r>
      <w:r w:rsidRPr="00797F96">
        <w:rPr>
          <w:sz w:val="16"/>
        </w:rPr>
        <w:t xml:space="preserve"> (from 1692 to 1701) </w:t>
      </w:r>
      <w:r w:rsidRPr="00F96FB9">
        <w:rPr>
          <w:rStyle w:val="StyleUnderline"/>
        </w:rPr>
        <w:t>used an enslaved man “gifted” to him by his son Cotton Mather, to run errands for the college. Harvard President Benjamin Wadsworth</w:t>
      </w:r>
      <w:r w:rsidRPr="00797F96">
        <w:rPr>
          <w:sz w:val="16"/>
        </w:rPr>
        <w:t xml:space="preserve"> (1725-1737) </w:t>
      </w:r>
      <w:r w:rsidRPr="00F96FB9">
        <w:rPr>
          <w:rStyle w:val="StyleUnderline"/>
        </w:rPr>
        <w:t>brought an enslaved man named Titus, who lived with his family, to the college</w:t>
      </w:r>
      <w:r w:rsidRPr="00797F96">
        <w:rPr>
          <w:sz w:val="16"/>
        </w:rPr>
        <w:t xml:space="preserve"> and “bought a Negro Wench” two days before arriving on campus. Benjamin Franklin, founder of the College of Philadelphia; the first eight presidents of the College of New Jersey (Princeton); and Georgetown presidents Fathers Louis William Valentin DuBourg (1796-1798) and Stephen L. Dubuisson (1825-1826), all accumulated enslaved Black people for their own personal service during their tenures as the top college administrator (Wilder, 2013).</w:t>
      </w:r>
    </w:p>
    <w:p w14:paraId="12BEE165" w14:textId="77777777" w:rsidR="00AC25EF" w:rsidRPr="00797F96" w:rsidRDefault="00AC25EF" w:rsidP="00AC25EF">
      <w:pPr>
        <w:rPr>
          <w:sz w:val="16"/>
        </w:rPr>
      </w:pPr>
      <w:r w:rsidRPr="00797F96">
        <w:rPr>
          <w:sz w:val="16"/>
        </w:rPr>
        <w:t>Inducing the humiliation and suffering of Black people for sport comprises the early student life in the colonial colleges. These practices were necessary to mark White subjecthood and the separation between Black people and Whites. For example</w:t>
      </w:r>
      <w:r w:rsidRPr="00797F96">
        <w:rPr>
          <w:rStyle w:val="StyleUnderline"/>
        </w:rPr>
        <w:t>, several college students seeking recreation at Harvard</w:t>
      </w:r>
      <w:r w:rsidRPr="00797F96">
        <w:rPr>
          <w:sz w:val="16"/>
        </w:rPr>
        <w:t xml:space="preserve"> (who were all White and male) </w:t>
      </w:r>
      <w:r w:rsidRPr="00797F96">
        <w:rPr>
          <w:rStyle w:val="StyleUnderline"/>
        </w:rPr>
        <w:t xml:space="preserve">forced the intoxication of an enslaved Black man almost unto death. One of these men was </w:t>
      </w:r>
      <w:r w:rsidRPr="00797F96">
        <w:rPr>
          <w:rStyle w:val="Emphasis"/>
        </w:rPr>
        <w:t>John Hancock</w:t>
      </w:r>
      <w:r w:rsidRPr="00797F96">
        <w:rPr>
          <w:rStyle w:val="StyleUnderline"/>
        </w:rPr>
        <w:t xml:space="preserve">, future governor and </w:t>
      </w:r>
      <w:r w:rsidRPr="00797F96">
        <w:rPr>
          <w:rStyle w:val="Emphasis"/>
        </w:rPr>
        <w:t>signer of the Declaration of Independence</w:t>
      </w:r>
      <w:r w:rsidRPr="00797F96">
        <w:rPr>
          <w:sz w:val="16"/>
        </w:rPr>
        <w:t xml:space="preserve"> and the rest became ministers, doctors, and lawyers (Wilder, 2013). At one of the Yale campuses, the record shows that the early </w:t>
      </w:r>
      <w:r w:rsidRPr="00797F96">
        <w:rPr>
          <w:rStyle w:val="StyleUnderline"/>
        </w:rPr>
        <w:t>students raped Black women so frequently that the college removed them from the students’ presence except the cook whom the students also terrorized.</w:t>
      </w:r>
      <w:r w:rsidRPr="00797F96">
        <w:rPr>
          <w:sz w:val="16"/>
        </w:rPr>
        <w:t xml:space="preserve"> At Williams College, students forced a Black man to smash his own head into wooden boards and barrels. On other early college campuses, </w:t>
      </w:r>
      <w:r w:rsidRPr="00797F96">
        <w:rPr>
          <w:rStyle w:val="StyleUnderline"/>
        </w:rPr>
        <w:t>college students shot at Black enslaved children to satisfy their boredom when out of class</w:t>
      </w:r>
      <w:r w:rsidRPr="00797F96">
        <w:rPr>
          <w:sz w:val="16"/>
        </w:rPr>
        <w:t xml:space="preserve"> (Wilder, 2013). Enslaved people at the University of North Carolina were often subjected to “pranks” that, in one case in 1811, involved students running wild while attacking their Black servants. </w:t>
      </w:r>
      <w:r w:rsidRPr="00F96FB9">
        <w:rPr>
          <w:rStyle w:val="StyleUnderline"/>
        </w:rPr>
        <w:t>Black people endured whippings, dismemberments, brandings, sexual assault, and secret sales that disrupted family units—all on the college campus</w:t>
      </w:r>
      <w:r w:rsidRPr="00797F96">
        <w:rPr>
          <w:sz w:val="16"/>
        </w:rPr>
        <w:t xml:space="preserve"> (Wilder, 2013). </w:t>
      </w:r>
      <w:r w:rsidRPr="00F96FB9">
        <w:rPr>
          <w:rStyle w:val="StyleUnderline"/>
        </w:rPr>
        <w:t>This resulted in emotional trauma, leading some Black people to commit suicide.</w:t>
      </w:r>
      <w:r w:rsidRPr="00797F96">
        <w:rPr>
          <w:sz w:val="16"/>
        </w:rPr>
        <w:t xml:space="preserve"> The next section details studies that expose recomposed and reenacted colonial preoccupations.</w:t>
      </w:r>
    </w:p>
    <w:p w14:paraId="3FD9933E" w14:textId="77777777" w:rsidR="00AC25EF" w:rsidRPr="00797F96" w:rsidRDefault="00AC25EF" w:rsidP="00AC25EF">
      <w:pPr>
        <w:rPr>
          <w:sz w:val="16"/>
        </w:rPr>
      </w:pPr>
      <w:r w:rsidRPr="00797F96">
        <w:rPr>
          <w:sz w:val="16"/>
        </w:rPr>
        <w:t xml:space="preserve">Colonial Preoccupations, Black Labor, and U.S. Universities Several scholars have explored the </w:t>
      </w:r>
      <w:r w:rsidRPr="00C96CA2">
        <w:rPr>
          <w:rStyle w:val="Emphasis"/>
        </w:rPr>
        <w:t>differentiated labor expectations placed on Black academics</w:t>
      </w:r>
      <w:r w:rsidRPr="00797F96">
        <w:rPr>
          <w:sz w:val="16"/>
        </w:rPr>
        <w:t xml:space="preserve"> (Brown, 2012; Burgess, 1997; Gregory, 1999; </w:t>
      </w:r>
      <w:proofErr w:type="spellStart"/>
      <w:r w:rsidRPr="00797F96">
        <w:rPr>
          <w:sz w:val="16"/>
        </w:rPr>
        <w:t>Patitu</w:t>
      </w:r>
      <w:proofErr w:type="spellEnd"/>
      <w:r w:rsidRPr="00797F96">
        <w:rPr>
          <w:sz w:val="16"/>
        </w:rPr>
        <w:t xml:space="preserve"> &amp; Hinton, 2003; Thomas &amp; Hollenshead, 2001). These expectations come in the form of </w:t>
      </w:r>
      <w:r w:rsidRPr="00F96FB9">
        <w:rPr>
          <w:rStyle w:val="StyleUnderline"/>
        </w:rPr>
        <w:t>increased mentoring, advising, and committee work, among other demands</w:t>
      </w:r>
      <w:r w:rsidRPr="00797F96">
        <w:rPr>
          <w:sz w:val="16"/>
        </w:rPr>
        <w:t xml:space="preserve">. As previously mentioned, there is </w:t>
      </w:r>
      <w:r w:rsidRPr="00F96FB9">
        <w:rPr>
          <w:rStyle w:val="StyleUnderline"/>
        </w:rPr>
        <w:t xml:space="preserve">clear evidence and discussion of </w:t>
      </w:r>
      <w:r w:rsidRPr="00C96CA2">
        <w:rPr>
          <w:rStyle w:val="Emphasis"/>
        </w:rPr>
        <w:t>“discriminatory” practice</w:t>
      </w:r>
      <w:r w:rsidRPr="00797F96">
        <w:rPr>
          <w:sz w:val="16"/>
        </w:rPr>
        <w:t xml:space="preserve">. Only a few scholars have connected these discrepancies to colonial design (Dancy, 2014; Edwards, 2010, 2013; Wagner, Acker, &amp; </w:t>
      </w:r>
      <w:proofErr w:type="spellStart"/>
      <w:r w:rsidRPr="00797F96">
        <w:rPr>
          <w:sz w:val="16"/>
        </w:rPr>
        <w:t>Mayuzumi</w:t>
      </w:r>
      <w:proofErr w:type="spellEnd"/>
      <w:r w:rsidRPr="00797F96">
        <w:rPr>
          <w:sz w:val="16"/>
        </w:rPr>
        <w:t xml:space="preserve">, 2008; Wane, </w:t>
      </w:r>
      <w:proofErr w:type="spellStart"/>
      <w:r w:rsidRPr="00797F96">
        <w:rPr>
          <w:sz w:val="16"/>
        </w:rPr>
        <w:t>Jagire</w:t>
      </w:r>
      <w:proofErr w:type="spellEnd"/>
      <w:r w:rsidRPr="00797F96">
        <w:rPr>
          <w:sz w:val="16"/>
        </w:rPr>
        <w:t xml:space="preserve">, &amp; Murad, 2013). Recognizing anti-Black settler colonialism reveals not simply a trend of exclusionary practice, but also </w:t>
      </w:r>
      <w:r w:rsidRPr="00F96FB9">
        <w:rPr>
          <w:rStyle w:val="StyleUnderline"/>
        </w:rPr>
        <w:t>a performance of inclusion that reasserts the colonial order and engages the Black body as property</w:t>
      </w:r>
      <w:r w:rsidRPr="00797F96">
        <w:rPr>
          <w:sz w:val="16"/>
        </w:rPr>
        <w:t>.</w:t>
      </w:r>
    </w:p>
    <w:p w14:paraId="18F28A2B" w14:textId="77777777" w:rsidR="00AC25EF" w:rsidRPr="00797F96" w:rsidRDefault="00AC25EF" w:rsidP="00AC25EF">
      <w:pPr>
        <w:rPr>
          <w:sz w:val="16"/>
        </w:rPr>
      </w:pPr>
      <w:r w:rsidRPr="00F96FB9">
        <w:rPr>
          <w:rStyle w:val="StyleUnderline"/>
        </w:rPr>
        <w:t>The labor expectations placed on Black women in academia are not just comparatively excessive, but they are also reflective of domestic servitude and eroticism</w:t>
      </w:r>
      <w:r w:rsidRPr="00797F96">
        <w:rPr>
          <w:sz w:val="16"/>
        </w:rPr>
        <w:t xml:space="preserve"> (Austin, 1995; Edwards, 2014; Harley, 2007). </w:t>
      </w:r>
      <w:r w:rsidRPr="00F96FB9">
        <w:rPr>
          <w:rStyle w:val="StyleUnderline"/>
        </w:rPr>
        <w:t>Black women academics are expected to attend to the caregiving needs of not only students of color, but also White students and faculty. They are also regularly called upon to attend to the failures of Whites, or “clean up behind,”</w:t>
      </w:r>
      <w:r w:rsidRPr="00797F96">
        <w:rPr>
          <w:sz w:val="16"/>
        </w:rPr>
        <w:t xml:space="preserve"> through interim positions, promotion following scandal, and committee leadership. These colonial labors are often uncompensated and unseen. </w:t>
      </w:r>
      <w:r w:rsidRPr="00797F96">
        <w:rPr>
          <w:rStyle w:val="StyleUnderline"/>
        </w:rPr>
        <w:t>When Black women insist on the recognition of their labor or resist accommodating White student mediocrity, they are summarily punished as defiant Sapphires</w:t>
      </w:r>
      <w:r w:rsidRPr="00797F96">
        <w:rPr>
          <w:sz w:val="16"/>
        </w:rPr>
        <w:t xml:space="preserve"> (Austin, 1995).1 Black women’s theoretical contributions are also rarely acknowledged. When they are, it is within very narrowly defined curricular parameters, and is often experienced by White audiences as provocative and momentarily titillating, but not central to U.S. higher education mission and purpose (Edwards, 2014; Fasching-Varner, 2009).</w:t>
      </w:r>
    </w:p>
    <w:p w14:paraId="2BAB4287" w14:textId="77777777" w:rsidR="00AC25EF" w:rsidRDefault="00AC25EF" w:rsidP="00AC25EF">
      <w:pPr>
        <w:rPr>
          <w:sz w:val="16"/>
        </w:rPr>
      </w:pPr>
      <w:r w:rsidRPr="00797F96">
        <w:rPr>
          <w:sz w:val="16"/>
        </w:rPr>
        <w:t xml:space="preserve">Black male bodies on college campuses are seen as primarily generators of income and properties of entertainment (Dancy, 2012; Rhoden, 2006; R.L, 2013). </w:t>
      </w:r>
      <w:r w:rsidRPr="00797F96">
        <w:rPr>
          <w:rStyle w:val="StyleUnderline"/>
        </w:rPr>
        <w:t>The testimonies of Black male non-student-athletes attest to the academy’s rejection of Black men as intellectual and unwelcome in the classroom. Furthermore, Black males across historically White campuses lament the regular assumption that their admission is predicated on their athletic prowess</w:t>
      </w:r>
      <w:r w:rsidRPr="00797F96">
        <w:rPr>
          <w:sz w:val="16"/>
        </w:rPr>
        <w:t xml:space="preserve"> (Dancy, 2012; Harper, 2015; Palmer, Wood, Dancy, &amp; Strayhorn, 2014; Strayhorn, 2008). For a Black man to exist within higher education as a thinking being is oxymoronic in the White psyche. A comparative analysis of political commentary regarding legacy, athletic, and </w:t>
      </w:r>
      <w:r w:rsidRPr="00797F96">
        <w:rPr>
          <w:rStyle w:val="StyleUnderline"/>
        </w:rPr>
        <w:t xml:space="preserve">affirmative action admissions </w:t>
      </w:r>
      <w:proofErr w:type="gramStart"/>
      <w:r w:rsidRPr="00797F96">
        <w:rPr>
          <w:rStyle w:val="StyleUnderline"/>
        </w:rPr>
        <w:t>confirms</w:t>
      </w:r>
      <w:proofErr w:type="gramEnd"/>
      <w:r w:rsidRPr="00797F96">
        <w:rPr>
          <w:rStyle w:val="StyleUnderline"/>
        </w:rPr>
        <w:t xml:space="preserve"> the academy’s commitment to White entitlement, Black male bodies as commodity, and the rejection of Black intellect</w:t>
      </w:r>
      <w:r w:rsidRPr="00797F96">
        <w:rPr>
          <w:sz w:val="16"/>
        </w:rPr>
        <w:t xml:space="preserve"> (Charles, Fischer, Mooney, &amp; Massey, 2009). Perhaps nowhere are these concepts more evident than in revenue-generating athletics</w:t>
      </w:r>
    </w:p>
    <w:p w14:paraId="642403A4" w14:textId="77777777" w:rsidR="00AC25EF" w:rsidRDefault="00AC25EF" w:rsidP="00AC25EF">
      <w:pPr>
        <w:rPr>
          <w:sz w:val="16"/>
        </w:rPr>
      </w:pPr>
    </w:p>
    <w:p w14:paraId="0F6426A3" w14:textId="77777777" w:rsidR="00AC25EF" w:rsidRPr="00AC25EF" w:rsidRDefault="00AC25EF" w:rsidP="00AC25EF"/>
    <w:p w14:paraId="734BB959" w14:textId="01675B6C" w:rsidR="005B53D5" w:rsidRDefault="005B53D5" w:rsidP="005B53D5">
      <w:pPr>
        <w:pStyle w:val="Heading4"/>
      </w:pPr>
      <w:r>
        <w:t>The University was built on slave labor and anti-blackness still pervades now</w:t>
      </w:r>
    </w:p>
    <w:p w14:paraId="1B3EE560" w14:textId="5817E052" w:rsidR="005B53D5" w:rsidRDefault="005B53D5" w:rsidP="00D55C05">
      <w:pPr>
        <w:autoSpaceDE w:val="0"/>
        <w:autoSpaceDN w:val="0"/>
        <w:adjustRightInd w:val="0"/>
        <w:spacing w:after="0" w:line="240" w:lineRule="auto"/>
      </w:pPr>
      <w:r>
        <w:rPr>
          <w:b/>
          <w:bCs/>
          <w:sz w:val="26"/>
          <w:szCs w:val="26"/>
        </w:rPr>
        <w:t>Asare 17</w:t>
      </w:r>
      <w:r w:rsidRPr="00D309DF">
        <w:t>– [</w:t>
      </w:r>
      <w:r w:rsidR="00D55C05">
        <w:t xml:space="preserve">Asare has a </w:t>
      </w:r>
      <w:r w:rsidR="00D55C05" w:rsidRPr="00D55C05">
        <w:t>Ph.D. in organizational psychology from Hofstra University</w:t>
      </w:r>
      <w:r w:rsidR="00D55C05">
        <w:t xml:space="preserve"> and founded </w:t>
      </w:r>
      <w:r w:rsidR="00D55C05" w:rsidRPr="00D55C05">
        <w:t>BWG Business Solutions</w:t>
      </w:r>
      <w:r w:rsidR="00D55C05">
        <w:t xml:space="preserve"> a consultancy that </w:t>
      </w:r>
      <w:r w:rsidR="00D55C05" w:rsidRPr="00D55C05">
        <w:t>provide</w:t>
      </w:r>
      <w:r w:rsidR="00D55C05">
        <w:t>s</w:t>
      </w:r>
      <w:r w:rsidR="00D55C05" w:rsidRPr="00D55C05">
        <w:t xml:space="preserve"> education for workplaces looking to foster anti- environments.</w:t>
      </w:r>
      <w:r>
        <w:t>]</w:t>
      </w:r>
      <w:r w:rsidRPr="00706F3B">
        <w:t xml:space="preserve"> </w:t>
      </w:r>
      <w:r w:rsidRPr="00D309DF">
        <w:t>(</w:t>
      </w:r>
      <w:r w:rsidR="00D55C05">
        <w:t xml:space="preserve">Janice </w:t>
      </w:r>
      <w:proofErr w:type="spellStart"/>
      <w:r w:rsidR="00D55C05">
        <w:t>Gassam</w:t>
      </w:r>
      <w:proofErr w:type="spellEnd"/>
      <w:r>
        <w:t>,</w:t>
      </w:r>
      <w:r w:rsidRPr="00A26C87">
        <w:t xml:space="preserve"> </w:t>
      </w:r>
      <w:r w:rsidRPr="00D309DF">
        <w:t>“</w:t>
      </w:r>
      <w:r w:rsidR="00D55C05" w:rsidRPr="00D55C05">
        <w:t xml:space="preserve">The Long Legacy </w:t>
      </w:r>
      <w:proofErr w:type="gramStart"/>
      <w:r w:rsidR="00D55C05" w:rsidRPr="00D55C05">
        <w:t>Of</w:t>
      </w:r>
      <w:proofErr w:type="gramEnd"/>
      <w:r w:rsidR="00D55C05" w:rsidRPr="00D55C05">
        <w:t xml:space="preserve"> Anti-Blackness In Academia</w:t>
      </w:r>
      <w:r w:rsidRPr="00D309DF">
        <w:t xml:space="preserve">” </w:t>
      </w:r>
      <w:r w:rsidR="00D55C05">
        <w:t>Forbes</w:t>
      </w:r>
      <w:r w:rsidRPr="00D309DF">
        <w:t xml:space="preserve">, </w:t>
      </w:r>
      <w:r w:rsidR="00D55C05">
        <w:t>May 17 2021</w:t>
      </w:r>
      <w:r>
        <w:t xml:space="preserve">, </w:t>
      </w:r>
      <w:r w:rsidR="00D55C05" w:rsidRPr="00D55C05">
        <w:t>https://www.forbes.com/sites/janicegassam/2021/05/15/the-anti-black-legacy-of-academia/</w:t>
      </w:r>
      <w:r w:rsidRPr="00EA26EF">
        <w:t>)</w:t>
      </w:r>
      <w:r w:rsidRPr="0010685F">
        <w:t>// [King K]</w:t>
      </w:r>
    </w:p>
    <w:p w14:paraId="0E6B3C72" w14:textId="77777777" w:rsidR="005B53D5" w:rsidRPr="005B53D5" w:rsidRDefault="005B53D5" w:rsidP="005B53D5"/>
    <w:p w14:paraId="07C3D3C7" w14:textId="270585A7" w:rsidR="005B53D5" w:rsidRPr="00D55C05" w:rsidRDefault="005B53D5" w:rsidP="005B53D5">
      <w:pPr>
        <w:rPr>
          <w:sz w:val="16"/>
        </w:rPr>
      </w:pPr>
      <w:r w:rsidRPr="005B53D5">
        <w:rPr>
          <w:rStyle w:val="StyleUnderline"/>
        </w:rPr>
        <w:t>Academia is often thought of as an ivory tower</w:t>
      </w:r>
      <w:r w:rsidRPr="00D55C05">
        <w:rPr>
          <w:sz w:val="16"/>
        </w:rPr>
        <w:t xml:space="preserve">; a place where the brightest and most thirsty minds convene to acquire more knowledge and expertise. </w:t>
      </w:r>
      <w:r w:rsidRPr="005B53D5">
        <w:rPr>
          <w:rStyle w:val="StyleUnderline"/>
        </w:rPr>
        <w:t>Higher education is purported to be the beacon of free thought</w:t>
      </w:r>
      <w:r w:rsidRPr="00D55C05">
        <w:rPr>
          <w:sz w:val="16"/>
        </w:rPr>
        <w:t xml:space="preserve">. Despite a desire to convince the world that it is </w:t>
      </w:r>
      <w:proofErr w:type="gramStart"/>
      <w:r w:rsidRPr="00D55C05">
        <w:rPr>
          <w:sz w:val="16"/>
        </w:rPr>
        <w:t>a safe haven</w:t>
      </w:r>
      <w:proofErr w:type="gramEnd"/>
      <w:r w:rsidRPr="00D55C05">
        <w:rPr>
          <w:sz w:val="16"/>
        </w:rPr>
        <w:t xml:space="preserve"> for liberalism, many institutions have not yet grappled with the ghosts of a not-so-distant past. </w:t>
      </w:r>
      <w:r w:rsidRPr="005B53D5">
        <w:rPr>
          <w:rStyle w:val="StyleUnderline"/>
        </w:rPr>
        <w:t xml:space="preserve">Predominantly white institutions (PWIs) within the United States have yet to fully make amends for the ways that they </w:t>
      </w:r>
      <w:r w:rsidRPr="005B53D5">
        <w:rPr>
          <w:rStyle w:val="Emphasis"/>
        </w:rPr>
        <w:t>advanced from the slave trade</w:t>
      </w:r>
      <w:r w:rsidRPr="005B53D5">
        <w:rPr>
          <w:rStyle w:val="StyleUnderline"/>
        </w:rPr>
        <w:t xml:space="preserve">. In addition to a long legacy of slavery, </w:t>
      </w:r>
      <w:r w:rsidRPr="005B53D5">
        <w:rPr>
          <w:rStyle w:val="Emphasis"/>
        </w:rPr>
        <w:t>PWIs continue to profit off the labor of Black bodies.</w:t>
      </w:r>
      <w:r w:rsidRPr="00D55C05">
        <w:rPr>
          <w:sz w:val="16"/>
        </w:rPr>
        <w:t xml:space="preserve"> In 2013, Craig Steven Wilder explored the hidden history of Black labor from past to present in his book Ebony and Ivy: Race, Slavery, and the Troubled History of America’s Universities. According to a New York Times article, Wilder spent ten years researching for the book. The book explores the many ways that American universities exploited Black bodies. Readers are taken on a journey of how </w:t>
      </w:r>
      <w:r w:rsidRPr="005B53D5">
        <w:rPr>
          <w:rStyle w:val="StyleUnderline"/>
        </w:rPr>
        <w:t xml:space="preserve">Black people endured assault and abuse, often solely for the amusement of white faculty and students. </w:t>
      </w:r>
      <w:r w:rsidRPr="00D55C05">
        <w:rPr>
          <w:sz w:val="16"/>
        </w:rPr>
        <w:t xml:space="preserve">One story that stands out in the book was that of </w:t>
      </w:r>
      <w:r w:rsidRPr="005B53D5">
        <w:rPr>
          <w:rStyle w:val="StyleUnderline"/>
        </w:rPr>
        <w:t xml:space="preserve">founding trustee Rev. Samuel Gray of the College of William and Mary, who </w:t>
      </w:r>
      <w:r w:rsidRPr="005B53D5">
        <w:rPr>
          <w:rStyle w:val="Emphasis"/>
        </w:rPr>
        <w:t>murdered an enslaved child</w:t>
      </w:r>
      <w:r w:rsidRPr="005B53D5">
        <w:rPr>
          <w:rStyle w:val="StyleUnderline"/>
        </w:rPr>
        <w:t xml:space="preserve"> who had been caught running away.</w:t>
      </w:r>
    </w:p>
    <w:p w14:paraId="60B480D1" w14:textId="19E525AC" w:rsidR="005B53D5" w:rsidRPr="00D55C05" w:rsidRDefault="005B53D5" w:rsidP="005B53D5">
      <w:pPr>
        <w:rPr>
          <w:sz w:val="16"/>
        </w:rPr>
      </w:pPr>
      <w:r w:rsidRPr="005B53D5">
        <w:rPr>
          <w:rStyle w:val="StyleUnderline"/>
        </w:rPr>
        <w:t xml:space="preserve">On college campuses, there was also a </w:t>
      </w:r>
      <w:r w:rsidRPr="005B53D5">
        <w:rPr>
          <w:rStyle w:val="Emphasis"/>
        </w:rPr>
        <w:t>long history of medical experimentation on Black bodies</w:t>
      </w:r>
      <w:r w:rsidRPr="005B53D5">
        <w:rPr>
          <w:rStyle w:val="StyleUnderline"/>
        </w:rPr>
        <w:t xml:space="preserve">. </w:t>
      </w:r>
      <w:r w:rsidRPr="00D55C05">
        <w:rPr>
          <w:sz w:val="16"/>
        </w:rPr>
        <w:t xml:space="preserve">It was recently reported that </w:t>
      </w:r>
      <w:r w:rsidRPr="005B53D5">
        <w:rPr>
          <w:rStyle w:val="StyleUnderline"/>
        </w:rPr>
        <w:t xml:space="preserve">the remains of two children who died during the 1985 MOVE bombing were being used at the University of Pennsylvania’s Penn Museum for research and teaching. </w:t>
      </w:r>
      <w:r w:rsidRPr="005B53D5">
        <w:rPr>
          <w:rStyle w:val="Emphasis"/>
        </w:rPr>
        <w:t>Black bodies were commodified</w:t>
      </w:r>
      <w:r w:rsidRPr="005B53D5">
        <w:rPr>
          <w:rStyle w:val="StyleUnderline"/>
        </w:rPr>
        <w:t xml:space="preserve"> at PWIs through various forms of slave labor. Many of the most renowned universities in this country were built through slave labor.</w:t>
      </w:r>
      <w:r w:rsidRPr="00D55C05">
        <w:rPr>
          <w:sz w:val="16"/>
        </w:rPr>
        <w:t xml:space="preserve"> With a recognition of this in mind, some universities have started the process to address and atone for the horrific transgressions of the past. In 2019, Georgetown University announced that they would raise $400,000 each year to support descendants of the 272 enslaved persons who were sold to keep the college going. PWIs should start thinking about recompences for the ways they’ve benefited from and profited </w:t>
      </w:r>
      <w:proofErr w:type="gramStart"/>
      <w:r w:rsidRPr="00D55C05">
        <w:rPr>
          <w:sz w:val="16"/>
        </w:rPr>
        <w:t>off of</w:t>
      </w:r>
      <w:proofErr w:type="gramEnd"/>
      <w:r w:rsidRPr="00D55C05">
        <w:rPr>
          <w:sz w:val="16"/>
        </w:rPr>
        <w:t xml:space="preserve"> Black labor. When envisioning what reparations for descendants of enslaved Black people could look like, free college tuition is a beneficial place to start. In addition, loans that were incurred to secure a college education should be forgiven for descendants of enslaved people.</w:t>
      </w:r>
    </w:p>
    <w:p w14:paraId="32D08565" w14:textId="3A5CFE07" w:rsidR="005B53D5" w:rsidRPr="00D55C05" w:rsidRDefault="005B53D5" w:rsidP="005B53D5">
      <w:pPr>
        <w:rPr>
          <w:sz w:val="16"/>
        </w:rPr>
      </w:pPr>
      <w:r w:rsidRPr="005B53D5">
        <w:rPr>
          <w:rStyle w:val="StyleUnderline"/>
        </w:rPr>
        <w:t xml:space="preserve">PWIs continue to benefit from Black labor in </w:t>
      </w:r>
      <w:proofErr w:type="gramStart"/>
      <w:r w:rsidRPr="005B53D5">
        <w:rPr>
          <w:rStyle w:val="StyleUnderline"/>
        </w:rPr>
        <w:t>a number of</w:t>
      </w:r>
      <w:proofErr w:type="gramEnd"/>
      <w:r w:rsidRPr="005B53D5">
        <w:rPr>
          <w:rStyle w:val="StyleUnderline"/>
        </w:rPr>
        <w:t xml:space="preserve"> different ways.</w:t>
      </w:r>
      <w:r w:rsidRPr="00D55C05">
        <w:rPr>
          <w:sz w:val="16"/>
        </w:rPr>
        <w:t xml:space="preserve"> A 2018 research paper by Dancy, Edwards, and Davis explored the </w:t>
      </w:r>
      <w:r w:rsidRPr="005B53D5">
        <w:rPr>
          <w:rStyle w:val="StyleUnderline"/>
        </w:rPr>
        <w:t>various forms of anti-blackness that continue to plague academia.</w:t>
      </w:r>
      <w:r w:rsidRPr="00D55C05">
        <w:rPr>
          <w:sz w:val="16"/>
        </w:rPr>
        <w:t xml:space="preserve"> The researchers asserted that anti-blackness often manifests in two distinct ways: </w:t>
      </w:r>
      <w:r w:rsidRPr="005B53D5">
        <w:rPr>
          <w:rStyle w:val="Emphasis"/>
        </w:rPr>
        <w:t>Black bodies used for labor as property</w:t>
      </w:r>
      <w:r w:rsidRPr="005B53D5">
        <w:rPr>
          <w:rStyle w:val="StyleUnderline"/>
        </w:rPr>
        <w:t xml:space="preserve"> and the policing, control, regulation, and eradication of Black people in the academy.</w:t>
      </w:r>
      <w:r w:rsidRPr="00D55C05">
        <w:rPr>
          <w:sz w:val="16"/>
        </w:rPr>
        <w:t xml:space="preserve"> There is a wealth of evidence that supports the researchers’ claims. One of the most </w:t>
      </w:r>
      <w:r w:rsidRPr="005B53D5">
        <w:rPr>
          <w:rStyle w:val="StyleUnderline"/>
        </w:rPr>
        <w:t>blatant forms of Black labor is through athletics.</w:t>
      </w:r>
      <w:r w:rsidRPr="00D55C05">
        <w:rPr>
          <w:sz w:val="16"/>
        </w:rPr>
        <w:t xml:space="preserve"> Black people dominate much of the college athlete population. College athletes are used by institutions and do not receive adequate compensation, when analyzing the value that they bring to the institutions they represent. </w:t>
      </w:r>
      <w:r w:rsidRPr="005B53D5">
        <w:rPr>
          <w:rStyle w:val="StyleUnderline"/>
        </w:rPr>
        <w:t>Under NCAA guidelines, college athletes are not able to receive compensation of any kind.</w:t>
      </w:r>
      <w:r w:rsidRPr="00D55C05">
        <w:rPr>
          <w:sz w:val="16"/>
        </w:rPr>
        <w:t xml:space="preserve"> In addition to the labor that is extracted from Black athletes, for college football players, there is an even greater risk. A Journal of the American Medical Association study found that CTE, a brain condition caused by repeated head trauma, was found in the brains of 91% of deceased college football players examined.</w:t>
      </w:r>
    </w:p>
    <w:p w14:paraId="08072866" w14:textId="06E2EE56" w:rsidR="005B53D5" w:rsidRDefault="005B53D5" w:rsidP="005B53D5">
      <w:pPr>
        <w:rPr>
          <w:sz w:val="16"/>
        </w:rPr>
      </w:pPr>
      <w:r w:rsidRPr="00D55C05">
        <w:rPr>
          <w:sz w:val="16"/>
        </w:rPr>
        <w:t xml:space="preserve">When exploring the many ways that Black bodies are policed, controlled and regulated in PWIs, several recent examples from students and faculty alike highlight this pervasive issue. In a 2018 incident at Yale University, </w:t>
      </w:r>
      <w:r w:rsidRPr="005B53D5">
        <w:rPr>
          <w:rStyle w:val="StyleUnderline"/>
        </w:rPr>
        <w:t xml:space="preserve">a white student called the police on a Black graduate student who had fallen asleep in the common room of their dorm. </w:t>
      </w:r>
      <w:r w:rsidRPr="00D55C05">
        <w:rPr>
          <w:sz w:val="16"/>
        </w:rPr>
        <w:t xml:space="preserve">Scholar, writer and professor Dr. Cornel West is currently in a battle with Harvard University. West was denied tenure at Harvard despite having tenure at the university in the </w:t>
      </w:r>
      <w:proofErr w:type="gramStart"/>
      <w:r w:rsidRPr="00D55C05">
        <w:rPr>
          <w:sz w:val="16"/>
        </w:rPr>
        <w:t>past, and</w:t>
      </w:r>
      <w:proofErr w:type="gramEnd"/>
      <w:r w:rsidRPr="00D55C05">
        <w:rPr>
          <w:sz w:val="16"/>
        </w:rPr>
        <w:t xml:space="preserve"> having received tenure at Princeton and Yale. West disputed the decision and had an overwhelming amount of support from students. In 2020, </w:t>
      </w:r>
      <w:r w:rsidRPr="005B53D5">
        <w:rPr>
          <w:rStyle w:val="StyleUnderline"/>
        </w:rPr>
        <w:t>Dr. Aysha Khoury was dismissed from her position at Kaiser Permanente School of Medicine after teaching a class about racism in medicine.</w:t>
      </w:r>
      <w:r w:rsidRPr="00D55C05">
        <w:rPr>
          <w:sz w:val="16"/>
        </w:rPr>
        <w:t xml:space="preserve"> Black adjuncts are not immune to the impacts of anti-blackness either; Recently, educator Ericka Hart shared a heartbreaking story of being pushed out of an elite institution that provided little protections for Black faculty.</w:t>
      </w:r>
    </w:p>
    <w:p w14:paraId="4ADE0B38" w14:textId="4361431A" w:rsidR="00D55C05" w:rsidRDefault="00D55C05" w:rsidP="005B53D5">
      <w:pPr>
        <w:rPr>
          <w:sz w:val="16"/>
        </w:rPr>
      </w:pPr>
    </w:p>
    <w:p w14:paraId="2075B6E3" w14:textId="692D8687" w:rsidR="00C96CA2" w:rsidRPr="006851E8" w:rsidRDefault="00C96CA2" w:rsidP="00C96CA2">
      <w:pPr>
        <w:rPr>
          <w:sz w:val="16"/>
        </w:rPr>
      </w:pPr>
    </w:p>
    <w:p w14:paraId="3E2EDFF2" w14:textId="77777777" w:rsidR="00C96CA2" w:rsidRPr="00C96CA2" w:rsidRDefault="00C96CA2" w:rsidP="00C96CA2"/>
    <w:p w14:paraId="61435B09" w14:textId="7F764F0F" w:rsidR="00583D6E" w:rsidRDefault="00583D6E" w:rsidP="00583D6E">
      <w:pPr>
        <w:pStyle w:val="Heading1"/>
      </w:pPr>
      <w:r>
        <w:t>Framework/T USFG</w:t>
      </w:r>
    </w:p>
    <w:p w14:paraId="1C6D28E4" w14:textId="77777777" w:rsidR="00583D6E" w:rsidRPr="00583D6E" w:rsidRDefault="00583D6E" w:rsidP="00583D6E"/>
    <w:p w14:paraId="1F9DDF07" w14:textId="4E68E4A8" w:rsidR="00583D6E" w:rsidRDefault="001E693C" w:rsidP="00325DF9">
      <w:pPr>
        <w:pStyle w:val="Heading3"/>
      </w:pPr>
      <w:r>
        <w:t xml:space="preserve">AT: </w:t>
      </w:r>
      <w:r w:rsidR="00FA1054">
        <w:t>Policy debate/</w:t>
      </w:r>
      <w:r>
        <w:t>SSD</w:t>
      </w:r>
    </w:p>
    <w:p w14:paraId="6C021707" w14:textId="162BC9E1" w:rsidR="001E693C" w:rsidRDefault="001E693C" w:rsidP="001E693C">
      <w:pPr>
        <w:pStyle w:val="Heading4"/>
      </w:pPr>
      <w:r>
        <w:t xml:space="preserve">Traditional policy debate’s virtues discount Black rhetorical tradition in favor of a whitened topic – Claims </w:t>
      </w:r>
      <w:r w:rsidR="00FA1054">
        <w:t xml:space="preserve">that </w:t>
      </w:r>
      <w:r>
        <w:t xml:space="preserve">switch side debate solves our offense are </w:t>
      </w:r>
      <w:r w:rsidRPr="001E693C">
        <w:rPr>
          <w:u w:val="single"/>
        </w:rPr>
        <w:t>irredeemably</w:t>
      </w:r>
      <w:r>
        <w:t xml:space="preserve"> racist</w:t>
      </w:r>
    </w:p>
    <w:p w14:paraId="273A687F" w14:textId="77777777" w:rsidR="001E693C" w:rsidRPr="00B17D69" w:rsidRDefault="001E693C" w:rsidP="001E693C">
      <w:pPr>
        <w:autoSpaceDE w:val="0"/>
        <w:autoSpaceDN w:val="0"/>
        <w:adjustRightInd w:val="0"/>
        <w:spacing w:after="0" w:line="240" w:lineRule="auto"/>
      </w:pPr>
      <w:r>
        <w:rPr>
          <w:b/>
          <w:bCs/>
          <w:sz w:val="26"/>
          <w:szCs w:val="26"/>
        </w:rPr>
        <w:t xml:space="preserve">Sugino and </w:t>
      </w:r>
      <w:r w:rsidRPr="00CB66C7">
        <w:rPr>
          <w:b/>
          <w:bCs/>
          <w:sz w:val="26"/>
          <w:szCs w:val="26"/>
        </w:rPr>
        <w:t>Athanasopoulos</w:t>
      </w:r>
      <w:r>
        <w:rPr>
          <w:b/>
          <w:bCs/>
          <w:sz w:val="26"/>
          <w:szCs w:val="26"/>
        </w:rPr>
        <w:t xml:space="preserve"> 23</w:t>
      </w:r>
      <w:r w:rsidRPr="00D309DF">
        <w:t>– [</w:t>
      </w:r>
      <w:r>
        <w:t xml:space="preserve">Sugino received her </w:t>
      </w:r>
      <w:proofErr w:type="spellStart"/>
      <w:proofErr w:type="gramStart"/>
      <w:r>
        <w:t>Ph.D</w:t>
      </w:r>
      <w:proofErr w:type="spellEnd"/>
      <w:proofErr w:type="gramEnd"/>
      <w:r>
        <w:t xml:space="preserve"> </w:t>
      </w:r>
      <w:r w:rsidRPr="00A36F1D">
        <w:t>in Communication from the University of Pittsburg</w:t>
      </w:r>
      <w:r>
        <w:t xml:space="preserve">, and writes articles for Lateral about racial politics. </w:t>
      </w:r>
      <w:r w:rsidRPr="00A36F1D">
        <w:t>Athanasopoulos</w:t>
      </w:r>
      <w:r>
        <w:t xml:space="preserve"> received his</w:t>
      </w:r>
      <w:r w:rsidRPr="00A36F1D">
        <w:t xml:space="preserve"> </w:t>
      </w:r>
      <w:proofErr w:type="spellStart"/>
      <w:proofErr w:type="gramStart"/>
      <w:r w:rsidRPr="00A36F1D">
        <w:t>Ph.D</w:t>
      </w:r>
      <w:proofErr w:type="spellEnd"/>
      <w:proofErr w:type="gramEnd"/>
      <w:r w:rsidRPr="00A36F1D">
        <w:t xml:space="preserve"> </w:t>
      </w:r>
      <w:r>
        <w:t xml:space="preserve">at Pittsburg University and wrote </w:t>
      </w:r>
      <w:r w:rsidRPr="00A36F1D">
        <w:t>“Black Iconoclasm: Public Symbols, Racial Progress, and Post/Ferguson America</w:t>
      </w:r>
      <w:r>
        <w:t>” a</w:t>
      </w:r>
      <w:r w:rsidRPr="00A36F1D">
        <w:t xml:space="preserve"> </w:t>
      </w:r>
      <w:r>
        <w:t xml:space="preserve">book about </w:t>
      </w:r>
      <w:r w:rsidRPr="00A36F1D">
        <w:t>how Black radical thought challenges and reframes the symbols of racial progress in the United States.</w:t>
      </w:r>
      <w:r>
        <w:t>]</w:t>
      </w:r>
      <w:r w:rsidRPr="00706F3B">
        <w:t xml:space="preserve"> </w:t>
      </w:r>
      <w:r w:rsidRPr="00D309DF">
        <w:t>(</w:t>
      </w:r>
      <w:r>
        <w:t>Corrine Mitsuye and Charles,</w:t>
      </w:r>
      <w:r w:rsidRPr="00A26C87">
        <w:t xml:space="preserve"> </w:t>
      </w:r>
      <w:r w:rsidRPr="00D309DF">
        <w:t>“</w:t>
      </w:r>
      <w:r w:rsidRPr="00A36F1D">
        <w:t>Clash of the Uncivilized: An Alternative Approach to Policy Debate</w:t>
      </w:r>
      <w:r w:rsidRPr="00D309DF">
        <w:t xml:space="preserve">” </w:t>
      </w:r>
      <w:r>
        <w:t>CEDA</w:t>
      </w:r>
      <w:r w:rsidRPr="00D309DF">
        <w:t xml:space="preserve">, </w:t>
      </w:r>
      <w:r w:rsidRPr="00A26C87">
        <w:t xml:space="preserve">Nov 22, </w:t>
      </w:r>
      <w:proofErr w:type="gramStart"/>
      <w:r w:rsidRPr="00A26C87">
        <w:t>2021</w:t>
      </w:r>
      <w:r>
        <w:t xml:space="preserve">,  </w:t>
      </w:r>
      <w:r w:rsidRPr="00A26C87">
        <w:t>https://digitalcommons.tourolaw.edu/cgi/viewcontent.cgi?article=3343&amp;context=lawreview</w:t>
      </w:r>
      <w:r w:rsidRPr="00EA26EF">
        <w:t>)</w:t>
      </w:r>
      <w:r w:rsidRPr="0010685F">
        <w:t>//</w:t>
      </w:r>
      <w:proofErr w:type="gramEnd"/>
      <w:r w:rsidRPr="0010685F">
        <w:t xml:space="preserve"> [King K]</w:t>
      </w:r>
    </w:p>
    <w:p w14:paraId="06C79AD8" w14:textId="77777777" w:rsidR="001E693C" w:rsidRDefault="001E693C" w:rsidP="001E693C"/>
    <w:p w14:paraId="328C079E" w14:textId="77777777" w:rsidR="001E693C" w:rsidRPr="001E693C" w:rsidRDefault="001E693C" w:rsidP="001E693C">
      <w:pPr>
        <w:rPr>
          <w:sz w:val="16"/>
        </w:rPr>
      </w:pPr>
      <w:r w:rsidRPr="001E693C">
        <w:rPr>
          <w:sz w:val="16"/>
        </w:rPr>
        <w:t xml:space="preserve">Framework Makes the Game Work: Stasis, Limits, &amp; Clash </w:t>
      </w:r>
    </w:p>
    <w:p w14:paraId="410D0640" w14:textId="77777777" w:rsidR="001E693C" w:rsidRPr="001E693C" w:rsidRDefault="001E693C" w:rsidP="001E693C">
      <w:pPr>
        <w:rPr>
          <w:sz w:val="16"/>
        </w:rPr>
      </w:pPr>
      <w:r w:rsidRPr="001E693C">
        <w:rPr>
          <w:rStyle w:val="StyleUnderline"/>
        </w:rPr>
        <w:t>Debaters and coaches who subscribe to</w:t>
      </w:r>
      <w:r w:rsidRPr="001E693C">
        <w:rPr>
          <w:sz w:val="16"/>
        </w:rPr>
        <w:t xml:space="preserve"> the </w:t>
      </w:r>
      <w:proofErr w:type="gramStart"/>
      <w:r w:rsidRPr="001E693C">
        <w:rPr>
          <w:sz w:val="16"/>
        </w:rPr>
        <w:t xml:space="preserve">particular </w:t>
      </w:r>
      <w:r w:rsidRPr="001E693C">
        <w:rPr>
          <w:sz w:val="16"/>
          <w:u w:val="single"/>
        </w:rPr>
        <w:t>ideology</w:t>
      </w:r>
      <w:proofErr w:type="gramEnd"/>
      <w:r w:rsidRPr="001E693C">
        <w:rPr>
          <w:sz w:val="16"/>
        </w:rPr>
        <w:t xml:space="preserve"> </w:t>
      </w:r>
      <w:r w:rsidRPr="001E693C">
        <w:rPr>
          <w:rStyle w:val="StyleUnderline"/>
        </w:rPr>
        <w:t>of traditional policy debate have made it a point to establish an archive of stylistic practices and norms</w:t>
      </w:r>
      <w:r w:rsidRPr="001E693C">
        <w:rPr>
          <w:sz w:val="16"/>
        </w:rPr>
        <w:t xml:space="preserve"> which protect the integrity of the activity by </w:t>
      </w:r>
      <w:r w:rsidRPr="001E693C">
        <w:rPr>
          <w:rStyle w:val="StyleUnderline"/>
        </w:rPr>
        <w:t xml:space="preserve">providing a lens from which to interpret the </w:t>
      </w:r>
      <w:proofErr w:type="spellStart"/>
      <w:r w:rsidRPr="001E693C">
        <w:rPr>
          <w:rStyle w:val="StyleUnderline"/>
        </w:rPr>
        <w:t>resolutional</w:t>
      </w:r>
      <w:proofErr w:type="spellEnd"/>
      <w:r w:rsidRPr="001E693C">
        <w:rPr>
          <w:rStyle w:val="StyleUnderline"/>
        </w:rPr>
        <w:t xml:space="preserve"> question </w:t>
      </w:r>
      <w:r w:rsidRPr="001E693C">
        <w:rPr>
          <w:sz w:val="16"/>
        </w:rPr>
        <w:t xml:space="preserve">posed at the beginning of the year. </w:t>
      </w:r>
      <w:r w:rsidRPr="001E693C">
        <w:rPr>
          <w:rStyle w:val="StyleUnderline"/>
        </w:rPr>
        <w:t xml:space="preserve">Each year the </w:t>
      </w:r>
      <w:r w:rsidRPr="001E693C">
        <w:rPr>
          <w:sz w:val="16"/>
        </w:rPr>
        <w:t xml:space="preserve">college </w:t>
      </w:r>
      <w:r w:rsidRPr="001E693C">
        <w:rPr>
          <w:rStyle w:val="StyleUnderline"/>
        </w:rPr>
        <w:t>debate community votes on the topic area and resolution</w:t>
      </w:r>
      <w:r w:rsidRPr="001E693C">
        <w:rPr>
          <w:sz w:val="16"/>
        </w:rPr>
        <w:t xml:space="preserve"> that is selected for the season. The community begins first with the topic area which centers important controversies such as climate change, health care, executive power, U.S. military presence abroad, and so forth. Then the </w:t>
      </w:r>
      <w:proofErr w:type="gramStart"/>
      <w:r w:rsidRPr="001E693C">
        <w:rPr>
          <w:sz w:val="16"/>
        </w:rPr>
        <w:t>particular wording</w:t>
      </w:r>
      <w:proofErr w:type="gramEnd"/>
      <w:r w:rsidRPr="001E693C">
        <w:rPr>
          <w:sz w:val="16"/>
        </w:rPr>
        <w:t xml:space="preserve"> that will frame the debates over these controversies is selected from a slate of six options released by the topic committee. </w:t>
      </w:r>
      <w:r w:rsidRPr="001E693C">
        <w:rPr>
          <w:rStyle w:val="StyleUnderline"/>
        </w:rPr>
        <w:t>It is in the development of a vision for topical debates where the archival practices of traditional policy debate are most visible.</w:t>
      </w:r>
      <w:r w:rsidRPr="001E693C">
        <w:rPr>
          <w:sz w:val="16"/>
        </w:rPr>
        <w:t xml:space="preserve"> </w:t>
      </w:r>
      <w:r w:rsidRPr="001E693C">
        <w:rPr>
          <w:rStyle w:val="StyleUnderline"/>
        </w:rPr>
        <w:t>Due to the preference for debates concerning the effects resulting from a simulated governmental action, these resolutions are usually grounded in disciplines such as international relations, political theory, and legal theory.</w:t>
      </w:r>
      <w:r w:rsidRPr="001E693C">
        <w:rPr>
          <w:sz w:val="16"/>
        </w:rPr>
        <w:t xml:space="preserve"> This simulation of clashing political theories is </w:t>
      </w:r>
      <w:r w:rsidRPr="001E693C">
        <w:rPr>
          <w:rStyle w:val="StyleUnderline"/>
        </w:rPr>
        <w:t>referred to as game theory</w:t>
      </w:r>
      <w:r w:rsidRPr="001E693C">
        <w:rPr>
          <w:sz w:val="16"/>
        </w:rPr>
        <w:t xml:space="preserve"> by the late influential debate theorist and coach Alfred Snider (2003). </w:t>
      </w:r>
      <w:r w:rsidRPr="001E693C">
        <w:rPr>
          <w:rStyle w:val="StyleUnderline"/>
        </w:rPr>
        <w:t>Whereas healthcare is a broad subject sparking debate in a multitude of disciplines including theories of Blackness, feminism, anti-capitalism</w:t>
      </w:r>
      <w:r w:rsidRPr="001E693C">
        <w:rPr>
          <w:sz w:val="16"/>
        </w:rPr>
        <w:t xml:space="preserve">, and social movements to name a few, </w:t>
      </w:r>
      <w:r w:rsidRPr="001E693C">
        <w:rPr>
          <w:rStyle w:val="StyleUnderline"/>
        </w:rPr>
        <w:t>the wording ensures that there is a limit on what debaters can discuss in relation to this topic.</w:t>
      </w:r>
      <w:r w:rsidRPr="001E693C">
        <w:rPr>
          <w:sz w:val="16"/>
        </w:rPr>
        <w:t xml:space="preserve"> </w:t>
      </w:r>
      <w:r w:rsidRPr="001E693C">
        <w:rPr>
          <w:rStyle w:val="StyleUnderline"/>
        </w:rPr>
        <w:t xml:space="preserve">Proponents of this model of debate maintain that this limit is important to maintaining an agreed upon stasis point so that the debaters and coaches on both sides </w:t>
      </w:r>
      <w:proofErr w:type="gramStart"/>
      <w:r w:rsidRPr="001E693C">
        <w:rPr>
          <w:rStyle w:val="StyleUnderline"/>
        </w:rPr>
        <w:t>are able to</w:t>
      </w:r>
      <w:proofErr w:type="gramEnd"/>
      <w:r w:rsidRPr="001E693C">
        <w:rPr>
          <w:rStyle w:val="StyleUnderline"/>
        </w:rPr>
        <w:t xml:space="preserve"> adequately prepare</w:t>
      </w:r>
      <w:r w:rsidRPr="001E693C">
        <w:rPr>
          <w:sz w:val="16"/>
        </w:rPr>
        <w:t xml:space="preserve"> based upon the fact that they are more likely to predict opposing arguments. </w:t>
      </w:r>
      <w:r w:rsidRPr="001E693C">
        <w:rPr>
          <w:rStyle w:val="StyleUnderline"/>
        </w:rPr>
        <w:t>In doing so</w:t>
      </w:r>
      <w:r w:rsidRPr="001E693C">
        <w:rPr>
          <w:sz w:val="16"/>
        </w:rPr>
        <w:t xml:space="preserve">, they suggest </w:t>
      </w:r>
      <w:r w:rsidRPr="001E693C">
        <w:rPr>
          <w:rStyle w:val="StyleUnderline"/>
        </w:rPr>
        <w:t xml:space="preserve">debates become more substantive over multiple rounds </w:t>
      </w:r>
      <w:r w:rsidRPr="001E693C">
        <w:rPr>
          <w:sz w:val="16"/>
        </w:rPr>
        <w:t>of engaging the same arguments and developing more sophisticated responses.</w:t>
      </w:r>
    </w:p>
    <w:p w14:paraId="2BB59487" w14:textId="77777777" w:rsidR="001E693C" w:rsidRPr="001E693C" w:rsidRDefault="001E693C" w:rsidP="001E693C">
      <w:pPr>
        <w:rPr>
          <w:sz w:val="16"/>
        </w:rPr>
      </w:pPr>
      <w:proofErr w:type="gramStart"/>
      <w:r w:rsidRPr="001E693C">
        <w:rPr>
          <w:sz w:val="16"/>
        </w:rPr>
        <w:t>In order to</w:t>
      </w:r>
      <w:proofErr w:type="gramEnd"/>
      <w:r w:rsidRPr="001E693C">
        <w:rPr>
          <w:sz w:val="16"/>
        </w:rPr>
        <w:t xml:space="preserve"> maintain this model of debate a topic area such as health care is given a particular frame through the wording as in the case of 2017-2018 resolution which read: “Resolved: The United States Federal Government should establish national health insurance in the United States” (Cross Examination Debate Association, 2017). In this </w:t>
      </w:r>
      <w:proofErr w:type="spellStart"/>
      <w:r w:rsidRPr="001E693C">
        <w:rPr>
          <w:sz w:val="16"/>
        </w:rPr>
        <w:t>resolutional</w:t>
      </w:r>
      <w:proofErr w:type="spellEnd"/>
      <w:r w:rsidRPr="001E693C">
        <w:rPr>
          <w:sz w:val="16"/>
        </w:rPr>
        <w:t xml:space="preserve"> wording the U.S. federal government is the agent, establish is the mechanism, and national health insurance is the object. This means that for teams affirming the resolution they must advocate that the government - defined as the three branches in Washington D.C. - establish a particular policy action which they ground in literature concerning the term of art national health insurance referring to a single-payer system in which the government provides universal health care using public taxes (</w:t>
      </w:r>
      <w:proofErr w:type="spellStart"/>
      <w:r w:rsidRPr="001E693C">
        <w:rPr>
          <w:sz w:val="16"/>
        </w:rPr>
        <w:t>Konish</w:t>
      </w:r>
      <w:proofErr w:type="spellEnd"/>
      <w:r w:rsidRPr="001E693C">
        <w:rPr>
          <w:sz w:val="16"/>
        </w:rPr>
        <w:t xml:space="preserve">, 2019). </w:t>
      </w:r>
      <w:r w:rsidRPr="001E693C">
        <w:rPr>
          <w:rStyle w:val="StyleUnderline"/>
        </w:rPr>
        <w:t>What happens when a team</w:t>
      </w:r>
      <w:r w:rsidRPr="001E693C">
        <w:rPr>
          <w:sz w:val="16"/>
        </w:rPr>
        <w:t xml:space="preserve"> instead chooses to argue that insurance is not the same thing as care, and that marginalized people in the U.S. will continue to be disproportionately prone to poor health, injury, and death? What happens when this team </w:t>
      </w:r>
      <w:r w:rsidRPr="001E693C">
        <w:rPr>
          <w:rStyle w:val="StyleUnderline"/>
        </w:rPr>
        <w:t>refuses to simulate government action but instead propose a non-State method grounded in existing literature bases</w:t>
      </w:r>
      <w:r w:rsidRPr="001E693C">
        <w:rPr>
          <w:sz w:val="16"/>
        </w:rPr>
        <w:t xml:space="preserve"> related to health care debates? </w:t>
      </w:r>
      <w:r w:rsidRPr="001E693C">
        <w:rPr>
          <w:rStyle w:val="StyleUnderline"/>
        </w:rPr>
        <w:t>According to proponents of traditional policy debate, the important benefits derived from the activity are destroyed.</w:t>
      </w:r>
      <w:r w:rsidRPr="001E693C">
        <w:rPr>
          <w:sz w:val="16"/>
        </w:rPr>
        <w:t xml:space="preserve"> </w:t>
      </w:r>
      <w:proofErr w:type="gramStart"/>
      <w:r w:rsidRPr="001E693C">
        <w:rPr>
          <w:sz w:val="16"/>
        </w:rPr>
        <w:t>In order to</w:t>
      </w:r>
      <w:proofErr w:type="gramEnd"/>
      <w:r w:rsidRPr="001E693C">
        <w:rPr>
          <w:sz w:val="16"/>
        </w:rPr>
        <w:t xml:space="preserve"> prevent this debate apocalypse, traditional policy teams have ritually invested in the practice of negative teams reading a position that explicitly argues the affirmative team should lose for violating the traditional framework of debate. </w:t>
      </w:r>
      <w:r w:rsidRPr="001E693C">
        <w:rPr>
          <w:rStyle w:val="StyleUnderline"/>
        </w:rPr>
        <w:t>For them, debate stops providing decision making skills in policymaking and results in extreme, polarizing ideologies that dissolve debates into endless personal attacks and anti-intellectualism</w:t>
      </w:r>
      <w:r w:rsidRPr="001E693C">
        <w:rPr>
          <w:sz w:val="16"/>
        </w:rPr>
        <w:t xml:space="preserve"> (Steinberg and Freeley, 2008).</w:t>
      </w:r>
    </w:p>
    <w:p w14:paraId="700FB942" w14:textId="77777777" w:rsidR="001E693C" w:rsidRPr="001E693C" w:rsidRDefault="001E693C" w:rsidP="001E693C">
      <w:pPr>
        <w:rPr>
          <w:sz w:val="16"/>
        </w:rPr>
      </w:pPr>
      <w:r w:rsidRPr="001E693C">
        <w:rPr>
          <w:rStyle w:val="StyleUnderline"/>
        </w:rPr>
        <w:t>Despite this mounted effort to enforce a particular archival practice of knowledge</w:t>
      </w:r>
      <w:r w:rsidRPr="001E693C">
        <w:rPr>
          <w:sz w:val="16"/>
        </w:rPr>
        <w:t xml:space="preserve"> in relation to </w:t>
      </w:r>
      <w:proofErr w:type="gramStart"/>
      <w:r w:rsidRPr="001E693C">
        <w:rPr>
          <w:sz w:val="16"/>
        </w:rPr>
        <w:t>particular controversies</w:t>
      </w:r>
      <w:proofErr w:type="gramEnd"/>
      <w:r w:rsidRPr="001E693C">
        <w:rPr>
          <w:sz w:val="16"/>
        </w:rPr>
        <w:t xml:space="preserve">, </w:t>
      </w:r>
      <w:r w:rsidRPr="001E693C">
        <w:rPr>
          <w:rStyle w:val="StyleUnderline"/>
        </w:rPr>
        <w:t xml:space="preserve">critical/performance debate has continued to grow and evolve since the inception of </w:t>
      </w:r>
      <w:r w:rsidRPr="001E693C">
        <w:rPr>
          <w:rStyle w:val="Emphasis"/>
        </w:rPr>
        <w:t>Louisville’s Malcolm X Debate Society.</w:t>
      </w:r>
      <w:r w:rsidRPr="001E693C">
        <w:rPr>
          <w:sz w:val="16"/>
        </w:rPr>
        <w:t xml:space="preserve"> In the wake of Louisville’s success, debate theorists and coaches continued their efforts to standardize their traditional view of debate through academic articles that presented the community with their arguments as to why critical/performance debate risked the very existence of the activity. Jeff Parcher (2004) argued that the community needed to be wary about the fractionalization of debate. He explained that he believed personal debates about privilege and personal identity would increase anger, hurt, and a loss of civility in the activity (p. 90). </w:t>
      </w:r>
      <w:proofErr w:type="spellStart"/>
      <w:r w:rsidRPr="001E693C">
        <w:rPr>
          <w:sz w:val="16"/>
        </w:rPr>
        <w:t>Solt</w:t>
      </w:r>
      <w:proofErr w:type="spellEnd"/>
      <w:r w:rsidRPr="001E693C">
        <w:rPr>
          <w:sz w:val="16"/>
        </w:rPr>
        <w:t xml:space="preserve"> (2004) concurred by arguing that critical/performance debate results in a focus on pathos, a lack of supporting evidence, and no real action. Instead of there being a fixed theory for interpreting the resolution, </w:t>
      </w:r>
      <w:proofErr w:type="spellStart"/>
      <w:r w:rsidRPr="001E693C">
        <w:rPr>
          <w:sz w:val="16"/>
        </w:rPr>
        <w:t>Solt</w:t>
      </w:r>
      <w:proofErr w:type="spellEnd"/>
      <w:r w:rsidRPr="001E693C">
        <w:rPr>
          <w:sz w:val="16"/>
        </w:rPr>
        <w:t xml:space="preserve"> describes an activity of chaos and unpredictable mix of theories used to skirt debates about policy simulation. (p. 51).</w:t>
      </w:r>
    </w:p>
    <w:p w14:paraId="26431E5A" w14:textId="77777777" w:rsidR="001E693C" w:rsidRPr="001E693C" w:rsidRDefault="001E693C" w:rsidP="001E693C">
      <w:pPr>
        <w:rPr>
          <w:sz w:val="16"/>
        </w:rPr>
      </w:pPr>
      <w:r w:rsidRPr="001E693C">
        <w:rPr>
          <w:rStyle w:val="StyleUnderline"/>
        </w:rPr>
        <w:t>Another criticism of critical/performance debate is that it produces conviction-based debate in which the debaters are only supposed to defend arguments they truly support</w:t>
      </w:r>
      <w:r w:rsidRPr="001E693C">
        <w:rPr>
          <w:sz w:val="16"/>
        </w:rPr>
        <w:t xml:space="preserve">. Debate theorists such as Star Muir (1993) and Casey Harrigan (2008) have instead </w:t>
      </w:r>
      <w:r w:rsidRPr="001E693C">
        <w:rPr>
          <w:rStyle w:val="StyleUnderline"/>
        </w:rPr>
        <w:t>argued for a model of switch side debate which forces debaters to consider the various sides of an argument relating to the resolution even if they disagree</w:t>
      </w:r>
      <w:r w:rsidRPr="001E693C">
        <w:rPr>
          <w:sz w:val="16"/>
        </w:rPr>
        <w:t>. For Harrigan, “switching sides and experimenting with possible arguments for and against controversial issues, in the end, makes students more likely to ground their beliefs in a reasoned form of critical thinking that is durable and unsusceptible to knee-jerk criticisms” (p. 40).</w:t>
      </w:r>
    </w:p>
    <w:p w14:paraId="77F02275" w14:textId="77777777" w:rsidR="001E693C" w:rsidRPr="001E693C" w:rsidRDefault="001E693C" w:rsidP="001E693C">
      <w:pPr>
        <w:rPr>
          <w:sz w:val="16"/>
        </w:rPr>
      </w:pPr>
      <w:r w:rsidRPr="001E693C">
        <w:rPr>
          <w:rStyle w:val="StyleUnderline"/>
        </w:rPr>
        <w:t xml:space="preserve">It is clear to see that in this archiving of the legitimate practices of debate, critical/performance debate has been discounted as </w:t>
      </w:r>
      <w:r w:rsidRPr="001E693C">
        <w:rPr>
          <w:rStyle w:val="Emphasis"/>
        </w:rPr>
        <w:t>uncivil and destructive</w:t>
      </w:r>
      <w:r w:rsidRPr="001E693C">
        <w:rPr>
          <w:rStyle w:val="StyleUnderline"/>
        </w:rPr>
        <w:t>.</w:t>
      </w:r>
      <w:r w:rsidRPr="001E693C">
        <w:rPr>
          <w:sz w:val="16"/>
        </w:rPr>
        <w:t xml:space="preserve"> Much of </w:t>
      </w:r>
      <w:r w:rsidRPr="001E693C">
        <w:rPr>
          <w:rStyle w:val="StyleUnderline"/>
        </w:rPr>
        <w:t xml:space="preserve">this discourse is rooted in Ancient Greek notions of rhetoric that privileges logos over pathos, a preference which has historically resulted in the </w:t>
      </w:r>
      <w:r w:rsidRPr="001E693C">
        <w:rPr>
          <w:rStyle w:val="Emphasis"/>
        </w:rPr>
        <w:t>devaluation of Black rhetorical traditions and linguistic practices</w:t>
      </w:r>
      <w:r w:rsidRPr="001E693C">
        <w:rPr>
          <w:sz w:val="16"/>
        </w:rPr>
        <w:t xml:space="preserve"> (Gilyard and Banks, 2018; Gates, 1988). Paul Gilyard (2007) has explored </w:t>
      </w:r>
      <w:r w:rsidRPr="001E693C">
        <w:rPr>
          <w:rStyle w:val="StyleUnderline"/>
        </w:rPr>
        <w:t xml:space="preserve">the concept of </w:t>
      </w:r>
      <w:r w:rsidRPr="001E693C">
        <w:rPr>
          <w:rStyle w:val="Emphasis"/>
        </w:rPr>
        <w:t>Nommo</w:t>
      </w:r>
      <w:r w:rsidRPr="001E693C">
        <w:rPr>
          <w:rStyle w:val="StyleUnderline"/>
        </w:rPr>
        <w:t xml:space="preserve"> - the African belief in the power of the word - to explain that applying European tools of rhetorical criticism are simply inadequate to represent Black rhetorical traditions. Nommo encompasses practices such as rhythm, call and response, </w:t>
      </w:r>
      <w:proofErr w:type="spellStart"/>
      <w:r w:rsidRPr="001E693C">
        <w:rPr>
          <w:rStyle w:val="StyleUnderline"/>
        </w:rPr>
        <w:t>stylin</w:t>
      </w:r>
      <w:proofErr w:type="spellEnd"/>
      <w:r w:rsidRPr="001E693C">
        <w:rPr>
          <w:rStyle w:val="StyleUnderline"/>
        </w:rPr>
        <w:t>’, improvisation, storytelling, lyrical code, and image making</w:t>
      </w:r>
      <w:r w:rsidRPr="001E693C">
        <w:rPr>
          <w:sz w:val="16"/>
        </w:rPr>
        <w:t xml:space="preserve"> (p. 18). Building on these </w:t>
      </w:r>
      <w:r w:rsidRPr="001E693C">
        <w:rPr>
          <w:rStyle w:val="StyleUnderline"/>
        </w:rPr>
        <w:t>Black rhetorical traditions</w:t>
      </w:r>
      <w:r w:rsidRPr="001E693C">
        <w:rPr>
          <w:sz w:val="16"/>
        </w:rPr>
        <w:t xml:space="preserve">, Dr. Shanara Reid-Brinkley (2008) </w:t>
      </w:r>
      <w:r w:rsidRPr="001E693C">
        <w:rPr>
          <w:rStyle w:val="StyleUnderline"/>
        </w:rPr>
        <w:t>has pushed debate theorists to reckon with the stylistic practices of Black debate and the parasitic nature of savior narratives proliferated by debate</w:t>
      </w:r>
      <w:r w:rsidRPr="001E693C">
        <w:rPr>
          <w:sz w:val="16"/>
        </w:rPr>
        <w:t xml:space="preserve"> programs concerning Black inner-city youth. Reid-Brinkley explains that:</w:t>
      </w:r>
    </w:p>
    <w:p w14:paraId="5266D272" w14:textId="77777777" w:rsidR="001E693C" w:rsidRPr="001E693C" w:rsidRDefault="001E693C" w:rsidP="001E693C">
      <w:pPr>
        <w:rPr>
          <w:sz w:val="16"/>
        </w:rPr>
      </w:pPr>
      <w:r w:rsidRPr="001E693C">
        <w:rPr>
          <w:sz w:val="16"/>
        </w:rPr>
        <w:t xml:space="preserve">The Louisville debaters [engaged] in two rhetorical strategies designed to disrupt the normativity of traditional debate practices: 1) the African American practice of </w:t>
      </w:r>
      <w:proofErr w:type="spellStart"/>
      <w:r w:rsidRPr="001E693C">
        <w:rPr>
          <w:sz w:val="16"/>
        </w:rPr>
        <w:t>signifyin</w:t>
      </w:r>
      <w:proofErr w:type="spellEnd"/>
      <w:r w:rsidRPr="001E693C">
        <w:rPr>
          <w:sz w:val="16"/>
        </w:rPr>
        <w:t>', and 2) genre violation as a means of using style and performance to combat the social ideologies that result in unequal power relations across race, gender, and class within the national policy debate community. It is these two rhetorical strategies that [made] Louisville’s rhetoric seem argumentative and confrontational. (p. 78).</w:t>
      </w:r>
    </w:p>
    <w:p w14:paraId="4DA447A4" w14:textId="77777777" w:rsidR="001E693C" w:rsidRPr="001E693C" w:rsidRDefault="001E693C" w:rsidP="001E693C">
      <w:pPr>
        <w:rPr>
          <w:sz w:val="16"/>
        </w:rPr>
      </w:pPr>
      <w:r w:rsidRPr="001E693C">
        <w:rPr>
          <w:rStyle w:val="StyleUnderline"/>
        </w:rPr>
        <w:t xml:space="preserve">In violating the genre of traditional policy debate, Louisville </w:t>
      </w:r>
      <w:proofErr w:type="gramStart"/>
      <w:r w:rsidRPr="001E693C">
        <w:rPr>
          <w:rStyle w:val="StyleUnderline"/>
        </w:rPr>
        <w:t>opened up</w:t>
      </w:r>
      <w:proofErr w:type="gramEnd"/>
      <w:r w:rsidRPr="001E693C">
        <w:rPr>
          <w:rStyle w:val="StyleUnderline"/>
        </w:rPr>
        <w:t xml:space="preserve"> the possibility for a new stasis point centered around resistance to structures of domination through each topic</w:t>
      </w:r>
      <w:r w:rsidRPr="001E693C">
        <w:rPr>
          <w:sz w:val="16"/>
        </w:rPr>
        <w:t xml:space="preserve"> and by placing the coveted norms of the activity up for debate in a way never previously encountered.</w:t>
      </w:r>
    </w:p>
    <w:p w14:paraId="325D2B75" w14:textId="77777777" w:rsidR="001E693C" w:rsidRPr="001E693C" w:rsidRDefault="001E693C" w:rsidP="001E693C">
      <w:pPr>
        <w:rPr>
          <w:sz w:val="16"/>
        </w:rPr>
      </w:pPr>
      <w:r w:rsidRPr="001E693C">
        <w:rPr>
          <w:sz w:val="16"/>
        </w:rPr>
        <w:t xml:space="preserve">Louisville debate program director and communication scholar Tiffany Dillard-Knox (2014) explains that even in the twenty years since the inception of the program, </w:t>
      </w:r>
      <w:r w:rsidRPr="001E693C">
        <w:rPr>
          <w:rStyle w:val="StyleUnderline"/>
        </w:rPr>
        <w:t>traditional policy debate has refused to confront these alternative conceptions of debate and stylistic practices.</w:t>
      </w:r>
      <w:r w:rsidRPr="001E693C">
        <w:rPr>
          <w:sz w:val="16"/>
        </w:rPr>
        <w:t xml:space="preserve"> Dillard-Knox has called for researchers of intercollegiate policy debate to broaden their research scopes, to begin to identify common methodologies employed by critical/performance teams, and to develop new mechanisms for evaluating what a good debate is (p. 76-77). Importantly, she also makes clear that </w:t>
      </w:r>
      <w:r w:rsidRPr="001E693C">
        <w:rPr>
          <w:rStyle w:val="StyleUnderline"/>
        </w:rPr>
        <w:t xml:space="preserve">while game theory has become the dominant way for understanding policy debate, the activity serves a dual purpose for marginalized students insofar as debate is a way for them to survive and find ways to challenge their oppression. </w:t>
      </w:r>
      <w:proofErr w:type="gramStart"/>
      <w:r w:rsidRPr="001E693C">
        <w:rPr>
          <w:sz w:val="16"/>
        </w:rPr>
        <w:t>In regard to</w:t>
      </w:r>
      <w:proofErr w:type="gramEnd"/>
      <w:r w:rsidRPr="001E693C">
        <w:rPr>
          <w:sz w:val="16"/>
        </w:rPr>
        <w:t xml:space="preserve"> the </w:t>
      </w:r>
      <w:r w:rsidRPr="001E693C">
        <w:rPr>
          <w:rStyle w:val="StyleUnderline"/>
        </w:rPr>
        <w:t>skills produced by critical debate</w:t>
      </w:r>
      <w:r w:rsidRPr="001E693C">
        <w:rPr>
          <w:sz w:val="16"/>
        </w:rPr>
        <w:t xml:space="preserve">, scholars such as Jennifer Johnson (2016) and David Peterson (2014) argue debate has </w:t>
      </w:r>
      <w:r w:rsidRPr="001E693C">
        <w:rPr>
          <w:rStyle w:val="StyleUnderline"/>
        </w:rPr>
        <w:t>helped students explore multiple theories of resistance, has helped them navigate schooling institutions, and has brought together communities of marginalized youth.</w:t>
      </w:r>
      <w:r w:rsidRPr="001E693C">
        <w:rPr>
          <w:sz w:val="16"/>
        </w:rPr>
        <w:t xml:space="preserve"> Many of the </w:t>
      </w:r>
      <w:r w:rsidRPr="001E693C">
        <w:rPr>
          <w:rStyle w:val="StyleUnderline"/>
        </w:rPr>
        <w:t>progenitors of critical/performance debate have used their training to enter academia, law, social justice activism, and many have dedicated their lives to teaching high school students demonstrating</w:t>
      </w:r>
      <w:r w:rsidRPr="001E693C">
        <w:rPr>
          <w:sz w:val="16"/>
        </w:rPr>
        <w:t xml:space="preserve"> the ways in which the knowledge produced in these </w:t>
      </w:r>
      <w:r w:rsidRPr="001E693C">
        <w:rPr>
          <w:rStyle w:val="StyleUnderline"/>
        </w:rPr>
        <w:t>rev v. rev debates have an immeasurable impact on its participants.</w:t>
      </w:r>
    </w:p>
    <w:p w14:paraId="3B58E8EB" w14:textId="77777777" w:rsidR="001E693C" w:rsidRPr="001E693C" w:rsidRDefault="001E693C" w:rsidP="001E693C">
      <w:pPr>
        <w:rPr>
          <w:sz w:val="16"/>
        </w:rPr>
      </w:pPr>
      <w:proofErr w:type="gramStart"/>
      <w:r w:rsidRPr="001E693C">
        <w:rPr>
          <w:rStyle w:val="StyleUnderline"/>
        </w:rPr>
        <w:t>In regard to</w:t>
      </w:r>
      <w:proofErr w:type="gramEnd"/>
      <w:r w:rsidRPr="001E693C">
        <w:rPr>
          <w:rStyle w:val="StyleUnderline"/>
        </w:rPr>
        <w:t xml:space="preserve"> concerns of conviction-based debate and increased personalization of arguments, rev v. rev debate as a conceptual framework offers a way to criticize these practices without simply reverting back to traditional policy debate.</w:t>
      </w:r>
      <w:r w:rsidRPr="001E693C">
        <w:rPr>
          <w:sz w:val="16"/>
        </w:rPr>
        <w:t xml:space="preserve"> As former debater and national champion Rashad William Evans recounts in his online blog, in a 2015 online debate with Casey Harrigan, Harrigan </w:t>
      </w:r>
      <w:r w:rsidRPr="001E693C">
        <w:rPr>
          <w:rStyle w:val="StyleUnderline"/>
        </w:rPr>
        <w:t xml:space="preserve">argued that </w:t>
      </w:r>
      <w:r w:rsidRPr="001E693C">
        <w:rPr>
          <w:rStyle w:val="Emphasis"/>
        </w:rPr>
        <w:t>switch side debate was irredeemably racist and unethical</w:t>
      </w:r>
      <w:r w:rsidRPr="001E693C">
        <w:rPr>
          <w:rStyle w:val="StyleUnderline"/>
        </w:rPr>
        <w:t>.</w:t>
      </w:r>
      <w:r w:rsidRPr="001E693C">
        <w:rPr>
          <w:sz w:val="16"/>
        </w:rPr>
        <w:t xml:space="preserve"> He aimed to prove the merits of his position, which stated that debaters should be prepared to defend arguments they may not truly believe. Evans responded by refusing to subscribe to a simple </w:t>
      </w:r>
      <w:proofErr w:type="spellStart"/>
      <w:r w:rsidRPr="001E693C">
        <w:rPr>
          <w:sz w:val="16"/>
        </w:rPr>
        <w:t>yesno</w:t>
      </w:r>
      <w:proofErr w:type="spellEnd"/>
      <w:r w:rsidRPr="001E693C">
        <w:rPr>
          <w:sz w:val="16"/>
        </w:rPr>
        <w:t xml:space="preserve"> debate concerning switch side debate. Instead, </w:t>
      </w:r>
      <w:r w:rsidRPr="001E693C">
        <w:rPr>
          <w:rStyle w:val="StyleUnderline"/>
        </w:rPr>
        <w:t xml:space="preserve">Evans conceptualizes an </w:t>
      </w:r>
      <w:r w:rsidRPr="001E693C">
        <w:rPr>
          <w:rStyle w:val="Emphasis"/>
        </w:rPr>
        <w:t>alternative vision of Black switch side debate</w:t>
      </w:r>
      <w:r w:rsidRPr="001E693C">
        <w:rPr>
          <w:rStyle w:val="StyleUnderline"/>
        </w:rPr>
        <w:t xml:space="preserve"> by arguing that “</w:t>
      </w:r>
      <w:r w:rsidRPr="001E693C">
        <w:rPr>
          <w:rStyle w:val="Emphasis"/>
        </w:rPr>
        <w:t xml:space="preserve">Black debaters are the </w:t>
      </w:r>
      <w:proofErr w:type="gramStart"/>
      <w:r w:rsidRPr="001E693C">
        <w:rPr>
          <w:rStyle w:val="Emphasis"/>
        </w:rPr>
        <w:t>future</w:t>
      </w:r>
      <w:proofErr w:type="gramEnd"/>
      <w:r w:rsidRPr="001E693C">
        <w:rPr>
          <w:rStyle w:val="StyleUnderline"/>
        </w:rPr>
        <w:t xml:space="preserve"> and they will remake the world partially in an image of themselves. This requires that they theorize their Blackness across topics, resolutions and debates. </w:t>
      </w:r>
      <w:r w:rsidRPr="001E693C">
        <w:rPr>
          <w:rStyle w:val="Emphasis"/>
        </w:rPr>
        <w:t>This is the revolution we are waiting for</w:t>
      </w:r>
      <w:r w:rsidRPr="001E693C">
        <w:rPr>
          <w:sz w:val="16"/>
        </w:rPr>
        <w:t xml:space="preserve">” (2015, </w:t>
      </w:r>
      <w:proofErr w:type="spellStart"/>
      <w:r w:rsidRPr="001E693C">
        <w:rPr>
          <w:sz w:val="16"/>
        </w:rPr>
        <w:t>n.p.</w:t>
      </w:r>
      <w:proofErr w:type="spellEnd"/>
      <w:r w:rsidRPr="001E693C">
        <w:rPr>
          <w:sz w:val="16"/>
        </w:rPr>
        <w:t xml:space="preserve">). Evans’ argument </w:t>
      </w:r>
      <w:r w:rsidRPr="001E693C">
        <w:rPr>
          <w:rStyle w:val="StyleUnderline"/>
        </w:rPr>
        <w:t>flips the complaints of traditional policy debate</w:t>
      </w:r>
      <w:r w:rsidRPr="001E693C">
        <w:rPr>
          <w:sz w:val="16"/>
        </w:rPr>
        <w:t xml:space="preserve"> on its head by </w:t>
      </w:r>
      <w:r w:rsidRPr="001E693C">
        <w:rPr>
          <w:rStyle w:val="StyleUnderline"/>
        </w:rPr>
        <w:t>highlighting how white debaters have based their interpretations of debate in their own convictions while masking it as objective.</w:t>
      </w:r>
      <w:r w:rsidRPr="001E693C">
        <w:rPr>
          <w:sz w:val="16"/>
        </w:rPr>
        <w:t xml:space="preserve"> In other words, </w:t>
      </w:r>
      <w:r w:rsidRPr="001E693C">
        <w:rPr>
          <w:rStyle w:val="StyleUnderline"/>
        </w:rPr>
        <w:t xml:space="preserve">it is </w:t>
      </w:r>
      <w:r w:rsidRPr="001E693C">
        <w:rPr>
          <w:rStyle w:val="Emphasis"/>
        </w:rPr>
        <w:t>traditional white policy debate</w:t>
      </w:r>
      <w:r w:rsidRPr="001E693C">
        <w:rPr>
          <w:rStyle w:val="StyleUnderline"/>
        </w:rPr>
        <w:t xml:space="preserve"> that has avoided engaging with radical Black thought due to an </w:t>
      </w:r>
      <w:r w:rsidRPr="001E693C">
        <w:rPr>
          <w:rStyle w:val="Emphasis"/>
        </w:rPr>
        <w:t>anti-intellectual and solipsistic investment</w:t>
      </w:r>
      <w:r w:rsidRPr="001E693C">
        <w:rPr>
          <w:rStyle w:val="StyleUnderline"/>
        </w:rPr>
        <w:t xml:space="preserve"> in its established norms.</w:t>
      </w:r>
      <w:r w:rsidRPr="001E693C">
        <w:rPr>
          <w:sz w:val="16"/>
        </w:rPr>
        <w:t xml:space="preserve"> In fact, Evans highlights how a </w:t>
      </w:r>
      <w:r w:rsidRPr="001E693C">
        <w:rPr>
          <w:rStyle w:val="StyleUnderline"/>
        </w:rPr>
        <w:t>rev v. rev debate does not necessarily result in the rejection of governmental action</w:t>
      </w:r>
      <w:r w:rsidRPr="001E693C">
        <w:rPr>
          <w:sz w:val="16"/>
        </w:rPr>
        <w:t xml:space="preserve">, but that </w:t>
      </w:r>
      <w:r w:rsidRPr="001E693C">
        <w:rPr>
          <w:rStyle w:val="StyleUnderline"/>
        </w:rPr>
        <w:t>Black switch side debate offers a more nuanced engagement with policy that would require implementation through abnormal means</w:t>
      </w:r>
      <w:r w:rsidRPr="001E693C">
        <w:rPr>
          <w:sz w:val="16"/>
        </w:rPr>
        <w:t>, as opposed to the continuation of normative status quo mechanisms.</w:t>
      </w:r>
    </w:p>
    <w:p w14:paraId="5CEC48CD" w14:textId="77777777" w:rsidR="001E693C" w:rsidRPr="006F3BBA" w:rsidRDefault="001E693C" w:rsidP="001E693C">
      <w:pPr>
        <w:rPr>
          <w:sz w:val="16"/>
        </w:rPr>
      </w:pPr>
      <w:r w:rsidRPr="001E693C">
        <w:rPr>
          <w:sz w:val="16"/>
        </w:rPr>
        <w:t xml:space="preserve">As Reid-Brinkley (2019) argues, Black critical/performance debate has forced white individuals and institutions to respond to confrontations about the anti-Black and otherwise violent nature of its archival practices, and notably highlights the intense responses to Black voice immediately within a competitive zone. In this view we cannot measure the impact of critical debate in context of an instrumental goal of recognition, but instead understand this Black voice as producing deep interrogations of our social fabric both within debate and in U.S. society writ large (p. 231). Put another way, </w:t>
      </w:r>
      <w:r w:rsidRPr="001E693C">
        <w:rPr>
          <w:rStyle w:val="StyleUnderline"/>
        </w:rPr>
        <w:t>the success of Black debate cannot be measured by how close it gets to recognition from the traditional policy debate community</w:t>
      </w:r>
      <w:r w:rsidRPr="001E693C">
        <w:rPr>
          <w:sz w:val="16"/>
        </w:rPr>
        <w:t xml:space="preserve">, just as Black voice cannot be reduced to the passage of instrumental state reform. </w:t>
      </w:r>
      <w:r w:rsidRPr="001E693C">
        <w:rPr>
          <w:rStyle w:val="StyleUnderline"/>
        </w:rPr>
        <w:t>Black voice challenges the political trajectory of those goals and instead finds power in creating informal networks that exceed the operations of the state, of the university, of the governing bodies of policy debate.</w:t>
      </w:r>
      <w:r w:rsidRPr="001E693C">
        <w:rPr>
          <w:sz w:val="16"/>
        </w:rPr>
        <w:t xml:space="preserve"> Fred Moten and Stefano Harney (2013) have previously explored how these </w:t>
      </w:r>
      <w:r w:rsidRPr="001E693C">
        <w:rPr>
          <w:rStyle w:val="StyleUnderline"/>
        </w:rPr>
        <w:t>informal networks function in a criminal relationship to these institutions, having to find ways to avoid their constraining logics and provide support and care for marginalized people.</w:t>
      </w:r>
      <w:r w:rsidRPr="001E693C">
        <w:rPr>
          <w:sz w:val="16"/>
        </w:rPr>
        <w:t xml:space="preserve"> We might instead ask ourselves how lives and practices deemed criminal and wayward </w:t>
      </w:r>
      <w:proofErr w:type="gramStart"/>
      <w:r w:rsidRPr="001E693C">
        <w:rPr>
          <w:sz w:val="16"/>
        </w:rPr>
        <w:t>actually form</w:t>
      </w:r>
      <w:proofErr w:type="gramEnd"/>
      <w:r w:rsidRPr="001E693C">
        <w:rPr>
          <w:sz w:val="16"/>
        </w:rPr>
        <w:t xml:space="preserve"> the cornerstone of revolutionary practice and social life through its beautiful experiments (Hartman, 2019). In other words, how can we explore the debate practices of the marginalized in a way that doesn’t establish an anti-Black and neoliberal narrative of the “ghetto kid gone good”? </w:t>
      </w:r>
      <w:r w:rsidRPr="001E693C">
        <w:rPr>
          <w:rStyle w:val="StyleUnderline"/>
        </w:rPr>
        <w:t>How instead can we find the power in remaining ghetto, ratchet, radical, uncivilized? How do we shift from proving our respectability to the elite and instead center the vibrant social practices that exist within pathology?</w:t>
      </w:r>
    </w:p>
    <w:p w14:paraId="3416DBFC" w14:textId="77777777" w:rsidR="001E693C" w:rsidRPr="001E693C" w:rsidRDefault="001E693C" w:rsidP="001E693C"/>
    <w:p w14:paraId="6745F3B6" w14:textId="3BCD74F3" w:rsidR="004C7757" w:rsidRDefault="00FA1054" w:rsidP="004C7757">
      <w:pPr>
        <w:pStyle w:val="Heading4"/>
      </w:pPr>
      <w:r>
        <w:t>C</w:t>
      </w:r>
      <w:r w:rsidR="003F69AD">
        <w:t xml:space="preserve">ritical debate encourages a model of “rev </w:t>
      </w:r>
      <w:proofErr w:type="spellStart"/>
      <w:r w:rsidR="003F69AD">
        <w:t>rev</w:t>
      </w:r>
      <w:proofErr w:type="spellEnd"/>
      <w:r w:rsidR="003F69AD">
        <w:t>” argumentation that encourages clash, education, and minority participation.</w:t>
      </w:r>
    </w:p>
    <w:p w14:paraId="00690B29" w14:textId="780673A6" w:rsidR="00CB66C7" w:rsidRDefault="00CB66C7" w:rsidP="00CB66C7">
      <w:pPr>
        <w:autoSpaceDE w:val="0"/>
        <w:autoSpaceDN w:val="0"/>
        <w:adjustRightInd w:val="0"/>
        <w:spacing w:after="0" w:line="240" w:lineRule="auto"/>
      </w:pPr>
      <w:r>
        <w:rPr>
          <w:b/>
          <w:bCs/>
          <w:sz w:val="26"/>
          <w:szCs w:val="26"/>
        </w:rPr>
        <w:t xml:space="preserve">Sugino and </w:t>
      </w:r>
      <w:r w:rsidRPr="00CB66C7">
        <w:rPr>
          <w:b/>
          <w:bCs/>
          <w:sz w:val="26"/>
          <w:szCs w:val="26"/>
        </w:rPr>
        <w:t>Athanasopoulos</w:t>
      </w:r>
      <w:r>
        <w:rPr>
          <w:b/>
          <w:bCs/>
          <w:sz w:val="26"/>
          <w:szCs w:val="26"/>
        </w:rPr>
        <w:t xml:space="preserve"> 23</w:t>
      </w:r>
      <w:r w:rsidRPr="00D309DF">
        <w:t>– [</w:t>
      </w:r>
      <w:r w:rsidR="00A36F1D">
        <w:t xml:space="preserve">Sugino received her </w:t>
      </w:r>
      <w:proofErr w:type="spellStart"/>
      <w:proofErr w:type="gramStart"/>
      <w:r w:rsidR="00A36F1D">
        <w:t>Ph.D</w:t>
      </w:r>
      <w:proofErr w:type="spellEnd"/>
      <w:proofErr w:type="gramEnd"/>
      <w:r w:rsidR="00A36F1D">
        <w:t xml:space="preserve"> </w:t>
      </w:r>
      <w:r w:rsidR="00A36F1D" w:rsidRPr="00A36F1D">
        <w:t>in Communication from the University of Pittsburg</w:t>
      </w:r>
      <w:r w:rsidR="00A36F1D">
        <w:t xml:space="preserve">, and writes articles for </w:t>
      </w:r>
      <w:r w:rsidR="00A544A8">
        <w:t xml:space="preserve">Lateral about </w:t>
      </w:r>
      <w:r w:rsidR="00386D3D">
        <w:t>racial politics.</w:t>
      </w:r>
      <w:r w:rsidR="00A36F1D">
        <w:t xml:space="preserve"> </w:t>
      </w:r>
      <w:r w:rsidR="00A36F1D" w:rsidRPr="00A36F1D">
        <w:t>Athanasopoulos</w:t>
      </w:r>
      <w:r w:rsidR="00A36F1D">
        <w:t xml:space="preserve"> received his</w:t>
      </w:r>
      <w:r w:rsidR="00A36F1D" w:rsidRPr="00A36F1D">
        <w:t xml:space="preserve"> </w:t>
      </w:r>
      <w:proofErr w:type="spellStart"/>
      <w:proofErr w:type="gramStart"/>
      <w:r w:rsidR="00A36F1D" w:rsidRPr="00A36F1D">
        <w:t>Ph.D</w:t>
      </w:r>
      <w:proofErr w:type="spellEnd"/>
      <w:proofErr w:type="gramEnd"/>
      <w:r w:rsidR="00A36F1D" w:rsidRPr="00A36F1D">
        <w:t xml:space="preserve"> </w:t>
      </w:r>
      <w:r w:rsidR="00A36F1D">
        <w:t xml:space="preserve">at Pittsburg University and wrote </w:t>
      </w:r>
      <w:r w:rsidR="00A36F1D" w:rsidRPr="00A36F1D">
        <w:t>“Black Iconoclasm: Public Symbols, Racial Progress, and Post/Ferguson America</w:t>
      </w:r>
      <w:r w:rsidR="00A36F1D">
        <w:t>” a</w:t>
      </w:r>
      <w:r w:rsidR="00A36F1D" w:rsidRPr="00A36F1D">
        <w:t xml:space="preserve"> </w:t>
      </w:r>
      <w:r w:rsidR="00A36F1D">
        <w:t xml:space="preserve">book about </w:t>
      </w:r>
      <w:r w:rsidR="00A36F1D" w:rsidRPr="00A36F1D">
        <w:t>how Black radical thought challenges and reframes the symbols of racial progress in the United States.</w:t>
      </w:r>
      <w:r>
        <w:t>]</w:t>
      </w:r>
      <w:r w:rsidRPr="00706F3B">
        <w:t xml:space="preserve"> </w:t>
      </w:r>
      <w:r w:rsidRPr="00D309DF">
        <w:t>(</w:t>
      </w:r>
      <w:r w:rsidR="00A36F1D">
        <w:t>Corrine Mitsuye and Charles</w:t>
      </w:r>
      <w:r w:rsidR="00386D3D">
        <w:t>,</w:t>
      </w:r>
      <w:r w:rsidRPr="00A26C87">
        <w:t xml:space="preserve"> </w:t>
      </w:r>
      <w:r w:rsidRPr="00D309DF">
        <w:t>“</w:t>
      </w:r>
      <w:r w:rsidR="00A36F1D" w:rsidRPr="00A36F1D">
        <w:t>Clash of the Uncivilized: An Alternative Approach to Policy Debate</w:t>
      </w:r>
      <w:r w:rsidRPr="00D309DF">
        <w:t xml:space="preserve">” </w:t>
      </w:r>
      <w:r w:rsidR="00A36F1D">
        <w:t>CEDA</w:t>
      </w:r>
      <w:r w:rsidRPr="00D309DF">
        <w:t xml:space="preserve">, </w:t>
      </w:r>
      <w:r w:rsidRPr="00A26C87">
        <w:t xml:space="preserve">Nov 22, </w:t>
      </w:r>
      <w:proofErr w:type="gramStart"/>
      <w:r w:rsidRPr="00A26C87">
        <w:t>2021</w:t>
      </w:r>
      <w:r>
        <w:t xml:space="preserve">,  </w:t>
      </w:r>
      <w:r w:rsidRPr="00A26C87">
        <w:t>https://digitalcommons.tourolaw.edu/cgi/viewcontent.cgi?article=3343&amp;context=lawreview</w:t>
      </w:r>
      <w:r w:rsidRPr="00EA26EF">
        <w:t>)</w:t>
      </w:r>
      <w:r w:rsidRPr="0010685F">
        <w:t>//</w:t>
      </w:r>
      <w:proofErr w:type="gramEnd"/>
      <w:r w:rsidRPr="0010685F">
        <w:t xml:space="preserve"> [King K]</w:t>
      </w:r>
    </w:p>
    <w:p w14:paraId="2A8FA2A3" w14:textId="77777777" w:rsidR="008A1FAD" w:rsidRPr="00B17D69" w:rsidRDefault="008A1FAD" w:rsidP="00CB66C7">
      <w:pPr>
        <w:autoSpaceDE w:val="0"/>
        <w:autoSpaceDN w:val="0"/>
        <w:adjustRightInd w:val="0"/>
        <w:spacing w:after="0" w:line="240" w:lineRule="auto"/>
      </w:pPr>
    </w:p>
    <w:p w14:paraId="666FACA8" w14:textId="11ACB357" w:rsidR="004C7757" w:rsidRPr="003F69AD" w:rsidRDefault="004C7757" w:rsidP="004C7757">
      <w:pPr>
        <w:rPr>
          <w:sz w:val="16"/>
        </w:rPr>
      </w:pPr>
      <w:r w:rsidRPr="008A1FAD">
        <w:rPr>
          <w:rStyle w:val="StyleUnderline"/>
        </w:rPr>
        <w:t xml:space="preserve">Two decades ago, </w:t>
      </w:r>
      <w:r w:rsidRPr="00C60A8D">
        <w:rPr>
          <w:rStyle w:val="StyleUnderline"/>
        </w:rPr>
        <w:t xml:space="preserve">the </w:t>
      </w:r>
      <w:r w:rsidRPr="00C60A8D">
        <w:rPr>
          <w:rStyle w:val="Emphasis"/>
        </w:rPr>
        <w:t xml:space="preserve">Louisville </w:t>
      </w:r>
      <w:r w:rsidRPr="00C60A8D">
        <w:rPr>
          <w:rStyle w:val="StyleUnderline"/>
        </w:rPr>
        <w:t>Project intervened in</w:t>
      </w:r>
      <w:r w:rsidRPr="00EE1CB8">
        <w:rPr>
          <w:rStyle w:val="StyleUnderline"/>
        </w:rPr>
        <w:t xml:space="preserve"> competitive intercollegiate </w:t>
      </w:r>
      <w:r w:rsidRPr="00C60A8D">
        <w:rPr>
          <w:rStyle w:val="StyleUnderline"/>
        </w:rPr>
        <w:t>policy debate by challenging traditional</w:t>
      </w:r>
      <w:r w:rsidRPr="008A1FAD">
        <w:rPr>
          <w:rStyle w:val="StyleUnderline"/>
        </w:rPr>
        <w:t xml:space="preserve"> research </w:t>
      </w:r>
      <w:r w:rsidRPr="00C60A8D">
        <w:rPr>
          <w:rStyle w:val="StyleUnderline"/>
        </w:rPr>
        <w:t>paradigms that limited “</w:t>
      </w:r>
      <w:r w:rsidRPr="00C60A8D">
        <w:rPr>
          <w:rStyle w:val="Emphasis"/>
        </w:rPr>
        <w:t>meaningful black participation</w:t>
      </w:r>
      <w:r w:rsidRPr="00C60A8D">
        <w:rPr>
          <w:rStyle w:val="StyleUnderline"/>
        </w:rPr>
        <w:t>”</w:t>
      </w:r>
      <w:r w:rsidRPr="008A1FAD">
        <w:rPr>
          <w:rStyle w:val="StyleUnderline"/>
        </w:rPr>
        <w:t xml:space="preserve"> in the activity.</w:t>
      </w:r>
      <w:r w:rsidRPr="003F69AD">
        <w:rPr>
          <w:sz w:val="16"/>
        </w:rPr>
        <w:t xml:space="preserve"> From their perspective, </w:t>
      </w:r>
      <w:r w:rsidRPr="008A1FAD">
        <w:rPr>
          <w:rStyle w:val="StyleUnderline"/>
        </w:rPr>
        <w:t>traditional norms guiding both the content and form of debate were demonstrative of an elite white male space that was inaccessible to black college students.</w:t>
      </w:r>
      <w:r w:rsidRPr="003F69AD">
        <w:rPr>
          <w:sz w:val="16"/>
        </w:rPr>
        <w:t xml:space="preserve"> Since the 2005 special issue of CAD, debate has continued to become increasingly split between traditional debate and critical/performance debate. One of the primary questions raised by traditional debaters is, how can debates in which both the affirmative and negative refuse to affirm a hypothetical interpretation of the resolution produce clash, switch-side debating skills and an equitable division of ground? This article seeks to further intervene in this conversation by arguing that </w:t>
      </w:r>
      <w:r w:rsidRPr="00C60A8D">
        <w:rPr>
          <w:rStyle w:val="StyleUnderline"/>
        </w:rPr>
        <w:t>“</w:t>
      </w:r>
      <w:r w:rsidRPr="00C60A8D">
        <w:rPr>
          <w:rStyle w:val="Emphasis"/>
        </w:rPr>
        <w:t>Rev</w:t>
      </w:r>
      <w:r w:rsidRPr="008A1FAD">
        <w:rPr>
          <w:rStyle w:val="Emphasis"/>
        </w:rPr>
        <w:t xml:space="preserve">olutionary vs. </w:t>
      </w:r>
      <w:r w:rsidRPr="00C60A8D">
        <w:rPr>
          <w:rStyle w:val="Emphasis"/>
        </w:rPr>
        <w:t>Rev</w:t>
      </w:r>
      <w:r w:rsidRPr="008A1FAD">
        <w:rPr>
          <w:rStyle w:val="Emphasis"/>
        </w:rPr>
        <w:t>olutionary</w:t>
      </w:r>
      <w:r w:rsidRPr="008A1FAD">
        <w:rPr>
          <w:rStyle w:val="StyleUnderline"/>
        </w:rPr>
        <w:t xml:space="preserve">” </w:t>
      </w:r>
      <w:r w:rsidRPr="00C60A8D">
        <w:rPr>
          <w:rStyle w:val="StyleUnderline"/>
        </w:rPr>
        <w:t>debates</w:t>
      </w:r>
      <w:r w:rsidRPr="008A1FAD">
        <w:rPr>
          <w:rStyle w:val="StyleUnderline"/>
        </w:rPr>
        <w:t xml:space="preserve"> – in which both the affirmative and negative teams present non-traditional strategies – </w:t>
      </w:r>
      <w:r w:rsidRPr="00C60A8D">
        <w:rPr>
          <w:rStyle w:val="StyleUnderline"/>
        </w:rPr>
        <w:t>do not diminish</w:t>
      </w:r>
      <w:r w:rsidRPr="008A1FAD">
        <w:rPr>
          <w:rStyle w:val="StyleUnderline"/>
        </w:rPr>
        <w:t xml:space="preserve"> these aspects </w:t>
      </w:r>
      <w:r w:rsidRPr="00C60A8D">
        <w:rPr>
          <w:rStyle w:val="StyleUnderline"/>
        </w:rPr>
        <w:t xml:space="preserve">but instead present an alternative framework for </w:t>
      </w:r>
      <w:r w:rsidRPr="00C60A8D">
        <w:rPr>
          <w:rStyle w:val="Emphasis"/>
        </w:rPr>
        <w:t>engagement</w:t>
      </w:r>
      <w:r w:rsidRPr="00C60A8D">
        <w:rPr>
          <w:rStyle w:val="StyleUnderline"/>
        </w:rPr>
        <w:t xml:space="preserve"> and </w:t>
      </w:r>
      <w:r w:rsidRPr="00C60A8D">
        <w:rPr>
          <w:rStyle w:val="Emphasis"/>
        </w:rPr>
        <w:t>clash</w:t>
      </w:r>
      <w:r w:rsidRPr="008A1FAD">
        <w:rPr>
          <w:rStyle w:val="StyleUnderline"/>
        </w:rPr>
        <w:t xml:space="preserve"> that can </w:t>
      </w:r>
      <w:r w:rsidRPr="00C60A8D">
        <w:rPr>
          <w:rStyle w:val="StyleUnderline"/>
        </w:rPr>
        <w:t>push debate to better address structural violence.</w:t>
      </w:r>
    </w:p>
    <w:p w14:paraId="43A3BB7A" w14:textId="77777777" w:rsidR="00CB66C7" w:rsidRPr="003F69AD" w:rsidRDefault="00CB66C7" w:rsidP="004C7757">
      <w:pPr>
        <w:rPr>
          <w:sz w:val="16"/>
        </w:rPr>
      </w:pPr>
      <w:r w:rsidRPr="003F69AD">
        <w:rPr>
          <w:sz w:val="16"/>
        </w:rPr>
        <w:t xml:space="preserve">Introduction </w:t>
      </w:r>
    </w:p>
    <w:p w14:paraId="2968DCF6" w14:textId="4F6495F2" w:rsidR="004C7757" w:rsidRPr="003F69AD" w:rsidRDefault="00CB66C7" w:rsidP="004C7757">
      <w:pPr>
        <w:rPr>
          <w:sz w:val="16"/>
        </w:rPr>
      </w:pPr>
      <w:r w:rsidRPr="003F69AD">
        <w:rPr>
          <w:sz w:val="16"/>
        </w:rPr>
        <w:t>The inception and success of the Louisville project two decades ago caused ripples in debate still present today. During the time of their emergence, several scholars and participants in the traditional policy style of debate responded with anxiety about what Louisville and other critical/performance debaters meant for the future of the activity. Since the inception of modern policy debate, debaters and coaches alike have shared concerns over the construction and maintenance of a healthy argument culture (</w:t>
      </w:r>
      <w:proofErr w:type="spellStart"/>
      <w:r w:rsidRPr="003F69AD">
        <w:rPr>
          <w:sz w:val="16"/>
        </w:rPr>
        <w:t>Zarefsky</w:t>
      </w:r>
      <w:proofErr w:type="spellEnd"/>
      <w:r w:rsidRPr="003F69AD">
        <w:rPr>
          <w:sz w:val="16"/>
        </w:rPr>
        <w:t xml:space="preserve">, 2009). </w:t>
      </w:r>
      <w:r w:rsidRPr="008A1FAD">
        <w:rPr>
          <w:rStyle w:val="StyleUnderline"/>
        </w:rPr>
        <w:t>Though the community had engaged in hotly contested discussions about different styles of debate in the past - such as hypothesis testing versus policy making - concerns over critical debate were magnified.</w:t>
      </w:r>
      <w:r w:rsidRPr="003F69AD">
        <w:rPr>
          <w:sz w:val="16"/>
        </w:rPr>
        <w:t xml:space="preserve"> Reflecting on this rift in the activity, Roger </w:t>
      </w:r>
      <w:proofErr w:type="spellStart"/>
      <w:r w:rsidRPr="003F69AD">
        <w:rPr>
          <w:sz w:val="16"/>
        </w:rPr>
        <w:t>Solt</w:t>
      </w:r>
      <w:proofErr w:type="spellEnd"/>
      <w:r w:rsidRPr="003F69AD">
        <w:rPr>
          <w:sz w:val="16"/>
        </w:rPr>
        <w:t xml:space="preserve"> (2004) wrote “</w:t>
      </w:r>
      <w:r w:rsidRPr="008A1FAD">
        <w:rPr>
          <w:rStyle w:val="StyleUnderline"/>
        </w:rPr>
        <w:t xml:space="preserve">the split in debate between critical and policy approaches has gone beyond culture war to full-blown </w:t>
      </w:r>
      <w:r w:rsidRPr="008A1FAD">
        <w:rPr>
          <w:rStyle w:val="Emphasis"/>
        </w:rPr>
        <w:t>clash of civilizations</w:t>
      </w:r>
      <w:r w:rsidRPr="003F69AD">
        <w:rPr>
          <w:sz w:val="16"/>
        </w:rPr>
        <w:t xml:space="preserve">” (p. 44). </w:t>
      </w:r>
      <w:proofErr w:type="spellStart"/>
      <w:r w:rsidRPr="003F69AD">
        <w:rPr>
          <w:sz w:val="16"/>
        </w:rPr>
        <w:t>Solt’s</w:t>
      </w:r>
      <w:proofErr w:type="spellEnd"/>
      <w:r w:rsidRPr="003F69AD">
        <w:rPr>
          <w:sz w:val="16"/>
        </w:rPr>
        <w:t xml:space="preserve"> qualifier that this clash moves beyond any normal culture war reveals a deep anxiety over the collision, implying critical debate presents not a simple stylistic disagreement but an antagonistic challenge to the very foundations of policy debate. </w:t>
      </w:r>
      <w:r w:rsidRPr="00C60A8D">
        <w:rPr>
          <w:rStyle w:val="StyleUnderline"/>
        </w:rPr>
        <w:t>Concerns</w:t>
      </w:r>
      <w:r w:rsidRPr="003F69AD">
        <w:rPr>
          <w:sz w:val="16"/>
        </w:rPr>
        <w:t xml:space="preserve"> amongst the community </w:t>
      </w:r>
      <w:r w:rsidRPr="00C60A8D">
        <w:rPr>
          <w:rStyle w:val="StyleUnderline"/>
        </w:rPr>
        <w:t xml:space="preserve">arose over </w:t>
      </w:r>
      <w:proofErr w:type="gramStart"/>
      <w:r w:rsidRPr="00C60A8D">
        <w:rPr>
          <w:rStyle w:val="StyleUnderline"/>
        </w:rPr>
        <w:t>whether</w:t>
      </w:r>
      <w:r w:rsidRPr="008A1FAD">
        <w:rPr>
          <w:rStyle w:val="StyleUnderline"/>
        </w:rPr>
        <w:t xml:space="preserve"> </w:t>
      </w:r>
      <w:r w:rsidRPr="003F69AD">
        <w:rPr>
          <w:sz w:val="16"/>
        </w:rPr>
        <w:t>or not</w:t>
      </w:r>
      <w:proofErr w:type="gramEnd"/>
      <w:r w:rsidRPr="003F69AD">
        <w:rPr>
          <w:sz w:val="16"/>
        </w:rPr>
        <w:t xml:space="preserve"> </w:t>
      </w:r>
      <w:r w:rsidRPr="00C60A8D">
        <w:rPr>
          <w:rStyle w:val="StyleUnderline"/>
        </w:rPr>
        <w:t>critical debate deviated too much from the stasis</w:t>
      </w:r>
      <w:r w:rsidRPr="008A1FAD">
        <w:rPr>
          <w:rStyle w:val="StyleUnderline"/>
        </w:rPr>
        <w:t xml:space="preserve"> point </w:t>
      </w:r>
      <w:r w:rsidRPr="00C60A8D">
        <w:rPr>
          <w:rStyle w:val="StyleUnderline"/>
        </w:rPr>
        <w:t>of the resolution</w:t>
      </w:r>
      <w:r w:rsidRPr="003F69AD">
        <w:rPr>
          <w:sz w:val="16"/>
        </w:rPr>
        <w:t xml:space="preserve"> and policy debate norms, </w:t>
      </w:r>
      <w:r w:rsidRPr="008A1FAD">
        <w:rPr>
          <w:rStyle w:val="StyleUnderline"/>
        </w:rPr>
        <w:t>lamenting a perceived anti-intellectualism, dogmatism, and a “loss of civility in the activity”</w:t>
      </w:r>
      <w:r w:rsidRPr="003F69AD">
        <w:rPr>
          <w:sz w:val="16"/>
        </w:rPr>
        <w:t xml:space="preserve"> (Parcher, 2004). </w:t>
      </w:r>
      <w:r w:rsidRPr="00C60A8D">
        <w:rPr>
          <w:rStyle w:val="StyleUnderline"/>
        </w:rPr>
        <w:t>However</w:t>
      </w:r>
      <w:r w:rsidRPr="003F69AD">
        <w:rPr>
          <w:sz w:val="16"/>
        </w:rPr>
        <w:t>, as Amber Kelsie (2019) highlights</w:t>
      </w:r>
      <w:r w:rsidRPr="00EE1CB8">
        <w:rPr>
          <w:sz w:val="16"/>
        </w:rPr>
        <w:t xml:space="preserve">, </w:t>
      </w:r>
      <w:r w:rsidRPr="00C60A8D">
        <w:rPr>
          <w:rStyle w:val="StyleUnderline"/>
        </w:rPr>
        <w:t>the rhetorical move to rally</w:t>
      </w:r>
      <w:r w:rsidRPr="008A1FAD">
        <w:rPr>
          <w:rStyle w:val="StyleUnderline"/>
        </w:rPr>
        <w:t xml:space="preserve"> the community </w:t>
      </w:r>
      <w:r w:rsidRPr="00C60A8D">
        <w:rPr>
          <w:rStyle w:val="StyleUnderline"/>
        </w:rPr>
        <w:t xml:space="preserve">around a shared stasis point functions to enforce liberal sovereignty’s </w:t>
      </w:r>
      <w:r w:rsidRPr="00EE1CB8">
        <w:rPr>
          <w:rStyle w:val="StyleUnderline"/>
        </w:rPr>
        <w:t xml:space="preserve">constant </w:t>
      </w:r>
      <w:r w:rsidRPr="00C60A8D">
        <w:rPr>
          <w:rStyle w:val="StyleUnderline"/>
        </w:rPr>
        <w:t xml:space="preserve">state of emergency against </w:t>
      </w:r>
      <w:r w:rsidRPr="00EE1CB8">
        <w:rPr>
          <w:rStyle w:val="StyleUnderline"/>
        </w:rPr>
        <w:t>the wretched</w:t>
      </w:r>
      <w:r w:rsidRPr="008A1FAD">
        <w:rPr>
          <w:rStyle w:val="StyleUnderline"/>
        </w:rPr>
        <w:t xml:space="preserve"> of the earth.</w:t>
      </w:r>
      <w:r w:rsidRPr="003F69AD">
        <w:rPr>
          <w:sz w:val="16"/>
        </w:rPr>
        <w:t xml:space="preserve"> Indeed, critical debaters - in particular </w:t>
      </w:r>
      <w:r w:rsidRPr="00C60A8D">
        <w:rPr>
          <w:rStyle w:val="StyleUnderline"/>
        </w:rPr>
        <w:t xml:space="preserve">Black </w:t>
      </w:r>
      <w:r w:rsidRPr="00EE1CB8">
        <w:rPr>
          <w:rStyle w:val="StyleUnderline"/>
        </w:rPr>
        <w:t>and minority</w:t>
      </w:r>
      <w:r w:rsidRPr="008A1FAD">
        <w:rPr>
          <w:rStyle w:val="StyleUnderline"/>
        </w:rPr>
        <w:t xml:space="preserve"> critical </w:t>
      </w:r>
      <w:r w:rsidRPr="00C60A8D">
        <w:rPr>
          <w:rStyle w:val="StyleUnderline"/>
        </w:rPr>
        <w:t>debaters</w:t>
      </w:r>
      <w:r w:rsidRPr="008A1FAD">
        <w:rPr>
          <w:rStyle w:val="StyleUnderline"/>
        </w:rPr>
        <w:t xml:space="preserve"> - are often </w:t>
      </w:r>
      <w:r w:rsidRPr="00C60A8D">
        <w:rPr>
          <w:rStyle w:val="StyleUnderline"/>
        </w:rPr>
        <w:t>framed as uncivilized</w:t>
      </w:r>
      <w:r w:rsidRPr="008A1FAD">
        <w:rPr>
          <w:rStyle w:val="StyleUnderline"/>
        </w:rPr>
        <w:t xml:space="preserve">, undisciplined, </w:t>
      </w:r>
      <w:r w:rsidRPr="00C60A8D">
        <w:rPr>
          <w:rStyle w:val="StyleUnderline"/>
        </w:rPr>
        <w:t>and a</w:t>
      </w:r>
      <w:r w:rsidRPr="008A1FAD">
        <w:rPr>
          <w:rStyle w:val="StyleUnderline"/>
        </w:rPr>
        <w:t xml:space="preserve"> threat </w:t>
      </w:r>
      <w:r w:rsidRPr="00C60A8D">
        <w:rPr>
          <w:rStyle w:val="StyleUnderline"/>
        </w:rPr>
        <w:t>to</w:t>
      </w:r>
      <w:r w:rsidRPr="008A1FAD">
        <w:rPr>
          <w:rStyle w:val="StyleUnderline"/>
        </w:rPr>
        <w:t xml:space="preserve"> the integrity of </w:t>
      </w:r>
      <w:r w:rsidRPr="00C60A8D">
        <w:rPr>
          <w:rStyle w:val="StyleUnderline"/>
        </w:rPr>
        <w:t>the activity</w:t>
      </w:r>
      <w:r w:rsidRPr="008A1FAD">
        <w:rPr>
          <w:rStyle w:val="StyleUnderline"/>
        </w:rPr>
        <w:t>.</w:t>
      </w:r>
      <w:r w:rsidRPr="003F69AD">
        <w:rPr>
          <w:sz w:val="16"/>
        </w:rPr>
        <w:t xml:space="preserve"> </w:t>
      </w:r>
    </w:p>
    <w:p w14:paraId="7E0B6767" w14:textId="6796DD04" w:rsidR="00CB66C7" w:rsidRPr="003F69AD" w:rsidRDefault="00CB66C7" w:rsidP="004C7757">
      <w:pPr>
        <w:rPr>
          <w:sz w:val="16"/>
        </w:rPr>
      </w:pPr>
      <w:r w:rsidRPr="003F69AD">
        <w:rPr>
          <w:sz w:val="16"/>
        </w:rPr>
        <w:t xml:space="preserve">Ironically, this community has become engulfed in a debate about debate. As a previous editor of Contemporary Argumentation &amp; Debate (Louden, 2004) has noted, “the debate about debate simultaneously tears at the fabric of community and builds shared norms, an unending search for an ‘acceptable’ balance.” (p. 40). Taking the concern that critical debate presents a threat to the ability to produce adequate clash into consideration, we explore the potential for alternative approaches to policy debate that have heretofore been discounted. Put another way, this article seeks to articulate the nuanced debates and clash offered by the uncivilized. </w:t>
      </w:r>
      <w:r w:rsidRPr="008A1FAD">
        <w:rPr>
          <w:rStyle w:val="StyleUnderline"/>
        </w:rPr>
        <w:t xml:space="preserve">Building on scholars such as Amber Kelsie, Shanara Reid-Brinkley </w:t>
      </w:r>
      <w:r w:rsidRPr="003F69AD">
        <w:rPr>
          <w:sz w:val="16"/>
        </w:rPr>
        <w:t xml:space="preserve">(2008), </w:t>
      </w:r>
      <w:r w:rsidRPr="008A1FAD">
        <w:rPr>
          <w:rStyle w:val="StyleUnderline"/>
        </w:rPr>
        <w:t>Tiffany Dillard-Knox</w:t>
      </w:r>
      <w:r w:rsidRPr="003F69AD">
        <w:rPr>
          <w:sz w:val="16"/>
        </w:rPr>
        <w:t xml:space="preserve"> (2014), </w:t>
      </w:r>
      <w:r w:rsidRPr="008A1FAD">
        <w:rPr>
          <w:rStyle w:val="StyleUnderline"/>
        </w:rPr>
        <w:t>Rashad Evans</w:t>
      </w:r>
      <w:r w:rsidRPr="003F69AD">
        <w:rPr>
          <w:sz w:val="16"/>
        </w:rPr>
        <w:t xml:space="preserve"> (2015), </w:t>
      </w:r>
      <w:r w:rsidRPr="008A1FAD">
        <w:rPr>
          <w:rStyle w:val="StyleUnderline"/>
        </w:rPr>
        <w:t>and others</w:t>
      </w:r>
      <w:r w:rsidRPr="003F69AD">
        <w:rPr>
          <w:sz w:val="16"/>
        </w:rPr>
        <w:t xml:space="preserve">, we </w:t>
      </w:r>
      <w:r w:rsidRPr="008A1FAD">
        <w:rPr>
          <w:rStyle w:val="StyleUnderline"/>
        </w:rPr>
        <w:t>argue that these debates -- what we refer to as “revolutionary v. revolutionary debates” or “</w:t>
      </w:r>
      <w:r w:rsidRPr="00C60A8D">
        <w:rPr>
          <w:rStyle w:val="StyleUnderline"/>
        </w:rPr>
        <w:t>rev v. rev debates</w:t>
      </w:r>
      <w:r w:rsidRPr="008A1FAD">
        <w:rPr>
          <w:rStyle w:val="StyleUnderline"/>
        </w:rPr>
        <w:t xml:space="preserve">” -- </w:t>
      </w:r>
      <w:r w:rsidRPr="00C60A8D">
        <w:rPr>
          <w:rStyle w:val="StyleUnderline"/>
        </w:rPr>
        <w:t>produce nuanced</w:t>
      </w:r>
      <w:r w:rsidRPr="008A1FAD">
        <w:rPr>
          <w:rStyle w:val="StyleUnderline"/>
        </w:rPr>
        <w:t xml:space="preserve"> and generative </w:t>
      </w:r>
      <w:r w:rsidRPr="00C60A8D">
        <w:rPr>
          <w:rStyle w:val="StyleUnderline"/>
        </w:rPr>
        <w:t>clash over the nature of resistance</w:t>
      </w:r>
      <w:r w:rsidRPr="008A1FAD">
        <w:rPr>
          <w:rStyle w:val="StyleUnderline"/>
        </w:rPr>
        <w:t xml:space="preserve"> to structures of domination. </w:t>
      </w:r>
      <w:r w:rsidRPr="003F69AD">
        <w:rPr>
          <w:sz w:val="16"/>
        </w:rPr>
        <w:t xml:space="preserve">We choose to use the term “revolutionary” in contrast to traditional approaches to top-down, U.S. governmental reform, to designate those approaches that seek to move beyond reformulation of </w:t>
      </w:r>
      <w:proofErr w:type="gramStart"/>
      <w:r w:rsidRPr="003F69AD">
        <w:rPr>
          <w:sz w:val="16"/>
        </w:rPr>
        <w:t>particular institutions</w:t>
      </w:r>
      <w:proofErr w:type="gramEnd"/>
      <w:r w:rsidRPr="003F69AD">
        <w:rPr>
          <w:sz w:val="16"/>
        </w:rPr>
        <w:t xml:space="preserve"> to a reorientation of societal foundations. We </w:t>
      </w:r>
      <w:r w:rsidRPr="003F69AD">
        <w:rPr>
          <w:rStyle w:val="StyleUnderline"/>
        </w:rPr>
        <w:t>seek to displace the presumption that debates ought to solely entail consideration over reform and the desirability of governmental action.</w:t>
      </w:r>
      <w:r w:rsidRPr="003F69AD">
        <w:rPr>
          <w:sz w:val="16"/>
        </w:rPr>
        <w:t xml:space="preserve"> Consequently, </w:t>
      </w:r>
      <w:r w:rsidRPr="003F69AD">
        <w:rPr>
          <w:rStyle w:val="StyleUnderline"/>
        </w:rPr>
        <w:t>the label “revolutionary” does not imply the purity of these alternative approaches.</w:t>
      </w:r>
      <w:r w:rsidRPr="003F69AD">
        <w:rPr>
          <w:sz w:val="16"/>
        </w:rPr>
        <w:t xml:space="preserve"> On the contrary, we suggest </w:t>
      </w:r>
      <w:r w:rsidRPr="003F69AD">
        <w:rPr>
          <w:rStyle w:val="StyleUnderline"/>
        </w:rPr>
        <w:t>they can and should be critiqued, examined, and debated</w:t>
      </w:r>
      <w:r w:rsidRPr="003F69AD">
        <w:rPr>
          <w:sz w:val="16"/>
        </w:rPr>
        <w:t xml:space="preserve">. In doing so, we highlight how </w:t>
      </w:r>
      <w:r w:rsidRPr="00C60A8D">
        <w:rPr>
          <w:rStyle w:val="StyleUnderline"/>
        </w:rPr>
        <w:t>centering Black</w:t>
      </w:r>
      <w:r w:rsidRPr="003F69AD">
        <w:rPr>
          <w:rStyle w:val="StyleUnderline"/>
        </w:rPr>
        <w:t xml:space="preserve"> and minoritarian </w:t>
      </w:r>
      <w:r w:rsidRPr="00C60A8D">
        <w:rPr>
          <w:rStyle w:val="StyleUnderline"/>
        </w:rPr>
        <w:t>knowledge produces thoughtful debates about the resolution</w:t>
      </w:r>
      <w:r w:rsidRPr="003F69AD">
        <w:rPr>
          <w:rStyle w:val="StyleUnderline"/>
        </w:rPr>
        <w:t xml:space="preserve"> concerning the analytical frameworks, methodologies, and representations deployed by opposing teams.</w:t>
      </w:r>
    </w:p>
    <w:p w14:paraId="21A9C7D5" w14:textId="2E447EF7" w:rsidR="00CB66C7" w:rsidRPr="003F69AD" w:rsidRDefault="00CB66C7" w:rsidP="004C7757">
      <w:pPr>
        <w:rPr>
          <w:sz w:val="16"/>
        </w:rPr>
      </w:pPr>
      <w:r w:rsidRPr="003F69AD">
        <w:rPr>
          <w:sz w:val="16"/>
        </w:rPr>
        <w:t xml:space="preserve">In what follows, we explore the scholarly challenges to critical debate and some of the responses by critical debates’ interlocutors. Intervening in this debate about debate, we contend that these interlocutors present a rich basis for considering alternative forms of policy debate that do not result in anti-intellectualism but instead in new approaches to clash. By exploring emerging communication scholarship on race, social movements, and critical theory, we argue that this </w:t>
      </w:r>
      <w:r w:rsidRPr="003F69AD">
        <w:rPr>
          <w:rStyle w:val="StyleUnderline"/>
        </w:rPr>
        <w:t>clash in rev v. rev debates has a grounding in evolving theoretical debates about social change between scholars and activists outside of the activity</w:t>
      </w:r>
      <w:r w:rsidRPr="003F69AD">
        <w:rPr>
          <w:sz w:val="16"/>
        </w:rPr>
        <w:t>. We conclude by reflecting on the legacy of Louisville and the potential scholarly engagements offered by rev v. rev debates that counteract the overdetermination of these debates as ungrounded in critical thinking.</w:t>
      </w:r>
    </w:p>
    <w:p w14:paraId="4FC4AAC3" w14:textId="46D7EB15" w:rsidR="00AB3E3D" w:rsidRDefault="00AB3E3D" w:rsidP="00325DF9"/>
    <w:p w14:paraId="3CEC73ED" w14:textId="47F98952" w:rsidR="00583D6E" w:rsidRDefault="00583D6E" w:rsidP="00583D6E">
      <w:pPr>
        <w:pStyle w:val="Heading1"/>
      </w:pPr>
      <w:r>
        <w:t>Kritik</w:t>
      </w:r>
    </w:p>
    <w:p w14:paraId="7A399E13" w14:textId="53B866E2" w:rsidR="002414B9" w:rsidRPr="002414B9" w:rsidRDefault="00583D6E" w:rsidP="00A2759D">
      <w:pPr>
        <w:pStyle w:val="Heading2"/>
      </w:pPr>
      <w:r>
        <w:t>Cap</w:t>
      </w:r>
      <w:r w:rsidR="00325DF9">
        <w:t>italism</w:t>
      </w:r>
      <w:r>
        <w:t xml:space="preserve"> K</w:t>
      </w:r>
    </w:p>
    <w:p w14:paraId="7FBD208C" w14:textId="01E88359" w:rsidR="002414B9" w:rsidRDefault="002414B9" w:rsidP="002414B9">
      <w:pPr>
        <w:pStyle w:val="Heading3"/>
      </w:pPr>
      <w:r>
        <w:t>Perm</w:t>
      </w:r>
    </w:p>
    <w:p w14:paraId="644FD899" w14:textId="77777777" w:rsidR="00A2759D" w:rsidRPr="00527091" w:rsidRDefault="00A2759D" w:rsidP="00A2759D">
      <w:pPr>
        <w:pStyle w:val="Heading4"/>
        <w:rPr>
          <w:rFonts w:eastAsia="Times New Roman" w:cs="Calibri"/>
        </w:rPr>
      </w:pPr>
      <w:r w:rsidRPr="00527091">
        <w:rPr>
          <w:rFonts w:cs="Calibri"/>
          <w:color w:val="000000"/>
          <w:szCs w:val="26"/>
        </w:rPr>
        <w:t xml:space="preserve">Perm </w:t>
      </w:r>
      <w:proofErr w:type="gramStart"/>
      <w:r w:rsidRPr="00527091">
        <w:rPr>
          <w:rFonts w:cs="Calibri"/>
          <w:color w:val="000000"/>
          <w:szCs w:val="26"/>
        </w:rPr>
        <w:t>do</w:t>
      </w:r>
      <w:proofErr w:type="gramEnd"/>
      <w:r w:rsidRPr="00527091">
        <w:rPr>
          <w:rFonts w:cs="Calibri"/>
          <w:color w:val="000000"/>
          <w:szCs w:val="26"/>
        </w:rPr>
        <w:t xml:space="preserve"> both: it resolves any residual links, and if </w:t>
      </w:r>
      <w:proofErr w:type="gramStart"/>
      <w:r w:rsidRPr="00527091">
        <w:rPr>
          <w:rFonts w:cs="Calibri"/>
          <w:color w:val="000000"/>
          <w:szCs w:val="26"/>
        </w:rPr>
        <w:t>not</w:t>
      </w:r>
      <w:proofErr w:type="gramEnd"/>
      <w:r w:rsidRPr="00527091">
        <w:rPr>
          <w:rFonts w:cs="Calibri"/>
          <w:color w:val="000000"/>
          <w:szCs w:val="26"/>
        </w:rPr>
        <w:t xml:space="preserve"> it proves the alt over-totalizes sovereignty and the political and disavows the actual history of fugitive resistance.</w:t>
      </w:r>
    </w:p>
    <w:p w14:paraId="66354005" w14:textId="77777777" w:rsidR="00A2759D" w:rsidRDefault="00A2759D" w:rsidP="00A2759D">
      <w:pPr>
        <w:pStyle w:val="NormalWeb"/>
        <w:spacing w:before="0" w:beforeAutospacing="0" w:after="120" w:afterAutospacing="0"/>
        <w:rPr>
          <w:rFonts w:ascii="Calibri" w:hAnsi="Calibri" w:cs="Calibri"/>
          <w:color w:val="000000"/>
          <w:sz w:val="22"/>
        </w:rPr>
      </w:pPr>
      <w:r w:rsidRPr="00527091">
        <w:rPr>
          <w:rFonts w:ascii="Calibri" w:hAnsi="Calibri" w:cs="Calibri"/>
          <w:b/>
          <w:bCs/>
          <w:color w:val="000000"/>
          <w:sz w:val="26"/>
          <w:szCs w:val="26"/>
        </w:rPr>
        <w:t>Shulman, 20</w:t>
      </w:r>
      <w:r w:rsidRPr="00527091">
        <w:rPr>
          <w:rFonts w:ascii="Calibri" w:hAnsi="Calibri" w:cs="Calibri"/>
          <w:color w:val="000000"/>
          <w:sz w:val="22"/>
        </w:rPr>
        <w:t xml:space="preserve">—teaches political theory at The Gallatin School of New York University (George, “Fred Moten’s Refusals and Consents: The Politics of Fugitivity,” Political Theory, July 3, 2020, </w:t>
      </w:r>
      <w:proofErr w:type="spellStart"/>
      <w:r w:rsidRPr="00527091">
        <w:rPr>
          <w:rFonts w:ascii="Calibri" w:hAnsi="Calibri" w:cs="Calibri"/>
          <w:color w:val="000000"/>
          <w:sz w:val="22"/>
        </w:rPr>
        <w:t>dml</w:t>
      </w:r>
      <w:proofErr w:type="spellEnd"/>
      <w:r w:rsidRPr="00527091">
        <w:rPr>
          <w:rFonts w:ascii="Calibri" w:hAnsi="Calibri" w:cs="Calibri"/>
          <w:color w:val="000000"/>
          <w:sz w:val="22"/>
        </w:rPr>
        <w:t>) [inserted “when” for grammatical integrity—insertion denoted by brackets]</w:t>
      </w:r>
    </w:p>
    <w:p w14:paraId="23E5E2E0" w14:textId="77777777" w:rsidR="00A2759D" w:rsidRPr="00527091" w:rsidRDefault="00A2759D" w:rsidP="00A2759D">
      <w:pPr>
        <w:pStyle w:val="NormalWeb"/>
        <w:spacing w:before="0" w:beforeAutospacing="0" w:after="120" w:afterAutospacing="0"/>
        <w:rPr>
          <w:rFonts w:ascii="Calibri" w:hAnsi="Calibri" w:cs="Calibri"/>
        </w:rPr>
      </w:pPr>
    </w:p>
    <w:p w14:paraId="453D63CC"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his reduction of the political—to sovereignty as metaphysics, state power, and antiblackness—redeems fugitive black sociality from capture by politics. Yet as she argues—and manifests—theorists who “reverse” a polarity remain trapped in its terms; arguably, he risks capture by the metaphysics he would undo. </w:t>
      </w:r>
      <w:r w:rsidRPr="00527091">
        <w:rPr>
          <w:rFonts w:ascii="Calibri" w:hAnsi="Calibri" w:cs="Calibri"/>
          <w:color w:val="000000"/>
          <w:sz w:val="22"/>
          <w:u w:val="single"/>
        </w:rPr>
        <w:t>The alternative to the canonical tradition</w:t>
      </w:r>
      <w:r w:rsidRPr="00527091">
        <w:rPr>
          <w:rFonts w:ascii="Calibri" w:hAnsi="Calibri" w:cs="Calibri"/>
          <w:color w:val="000000"/>
          <w:sz w:val="16"/>
        </w:rPr>
        <w:t xml:space="preserve">, I would say, </w:t>
      </w:r>
      <w:r w:rsidRPr="00527091">
        <w:rPr>
          <w:rFonts w:ascii="Calibri" w:hAnsi="Calibri" w:cs="Calibri"/>
          <w:color w:val="000000"/>
          <w:sz w:val="22"/>
          <w:u w:val="single"/>
        </w:rPr>
        <w:t>is</w:t>
      </w:r>
      <w:r w:rsidRPr="00527091">
        <w:rPr>
          <w:rFonts w:ascii="Calibri" w:hAnsi="Calibri" w:cs="Calibri"/>
          <w:color w:val="000000"/>
          <w:sz w:val="16"/>
        </w:rPr>
        <w:t xml:space="preserve"> </w:t>
      </w:r>
      <w:r w:rsidRPr="00527091">
        <w:rPr>
          <w:rFonts w:ascii="Calibri" w:hAnsi="Calibri" w:cs="Calibri"/>
          <w:b/>
          <w:bCs/>
          <w:color w:val="000000"/>
          <w:sz w:val="22"/>
          <w:u w:val="single"/>
        </w:rPr>
        <w:t>refusing</w:t>
      </w:r>
      <w:r w:rsidRPr="00527091">
        <w:rPr>
          <w:rFonts w:ascii="Calibri" w:hAnsi="Calibri" w:cs="Calibri"/>
          <w:color w:val="000000"/>
          <w:sz w:val="16"/>
        </w:rPr>
        <w:t xml:space="preserve"> </w:t>
      </w:r>
      <w:r w:rsidRPr="00527091">
        <w:rPr>
          <w:rFonts w:ascii="Calibri" w:hAnsi="Calibri" w:cs="Calibri"/>
          <w:color w:val="000000"/>
          <w:sz w:val="22"/>
          <w:u w:val="single"/>
        </w:rPr>
        <w:t>a</w:t>
      </w:r>
      <w:r w:rsidRPr="00527091">
        <w:rPr>
          <w:rFonts w:ascii="Calibri" w:hAnsi="Calibri" w:cs="Calibri"/>
          <w:color w:val="000000"/>
          <w:sz w:val="16"/>
        </w:rPr>
        <w:t xml:space="preserve">n Aristotelian or Kantian </w:t>
      </w:r>
      <w:r w:rsidRPr="00527091">
        <w:rPr>
          <w:rFonts w:ascii="Calibri" w:hAnsi="Calibri" w:cs="Calibri"/>
          <w:b/>
          <w:bCs/>
          <w:color w:val="000000"/>
          <w:sz w:val="22"/>
          <w:u w:val="single"/>
        </w:rPr>
        <w:t>split</w:t>
      </w:r>
      <w:r w:rsidRPr="00527091">
        <w:rPr>
          <w:rFonts w:ascii="Calibri" w:hAnsi="Calibri" w:cs="Calibri"/>
          <w:color w:val="000000"/>
          <w:sz w:val="16"/>
        </w:rPr>
        <w:t xml:space="preserve"> </w:t>
      </w:r>
      <w:r w:rsidRPr="00527091">
        <w:rPr>
          <w:rFonts w:ascii="Calibri" w:hAnsi="Calibri" w:cs="Calibri"/>
          <w:color w:val="000000"/>
          <w:sz w:val="22"/>
          <w:u w:val="single"/>
        </w:rPr>
        <w:t>between the political, and its abject</w:t>
      </w:r>
      <w:r w:rsidRPr="00527091">
        <w:rPr>
          <w:rFonts w:ascii="Calibri" w:hAnsi="Calibri" w:cs="Calibri"/>
          <w:color w:val="000000"/>
          <w:sz w:val="16"/>
        </w:rPr>
        <w:t xml:space="preserve"> (immature, wild, social, abject) </w:t>
      </w:r>
      <w:r w:rsidRPr="00527091">
        <w:rPr>
          <w:rFonts w:ascii="Calibri" w:hAnsi="Calibri" w:cs="Calibri"/>
          <w:color w:val="000000"/>
          <w:sz w:val="22"/>
          <w:u w:val="single"/>
        </w:rPr>
        <w:t>otherness</w:t>
      </w:r>
      <w:r w:rsidRPr="00527091">
        <w:rPr>
          <w:rFonts w:ascii="Calibri" w:hAnsi="Calibri" w:cs="Calibri"/>
          <w:color w:val="000000"/>
          <w:sz w:val="16"/>
        </w:rPr>
        <w:t xml:space="preserve">. In crucial ways </w:t>
      </w:r>
      <w:r w:rsidRPr="00527091">
        <w:rPr>
          <w:rFonts w:ascii="Calibri" w:hAnsi="Calibri" w:cs="Calibri"/>
          <w:color w:val="000000"/>
          <w:sz w:val="22"/>
          <w:u w:val="single"/>
        </w:rPr>
        <w:t>Moten does just that, by finding</w:t>
      </w:r>
      <w:r w:rsidRPr="00527091">
        <w:rPr>
          <w:rFonts w:ascii="Calibri" w:hAnsi="Calibri" w:cs="Calibri"/>
          <w:color w:val="000000"/>
          <w:sz w:val="16"/>
        </w:rPr>
        <w:t xml:space="preserve"> natality, publicness, and performative pleasure—</w:t>
      </w:r>
      <w:r w:rsidRPr="00527091">
        <w:rPr>
          <w:rFonts w:ascii="Calibri" w:hAnsi="Calibri" w:cs="Calibri"/>
          <w:color w:val="000000"/>
          <w:sz w:val="22"/>
          <w:u w:val="single"/>
        </w:rPr>
        <w:t>a “regenerative grammar” of “informal form”</w:t>
      </w:r>
      <w:r w:rsidRPr="00527091">
        <w:rPr>
          <w:rFonts w:ascii="Calibri" w:hAnsi="Calibri" w:cs="Calibri"/>
          <w:color w:val="000000"/>
          <w:sz w:val="16"/>
        </w:rPr>
        <w:t>—</w:t>
      </w:r>
      <w:r w:rsidRPr="00527091">
        <w:rPr>
          <w:rFonts w:ascii="Calibri" w:hAnsi="Calibri" w:cs="Calibri"/>
          <w:color w:val="000000"/>
          <w:sz w:val="22"/>
          <w:u w:val="single"/>
        </w:rPr>
        <w:t>in</w:t>
      </w:r>
      <w:r w:rsidRPr="00527091">
        <w:rPr>
          <w:rFonts w:ascii="Calibri" w:hAnsi="Calibri" w:cs="Calibri"/>
          <w:color w:val="000000"/>
          <w:sz w:val="16"/>
        </w:rPr>
        <w:t xml:space="preserve"> </w:t>
      </w:r>
      <w:r w:rsidRPr="00527091">
        <w:rPr>
          <w:rFonts w:ascii="Calibri" w:hAnsi="Calibri" w:cs="Calibri"/>
          <w:b/>
          <w:bCs/>
          <w:color w:val="000000"/>
          <w:sz w:val="22"/>
          <w:u w:val="single"/>
        </w:rPr>
        <w:t>blackened sociality</w:t>
      </w:r>
      <w:r w:rsidRPr="00527091">
        <w:rPr>
          <w:rFonts w:ascii="Calibri" w:hAnsi="Calibri" w:cs="Calibri"/>
          <w:color w:val="000000"/>
          <w:sz w:val="16"/>
        </w:rPr>
        <w:t xml:space="preserve">. But </w:t>
      </w:r>
      <w:r w:rsidRPr="00527091">
        <w:rPr>
          <w:rFonts w:ascii="Calibri" w:hAnsi="Calibri" w:cs="Calibri"/>
          <w:color w:val="000000"/>
          <w:sz w:val="22"/>
          <w:u w:val="single"/>
        </w:rPr>
        <w:t>for him</w:t>
      </w:r>
      <w:r w:rsidRPr="00527091">
        <w:rPr>
          <w:rFonts w:ascii="Calibri" w:hAnsi="Calibri" w:cs="Calibri"/>
          <w:color w:val="000000"/>
          <w:sz w:val="16"/>
        </w:rPr>
        <w:t xml:space="preserve">, the autonomy and integrity of this grammar, is targeted by correction and endangered by appropriation. </w:t>
      </w:r>
      <w:r w:rsidRPr="00527091">
        <w:rPr>
          <w:rFonts w:ascii="Calibri" w:hAnsi="Calibri" w:cs="Calibri"/>
          <w:color w:val="000000"/>
          <w:sz w:val="22"/>
          <w:u w:val="single"/>
        </w:rPr>
        <w:t>Defending it requires</w:t>
      </w:r>
      <w:r w:rsidRPr="00527091">
        <w:rPr>
          <w:rFonts w:ascii="Calibri" w:hAnsi="Calibri" w:cs="Calibri"/>
          <w:color w:val="000000"/>
          <w:sz w:val="16"/>
        </w:rPr>
        <w:t xml:space="preserve"> </w:t>
      </w:r>
      <w:r w:rsidRPr="00527091">
        <w:rPr>
          <w:rFonts w:ascii="Calibri" w:hAnsi="Calibri" w:cs="Calibri"/>
          <w:b/>
          <w:bCs/>
          <w:color w:val="000000"/>
          <w:sz w:val="22"/>
          <w:u w:val="single"/>
        </w:rPr>
        <w:t>refusing politicization</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any translation</w:t>
      </w:r>
      <w:r w:rsidRPr="00527091">
        <w:rPr>
          <w:rFonts w:ascii="Calibri" w:hAnsi="Calibri" w:cs="Calibri"/>
          <w:color w:val="000000"/>
          <w:sz w:val="16"/>
        </w:rPr>
        <w:t xml:space="preserve"> </w:t>
      </w:r>
      <w:r w:rsidRPr="00527091">
        <w:rPr>
          <w:rFonts w:ascii="Calibri" w:hAnsi="Calibri" w:cs="Calibri"/>
          <w:color w:val="000000"/>
          <w:sz w:val="22"/>
          <w:u w:val="single"/>
        </w:rPr>
        <w:t>into the “</w:t>
      </w:r>
      <w:proofErr w:type="spellStart"/>
      <w:r w:rsidRPr="00527091">
        <w:rPr>
          <w:rFonts w:ascii="Calibri" w:hAnsi="Calibri" w:cs="Calibri"/>
          <w:b/>
          <w:bCs/>
          <w:color w:val="000000"/>
          <w:sz w:val="22"/>
          <w:u w:val="single"/>
        </w:rPr>
        <w:t>necrophilic</w:t>
      </w:r>
      <w:proofErr w:type="spellEnd"/>
      <w:r w:rsidRPr="00527091">
        <w:rPr>
          <w:rFonts w:ascii="Calibri" w:hAnsi="Calibri" w:cs="Calibri"/>
          <w:color w:val="000000"/>
          <w:sz w:val="22"/>
          <w:u w:val="single"/>
        </w:rPr>
        <w:t>” grammar of “</w:t>
      </w:r>
      <w:r w:rsidRPr="00527091">
        <w:rPr>
          <w:rFonts w:ascii="Calibri" w:hAnsi="Calibri" w:cs="Calibri"/>
          <w:b/>
          <w:bCs/>
          <w:color w:val="000000"/>
          <w:sz w:val="22"/>
          <w:u w:val="single"/>
        </w:rPr>
        <w:t>sovereignty</w:t>
      </w:r>
      <w:r w:rsidRPr="00527091">
        <w:rPr>
          <w:rFonts w:ascii="Calibri" w:hAnsi="Calibri" w:cs="Calibri"/>
          <w:color w:val="000000"/>
          <w:sz w:val="22"/>
          <w:u w:val="single"/>
        </w:rPr>
        <w:t>,” as connoting</w:t>
      </w:r>
      <w:r w:rsidRPr="00527091">
        <w:rPr>
          <w:rFonts w:ascii="Calibri" w:hAnsi="Calibri" w:cs="Calibri"/>
          <w:color w:val="000000"/>
          <w:sz w:val="16"/>
        </w:rPr>
        <w:t xml:space="preserve"> </w:t>
      </w:r>
      <w:r w:rsidRPr="00527091">
        <w:rPr>
          <w:rFonts w:ascii="Calibri" w:hAnsi="Calibri" w:cs="Calibri"/>
          <w:b/>
          <w:bCs/>
          <w:color w:val="000000"/>
          <w:sz w:val="22"/>
          <w:u w:val="single"/>
        </w:rPr>
        <w:t>organized</w:t>
      </w:r>
      <w:r w:rsidRPr="00527091">
        <w:rPr>
          <w:rFonts w:ascii="Calibri" w:hAnsi="Calibri" w:cs="Calibri"/>
          <w:color w:val="000000"/>
          <w:sz w:val="16"/>
        </w:rPr>
        <w:t xml:space="preserve"> </w:t>
      </w:r>
      <w:r w:rsidRPr="00527091">
        <w:rPr>
          <w:rFonts w:ascii="Calibri" w:hAnsi="Calibri" w:cs="Calibri"/>
          <w:color w:val="000000"/>
          <w:sz w:val="22"/>
          <w:u w:val="single"/>
        </w:rPr>
        <w:t>(even</w:t>
      </w:r>
      <w:r w:rsidRPr="00527091">
        <w:rPr>
          <w:rFonts w:ascii="Calibri" w:hAnsi="Calibri" w:cs="Calibri"/>
          <w:color w:val="000000"/>
          <w:sz w:val="16"/>
        </w:rPr>
        <w:t xml:space="preserve"> </w:t>
      </w:r>
      <w:r w:rsidRPr="00527091">
        <w:rPr>
          <w:rFonts w:ascii="Calibri" w:hAnsi="Calibri" w:cs="Calibri"/>
          <w:b/>
          <w:bCs/>
          <w:color w:val="000000"/>
          <w:sz w:val="22"/>
          <w:u w:val="single"/>
        </w:rPr>
        <w:t>democratized</w:t>
      </w:r>
      <w:r w:rsidRPr="00527091">
        <w:rPr>
          <w:rFonts w:ascii="Calibri" w:hAnsi="Calibri" w:cs="Calibri"/>
          <w:color w:val="000000"/>
          <w:sz w:val="22"/>
          <w:u w:val="single"/>
        </w:rPr>
        <w:t>) rule, politics by</w:t>
      </w:r>
      <w:r w:rsidRPr="00527091">
        <w:rPr>
          <w:rFonts w:ascii="Calibri" w:hAnsi="Calibri" w:cs="Calibri"/>
          <w:color w:val="000000"/>
          <w:sz w:val="16"/>
        </w:rPr>
        <w:t xml:space="preserve"> </w:t>
      </w:r>
      <w:r w:rsidRPr="00527091">
        <w:rPr>
          <w:rFonts w:ascii="Calibri" w:hAnsi="Calibri" w:cs="Calibri"/>
          <w:b/>
          <w:bCs/>
          <w:color w:val="000000"/>
          <w:sz w:val="22"/>
          <w:u w:val="single"/>
        </w:rPr>
        <w:t>representation</w:t>
      </w:r>
      <w:r w:rsidRPr="00527091">
        <w:rPr>
          <w:rFonts w:ascii="Calibri" w:hAnsi="Calibri" w:cs="Calibri"/>
          <w:color w:val="000000"/>
          <w:sz w:val="22"/>
          <w:u w:val="single"/>
        </w:rPr>
        <w:t>, and a</w:t>
      </w:r>
      <w:r w:rsidRPr="00527091">
        <w:rPr>
          <w:rFonts w:ascii="Calibri" w:hAnsi="Calibri" w:cs="Calibri"/>
          <w:color w:val="000000"/>
          <w:sz w:val="16"/>
        </w:rPr>
        <w:t xml:space="preserve"> </w:t>
      </w:r>
      <w:r w:rsidRPr="00527091">
        <w:rPr>
          <w:rFonts w:ascii="Calibri" w:hAnsi="Calibri" w:cs="Calibri"/>
          <w:b/>
          <w:bCs/>
          <w:color w:val="000000"/>
          <w:sz w:val="22"/>
          <w:u w:val="single"/>
        </w:rPr>
        <w:t>subject-centered</w:t>
      </w:r>
      <w:r w:rsidRPr="00527091">
        <w:rPr>
          <w:rFonts w:ascii="Calibri" w:hAnsi="Calibri" w:cs="Calibri"/>
          <w:color w:val="000000"/>
          <w:sz w:val="16"/>
        </w:rPr>
        <w:t xml:space="preserve"> </w:t>
      </w:r>
      <w:r w:rsidRPr="00527091">
        <w:rPr>
          <w:rFonts w:ascii="Calibri" w:hAnsi="Calibri" w:cs="Calibri"/>
          <w:color w:val="000000"/>
          <w:sz w:val="22"/>
          <w:u w:val="single"/>
        </w:rPr>
        <w:t>(</w:t>
      </w:r>
      <w:r w:rsidRPr="00527091">
        <w:rPr>
          <w:rFonts w:ascii="Calibri" w:hAnsi="Calibri" w:cs="Calibri"/>
          <w:b/>
          <w:bCs/>
          <w:color w:val="000000"/>
          <w:sz w:val="22"/>
          <w:u w:val="single"/>
        </w:rPr>
        <w:t>possessive</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rights-bearing</w:t>
      </w:r>
      <w:r w:rsidRPr="00527091">
        <w:rPr>
          <w:rFonts w:ascii="Calibri" w:hAnsi="Calibri" w:cs="Calibri"/>
          <w:color w:val="000000"/>
          <w:sz w:val="22"/>
          <w:u w:val="single"/>
        </w:rPr>
        <w:t>) individualism</w:t>
      </w:r>
      <w:r w:rsidRPr="00527091">
        <w:rPr>
          <w:rFonts w:ascii="Calibri" w:hAnsi="Calibri" w:cs="Calibri"/>
          <w:color w:val="000000"/>
          <w:sz w:val="16"/>
        </w:rPr>
        <w:t xml:space="preserve">. At stake in his reversal is warding off this demonic specter, which haunts and harms fugitive life in the </w:t>
      </w:r>
      <w:proofErr w:type="spellStart"/>
      <w:r w:rsidRPr="00527091">
        <w:rPr>
          <w:rFonts w:ascii="Calibri" w:hAnsi="Calibri" w:cs="Calibri"/>
          <w:color w:val="000000"/>
          <w:sz w:val="16"/>
        </w:rPr>
        <w:t>undercommon</w:t>
      </w:r>
      <w:proofErr w:type="spellEnd"/>
      <w:r w:rsidRPr="00527091">
        <w:rPr>
          <w:rFonts w:ascii="Calibri" w:hAnsi="Calibri" w:cs="Calibri"/>
          <w:color w:val="000000"/>
          <w:sz w:val="16"/>
        </w:rPr>
        <w:t xml:space="preserve">. </w:t>
      </w:r>
      <w:r w:rsidRPr="00527091">
        <w:rPr>
          <w:rFonts w:ascii="Calibri" w:hAnsi="Calibri" w:cs="Calibri"/>
          <w:color w:val="000000"/>
          <w:sz w:val="22"/>
          <w:u w:val="single"/>
        </w:rPr>
        <w:t>What Moten calls</w:t>
      </w:r>
      <w:r w:rsidRPr="00527091">
        <w:rPr>
          <w:rFonts w:ascii="Calibri" w:hAnsi="Calibri" w:cs="Calibri"/>
          <w:color w:val="000000"/>
          <w:sz w:val="16"/>
        </w:rPr>
        <w:t xml:space="preserve"> </w:t>
      </w:r>
      <w:r w:rsidRPr="00527091">
        <w:rPr>
          <w:rFonts w:ascii="Calibri" w:hAnsi="Calibri" w:cs="Calibri"/>
          <w:b/>
          <w:bCs/>
          <w:color w:val="000000"/>
          <w:sz w:val="22"/>
          <w:u w:val="single"/>
        </w:rPr>
        <w:t>sovereignty</w:t>
      </w:r>
      <w:r w:rsidRPr="00527091">
        <w:rPr>
          <w:rFonts w:ascii="Calibri" w:hAnsi="Calibri" w:cs="Calibri"/>
          <w:color w:val="000000"/>
          <w:sz w:val="16"/>
        </w:rPr>
        <w:t xml:space="preserve"> thus </w:t>
      </w:r>
      <w:r w:rsidRPr="00527091">
        <w:rPr>
          <w:rFonts w:ascii="Calibri" w:hAnsi="Calibri" w:cs="Calibri"/>
          <w:color w:val="000000"/>
          <w:sz w:val="22"/>
          <w:u w:val="single"/>
        </w:rPr>
        <w:t>names truly destructive forces and fictions but also</w:t>
      </w:r>
      <w:r w:rsidRPr="00527091">
        <w:rPr>
          <w:rFonts w:ascii="Calibri" w:hAnsi="Calibri" w:cs="Calibri"/>
          <w:color w:val="000000"/>
          <w:sz w:val="16"/>
        </w:rPr>
        <w:t xml:space="preserve"> </w:t>
      </w:r>
      <w:r w:rsidRPr="00527091">
        <w:rPr>
          <w:rFonts w:ascii="Calibri" w:hAnsi="Calibri" w:cs="Calibri"/>
          <w:color w:val="000000"/>
          <w:sz w:val="22"/>
          <w:u w:val="single"/>
        </w:rPr>
        <w:t>seems</w:t>
      </w:r>
      <w:r w:rsidRPr="00527091">
        <w:rPr>
          <w:rFonts w:ascii="Calibri" w:hAnsi="Calibri" w:cs="Calibri"/>
          <w:color w:val="000000"/>
          <w:sz w:val="16"/>
        </w:rPr>
        <w:t xml:space="preserve"> </w:t>
      </w:r>
      <w:r w:rsidRPr="00527091">
        <w:rPr>
          <w:rFonts w:ascii="Calibri" w:hAnsi="Calibri" w:cs="Calibri"/>
          <w:color w:val="000000"/>
          <w:sz w:val="22"/>
          <w:u w:val="single"/>
        </w:rPr>
        <w:t>like a</w:t>
      </w:r>
      <w:r w:rsidRPr="00527091">
        <w:rPr>
          <w:rFonts w:ascii="Calibri" w:hAnsi="Calibri" w:cs="Calibri"/>
          <w:color w:val="000000"/>
          <w:sz w:val="16"/>
        </w:rPr>
        <w:t xml:space="preserve"> </w:t>
      </w:r>
      <w:r w:rsidRPr="00527091">
        <w:rPr>
          <w:rFonts w:ascii="Calibri" w:hAnsi="Calibri" w:cs="Calibri"/>
          <w:b/>
          <w:bCs/>
          <w:color w:val="000000"/>
          <w:sz w:val="22"/>
          <w:u w:val="single"/>
        </w:rPr>
        <w:t>charged</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disavowed</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projected</w:t>
      </w:r>
      <w:r w:rsidRPr="00527091">
        <w:rPr>
          <w:rFonts w:ascii="Calibri" w:hAnsi="Calibri" w:cs="Calibri"/>
          <w:color w:val="000000"/>
          <w:sz w:val="16"/>
        </w:rPr>
        <w:t xml:space="preserve"> </w:t>
      </w:r>
      <w:r w:rsidRPr="00527091">
        <w:rPr>
          <w:rFonts w:ascii="Calibri" w:hAnsi="Calibri" w:cs="Calibri"/>
          <w:color w:val="000000"/>
          <w:sz w:val="22"/>
          <w:u w:val="single"/>
        </w:rPr>
        <w:t>object or specter</w:t>
      </w:r>
      <w:r w:rsidRPr="00527091">
        <w:rPr>
          <w:rFonts w:ascii="Calibri" w:hAnsi="Calibri" w:cs="Calibri"/>
          <w:color w:val="000000"/>
          <w:sz w:val="16"/>
        </w:rPr>
        <w:t xml:space="preserve">. For </w:t>
      </w:r>
      <w:r w:rsidRPr="00527091">
        <w:rPr>
          <w:rFonts w:ascii="Calibri" w:hAnsi="Calibri" w:cs="Calibri"/>
          <w:color w:val="000000"/>
          <w:sz w:val="22"/>
          <w:u w:val="single"/>
        </w:rPr>
        <w:t>his vision of</w:t>
      </w:r>
      <w:r w:rsidRPr="00527091">
        <w:rPr>
          <w:rFonts w:ascii="Calibri" w:hAnsi="Calibri" w:cs="Calibri"/>
          <w:color w:val="000000"/>
          <w:sz w:val="16"/>
        </w:rPr>
        <w:t xml:space="preserve"> </w:t>
      </w:r>
      <w:proofErr w:type="spellStart"/>
      <w:r w:rsidRPr="00527091">
        <w:rPr>
          <w:rFonts w:ascii="Calibri" w:hAnsi="Calibri" w:cs="Calibri"/>
          <w:color w:val="000000"/>
          <w:sz w:val="22"/>
          <w:u w:val="single"/>
        </w:rPr>
        <w:t>jurisgenerativity</w:t>
      </w:r>
      <w:proofErr w:type="spellEnd"/>
      <w:r w:rsidRPr="00527091">
        <w:rPr>
          <w:rFonts w:ascii="Calibri" w:hAnsi="Calibri" w:cs="Calibri"/>
          <w:color w:val="000000"/>
          <w:sz w:val="16"/>
        </w:rPr>
        <w:t xml:space="preserve">, defined only as the fecundity of informal (noncoercive and </w:t>
      </w:r>
      <w:proofErr w:type="spellStart"/>
      <w:r w:rsidRPr="00527091">
        <w:rPr>
          <w:rFonts w:ascii="Calibri" w:hAnsi="Calibri" w:cs="Calibri"/>
          <w:color w:val="000000"/>
          <w:sz w:val="16"/>
        </w:rPr>
        <w:t>multiplicitous</w:t>
      </w:r>
      <w:proofErr w:type="spellEnd"/>
      <w:r w:rsidRPr="00527091">
        <w:rPr>
          <w:rFonts w:ascii="Calibri" w:hAnsi="Calibri" w:cs="Calibri"/>
          <w:color w:val="000000"/>
          <w:sz w:val="16"/>
        </w:rPr>
        <w:t xml:space="preserve">) </w:t>
      </w:r>
      <w:proofErr w:type="gramStart"/>
      <w:r w:rsidRPr="00527091">
        <w:rPr>
          <w:rFonts w:ascii="Calibri" w:hAnsi="Calibri" w:cs="Calibri"/>
          <w:color w:val="000000"/>
          <w:sz w:val="16"/>
        </w:rPr>
        <w:t>meaning-making</w:t>
      </w:r>
      <w:proofErr w:type="gramEnd"/>
      <w:r w:rsidRPr="00527091">
        <w:rPr>
          <w:rFonts w:ascii="Calibri" w:hAnsi="Calibri" w:cs="Calibri"/>
          <w:color w:val="000000"/>
          <w:sz w:val="16"/>
        </w:rPr>
        <w:t xml:space="preserve">, </w:t>
      </w:r>
      <w:r w:rsidRPr="00527091">
        <w:rPr>
          <w:rFonts w:ascii="Calibri" w:hAnsi="Calibri" w:cs="Calibri"/>
          <w:color w:val="000000"/>
          <w:sz w:val="22"/>
          <w:u w:val="single"/>
        </w:rPr>
        <w:t>is sustained by</w:t>
      </w:r>
      <w:r w:rsidRPr="00527091">
        <w:rPr>
          <w:rFonts w:ascii="Calibri" w:hAnsi="Calibri" w:cs="Calibri"/>
          <w:color w:val="000000"/>
          <w:sz w:val="16"/>
        </w:rPr>
        <w:t xml:space="preserve"> </w:t>
      </w:r>
      <w:r w:rsidRPr="00527091">
        <w:rPr>
          <w:rFonts w:ascii="Calibri" w:hAnsi="Calibri" w:cs="Calibri"/>
          <w:b/>
          <w:bCs/>
          <w:color w:val="000000"/>
          <w:sz w:val="22"/>
          <w:u w:val="single"/>
        </w:rPr>
        <w:t>disavowing</w:t>
      </w:r>
      <w:r w:rsidRPr="00527091">
        <w:rPr>
          <w:rFonts w:ascii="Calibri" w:hAnsi="Calibri" w:cs="Calibri"/>
          <w:color w:val="000000"/>
          <w:sz w:val="16"/>
        </w:rPr>
        <w:t xml:space="preserve"> </w:t>
      </w:r>
      <w:r w:rsidRPr="00527091">
        <w:rPr>
          <w:rFonts w:ascii="Calibri" w:hAnsi="Calibri" w:cs="Calibri"/>
          <w:color w:val="000000"/>
          <w:sz w:val="22"/>
          <w:u w:val="single"/>
        </w:rPr>
        <w:t>the signifiers of power, exemplified by (</w:t>
      </w:r>
      <w:r w:rsidRPr="00527091">
        <w:rPr>
          <w:rFonts w:ascii="Calibri" w:hAnsi="Calibri" w:cs="Calibri"/>
          <w:b/>
          <w:bCs/>
          <w:color w:val="000000"/>
          <w:sz w:val="22"/>
          <w:u w:val="single"/>
        </w:rPr>
        <w:t>participation</w:t>
      </w:r>
      <w:r w:rsidRPr="00527091">
        <w:rPr>
          <w:rFonts w:ascii="Calibri" w:hAnsi="Calibri" w:cs="Calibri"/>
          <w:color w:val="000000"/>
          <w:sz w:val="16"/>
        </w:rPr>
        <w:t xml:space="preserve"> </w:t>
      </w:r>
      <w:r w:rsidRPr="00527091">
        <w:rPr>
          <w:rFonts w:ascii="Calibri" w:hAnsi="Calibri" w:cs="Calibri"/>
          <w:color w:val="000000"/>
          <w:sz w:val="22"/>
          <w:u w:val="single"/>
        </w:rPr>
        <w:t>in) a</w:t>
      </w:r>
      <w:r w:rsidRPr="00527091">
        <w:rPr>
          <w:rFonts w:ascii="Calibri" w:hAnsi="Calibri" w:cs="Calibri"/>
          <w:color w:val="000000"/>
          <w:sz w:val="16"/>
        </w:rPr>
        <w:t xml:space="preserve"> </w:t>
      </w:r>
      <w:r w:rsidRPr="00527091">
        <w:rPr>
          <w:rFonts w:ascii="Calibri" w:hAnsi="Calibri" w:cs="Calibri"/>
          <w:b/>
          <w:bCs/>
          <w:color w:val="000000"/>
          <w:sz w:val="22"/>
          <w:u w:val="single"/>
        </w:rPr>
        <w:t>form of rule</w:t>
      </w:r>
      <w:r w:rsidRPr="00527091">
        <w:rPr>
          <w:rFonts w:ascii="Calibri" w:hAnsi="Calibri" w:cs="Calibri"/>
          <w:color w:val="000000"/>
          <w:sz w:val="22"/>
          <w:u w:val="single"/>
        </w:rPr>
        <w:t>, by</w:t>
      </w:r>
      <w:r w:rsidRPr="00527091">
        <w:rPr>
          <w:rFonts w:ascii="Calibri" w:hAnsi="Calibri" w:cs="Calibri"/>
          <w:color w:val="000000"/>
          <w:sz w:val="16"/>
        </w:rPr>
        <w:t xml:space="preserve"> </w:t>
      </w:r>
      <w:r w:rsidRPr="00527091">
        <w:rPr>
          <w:rFonts w:ascii="Calibri" w:hAnsi="Calibri" w:cs="Calibri"/>
          <w:b/>
          <w:bCs/>
          <w:color w:val="000000"/>
          <w:sz w:val="22"/>
          <w:u w:val="single"/>
        </w:rPr>
        <w:t>formal rules</w:t>
      </w:r>
      <w:r w:rsidRPr="00527091">
        <w:rPr>
          <w:rFonts w:ascii="Calibri" w:hAnsi="Calibri" w:cs="Calibri"/>
          <w:color w:val="000000"/>
          <w:sz w:val="22"/>
          <w:u w:val="single"/>
        </w:rPr>
        <w:t>, by</w:t>
      </w:r>
      <w:r w:rsidRPr="00527091">
        <w:rPr>
          <w:rFonts w:ascii="Calibri" w:hAnsi="Calibri" w:cs="Calibri"/>
          <w:color w:val="000000"/>
          <w:sz w:val="16"/>
        </w:rPr>
        <w:t xml:space="preserve"> </w:t>
      </w:r>
      <w:r w:rsidRPr="00527091">
        <w:rPr>
          <w:rFonts w:ascii="Calibri" w:hAnsi="Calibri" w:cs="Calibri"/>
          <w:b/>
          <w:bCs/>
          <w:color w:val="000000"/>
          <w:sz w:val="22"/>
          <w:u w:val="single"/>
        </w:rPr>
        <w:t>institutional organization</w:t>
      </w:r>
      <w:r w:rsidRPr="00527091">
        <w:rPr>
          <w:rFonts w:ascii="Calibri" w:hAnsi="Calibri" w:cs="Calibri"/>
          <w:color w:val="000000"/>
          <w:sz w:val="22"/>
          <w:u w:val="single"/>
        </w:rPr>
        <w:t>, by stipulations of a</w:t>
      </w:r>
      <w:r w:rsidRPr="00527091">
        <w:rPr>
          <w:rFonts w:ascii="Calibri" w:hAnsi="Calibri" w:cs="Calibri"/>
          <w:color w:val="000000"/>
          <w:sz w:val="16"/>
        </w:rPr>
        <w:t xml:space="preserve"> </w:t>
      </w:r>
      <w:r w:rsidRPr="00527091">
        <w:rPr>
          <w:rFonts w:ascii="Calibri" w:hAnsi="Calibri" w:cs="Calibri"/>
          <w:b/>
          <w:bCs/>
          <w:color w:val="000000"/>
          <w:sz w:val="22"/>
          <w:u w:val="single"/>
        </w:rPr>
        <w:t>collective subject</w:t>
      </w:r>
      <w:r w:rsidRPr="00527091">
        <w:rPr>
          <w:rFonts w:ascii="Calibri" w:hAnsi="Calibri" w:cs="Calibri"/>
          <w:color w:val="000000"/>
          <w:sz w:val="22"/>
          <w:u w:val="single"/>
        </w:rPr>
        <w:t>, or by membership in an</w:t>
      </w:r>
      <w:r w:rsidRPr="00527091">
        <w:rPr>
          <w:rFonts w:ascii="Calibri" w:hAnsi="Calibri" w:cs="Calibri"/>
          <w:color w:val="000000"/>
          <w:sz w:val="16"/>
        </w:rPr>
        <w:t xml:space="preserve"> </w:t>
      </w:r>
      <w:r w:rsidRPr="00527091">
        <w:rPr>
          <w:rFonts w:ascii="Calibri" w:hAnsi="Calibri" w:cs="Calibri"/>
          <w:b/>
          <w:bCs/>
          <w:color w:val="000000"/>
          <w:sz w:val="22"/>
          <w:u w:val="single"/>
        </w:rPr>
        <w:t>explicitly bounded political body</w:t>
      </w:r>
      <w:r w:rsidRPr="00527091">
        <w:rPr>
          <w:rFonts w:ascii="Calibri" w:hAnsi="Calibri" w:cs="Calibri"/>
          <w:color w:val="000000"/>
          <w:sz w:val="16"/>
        </w:rPr>
        <w:t>.</w:t>
      </w:r>
    </w:p>
    <w:p w14:paraId="5F2A5A54"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In turn, radical democrats may refuse his reduction of politics to sovereignty, but </w:t>
      </w:r>
      <w:r w:rsidRPr="00527091">
        <w:rPr>
          <w:rFonts w:ascii="Calibri" w:hAnsi="Calibri" w:cs="Calibri"/>
          <w:color w:val="000000"/>
          <w:sz w:val="22"/>
          <w:u w:val="single"/>
        </w:rPr>
        <w:t>if we</w:t>
      </w:r>
      <w:r w:rsidRPr="00527091">
        <w:rPr>
          <w:rFonts w:ascii="Calibri" w:hAnsi="Calibri" w:cs="Calibri"/>
          <w:color w:val="000000"/>
          <w:sz w:val="16"/>
        </w:rPr>
        <w:t xml:space="preserve"> then </w:t>
      </w:r>
      <w:r w:rsidRPr="00527091">
        <w:rPr>
          <w:rFonts w:ascii="Calibri" w:hAnsi="Calibri" w:cs="Calibri"/>
          <w:color w:val="000000"/>
          <w:sz w:val="22"/>
          <w:u w:val="single"/>
        </w:rPr>
        <w:t>identify the</w:t>
      </w:r>
      <w:r w:rsidRPr="00527091">
        <w:rPr>
          <w:rFonts w:ascii="Calibri" w:hAnsi="Calibri" w:cs="Calibri"/>
          <w:color w:val="000000"/>
          <w:sz w:val="16"/>
        </w:rPr>
        <w:t xml:space="preserve"> </w:t>
      </w:r>
      <w:r w:rsidRPr="00527091">
        <w:rPr>
          <w:rFonts w:ascii="Calibri" w:hAnsi="Calibri" w:cs="Calibri"/>
          <w:color w:val="000000"/>
          <w:sz w:val="22"/>
          <w:u w:val="single"/>
        </w:rPr>
        <w:t>properly</w:t>
      </w:r>
      <w:r w:rsidRPr="00527091">
        <w:rPr>
          <w:rFonts w:ascii="Calibri" w:hAnsi="Calibri" w:cs="Calibri"/>
          <w:color w:val="000000"/>
          <w:sz w:val="16"/>
        </w:rPr>
        <w:t xml:space="preserve"> </w:t>
      </w:r>
      <w:r w:rsidRPr="00527091">
        <w:rPr>
          <w:rFonts w:ascii="Calibri" w:hAnsi="Calibri" w:cs="Calibri"/>
          <w:color w:val="000000"/>
          <w:sz w:val="22"/>
          <w:u w:val="single"/>
        </w:rPr>
        <w:t>political as</w:t>
      </w:r>
      <w:r w:rsidRPr="00527091">
        <w:rPr>
          <w:rFonts w:ascii="Calibri" w:hAnsi="Calibri" w:cs="Calibri"/>
          <w:color w:val="000000"/>
          <w:sz w:val="16"/>
        </w:rPr>
        <w:t xml:space="preserve"> </w:t>
      </w:r>
      <w:proofErr w:type="spellStart"/>
      <w:r w:rsidRPr="00527091">
        <w:rPr>
          <w:rFonts w:ascii="Calibri" w:hAnsi="Calibri" w:cs="Calibri"/>
          <w:b/>
          <w:bCs/>
          <w:color w:val="000000"/>
          <w:sz w:val="22"/>
          <w:u w:val="single"/>
        </w:rPr>
        <w:t>nonsovereign</w:t>
      </w:r>
      <w:proofErr w:type="spellEnd"/>
      <w:r w:rsidRPr="00527091">
        <w:rPr>
          <w:rFonts w:ascii="Calibri" w:hAnsi="Calibri" w:cs="Calibri"/>
          <w:color w:val="000000"/>
          <w:sz w:val="16"/>
        </w:rPr>
        <w:t xml:space="preserve"> </w:t>
      </w:r>
      <w:r w:rsidRPr="00527091">
        <w:rPr>
          <w:rFonts w:ascii="Calibri" w:hAnsi="Calibri" w:cs="Calibri"/>
          <w:b/>
          <w:bCs/>
          <w:color w:val="000000"/>
          <w:sz w:val="22"/>
          <w:u w:val="single"/>
        </w:rPr>
        <w:t>action</w:t>
      </w:r>
      <w:r w:rsidRPr="00527091">
        <w:rPr>
          <w:rFonts w:ascii="Calibri" w:hAnsi="Calibri" w:cs="Calibri"/>
          <w:color w:val="000000"/>
          <w:sz w:val="22"/>
          <w:u w:val="single"/>
        </w:rPr>
        <w:t>, as</w:t>
      </w:r>
      <w:r w:rsidRPr="00527091">
        <w:rPr>
          <w:rFonts w:ascii="Calibri" w:hAnsi="Calibri" w:cs="Calibri"/>
          <w:color w:val="000000"/>
          <w:sz w:val="16"/>
        </w:rPr>
        <w:t xml:space="preserve"> </w:t>
      </w:r>
      <w:proofErr w:type="spellStart"/>
      <w:r w:rsidRPr="00527091">
        <w:rPr>
          <w:rFonts w:ascii="Calibri" w:hAnsi="Calibri" w:cs="Calibri"/>
          <w:b/>
          <w:bCs/>
          <w:color w:val="000000"/>
          <w:sz w:val="22"/>
          <w:u w:val="single"/>
        </w:rPr>
        <w:t>nonrule</w:t>
      </w:r>
      <w:proofErr w:type="spellEnd"/>
      <w:r w:rsidRPr="00527091">
        <w:rPr>
          <w:rFonts w:ascii="Calibri" w:hAnsi="Calibri" w:cs="Calibri"/>
          <w:color w:val="000000"/>
          <w:sz w:val="16"/>
        </w:rPr>
        <w:t xml:space="preserve"> </w:t>
      </w:r>
      <w:r w:rsidRPr="00527091">
        <w:rPr>
          <w:rFonts w:ascii="Calibri" w:hAnsi="Calibri" w:cs="Calibri"/>
          <w:color w:val="000000"/>
          <w:sz w:val="22"/>
          <w:u w:val="single"/>
        </w:rPr>
        <w:t>or (</w:t>
      </w:r>
      <w:r w:rsidRPr="00527091">
        <w:rPr>
          <w:rFonts w:ascii="Calibri" w:hAnsi="Calibri" w:cs="Calibri"/>
          <w:b/>
          <w:bCs/>
          <w:color w:val="000000"/>
          <w:sz w:val="22"/>
          <w:u w:val="single"/>
        </w:rPr>
        <w:t>fugitive</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refusal</w:t>
      </w:r>
      <w:r w:rsidRPr="00527091">
        <w:rPr>
          <w:rFonts w:ascii="Calibri" w:hAnsi="Calibri" w:cs="Calibri"/>
          <w:color w:val="000000"/>
          <w:sz w:val="16"/>
        </w:rPr>
        <w:t xml:space="preserve"> </w:t>
      </w:r>
      <w:r w:rsidRPr="00527091">
        <w:rPr>
          <w:rFonts w:ascii="Calibri" w:hAnsi="Calibri" w:cs="Calibri"/>
          <w:color w:val="000000"/>
          <w:sz w:val="22"/>
          <w:u w:val="single"/>
        </w:rPr>
        <w:t>to be governed,</w:t>
      </w:r>
      <w:r w:rsidRPr="00527091">
        <w:rPr>
          <w:rFonts w:ascii="Calibri" w:hAnsi="Calibri" w:cs="Calibri"/>
          <w:color w:val="000000"/>
          <w:sz w:val="16"/>
        </w:rPr>
        <w:t xml:space="preserve"> </w:t>
      </w:r>
      <w:r w:rsidRPr="00527091">
        <w:rPr>
          <w:rFonts w:ascii="Calibri" w:hAnsi="Calibri" w:cs="Calibri"/>
          <w:color w:val="000000"/>
          <w:sz w:val="22"/>
          <w:u w:val="single"/>
        </w:rPr>
        <w:t>we remain</w:t>
      </w:r>
      <w:r w:rsidRPr="00527091">
        <w:rPr>
          <w:rFonts w:ascii="Calibri" w:hAnsi="Calibri" w:cs="Calibri"/>
          <w:color w:val="000000"/>
          <w:sz w:val="16"/>
        </w:rPr>
        <w:t xml:space="preserve"> </w:t>
      </w:r>
      <w:r w:rsidRPr="00527091">
        <w:rPr>
          <w:rFonts w:ascii="Calibri" w:hAnsi="Calibri" w:cs="Calibri"/>
          <w:b/>
          <w:bCs/>
          <w:color w:val="000000"/>
          <w:sz w:val="22"/>
          <w:u w:val="single"/>
        </w:rPr>
        <w:t>captive</w:t>
      </w:r>
      <w:r w:rsidRPr="00527091">
        <w:rPr>
          <w:rFonts w:ascii="Calibri" w:hAnsi="Calibri" w:cs="Calibri"/>
          <w:color w:val="000000"/>
          <w:sz w:val="16"/>
        </w:rPr>
        <w:t xml:space="preserve"> </w:t>
      </w:r>
      <w:r w:rsidRPr="00527091">
        <w:rPr>
          <w:rFonts w:ascii="Calibri" w:hAnsi="Calibri" w:cs="Calibri"/>
          <w:color w:val="000000"/>
          <w:sz w:val="22"/>
          <w:u w:val="single"/>
        </w:rPr>
        <w:t>to this</w:t>
      </w:r>
      <w:r w:rsidRPr="00527091">
        <w:rPr>
          <w:rFonts w:ascii="Calibri" w:hAnsi="Calibri" w:cs="Calibri"/>
          <w:color w:val="000000"/>
          <w:sz w:val="16"/>
        </w:rPr>
        <w:t xml:space="preserve"> </w:t>
      </w:r>
      <w:r w:rsidRPr="00527091">
        <w:rPr>
          <w:rFonts w:ascii="Calibri" w:hAnsi="Calibri" w:cs="Calibri"/>
          <w:b/>
          <w:bCs/>
          <w:color w:val="000000"/>
          <w:sz w:val="22"/>
          <w:u w:val="single"/>
        </w:rPr>
        <w:t>demonic picture</w:t>
      </w:r>
      <w:r w:rsidRPr="00527091">
        <w:rPr>
          <w:rFonts w:ascii="Calibri" w:hAnsi="Calibri" w:cs="Calibri"/>
          <w:color w:val="000000"/>
          <w:sz w:val="16"/>
        </w:rPr>
        <w:t xml:space="preserve"> </w:t>
      </w:r>
      <w:r w:rsidRPr="00527091">
        <w:rPr>
          <w:rFonts w:ascii="Calibri" w:hAnsi="Calibri" w:cs="Calibri"/>
          <w:color w:val="000000"/>
          <w:sz w:val="22"/>
          <w:u w:val="single"/>
        </w:rPr>
        <w:t>of power</w:t>
      </w:r>
      <w:r w:rsidRPr="00527091">
        <w:rPr>
          <w:rFonts w:ascii="Calibri" w:hAnsi="Calibri" w:cs="Calibri"/>
          <w:color w:val="000000"/>
          <w:sz w:val="16"/>
        </w:rPr>
        <w:t xml:space="preserve"> </w:t>
      </w:r>
      <w:r w:rsidRPr="00527091">
        <w:rPr>
          <w:rFonts w:ascii="Calibri" w:hAnsi="Calibri" w:cs="Calibri"/>
          <w:color w:val="000000"/>
          <w:sz w:val="22"/>
          <w:u w:val="single"/>
        </w:rPr>
        <w:t>and its idealized other. By affirming</w:t>
      </w:r>
      <w:r w:rsidRPr="00527091">
        <w:rPr>
          <w:rFonts w:ascii="Calibri" w:hAnsi="Calibri" w:cs="Calibri"/>
          <w:color w:val="000000"/>
          <w:sz w:val="16"/>
        </w:rPr>
        <w:t xml:space="preserve"> </w:t>
      </w:r>
      <w:proofErr w:type="gramStart"/>
      <w:r w:rsidRPr="00527091">
        <w:rPr>
          <w:rFonts w:ascii="Calibri" w:hAnsi="Calibri" w:cs="Calibri"/>
          <w:b/>
          <w:bCs/>
          <w:color w:val="000000"/>
          <w:sz w:val="22"/>
          <w:u w:val="single"/>
        </w:rPr>
        <w:t>only</w:t>
      </w:r>
      <w:proofErr w:type="gramEnd"/>
      <w:r w:rsidRPr="00527091">
        <w:rPr>
          <w:rFonts w:ascii="Calibri" w:hAnsi="Calibri" w:cs="Calibri"/>
          <w:color w:val="000000"/>
          <w:sz w:val="16"/>
        </w:rPr>
        <w:t xml:space="preserve"> </w:t>
      </w:r>
      <w:r w:rsidRPr="00527091">
        <w:rPr>
          <w:rFonts w:ascii="Calibri" w:hAnsi="Calibri" w:cs="Calibri"/>
          <w:color w:val="000000"/>
          <w:sz w:val="22"/>
          <w:u w:val="single"/>
        </w:rPr>
        <w:t>the “</w:t>
      </w:r>
      <w:r w:rsidRPr="00527091">
        <w:rPr>
          <w:rFonts w:ascii="Calibri" w:hAnsi="Calibri" w:cs="Calibri"/>
          <w:b/>
          <w:bCs/>
          <w:color w:val="000000"/>
          <w:sz w:val="22"/>
          <w:u w:val="single"/>
        </w:rPr>
        <w:t>power to</w:t>
      </w:r>
      <w:r w:rsidRPr="00527091">
        <w:rPr>
          <w:rFonts w:ascii="Calibri" w:hAnsi="Calibri" w:cs="Calibri"/>
          <w:color w:val="000000"/>
          <w:sz w:val="22"/>
          <w:u w:val="single"/>
        </w:rPr>
        <w:t>” of solidarity and action in concert, we</w:t>
      </w:r>
      <w:r w:rsidRPr="00527091">
        <w:rPr>
          <w:rFonts w:ascii="Calibri" w:hAnsi="Calibri" w:cs="Calibri"/>
          <w:color w:val="000000"/>
          <w:sz w:val="16"/>
        </w:rPr>
        <w:t xml:space="preserve"> </w:t>
      </w:r>
      <w:r w:rsidRPr="00527091">
        <w:rPr>
          <w:rFonts w:ascii="Calibri" w:hAnsi="Calibri" w:cs="Calibri"/>
          <w:color w:val="000000"/>
          <w:sz w:val="22"/>
          <w:u w:val="single"/>
        </w:rPr>
        <w:t>risk</w:t>
      </w:r>
      <w:r w:rsidRPr="00527091">
        <w:rPr>
          <w:rFonts w:ascii="Calibri" w:hAnsi="Calibri" w:cs="Calibri"/>
          <w:color w:val="000000"/>
          <w:sz w:val="16"/>
        </w:rPr>
        <w:t xml:space="preserve"> </w:t>
      </w:r>
      <w:r w:rsidRPr="00527091">
        <w:rPr>
          <w:rFonts w:ascii="Calibri" w:hAnsi="Calibri" w:cs="Calibri"/>
          <w:b/>
          <w:bCs/>
          <w:color w:val="000000"/>
          <w:sz w:val="22"/>
          <w:u w:val="single"/>
        </w:rPr>
        <w:t>disavowing</w:t>
      </w:r>
      <w:r w:rsidRPr="00527091">
        <w:rPr>
          <w:rFonts w:ascii="Calibri" w:hAnsi="Calibri" w:cs="Calibri"/>
          <w:color w:val="000000"/>
          <w:sz w:val="16"/>
        </w:rPr>
        <w:t xml:space="preserve"> </w:t>
      </w:r>
      <w:r w:rsidRPr="00527091">
        <w:rPr>
          <w:rFonts w:ascii="Calibri" w:hAnsi="Calibri" w:cs="Calibri"/>
          <w:color w:val="000000"/>
          <w:sz w:val="22"/>
          <w:u w:val="single"/>
        </w:rPr>
        <w:t>power “</w:t>
      </w:r>
      <w:r w:rsidRPr="00527091">
        <w:rPr>
          <w:rFonts w:ascii="Calibri" w:hAnsi="Calibri" w:cs="Calibri"/>
          <w:b/>
          <w:bCs/>
          <w:color w:val="000000"/>
          <w:sz w:val="22"/>
          <w:u w:val="single"/>
        </w:rPr>
        <w:t>over</w:t>
      </w:r>
      <w:r w:rsidRPr="00527091">
        <w:rPr>
          <w:rFonts w:ascii="Calibri" w:hAnsi="Calibri" w:cs="Calibri"/>
          <w:color w:val="000000"/>
          <w:sz w:val="22"/>
          <w:u w:val="single"/>
        </w:rPr>
        <w:t>,” as</w:t>
      </w:r>
      <w:r w:rsidRPr="00527091">
        <w:rPr>
          <w:rFonts w:ascii="Calibri" w:hAnsi="Calibri" w:cs="Calibri"/>
          <w:color w:val="000000"/>
          <w:sz w:val="16"/>
        </w:rPr>
        <w:t xml:space="preserve"> </w:t>
      </w:r>
      <w:r w:rsidRPr="00527091">
        <w:rPr>
          <w:rFonts w:ascii="Calibri" w:hAnsi="Calibri" w:cs="Calibri"/>
          <w:b/>
          <w:bCs/>
          <w:color w:val="000000"/>
          <w:sz w:val="22"/>
          <w:u w:val="single"/>
        </w:rPr>
        <w:t>participation</w:t>
      </w:r>
      <w:r w:rsidRPr="00527091">
        <w:rPr>
          <w:rFonts w:ascii="Calibri" w:hAnsi="Calibri" w:cs="Calibri"/>
          <w:color w:val="000000"/>
          <w:sz w:val="16"/>
        </w:rPr>
        <w:t xml:space="preserve"> </w:t>
      </w:r>
      <w:r w:rsidRPr="00527091">
        <w:rPr>
          <w:rFonts w:ascii="Calibri" w:hAnsi="Calibri" w:cs="Calibri"/>
          <w:b/>
          <w:bCs/>
          <w:color w:val="000000"/>
          <w:sz w:val="22"/>
          <w:u w:val="single"/>
        </w:rPr>
        <w:t>in rule</w:t>
      </w:r>
      <w:r w:rsidRPr="00527091">
        <w:rPr>
          <w:rFonts w:ascii="Calibri" w:hAnsi="Calibri" w:cs="Calibri"/>
          <w:color w:val="000000"/>
          <w:sz w:val="22"/>
          <w:u w:val="single"/>
        </w:rPr>
        <w:t>, as</w:t>
      </w:r>
      <w:r w:rsidRPr="00527091">
        <w:rPr>
          <w:rFonts w:ascii="Calibri" w:hAnsi="Calibri" w:cs="Calibri"/>
          <w:color w:val="000000"/>
          <w:sz w:val="16"/>
        </w:rPr>
        <w:t xml:space="preserve"> </w:t>
      </w:r>
      <w:r w:rsidRPr="00527091">
        <w:rPr>
          <w:rFonts w:ascii="Calibri" w:hAnsi="Calibri" w:cs="Calibri"/>
          <w:b/>
          <w:bCs/>
          <w:color w:val="000000"/>
          <w:sz w:val="22"/>
          <w:u w:val="single"/>
        </w:rPr>
        <w:t>explicit rule-making</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color w:val="000000"/>
          <w:sz w:val="22"/>
          <w:u w:val="single"/>
        </w:rPr>
        <w:t>as “</w:t>
      </w:r>
      <w:r w:rsidRPr="00527091">
        <w:rPr>
          <w:rFonts w:ascii="Calibri" w:hAnsi="Calibri" w:cs="Calibri"/>
          <w:b/>
          <w:bCs/>
          <w:color w:val="000000"/>
          <w:sz w:val="22"/>
          <w:u w:val="single"/>
        </w:rPr>
        <w:t>ruling out</w:t>
      </w:r>
      <w:r w:rsidRPr="00527091">
        <w:rPr>
          <w:rFonts w:ascii="Calibri" w:hAnsi="Calibri" w:cs="Calibri"/>
          <w:color w:val="000000"/>
          <w:sz w:val="22"/>
          <w:u w:val="single"/>
        </w:rPr>
        <w:t>” antidemocratic interests</w:t>
      </w:r>
      <w:r w:rsidRPr="00527091">
        <w:rPr>
          <w:rFonts w:ascii="Calibri" w:hAnsi="Calibri" w:cs="Calibri"/>
          <w:color w:val="000000"/>
          <w:sz w:val="16"/>
        </w:rPr>
        <w:t xml:space="preserve"> </w:t>
      </w:r>
      <w:r w:rsidRPr="00527091">
        <w:rPr>
          <w:rFonts w:ascii="Calibri" w:hAnsi="Calibri" w:cs="Calibri"/>
          <w:color w:val="000000"/>
          <w:sz w:val="22"/>
          <w:u w:val="single"/>
        </w:rPr>
        <w:t>and practices. Do we imagine that generativity thrives</w:t>
      </w:r>
      <w:r w:rsidRPr="00527091">
        <w:rPr>
          <w:rFonts w:ascii="Calibri" w:hAnsi="Calibri" w:cs="Calibri"/>
          <w:color w:val="000000"/>
          <w:sz w:val="16"/>
        </w:rPr>
        <w:t xml:space="preserve"> </w:t>
      </w:r>
      <w:r w:rsidRPr="00527091">
        <w:rPr>
          <w:rFonts w:ascii="Calibri" w:hAnsi="Calibri" w:cs="Calibri"/>
          <w:b/>
          <w:bCs/>
          <w:color w:val="000000"/>
          <w:sz w:val="22"/>
          <w:u w:val="single"/>
        </w:rPr>
        <w:t>only by refusing rule</w:t>
      </w:r>
      <w:r w:rsidRPr="00527091">
        <w:rPr>
          <w:rFonts w:ascii="Calibri" w:hAnsi="Calibri" w:cs="Calibri"/>
          <w:color w:val="000000"/>
          <w:sz w:val="22"/>
          <w:u w:val="single"/>
        </w:rPr>
        <w:t>, and not also through forms of</w:t>
      </w:r>
      <w:r w:rsidRPr="00527091">
        <w:rPr>
          <w:rFonts w:ascii="Calibri" w:hAnsi="Calibri" w:cs="Calibri"/>
          <w:color w:val="000000"/>
          <w:sz w:val="16"/>
        </w:rPr>
        <w:t xml:space="preserve"> </w:t>
      </w:r>
      <w:r w:rsidRPr="00527091">
        <w:rPr>
          <w:rFonts w:ascii="Calibri" w:hAnsi="Calibri" w:cs="Calibri"/>
          <w:b/>
          <w:bCs/>
          <w:color w:val="000000"/>
          <w:sz w:val="22"/>
          <w:u w:val="single"/>
        </w:rPr>
        <w:t>structure</w:t>
      </w:r>
      <w:r w:rsidRPr="00527091">
        <w:rPr>
          <w:rFonts w:ascii="Calibri" w:hAnsi="Calibri" w:cs="Calibri"/>
          <w:color w:val="000000"/>
          <w:sz w:val="16"/>
        </w:rPr>
        <w:t xml:space="preserve"> </w:t>
      </w:r>
      <w:r w:rsidRPr="00527091">
        <w:rPr>
          <w:rFonts w:ascii="Calibri" w:hAnsi="Calibri" w:cs="Calibri"/>
          <w:color w:val="000000"/>
          <w:sz w:val="22"/>
          <w:u w:val="single"/>
        </w:rPr>
        <w:t>and even</w:t>
      </w:r>
      <w:r w:rsidRPr="00527091">
        <w:rPr>
          <w:rFonts w:ascii="Calibri" w:hAnsi="Calibri" w:cs="Calibri"/>
          <w:color w:val="000000"/>
          <w:sz w:val="16"/>
        </w:rPr>
        <w:t xml:space="preserve"> </w:t>
      </w:r>
      <w:r w:rsidRPr="00527091">
        <w:rPr>
          <w:rFonts w:ascii="Calibri" w:hAnsi="Calibri" w:cs="Calibri"/>
          <w:b/>
          <w:bCs/>
          <w:color w:val="000000"/>
          <w:sz w:val="22"/>
          <w:u w:val="single"/>
        </w:rPr>
        <w:t>imposition</w:t>
      </w:r>
      <w:r w:rsidRPr="00527091">
        <w:rPr>
          <w:rFonts w:ascii="Calibri" w:hAnsi="Calibri" w:cs="Calibri"/>
          <w:color w:val="000000"/>
          <w:sz w:val="16"/>
        </w:rPr>
        <w:t xml:space="preserve">, as parents and teachers know? As Prospero, a personification of both sovereignty and theory, finally acknowledged Caliban as the “dark thing” he must “own as mine,” </w:t>
      </w:r>
      <w:r w:rsidRPr="00527091">
        <w:rPr>
          <w:rFonts w:ascii="Calibri" w:hAnsi="Calibri" w:cs="Calibri"/>
          <w:color w:val="000000"/>
          <w:sz w:val="22"/>
          <w:u w:val="single"/>
        </w:rPr>
        <w:t>the trope of fugitivity entails a</w:t>
      </w:r>
      <w:r w:rsidRPr="00527091">
        <w:rPr>
          <w:rFonts w:ascii="Calibri" w:hAnsi="Calibri" w:cs="Calibri"/>
          <w:color w:val="000000"/>
          <w:sz w:val="16"/>
        </w:rPr>
        <w:t xml:space="preserve"> </w:t>
      </w:r>
      <w:r w:rsidRPr="00527091">
        <w:rPr>
          <w:rFonts w:ascii="Calibri" w:hAnsi="Calibri" w:cs="Calibri"/>
          <w:b/>
          <w:bCs/>
          <w:color w:val="000000"/>
          <w:sz w:val="22"/>
          <w:u w:val="single"/>
        </w:rPr>
        <w:t>disavowed remainder</w:t>
      </w:r>
      <w:r w:rsidRPr="00527091">
        <w:rPr>
          <w:rFonts w:ascii="Calibri" w:hAnsi="Calibri" w:cs="Calibri"/>
          <w:color w:val="000000"/>
          <w:sz w:val="22"/>
          <w:u w:val="single"/>
        </w:rPr>
        <w:t>, the</w:t>
      </w:r>
      <w:r w:rsidRPr="00527091">
        <w:rPr>
          <w:rFonts w:ascii="Calibri" w:hAnsi="Calibri" w:cs="Calibri"/>
          <w:color w:val="000000"/>
          <w:sz w:val="16"/>
        </w:rPr>
        <w:t xml:space="preserve"> </w:t>
      </w:r>
      <w:r w:rsidRPr="00527091">
        <w:rPr>
          <w:rFonts w:ascii="Calibri" w:hAnsi="Calibri" w:cs="Calibri"/>
          <w:b/>
          <w:bCs/>
          <w:color w:val="000000"/>
          <w:sz w:val="22"/>
          <w:u w:val="single"/>
        </w:rPr>
        <w:t>problem of power</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rule</w:t>
      </w:r>
      <w:r w:rsidRPr="00527091">
        <w:rPr>
          <w:rFonts w:ascii="Calibri" w:hAnsi="Calibri" w:cs="Calibri"/>
          <w:color w:val="000000"/>
          <w:sz w:val="22"/>
          <w:u w:val="single"/>
        </w:rPr>
        <w:t>, which</w:t>
      </w:r>
      <w:r w:rsidRPr="00527091">
        <w:rPr>
          <w:rFonts w:ascii="Calibri" w:hAnsi="Calibri" w:cs="Calibri"/>
          <w:color w:val="000000"/>
          <w:sz w:val="16"/>
        </w:rPr>
        <w:t xml:space="preserve"> </w:t>
      </w:r>
      <w:r w:rsidRPr="00527091">
        <w:rPr>
          <w:rFonts w:ascii="Calibri" w:hAnsi="Calibri" w:cs="Calibri"/>
          <w:b/>
          <w:bCs/>
          <w:color w:val="000000"/>
          <w:sz w:val="22"/>
          <w:u w:val="single"/>
        </w:rPr>
        <w:t>needs to be acknowledged</w:t>
      </w:r>
      <w:r w:rsidRPr="00527091">
        <w:rPr>
          <w:rFonts w:ascii="Calibri" w:hAnsi="Calibri" w:cs="Calibri"/>
          <w:color w:val="000000"/>
          <w:sz w:val="16"/>
        </w:rPr>
        <w:t xml:space="preserve">. For </w:t>
      </w:r>
      <w:r w:rsidRPr="00527091">
        <w:rPr>
          <w:rFonts w:ascii="Calibri" w:hAnsi="Calibri" w:cs="Calibri"/>
          <w:color w:val="000000"/>
          <w:sz w:val="22"/>
          <w:u w:val="single"/>
        </w:rPr>
        <w:t>freedom requires</w:t>
      </w:r>
      <w:r w:rsidRPr="00527091">
        <w:rPr>
          <w:rFonts w:ascii="Calibri" w:hAnsi="Calibri" w:cs="Calibri"/>
          <w:color w:val="000000"/>
          <w:sz w:val="16"/>
        </w:rPr>
        <w:t xml:space="preserve"> </w:t>
      </w:r>
      <w:r w:rsidRPr="00527091">
        <w:rPr>
          <w:rFonts w:ascii="Calibri" w:hAnsi="Calibri" w:cs="Calibri"/>
          <w:b/>
          <w:bCs/>
          <w:color w:val="000000"/>
          <w:sz w:val="22"/>
          <w:u w:val="single"/>
        </w:rPr>
        <w:t>not only flight from rule</w:t>
      </w:r>
      <w:r w:rsidRPr="00527091">
        <w:rPr>
          <w:rFonts w:ascii="Calibri" w:hAnsi="Calibri" w:cs="Calibri"/>
          <w:color w:val="000000"/>
          <w:sz w:val="22"/>
          <w:u w:val="single"/>
        </w:rPr>
        <w:t>, but</w:t>
      </w:r>
      <w:r w:rsidRPr="00527091">
        <w:rPr>
          <w:rFonts w:ascii="Calibri" w:hAnsi="Calibri" w:cs="Calibri"/>
          <w:color w:val="000000"/>
          <w:sz w:val="16"/>
        </w:rPr>
        <w:t xml:space="preserve"> </w:t>
      </w:r>
      <w:r w:rsidRPr="00527091">
        <w:rPr>
          <w:rFonts w:ascii="Calibri" w:hAnsi="Calibri" w:cs="Calibri"/>
          <w:b/>
          <w:bCs/>
          <w:color w:val="000000"/>
          <w:sz w:val="22"/>
          <w:u w:val="single"/>
        </w:rPr>
        <w:t>flight</w:t>
      </w:r>
      <w:r w:rsidRPr="00527091">
        <w:rPr>
          <w:rFonts w:ascii="Calibri" w:hAnsi="Calibri" w:cs="Calibri"/>
          <w:color w:val="000000"/>
          <w:sz w:val="16"/>
        </w:rPr>
        <w:t xml:space="preserve"> </w:t>
      </w:r>
      <w:r w:rsidRPr="00527091">
        <w:rPr>
          <w:rFonts w:ascii="Calibri" w:hAnsi="Calibri" w:cs="Calibri"/>
          <w:b/>
          <w:bCs/>
          <w:color w:val="000000"/>
          <w:sz w:val="22"/>
          <w:u w:val="single"/>
        </w:rPr>
        <w:t>into it</w:t>
      </w:r>
      <w:r w:rsidRPr="00527091">
        <w:rPr>
          <w:rFonts w:ascii="Calibri" w:hAnsi="Calibri" w:cs="Calibri"/>
          <w:color w:val="000000"/>
          <w:sz w:val="22"/>
          <w:u w:val="single"/>
        </w:rPr>
        <w:t>, as a problem that</w:t>
      </w:r>
      <w:r w:rsidRPr="00527091">
        <w:rPr>
          <w:rFonts w:ascii="Calibri" w:hAnsi="Calibri" w:cs="Calibri"/>
          <w:color w:val="000000"/>
          <w:sz w:val="16"/>
        </w:rPr>
        <w:t xml:space="preserve"> </w:t>
      </w:r>
      <w:r w:rsidRPr="00527091">
        <w:rPr>
          <w:rFonts w:ascii="Calibri" w:hAnsi="Calibri" w:cs="Calibri"/>
          <w:b/>
          <w:bCs/>
          <w:color w:val="000000"/>
          <w:sz w:val="22"/>
          <w:u w:val="single"/>
        </w:rPr>
        <w:t>no one can escape</w:t>
      </w:r>
      <w:r w:rsidRPr="00527091">
        <w:rPr>
          <w:rFonts w:ascii="Calibri" w:hAnsi="Calibri" w:cs="Calibri"/>
          <w:color w:val="000000"/>
          <w:sz w:val="22"/>
          <w:u w:val="single"/>
        </w:rPr>
        <w:t>, but that a democratic politics</w:t>
      </w:r>
      <w:r w:rsidRPr="00527091">
        <w:rPr>
          <w:rFonts w:ascii="Calibri" w:hAnsi="Calibri" w:cs="Calibri"/>
          <w:color w:val="000000"/>
          <w:sz w:val="16"/>
        </w:rPr>
        <w:t xml:space="preserve"> </w:t>
      </w:r>
      <w:r w:rsidRPr="00527091">
        <w:rPr>
          <w:rFonts w:ascii="Calibri" w:hAnsi="Calibri" w:cs="Calibri"/>
          <w:b/>
          <w:bCs/>
          <w:color w:val="000000"/>
          <w:sz w:val="22"/>
          <w:u w:val="single"/>
        </w:rPr>
        <w:t>explicitly acknowledges</w:t>
      </w:r>
      <w:r w:rsidRPr="00527091">
        <w:rPr>
          <w:rFonts w:ascii="Calibri" w:hAnsi="Calibri" w:cs="Calibri"/>
          <w:color w:val="000000"/>
          <w:sz w:val="16"/>
        </w:rPr>
        <w:t xml:space="preserve"> </w:t>
      </w:r>
      <w:r w:rsidRPr="00527091">
        <w:rPr>
          <w:rFonts w:ascii="Calibri" w:hAnsi="Calibri" w:cs="Calibri"/>
          <w:color w:val="000000"/>
          <w:sz w:val="22"/>
          <w:u w:val="single"/>
        </w:rPr>
        <w:t>and undertakes to</w:t>
      </w:r>
      <w:r w:rsidRPr="00527091">
        <w:rPr>
          <w:rFonts w:ascii="Calibri" w:hAnsi="Calibri" w:cs="Calibri"/>
          <w:color w:val="000000"/>
          <w:sz w:val="16"/>
        </w:rPr>
        <w:t xml:space="preserve"> </w:t>
      </w:r>
      <w:r w:rsidRPr="00527091">
        <w:rPr>
          <w:rFonts w:ascii="Calibri" w:hAnsi="Calibri" w:cs="Calibri"/>
          <w:b/>
          <w:bCs/>
          <w:color w:val="000000"/>
          <w:sz w:val="22"/>
          <w:u w:val="single"/>
        </w:rPr>
        <w:t>rework by participatory practices</w:t>
      </w:r>
      <w:r w:rsidRPr="00527091">
        <w:rPr>
          <w:rFonts w:ascii="Calibri" w:hAnsi="Calibri" w:cs="Calibri"/>
          <w:color w:val="000000"/>
          <w:sz w:val="16"/>
        </w:rPr>
        <w:t xml:space="preserve"> </w:t>
      </w:r>
      <w:r w:rsidRPr="00527091">
        <w:rPr>
          <w:rFonts w:ascii="Calibri" w:hAnsi="Calibri" w:cs="Calibri"/>
          <w:color w:val="000000"/>
          <w:sz w:val="22"/>
          <w:u w:val="single"/>
        </w:rPr>
        <w:t>of contest</w:t>
      </w:r>
      <w:r w:rsidRPr="00527091">
        <w:rPr>
          <w:rFonts w:ascii="Calibri" w:hAnsi="Calibri" w:cs="Calibri"/>
          <w:color w:val="000000"/>
          <w:sz w:val="16"/>
        </w:rPr>
        <w:t>.40</w:t>
      </w:r>
    </w:p>
    <w:p w14:paraId="76D844D2"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Using Moten’s own idiom, I would ask: </w:t>
      </w:r>
      <w:r w:rsidRPr="00527091">
        <w:rPr>
          <w:rFonts w:ascii="Calibri" w:hAnsi="Calibri" w:cs="Calibri"/>
          <w:color w:val="000000"/>
          <w:sz w:val="22"/>
          <w:u w:val="single"/>
        </w:rPr>
        <w:t>“What if” we</w:t>
      </w:r>
      <w:r w:rsidRPr="00527091">
        <w:rPr>
          <w:rFonts w:ascii="Calibri" w:hAnsi="Calibri" w:cs="Calibri"/>
          <w:color w:val="000000"/>
          <w:sz w:val="16"/>
        </w:rPr>
        <w:t xml:space="preserve"> </w:t>
      </w:r>
      <w:r w:rsidRPr="00527091">
        <w:rPr>
          <w:rFonts w:ascii="Calibri" w:hAnsi="Calibri" w:cs="Calibri"/>
          <w:b/>
          <w:bCs/>
          <w:color w:val="000000"/>
          <w:sz w:val="22"/>
          <w:u w:val="single"/>
        </w:rPr>
        <w:t>do not dichotomize</w:t>
      </w:r>
      <w:r w:rsidRPr="00527091">
        <w:rPr>
          <w:rFonts w:ascii="Calibri" w:hAnsi="Calibri" w:cs="Calibri"/>
          <w:color w:val="000000"/>
          <w:sz w:val="16"/>
        </w:rPr>
        <w:t xml:space="preserve"> </w:t>
      </w:r>
      <w:r w:rsidRPr="00527091">
        <w:rPr>
          <w:rFonts w:ascii="Calibri" w:hAnsi="Calibri" w:cs="Calibri"/>
          <w:color w:val="000000"/>
          <w:sz w:val="22"/>
          <w:u w:val="single"/>
        </w:rPr>
        <w:t>the informal assembly and praxis of</w:t>
      </w:r>
      <w:r w:rsidRPr="00527091">
        <w:rPr>
          <w:rFonts w:ascii="Calibri" w:hAnsi="Calibri" w:cs="Calibri"/>
          <w:color w:val="000000"/>
          <w:sz w:val="16"/>
        </w:rPr>
        <w:t xml:space="preserve"> </w:t>
      </w:r>
      <w:r w:rsidRPr="00527091">
        <w:rPr>
          <w:rFonts w:ascii="Calibri" w:hAnsi="Calibri" w:cs="Calibri"/>
          <w:color w:val="000000"/>
          <w:sz w:val="22"/>
          <w:u w:val="single"/>
        </w:rPr>
        <w:t>fugitive sociality, and politics-as-rule</w:t>
      </w:r>
      <w:r w:rsidRPr="00527091">
        <w:rPr>
          <w:rFonts w:ascii="Calibri" w:hAnsi="Calibri" w:cs="Calibri"/>
          <w:color w:val="000000"/>
          <w:sz w:val="16"/>
        </w:rPr>
        <w:t xml:space="preserve"> </w:t>
      </w:r>
      <w:r w:rsidRPr="00527091">
        <w:rPr>
          <w:rFonts w:ascii="Calibri" w:hAnsi="Calibri" w:cs="Calibri"/>
          <w:color w:val="000000"/>
          <w:sz w:val="22"/>
          <w:u w:val="single"/>
        </w:rPr>
        <w:t>predicated on exclusion and regulation of difference? “What if” a democratic</w:t>
      </w:r>
      <w:r w:rsidRPr="00527091">
        <w:rPr>
          <w:rFonts w:ascii="Calibri" w:hAnsi="Calibri" w:cs="Calibri"/>
          <w:color w:val="000000"/>
          <w:sz w:val="16"/>
        </w:rPr>
        <w:t xml:space="preserve"> </w:t>
      </w:r>
      <w:r w:rsidRPr="00527091">
        <w:rPr>
          <w:rFonts w:ascii="Calibri" w:hAnsi="Calibri" w:cs="Calibri"/>
          <w:color w:val="000000"/>
          <w:sz w:val="22"/>
          <w:u w:val="single"/>
        </w:rPr>
        <w:t>theory must</w:t>
      </w:r>
      <w:r w:rsidRPr="00527091">
        <w:rPr>
          <w:rFonts w:ascii="Calibri" w:hAnsi="Calibri" w:cs="Calibri"/>
          <w:color w:val="000000"/>
          <w:sz w:val="16"/>
        </w:rPr>
        <w:t xml:space="preserve"> </w:t>
      </w:r>
      <w:r w:rsidRPr="00527091">
        <w:rPr>
          <w:rFonts w:ascii="Calibri" w:hAnsi="Calibri" w:cs="Calibri"/>
          <w:b/>
          <w:bCs/>
          <w:color w:val="000000"/>
          <w:sz w:val="22"/>
          <w:u w:val="single"/>
        </w:rPr>
        <w:t>blur</w:t>
      </w:r>
      <w:r w:rsidRPr="00527091">
        <w:rPr>
          <w:rFonts w:ascii="Calibri" w:hAnsi="Calibri" w:cs="Calibri"/>
          <w:color w:val="000000"/>
          <w:sz w:val="16"/>
        </w:rPr>
        <w:t xml:space="preserve"> </w:t>
      </w:r>
      <w:r w:rsidRPr="00527091">
        <w:rPr>
          <w:rFonts w:ascii="Calibri" w:hAnsi="Calibri" w:cs="Calibri"/>
          <w:color w:val="000000"/>
          <w:sz w:val="22"/>
          <w:u w:val="single"/>
        </w:rPr>
        <w:t>the social</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color w:val="000000"/>
          <w:sz w:val="22"/>
          <w:u w:val="single"/>
        </w:rPr>
        <w:t>political but also</w:t>
      </w:r>
      <w:r w:rsidRPr="00527091">
        <w:rPr>
          <w:rFonts w:ascii="Calibri" w:hAnsi="Calibri" w:cs="Calibri"/>
          <w:color w:val="000000"/>
          <w:sz w:val="16"/>
        </w:rPr>
        <w:t xml:space="preserve"> </w:t>
      </w:r>
      <w:r w:rsidRPr="00527091">
        <w:rPr>
          <w:rFonts w:ascii="Calibri" w:hAnsi="Calibri" w:cs="Calibri"/>
          <w:color w:val="000000"/>
          <w:sz w:val="22"/>
          <w:u w:val="single"/>
        </w:rPr>
        <w:t>acknowledge</w:t>
      </w:r>
      <w:r w:rsidRPr="00527091">
        <w:rPr>
          <w:rFonts w:ascii="Calibri" w:hAnsi="Calibri" w:cs="Calibri"/>
          <w:color w:val="000000"/>
          <w:sz w:val="16"/>
        </w:rPr>
        <w:t xml:space="preserve"> </w:t>
      </w:r>
      <w:r w:rsidRPr="00527091">
        <w:rPr>
          <w:rFonts w:ascii="Calibri" w:hAnsi="Calibri" w:cs="Calibri"/>
          <w:b/>
          <w:bCs/>
          <w:color w:val="000000"/>
          <w:sz w:val="22"/>
          <w:u w:val="single"/>
        </w:rPr>
        <w:t>inescapable</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fraught</w:t>
      </w:r>
      <w:r w:rsidRPr="00527091">
        <w:rPr>
          <w:rFonts w:ascii="Calibri" w:hAnsi="Calibri" w:cs="Calibri"/>
          <w:color w:val="000000"/>
          <w:sz w:val="22"/>
          <w:u w:val="single"/>
        </w:rPr>
        <w:t>, yet</w:t>
      </w:r>
      <w:r w:rsidRPr="00527091">
        <w:rPr>
          <w:rFonts w:ascii="Calibri" w:hAnsi="Calibri" w:cs="Calibri"/>
          <w:color w:val="000000"/>
          <w:sz w:val="16"/>
        </w:rPr>
        <w:t xml:space="preserve"> </w:t>
      </w:r>
      <w:r w:rsidRPr="00527091">
        <w:rPr>
          <w:rFonts w:ascii="Calibri" w:hAnsi="Calibri" w:cs="Calibri"/>
          <w:b/>
          <w:bCs/>
          <w:color w:val="000000"/>
          <w:sz w:val="22"/>
          <w:u w:val="single"/>
        </w:rPr>
        <w:t>potentially</w:t>
      </w:r>
      <w:r w:rsidRPr="00527091">
        <w:rPr>
          <w:rFonts w:ascii="Calibri" w:hAnsi="Calibri" w:cs="Calibri"/>
          <w:color w:val="000000"/>
          <w:sz w:val="16"/>
        </w:rPr>
        <w:t xml:space="preserve"> </w:t>
      </w:r>
      <w:r w:rsidRPr="00527091">
        <w:rPr>
          <w:rFonts w:ascii="Calibri" w:hAnsi="Calibri" w:cs="Calibri"/>
          <w:b/>
          <w:bCs/>
          <w:color w:val="000000"/>
          <w:sz w:val="22"/>
          <w:u w:val="single"/>
        </w:rPr>
        <w:t>fruitful tensions</w:t>
      </w:r>
      <w:r w:rsidRPr="00527091">
        <w:rPr>
          <w:rFonts w:ascii="Calibri" w:hAnsi="Calibri" w:cs="Calibri"/>
          <w:color w:val="000000"/>
          <w:sz w:val="16"/>
        </w:rPr>
        <w:t xml:space="preserve">—between tacit grammar and explicit acts of translation, </w:t>
      </w:r>
      <w:r w:rsidRPr="00527091">
        <w:rPr>
          <w:rFonts w:ascii="Calibri" w:hAnsi="Calibri" w:cs="Calibri"/>
          <w:color w:val="000000"/>
          <w:sz w:val="22"/>
          <w:u w:val="single"/>
        </w:rPr>
        <w:t>between</w:t>
      </w:r>
      <w:r w:rsidRPr="00527091">
        <w:rPr>
          <w:rFonts w:ascii="Calibri" w:hAnsi="Calibri" w:cs="Calibri"/>
          <w:color w:val="000000"/>
          <w:sz w:val="16"/>
        </w:rPr>
        <w:t xml:space="preserve"> </w:t>
      </w:r>
      <w:r w:rsidRPr="00527091">
        <w:rPr>
          <w:rFonts w:ascii="Calibri" w:hAnsi="Calibri" w:cs="Calibri"/>
          <w:b/>
          <w:bCs/>
          <w:color w:val="000000"/>
          <w:sz w:val="22"/>
          <w:u w:val="single"/>
        </w:rPr>
        <w:t>informal</w:t>
      </w:r>
      <w:r w:rsidRPr="00527091">
        <w:rPr>
          <w:rFonts w:ascii="Calibri" w:hAnsi="Calibri" w:cs="Calibri"/>
          <w:color w:val="000000"/>
          <w:sz w:val="16"/>
        </w:rPr>
        <w:t xml:space="preserve"> </w:t>
      </w:r>
      <w:r w:rsidRPr="00527091">
        <w:rPr>
          <w:rFonts w:ascii="Calibri" w:hAnsi="Calibri" w:cs="Calibri"/>
          <w:color w:val="000000"/>
          <w:sz w:val="22"/>
          <w:u w:val="single"/>
        </w:rPr>
        <w:t>form and</w:t>
      </w:r>
      <w:r w:rsidRPr="00527091">
        <w:rPr>
          <w:rFonts w:ascii="Calibri" w:hAnsi="Calibri" w:cs="Calibri"/>
          <w:color w:val="000000"/>
          <w:sz w:val="16"/>
        </w:rPr>
        <w:t xml:space="preserve"> </w:t>
      </w:r>
      <w:r w:rsidRPr="00527091">
        <w:rPr>
          <w:rFonts w:ascii="Calibri" w:hAnsi="Calibri" w:cs="Calibri"/>
          <w:b/>
          <w:bCs/>
          <w:color w:val="000000"/>
          <w:sz w:val="22"/>
          <w:u w:val="single"/>
        </w:rPr>
        <w:t>organized</w:t>
      </w:r>
      <w:r w:rsidRPr="00527091">
        <w:rPr>
          <w:rFonts w:ascii="Calibri" w:hAnsi="Calibri" w:cs="Calibri"/>
          <w:color w:val="000000"/>
          <w:sz w:val="16"/>
        </w:rPr>
        <w:t xml:space="preserve"> </w:t>
      </w:r>
      <w:r w:rsidRPr="00527091">
        <w:rPr>
          <w:rFonts w:ascii="Calibri" w:hAnsi="Calibri" w:cs="Calibri"/>
          <w:color w:val="000000"/>
          <w:sz w:val="22"/>
          <w:u w:val="single"/>
        </w:rPr>
        <w:t>forms of</w:t>
      </w:r>
      <w:r w:rsidRPr="00527091">
        <w:rPr>
          <w:rFonts w:ascii="Calibri" w:hAnsi="Calibri" w:cs="Calibri"/>
          <w:color w:val="000000"/>
          <w:sz w:val="16"/>
        </w:rPr>
        <w:t xml:space="preserve"> </w:t>
      </w:r>
      <w:r w:rsidRPr="00527091">
        <w:rPr>
          <w:rFonts w:ascii="Calibri" w:hAnsi="Calibri" w:cs="Calibri"/>
          <w:color w:val="000000"/>
          <w:sz w:val="22"/>
          <w:u w:val="single"/>
        </w:rPr>
        <w:t>power</w:t>
      </w:r>
      <w:r w:rsidRPr="00527091">
        <w:rPr>
          <w:rFonts w:ascii="Calibri" w:hAnsi="Calibri" w:cs="Calibri"/>
          <w:color w:val="000000"/>
          <w:sz w:val="16"/>
        </w:rPr>
        <w:t xml:space="preserve">, between fugitive aliveness as resistance to rule, and organizing democratic power to make claims on how the world is ruled? </w:t>
      </w:r>
      <w:r w:rsidRPr="00527091">
        <w:rPr>
          <w:rFonts w:ascii="Calibri" w:hAnsi="Calibri" w:cs="Calibri"/>
          <w:color w:val="000000"/>
          <w:sz w:val="22"/>
          <w:u w:val="single"/>
        </w:rPr>
        <w:t>“What if” we</w:t>
      </w:r>
      <w:r w:rsidRPr="00527091">
        <w:rPr>
          <w:rFonts w:ascii="Calibri" w:hAnsi="Calibri" w:cs="Calibri"/>
          <w:color w:val="000000"/>
          <w:sz w:val="16"/>
        </w:rPr>
        <w:t xml:space="preserve"> </w:t>
      </w:r>
      <w:r w:rsidRPr="00527091">
        <w:rPr>
          <w:rFonts w:ascii="Calibri" w:hAnsi="Calibri" w:cs="Calibri"/>
          <w:b/>
          <w:bCs/>
          <w:color w:val="000000"/>
          <w:sz w:val="22"/>
          <w:u w:val="single"/>
        </w:rPr>
        <w:t>refuse</w:t>
      </w:r>
      <w:r w:rsidRPr="00527091">
        <w:rPr>
          <w:rFonts w:ascii="Calibri" w:hAnsi="Calibri" w:cs="Calibri"/>
          <w:color w:val="000000"/>
          <w:sz w:val="16"/>
        </w:rPr>
        <w:t xml:space="preserve"> </w:t>
      </w:r>
      <w:r w:rsidRPr="00527091">
        <w:rPr>
          <w:rFonts w:ascii="Calibri" w:hAnsi="Calibri" w:cs="Calibri"/>
          <w:color w:val="000000"/>
          <w:sz w:val="22"/>
          <w:u w:val="single"/>
        </w:rPr>
        <w:t>(</w:t>
      </w:r>
      <w:r w:rsidRPr="00527091">
        <w:rPr>
          <w:rFonts w:ascii="Calibri" w:hAnsi="Calibri" w:cs="Calibri"/>
          <w:b/>
          <w:bCs/>
          <w:color w:val="000000"/>
          <w:sz w:val="22"/>
          <w:u w:val="single"/>
        </w:rPr>
        <w:t>not reverse</w:t>
      </w:r>
      <w:r w:rsidRPr="00527091">
        <w:rPr>
          <w:rFonts w:ascii="Calibri" w:hAnsi="Calibri" w:cs="Calibri"/>
          <w:color w:val="000000"/>
          <w:sz w:val="22"/>
          <w:u w:val="single"/>
        </w:rPr>
        <w:t>) the</w:t>
      </w:r>
      <w:r w:rsidRPr="00527091">
        <w:rPr>
          <w:rFonts w:ascii="Calibri" w:hAnsi="Calibri" w:cs="Calibri"/>
          <w:color w:val="000000"/>
          <w:sz w:val="16"/>
        </w:rPr>
        <w:t xml:space="preserve"> </w:t>
      </w:r>
      <w:r w:rsidRPr="00527091">
        <w:rPr>
          <w:rFonts w:ascii="Calibri" w:hAnsi="Calibri" w:cs="Calibri"/>
          <w:b/>
          <w:bCs/>
          <w:color w:val="000000"/>
          <w:sz w:val="22"/>
          <w:u w:val="single"/>
        </w:rPr>
        <w:t>abstract polarity</w:t>
      </w:r>
      <w:r w:rsidRPr="00527091">
        <w:rPr>
          <w:rFonts w:ascii="Calibri" w:hAnsi="Calibri" w:cs="Calibri"/>
          <w:color w:val="000000"/>
          <w:sz w:val="16"/>
        </w:rPr>
        <w:t xml:space="preserve"> </w:t>
      </w:r>
      <w:r w:rsidRPr="00527091">
        <w:rPr>
          <w:rFonts w:ascii="Calibri" w:hAnsi="Calibri" w:cs="Calibri"/>
          <w:color w:val="000000"/>
          <w:sz w:val="22"/>
          <w:u w:val="single"/>
        </w:rPr>
        <w:t>between subjection to sovereign rule as such, or statelessness as refusal to be governed as such, and “come down to earth”</w:t>
      </w:r>
      <w:r w:rsidRPr="00527091">
        <w:rPr>
          <w:rFonts w:ascii="Calibri" w:hAnsi="Calibri" w:cs="Calibri"/>
          <w:color w:val="000000"/>
          <w:sz w:val="16"/>
        </w:rPr>
        <w:t xml:space="preserve"> as Marx put it? </w:t>
      </w:r>
      <w:r w:rsidRPr="00527091">
        <w:rPr>
          <w:rFonts w:ascii="Calibri" w:hAnsi="Calibri" w:cs="Calibri"/>
          <w:color w:val="000000"/>
          <w:sz w:val="22"/>
          <w:u w:val="single"/>
        </w:rPr>
        <w:t>We</w:t>
      </w:r>
      <w:r w:rsidRPr="00527091">
        <w:rPr>
          <w:rFonts w:ascii="Calibri" w:hAnsi="Calibri" w:cs="Calibri"/>
          <w:color w:val="000000"/>
          <w:sz w:val="16"/>
        </w:rPr>
        <w:t xml:space="preserve"> </w:t>
      </w:r>
      <w:r w:rsidRPr="00527091">
        <w:rPr>
          <w:rFonts w:ascii="Calibri" w:hAnsi="Calibri" w:cs="Calibri"/>
          <w:color w:val="000000"/>
          <w:sz w:val="22"/>
          <w:u w:val="single"/>
        </w:rPr>
        <w:t>then</w:t>
      </w:r>
      <w:r w:rsidRPr="00527091">
        <w:rPr>
          <w:rFonts w:ascii="Calibri" w:hAnsi="Calibri" w:cs="Calibri"/>
          <w:color w:val="000000"/>
          <w:sz w:val="16"/>
        </w:rPr>
        <w:t xml:space="preserve"> </w:t>
      </w:r>
      <w:r w:rsidRPr="00527091">
        <w:rPr>
          <w:rFonts w:ascii="Calibri" w:hAnsi="Calibri" w:cs="Calibri"/>
          <w:color w:val="000000"/>
          <w:sz w:val="22"/>
          <w:u w:val="single"/>
        </w:rPr>
        <w:t>find</w:t>
      </w:r>
      <w:r w:rsidRPr="00527091">
        <w:rPr>
          <w:rFonts w:ascii="Calibri" w:hAnsi="Calibri" w:cs="Calibri"/>
          <w:color w:val="000000"/>
          <w:sz w:val="16"/>
        </w:rPr>
        <w:t xml:space="preserve"> </w:t>
      </w:r>
      <w:proofErr w:type="spellStart"/>
      <w:r w:rsidRPr="00527091">
        <w:rPr>
          <w:rFonts w:ascii="Calibri" w:hAnsi="Calibri" w:cs="Calibri"/>
          <w:color w:val="000000"/>
          <w:sz w:val="22"/>
          <w:u w:val="single"/>
        </w:rPr>
        <w:t>politicality</w:t>
      </w:r>
      <w:proofErr w:type="spellEnd"/>
      <w:r w:rsidRPr="00527091">
        <w:rPr>
          <w:rFonts w:ascii="Calibri" w:hAnsi="Calibri" w:cs="Calibri"/>
          <w:color w:val="000000"/>
          <w:sz w:val="16"/>
        </w:rPr>
        <w:t xml:space="preserve"> </w:t>
      </w:r>
      <w:r w:rsidRPr="00527091">
        <w:rPr>
          <w:rFonts w:ascii="Calibri" w:hAnsi="Calibri" w:cs="Calibri"/>
          <w:b/>
          <w:bCs/>
          <w:color w:val="000000"/>
          <w:sz w:val="22"/>
          <w:u w:val="single"/>
        </w:rPr>
        <w:t>not in rule</w:t>
      </w:r>
      <w:r w:rsidRPr="00527091">
        <w:rPr>
          <w:rFonts w:ascii="Calibri" w:hAnsi="Calibri" w:cs="Calibri"/>
          <w:color w:val="000000"/>
          <w:sz w:val="16"/>
        </w:rPr>
        <w:t xml:space="preserve"> </w:t>
      </w:r>
      <w:r w:rsidRPr="00527091">
        <w:rPr>
          <w:rFonts w:ascii="Calibri" w:hAnsi="Calibri" w:cs="Calibri"/>
          <w:color w:val="000000"/>
          <w:sz w:val="22"/>
          <w:u w:val="single"/>
        </w:rPr>
        <w:t>or</w:t>
      </w:r>
      <w:r w:rsidRPr="00527091">
        <w:rPr>
          <w:rFonts w:ascii="Calibri" w:hAnsi="Calibri" w:cs="Calibri"/>
          <w:color w:val="000000"/>
          <w:sz w:val="16"/>
        </w:rPr>
        <w:t xml:space="preserve"> </w:t>
      </w:r>
      <w:proofErr w:type="spellStart"/>
      <w:r w:rsidRPr="00527091">
        <w:rPr>
          <w:rFonts w:ascii="Calibri" w:hAnsi="Calibri" w:cs="Calibri"/>
          <w:b/>
          <w:bCs/>
          <w:color w:val="000000"/>
          <w:sz w:val="22"/>
          <w:u w:val="single"/>
        </w:rPr>
        <w:t>nonrule</w:t>
      </w:r>
      <w:proofErr w:type="spellEnd"/>
      <w:r w:rsidRPr="00527091">
        <w:rPr>
          <w:rFonts w:ascii="Calibri" w:hAnsi="Calibri" w:cs="Calibri"/>
          <w:color w:val="000000"/>
          <w:sz w:val="16"/>
        </w:rPr>
        <w:t xml:space="preserve">, as such, </w:t>
      </w:r>
      <w:r w:rsidRPr="00527091">
        <w:rPr>
          <w:rFonts w:ascii="Calibri" w:hAnsi="Calibri" w:cs="Calibri"/>
          <w:color w:val="000000"/>
          <w:sz w:val="22"/>
          <w:u w:val="single"/>
        </w:rPr>
        <w:t>but</w:t>
      </w:r>
      <w:r w:rsidRPr="00527091">
        <w:rPr>
          <w:rFonts w:ascii="Calibri" w:hAnsi="Calibri" w:cs="Calibri"/>
          <w:color w:val="000000"/>
          <w:sz w:val="16"/>
        </w:rPr>
        <w:t xml:space="preserve"> </w:t>
      </w:r>
      <w:r w:rsidRPr="00527091">
        <w:rPr>
          <w:rFonts w:ascii="Calibri" w:hAnsi="Calibri" w:cs="Calibri"/>
          <w:color w:val="000000"/>
          <w:sz w:val="22"/>
          <w:u w:val="single"/>
        </w:rPr>
        <w:t>in the</w:t>
      </w:r>
      <w:r w:rsidRPr="00527091">
        <w:rPr>
          <w:rFonts w:ascii="Calibri" w:hAnsi="Calibri" w:cs="Calibri"/>
          <w:color w:val="000000"/>
          <w:sz w:val="16"/>
        </w:rPr>
        <w:t xml:space="preserve"> </w:t>
      </w:r>
      <w:r w:rsidRPr="00527091">
        <w:rPr>
          <w:rFonts w:ascii="Calibri" w:hAnsi="Calibri" w:cs="Calibri"/>
          <w:b/>
          <w:bCs/>
          <w:color w:val="000000"/>
          <w:sz w:val="22"/>
          <w:u w:val="single"/>
        </w:rPr>
        <w:t>judgments</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actions</w:t>
      </w:r>
      <w:r w:rsidRPr="00527091">
        <w:rPr>
          <w:rFonts w:ascii="Calibri" w:hAnsi="Calibri" w:cs="Calibri"/>
          <w:color w:val="000000"/>
          <w:sz w:val="16"/>
        </w:rPr>
        <w:t xml:space="preserve"> </w:t>
      </w:r>
      <w:r w:rsidRPr="00527091">
        <w:rPr>
          <w:rFonts w:ascii="Calibri" w:hAnsi="Calibri" w:cs="Calibri"/>
          <w:color w:val="000000"/>
          <w:sz w:val="22"/>
          <w:u w:val="single"/>
        </w:rPr>
        <w:t>by</w:t>
      </w:r>
      <w:r w:rsidRPr="00527091">
        <w:rPr>
          <w:rFonts w:ascii="Calibri" w:hAnsi="Calibri" w:cs="Calibri"/>
          <w:color w:val="000000"/>
          <w:sz w:val="16"/>
        </w:rPr>
        <w:t xml:space="preserve"> </w:t>
      </w:r>
      <w:r w:rsidRPr="00527091">
        <w:rPr>
          <w:rFonts w:ascii="Calibri" w:hAnsi="Calibri" w:cs="Calibri"/>
          <w:color w:val="000000"/>
          <w:sz w:val="22"/>
          <w:u w:val="single"/>
        </w:rPr>
        <w:t>which</w:t>
      </w:r>
      <w:r w:rsidRPr="00527091">
        <w:rPr>
          <w:rFonts w:ascii="Calibri" w:hAnsi="Calibri" w:cs="Calibri"/>
          <w:color w:val="000000"/>
          <w:sz w:val="16"/>
        </w:rPr>
        <w:t xml:space="preserve"> </w:t>
      </w:r>
      <w:r w:rsidRPr="00527091">
        <w:rPr>
          <w:rFonts w:ascii="Calibri" w:hAnsi="Calibri" w:cs="Calibri"/>
          <w:color w:val="000000"/>
          <w:sz w:val="22"/>
          <w:u w:val="single"/>
        </w:rPr>
        <w:t>subalterns</w:t>
      </w:r>
      <w:r w:rsidRPr="00527091">
        <w:rPr>
          <w:rFonts w:ascii="Calibri" w:hAnsi="Calibri" w:cs="Calibri"/>
          <w:color w:val="000000"/>
          <w:sz w:val="16"/>
        </w:rPr>
        <w:t xml:space="preserve"> </w:t>
      </w:r>
      <w:r w:rsidRPr="00527091">
        <w:rPr>
          <w:rFonts w:ascii="Calibri" w:hAnsi="Calibri" w:cs="Calibri"/>
          <w:color w:val="000000"/>
          <w:sz w:val="22"/>
          <w:u w:val="single"/>
        </w:rPr>
        <w:t>address</w:t>
      </w:r>
      <w:r w:rsidRPr="00527091">
        <w:rPr>
          <w:rFonts w:ascii="Calibri" w:hAnsi="Calibri" w:cs="Calibri"/>
          <w:color w:val="000000"/>
          <w:sz w:val="16"/>
        </w:rPr>
        <w:t xml:space="preserve"> </w:t>
      </w:r>
      <w:r w:rsidRPr="00527091">
        <w:rPr>
          <w:rFonts w:ascii="Calibri" w:hAnsi="Calibri" w:cs="Calibri"/>
          <w:b/>
          <w:bCs/>
          <w:color w:val="000000"/>
          <w:sz w:val="22"/>
          <w:u w:val="single"/>
        </w:rPr>
        <w:t>who makes decisions</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how</w:t>
      </w:r>
      <w:r w:rsidRPr="00527091">
        <w:rPr>
          <w:rFonts w:ascii="Calibri" w:hAnsi="Calibri" w:cs="Calibri"/>
          <w:color w:val="000000"/>
          <w:sz w:val="22"/>
          <w:u w:val="single"/>
        </w:rPr>
        <w:t>) about</w:t>
      </w:r>
      <w:r w:rsidRPr="00527091">
        <w:rPr>
          <w:rFonts w:ascii="Calibri" w:hAnsi="Calibri" w:cs="Calibri"/>
          <w:color w:val="000000"/>
          <w:sz w:val="16"/>
        </w:rPr>
        <w:t xml:space="preserve"> </w:t>
      </w:r>
      <w:r w:rsidRPr="00527091">
        <w:rPr>
          <w:rFonts w:ascii="Calibri" w:hAnsi="Calibri" w:cs="Calibri"/>
          <w:b/>
          <w:bCs/>
          <w:color w:val="000000"/>
          <w:sz w:val="22"/>
          <w:u w:val="single"/>
        </w:rPr>
        <w:t>which practices</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values</w:t>
      </w:r>
      <w:r w:rsidRPr="00527091">
        <w:rPr>
          <w:rFonts w:ascii="Calibri" w:hAnsi="Calibri" w:cs="Calibri"/>
          <w:color w:val="000000"/>
          <w:sz w:val="22"/>
          <w:u w:val="single"/>
        </w:rPr>
        <w:t>, and</w:t>
      </w:r>
      <w:r w:rsidRPr="00527091">
        <w:rPr>
          <w:rFonts w:ascii="Calibri" w:hAnsi="Calibri" w:cs="Calibri"/>
          <w:color w:val="000000"/>
          <w:sz w:val="16"/>
        </w:rPr>
        <w:t xml:space="preserve"> </w:t>
      </w:r>
      <w:r w:rsidRPr="00527091">
        <w:rPr>
          <w:rFonts w:ascii="Calibri" w:hAnsi="Calibri" w:cs="Calibri"/>
          <w:b/>
          <w:bCs/>
          <w:color w:val="000000"/>
          <w:sz w:val="22"/>
          <w:u w:val="single"/>
        </w:rPr>
        <w:t>inequalities</w:t>
      </w:r>
      <w:r w:rsidRPr="00527091">
        <w:rPr>
          <w:rFonts w:ascii="Calibri" w:hAnsi="Calibri" w:cs="Calibri"/>
          <w:color w:val="000000"/>
          <w:sz w:val="16"/>
        </w:rPr>
        <w:t xml:space="preserve"> </w:t>
      </w:r>
      <w:r w:rsidRPr="00527091">
        <w:rPr>
          <w:rFonts w:ascii="Calibri" w:hAnsi="Calibri" w:cs="Calibri"/>
          <w:color w:val="000000"/>
          <w:sz w:val="22"/>
          <w:u w:val="single"/>
        </w:rPr>
        <w:t>are</w:t>
      </w:r>
      <w:r w:rsidRPr="00527091">
        <w:rPr>
          <w:rFonts w:ascii="Calibri" w:hAnsi="Calibri" w:cs="Calibri"/>
          <w:color w:val="000000"/>
          <w:sz w:val="16"/>
        </w:rPr>
        <w:t xml:space="preserve"> </w:t>
      </w:r>
      <w:r w:rsidRPr="00527091">
        <w:rPr>
          <w:rFonts w:ascii="Calibri" w:hAnsi="Calibri" w:cs="Calibri"/>
          <w:color w:val="000000"/>
          <w:sz w:val="22"/>
          <w:u w:val="single"/>
        </w:rPr>
        <w:t>being</w:t>
      </w:r>
      <w:r w:rsidRPr="00527091">
        <w:rPr>
          <w:rFonts w:ascii="Calibri" w:hAnsi="Calibri" w:cs="Calibri"/>
          <w:color w:val="000000"/>
          <w:sz w:val="16"/>
        </w:rPr>
        <w:t xml:space="preserve"> </w:t>
      </w:r>
      <w:r w:rsidRPr="00527091">
        <w:rPr>
          <w:rFonts w:ascii="Calibri" w:hAnsi="Calibri" w:cs="Calibri"/>
          <w:b/>
          <w:bCs/>
          <w:color w:val="000000"/>
          <w:sz w:val="22"/>
          <w:u w:val="single"/>
        </w:rPr>
        <w:t>ruled out</w:t>
      </w:r>
      <w:r w:rsidRPr="00527091">
        <w:rPr>
          <w:rFonts w:ascii="Calibri" w:hAnsi="Calibri" w:cs="Calibri"/>
          <w:color w:val="000000"/>
          <w:sz w:val="22"/>
          <w:u w:val="single"/>
        </w:rPr>
        <w:t>, or</w:t>
      </w:r>
      <w:r w:rsidRPr="00527091">
        <w:rPr>
          <w:rFonts w:ascii="Calibri" w:hAnsi="Calibri" w:cs="Calibri"/>
          <w:color w:val="000000"/>
          <w:sz w:val="16"/>
        </w:rPr>
        <w:t xml:space="preserve"> which </w:t>
      </w:r>
      <w:r w:rsidRPr="00527091">
        <w:rPr>
          <w:rFonts w:ascii="Calibri" w:hAnsi="Calibri" w:cs="Calibri"/>
          <w:b/>
          <w:bCs/>
          <w:color w:val="000000"/>
          <w:sz w:val="22"/>
          <w:u w:val="single"/>
        </w:rPr>
        <w:t>encouraged</w:t>
      </w:r>
      <w:r w:rsidRPr="00527091">
        <w:rPr>
          <w:rFonts w:ascii="Calibri" w:hAnsi="Calibri" w:cs="Calibri"/>
          <w:color w:val="000000"/>
          <w:sz w:val="16"/>
        </w:rPr>
        <w:t xml:space="preserve">, in the communities they are building by socio-poetic insurgency? </w:t>
      </w:r>
      <w:r w:rsidRPr="00527091">
        <w:rPr>
          <w:rFonts w:ascii="Calibri" w:hAnsi="Calibri" w:cs="Calibri"/>
          <w:color w:val="000000"/>
          <w:sz w:val="22"/>
          <w:u w:val="single"/>
        </w:rPr>
        <w:t>In difficult historical contexts</w:t>
      </w:r>
      <w:r w:rsidRPr="00527091">
        <w:rPr>
          <w:rFonts w:ascii="Calibri" w:hAnsi="Calibri" w:cs="Calibri"/>
          <w:color w:val="000000"/>
          <w:sz w:val="16"/>
        </w:rPr>
        <w:t xml:space="preserve"> </w:t>
      </w:r>
      <w:r w:rsidRPr="00527091">
        <w:rPr>
          <w:rFonts w:ascii="Calibri" w:hAnsi="Calibri" w:cs="Calibri"/>
          <w:color w:val="000000"/>
          <w:sz w:val="22"/>
          <w:u w:val="single"/>
        </w:rPr>
        <w:t>they</w:t>
      </w:r>
      <w:r w:rsidRPr="00527091">
        <w:rPr>
          <w:rFonts w:ascii="Calibri" w:hAnsi="Calibri" w:cs="Calibri"/>
          <w:color w:val="000000"/>
          <w:sz w:val="16"/>
        </w:rPr>
        <w:t xml:space="preserve"> </w:t>
      </w:r>
      <w:r w:rsidRPr="00527091">
        <w:rPr>
          <w:rFonts w:ascii="Calibri" w:hAnsi="Calibri" w:cs="Calibri"/>
          <w:b/>
          <w:bCs/>
          <w:color w:val="000000"/>
          <w:sz w:val="22"/>
          <w:u w:val="single"/>
        </w:rPr>
        <w:t>rework</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mediate tacit grammars</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customary practices</w:t>
      </w:r>
      <w:r w:rsidRPr="00527091">
        <w:rPr>
          <w:rFonts w:ascii="Calibri" w:hAnsi="Calibri" w:cs="Calibri"/>
          <w:color w:val="000000"/>
          <w:sz w:val="22"/>
          <w:u w:val="single"/>
        </w:rPr>
        <w:t>, and</w:t>
      </w:r>
      <w:r w:rsidRPr="00527091">
        <w:rPr>
          <w:rFonts w:ascii="Calibri" w:hAnsi="Calibri" w:cs="Calibri"/>
          <w:color w:val="000000"/>
          <w:sz w:val="16"/>
        </w:rPr>
        <w:t xml:space="preserve"> </w:t>
      </w:r>
      <w:r w:rsidRPr="00527091">
        <w:rPr>
          <w:rFonts w:ascii="Calibri" w:hAnsi="Calibri" w:cs="Calibri"/>
          <w:b/>
          <w:bCs/>
          <w:color w:val="000000"/>
          <w:sz w:val="22"/>
          <w:u w:val="single"/>
        </w:rPr>
        <w:t>explicit forms of</w:t>
      </w:r>
      <w:r w:rsidRPr="00527091">
        <w:rPr>
          <w:rFonts w:ascii="Calibri" w:hAnsi="Calibri" w:cs="Calibri"/>
          <w:color w:val="000000"/>
          <w:sz w:val="16"/>
        </w:rPr>
        <w:t xml:space="preserve"> </w:t>
      </w:r>
      <w:r w:rsidRPr="00527091">
        <w:rPr>
          <w:rFonts w:ascii="Calibri" w:hAnsi="Calibri" w:cs="Calibri"/>
          <w:b/>
          <w:bCs/>
          <w:color w:val="000000"/>
          <w:sz w:val="22"/>
          <w:u w:val="single"/>
        </w:rPr>
        <w:t>organized power</w:t>
      </w:r>
      <w:r w:rsidRPr="00527091">
        <w:rPr>
          <w:rFonts w:ascii="Calibri" w:hAnsi="Calibri" w:cs="Calibri"/>
          <w:color w:val="000000"/>
          <w:sz w:val="16"/>
        </w:rPr>
        <w:t xml:space="preserve"> </w:t>
      </w:r>
      <w:r w:rsidRPr="00527091">
        <w:rPr>
          <w:rFonts w:ascii="Calibri" w:hAnsi="Calibri" w:cs="Calibri"/>
          <w:color w:val="000000"/>
          <w:sz w:val="22"/>
          <w:u w:val="single"/>
        </w:rPr>
        <w:t xml:space="preserve">as they reconstitute democratic forms of </w:t>
      </w:r>
      <w:proofErr w:type="gramStart"/>
      <w:r w:rsidRPr="00527091">
        <w:rPr>
          <w:rFonts w:ascii="Calibri" w:hAnsi="Calibri" w:cs="Calibri"/>
          <w:color w:val="000000"/>
          <w:sz w:val="22"/>
          <w:u w:val="single"/>
        </w:rPr>
        <w:t>rule-making</w:t>
      </w:r>
      <w:proofErr w:type="gramEnd"/>
      <w:r w:rsidRPr="00527091">
        <w:rPr>
          <w:rFonts w:ascii="Calibri" w:hAnsi="Calibri" w:cs="Calibri"/>
          <w:color w:val="000000"/>
          <w:sz w:val="16"/>
        </w:rPr>
        <w:t>.41</w:t>
      </w:r>
    </w:p>
    <w:p w14:paraId="61D5133D"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w:t>
      </w:r>
    </w:p>
    <w:p w14:paraId="464FFB2E"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w:t>
      </w:r>
      <w:proofErr w:type="spellStart"/>
      <w:r w:rsidRPr="00527091">
        <w:rPr>
          <w:rFonts w:ascii="Calibri" w:hAnsi="Calibri" w:cs="Calibri"/>
          <w:color w:val="000000"/>
          <w:sz w:val="16"/>
        </w:rPr>
        <w:t>jurisgenerative</w:t>
      </w:r>
      <w:proofErr w:type="spellEnd"/>
      <w:r w:rsidRPr="00527091">
        <w:rPr>
          <w:rFonts w:ascii="Calibri" w:hAnsi="Calibri" w:cs="Calibri"/>
          <w:color w:val="000000"/>
          <w:sz w:val="16"/>
        </w:rPr>
        <w:t xml:space="preserve">” energies, engendered by commonality and memory, that precede and surround formal (state-centric) politics. Their fugitive protagonists—an </w:t>
      </w:r>
      <w:proofErr w:type="spellStart"/>
      <w:r w:rsidRPr="00527091">
        <w:rPr>
          <w:rFonts w:ascii="Calibri" w:hAnsi="Calibri" w:cs="Calibri"/>
          <w:color w:val="000000"/>
          <w:sz w:val="16"/>
        </w:rPr>
        <w:t>undercommons</w:t>
      </w:r>
      <w:proofErr w:type="spellEnd"/>
      <w:r w:rsidRPr="00527091">
        <w:rPr>
          <w:rFonts w:ascii="Calibri" w:hAnsi="Calibri" w:cs="Calibri"/>
          <w:color w:val="000000"/>
          <w:sz w:val="16"/>
        </w:rPr>
        <w:t xml:space="preserve">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w:t>
      </w:r>
    </w:p>
    <w:p w14:paraId="0563DC65"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w:t>
      </w:r>
    </w:p>
    <w:p w14:paraId="630AC982"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For if Wolin’s commonality risks racial innocence, his idea of </w:t>
      </w:r>
      <w:r w:rsidRPr="00527091">
        <w:rPr>
          <w:rFonts w:ascii="Calibri" w:hAnsi="Calibri" w:cs="Calibri"/>
          <w:color w:val="000000"/>
          <w:sz w:val="22"/>
          <w:u w:val="single"/>
        </w:rPr>
        <w:t>the political remains</w:t>
      </w:r>
      <w:r w:rsidRPr="00527091">
        <w:rPr>
          <w:rFonts w:ascii="Calibri" w:hAnsi="Calibri" w:cs="Calibri"/>
          <w:color w:val="000000"/>
          <w:sz w:val="16"/>
        </w:rPr>
        <w:t xml:space="preserve"> </w:t>
      </w:r>
      <w:r w:rsidRPr="00527091">
        <w:rPr>
          <w:rFonts w:ascii="Calibri" w:hAnsi="Calibri" w:cs="Calibri"/>
          <w:b/>
          <w:bCs/>
          <w:color w:val="000000"/>
          <w:sz w:val="22"/>
          <w:u w:val="single"/>
        </w:rPr>
        <w:t>essential</w:t>
      </w:r>
      <w:r w:rsidRPr="00527091">
        <w:rPr>
          <w:rFonts w:ascii="Calibri" w:hAnsi="Calibri" w:cs="Calibri"/>
          <w:color w:val="000000"/>
          <w:sz w:val="16"/>
        </w:rPr>
        <w:t xml:space="preserve"> </w:t>
      </w:r>
      <w:r w:rsidRPr="00527091">
        <w:rPr>
          <w:rFonts w:ascii="Calibri" w:hAnsi="Calibri" w:cs="Calibri"/>
          <w:color w:val="000000"/>
          <w:sz w:val="22"/>
          <w:u w:val="single"/>
        </w:rPr>
        <w:t>because it highlights the</w:t>
      </w:r>
      <w:r w:rsidRPr="00527091">
        <w:rPr>
          <w:rFonts w:ascii="Calibri" w:hAnsi="Calibri" w:cs="Calibri"/>
          <w:color w:val="000000"/>
          <w:sz w:val="16"/>
        </w:rPr>
        <w:t xml:space="preserve"> </w:t>
      </w:r>
      <w:r w:rsidRPr="00527091">
        <w:rPr>
          <w:rFonts w:ascii="Calibri" w:hAnsi="Calibri" w:cs="Calibri"/>
          <w:b/>
          <w:bCs/>
          <w:color w:val="000000"/>
          <w:sz w:val="22"/>
          <w:u w:val="single"/>
        </w:rPr>
        <w:t>foreclosures</w:t>
      </w:r>
      <w:r w:rsidRPr="00527091">
        <w:rPr>
          <w:rFonts w:ascii="Calibri" w:hAnsi="Calibri" w:cs="Calibri"/>
          <w:color w:val="000000"/>
          <w:sz w:val="16"/>
        </w:rPr>
        <w:t xml:space="preserve"> </w:t>
      </w:r>
      <w:r w:rsidRPr="00527091">
        <w:rPr>
          <w:rFonts w:ascii="Calibri" w:hAnsi="Calibri" w:cs="Calibri"/>
          <w:color w:val="000000"/>
          <w:sz w:val="22"/>
          <w:u w:val="single"/>
        </w:rPr>
        <w:t>in Moten’s sociality</w:t>
      </w:r>
      <w:r w:rsidRPr="00527091">
        <w:rPr>
          <w:rFonts w:ascii="Calibri" w:hAnsi="Calibri" w:cs="Calibri"/>
          <w:color w:val="000000"/>
          <w:sz w:val="16"/>
        </w:rPr>
        <w:t xml:space="preserve">. First, Wolin depicts both tacit commonality and explicit insurgency as contingent and, in that sense, as political. </w:t>
      </w:r>
      <w:r w:rsidRPr="00527091">
        <w:rPr>
          <w:rFonts w:ascii="Calibri" w:hAnsi="Calibri" w:cs="Calibri"/>
          <w:color w:val="000000"/>
          <w:sz w:val="22"/>
          <w:u w:val="single"/>
        </w:rPr>
        <w:t>Whereas Moten depicts sociality</w:t>
      </w:r>
      <w:r w:rsidRPr="00527091">
        <w:rPr>
          <w:rFonts w:ascii="Calibri" w:hAnsi="Calibri" w:cs="Calibri"/>
          <w:color w:val="000000"/>
          <w:sz w:val="16"/>
        </w:rPr>
        <w:t xml:space="preserve"> </w:t>
      </w:r>
      <w:r w:rsidRPr="00527091">
        <w:rPr>
          <w:rFonts w:ascii="Calibri" w:hAnsi="Calibri" w:cs="Calibri"/>
          <w:b/>
          <w:bCs/>
          <w:color w:val="000000"/>
          <w:sz w:val="22"/>
          <w:u w:val="single"/>
        </w:rPr>
        <w:t>underwritten by ontology</w:t>
      </w:r>
      <w:r w:rsidRPr="00527091">
        <w:rPr>
          <w:rFonts w:ascii="Calibri" w:hAnsi="Calibri" w:cs="Calibri"/>
          <w:color w:val="000000"/>
          <w:sz w:val="22"/>
          <w:u w:val="single"/>
        </w:rPr>
        <w:t>, and reproduced as antiblackness generates “</w:t>
      </w:r>
      <w:r w:rsidRPr="00527091">
        <w:rPr>
          <w:rFonts w:ascii="Calibri" w:hAnsi="Calibri" w:cs="Calibri"/>
          <w:b/>
          <w:bCs/>
          <w:color w:val="000000"/>
          <w:sz w:val="22"/>
          <w:u w:val="single"/>
        </w:rPr>
        <w:t>common habitation</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flight</w:t>
      </w:r>
      <w:r w:rsidRPr="00527091">
        <w:rPr>
          <w:rFonts w:ascii="Calibri" w:hAnsi="Calibri" w:cs="Calibri"/>
          <w:color w:val="000000"/>
          <w:sz w:val="22"/>
          <w:u w:val="single"/>
        </w:rPr>
        <w:t>,” Wolin sees</w:t>
      </w:r>
      <w:r w:rsidRPr="00527091">
        <w:rPr>
          <w:rFonts w:ascii="Calibri" w:hAnsi="Calibri" w:cs="Calibri"/>
          <w:color w:val="000000"/>
          <w:sz w:val="16"/>
        </w:rPr>
        <w:t xml:space="preserve"> </w:t>
      </w:r>
      <w:r w:rsidRPr="00527091">
        <w:rPr>
          <w:rFonts w:ascii="Calibri" w:hAnsi="Calibri" w:cs="Calibri"/>
          <w:color w:val="000000"/>
          <w:sz w:val="22"/>
          <w:u w:val="single"/>
        </w:rPr>
        <w:t>every (under)common</w:t>
      </w:r>
      <w:r w:rsidRPr="00527091">
        <w:rPr>
          <w:rFonts w:ascii="Calibri" w:hAnsi="Calibri" w:cs="Calibri"/>
          <w:color w:val="000000"/>
          <w:sz w:val="16"/>
        </w:rPr>
        <w:t xml:space="preserve"> </w:t>
      </w:r>
      <w:r w:rsidRPr="00527091">
        <w:rPr>
          <w:rFonts w:ascii="Calibri" w:hAnsi="Calibri" w:cs="Calibri"/>
          <w:b/>
          <w:bCs/>
          <w:color w:val="000000"/>
          <w:sz w:val="22"/>
          <w:u w:val="single"/>
        </w:rPr>
        <w:t>undone by</w:t>
      </w:r>
      <w:r w:rsidRPr="00527091">
        <w:rPr>
          <w:rFonts w:ascii="Calibri" w:hAnsi="Calibri" w:cs="Calibri"/>
          <w:color w:val="000000"/>
          <w:sz w:val="16"/>
        </w:rPr>
        <w:t xml:space="preserve"> political economy and </w:t>
      </w:r>
      <w:r w:rsidRPr="00527091">
        <w:rPr>
          <w:rFonts w:ascii="Calibri" w:hAnsi="Calibri" w:cs="Calibri"/>
          <w:b/>
          <w:bCs/>
          <w:color w:val="000000"/>
          <w:sz w:val="22"/>
          <w:u w:val="single"/>
        </w:rPr>
        <w:t>individualism</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not only</w:t>
      </w:r>
      <w:r w:rsidRPr="00527091">
        <w:rPr>
          <w:rFonts w:ascii="Calibri" w:hAnsi="Calibri" w:cs="Calibri"/>
          <w:color w:val="000000"/>
          <w:sz w:val="16"/>
        </w:rPr>
        <w:t xml:space="preserve"> </w:t>
      </w:r>
      <w:r w:rsidRPr="00527091">
        <w:rPr>
          <w:rFonts w:ascii="Calibri" w:hAnsi="Calibri" w:cs="Calibri"/>
          <w:b/>
          <w:bCs/>
          <w:color w:val="000000"/>
          <w:sz w:val="22"/>
          <w:u w:val="single"/>
        </w:rPr>
        <w:t>by incorporation into</w:t>
      </w:r>
      <w:r w:rsidRPr="00527091">
        <w:rPr>
          <w:rFonts w:ascii="Calibri" w:hAnsi="Calibri" w:cs="Calibri"/>
          <w:color w:val="000000"/>
          <w:sz w:val="16"/>
        </w:rPr>
        <w:t xml:space="preserve"> </w:t>
      </w:r>
      <w:r w:rsidRPr="00527091">
        <w:rPr>
          <w:rFonts w:ascii="Calibri" w:hAnsi="Calibri" w:cs="Calibri"/>
          <w:b/>
          <w:bCs/>
          <w:color w:val="000000"/>
          <w:sz w:val="22"/>
          <w:u w:val="single"/>
        </w:rPr>
        <w:t>formal politics</w:t>
      </w:r>
      <w:r w:rsidRPr="00527091">
        <w:rPr>
          <w:rFonts w:ascii="Calibri" w:hAnsi="Calibri" w:cs="Calibri"/>
          <w:color w:val="000000"/>
          <w:sz w:val="16"/>
        </w:rPr>
        <w:t xml:space="preserve">. Whereas Moten imagines the “absolute sufficiency” of sociality informally reproduced, Wolin argues that </w:t>
      </w:r>
      <w:r w:rsidRPr="00527091">
        <w:rPr>
          <w:rFonts w:ascii="Calibri" w:hAnsi="Calibri" w:cs="Calibri"/>
          <w:color w:val="000000"/>
          <w:sz w:val="22"/>
          <w:u w:val="single"/>
        </w:rPr>
        <w:t>commonality itself is (re)generated and remade</w:t>
      </w:r>
      <w:r w:rsidRPr="00527091">
        <w:rPr>
          <w:rFonts w:ascii="Calibri" w:hAnsi="Calibri" w:cs="Calibri"/>
          <w:color w:val="000000"/>
          <w:sz w:val="16"/>
        </w:rPr>
        <w:t xml:space="preserve"> </w:t>
      </w:r>
      <w:r w:rsidRPr="00527091">
        <w:rPr>
          <w:rFonts w:ascii="Calibri" w:hAnsi="Calibri" w:cs="Calibri"/>
          <w:b/>
          <w:bCs/>
          <w:color w:val="000000"/>
          <w:sz w:val="22"/>
          <w:u w:val="single"/>
        </w:rPr>
        <w:t>only</w:t>
      </w:r>
      <w:r w:rsidRPr="00527091">
        <w:rPr>
          <w:rFonts w:ascii="Calibri" w:hAnsi="Calibri" w:cs="Calibri"/>
          <w:color w:val="000000"/>
          <w:sz w:val="16"/>
        </w:rPr>
        <w:t xml:space="preserve"> </w:t>
      </w:r>
      <w:r w:rsidRPr="00527091">
        <w:rPr>
          <w:rFonts w:ascii="Calibri" w:hAnsi="Calibri" w:cs="Calibri"/>
          <w:color w:val="000000"/>
          <w:sz w:val="22"/>
          <w:u w:val="single"/>
        </w:rPr>
        <w:t>by practices that, though “emerging out of” sociality,</w:t>
      </w:r>
      <w:r w:rsidRPr="00527091">
        <w:rPr>
          <w:rFonts w:ascii="Calibri" w:hAnsi="Calibri" w:cs="Calibri"/>
          <w:color w:val="000000"/>
          <w:sz w:val="16"/>
        </w:rPr>
        <w:t xml:space="preserve"> </w:t>
      </w:r>
      <w:r w:rsidRPr="00527091">
        <w:rPr>
          <w:rFonts w:ascii="Calibri" w:hAnsi="Calibri" w:cs="Calibri"/>
          <w:b/>
          <w:bCs/>
          <w:color w:val="000000"/>
          <w:sz w:val="22"/>
          <w:u w:val="single"/>
        </w:rPr>
        <w:t>politicize</w:t>
      </w:r>
      <w:r w:rsidRPr="00527091">
        <w:rPr>
          <w:rFonts w:ascii="Calibri" w:hAnsi="Calibri" w:cs="Calibri"/>
          <w:color w:val="000000"/>
          <w:sz w:val="22"/>
          <w:u w:val="single"/>
        </w:rPr>
        <w:t>—</w:t>
      </w:r>
      <w:r w:rsidRPr="00527091">
        <w:rPr>
          <w:rFonts w:ascii="Calibri" w:hAnsi="Calibri" w:cs="Calibri"/>
          <w:b/>
          <w:bCs/>
          <w:color w:val="000000"/>
          <w:sz w:val="22"/>
          <w:u w:val="single"/>
        </w:rPr>
        <w:t>acknowledge</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(re)articulate</w:t>
      </w:r>
      <w:r w:rsidRPr="00527091">
        <w:rPr>
          <w:rFonts w:ascii="Calibri" w:hAnsi="Calibri" w:cs="Calibri"/>
          <w:color w:val="000000"/>
          <w:sz w:val="22"/>
          <w:u w:val="single"/>
        </w:rPr>
        <w:t>, or</w:t>
      </w:r>
      <w:r w:rsidRPr="00527091">
        <w:rPr>
          <w:rFonts w:ascii="Calibri" w:hAnsi="Calibri" w:cs="Calibri"/>
          <w:color w:val="000000"/>
          <w:sz w:val="16"/>
        </w:rPr>
        <w:t xml:space="preserve"> </w:t>
      </w:r>
      <w:r w:rsidRPr="00527091">
        <w:rPr>
          <w:rFonts w:ascii="Calibri" w:hAnsi="Calibri" w:cs="Calibri"/>
          <w:b/>
          <w:bCs/>
          <w:color w:val="000000"/>
          <w:sz w:val="22"/>
          <w:u w:val="single"/>
        </w:rPr>
        <w:t>(re)organize</w:t>
      </w:r>
      <w:r w:rsidRPr="00527091">
        <w:rPr>
          <w:rFonts w:ascii="Calibri" w:hAnsi="Calibri" w:cs="Calibri"/>
          <w:color w:val="000000"/>
          <w:sz w:val="22"/>
          <w:u w:val="single"/>
        </w:rPr>
        <w:t>—</w:t>
      </w:r>
      <w:r w:rsidRPr="00527091">
        <w:rPr>
          <w:rFonts w:ascii="Calibri" w:hAnsi="Calibri" w:cs="Calibri"/>
          <w:b/>
          <w:bCs/>
          <w:color w:val="000000"/>
          <w:sz w:val="22"/>
          <w:u w:val="single"/>
        </w:rPr>
        <w:t>tacit customs</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vernacular memories</w:t>
      </w:r>
      <w:r w:rsidRPr="00527091">
        <w:rPr>
          <w:rFonts w:ascii="Calibri" w:hAnsi="Calibri" w:cs="Calibri"/>
          <w:color w:val="000000"/>
          <w:sz w:val="22"/>
          <w:u w:val="single"/>
        </w:rPr>
        <w:t>. Tacit</w:t>
      </w:r>
      <w:r w:rsidRPr="00527091">
        <w:rPr>
          <w:rFonts w:ascii="Calibri" w:hAnsi="Calibri" w:cs="Calibri"/>
          <w:color w:val="000000"/>
          <w:sz w:val="16"/>
        </w:rPr>
        <w:t xml:space="preserve"> </w:t>
      </w:r>
      <w:r w:rsidRPr="00527091">
        <w:rPr>
          <w:rFonts w:ascii="Calibri" w:hAnsi="Calibri" w:cs="Calibri"/>
          <w:color w:val="000000"/>
          <w:sz w:val="22"/>
          <w:u w:val="single"/>
        </w:rPr>
        <w:t>commonality is</w:t>
      </w:r>
      <w:r w:rsidRPr="00527091">
        <w:rPr>
          <w:rFonts w:ascii="Calibri" w:hAnsi="Calibri" w:cs="Calibri"/>
          <w:color w:val="000000"/>
          <w:sz w:val="16"/>
        </w:rPr>
        <w:t xml:space="preserve"> </w:t>
      </w:r>
      <w:r w:rsidRPr="00527091">
        <w:rPr>
          <w:rFonts w:ascii="Calibri" w:hAnsi="Calibri" w:cs="Calibri"/>
          <w:color w:val="000000"/>
          <w:sz w:val="22"/>
          <w:u w:val="single"/>
        </w:rPr>
        <w:t>at once discovered, remade and</w:t>
      </w:r>
      <w:r w:rsidRPr="00527091">
        <w:rPr>
          <w:rFonts w:ascii="Calibri" w:hAnsi="Calibri" w:cs="Calibri"/>
          <w:color w:val="000000"/>
          <w:sz w:val="16"/>
        </w:rPr>
        <w:t xml:space="preserve"> </w:t>
      </w:r>
      <w:r w:rsidRPr="00527091">
        <w:rPr>
          <w:rFonts w:ascii="Calibri" w:hAnsi="Calibri" w:cs="Calibri"/>
          <w:color w:val="000000"/>
          <w:sz w:val="22"/>
          <w:u w:val="single"/>
        </w:rPr>
        <w:t>regenerated</w:t>
      </w:r>
      <w:r w:rsidRPr="00527091">
        <w:rPr>
          <w:rFonts w:ascii="Calibri" w:hAnsi="Calibri" w:cs="Calibri"/>
          <w:color w:val="000000"/>
          <w:sz w:val="16"/>
        </w:rPr>
        <w:t xml:space="preserve"> </w:t>
      </w:r>
      <w:r w:rsidRPr="00527091">
        <w:rPr>
          <w:rFonts w:ascii="Calibri" w:hAnsi="Calibri" w:cs="Calibri"/>
          <w:b/>
          <w:bCs/>
          <w:color w:val="000000"/>
          <w:sz w:val="22"/>
          <w:u w:val="single"/>
        </w:rPr>
        <w:t>only</w:t>
      </w:r>
      <w:r w:rsidRPr="00527091">
        <w:rPr>
          <w:rFonts w:ascii="Calibri" w:hAnsi="Calibri" w:cs="Calibri"/>
          <w:color w:val="000000"/>
          <w:sz w:val="16"/>
        </w:rPr>
        <w:t xml:space="preserve"> </w:t>
      </w:r>
      <w:r w:rsidRPr="00527091">
        <w:rPr>
          <w:rFonts w:ascii="Calibri" w:hAnsi="Calibri" w:cs="Calibri"/>
          <w:color w:val="000000"/>
          <w:sz w:val="22"/>
          <w:u w:val="single"/>
        </w:rPr>
        <w:t>[when] people make</w:t>
      </w:r>
      <w:r w:rsidRPr="00527091">
        <w:rPr>
          <w:rFonts w:ascii="Calibri" w:hAnsi="Calibri" w:cs="Calibri"/>
          <w:color w:val="000000"/>
          <w:sz w:val="16"/>
        </w:rPr>
        <w:t xml:space="preserve"> </w:t>
      </w:r>
      <w:r w:rsidRPr="00527091">
        <w:rPr>
          <w:rFonts w:ascii="Calibri" w:hAnsi="Calibri" w:cs="Calibri"/>
          <w:b/>
          <w:bCs/>
          <w:color w:val="000000"/>
          <w:sz w:val="22"/>
          <w:u w:val="single"/>
        </w:rPr>
        <w:t>explicit claims</w:t>
      </w:r>
      <w:r w:rsidRPr="00527091">
        <w:rPr>
          <w:rFonts w:ascii="Calibri" w:hAnsi="Calibri" w:cs="Calibri"/>
          <w:color w:val="000000"/>
          <w:sz w:val="16"/>
        </w:rPr>
        <w:t xml:space="preserve"> </w:t>
      </w:r>
      <w:r w:rsidRPr="00527091">
        <w:rPr>
          <w:rFonts w:ascii="Calibri" w:hAnsi="Calibri" w:cs="Calibri"/>
          <w:color w:val="000000"/>
          <w:sz w:val="22"/>
          <w:u w:val="single"/>
        </w:rPr>
        <w:t>in “</w:t>
      </w:r>
      <w:r w:rsidRPr="00527091">
        <w:rPr>
          <w:rFonts w:ascii="Calibri" w:hAnsi="Calibri" w:cs="Calibri"/>
          <w:b/>
          <w:bCs/>
          <w:color w:val="000000"/>
          <w:sz w:val="22"/>
          <w:u w:val="single"/>
        </w:rPr>
        <w:t>public declarations</w:t>
      </w:r>
      <w:r w:rsidRPr="00527091">
        <w:rPr>
          <w:rFonts w:ascii="Calibri" w:hAnsi="Calibri" w:cs="Calibri"/>
          <w:color w:val="000000"/>
          <w:sz w:val="22"/>
          <w:u w:val="single"/>
        </w:rPr>
        <w:t>,” or</w:t>
      </w:r>
      <w:r w:rsidRPr="00527091">
        <w:rPr>
          <w:rFonts w:ascii="Calibri" w:hAnsi="Calibri" w:cs="Calibri"/>
          <w:color w:val="000000"/>
          <w:sz w:val="16"/>
        </w:rPr>
        <w:t xml:space="preserve"> </w:t>
      </w:r>
      <w:r w:rsidRPr="00527091">
        <w:rPr>
          <w:rFonts w:ascii="Calibri" w:hAnsi="Calibri" w:cs="Calibri"/>
          <w:b/>
          <w:bCs/>
          <w:color w:val="000000"/>
          <w:sz w:val="22"/>
          <w:u w:val="single"/>
        </w:rPr>
        <w:t>visibly</w:t>
      </w:r>
      <w:r w:rsidRPr="00527091">
        <w:rPr>
          <w:rFonts w:ascii="Calibri" w:hAnsi="Calibri" w:cs="Calibri"/>
          <w:color w:val="000000"/>
          <w:sz w:val="16"/>
        </w:rPr>
        <w:t xml:space="preserve"> </w:t>
      </w:r>
      <w:r w:rsidRPr="00527091">
        <w:rPr>
          <w:rFonts w:ascii="Calibri" w:hAnsi="Calibri" w:cs="Calibri"/>
          <w:b/>
          <w:bCs/>
          <w:color w:val="000000"/>
          <w:sz w:val="22"/>
          <w:u w:val="single"/>
        </w:rPr>
        <w:t>exercise</w:t>
      </w:r>
      <w:r w:rsidRPr="00527091">
        <w:rPr>
          <w:rFonts w:ascii="Calibri" w:hAnsi="Calibri" w:cs="Calibri"/>
          <w:color w:val="000000"/>
          <w:sz w:val="16"/>
        </w:rPr>
        <w:t xml:space="preserve"> </w:t>
      </w:r>
      <w:r w:rsidRPr="00527091">
        <w:rPr>
          <w:rFonts w:ascii="Calibri" w:hAnsi="Calibri" w:cs="Calibri"/>
          <w:color w:val="000000"/>
          <w:sz w:val="22"/>
          <w:u w:val="single"/>
        </w:rPr>
        <w:t>“</w:t>
      </w:r>
      <w:r w:rsidRPr="00527091">
        <w:rPr>
          <w:rFonts w:ascii="Calibri" w:hAnsi="Calibri" w:cs="Calibri"/>
          <w:b/>
          <w:bCs/>
          <w:color w:val="000000"/>
          <w:sz w:val="22"/>
          <w:u w:val="single"/>
        </w:rPr>
        <w:t>collective power</w:t>
      </w:r>
      <w:r w:rsidRPr="00527091">
        <w:rPr>
          <w:rFonts w:ascii="Calibri" w:hAnsi="Calibri" w:cs="Calibri"/>
          <w:color w:val="000000"/>
          <w:sz w:val="22"/>
          <w:u w:val="single"/>
        </w:rPr>
        <w:t>” to “promote</w:t>
      </w:r>
      <w:r w:rsidRPr="00527091">
        <w:rPr>
          <w:rFonts w:ascii="Calibri" w:hAnsi="Calibri" w:cs="Calibri"/>
          <w:color w:val="000000"/>
          <w:sz w:val="16"/>
        </w:rPr>
        <w:t xml:space="preserve"> </w:t>
      </w:r>
      <w:r w:rsidRPr="00527091">
        <w:rPr>
          <w:rFonts w:ascii="Calibri" w:hAnsi="Calibri" w:cs="Calibri"/>
          <w:color w:val="000000"/>
          <w:sz w:val="22"/>
          <w:u w:val="single"/>
        </w:rPr>
        <w:t>or protect the well-being” of</w:t>
      </w:r>
      <w:r w:rsidRPr="00527091">
        <w:rPr>
          <w:rFonts w:ascii="Calibri" w:hAnsi="Calibri" w:cs="Calibri"/>
          <w:color w:val="000000"/>
          <w:sz w:val="16"/>
        </w:rPr>
        <w:t xml:space="preserve"> </w:t>
      </w:r>
      <w:r w:rsidRPr="00527091">
        <w:rPr>
          <w:rFonts w:ascii="Calibri" w:hAnsi="Calibri" w:cs="Calibri"/>
          <w:color w:val="000000"/>
          <w:sz w:val="22"/>
          <w:u w:val="single"/>
        </w:rPr>
        <w:t>a “</w:t>
      </w:r>
      <w:r w:rsidRPr="00527091">
        <w:rPr>
          <w:rFonts w:ascii="Calibri" w:hAnsi="Calibri" w:cs="Calibri"/>
          <w:b/>
          <w:bCs/>
          <w:color w:val="000000"/>
          <w:sz w:val="22"/>
          <w:u w:val="single"/>
        </w:rPr>
        <w:t>collectivity</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color w:val="000000"/>
          <w:sz w:val="22"/>
          <w:u w:val="single"/>
        </w:rPr>
        <w:t>including an undercommon</w:t>
      </w:r>
      <w:r w:rsidRPr="00527091">
        <w:rPr>
          <w:rFonts w:ascii="Calibri" w:hAnsi="Calibri" w:cs="Calibri"/>
          <w:color w:val="000000"/>
          <w:sz w:val="16"/>
        </w:rPr>
        <w:t>.45</w:t>
      </w:r>
    </w:p>
    <w:p w14:paraId="2FE1709F"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[MARKED]</w:t>
      </w:r>
    </w:p>
    <w:p w14:paraId="76AA48EB"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Second, Wolin also links and distinguishes sociality and </w:t>
      </w:r>
      <w:proofErr w:type="spellStart"/>
      <w:r w:rsidRPr="00527091">
        <w:rPr>
          <w:rFonts w:ascii="Calibri" w:hAnsi="Calibri" w:cs="Calibri"/>
          <w:color w:val="000000"/>
          <w:sz w:val="16"/>
        </w:rPr>
        <w:t>politicality</w:t>
      </w:r>
      <w:proofErr w:type="spellEnd"/>
      <w:r w:rsidRPr="00527091">
        <w:rPr>
          <w:rFonts w:ascii="Calibri" w:hAnsi="Calibri" w:cs="Calibri"/>
          <w:color w:val="000000"/>
          <w:sz w:val="16"/>
        </w:rPr>
        <w:t xml:space="preserve"> by depicting the experience and practice of sharing and exercising power. For Wolin, local or customary “institutions and practices are sustained” only by our “capacity to share in power, to cooperate in it.” </w:t>
      </w:r>
      <w:r w:rsidRPr="00527091">
        <w:rPr>
          <w:rFonts w:ascii="Calibri" w:hAnsi="Calibri" w:cs="Calibri"/>
          <w:color w:val="000000"/>
          <w:sz w:val="22"/>
          <w:u w:val="single"/>
        </w:rPr>
        <w:t>“Power to,” generated and shared by the</w:t>
      </w:r>
      <w:r w:rsidRPr="00527091">
        <w:rPr>
          <w:rFonts w:ascii="Calibri" w:hAnsi="Calibri" w:cs="Calibri"/>
          <w:color w:val="000000"/>
          <w:sz w:val="16"/>
        </w:rPr>
        <w:t xml:space="preserve"> </w:t>
      </w:r>
      <w:r w:rsidRPr="00527091">
        <w:rPr>
          <w:rFonts w:ascii="Calibri" w:hAnsi="Calibri" w:cs="Calibri"/>
          <w:b/>
          <w:bCs/>
          <w:color w:val="000000"/>
          <w:sz w:val="22"/>
          <w:u w:val="single"/>
        </w:rPr>
        <w:t>ongoing practices of assembly</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cooperation</w:t>
      </w:r>
      <w:r w:rsidRPr="00527091">
        <w:rPr>
          <w:rFonts w:ascii="Calibri" w:hAnsi="Calibri" w:cs="Calibri"/>
          <w:color w:val="000000"/>
          <w:sz w:val="16"/>
        </w:rPr>
        <w:t xml:space="preserve"> </w:t>
      </w:r>
      <w:r w:rsidRPr="00527091">
        <w:rPr>
          <w:rFonts w:ascii="Calibri" w:hAnsi="Calibri" w:cs="Calibri"/>
          <w:color w:val="000000"/>
          <w:sz w:val="22"/>
          <w:u w:val="single"/>
        </w:rPr>
        <w:t>that Moten calls planning, is thus the</w:t>
      </w:r>
      <w:r w:rsidRPr="00527091">
        <w:rPr>
          <w:rFonts w:ascii="Calibri" w:hAnsi="Calibri" w:cs="Calibri"/>
          <w:color w:val="000000"/>
          <w:sz w:val="16"/>
        </w:rPr>
        <w:t xml:space="preserve"> </w:t>
      </w:r>
      <w:r w:rsidRPr="00527091">
        <w:rPr>
          <w:rFonts w:ascii="Calibri" w:hAnsi="Calibri" w:cs="Calibri"/>
          <w:b/>
          <w:bCs/>
          <w:color w:val="000000"/>
          <w:sz w:val="22"/>
          <w:u w:val="single"/>
        </w:rPr>
        <w:t>basis</w:t>
      </w:r>
      <w:r w:rsidRPr="00527091">
        <w:rPr>
          <w:rFonts w:ascii="Calibri" w:hAnsi="Calibri" w:cs="Calibri"/>
          <w:color w:val="000000"/>
          <w:sz w:val="16"/>
        </w:rPr>
        <w:t xml:space="preserve"> </w:t>
      </w:r>
      <w:r w:rsidRPr="00527091">
        <w:rPr>
          <w:rFonts w:ascii="Calibri" w:hAnsi="Calibri" w:cs="Calibri"/>
          <w:color w:val="000000"/>
          <w:sz w:val="22"/>
          <w:u w:val="single"/>
        </w:rPr>
        <w:t>of all other goods. But</w:t>
      </w:r>
      <w:r w:rsidRPr="00527091">
        <w:rPr>
          <w:rFonts w:ascii="Calibri" w:hAnsi="Calibri" w:cs="Calibri"/>
          <w:color w:val="000000"/>
          <w:sz w:val="16"/>
        </w:rPr>
        <w:t>, as “distilled” from the “relations and circles we move within”—call this Moten’s sociality—</w:t>
      </w:r>
      <w:r w:rsidRPr="00527091">
        <w:rPr>
          <w:rFonts w:ascii="Calibri" w:hAnsi="Calibri" w:cs="Calibri"/>
          <w:color w:val="000000"/>
          <w:sz w:val="22"/>
          <w:u w:val="single"/>
        </w:rPr>
        <w:t>this power, at once “</w:t>
      </w:r>
      <w:r w:rsidRPr="00527091">
        <w:rPr>
          <w:rFonts w:ascii="Calibri" w:hAnsi="Calibri" w:cs="Calibri"/>
          <w:b/>
          <w:bCs/>
          <w:color w:val="000000"/>
          <w:sz w:val="22"/>
          <w:u w:val="single"/>
        </w:rPr>
        <w:t>symbolic</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material</w:t>
      </w:r>
      <w:r w:rsidRPr="00527091">
        <w:rPr>
          <w:rFonts w:ascii="Calibri" w:hAnsi="Calibri" w:cs="Calibri"/>
          <w:color w:val="000000"/>
          <w:sz w:val="22"/>
          <w:u w:val="single"/>
        </w:rPr>
        <w:t>, and</w:t>
      </w:r>
      <w:r w:rsidRPr="00527091">
        <w:rPr>
          <w:rFonts w:ascii="Calibri" w:hAnsi="Calibri" w:cs="Calibri"/>
          <w:color w:val="000000"/>
          <w:sz w:val="16"/>
        </w:rPr>
        <w:t xml:space="preserve"> </w:t>
      </w:r>
      <w:r w:rsidRPr="00527091">
        <w:rPr>
          <w:rFonts w:ascii="Calibri" w:hAnsi="Calibri" w:cs="Calibri"/>
          <w:b/>
          <w:bCs/>
          <w:color w:val="000000"/>
          <w:sz w:val="22"/>
          <w:u w:val="single"/>
        </w:rPr>
        <w:t>psychological</w:t>
      </w:r>
      <w:r w:rsidRPr="00527091">
        <w:rPr>
          <w:rFonts w:ascii="Calibri" w:hAnsi="Calibri" w:cs="Calibri"/>
          <w:color w:val="000000"/>
          <w:sz w:val="22"/>
          <w:u w:val="single"/>
        </w:rPr>
        <w:t>,” “</w:t>
      </w:r>
      <w:r w:rsidRPr="00527091">
        <w:rPr>
          <w:rFonts w:ascii="Calibri" w:hAnsi="Calibri" w:cs="Calibri"/>
          <w:b/>
          <w:bCs/>
          <w:color w:val="000000"/>
          <w:sz w:val="22"/>
          <w:u w:val="single"/>
        </w:rPr>
        <w:t>enables political beings to act together</w:t>
      </w:r>
      <w:r w:rsidRPr="00527091">
        <w:rPr>
          <w:rFonts w:ascii="Calibri" w:hAnsi="Calibri" w:cs="Calibri"/>
          <w:color w:val="000000"/>
          <w:sz w:val="22"/>
          <w:u w:val="single"/>
        </w:rPr>
        <w:t>.”</w:t>
      </w:r>
      <w:r w:rsidRPr="00527091">
        <w:rPr>
          <w:rFonts w:ascii="Calibri" w:hAnsi="Calibri" w:cs="Calibri"/>
          <w:color w:val="000000"/>
          <w:sz w:val="16"/>
        </w:rPr>
        <w:t xml:space="preserve"> As the political dimension of sociality, </w:t>
      </w:r>
      <w:r w:rsidRPr="00527091">
        <w:rPr>
          <w:rFonts w:ascii="Calibri" w:hAnsi="Calibri" w:cs="Calibri"/>
          <w:color w:val="000000"/>
          <w:sz w:val="22"/>
          <w:u w:val="single"/>
        </w:rPr>
        <w:t>“power” can be</w:t>
      </w:r>
      <w:r w:rsidRPr="00527091">
        <w:rPr>
          <w:rFonts w:ascii="Calibri" w:hAnsi="Calibri" w:cs="Calibri"/>
          <w:color w:val="000000"/>
          <w:sz w:val="16"/>
        </w:rPr>
        <w:t xml:space="preserve"> </w:t>
      </w:r>
      <w:r w:rsidRPr="00527091">
        <w:rPr>
          <w:rFonts w:ascii="Calibri" w:hAnsi="Calibri" w:cs="Calibri"/>
          <w:b/>
          <w:bCs/>
          <w:color w:val="000000"/>
          <w:sz w:val="22"/>
          <w:u w:val="single"/>
        </w:rPr>
        <w:t>extracted by states</w:t>
      </w:r>
      <w:r w:rsidRPr="00527091">
        <w:rPr>
          <w:rFonts w:ascii="Calibri" w:hAnsi="Calibri" w:cs="Calibri"/>
          <w:color w:val="000000"/>
          <w:sz w:val="16"/>
        </w:rPr>
        <w:t xml:space="preserve"> </w:t>
      </w:r>
      <w:r w:rsidRPr="00527091">
        <w:rPr>
          <w:rFonts w:ascii="Calibri" w:hAnsi="Calibri" w:cs="Calibri"/>
          <w:color w:val="000000"/>
          <w:sz w:val="22"/>
          <w:u w:val="single"/>
        </w:rPr>
        <w:t>or</w:t>
      </w:r>
      <w:r w:rsidRPr="00527091">
        <w:rPr>
          <w:rFonts w:ascii="Calibri" w:hAnsi="Calibri" w:cs="Calibri"/>
          <w:color w:val="000000"/>
          <w:sz w:val="16"/>
        </w:rPr>
        <w:t xml:space="preserve"> </w:t>
      </w:r>
      <w:r w:rsidRPr="00527091">
        <w:rPr>
          <w:rFonts w:ascii="Calibri" w:hAnsi="Calibri" w:cs="Calibri"/>
          <w:b/>
          <w:bCs/>
          <w:color w:val="000000"/>
          <w:sz w:val="22"/>
          <w:u w:val="single"/>
        </w:rPr>
        <w:t>undermined by individualism</w:t>
      </w:r>
      <w:r w:rsidRPr="00527091">
        <w:rPr>
          <w:rFonts w:ascii="Calibri" w:hAnsi="Calibri" w:cs="Calibri"/>
          <w:color w:val="000000"/>
          <w:sz w:val="22"/>
          <w:u w:val="single"/>
        </w:rPr>
        <w:t>, and thus alienated, a loss that</w:t>
      </w:r>
      <w:r w:rsidRPr="00527091">
        <w:rPr>
          <w:rFonts w:ascii="Calibri" w:hAnsi="Calibri" w:cs="Calibri"/>
          <w:color w:val="000000"/>
          <w:sz w:val="16"/>
        </w:rPr>
        <w:t xml:space="preserve"> </w:t>
      </w:r>
      <w:r w:rsidRPr="00527091">
        <w:rPr>
          <w:rFonts w:ascii="Calibri" w:hAnsi="Calibri" w:cs="Calibri"/>
          <w:b/>
          <w:bCs/>
          <w:color w:val="000000"/>
          <w:sz w:val="22"/>
          <w:u w:val="single"/>
        </w:rPr>
        <w:t>devitalizes the solidarity</w:t>
      </w:r>
      <w:r w:rsidRPr="00527091">
        <w:rPr>
          <w:rFonts w:ascii="Calibri" w:hAnsi="Calibri" w:cs="Calibri"/>
          <w:color w:val="000000"/>
          <w:sz w:val="22"/>
          <w:u w:val="single"/>
        </w:rPr>
        <w:t>—and thereby the</w:t>
      </w:r>
      <w:r w:rsidRPr="00527091">
        <w:rPr>
          <w:rFonts w:ascii="Calibri" w:hAnsi="Calibri" w:cs="Calibri"/>
          <w:color w:val="000000"/>
          <w:sz w:val="16"/>
        </w:rPr>
        <w:t xml:space="preserve"> </w:t>
      </w:r>
      <w:r w:rsidRPr="00527091">
        <w:rPr>
          <w:rFonts w:ascii="Calibri" w:hAnsi="Calibri" w:cs="Calibri"/>
          <w:b/>
          <w:bCs/>
          <w:color w:val="000000"/>
          <w:sz w:val="22"/>
          <w:u w:val="single"/>
        </w:rPr>
        <w:t>generative capacity</w:t>
      </w:r>
      <w:r w:rsidRPr="00527091">
        <w:rPr>
          <w:rFonts w:ascii="Calibri" w:hAnsi="Calibri" w:cs="Calibri"/>
          <w:color w:val="000000"/>
          <w:sz w:val="22"/>
          <w:u w:val="single"/>
        </w:rPr>
        <w:t>—of sociality</w:t>
      </w:r>
      <w:r w:rsidRPr="00527091">
        <w:rPr>
          <w:rFonts w:ascii="Calibri" w:hAnsi="Calibri" w:cs="Calibri"/>
          <w:color w:val="000000"/>
          <w:sz w:val="16"/>
        </w:rPr>
        <w:t xml:space="preserve">. The recurring “loss of the political,” as capacities to articulate the tacit and organize power, reveals the nature of the political as a distinctive “mode of experience,” for “we are always losing it and having to recover it.” </w:t>
      </w:r>
      <w:r w:rsidRPr="00527091">
        <w:rPr>
          <w:rFonts w:ascii="Calibri" w:hAnsi="Calibri" w:cs="Calibri"/>
          <w:color w:val="000000"/>
          <w:sz w:val="22"/>
          <w:u w:val="single"/>
        </w:rPr>
        <w:t>But “</w:t>
      </w:r>
      <w:r w:rsidRPr="00527091">
        <w:rPr>
          <w:rFonts w:ascii="Calibri" w:hAnsi="Calibri" w:cs="Calibri"/>
          <w:b/>
          <w:bCs/>
          <w:color w:val="000000"/>
          <w:sz w:val="22"/>
          <w:u w:val="single"/>
        </w:rPr>
        <w:t>renewal</w:t>
      </w:r>
      <w:r w:rsidRPr="00527091">
        <w:rPr>
          <w:rFonts w:ascii="Calibri" w:hAnsi="Calibri" w:cs="Calibri"/>
          <w:color w:val="000000"/>
          <w:sz w:val="22"/>
          <w:u w:val="single"/>
        </w:rPr>
        <w:t>” is</w:t>
      </w:r>
      <w:r w:rsidRPr="00527091">
        <w:rPr>
          <w:rFonts w:ascii="Calibri" w:hAnsi="Calibri" w:cs="Calibri"/>
          <w:color w:val="000000"/>
          <w:sz w:val="16"/>
        </w:rPr>
        <w:t xml:space="preserve"> </w:t>
      </w:r>
      <w:r w:rsidRPr="00527091">
        <w:rPr>
          <w:rFonts w:ascii="Calibri" w:hAnsi="Calibri" w:cs="Calibri"/>
          <w:b/>
          <w:bCs/>
          <w:color w:val="000000"/>
          <w:sz w:val="22"/>
          <w:u w:val="single"/>
        </w:rPr>
        <w:t>always possible</w:t>
      </w:r>
      <w:r w:rsidRPr="00527091">
        <w:rPr>
          <w:rFonts w:ascii="Calibri" w:hAnsi="Calibri" w:cs="Calibri"/>
          <w:color w:val="000000"/>
          <w:sz w:val="16"/>
        </w:rPr>
        <w:t xml:space="preserve">, partly “as human beings rediscover the common being of human beings,” </w:t>
      </w:r>
      <w:r w:rsidRPr="00527091">
        <w:rPr>
          <w:rFonts w:ascii="Calibri" w:hAnsi="Calibri" w:cs="Calibri"/>
          <w:color w:val="000000"/>
          <w:sz w:val="22"/>
          <w:u w:val="single"/>
        </w:rPr>
        <w:t>partly by “creating</w:t>
      </w:r>
      <w:r w:rsidRPr="00527091">
        <w:rPr>
          <w:rFonts w:ascii="Calibri" w:hAnsi="Calibri" w:cs="Calibri"/>
          <w:color w:val="000000"/>
          <w:sz w:val="16"/>
        </w:rPr>
        <w:t xml:space="preserve"> </w:t>
      </w:r>
      <w:r w:rsidRPr="00527091">
        <w:rPr>
          <w:rFonts w:ascii="Calibri" w:hAnsi="Calibri" w:cs="Calibri"/>
          <w:b/>
          <w:bCs/>
          <w:color w:val="000000"/>
          <w:sz w:val="22"/>
          <w:u w:val="single"/>
        </w:rPr>
        <w:t>new patterns of commonality</w:t>
      </w:r>
      <w:r w:rsidRPr="00527091">
        <w:rPr>
          <w:rFonts w:ascii="Calibri" w:hAnsi="Calibri" w:cs="Calibri"/>
          <w:color w:val="000000"/>
          <w:sz w:val="22"/>
          <w:u w:val="single"/>
        </w:rPr>
        <w:t>” across differences, and partly by (re)making “</w:t>
      </w:r>
      <w:r w:rsidRPr="00527091">
        <w:rPr>
          <w:rFonts w:ascii="Calibri" w:hAnsi="Calibri" w:cs="Calibri"/>
          <w:b/>
          <w:bCs/>
          <w:color w:val="000000"/>
          <w:sz w:val="22"/>
          <w:u w:val="single"/>
        </w:rPr>
        <w:t>modes of action</w:t>
      </w:r>
      <w:r w:rsidRPr="00527091">
        <w:rPr>
          <w:rFonts w:ascii="Calibri" w:hAnsi="Calibri" w:cs="Calibri"/>
          <w:color w:val="000000"/>
          <w:sz w:val="22"/>
          <w:u w:val="single"/>
        </w:rPr>
        <w:t>” by which to “</w:t>
      </w:r>
      <w:r w:rsidRPr="00527091">
        <w:rPr>
          <w:rFonts w:ascii="Calibri" w:hAnsi="Calibri" w:cs="Calibri"/>
          <w:b/>
          <w:bCs/>
          <w:color w:val="000000"/>
          <w:sz w:val="22"/>
          <w:u w:val="single"/>
        </w:rPr>
        <w:t>concert their powers</w:t>
      </w:r>
      <w:r w:rsidRPr="00527091">
        <w:rPr>
          <w:rFonts w:ascii="Calibri" w:hAnsi="Calibri" w:cs="Calibri"/>
          <w:color w:val="000000"/>
          <w:sz w:val="22"/>
          <w:u w:val="single"/>
        </w:rPr>
        <w:t>.”</w:t>
      </w:r>
      <w:r w:rsidRPr="00527091">
        <w:rPr>
          <w:rFonts w:ascii="Calibri" w:hAnsi="Calibri" w:cs="Calibri"/>
          <w:color w:val="000000"/>
          <w:sz w:val="16"/>
        </w:rPr>
        <w:t xml:space="preserve"> Though grounded in sociality, Wolin’s political thus opens an interval between the tacit and the explicit, in which experience is metabolized and (re)articulated. </w:t>
      </w:r>
      <w:r w:rsidRPr="00527091">
        <w:rPr>
          <w:rFonts w:ascii="Calibri" w:hAnsi="Calibri" w:cs="Calibri"/>
          <w:color w:val="000000"/>
          <w:sz w:val="22"/>
          <w:u w:val="single"/>
        </w:rPr>
        <w:t>In this interval people</w:t>
      </w:r>
      <w:r w:rsidRPr="00527091">
        <w:rPr>
          <w:rFonts w:ascii="Calibri" w:hAnsi="Calibri" w:cs="Calibri"/>
          <w:color w:val="000000"/>
          <w:sz w:val="16"/>
        </w:rPr>
        <w:t xml:space="preserve"> </w:t>
      </w:r>
      <w:r w:rsidRPr="00527091">
        <w:rPr>
          <w:rFonts w:ascii="Calibri" w:hAnsi="Calibri" w:cs="Calibri"/>
          <w:b/>
          <w:bCs/>
          <w:color w:val="000000"/>
          <w:sz w:val="22"/>
          <w:u w:val="single"/>
        </w:rPr>
        <w:t>question the organization of power</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rules of justice</w:t>
      </w:r>
      <w:r w:rsidRPr="00527091">
        <w:rPr>
          <w:rFonts w:ascii="Calibri" w:hAnsi="Calibri" w:cs="Calibri"/>
          <w:color w:val="000000"/>
          <w:sz w:val="22"/>
          <w:u w:val="single"/>
        </w:rPr>
        <w:t>, and they</w:t>
      </w:r>
      <w:r w:rsidRPr="00527091">
        <w:rPr>
          <w:rFonts w:ascii="Calibri" w:hAnsi="Calibri" w:cs="Calibri"/>
          <w:color w:val="000000"/>
          <w:sz w:val="16"/>
        </w:rPr>
        <w:t xml:space="preserve"> </w:t>
      </w:r>
      <w:r w:rsidRPr="00527091">
        <w:rPr>
          <w:rFonts w:ascii="Calibri" w:hAnsi="Calibri" w:cs="Calibri"/>
          <w:b/>
          <w:bCs/>
          <w:color w:val="000000"/>
          <w:sz w:val="22"/>
          <w:u w:val="single"/>
        </w:rPr>
        <w:t>answer</w:t>
      </w:r>
      <w:r w:rsidRPr="00527091">
        <w:rPr>
          <w:rFonts w:ascii="Calibri" w:hAnsi="Calibri" w:cs="Calibri"/>
          <w:color w:val="000000"/>
          <w:sz w:val="16"/>
        </w:rPr>
        <w:t xml:space="preserve"> </w:t>
      </w:r>
      <w:r w:rsidRPr="00527091">
        <w:rPr>
          <w:rFonts w:ascii="Calibri" w:hAnsi="Calibri" w:cs="Calibri"/>
          <w:color w:val="000000"/>
          <w:sz w:val="22"/>
          <w:u w:val="single"/>
        </w:rPr>
        <w:t>as they “</w:t>
      </w:r>
      <w:r w:rsidRPr="00527091">
        <w:rPr>
          <w:rFonts w:ascii="Calibri" w:hAnsi="Calibri" w:cs="Calibri"/>
          <w:b/>
          <w:bCs/>
          <w:color w:val="000000"/>
          <w:sz w:val="22"/>
          <w:u w:val="single"/>
        </w:rPr>
        <w:t>reinvent forms</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practices</w:t>
      </w:r>
      <w:r w:rsidRPr="00527091">
        <w:rPr>
          <w:rFonts w:ascii="Calibri" w:hAnsi="Calibri" w:cs="Calibri"/>
          <w:color w:val="000000"/>
          <w:sz w:val="22"/>
          <w:u w:val="single"/>
        </w:rPr>
        <w:t>” that express “a</w:t>
      </w:r>
      <w:r w:rsidRPr="00527091">
        <w:rPr>
          <w:rFonts w:ascii="Calibri" w:hAnsi="Calibri" w:cs="Calibri"/>
          <w:color w:val="000000"/>
          <w:sz w:val="16"/>
        </w:rPr>
        <w:t xml:space="preserve"> </w:t>
      </w:r>
      <w:r w:rsidRPr="00527091">
        <w:rPr>
          <w:rFonts w:ascii="Calibri" w:hAnsi="Calibri" w:cs="Calibri"/>
          <w:b/>
          <w:bCs/>
          <w:color w:val="000000"/>
          <w:sz w:val="22"/>
          <w:u w:val="single"/>
        </w:rPr>
        <w:t>democratic conception</w:t>
      </w:r>
      <w:r w:rsidRPr="00527091">
        <w:rPr>
          <w:rFonts w:ascii="Calibri" w:hAnsi="Calibri" w:cs="Calibri"/>
          <w:color w:val="000000"/>
          <w:sz w:val="16"/>
        </w:rPr>
        <w:t xml:space="preserve"> </w:t>
      </w:r>
      <w:r w:rsidRPr="00527091">
        <w:rPr>
          <w:rFonts w:ascii="Calibri" w:hAnsi="Calibri" w:cs="Calibri"/>
          <w:color w:val="000000"/>
          <w:sz w:val="22"/>
          <w:u w:val="single"/>
        </w:rPr>
        <w:t>of collective life.”</w:t>
      </w:r>
      <w:r w:rsidRPr="00527091">
        <w:rPr>
          <w:rFonts w:ascii="Calibri" w:hAnsi="Calibri" w:cs="Calibri"/>
          <w:color w:val="000000"/>
          <w:sz w:val="16"/>
        </w:rPr>
        <w:t>46</w:t>
      </w:r>
    </w:p>
    <w:p w14:paraId="7DBC524F"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527091">
        <w:rPr>
          <w:rFonts w:ascii="Calibri" w:hAnsi="Calibri" w:cs="Calibri"/>
          <w:color w:val="000000"/>
          <w:sz w:val="22"/>
          <w:u w:val="single"/>
        </w:rPr>
        <w:t>practices of “</w:t>
      </w:r>
      <w:r w:rsidRPr="00527091">
        <w:rPr>
          <w:rFonts w:ascii="Calibri" w:hAnsi="Calibri" w:cs="Calibri"/>
          <w:b/>
          <w:bCs/>
          <w:color w:val="000000"/>
          <w:sz w:val="22"/>
          <w:u w:val="single"/>
        </w:rPr>
        <w:t>fugitive democracy</w:t>
      </w:r>
      <w:r w:rsidRPr="00527091">
        <w:rPr>
          <w:rFonts w:ascii="Calibri" w:hAnsi="Calibri" w:cs="Calibri"/>
          <w:color w:val="000000"/>
          <w:sz w:val="22"/>
          <w:u w:val="single"/>
        </w:rPr>
        <w:t>” recurrently emerge in and from black sociality, as the practices of</w:t>
      </w:r>
      <w:r w:rsidRPr="00527091">
        <w:rPr>
          <w:rFonts w:ascii="Calibri" w:hAnsi="Calibri" w:cs="Calibri"/>
          <w:color w:val="000000"/>
          <w:sz w:val="16"/>
        </w:rPr>
        <w:t xml:space="preserve"> </w:t>
      </w:r>
      <w:r w:rsidRPr="00527091">
        <w:rPr>
          <w:rFonts w:ascii="Calibri" w:hAnsi="Calibri" w:cs="Calibri"/>
          <w:b/>
          <w:bCs/>
          <w:color w:val="000000"/>
          <w:sz w:val="22"/>
          <w:u w:val="single"/>
        </w:rPr>
        <w:t>Black Lives Matter</w:t>
      </w:r>
      <w:r w:rsidRPr="00527091">
        <w:rPr>
          <w:rFonts w:ascii="Calibri" w:hAnsi="Calibri" w:cs="Calibri"/>
          <w:color w:val="000000"/>
          <w:sz w:val="16"/>
        </w:rPr>
        <w:t xml:space="preserve"> </w:t>
      </w:r>
      <w:r w:rsidRPr="00527091">
        <w:rPr>
          <w:rFonts w:ascii="Calibri" w:hAnsi="Calibri" w:cs="Calibri"/>
          <w:color w:val="000000"/>
          <w:sz w:val="22"/>
          <w:u w:val="single"/>
        </w:rPr>
        <w:t>activism most recently</w:t>
      </w:r>
      <w:r w:rsidRPr="00527091">
        <w:rPr>
          <w:rFonts w:ascii="Calibri" w:hAnsi="Calibri" w:cs="Calibri"/>
          <w:color w:val="000000"/>
          <w:sz w:val="16"/>
        </w:rPr>
        <w:t xml:space="preserve"> </w:t>
      </w:r>
      <w:r w:rsidRPr="00527091">
        <w:rPr>
          <w:rFonts w:ascii="Calibri" w:hAnsi="Calibri" w:cs="Calibri"/>
          <w:color w:val="000000"/>
          <w:sz w:val="22"/>
          <w:u w:val="single"/>
        </w:rPr>
        <w:t>demonstrate</w:t>
      </w:r>
      <w:r w:rsidRPr="00527091">
        <w:rPr>
          <w:rFonts w:ascii="Calibri" w:hAnsi="Calibri" w:cs="Calibri"/>
          <w:color w:val="000000"/>
          <w:sz w:val="16"/>
        </w:rPr>
        <w:t xml:space="preserve">. For sure, </w:t>
      </w:r>
      <w:r w:rsidRPr="00527091">
        <w:rPr>
          <w:rFonts w:ascii="Calibri" w:hAnsi="Calibri" w:cs="Calibri"/>
          <w:color w:val="000000"/>
          <w:sz w:val="22"/>
          <w:u w:val="single"/>
        </w:rPr>
        <w:t>practices of</w:t>
      </w:r>
      <w:r w:rsidRPr="00527091">
        <w:rPr>
          <w:rFonts w:ascii="Calibri" w:hAnsi="Calibri" w:cs="Calibri"/>
          <w:color w:val="000000"/>
          <w:sz w:val="16"/>
        </w:rPr>
        <w:t xml:space="preserve"> </w:t>
      </w:r>
      <w:r w:rsidRPr="00527091">
        <w:rPr>
          <w:rFonts w:ascii="Calibri" w:hAnsi="Calibri" w:cs="Calibri"/>
          <w:b/>
          <w:bCs/>
          <w:color w:val="000000"/>
          <w:sz w:val="22"/>
          <w:u w:val="single"/>
        </w:rPr>
        <w:t>concealment</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evasion</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color w:val="000000"/>
          <w:sz w:val="22"/>
          <w:u w:val="single"/>
        </w:rPr>
        <w:t>which</w:t>
      </w:r>
      <w:r w:rsidRPr="00527091">
        <w:rPr>
          <w:rFonts w:ascii="Calibri" w:hAnsi="Calibri" w:cs="Calibri"/>
          <w:color w:val="000000"/>
          <w:sz w:val="16"/>
        </w:rPr>
        <w:t xml:space="preserve"> </w:t>
      </w:r>
      <w:r w:rsidRPr="00527091">
        <w:rPr>
          <w:rFonts w:ascii="Calibri" w:hAnsi="Calibri" w:cs="Calibri"/>
          <w:b/>
          <w:bCs/>
          <w:color w:val="000000"/>
          <w:sz w:val="22"/>
          <w:u w:val="single"/>
        </w:rPr>
        <w:t>defend black fugitivity</w:t>
      </w:r>
      <w:r w:rsidRPr="00527091">
        <w:rPr>
          <w:rFonts w:ascii="Calibri" w:hAnsi="Calibri" w:cs="Calibri"/>
          <w:color w:val="000000"/>
          <w:sz w:val="16"/>
        </w:rPr>
        <w:t xml:space="preserve"> </w:t>
      </w:r>
      <w:r w:rsidRPr="00527091">
        <w:rPr>
          <w:rFonts w:ascii="Calibri" w:hAnsi="Calibri" w:cs="Calibri"/>
          <w:b/>
          <w:bCs/>
          <w:color w:val="000000"/>
          <w:sz w:val="22"/>
          <w:u w:val="single"/>
        </w:rPr>
        <w:t>from surveillance</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regulatory</w:t>
      </w:r>
      <w:r w:rsidRPr="00527091">
        <w:rPr>
          <w:rFonts w:ascii="Calibri" w:hAnsi="Calibri" w:cs="Calibri"/>
          <w:color w:val="000000"/>
          <w:sz w:val="16"/>
        </w:rPr>
        <w:t xml:space="preserve"> </w:t>
      </w:r>
      <w:r w:rsidRPr="00527091">
        <w:rPr>
          <w:rFonts w:ascii="Calibri" w:hAnsi="Calibri" w:cs="Calibri"/>
          <w:b/>
          <w:bCs/>
          <w:color w:val="000000"/>
          <w:sz w:val="22"/>
          <w:u w:val="single"/>
        </w:rPr>
        <w:t>correction</w:t>
      </w:r>
      <w:r w:rsidRPr="00527091">
        <w:rPr>
          <w:rFonts w:ascii="Calibri" w:hAnsi="Calibri" w:cs="Calibri"/>
          <w:color w:val="000000"/>
          <w:sz w:val="22"/>
          <w:u w:val="single"/>
        </w:rPr>
        <w:t>, and</w:t>
      </w:r>
      <w:r w:rsidRPr="00527091">
        <w:rPr>
          <w:rFonts w:ascii="Calibri" w:hAnsi="Calibri" w:cs="Calibri"/>
          <w:color w:val="000000"/>
          <w:sz w:val="16"/>
        </w:rPr>
        <w:t xml:space="preserve"> </w:t>
      </w:r>
      <w:r w:rsidRPr="00527091">
        <w:rPr>
          <w:rFonts w:ascii="Calibri" w:hAnsi="Calibri" w:cs="Calibri"/>
          <w:b/>
          <w:bCs/>
          <w:color w:val="000000"/>
          <w:sz w:val="22"/>
          <w:u w:val="single"/>
        </w:rPr>
        <w:t>violence</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color w:val="000000"/>
          <w:sz w:val="22"/>
          <w:u w:val="single"/>
        </w:rPr>
        <w:t>practices of</w:t>
      </w:r>
      <w:r w:rsidRPr="00527091">
        <w:rPr>
          <w:rFonts w:ascii="Calibri" w:hAnsi="Calibri" w:cs="Calibri"/>
          <w:color w:val="000000"/>
          <w:sz w:val="16"/>
        </w:rPr>
        <w:t xml:space="preserve"> </w:t>
      </w:r>
      <w:r w:rsidRPr="00527091">
        <w:rPr>
          <w:rFonts w:ascii="Calibri" w:hAnsi="Calibri" w:cs="Calibri"/>
          <w:b/>
          <w:bCs/>
          <w:color w:val="000000"/>
          <w:sz w:val="22"/>
          <w:u w:val="single"/>
        </w:rPr>
        <w:t>public action that engage</w:t>
      </w:r>
      <w:r w:rsidRPr="00527091">
        <w:rPr>
          <w:rFonts w:ascii="Calibri" w:hAnsi="Calibri" w:cs="Calibri"/>
          <w:color w:val="000000"/>
          <w:sz w:val="16"/>
        </w:rPr>
        <w:t xml:space="preserve"> </w:t>
      </w:r>
      <w:r w:rsidRPr="00527091">
        <w:rPr>
          <w:rFonts w:ascii="Calibri" w:hAnsi="Calibri" w:cs="Calibri"/>
          <w:b/>
          <w:bCs/>
          <w:color w:val="000000"/>
          <w:sz w:val="22"/>
          <w:u w:val="single"/>
        </w:rPr>
        <w:t>whites</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color w:val="000000"/>
          <w:sz w:val="22"/>
          <w:u w:val="single"/>
        </w:rPr>
        <w:t>the</w:t>
      </w:r>
      <w:r w:rsidRPr="00527091">
        <w:rPr>
          <w:rFonts w:ascii="Calibri" w:hAnsi="Calibri" w:cs="Calibri"/>
          <w:color w:val="000000"/>
          <w:sz w:val="16"/>
        </w:rPr>
        <w:t xml:space="preserve"> </w:t>
      </w:r>
      <w:r w:rsidRPr="00527091">
        <w:rPr>
          <w:rFonts w:ascii="Calibri" w:hAnsi="Calibri" w:cs="Calibri"/>
          <w:b/>
          <w:bCs/>
          <w:color w:val="000000"/>
          <w:sz w:val="22"/>
          <w:u w:val="single"/>
        </w:rPr>
        <w:t>state</w:t>
      </w:r>
      <w:r w:rsidRPr="00527091">
        <w:rPr>
          <w:rFonts w:ascii="Calibri" w:hAnsi="Calibri" w:cs="Calibri"/>
          <w:color w:val="000000"/>
          <w:sz w:val="22"/>
          <w:u w:val="single"/>
        </w:rPr>
        <w:t>, are</w:t>
      </w:r>
      <w:r w:rsidRPr="00527091">
        <w:rPr>
          <w:rFonts w:ascii="Calibri" w:hAnsi="Calibri" w:cs="Calibri"/>
          <w:color w:val="000000"/>
          <w:sz w:val="16"/>
        </w:rPr>
        <w:t xml:space="preserve"> </w:t>
      </w:r>
      <w:r w:rsidRPr="00527091">
        <w:rPr>
          <w:rFonts w:ascii="Calibri" w:hAnsi="Calibri" w:cs="Calibri"/>
          <w:b/>
          <w:bCs/>
          <w:color w:val="000000"/>
          <w:sz w:val="22"/>
          <w:u w:val="single"/>
        </w:rPr>
        <w:t>contradictory in crucial ways</w:t>
      </w:r>
      <w:r w:rsidRPr="00527091">
        <w:rPr>
          <w:rFonts w:ascii="Calibri" w:hAnsi="Calibri" w:cs="Calibri"/>
          <w:color w:val="000000"/>
          <w:sz w:val="16"/>
        </w:rPr>
        <w:t xml:space="preserve">, as Juliet Hooker has argued. </w:t>
      </w:r>
      <w:r w:rsidRPr="00527091">
        <w:rPr>
          <w:rFonts w:ascii="Calibri" w:hAnsi="Calibri" w:cs="Calibri"/>
          <w:color w:val="000000"/>
          <w:sz w:val="22"/>
          <w:u w:val="single"/>
        </w:rPr>
        <w:t>But</w:t>
      </w:r>
      <w:r w:rsidRPr="00527091">
        <w:rPr>
          <w:rFonts w:ascii="Calibri" w:hAnsi="Calibri" w:cs="Calibri"/>
          <w:color w:val="000000"/>
          <w:sz w:val="16"/>
        </w:rPr>
        <w:t xml:space="preserve"> as Rom Coles and Lia Haro argue, </w:t>
      </w:r>
      <w:r w:rsidRPr="00527091">
        <w:rPr>
          <w:rFonts w:ascii="Calibri" w:hAnsi="Calibri" w:cs="Calibri"/>
          <w:color w:val="000000"/>
          <w:sz w:val="22"/>
          <w:u w:val="single"/>
        </w:rPr>
        <w:t>frontline communities on the underground railroad also</w:t>
      </w:r>
      <w:r w:rsidRPr="00527091">
        <w:rPr>
          <w:rFonts w:ascii="Calibri" w:hAnsi="Calibri" w:cs="Calibri"/>
          <w:color w:val="000000"/>
          <w:sz w:val="16"/>
        </w:rPr>
        <w:t xml:space="preserve"> </w:t>
      </w:r>
      <w:r w:rsidRPr="00527091">
        <w:rPr>
          <w:rFonts w:ascii="Calibri" w:hAnsi="Calibri" w:cs="Calibri"/>
          <w:b/>
          <w:bCs/>
          <w:color w:val="000000"/>
          <w:sz w:val="22"/>
          <w:u w:val="single"/>
        </w:rPr>
        <w:t>engaged repeatedly</w:t>
      </w:r>
      <w:r w:rsidRPr="00527091">
        <w:rPr>
          <w:rFonts w:ascii="Calibri" w:hAnsi="Calibri" w:cs="Calibri"/>
          <w:color w:val="000000"/>
          <w:sz w:val="16"/>
        </w:rPr>
        <w:t xml:space="preserve"> </w:t>
      </w:r>
      <w:r w:rsidRPr="00527091">
        <w:rPr>
          <w:rFonts w:ascii="Calibri" w:hAnsi="Calibri" w:cs="Calibri"/>
          <w:color w:val="000000"/>
          <w:sz w:val="22"/>
          <w:u w:val="single"/>
        </w:rPr>
        <w:t>in “</w:t>
      </w:r>
      <w:r w:rsidRPr="00527091">
        <w:rPr>
          <w:rFonts w:ascii="Calibri" w:hAnsi="Calibri" w:cs="Calibri"/>
          <w:b/>
          <w:bCs/>
          <w:color w:val="000000"/>
          <w:sz w:val="22"/>
          <w:u w:val="single"/>
        </w:rPr>
        <w:t>flagrantly public</w:t>
      </w:r>
      <w:r w:rsidRPr="00527091">
        <w:rPr>
          <w:rFonts w:ascii="Calibri" w:hAnsi="Calibri" w:cs="Calibri"/>
          <w:color w:val="000000"/>
          <w:sz w:val="22"/>
          <w:u w:val="single"/>
        </w:rPr>
        <w:t>” action</w:t>
      </w:r>
      <w:r w:rsidRPr="00527091">
        <w:rPr>
          <w:rFonts w:ascii="Calibri" w:hAnsi="Calibri" w:cs="Calibri"/>
          <w:color w:val="000000"/>
          <w:sz w:val="16"/>
        </w:rPr>
        <w:t xml:space="preserve"> </w:t>
      </w:r>
      <w:r w:rsidRPr="00527091">
        <w:rPr>
          <w:rFonts w:ascii="Calibri" w:hAnsi="Calibri" w:cs="Calibri"/>
          <w:color w:val="000000"/>
          <w:sz w:val="22"/>
          <w:u w:val="single"/>
        </w:rPr>
        <w:t>in</w:t>
      </w:r>
      <w:r w:rsidRPr="00527091">
        <w:rPr>
          <w:rFonts w:ascii="Calibri" w:hAnsi="Calibri" w:cs="Calibri"/>
          <w:color w:val="000000"/>
          <w:sz w:val="16"/>
        </w:rPr>
        <w:t xml:space="preserve"> </w:t>
      </w:r>
      <w:r w:rsidRPr="00527091">
        <w:rPr>
          <w:rFonts w:ascii="Calibri" w:hAnsi="Calibri" w:cs="Calibri"/>
          <w:b/>
          <w:bCs/>
          <w:color w:val="000000"/>
          <w:sz w:val="22"/>
          <w:u w:val="single"/>
        </w:rPr>
        <w:t>concert</w:t>
      </w:r>
      <w:r w:rsidRPr="00527091">
        <w:rPr>
          <w:rFonts w:ascii="Calibri" w:hAnsi="Calibri" w:cs="Calibri"/>
          <w:color w:val="000000"/>
          <w:sz w:val="22"/>
          <w:u w:val="single"/>
        </w:rPr>
        <w:t>, both in</w:t>
      </w:r>
      <w:r w:rsidRPr="00527091">
        <w:rPr>
          <w:rFonts w:ascii="Calibri" w:hAnsi="Calibri" w:cs="Calibri"/>
          <w:color w:val="000000"/>
          <w:sz w:val="16"/>
        </w:rPr>
        <w:t xml:space="preserve"> </w:t>
      </w:r>
      <w:r w:rsidRPr="00527091">
        <w:rPr>
          <w:rFonts w:ascii="Calibri" w:hAnsi="Calibri" w:cs="Calibri"/>
          <w:b/>
          <w:bCs/>
          <w:color w:val="000000"/>
          <w:sz w:val="22"/>
          <w:u w:val="single"/>
        </w:rPr>
        <w:t>literal self-defense</w:t>
      </w:r>
      <w:r w:rsidRPr="00527091">
        <w:rPr>
          <w:rFonts w:ascii="Calibri" w:hAnsi="Calibri" w:cs="Calibri"/>
          <w:color w:val="000000"/>
          <w:sz w:val="16"/>
        </w:rPr>
        <w:t xml:space="preserve"> </w:t>
      </w:r>
      <w:r w:rsidRPr="00527091">
        <w:rPr>
          <w:rFonts w:ascii="Calibri" w:hAnsi="Calibri" w:cs="Calibri"/>
          <w:color w:val="000000"/>
          <w:sz w:val="22"/>
          <w:u w:val="single"/>
        </w:rPr>
        <w:t>of black autonomy in its fugitive illegality, and to</w:t>
      </w:r>
      <w:r w:rsidRPr="00527091">
        <w:rPr>
          <w:rFonts w:ascii="Calibri" w:hAnsi="Calibri" w:cs="Calibri"/>
          <w:color w:val="000000"/>
          <w:sz w:val="16"/>
        </w:rPr>
        <w:t xml:space="preserve"> </w:t>
      </w:r>
      <w:r w:rsidRPr="00527091">
        <w:rPr>
          <w:rFonts w:ascii="Calibri" w:hAnsi="Calibri" w:cs="Calibri"/>
          <w:b/>
          <w:bCs/>
          <w:color w:val="000000"/>
          <w:sz w:val="22"/>
          <w:u w:val="single"/>
        </w:rPr>
        <w:t>contest the rule(s)</w:t>
      </w:r>
      <w:r w:rsidRPr="00527091">
        <w:rPr>
          <w:rFonts w:ascii="Calibri" w:hAnsi="Calibri" w:cs="Calibri"/>
          <w:color w:val="000000"/>
          <w:sz w:val="16"/>
        </w:rPr>
        <w:t xml:space="preserve"> </w:t>
      </w:r>
      <w:r w:rsidRPr="00527091">
        <w:rPr>
          <w:rFonts w:ascii="Calibri" w:hAnsi="Calibri" w:cs="Calibri"/>
          <w:color w:val="000000"/>
          <w:sz w:val="22"/>
          <w:u w:val="single"/>
        </w:rPr>
        <w:t>of police, the law, and the state</w:t>
      </w:r>
      <w:r w:rsidRPr="00527091">
        <w:rPr>
          <w:rFonts w:ascii="Calibri" w:hAnsi="Calibri" w:cs="Calibri"/>
          <w:color w:val="000000"/>
          <w:sz w:val="16"/>
        </w:rPr>
        <w:t xml:space="preserve">; as recent protests suggest, </w:t>
      </w:r>
      <w:r w:rsidRPr="00527091">
        <w:rPr>
          <w:rFonts w:ascii="Calibri" w:hAnsi="Calibri" w:cs="Calibri"/>
          <w:color w:val="000000"/>
          <w:sz w:val="22"/>
          <w:u w:val="single"/>
        </w:rPr>
        <w:t>they viewed</w:t>
      </w:r>
      <w:r w:rsidRPr="00527091">
        <w:rPr>
          <w:rFonts w:ascii="Calibri" w:hAnsi="Calibri" w:cs="Calibri"/>
          <w:color w:val="000000"/>
          <w:sz w:val="16"/>
        </w:rPr>
        <w:t xml:space="preserve"> </w:t>
      </w:r>
      <w:r w:rsidRPr="00527091">
        <w:rPr>
          <w:rFonts w:ascii="Calibri" w:hAnsi="Calibri" w:cs="Calibri"/>
          <w:b/>
          <w:bCs/>
          <w:color w:val="000000"/>
          <w:sz w:val="22"/>
          <w:u w:val="single"/>
        </w:rPr>
        <w:t>formal political</w:t>
      </w:r>
      <w:r w:rsidRPr="00527091">
        <w:rPr>
          <w:rFonts w:ascii="Calibri" w:hAnsi="Calibri" w:cs="Calibri"/>
          <w:color w:val="000000"/>
          <w:sz w:val="16"/>
        </w:rPr>
        <w:t xml:space="preserve"> </w:t>
      </w:r>
      <w:r w:rsidRPr="00527091">
        <w:rPr>
          <w:rFonts w:ascii="Calibri" w:hAnsi="Calibri" w:cs="Calibri"/>
          <w:b/>
          <w:bCs/>
          <w:color w:val="000000"/>
          <w:sz w:val="22"/>
          <w:u w:val="single"/>
        </w:rPr>
        <w:t>institutions</w:t>
      </w:r>
      <w:r w:rsidRPr="00527091">
        <w:rPr>
          <w:rFonts w:ascii="Calibri" w:hAnsi="Calibri" w:cs="Calibri"/>
          <w:color w:val="000000"/>
          <w:sz w:val="16"/>
        </w:rPr>
        <w:t xml:space="preserve"> </w:t>
      </w:r>
      <w:r w:rsidRPr="00527091">
        <w:rPr>
          <w:rFonts w:ascii="Calibri" w:hAnsi="Calibri" w:cs="Calibri"/>
          <w:color w:val="000000"/>
          <w:sz w:val="22"/>
          <w:u w:val="single"/>
        </w:rPr>
        <w:t>both as “</w:t>
      </w:r>
      <w:r w:rsidRPr="00527091">
        <w:rPr>
          <w:rFonts w:ascii="Calibri" w:hAnsi="Calibri" w:cs="Calibri"/>
          <w:b/>
          <w:bCs/>
          <w:color w:val="000000"/>
          <w:sz w:val="22"/>
          <w:u w:val="single"/>
        </w:rPr>
        <w:t>integral to white supremacy so far</w:t>
      </w:r>
      <w:r w:rsidRPr="00527091">
        <w:rPr>
          <w:rFonts w:ascii="Calibri" w:hAnsi="Calibri" w:cs="Calibri"/>
          <w:color w:val="000000"/>
          <w:sz w:val="22"/>
          <w:u w:val="single"/>
        </w:rPr>
        <w:t>,” but also “as</w:t>
      </w:r>
      <w:r w:rsidRPr="00527091">
        <w:rPr>
          <w:rFonts w:ascii="Calibri" w:hAnsi="Calibri" w:cs="Calibri"/>
          <w:color w:val="000000"/>
          <w:sz w:val="16"/>
        </w:rPr>
        <w:t xml:space="preserve"> </w:t>
      </w:r>
      <w:r w:rsidRPr="00527091">
        <w:rPr>
          <w:rFonts w:ascii="Calibri" w:hAnsi="Calibri" w:cs="Calibri"/>
          <w:b/>
          <w:bCs/>
          <w:color w:val="000000"/>
          <w:sz w:val="22"/>
          <w:u w:val="single"/>
        </w:rPr>
        <w:t>potential</w:t>
      </w:r>
      <w:r w:rsidRPr="00527091">
        <w:rPr>
          <w:rFonts w:ascii="Calibri" w:hAnsi="Calibri" w:cs="Calibri"/>
          <w:color w:val="000000"/>
          <w:sz w:val="16"/>
        </w:rPr>
        <w:t xml:space="preserve"> </w:t>
      </w:r>
      <w:r w:rsidRPr="00527091">
        <w:rPr>
          <w:rFonts w:ascii="Calibri" w:hAnsi="Calibri" w:cs="Calibri"/>
          <w:b/>
          <w:bCs/>
          <w:color w:val="000000"/>
          <w:sz w:val="22"/>
          <w:u w:val="single"/>
        </w:rPr>
        <w:t>instruments toward emancipatory ends</w:t>
      </w:r>
      <w:r w:rsidRPr="00527091">
        <w:rPr>
          <w:rFonts w:ascii="Calibri" w:hAnsi="Calibri" w:cs="Calibri"/>
          <w:color w:val="000000"/>
          <w:sz w:val="22"/>
          <w:u w:val="single"/>
        </w:rPr>
        <w:t>.”</w:t>
      </w:r>
      <w:r w:rsidRPr="00527091">
        <w:rPr>
          <w:rFonts w:ascii="Calibri" w:hAnsi="Calibri" w:cs="Calibri"/>
          <w:color w:val="000000"/>
          <w:sz w:val="16"/>
        </w:rPr>
        <w:t>47</w:t>
      </w:r>
    </w:p>
    <w:p w14:paraId="3CAE931E"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527091">
        <w:rPr>
          <w:rFonts w:ascii="Calibri" w:hAnsi="Calibri" w:cs="Calibri"/>
          <w:color w:val="000000"/>
          <w:sz w:val="22"/>
          <w:u w:val="single"/>
        </w:rPr>
        <w:t>freedom</w:t>
      </w:r>
      <w:r w:rsidRPr="00527091">
        <w:rPr>
          <w:rFonts w:ascii="Calibri" w:hAnsi="Calibri" w:cs="Calibri"/>
          <w:color w:val="000000"/>
          <w:sz w:val="16"/>
        </w:rPr>
        <w:t xml:space="preserve"> in our world </w:t>
      </w:r>
      <w:r w:rsidRPr="00527091">
        <w:rPr>
          <w:rFonts w:ascii="Calibri" w:hAnsi="Calibri" w:cs="Calibri"/>
          <w:color w:val="000000"/>
          <w:sz w:val="22"/>
          <w:u w:val="single"/>
        </w:rPr>
        <w:t>lies</w:t>
      </w:r>
      <w:r w:rsidRPr="00527091">
        <w:rPr>
          <w:rFonts w:ascii="Calibri" w:hAnsi="Calibri" w:cs="Calibri"/>
          <w:color w:val="000000"/>
          <w:sz w:val="16"/>
        </w:rPr>
        <w:t xml:space="preserve"> </w:t>
      </w:r>
      <w:r w:rsidRPr="00527091">
        <w:rPr>
          <w:rFonts w:ascii="Calibri" w:hAnsi="Calibri" w:cs="Calibri"/>
          <w:b/>
          <w:bCs/>
          <w:color w:val="000000"/>
          <w:sz w:val="22"/>
          <w:u w:val="single"/>
        </w:rPr>
        <w:t>not in permanent evasion of Leviathan</w:t>
      </w:r>
      <w:r w:rsidRPr="00527091">
        <w:rPr>
          <w:rFonts w:ascii="Calibri" w:hAnsi="Calibri" w:cs="Calibri"/>
          <w:color w:val="000000"/>
          <w:sz w:val="16"/>
        </w:rPr>
        <w:t xml:space="preserve">” </w:t>
      </w:r>
      <w:r w:rsidRPr="00527091">
        <w:rPr>
          <w:rFonts w:ascii="Calibri" w:hAnsi="Calibri" w:cs="Calibri"/>
          <w:color w:val="000000"/>
          <w:sz w:val="22"/>
          <w:u w:val="single"/>
        </w:rPr>
        <w:t>but in “</w:t>
      </w:r>
      <w:r w:rsidRPr="00527091">
        <w:rPr>
          <w:rFonts w:ascii="Calibri" w:hAnsi="Calibri" w:cs="Calibri"/>
          <w:b/>
          <w:bCs/>
          <w:color w:val="000000"/>
          <w:sz w:val="22"/>
          <w:u w:val="single"/>
        </w:rPr>
        <w:t>taming</w:t>
      </w:r>
      <w:r w:rsidRPr="00527091">
        <w:rPr>
          <w:rFonts w:ascii="Calibri" w:hAnsi="Calibri" w:cs="Calibri"/>
          <w:color w:val="000000"/>
          <w:sz w:val="22"/>
          <w:u w:val="single"/>
        </w:rPr>
        <w:t>” it</w:t>
      </w:r>
      <w:r w:rsidRPr="00527091">
        <w:rPr>
          <w:rFonts w:ascii="Calibri" w:hAnsi="Calibri" w:cs="Calibri"/>
          <w:color w:val="000000"/>
          <w:sz w:val="16"/>
        </w:rPr>
        <w:t xml:space="preserve">, he proposes an idea of “sociogenic marronage” to reconstruct “an order in need of systemic repair.” Not coincidentally, Wolin’s </w:t>
      </w:r>
      <w:r w:rsidRPr="00527091">
        <w:rPr>
          <w:rFonts w:ascii="Calibri" w:hAnsi="Calibri" w:cs="Calibri"/>
          <w:color w:val="000000"/>
          <w:sz w:val="22"/>
          <w:u w:val="single"/>
        </w:rPr>
        <w:t>fugitive democracy, though “</w:t>
      </w:r>
      <w:r w:rsidRPr="00527091">
        <w:rPr>
          <w:rFonts w:ascii="Calibri" w:hAnsi="Calibri" w:cs="Calibri"/>
          <w:b/>
          <w:bCs/>
          <w:color w:val="000000"/>
          <w:sz w:val="22"/>
          <w:u w:val="single"/>
        </w:rPr>
        <w:t>rejectionist</w:t>
      </w:r>
      <w:r w:rsidRPr="00527091">
        <w:rPr>
          <w:rFonts w:ascii="Calibri" w:hAnsi="Calibri" w:cs="Calibri"/>
          <w:color w:val="000000"/>
          <w:sz w:val="22"/>
          <w:u w:val="single"/>
        </w:rPr>
        <w:t>” and</w:t>
      </w:r>
      <w:r w:rsidRPr="00527091">
        <w:rPr>
          <w:rFonts w:ascii="Calibri" w:hAnsi="Calibri" w:cs="Calibri"/>
          <w:color w:val="000000"/>
          <w:sz w:val="16"/>
        </w:rPr>
        <w:t xml:space="preserve"> </w:t>
      </w:r>
      <w:proofErr w:type="spellStart"/>
      <w:r w:rsidRPr="00527091">
        <w:rPr>
          <w:rFonts w:ascii="Calibri" w:hAnsi="Calibri" w:cs="Calibri"/>
          <w:b/>
          <w:bCs/>
          <w:color w:val="000000"/>
          <w:sz w:val="22"/>
          <w:u w:val="single"/>
        </w:rPr>
        <w:t>antistatist</w:t>
      </w:r>
      <w:proofErr w:type="spellEnd"/>
      <w:r w:rsidRPr="00527091">
        <w:rPr>
          <w:rFonts w:ascii="Calibri" w:hAnsi="Calibri" w:cs="Calibri"/>
          <w:color w:val="000000"/>
          <w:sz w:val="16"/>
        </w:rPr>
        <w:t xml:space="preserve"> </w:t>
      </w:r>
      <w:r w:rsidRPr="00527091">
        <w:rPr>
          <w:rFonts w:ascii="Calibri" w:hAnsi="Calibri" w:cs="Calibri"/>
          <w:color w:val="000000"/>
          <w:sz w:val="22"/>
          <w:u w:val="single"/>
        </w:rPr>
        <w:t>in its major chords, includes a</w:t>
      </w:r>
      <w:r w:rsidRPr="00527091">
        <w:rPr>
          <w:rFonts w:ascii="Calibri" w:hAnsi="Calibri" w:cs="Calibri"/>
          <w:color w:val="000000"/>
          <w:sz w:val="16"/>
        </w:rPr>
        <w:t xml:space="preserve"> </w:t>
      </w:r>
      <w:r w:rsidRPr="00527091">
        <w:rPr>
          <w:rFonts w:ascii="Calibri" w:hAnsi="Calibri" w:cs="Calibri"/>
          <w:b/>
          <w:bCs/>
          <w:color w:val="000000"/>
          <w:sz w:val="22"/>
          <w:u w:val="single"/>
        </w:rPr>
        <w:t>social democratic minor key</w:t>
      </w:r>
      <w:r w:rsidRPr="00527091">
        <w:rPr>
          <w:rFonts w:ascii="Calibri" w:hAnsi="Calibri" w:cs="Calibri"/>
          <w:color w:val="000000"/>
          <w:sz w:val="22"/>
          <w:u w:val="single"/>
        </w:rPr>
        <w:t>, which notes the</w:t>
      </w:r>
      <w:r w:rsidRPr="00527091">
        <w:rPr>
          <w:rFonts w:ascii="Calibri" w:hAnsi="Calibri" w:cs="Calibri"/>
          <w:color w:val="000000"/>
          <w:sz w:val="16"/>
        </w:rPr>
        <w:t xml:space="preserve"> </w:t>
      </w:r>
      <w:r w:rsidRPr="00527091">
        <w:rPr>
          <w:rFonts w:ascii="Calibri" w:hAnsi="Calibri" w:cs="Calibri"/>
          <w:b/>
          <w:bCs/>
          <w:color w:val="000000"/>
          <w:sz w:val="22"/>
          <w:u w:val="single"/>
        </w:rPr>
        <w:t>limits of localism</w:t>
      </w:r>
      <w:r w:rsidRPr="00527091">
        <w:rPr>
          <w:rFonts w:ascii="Calibri" w:hAnsi="Calibri" w:cs="Calibri"/>
          <w:color w:val="000000"/>
          <w:sz w:val="16"/>
        </w:rPr>
        <w:t xml:space="preserve"> </w:t>
      </w:r>
      <w:r w:rsidRPr="00527091">
        <w:rPr>
          <w:rFonts w:ascii="Calibri" w:hAnsi="Calibri" w:cs="Calibri"/>
          <w:color w:val="000000"/>
          <w:sz w:val="22"/>
          <w:u w:val="single"/>
        </w:rPr>
        <w:t>and the</w:t>
      </w:r>
      <w:r w:rsidRPr="00527091">
        <w:rPr>
          <w:rFonts w:ascii="Calibri" w:hAnsi="Calibri" w:cs="Calibri"/>
          <w:color w:val="000000"/>
          <w:sz w:val="16"/>
        </w:rPr>
        <w:t xml:space="preserve"> </w:t>
      </w:r>
      <w:r w:rsidRPr="00527091">
        <w:rPr>
          <w:rFonts w:ascii="Calibri" w:hAnsi="Calibri" w:cs="Calibri"/>
          <w:b/>
          <w:bCs/>
          <w:color w:val="000000"/>
          <w:sz w:val="22"/>
          <w:u w:val="single"/>
        </w:rPr>
        <w:t>necessity of seeking</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using state power</w:t>
      </w:r>
      <w:r w:rsidRPr="00527091">
        <w:rPr>
          <w:rFonts w:ascii="Calibri" w:hAnsi="Calibri" w:cs="Calibri"/>
          <w:color w:val="000000"/>
          <w:sz w:val="16"/>
        </w:rPr>
        <w:t xml:space="preserve"> </w:t>
      </w:r>
      <w:r w:rsidRPr="00527091">
        <w:rPr>
          <w:rFonts w:ascii="Calibri" w:hAnsi="Calibri" w:cs="Calibri"/>
          <w:color w:val="000000"/>
          <w:sz w:val="22"/>
          <w:u w:val="single"/>
        </w:rPr>
        <w:t>to address structural inequality and collective fate</w:t>
      </w:r>
      <w:r w:rsidRPr="00527091">
        <w:rPr>
          <w:rFonts w:ascii="Calibri" w:hAnsi="Calibri" w:cs="Calibri"/>
          <w:color w:val="000000"/>
          <w:sz w:val="16"/>
        </w:rPr>
        <w:t>.48</w:t>
      </w:r>
    </w:p>
    <w:p w14:paraId="104EA777"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22"/>
          <w:u w:val="single"/>
        </w:rPr>
        <w:t>Complex and</w:t>
      </w:r>
      <w:r w:rsidRPr="00527091">
        <w:rPr>
          <w:rFonts w:ascii="Calibri" w:hAnsi="Calibri" w:cs="Calibri"/>
          <w:color w:val="000000"/>
          <w:sz w:val="16"/>
        </w:rPr>
        <w:t xml:space="preserve"> </w:t>
      </w:r>
      <w:r w:rsidRPr="00527091">
        <w:rPr>
          <w:rFonts w:ascii="Calibri" w:hAnsi="Calibri" w:cs="Calibri"/>
          <w:color w:val="000000"/>
          <w:sz w:val="22"/>
          <w:u w:val="single"/>
        </w:rPr>
        <w:t>generative tensions are</w:t>
      </w:r>
      <w:r w:rsidRPr="00527091">
        <w:rPr>
          <w:rFonts w:ascii="Calibri" w:hAnsi="Calibri" w:cs="Calibri"/>
          <w:color w:val="000000"/>
          <w:sz w:val="16"/>
        </w:rPr>
        <w:t xml:space="preserve"> </w:t>
      </w:r>
      <w:r w:rsidRPr="00527091">
        <w:rPr>
          <w:rFonts w:ascii="Calibri" w:hAnsi="Calibri" w:cs="Calibri"/>
          <w:b/>
          <w:bCs/>
          <w:color w:val="000000"/>
          <w:sz w:val="22"/>
          <w:u w:val="single"/>
        </w:rPr>
        <w:t>lost</w:t>
      </w:r>
      <w:r w:rsidRPr="00527091">
        <w:rPr>
          <w:rFonts w:ascii="Calibri" w:hAnsi="Calibri" w:cs="Calibri"/>
          <w:color w:val="000000"/>
          <w:sz w:val="16"/>
        </w:rPr>
        <w:t xml:space="preserve">, then, </w:t>
      </w:r>
      <w:r w:rsidRPr="00527091">
        <w:rPr>
          <w:rFonts w:ascii="Calibri" w:hAnsi="Calibri" w:cs="Calibri"/>
          <w:color w:val="000000"/>
          <w:sz w:val="22"/>
          <w:u w:val="single"/>
        </w:rPr>
        <w:t>as Moten recovers the</w:t>
      </w:r>
      <w:r w:rsidRPr="00527091">
        <w:rPr>
          <w:rFonts w:ascii="Calibri" w:hAnsi="Calibri" w:cs="Calibri"/>
          <w:color w:val="000000"/>
          <w:sz w:val="16"/>
        </w:rPr>
        <w:t xml:space="preserve"> </w:t>
      </w:r>
      <w:r w:rsidRPr="00527091">
        <w:rPr>
          <w:rFonts w:ascii="Calibri" w:hAnsi="Calibri" w:cs="Calibri"/>
          <w:b/>
          <w:bCs/>
          <w:color w:val="000000"/>
          <w:sz w:val="22"/>
          <w:u w:val="single"/>
        </w:rPr>
        <w:t>freedom schools</w:t>
      </w:r>
      <w:r w:rsidRPr="00527091">
        <w:rPr>
          <w:rFonts w:ascii="Calibri" w:hAnsi="Calibri" w:cs="Calibri"/>
          <w:color w:val="000000"/>
          <w:sz w:val="16"/>
        </w:rPr>
        <w:t xml:space="preserve"> </w:t>
      </w:r>
      <w:r w:rsidRPr="00527091">
        <w:rPr>
          <w:rFonts w:ascii="Calibri" w:hAnsi="Calibri" w:cs="Calibri"/>
          <w:color w:val="000000"/>
          <w:sz w:val="22"/>
          <w:u w:val="single"/>
        </w:rPr>
        <w:t>organized</w:t>
      </w:r>
      <w:r w:rsidRPr="00527091">
        <w:rPr>
          <w:rFonts w:ascii="Calibri" w:hAnsi="Calibri" w:cs="Calibri"/>
          <w:color w:val="000000"/>
          <w:sz w:val="16"/>
        </w:rPr>
        <w:t xml:space="preserve"> </w:t>
      </w:r>
      <w:r w:rsidRPr="00527091">
        <w:rPr>
          <w:rFonts w:ascii="Calibri" w:hAnsi="Calibri" w:cs="Calibri"/>
          <w:color w:val="000000"/>
          <w:sz w:val="22"/>
          <w:u w:val="single"/>
        </w:rPr>
        <w:t>by Fannie Lou Hamer but</w:t>
      </w:r>
      <w:r w:rsidRPr="00527091">
        <w:rPr>
          <w:rFonts w:ascii="Calibri" w:hAnsi="Calibri" w:cs="Calibri"/>
          <w:color w:val="000000"/>
          <w:sz w:val="16"/>
        </w:rPr>
        <w:t xml:space="preserve"> </w:t>
      </w:r>
      <w:r w:rsidRPr="00527091">
        <w:rPr>
          <w:rFonts w:ascii="Calibri" w:hAnsi="Calibri" w:cs="Calibri"/>
          <w:b/>
          <w:bCs/>
          <w:color w:val="000000"/>
          <w:sz w:val="22"/>
          <w:u w:val="single"/>
        </w:rPr>
        <w:t>not her organizing</w:t>
      </w:r>
      <w:r w:rsidRPr="00527091">
        <w:rPr>
          <w:rFonts w:ascii="Calibri" w:hAnsi="Calibri" w:cs="Calibri"/>
          <w:color w:val="000000"/>
          <w:sz w:val="16"/>
        </w:rPr>
        <w:t xml:space="preserve"> </w:t>
      </w:r>
      <w:r w:rsidRPr="00527091">
        <w:rPr>
          <w:rFonts w:ascii="Calibri" w:hAnsi="Calibri" w:cs="Calibri"/>
          <w:color w:val="000000"/>
          <w:sz w:val="22"/>
          <w:u w:val="single"/>
        </w:rPr>
        <w:t>for the</w:t>
      </w:r>
      <w:r w:rsidRPr="00527091">
        <w:rPr>
          <w:rFonts w:ascii="Calibri" w:hAnsi="Calibri" w:cs="Calibri"/>
          <w:color w:val="000000"/>
          <w:sz w:val="16"/>
        </w:rPr>
        <w:t xml:space="preserve"> </w:t>
      </w:r>
      <w:r w:rsidRPr="00527091">
        <w:rPr>
          <w:rFonts w:ascii="Calibri" w:hAnsi="Calibri" w:cs="Calibri"/>
          <w:b/>
          <w:bCs/>
          <w:color w:val="000000"/>
          <w:sz w:val="22"/>
          <w:u w:val="single"/>
        </w:rPr>
        <w:t>right to</w:t>
      </w:r>
      <w:r w:rsidRPr="00527091">
        <w:rPr>
          <w:rFonts w:ascii="Calibri" w:hAnsi="Calibri" w:cs="Calibri"/>
          <w:color w:val="000000"/>
          <w:sz w:val="16"/>
        </w:rPr>
        <w:t xml:space="preserve"> </w:t>
      </w:r>
      <w:r w:rsidRPr="00527091">
        <w:rPr>
          <w:rFonts w:ascii="Calibri" w:hAnsi="Calibri" w:cs="Calibri"/>
          <w:b/>
          <w:bCs/>
          <w:color w:val="000000"/>
          <w:sz w:val="22"/>
          <w:u w:val="single"/>
        </w:rPr>
        <w:t>vote</w:t>
      </w:r>
      <w:r w:rsidRPr="00527091">
        <w:rPr>
          <w:rFonts w:ascii="Calibri" w:hAnsi="Calibri" w:cs="Calibri"/>
          <w:color w:val="000000"/>
          <w:sz w:val="22"/>
          <w:u w:val="single"/>
        </w:rPr>
        <w:t>, to</w:t>
      </w:r>
      <w:r w:rsidRPr="00527091">
        <w:rPr>
          <w:rFonts w:ascii="Calibri" w:hAnsi="Calibri" w:cs="Calibri"/>
          <w:color w:val="000000"/>
          <w:sz w:val="16"/>
        </w:rPr>
        <w:t xml:space="preserve"> </w:t>
      </w:r>
      <w:r w:rsidRPr="00527091">
        <w:rPr>
          <w:rFonts w:ascii="Calibri" w:hAnsi="Calibri" w:cs="Calibri"/>
          <w:b/>
          <w:bCs/>
          <w:color w:val="000000"/>
          <w:sz w:val="22"/>
          <w:u w:val="single"/>
        </w:rPr>
        <w:t>exercise popular sovereignty</w:t>
      </w:r>
      <w:r w:rsidRPr="00527091">
        <w:rPr>
          <w:rFonts w:ascii="Calibri" w:hAnsi="Calibri" w:cs="Calibri"/>
          <w:color w:val="000000"/>
          <w:sz w:val="16"/>
        </w:rPr>
        <w:t xml:space="preserve"> </w:t>
      </w:r>
      <w:r w:rsidRPr="00527091">
        <w:rPr>
          <w:rFonts w:ascii="Calibri" w:hAnsi="Calibri" w:cs="Calibri"/>
          <w:b/>
          <w:bCs/>
          <w:color w:val="000000"/>
          <w:sz w:val="22"/>
          <w:u w:val="single"/>
        </w:rPr>
        <w:t>locally</w:t>
      </w:r>
      <w:r w:rsidRPr="00527091">
        <w:rPr>
          <w:rFonts w:ascii="Calibri" w:hAnsi="Calibri" w:cs="Calibri"/>
          <w:color w:val="000000"/>
          <w:sz w:val="16"/>
        </w:rPr>
        <w:t xml:space="preserve">, especially around police and schools, </w:t>
      </w:r>
      <w:r w:rsidRPr="00527091">
        <w:rPr>
          <w:rFonts w:ascii="Calibri" w:hAnsi="Calibri" w:cs="Calibri"/>
          <w:color w:val="000000"/>
          <w:sz w:val="22"/>
          <w:u w:val="single"/>
        </w:rPr>
        <w:t>but also to create a “</w:t>
      </w:r>
      <w:r w:rsidRPr="00527091">
        <w:rPr>
          <w:rFonts w:ascii="Calibri" w:hAnsi="Calibri" w:cs="Calibri"/>
          <w:b/>
          <w:bCs/>
          <w:color w:val="000000"/>
          <w:sz w:val="22"/>
          <w:u w:val="single"/>
        </w:rPr>
        <w:t>Mississippi Freedom Democratic Party</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color w:val="000000"/>
          <w:sz w:val="22"/>
          <w:u w:val="single"/>
        </w:rPr>
        <w:t>that entered national politics. Hamer (like the Black Panthers and Black Lives Matter) models how black radicalism has lived in an</w:t>
      </w:r>
      <w:r w:rsidRPr="00527091">
        <w:rPr>
          <w:rFonts w:ascii="Calibri" w:hAnsi="Calibri" w:cs="Calibri"/>
          <w:color w:val="000000"/>
          <w:sz w:val="16"/>
        </w:rPr>
        <w:t xml:space="preserve"> </w:t>
      </w:r>
      <w:r w:rsidRPr="00527091">
        <w:rPr>
          <w:rFonts w:ascii="Calibri" w:hAnsi="Calibri" w:cs="Calibri"/>
          <w:b/>
          <w:bCs/>
          <w:color w:val="000000"/>
          <w:sz w:val="22"/>
          <w:u w:val="single"/>
        </w:rPr>
        <w:t>interval</w:t>
      </w:r>
      <w:r w:rsidRPr="00527091">
        <w:rPr>
          <w:rFonts w:ascii="Calibri" w:hAnsi="Calibri" w:cs="Calibri"/>
          <w:color w:val="000000"/>
          <w:sz w:val="16"/>
        </w:rPr>
        <w:t xml:space="preserve"> </w:t>
      </w:r>
      <w:r w:rsidRPr="00527091">
        <w:rPr>
          <w:rFonts w:ascii="Calibri" w:hAnsi="Calibri" w:cs="Calibri"/>
          <w:color w:val="000000"/>
          <w:sz w:val="22"/>
          <w:u w:val="single"/>
        </w:rPr>
        <w:t>between the</w:t>
      </w:r>
      <w:r w:rsidRPr="00527091">
        <w:rPr>
          <w:rFonts w:ascii="Calibri" w:hAnsi="Calibri" w:cs="Calibri"/>
          <w:color w:val="000000"/>
          <w:sz w:val="16"/>
        </w:rPr>
        <w:t xml:space="preserve"> tacit grammar and </w:t>
      </w:r>
      <w:r w:rsidRPr="00527091">
        <w:rPr>
          <w:rFonts w:ascii="Calibri" w:hAnsi="Calibri" w:cs="Calibri"/>
          <w:color w:val="000000"/>
          <w:sz w:val="22"/>
          <w:u w:val="single"/>
        </w:rPr>
        <w:t>ongoing “</w:t>
      </w:r>
      <w:r w:rsidRPr="00527091">
        <w:rPr>
          <w:rFonts w:ascii="Calibri" w:hAnsi="Calibri" w:cs="Calibri"/>
          <w:b/>
          <w:bCs/>
          <w:color w:val="000000"/>
          <w:sz w:val="22"/>
          <w:u w:val="single"/>
        </w:rPr>
        <w:t>planning</w:t>
      </w:r>
      <w:r w:rsidRPr="00527091">
        <w:rPr>
          <w:rFonts w:ascii="Calibri" w:hAnsi="Calibri" w:cs="Calibri"/>
          <w:color w:val="000000"/>
          <w:sz w:val="22"/>
          <w:u w:val="single"/>
        </w:rPr>
        <w:t>” of black fugitivity</w:t>
      </w:r>
      <w:r w:rsidRPr="00527091">
        <w:rPr>
          <w:rFonts w:ascii="Calibri" w:hAnsi="Calibri" w:cs="Calibri"/>
          <w:color w:val="000000"/>
          <w:sz w:val="16"/>
        </w:rPr>
        <w:t>—as loopholes of retreat practiced and concealed in plain sight—</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flagrant publicity</w:t>
      </w:r>
      <w:r w:rsidRPr="00527091">
        <w:rPr>
          <w:rFonts w:ascii="Calibri" w:hAnsi="Calibri" w:cs="Calibri"/>
          <w:color w:val="000000"/>
          <w:sz w:val="16"/>
        </w:rPr>
        <w:t xml:space="preserve"> </w:t>
      </w:r>
      <w:r w:rsidRPr="00527091">
        <w:rPr>
          <w:rFonts w:ascii="Calibri" w:hAnsi="Calibri" w:cs="Calibri"/>
          <w:color w:val="000000"/>
          <w:sz w:val="22"/>
          <w:u w:val="single"/>
        </w:rPr>
        <w:t>as fugitive democracy</w:t>
      </w:r>
      <w:r w:rsidRPr="00527091">
        <w:rPr>
          <w:rFonts w:ascii="Calibri" w:hAnsi="Calibri" w:cs="Calibri"/>
          <w:color w:val="000000"/>
          <w:sz w:val="16"/>
        </w:rPr>
        <w:t xml:space="preserve">. </w:t>
      </w:r>
      <w:r w:rsidRPr="00527091">
        <w:rPr>
          <w:rFonts w:ascii="Calibri" w:hAnsi="Calibri" w:cs="Calibri"/>
          <w:color w:val="000000"/>
          <w:sz w:val="22"/>
          <w:u w:val="single"/>
        </w:rPr>
        <w:t>Whereas for Moten, the historical failure or defeat of outward-facing public action proves the</w:t>
      </w:r>
      <w:r w:rsidRPr="00527091">
        <w:rPr>
          <w:rFonts w:ascii="Calibri" w:hAnsi="Calibri" w:cs="Calibri"/>
          <w:color w:val="000000"/>
          <w:sz w:val="16"/>
        </w:rPr>
        <w:t xml:space="preserve"> </w:t>
      </w:r>
      <w:r w:rsidRPr="00527091">
        <w:rPr>
          <w:rFonts w:ascii="Calibri" w:hAnsi="Calibri" w:cs="Calibri"/>
          <w:b/>
          <w:bCs/>
          <w:color w:val="000000"/>
          <w:sz w:val="22"/>
          <w:u w:val="single"/>
        </w:rPr>
        <w:t>futility</w:t>
      </w:r>
      <w:r w:rsidRPr="00527091">
        <w:rPr>
          <w:rFonts w:ascii="Calibri" w:hAnsi="Calibri" w:cs="Calibri"/>
          <w:color w:val="000000"/>
          <w:sz w:val="16"/>
        </w:rPr>
        <w:t xml:space="preserve"> </w:t>
      </w:r>
      <w:r w:rsidRPr="00527091">
        <w:rPr>
          <w:rFonts w:ascii="Calibri" w:hAnsi="Calibri" w:cs="Calibri"/>
          <w:color w:val="000000"/>
          <w:sz w:val="22"/>
          <w:u w:val="single"/>
        </w:rPr>
        <w:t>of fugitive democracy</w:t>
      </w:r>
      <w:r w:rsidRPr="00527091">
        <w:rPr>
          <w:rFonts w:ascii="Calibri" w:hAnsi="Calibri" w:cs="Calibri"/>
          <w:color w:val="000000"/>
          <w:sz w:val="16"/>
        </w:rPr>
        <w:t xml:space="preserve">, I would ask: </w:t>
      </w:r>
      <w:r w:rsidRPr="00527091">
        <w:rPr>
          <w:rFonts w:ascii="Calibri" w:hAnsi="Calibri" w:cs="Calibri"/>
          <w:color w:val="000000"/>
          <w:sz w:val="22"/>
          <w:u w:val="single"/>
        </w:rPr>
        <w:t>“what if” we follow his own fugitive view that</w:t>
      </w:r>
      <w:r w:rsidRPr="00527091">
        <w:rPr>
          <w:rFonts w:ascii="Calibri" w:hAnsi="Calibri" w:cs="Calibri"/>
          <w:color w:val="000000"/>
          <w:sz w:val="16"/>
        </w:rPr>
        <w:t xml:space="preserve"> </w:t>
      </w:r>
      <w:r w:rsidRPr="00527091">
        <w:rPr>
          <w:rFonts w:ascii="Calibri" w:hAnsi="Calibri" w:cs="Calibri"/>
          <w:color w:val="000000"/>
          <w:sz w:val="22"/>
          <w:u w:val="single"/>
        </w:rPr>
        <w:t>any being or act is both</w:t>
      </w:r>
      <w:r w:rsidRPr="00527091">
        <w:rPr>
          <w:rFonts w:ascii="Calibri" w:hAnsi="Calibri" w:cs="Calibri"/>
          <w:color w:val="000000"/>
          <w:sz w:val="16"/>
        </w:rPr>
        <w:t xml:space="preserve"> </w:t>
      </w:r>
      <w:r w:rsidRPr="00527091">
        <w:rPr>
          <w:rFonts w:ascii="Calibri" w:hAnsi="Calibri" w:cs="Calibri"/>
          <w:b/>
          <w:bCs/>
          <w:color w:val="000000"/>
          <w:sz w:val="22"/>
          <w:u w:val="single"/>
        </w:rPr>
        <w:t>incomplete</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excessive</w:t>
      </w:r>
      <w:r w:rsidRPr="00527091">
        <w:rPr>
          <w:rFonts w:ascii="Calibri" w:hAnsi="Calibri" w:cs="Calibri"/>
          <w:color w:val="000000"/>
          <w:sz w:val="22"/>
          <w:u w:val="single"/>
        </w:rPr>
        <w:t>, to infer that</w:t>
      </w:r>
      <w:r w:rsidRPr="00527091">
        <w:rPr>
          <w:rFonts w:ascii="Calibri" w:hAnsi="Calibri" w:cs="Calibri"/>
          <w:color w:val="000000"/>
          <w:sz w:val="16"/>
        </w:rPr>
        <w:t xml:space="preserve"> </w:t>
      </w:r>
      <w:r w:rsidRPr="00527091">
        <w:rPr>
          <w:rFonts w:ascii="Calibri" w:hAnsi="Calibri" w:cs="Calibri"/>
          <w:color w:val="000000"/>
          <w:sz w:val="22"/>
          <w:u w:val="single"/>
        </w:rPr>
        <w:t>specific historical experiments are</w:t>
      </w:r>
      <w:r w:rsidRPr="00527091">
        <w:rPr>
          <w:rFonts w:ascii="Calibri" w:hAnsi="Calibri" w:cs="Calibri"/>
          <w:color w:val="000000"/>
          <w:sz w:val="16"/>
        </w:rPr>
        <w:t xml:space="preserve"> </w:t>
      </w:r>
      <w:r w:rsidRPr="00527091">
        <w:rPr>
          <w:rFonts w:ascii="Calibri" w:hAnsi="Calibri" w:cs="Calibri"/>
          <w:b/>
          <w:bCs/>
          <w:color w:val="000000"/>
          <w:sz w:val="22"/>
          <w:u w:val="single"/>
        </w:rPr>
        <w:t>not definitive failures</w:t>
      </w:r>
      <w:r w:rsidRPr="00527091">
        <w:rPr>
          <w:rFonts w:ascii="Calibri" w:hAnsi="Calibri" w:cs="Calibri"/>
          <w:color w:val="000000"/>
          <w:sz w:val="22"/>
          <w:u w:val="single"/>
        </w:rPr>
        <w:t>, but</w:t>
      </w:r>
      <w:r w:rsidRPr="00527091">
        <w:rPr>
          <w:rFonts w:ascii="Calibri" w:hAnsi="Calibri" w:cs="Calibri"/>
          <w:color w:val="000000"/>
          <w:sz w:val="16"/>
        </w:rPr>
        <w:t xml:space="preserve"> </w:t>
      </w:r>
      <w:r w:rsidRPr="00527091">
        <w:rPr>
          <w:rFonts w:ascii="Calibri" w:hAnsi="Calibri" w:cs="Calibri"/>
          <w:b/>
          <w:bCs/>
          <w:color w:val="000000"/>
          <w:sz w:val="22"/>
          <w:u w:val="single"/>
        </w:rPr>
        <w:t>unfinished</w:t>
      </w:r>
      <w:r w:rsidRPr="00527091">
        <w:rPr>
          <w:rFonts w:ascii="Calibri" w:hAnsi="Calibri" w:cs="Calibri"/>
          <w:color w:val="000000"/>
          <w:sz w:val="16"/>
        </w:rPr>
        <w:t xml:space="preserve"> </w:t>
      </w:r>
      <w:r w:rsidRPr="00527091">
        <w:rPr>
          <w:rFonts w:ascii="Calibri" w:hAnsi="Calibri" w:cs="Calibri"/>
          <w:b/>
          <w:bCs/>
          <w:color w:val="000000"/>
          <w:sz w:val="22"/>
          <w:u w:val="single"/>
        </w:rPr>
        <w:t>in meaning</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color w:val="000000"/>
          <w:sz w:val="22"/>
          <w:u w:val="single"/>
        </w:rPr>
        <w:t>examples we could</w:t>
      </w:r>
      <w:r w:rsidRPr="00527091">
        <w:rPr>
          <w:rFonts w:ascii="Calibri" w:hAnsi="Calibri" w:cs="Calibri"/>
          <w:color w:val="000000"/>
          <w:sz w:val="16"/>
        </w:rPr>
        <w:t xml:space="preserve"> </w:t>
      </w:r>
      <w:r w:rsidRPr="00527091">
        <w:rPr>
          <w:rFonts w:ascii="Calibri" w:hAnsi="Calibri" w:cs="Calibri"/>
          <w:b/>
          <w:bCs/>
          <w:color w:val="000000"/>
          <w:sz w:val="22"/>
          <w:u w:val="single"/>
        </w:rPr>
        <w:t>retrieve</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refashion</w:t>
      </w:r>
      <w:r w:rsidRPr="00527091">
        <w:rPr>
          <w:rFonts w:ascii="Calibri" w:hAnsi="Calibri" w:cs="Calibri"/>
          <w:color w:val="000000"/>
          <w:sz w:val="16"/>
        </w:rPr>
        <w:t xml:space="preserve"> </w:t>
      </w:r>
      <w:r w:rsidRPr="00527091">
        <w:rPr>
          <w:rFonts w:ascii="Calibri" w:hAnsi="Calibri" w:cs="Calibri"/>
          <w:color w:val="000000"/>
          <w:sz w:val="22"/>
          <w:u w:val="single"/>
        </w:rPr>
        <w:t>now? If keeping open such possibility</w:t>
      </w:r>
      <w:r w:rsidRPr="00527091">
        <w:rPr>
          <w:rFonts w:ascii="Calibri" w:hAnsi="Calibri" w:cs="Calibri"/>
          <w:color w:val="000000"/>
          <w:sz w:val="16"/>
        </w:rPr>
        <w:t xml:space="preserve"> </w:t>
      </w:r>
      <w:r w:rsidRPr="00527091">
        <w:rPr>
          <w:rFonts w:ascii="Calibri" w:hAnsi="Calibri" w:cs="Calibri"/>
          <w:b/>
          <w:bCs/>
          <w:color w:val="000000"/>
          <w:sz w:val="22"/>
          <w:u w:val="single"/>
        </w:rPr>
        <w:t>risks cruel optimism</w:t>
      </w:r>
      <w:r w:rsidRPr="00527091">
        <w:rPr>
          <w:rFonts w:ascii="Calibri" w:hAnsi="Calibri" w:cs="Calibri"/>
          <w:color w:val="000000"/>
          <w:sz w:val="22"/>
          <w:u w:val="single"/>
        </w:rPr>
        <w:t>, foreclosing it</w:t>
      </w:r>
      <w:r w:rsidRPr="00527091">
        <w:rPr>
          <w:rFonts w:ascii="Calibri" w:hAnsi="Calibri" w:cs="Calibri"/>
          <w:color w:val="000000"/>
          <w:sz w:val="16"/>
        </w:rPr>
        <w:t xml:space="preserve"> </w:t>
      </w:r>
      <w:r w:rsidRPr="00527091">
        <w:rPr>
          <w:rFonts w:ascii="Calibri" w:hAnsi="Calibri" w:cs="Calibri"/>
          <w:b/>
          <w:bCs/>
          <w:color w:val="000000"/>
          <w:sz w:val="22"/>
          <w:u w:val="single"/>
        </w:rPr>
        <w:t>reifies the impasse</w:t>
      </w:r>
      <w:r w:rsidRPr="00527091">
        <w:rPr>
          <w:rFonts w:ascii="Calibri" w:hAnsi="Calibri" w:cs="Calibri"/>
          <w:color w:val="000000"/>
          <w:sz w:val="16"/>
        </w:rPr>
        <w:t xml:space="preserve"> </w:t>
      </w:r>
      <w:r w:rsidRPr="00527091">
        <w:rPr>
          <w:rFonts w:ascii="Calibri" w:hAnsi="Calibri" w:cs="Calibri"/>
          <w:color w:val="000000"/>
          <w:sz w:val="22"/>
          <w:u w:val="single"/>
        </w:rPr>
        <w:t>he</w:t>
      </w:r>
      <w:r w:rsidRPr="00527091">
        <w:rPr>
          <w:rFonts w:ascii="Calibri" w:hAnsi="Calibri" w:cs="Calibri"/>
          <w:color w:val="000000"/>
          <w:sz w:val="16"/>
        </w:rPr>
        <w:t xml:space="preserve"> generatively </w:t>
      </w:r>
      <w:r w:rsidRPr="00527091">
        <w:rPr>
          <w:rFonts w:ascii="Calibri" w:hAnsi="Calibri" w:cs="Calibri"/>
          <w:color w:val="000000"/>
          <w:sz w:val="22"/>
          <w:u w:val="single"/>
        </w:rPr>
        <w:t>transvalues</w:t>
      </w:r>
      <w:r w:rsidRPr="00527091">
        <w:rPr>
          <w:rFonts w:ascii="Calibri" w:hAnsi="Calibri" w:cs="Calibri"/>
          <w:color w:val="000000"/>
          <w:sz w:val="16"/>
        </w:rPr>
        <w:t xml:space="preserve"> in so many other ways.</w:t>
      </w:r>
    </w:p>
    <w:p w14:paraId="5003AB4C" w14:textId="37CF64C5" w:rsidR="002414B9" w:rsidRDefault="002414B9" w:rsidP="002414B9"/>
    <w:p w14:paraId="6F8FFCF7" w14:textId="1DF31D08" w:rsidR="002414B9" w:rsidRPr="002414B9" w:rsidRDefault="00583D6E" w:rsidP="00A2759D">
      <w:pPr>
        <w:pStyle w:val="Heading2"/>
      </w:pPr>
      <w:r>
        <w:t>Afro pess</w:t>
      </w:r>
      <w:r w:rsidR="00325DF9">
        <w:t>imism K</w:t>
      </w:r>
    </w:p>
    <w:p w14:paraId="19598303" w14:textId="17F5CB8A" w:rsidR="002414B9" w:rsidRDefault="002414B9" w:rsidP="002414B9">
      <w:pPr>
        <w:pStyle w:val="Heading3"/>
      </w:pPr>
      <w:r>
        <w:t>Perm</w:t>
      </w:r>
    </w:p>
    <w:p w14:paraId="0B43A1ED" w14:textId="77777777" w:rsidR="00A2759D" w:rsidRPr="00527091" w:rsidRDefault="00A2759D" w:rsidP="00A2759D">
      <w:pPr>
        <w:pStyle w:val="Heading4"/>
        <w:rPr>
          <w:rFonts w:eastAsia="Times New Roman" w:cs="Calibri"/>
        </w:rPr>
      </w:pPr>
      <w:r w:rsidRPr="00527091">
        <w:rPr>
          <w:rFonts w:cs="Calibri"/>
          <w:color w:val="000000"/>
          <w:szCs w:val="26"/>
        </w:rPr>
        <w:t>Planning – acknowledging that afro-pessimism and optimism aren’t mutually exclusive is pre-requisite to abolition of civil society – the perm finds social life within social death</w:t>
      </w:r>
    </w:p>
    <w:p w14:paraId="3CA7CB21" w14:textId="77777777" w:rsidR="00A2759D" w:rsidRDefault="00A2759D" w:rsidP="00A2759D">
      <w:pPr>
        <w:pStyle w:val="NormalWeb"/>
        <w:spacing w:before="0" w:beforeAutospacing="0" w:after="120" w:afterAutospacing="0"/>
        <w:rPr>
          <w:rFonts w:ascii="Calibri" w:hAnsi="Calibri" w:cs="Calibri"/>
          <w:color w:val="000000"/>
          <w:sz w:val="22"/>
        </w:rPr>
      </w:pPr>
      <w:r w:rsidRPr="00527091">
        <w:rPr>
          <w:rFonts w:ascii="Calibri" w:hAnsi="Calibri" w:cs="Calibri"/>
          <w:b/>
          <w:bCs/>
          <w:color w:val="000000"/>
          <w:sz w:val="26"/>
          <w:szCs w:val="26"/>
        </w:rPr>
        <w:t>Sexton 11</w:t>
      </w:r>
      <w:r>
        <w:rPr>
          <w:rFonts w:ascii="Calibri" w:hAnsi="Calibri" w:cs="Calibri"/>
          <w:b/>
          <w:bCs/>
          <w:color w:val="000000"/>
          <w:sz w:val="26"/>
          <w:szCs w:val="26"/>
        </w:rPr>
        <w:t xml:space="preserve"> </w:t>
      </w:r>
      <w:r w:rsidRPr="00527091">
        <w:rPr>
          <w:rFonts w:ascii="Calibri" w:hAnsi="Calibri" w:cs="Calibri"/>
          <w:color w:val="000000"/>
          <w:sz w:val="22"/>
        </w:rPr>
        <w:t xml:space="preserve">[Jared Sexton, University of California, Irvine (School of Humanities), Fall 2011, “The Social Life of Social Death: On Afro-Pessimism and Black Optimism”, </w:t>
      </w:r>
      <w:proofErr w:type="spellStart"/>
      <w:r w:rsidRPr="00527091">
        <w:rPr>
          <w:rFonts w:ascii="Calibri" w:hAnsi="Calibri" w:cs="Calibri"/>
          <w:color w:val="000000"/>
          <w:sz w:val="22"/>
        </w:rPr>
        <w:t>InTensions</w:t>
      </w:r>
      <w:proofErr w:type="spellEnd"/>
      <w:r w:rsidRPr="00527091">
        <w:rPr>
          <w:rFonts w:ascii="Calibri" w:hAnsi="Calibri" w:cs="Calibri"/>
          <w:color w:val="000000"/>
          <w:sz w:val="22"/>
        </w:rPr>
        <w:t>, //</w:t>
      </w:r>
      <w:proofErr w:type="spellStart"/>
      <w:r w:rsidRPr="00527091">
        <w:rPr>
          <w:rFonts w:ascii="Calibri" w:hAnsi="Calibri" w:cs="Calibri"/>
          <w:color w:val="000000"/>
          <w:sz w:val="22"/>
        </w:rPr>
        <w:t>gbs</w:t>
      </w:r>
      <w:proofErr w:type="spellEnd"/>
      <w:r w:rsidRPr="00527091">
        <w:rPr>
          <w:rFonts w:ascii="Calibri" w:hAnsi="Calibri" w:cs="Calibri"/>
          <w:color w:val="000000"/>
          <w:sz w:val="22"/>
        </w:rPr>
        <w:t xml:space="preserve"> </w:t>
      </w:r>
      <w:proofErr w:type="spellStart"/>
      <w:r w:rsidRPr="00527091">
        <w:rPr>
          <w:rFonts w:ascii="Calibri" w:hAnsi="Calibri" w:cs="Calibri"/>
          <w:color w:val="000000"/>
          <w:sz w:val="22"/>
        </w:rPr>
        <w:t>jacobs</w:t>
      </w:r>
      <w:proofErr w:type="spellEnd"/>
      <w:r w:rsidRPr="00527091">
        <w:rPr>
          <w:rFonts w:ascii="Calibri" w:hAnsi="Calibri" w:cs="Calibri"/>
          <w:color w:val="000000"/>
          <w:sz w:val="22"/>
        </w:rPr>
        <w:t xml:space="preserve"> &amp; </w:t>
      </w:r>
      <w:proofErr w:type="spellStart"/>
      <w:r w:rsidRPr="00527091">
        <w:rPr>
          <w:rFonts w:ascii="Calibri" w:hAnsi="Calibri" w:cs="Calibri"/>
          <w:color w:val="000000"/>
          <w:sz w:val="22"/>
        </w:rPr>
        <w:t>majeed</w:t>
      </w:r>
      <w:proofErr w:type="spellEnd"/>
      <w:r w:rsidRPr="00527091">
        <w:rPr>
          <w:rFonts w:ascii="Calibri" w:hAnsi="Calibri" w:cs="Calibri"/>
          <w:color w:val="000000"/>
          <w:sz w:val="22"/>
        </w:rPr>
        <w:t>]</w:t>
      </w:r>
    </w:p>
    <w:p w14:paraId="0C287627" w14:textId="77777777" w:rsidR="00A2759D" w:rsidRPr="00527091" w:rsidRDefault="00A2759D" w:rsidP="00A2759D">
      <w:pPr>
        <w:pStyle w:val="NormalWeb"/>
        <w:spacing w:before="0" w:beforeAutospacing="0" w:after="120" w:afterAutospacing="0"/>
        <w:rPr>
          <w:rFonts w:ascii="Calibri" w:hAnsi="Calibri" w:cs="Calibri"/>
        </w:rPr>
      </w:pPr>
    </w:p>
    <w:p w14:paraId="07495C63"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[23] Elsewhere, in a discussion of Du Bois on the study of black folk, </w:t>
      </w:r>
      <w:r w:rsidRPr="00527091">
        <w:rPr>
          <w:rFonts w:ascii="Calibri" w:hAnsi="Calibri" w:cs="Calibri"/>
          <w:color w:val="000000"/>
          <w:sz w:val="22"/>
          <w:u w:val="single"/>
        </w:rPr>
        <w:t>Gordon restates an existential phenomenological conception of the antiblack world developed across his first several books:</w:t>
      </w:r>
      <w:r w:rsidRPr="00527091">
        <w:rPr>
          <w:rFonts w:ascii="Calibri" w:hAnsi="Calibri" w:cs="Calibri"/>
          <w:color w:val="000000"/>
          <w:sz w:val="16"/>
        </w:rPr>
        <w:t xml:space="preserve"> “</w:t>
      </w:r>
      <w:r w:rsidRPr="00527091">
        <w:rPr>
          <w:rFonts w:ascii="Calibri" w:hAnsi="Calibri" w:cs="Calibri"/>
          <w:b/>
          <w:bCs/>
          <w:color w:val="000000"/>
          <w:sz w:val="22"/>
          <w:u w:val="single"/>
        </w:rPr>
        <w:t>Blacks</w:t>
      </w:r>
      <w:r w:rsidRPr="00527091">
        <w:rPr>
          <w:rFonts w:ascii="Calibri" w:hAnsi="Calibri" w:cs="Calibri"/>
          <w:color w:val="000000"/>
          <w:sz w:val="16"/>
        </w:rPr>
        <w:t xml:space="preserve"> here </w:t>
      </w:r>
      <w:r w:rsidRPr="00527091">
        <w:rPr>
          <w:rFonts w:ascii="Calibri" w:hAnsi="Calibri" w:cs="Calibri"/>
          <w:b/>
          <w:bCs/>
          <w:color w:val="000000"/>
          <w:sz w:val="22"/>
          <w:u w:val="single"/>
        </w:rPr>
        <w:t xml:space="preserve">suffer the </w:t>
      </w:r>
      <w:proofErr w:type="spellStart"/>
      <w:r w:rsidRPr="00527091">
        <w:rPr>
          <w:rFonts w:ascii="Calibri" w:hAnsi="Calibri" w:cs="Calibri"/>
          <w:b/>
          <w:bCs/>
          <w:color w:val="000000"/>
          <w:sz w:val="22"/>
          <w:u w:val="single"/>
        </w:rPr>
        <w:t>phobogenic</w:t>
      </w:r>
      <w:proofErr w:type="spellEnd"/>
      <w:r w:rsidRPr="00527091">
        <w:rPr>
          <w:rFonts w:ascii="Calibri" w:hAnsi="Calibri" w:cs="Calibri"/>
          <w:b/>
          <w:bCs/>
          <w:color w:val="000000"/>
          <w:sz w:val="22"/>
          <w:u w:val="single"/>
        </w:rPr>
        <w:t xml:space="preserve"> reality</w:t>
      </w:r>
      <w:r w:rsidRPr="00527091">
        <w:rPr>
          <w:rFonts w:ascii="Calibri" w:hAnsi="Calibri" w:cs="Calibri"/>
          <w:color w:val="000000"/>
          <w:sz w:val="16"/>
        </w:rPr>
        <w:t xml:space="preserve"> posed by the spirit of racial seriousness. In effect, they </w:t>
      </w:r>
      <w:r w:rsidRPr="00527091">
        <w:rPr>
          <w:rFonts w:ascii="Calibri" w:hAnsi="Calibri" w:cs="Calibri"/>
          <w:b/>
          <w:bCs/>
          <w:color w:val="000000"/>
          <w:sz w:val="22"/>
          <w:u w:val="single"/>
        </w:rPr>
        <w:t>more than symbolize or signify various social pathologies—they become them</w:t>
      </w:r>
      <w:r w:rsidRPr="00527091">
        <w:rPr>
          <w:rFonts w:ascii="Calibri" w:hAnsi="Calibri" w:cs="Calibri"/>
          <w:color w:val="000000"/>
          <w:sz w:val="22"/>
          <w:u w:val="single"/>
        </w:rPr>
        <w:t>. In our</w:t>
      </w:r>
      <w:r w:rsidRPr="00527091">
        <w:rPr>
          <w:rFonts w:ascii="Calibri" w:hAnsi="Calibri" w:cs="Calibri"/>
          <w:color w:val="000000"/>
          <w:sz w:val="16"/>
        </w:rPr>
        <w:t xml:space="preserve"> </w:t>
      </w:r>
      <w:r w:rsidRPr="00527091">
        <w:rPr>
          <w:rFonts w:ascii="Calibri" w:hAnsi="Calibri" w:cs="Calibri"/>
          <w:color w:val="000000"/>
          <w:sz w:val="22"/>
          <w:u w:val="single"/>
        </w:rPr>
        <w:t>antiblack world, blacks are pathology”</w:t>
      </w:r>
      <w:r w:rsidRPr="00527091">
        <w:rPr>
          <w:rFonts w:ascii="Calibri" w:hAnsi="Calibri" w:cs="Calibri"/>
          <w:color w:val="000000"/>
          <w:sz w:val="16"/>
        </w:rPr>
        <w:t xml:space="preserve"> (Gordon 2000: 87). This conception would seem to support Moten’s contention that even </w:t>
      </w:r>
      <w:r w:rsidRPr="00527091">
        <w:rPr>
          <w:rFonts w:ascii="Calibri" w:hAnsi="Calibri" w:cs="Calibri"/>
          <w:b/>
          <w:bCs/>
          <w:color w:val="000000"/>
          <w:sz w:val="22"/>
          <w:u w:val="single"/>
        </w:rPr>
        <w:t>much radical black studies scholarship sustains the association of blackness with</w:t>
      </w:r>
      <w:r w:rsidRPr="00527091">
        <w:rPr>
          <w:rFonts w:ascii="Calibri" w:hAnsi="Calibri" w:cs="Calibri"/>
          <w:color w:val="000000"/>
          <w:sz w:val="16"/>
        </w:rPr>
        <w:t xml:space="preserve"> </w:t>
      </w:r>
      <w:r w:rsidRPr="00527091">
        <w:rPr>
          <w:rFonts w:ascii="Calibri" w:hAnsi="Calibri" w:cs="Calibri"/>
          <w:b/>
          <w:bCs/>
          <w:color w:val="000000"/>
          <w:sz w:val="22"/>
          <w:u w:val="single"/>
        </w:rPr>
        <w:t>a</w:t>
      </w:r>
      <w:r w:rsidRPr="00527091">
        <w:rPr>
          <w:rFonts w:ascii="Calibri" w:hAnsi="Calibri" w:cs="Calibri"/>
          <w:color w:val="000000"/>
          <w:sz w:val="16"/>
        </w:rPr>
        <w:t xml:space="preserve"> </w:t>
      </w:r>
      <w:r w:rsidRPr="00527091">
        <w:rPr>
          <w:rFonts w:ascii="Calibri" w:hAnsi="Calibri" w:cs="Calibri"/>
          <w:b/>
          <w:bCs/>
          <w:color w:val="000000"/>
          <w:sz w:val="22"/>
          <w:u w:val="single"/>
        </w:rPr>
        <w:t>certain sense of</w:t>
      </w:r>
      <w:r w:rsidRPr="00527091">
        <w:rPr>
          <w:rFonts w:ascii="Calibri" w:hAnsi="Calibri" w:cs="Calibri"/>
          <w:color w:val="000000"/>
          <w:sz w:val="16"/>
        </w:rPr>
        <w:t xml:space="preserve"> </w:t>
      </w:r>
      <w:r w:rsidRPr="00527091">
        <w:rPr>
          <w:rFonts w:ascii="Calibri" w:hAnsi="Calibri" w:cs="Calibri"/>
          <w:b/>
          <w:bCs/>
          <w:color w:val="000000"/>
          <w:sz w:val="22"/>
          <w:u w:val="single"/>
        </w:rPr>
        <w:t>decay and</w:t>
      </w:r>
      <w:r w:rsidRPr="00527091">
        <w:rPr>
          <w:rFonts w:ascii="Calibri" w:hAnsi="Calibri" w:cs="Calibri"/>
          <w:color w:val="000000"/>
          <w:sz w:val="16"/>
        </w:rPr>
        <w:t xml:space="preserve"> </w:t>
      </w:r>
      <w:r w:rsidRPr="00527091">
        <w:rPr>
          <w:rFonts w:ascii="Calibri" w:hAnsi="Calibri" w:cs="Calibri"/>
          <w:b/>
          <w:bCs/>
          <w:color w:val="000000"/>
          <w:sz w:val="22"/>
          <w:u w:val="single"/>
        </w:rPr>
        <w:t>thereby</w:t>
      </w:r>
      <w:r w:rsidRPr="00527091">
        <w:rPr>
          <w:rFonts w:ascii="Calibri" w:hAnsi="Calibri" w:cs="Calibri"/>
          <w:color w:val="000000"/>
          <w:sz w:val="16"/>
        </w:rPr>
        <w:t xml:space="preserve"> </w:t>
      </w:r>
      <w:r w:rsidRPr="00527091">
        <w:rPr>
          <w:rFonts w:ascii="Calibri" w:hAnsi="Calibri" w:cs="Calibri"/>
          <w:b/>
          <w:bCs/>
          <w:color w:val="000000"/>
          <w:sz w:val="22"/>
          <w:u w:val="single"/>
        </w:rPr>
        <w:t>fortifies and extends the interlocutory</w:t>
      </w:r>
      <w:r w:rsidRPr="00527091">
        <w:rPr>
          <w:rFonts w:ascii="Calibri" w:hAnsi="Calibri" w:cs="Calibri"/>
          <w:color w:val="000000"/>
          <w:sz w:val="16"/>
        </w:rPr>
        <w:t xml:space="preserve"> </w:t>
      </w:r>
      <w:r w:rsidRPr="00527091">
        <w:rPr>
          <w:rFonts w:ascii="Calibri" w:hAnsi="Calibri" w:cs="Calibri"/>
          <w:b/>
          <w:bCs/>
          <w:color w:val="000000"/>
          <w:sz w:val="22"/>
          <w:u w:val="single"/>
        </w:rPr>
        <w:t>life</w:t>
      </w:r>
      <w:r w:rsidRPr="00527091">
        <w:rPr>
          <w:rFonts w:ascii="Calibri" w:hAnsi="Calibri" w:cs="Calibri"/>
          <w:color w:val="000000"/>
          <w:sz w:val="16"/>
        </w:rPr>
        <w:t xml:space="preserve"> </w:t>
      </w:r>
      <w:r w:rsidRPr="00527091">
        <w:rPr>
          <w:rFonts w:ascii="Calibri" w:hAnsi="Calibri" w:cs="Calibri"/>
          <w:b/>
          <w:bCs/>
          <w:color w:val="000000"/>
          <w:sz w:val="22"/>
          <w:u w:val="single"/>
        </w:rPr>
        <w:t>of</w:t>
      </w:r>
      <w:r w:rsidRPr="00527091">
        <w:rPr>
          <w:rFonts w:ascii="Calibri" w:hAnsi="Calibri" w:cs="Calibri"/>
          <w:color w:val="000000"/>
          <w:sz w:val="16"/>
        </w:rPr>
        <w:t xml:space="preserve"> </w:t>
      </w:r>
      <w:r w:rsidRPr="00527091">
        <w:rPr>
          <w:rFonts w:ascii="Calibri" w:hAnsi="Calibri" w:cs="Calibri"/>
          <w:b/>
          <w:bCs/>
          <w:color w:val="000000"/>
          <w:sz w:val="22"/>
          <w:u w:val="single"/>
        </w:rPr>
        <w:t>widely accepted political common sense.</w:t>
      </w:r>
      <w:r w:rsidRPr="00527091">
        <w:rPr>
          <w:rFonts w:ascii="Calibri" w:hAnsi="Calibri" w:cs="Calibri"/>
          <w:color w:val="000000"/>
          <w:sz w:val="16"/>
        </w:rPr>
        <w:t xml:space="preserve"> In fact, </w:t>
      </w:r>
      <w:proofErr w:type="gramStart"/>
      <w:r w:rsidRPr="00527091">
        <w:rPr>
          <w:rFonts w:ascii="Calibri" w:hAnsi="Calibri" w:cs="Calibri"/>
          <w:color w:val="000000"/>
          <w:sz w:val="16"/>
        </w:rPr>
        <w:t>it would seem that Gordon</w:t>
      </w:r>
      <w:proofErr w:type="gramEnd"/>
      <w:r w:rsidRPr="00527091">
        <w:rPr>
          <w:rFonts w:ascii="Calibri" w:hAnsi="Calibri" w:cs="Calibri"/>
          <w:color w:val="000000"/>
          <w:sz w:val="16"/>
        </w:rPr>
        <w:t xml:space="preserve"> deepens the already problematic association to the level of identity. And yet, this is precisely what Gordon argues is the value and insight of </w:t>
      </w:r>
      <w:r w:rsidRPr="00527091">
        <w:rPr>
          <w:rFonts w:ascii="Calibri" w:hAnsi="Calibri" w:cs="Calibri"/>
          <w:color w:val="000000"/>
          <w:sz w:val="22"/>
          <w:u w:val="single"/>
        </w:rPr>
        <w:t>Fanon</w:t>
      </w:r>
      <w:r w:rsidRPr="00527091">
        <w:rPr>
          <w:rFonts w:ascii="Calibri" w:hAnsi="Calibri" w:cs="Calibri"/>
          <w:color w:val="000000"/>
          <w:sz w:val="16"/>
        </w:rPr>
        <w:t xml:space="preserve">: he </w:t>
      </w:r>
      <w:r w:rsidRPr="00527091">
        <w:rPr>
          <w:rFonts w:ascii="Calibri" w:hAnsi="Calibri" w:cs="Calibri"/>
          <w:color w:val="000000"/>
          <w:sz w:val="22"/>
          <w:u w:val="single"/>
        </w:rPr>
        <w:t>fully accepts the definition of himself as pathological as it is imposed</w:t>
      </w:r>
      <w:r w:rsidRPr="00527091">
        <w:rPr>
          <w:rFonts w:ascii="Calibri" w:hAnsi="Calibri" w:cs="Calibri"/>
          <w:color w:val="000000"/>
          <w:sz w:val="16"/>
        </w:rPr>
        <w:t xml:space="preserve"> </w:t>
      </w:r>
      <w:r w:rsidRPr="00527091">
        <w:rPr>
          <w:rFonts w:ascii="Calibri" w:hAnsi="Calibri" w:cs="Calibri"/>
          <w:color w:val="000000"/>
          <w:sz w:val="22"/>
          <w:u w:val="single"/>
        </w:rPr>
        <w:t>by a world that knows itself through that imposition, rather than</w:t>
      </w:r>
      <w:r w:rsidRPr="00527091">
        <w:rPr>
          <w:rFonts w:ascii="Calibri" w:hAnsi="Calibri" w:cs="Calibri"/>
          <w:color w:val="000000"/>
          <w:sz w:val="16"/>
        </w:rPr>
        <w:t xml:space="preserve"> </w:t>
      </w:r>
      <w:r w:rsidRPr="00527091">
        <w:rPr>
          <w:rFonts w:ascii="Calibri" w:hAnsi="Calibri" w:cs="Calibri"/>
          <w:color w:val="000000"/>
          <w:sz w:val="22"/>
          <w:u w:val="single"/>
        </w:rPr>
        <w:t>remaining in a reactive stance that insists on the</w:t>
      </w:r>
      <w:r w:rsidRPr="00527091">
        <w:rPr>
          <w:rFonts w:ascii="Calibri" w:hAnsi="Calibri" w:cs="Calibri"/>
          <w:color w:val="000000"/>
          <w:sz w:val="16"/>
        </w:rPr>
        <w:t xml:space="preserve"> (temporal, moral, etc.) </w:t>
      </w:r>
      <w:r w:rsidRPr="00527091">
        <w:rPr>
          <w:rFonts w:ascii="Calibri" w:hAnsi="Calibri" w:cs="Calibri"/>
          <w:color w:val="000000"/>
          <w:sz w:val="22"/>
          <w:u w:val="single"/>
        </w:rPr>
        <w:t>heterogeneity between a self and an imago originating in culture</w:t>
      </w:r>
      <w:r w:rsidRPr="00527091">
        <w:rPr>
          <w:rFonts w:ascii="Calibri" w:hAnsi="Calibri" w:cs="Calibri"/>
          <w:color w:val="000000"/>
          <w:sz w:val="16"/>
        </w:rPr>
        <w:t xml:space="preserve">. Though it may appear counterintuitive, or rather because it is counterintuitive, </w:t>
      </w:r>
      <w:r w:rsidRPr="00527091">
        <w:rPr>
          <w:rFonts w:ascii="Calibri" w:hAnsi="Calibri" w:cs="Calibri"/>
          <w:b/>
          <w:bCs/>
          <w:color w:val="000000"/>
          <w:sz w:val="22"/>
          <w:u w:val="single"/>
        </w:rPr>
        <w:t>this acceptance</w:t>
      </w:r>
      <w:r w:rsidRPr="00527091">
        <w:rPr>
          <w:rFonts w:ascii="Calibri" w:hAnsi="Calibri" w:cs="Calibri"/>
          <w:color w:val="000000"/>
          <w:sz w:val="16"/>
        </w:rPr>
        <w:t xml:space="preserve"> </w:t>
      </w:r>
      <w:r w:rsidRPr="00527091">
        <w:rPr>
          <w:rFonts w:ascii="Calibri" w:hAnsi="Calibri" w:cs="Calibri"/>
          <w:b/>
          <w:bCs/>
          <w:color w:val="000000"/>
          <w:sz w:val="22"/>
          <w:u w:val="single"/>
        </w:rPr>
        <w:t>or affirmation is active; it</w:t>
      </w:r>
      <w:r w:rsidRPr="00527091">
        <w:rPr>
          <w:rFonts w:ascii="Calibri" w:hAnsi="Calibri" w:cs="Calibri"/>
          <w:color w:val="000000"/>
          <w:sz w:val="16"/>
        </w:rPr>
        <w:t xml:space="preserve"> </w:t>
      </w:r>
      <w:r w:rsidRPr="00527091">
        <w:rPr>
          <w:rFonts w:ascii="Calibri" w:hAnsi="Calibri" w:cs="Calibri"/>
          <w:b/>
          <w:bCs/>
          <w:color w:val="000000"/>
          <w:sz w:val="22"/>
          <w:u w:val="single"/>
        </w:rPr>
        <w:t>is a</w:t>
      </w:r>
      <w:r w:rsidRPr="00527091">
        <w:rPr>
          <w:rFonts w:ascii="Calibri" w:hAnsi="Calibri" w:cs="Calibri"/>
          <w:color w:val="000000"/>
          <w:sz w:val="16"/>
        </w:rPr>
        <w:t xml:space="preserve"> </w:t>
      </w:r>
      <w:r w:rsidRPr="00527091">
        <w:rPr>
          <w:rFonts w:ascii="Calibri" w:hAnsi="Calibri" w:cs="Calibri"/>
          <w:b/>
          <w:bCs/>
          <w:color w:val="000000"/>
          <w:sz w:val="22"/>
          <w:u w:val="single"/>
        </w:rPr>
        <w:t>willing or willingness</w:t>
      </w:r>
      <w:r w:rsidRPr="00527091">
        <w:rPr>
          <w:rFonts w:ascii="Calibri" w:hAnsi="Calibri" w:cs="Calibri"/>
          <w:color w:val="000000"/>
          <w:sz w:val="16"/>
        </w:rPr>
        <w:t xml:space="preserve">, in other words, </w:t>
      </w:r>
      <w:r w:rsidRPr="00527091">
        <w:rPr>
          <w:rFonts w:ascii="Calibri" w:hAnsi="Calibri" w:cs="Calibri"/>
          <w:b/>
          <w:bCs/>
          <w:color w:val="000000"/>
          <w:sz w:val="22"/>
          <w:u w:val="single"/>
        </w:rPr>
        <w:t>to pay whatever social costs accrue to being black, to inhabiting blackness, to living a black social life under the shadow of social death</w:t>
      </w:r>
      <w:r w:rsidRPr="00527091">
        <w:rPr>
          <w:rFonts w:ascii="Calibri" w:hAnsi="Calibri" w:cs="Calibri"/>
          <w:color w:val="000000"/>
          <w:sz w:val="16"/>
        </w:rPr>
        <w:t xml:space="preserve">. </w:t>
      </w:r>
      <w:r w:rsidRPr="00527091">
        <w:rPr>
          <w:rFonts w:ascii="Calibri" w:hAnsi="Calibri" w:cs="Calibri"/>
          <w:color w:val="000000"/>
          <w:sz w:val="22"/>
          <w:u w:val="single"/>
        </w:rPr>
        <w:t>This is not an accommodation to the dictates of the antiblack</w:t>
      </w:r>
      <w:r w:rsidRPr="00527091">
        <w:rPr>
          <w:rFonts w:ascii="Calibri" w:hAnsi="Calibri" w:cs="Calibri"/>
          <w:color w:val="000000"/>
          <w:sz w:val="16"/>
        </w:rPr>
        <w:t xml:space="preserve"> </w:t>
      </w:r>
      <w:r w:rsidRPr="00527091">
        <w:rPr>
          <w:rFonts w:ascii="Calibri" w:hAnsi="Calibri" w:cs="Calibri"/>
          <w:color w:val="000000"/>
          <w:sz w:val="22"/>
          <w:u w:val="single"/>
        </w:rPr>
        <w:t>world. The</w:t>
      </w:r>
      <w:r w:rsidRPr="00527091">
        <w:rPr>
          <w:rFonts w:ascii="Calibri" w:hAnsi="Calibri" w:cs="Calibri"/>
          <w:color w:val="000000"/>
          <w:sz w:val="16"/>
        </w:rPr>
        <w:t xml:space="preserve"> </w:t>
      </w:r>
      <w:r w:rsidRPr="00527091">
        <w:rPr>
          <w:rFonts w:ascii="Calibri" w:hAnsi="Calibri" w:cs="Calibri"/>
          <w:color w:val="000000"/>
          <w:sz w:val="22"/>
          <w:u w:val="single"/>
        </w:rPr>
        <w:t>affirmation of blackness, which is to say an affirmation of pathological being,</w:t>
      </w:r>
      <w:r w:rsidRPr="00527091">
        <w:rPr>
          <w:rFonts w:ascii="Calibri" w:hAnsi="Calibri" w:cs="Calibri"/>
          <w:color w:val="000000"/>
          <w:sz w:val="16"/>
        </w:rPr>
        <w:t xml:space="preserve"> </w:t>
      </w:r>
      <w:r w:rsidRPr="00527091">
        <w:rPr>
          <w:rFonts w:ascii="Calibri" w:hAnsi="Calibri" w:cs="Calibri"/>
          <w:color w:val="000000"/>
          <w:sz w:val="22"/>
          <w:u w:val="single"/>
        </w:rPr>
        <w:t>is</w:t>
      </w:r>
      <w:r w:rsidRPr="00527091">
        <w:rPr>
          <w:rFonts w:ascii="Calibri" w:hAnsi="Calibri" w:cs="Calibri"/>
          <w:color w:val="000000"/>
          <w:sz w:val="16"/>
        </w:rPr>
        <w:t xml:space="preserve"> </w:t>
      </w:r>
      <w:r w:rsidRPr="00527091">
        <w:rPr>
          <w:rFonts w:ascii="Calibri" w:hAnsi="Calibri" w:cs="Calibri"/>
          <w:color w:val="000000"/>
          <w:sz w:val="22"/>
          <w:u w:val="single"/>
        </w:rPr>
        <w:t>a refusal to distance oneself from blackness</w:t>
      </w:r>
      <w:r w:rsidRPr="00527091">
        <w:rPr>
          <w:rFonts w:ascii="Calibri" w:hAnsi="Calibri" w:cs="Calibri"/>
          <w:color w:val="000000"/>
          <w:sz w:val="16"/>
        </w:rPr>
        <w:t xml:space="preserve"> </w:t>
      </w:r>
      <w:r w:rsidRPr="00527091">
        <w:rPr>
          <w:rFonts w:ascii="Calibri" w:hAnsi="Calibri" w:cs="Calibri"/>
          <w:color w:val="000000"/>
          <w:sz w:val="22"/>
          <w:u w:val="single"/>
        </w:rPr>
        <w:t>in a valorization of minor</w:t>
      </w:r>
      <w:r w:rsidRPr="00527091">
        <w:rPr>
          <w:rFonts w:ascii="Calibri" w:hAnsi="Calibri" w:cs="Calibri"/>
          <w:color w:val="000000"/>
          <w:sz w:val="16"/>
        </w:rPr>
        <w:t xml:space="preserve"> </w:t>
      </w:r>
      <w:r w:rsidRPr="00527091">
        <w:rPr>
          <w:rFonts w:ascii="Calibri" w:hAnsi="Calibri" w:cs="Calibri"/>
          <w:color w:val="000000"/>
          <w:sz w:val="22"/>
          <w:u w:val="single"/>
        </w:rPr>
        <w:t>differences that bring one closer to health, to life, or to sociality.</w:t>
      </w:r>
      <w:r w:rsidRPr="00527091">
        <w:rPr>
          <w:rFonts w:ascii="Calibri" w:hAnsi="Calibri" w:cs="Calibri"/>
          <w:color w:val="000000"/>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 “above all, don’t be black” (Gordon 1997: 63)—in this world, the zero degree of transformation is the turn toward blackness, a turn toward the shame, as it were, that “resides in the idea that ‘I am thought of as less than human’” (Nyong’o 2002: 389).xiv </w:t>
      </w:r>
      <w:r w:rsidRPr="00527091">
        <w:rPr>
          <w:rFonts w:ascii="Calibri" w:hAnsi="Calibri" w:cs="Calibri"/>
          <w:b/>
          <w:bCs/>
          <w:color w:val="000000"/>
          <w:sz w:val="22"/>
          <w:u w:val="single"/>
        </w:rPr>
        <w:t>In this we might</w:t>
      </w:r>
      <w:r w:rsidRPr="00527091">
        <w:rPr>
          <w:rFonts w:ascii="Calibri" w:hAnsi="Calibri" w:cs="Calibri"/>
          <w:color w:val="000000"/>
          <w:sz w:val="16"/>
        </w:rPr>
        <w:t xml:space="preserve"> </w:t>
      </w:r>
      <w:r w:rsidRPr="00527091">
        <w:rPr>
          <w:rFonts w:ascii="Calibri" w:hAnsi="Calibri" w:cs="Calibri"/>
          <w:b/>
          <w:bCs/>
          <w:color w:val="000000"/>
          <w:sz w:val="22"/>
          <w:u w:val="single"/>
        </w:rPr>
        <w:t>create a transvaluation of pathology itself, something like</w:t>
      </w:r>
      <w:r w:rsidRPr="00527091">
        <w:rPr>
          <w:rFonts w:ascii="Calibri" w:hAnsi="Calibri" w:cs="Calibri"/>
          <w:color w:val="000000"/>
          <w:sz w:val="16"/>
        </w:rPr>
        <w:t xml:space="preserve"> </w:t>
      </w:r>
      <w:r w:rsidRPr="00527091">
        <w:rPr>
          <w:rFonts w:ascii="Calibri" w:hAnsi="Calibri" w:cs="Calibri"/>
          <w:b/>
          <w:bCs/>
          <w:color w:val="000000"/>
          <w:sz w:val="22"/>
          <w:u w:val="single"/>
        </w:rPr>
        <w:t>an embrace of pathology without pathos.</w:t>
      </w:r>
      <w:r w:rsidRPr="00527091">
        <w:rPr>
          <w:rFonts w:ascii="Calibri" w:hAnsi="Calibri" w:cs="Calibri"/>
          <w:color w:val="000000"/>
          <w:sz w:val="16"/>
        </w:rPr>
        <w:t xml:space="preserve"> [24] </w:t>
      </w:r>
      <w:r w:rsidRPr="00527091">
        <w:rPr>
          <w:rFonts w:ascii="Calibri" w:hAnsi="Calibri" w:cs="Calibri"/>
          <w:color w:val="000000"/>
          <w:sz w:val="22"/>
          <w:u w:val="single"/>
        </w:rPr>
        <w:t>To speak of black social life and black social death, black social life</w:t>
      </w:r>
      <w:r w:rsidRPr="00527091">
        <w:rPr>
          <w:rFonts w:ascii="Calibri" w:hAnsi="Calibri" w:cs="Calibri"/>
          <w:color w:val="000000"/>
          <w:sz w:val="16"/>
        </w:rPr>
        <w:t xml:space="preserve"> </w:t>
      </w:r>
      <w:r w:rsidRPr="00527091">
        <w:rPr>
          <w:rFonts w:ascii="Calibri" w:hAnsi="Calibri" w:cs="Calibri"/>
          <w:color w:val="000000"/>
          <w:sz w:val="22"/>
          <w:u w:val="single"/>
        </w:rPr>
        <w:t>against black social death, black social life as black social death, black social</w:t>
      </w:r>
      <w:r w:rsidRPr="00527091">
        <w:rPr>
          <w:rFonts w:ascii="Calibri" w:hAnsi="Calibri" w:cs="Calibri"/>
          <w:color w:val="000000"/>
          <w:sz w:val="16"/>
        </w:rPr>
        <w:t xml:space="preserve"> </w:t>
      </w:r>
      <w:r w:rsidRPr="00527091">
        <w:rPr>
          <w:rFonts w:ascii="Calibri" w:hAnsi="Calibri" w:cs="Calibri"/>
          <w:color w:val="000000"/>
          <w:sz w:val="22"/>
          <w:u w:val="single"/>
        </w:rPr>
        <w:t>life in black social death</w:t>
      </w:r>
      <w:r w:rsidRPr="00527091">
        <w:rPr>
          <w:rFonts w:ascii="Calibri" w:hAnsi="Calibri" w:cs="Calibri"/>
          <w:color w:val="000000"/>
          <w:sz w:val="16"/>
        </w:rPr>
        <w:t xml:space="preserve">—all of this is to find oneself </w:t>
      </w:r>
      <w:proofErr w:type="gramStart"/>
      <w:r w:rsidRPr="00527091">
        <w:rPr>
          <w:rFonts w:ascii="Calibri" w:hAnsi="Calibri" w:cs="Calibri"/>
          <w:color w:val="000000"/>
          <w:sz w:val="16"/>
        </w:rPr>
        <w:t>in the midst of</w:t>
      </w:r>
      <w:proofErr w:type="gramEnd"/>
      <w:r w:rsidRPr="00527091">
        <w:rPr>
          <w:rFonts w:ascii="Calibri" w:hAnsi="Calibri" w:cs="Calibri"/>
          <w:color w:val="000000"/>
          <w:sz w:val="16"/>
        </w:rPr>
        <w:t xml:space="preserve"> an argument that is also a profound agreement, an agreement that takes shape in (between) </w:t>
      </w:r>
      <w:proofErr w:type="spellStart"/>
      <w:r w:rsidRPr="00527091">
        <w:rPr>
          <w:rFonts w:ascii="Calibri" w:hAnsi="Calibri" w:cs="Calibri"/>
          <w:color w:val="000000"/>
          <w:sz w:val="16"/>
        </w:rPr>
        <w:t>meconnaissance</w:t>
      </w:r>
      <w:proofErr w:type="spellEnd"/>
      <w:r w:rsidRPr="00527091">
        <w:rPr>
          <w:rFonts w:ascii="Calibri" w:hAnsi="Calibri" w:cs="Calibri"/>
          <w:color w:val="000000"/>
          <w:sz w:val="16"/>
        </w:rPr>
        <w:t xml:space="preserve"> and (dis)belief. </w:t>
      </w:r>
      <w:r w:rsidRPr="00527091">
        <w:rPr>
          <w:rFonts w:ascii="Calibri" w:hAnsi="Calibri" w:cs="Calibri"/>
          <w:b/>
          <w:bCs/>
          <w:color w:val="000000"/>
          <w:sz w:val="22"/>
          <w:u w:val="single"/>
        </w:rPr>
        <w:t>Black optimism is not the negation of</w:t>
      </w:r>
      <w:r w:rsidRPr="00527091">
        <w:rPr>
          <w:rFonts w:ascii="Calibri" w:hAnsi="Calibri" w:cs="Calibri"/>
          <w:color w:val="000000"/>
          <w:sz w:val="16"/>
        </w:rPr>
        <w:t xml:space="preserve"> </w:t>
      </w:r>
      <w:r w:rsidRPr="00527091">
        <w:rPr>
          <w:rFonts w:ascii="Calibri" w:hAnsi="Calibri" w:cs="Calibri"/>
          <w:b/>
          <w:bCs/>
          <w:color w:val="000000"/>
          <w:sz w:val="22"/>
          <w:u w:val="single"/>
        </w:rPr>
        <w:t>the negation that is</w:t>
      </w:r>
      <w:r w:rsidRPr="00527091">
        <w:rPr>
          <w:rFonts w:ascii="Calibri" w:hAnsi="Calibri" w:cs="Calibri"/>
          <w:color w:val="000000"/>
          <w:sz w:val="16"/>
        </w:rPr>
        <w:t xml:space="preserve"> </w:t>
      </w:r>
      <w:proofErr w:type="gramStart"/>
      <w:r w:rsidRPr="00527091">
        <w:rPr>
          <w:rFonts w:ascii="Calibri" w:hAnsi="Calibri" w:cs="Calibri"/>
          <w:b/>
          <w:bCs/>
          <w:color w:val="000000"/>
          <w:sz w:val="22"/>
          <w:u w:val="single"/>
        </w:rPr>
        <w:t>afro-pessimism</w:t>
      </w:r>
      <w:proofErr w:type="gramEnd"/>
      <w:r w:rsidRPr="00527091">
        <w:rPr>
          <w:rFonts w:ascii="Calibri" w:hAnsi="Calibri" w:cs="Calibri"/>
          <w:color w:val="000000"/>
          <w:sz w:val="22"/>
          <w:u w:val="single"/>
        </w:rPr>
        <w:t>, just as black social life does</w:t>
      </w:r>
      <w:r w:rsidRPr="00527091">
        <w:rPr>
          <w:rFonts w:ascii="Calibri" w:hAnsi="Calibri" w:cs="Calibri"/>
          <w:color w:val="000000"/>
          <w:sz w:val="16"/>
        </w:rPr>
        <w:t xml:space="preserve"> </w:t>
      </w:r>
      <w:r w:rsidRPr="00527091">
        <w:rPr>
          <w:rFonts w:ascii="Calibri" w:hAnsi="Calibri" w:cs="Calibri"/>
          <w:color w:val="000000"/>
          <w:sz w:val="22"/>
          <w:u w:val="single"/>
        </w:rPr>
        <w:t>not negate black social death by inhabiting it and vitalizing it.</w:t>
      </w:r>
      <w:r w:rsidRPr="00527091">
        <w:rPr>
          <w:rFonts w:ascii="Calibri" w:hAnsi="Calibri" w:cs="Calibri"/>
          <w:color w:val="000000"/>
          <w:sz w:val="16"/>
        </w:rPr>
        <w:t xml:space="preserve"> A living death is as much a death as it is a living. </w:t>
      </w:r>
      <w:r w:rsidRPr="00527091">
        <w:rPr>
          <w:rFonts w:ascii="Calibri" w:hAnsi="Calibri" w:cs="Calibri"/>
          <w:b/>
          <w:bCs/>
          <w:color w:val="000000"/>
          <w:sz w:val="22"/>
          <w:u w:val="single"/>
        </w:rPr>
        <w:t>Nothing in afro-pessimism suggests</w:t>
      </w:r>
      <w:r w:rsidRPr="00527091">
        <w:rPr>
          <w:rFonts w:ascii="Calibri" w:hAnsi="Calibri" w:cs="Calibri"/>
          <w:color w:val="000000"/>
          <w:sz w:val="16"/>
        </w:rPr>
        <w:t xml:space="preserve"> </w:t>
      </w:r>
      <w:r w:rsidRPr="00527091">
        <w:rPr>
          <w:rFonts w:ascii="Calibri" w:hAnsi="Calibri" w:cs="Calibri"/>
          <w:b/>
          <w:bCs/>
          <w:color w:val="000000"/>
          <w:sz w:val="22"/>
          <w:u w:val="single"/>
        </w:rPr>
        <w:t>that</w:t>
      </w:r>
      <w:r w:rsidRPr="00527091">
        <w:rPr>
          <w:rFonts w:ascii="Calibri" w:hAnsi="Calibri" w:cs="Calibri"/>
          <w:color w:val="000000"/>
          <w:sz w:val="16"/>
        </w:rPr>
        <w:t xml:space="preserve"> </w:t>
      </w:r>
      <w:r w:rsidRPr="00527091">
        <w:rPr>
          <w:rFonts w:ascii="Calibri" w:hAnsi="Calibri" w:cs="Calibri"/>
          <w:b/>
          <w:bCs/>
          <w:color w:val="000000"/>
          <w:sz w:val="22"/>
          <w:u w:val="single"/>
        </w:rPr>
        <w:t>there is no</w:t>
      </w:r>
      <w:r w:rsidRPr="00527091">
        <w:rPr>
          <w:rFonts w:ascii="Calibri" w:hAnsi="Calibri" w:cs="Calibri"/>
          <w:color w:val="000000"/>
          <w:sz w:val="16"/>
        </w:rPr>
        <w:t xml:space="preserve"> </w:t>
      </w:r>
      <w:r w:rsidRPr="00527091">
        <w:rPr>
          <w:rFonts w:ascii="Calibri" w:hAnsi="Calibri" w:cs="Calibri"/>
          <w:b/>
          <w:bCs/>
          <w:color w:val="000000"/>
          <w:sz w:val="22"/>
          <w:u w:val="single"/>
        </w:rPr>
        <w:t>black</w:t>
      </w:r>
      <w:r w:rsidRPr="00527091">
        <w:rPr>
          <w:rFonts w:ascii="Calibri" w:hAnsi="Calibri" w:cs="Calibri"/>
          <w:color w:val="000000"/>
          <w:sz w:val="16"/>
        </w:rPr>
        <w:t xml:space="preserve"> </w:t>
      </w:r>
      <w:r w:rsidRPr="00527091">
        <w:rPr>
          <w:rFonts w:ascii="Calibri" w:hAnsi="Calibri" w:cs="Calibri"/>
          <w:b/>
          <w:bCs/>
          <w:color w:val="000000"/>
          <w:sz w:val="22"/>
          <w:u w:val="single"/>
        </w:rPr>
        <w:t>(social) life, only that black life is not</w:t>
      </w:r>
      <w:r w:rsidRPr="00527091">
        <w:rPr>
          <w:rFonts w:ascii="Calibri" w:hAnsi="Calibri" w:cs="Calibri"/>
          <w:color w:val="000000"/>
          <w:sz w:val="16"/>
        </w:rPr>
        <w:t xml:space="preserve"> </w:t>
      </w:r>
      <w:r w:rsidRPr="00527091">
        <w:rPr>
          <w:rFonts w:ascii="Calibri" w:hAnsi="Calibri" w:cs="Calibri"/>
          <w:b/>
          <w:bCs/>
          <w:color w:val="000000"/>
          <w:sz w:val="22"/>
          <w:u w:val="single"/>
        </w:rPr>
        <w:t>social life</w:t>
      </w:r>
      <w:r w:rsidRPr="00527091">
        <w:rPr>
          <w:rFonts w:ascii="Calibri" w:hAnsi="Calibri" w:cs="Calibri"/>
          <w:color w:val="000000"/>
          <w:sz w:val="16"/>
        </w:rPr>
        <w:t xml:space="preserve"> </w:t>
      </w:r>
      <w:r w:rsidRPr="00527091">
        <w:rPr>
          <w:rFonts w:ascii="Calibri" w:hAnsi="Calibri" w:cs="Calibri"/>
          <w:b/>
          <w:bCs/>
          <w:color w:val="000000"/>
          <w:sz w:val="22"/>
          <w:u w:val="single"/>
        </w:rPr>
        <w:t>in</w:t>
      </w:r>
      <w:r w:rsidRPr="00527091">
        <w:rPr>
          <w:rFonts w:ascii="Calibri" w:hAnsi="Calibri" w:cs="Calibri"/>
          <w:color w:val="000000"/>
          <w:sz w:val="16"/>
        </w:rPr>
        <w:t xml:space="preserve"> </w:t>
      </w:r>
      <w:r w:rsidRPr="00527091">
        <w:rPr>
          <w:rFonts w:ascii="Calibri" w:hAnsi="Calibri" w:cs="Calibri"/>
          <w:b/>
          <w:bCs/>
          <w:color w:val="000000"/>
          <w:sz w:val="22"/>
          <w:u w:val="single"/>
        </w:rPr>
        <w:t>the universe formed by the codes of state</w:t>
      </w:r>
      <w:r w:rsidRPr="00527091">
        <w:rPr>
          <w:rFonts w:ascii="Calibri" w:hAnsi="Calibri" w:cs="Calibri"/>
          <w:color w:val="000000"/>
          <w:sz w:val="16"/>
        </w:rPr>
        <w:t xml:space="preserve"> </w:t>
      </w:r>
      <w:r w:rsidRPr="00527091">
        <w:rPr>
          <w:rFonts w:ascii="Calibri" w:hAnsi="Calibri" w:cs="Calibri"/>
          <w:b/>
          <w:bCs/>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civil society</w:t>
      </w:r>
      <w:r w:rsidRPr="00527091">
        <w:rPr>
          <w:rFonts w:ascii="Calibri" w:hAnsi="Calibri" w:cs="Calibri"/>
          <w:color w:val="000000"/>
          <w:sz w:val="16"/>
        </w:rPr>
        <w:t>, of citizen and subject, of nation and culture, of people and place, of history and heritage, of all the things that colonial society has in common with the colonized, of all that capital has in common with labor—</w:t>
      </w:r>
      <w:r w:rsidRPr="00527091">
        <w:rPr>
          <w:rFonts w:ascii="Calibri" w:hAnsi="Calibri" w:cs="Calibri"/>
          <w:b/>
          <w:bCs/>
          <w:color w:val="000000"/>
          <w:sz w:val="22"/>
          <w:u w:val="single"/>
        </w:rPr>
        <w:t>the modern world system.</w:t>
      </w:r>
      <w:r w:rsidRPr="00527091">
        <w:rPr>
          <w:rFonts w:ascii="Calibri" w:hAnsi="Calibri" w:cs="Calibri"/>
          <w:color w:val="000000"/>
          <w:sz w:val="16"/>
        </w:rPr>
        <w:t xml:space="preserve"> </w:t>
      </w:r>
      <w:r w:rsidRPr="00527091">
        <w:rPr>
          <w:rFonts w:ascii="Calibri" w:hAnsi="Calibri" w:cs="Calibri"/>
          <w:color w:val="000000"/>
          <w:sz w:val="22"/>
          <w:u w:val="single"/>
        </w:rPr>
        <w:t>Black life</w:t>
      </w:r>
      <w:r w:rsidRPr="00527091">
        <w:rPr>
          <w:rFonts w:ascii="Calibri" w:hAnsi="Calibri" w:cs="Calibri"/>
          <w:color w:val="000000"/>
          <w:sz w:val="16"/>
        </w:rPr>
        <w:t xml:space="preserve"> </w:t>
      </w:r>
      <w:r w:rsidRPr="00527091">
        <w:rPr>
          <w:rFonts w:ascii="Calibri" w:hAnsi="Calibri" w:cs="Calibri"/>
          <w:color w:val="000000"/>
          <w:sz w:val="22"/>
          <w:u w:val="single"/>
        </w:rPr>
        <w:t>is not lived in the world that the world lives in, but it is lived underground, in</w:t>
      </w:r>
      <w:r w:rsidRPr="00527091">
        <w:rPr>
          <w:rFonts w:ascii="Calibri" w:hAnsi="Calibri" w:cs="Calibri"/>
          <w:color w:val="000000"/>
          <w:sz w:val="16"/>
        </w:rPr>
        <w:t xml:space="preserve"> </w:t>
      </w:r>
      <w:r w:rsidRPr="00527091">
        <w:rPr>
          <w:rFonts w:ascii="Calibri" w:hAnsi="Calibri" w:cs="Calibri"/>
          <w:color w:val="000000"/>
          <w:sz w:val="22"/>
          <w:u w:val="single"/>
        </w:rPr>
        <w:t>outer space.</w:t>
      </w:r>
      <w:r w:rsidRPr="00527091">
        <w:rPr>
          <w:rFonts w:ascii="Calibri" w:hAnsi="Calibri" w:cs="Calibri"/>
          <w:color w:val="000000"/>
          <w:sz w:val="16"/>
        </w:rPr>
        <w:t xml:space="preserve"> This is agreed. </w:t>
      </w:r>
      <w:proofErr w:type="gramStart"/>
      <w:r w:rsidRPr="00527091">
        <w:rPr>
          <w:rFonts w:ascii="Calibri" w:hAnsi="Calibri" w:cs="Calibri"/>
          <w:color w:val="000000"/>
          <w:sz w:val="16"/>
        </w:rPr>
        <w:t>That is to say, what</w:t>
      </w:r>
      <w:proofErr w:type="gramEnd"/>
      <w:r w:rsidRPr="00527091">
        <w:rPr>
          <w:rFonts w:ascii="Calibri" w:hAnsi="Calibri" w:cs="Calibri"/>
          <w:color w:val="000000"/>
          <w:sz w:val="16"/>
        </w:rPr>
        <w:t xml:space="preserve"> Moten asserts against </w:t>
      </w:r>
      <w:proofErr w:type="spellStart"/>
      <w:r w:rsidRPr="00527091">
        <w:rPr>
          <w:rFonts w:ascii="Calibri" w:hAnsi="Calibri" w:cs="Calibri"/>
          <w:color w:val="000000"/>
          <w:sz w:val="16"/>
        </w:rPr>
        <w:t>afropessimism</w:t>
      </w:r>
      <w:proofErr w:type="spellEnd"/>
      <w:r w:rsidRPr="00527091">
        <w:rPr>
          <w:rFonts w:ascii="Calibri" w:hAnsi="Calibri" w:cs="Calibri"/>
          <w:color w:val="000000"/>
          <w:sz w:val="16"/>
        </w:rPr>
        <w:t xml:space="preserve"> is a point already affirmed by afro-pessimism, is, in fact, one of the most polemical dimensions of afro-pessimism as a project: namely, that black life is not social, or rather that </w:t>
      </w:r>
      <w:r w:rsidRPr="00527091">
        <w:rPr>
          <w:rFonts w:ascii="Calibri" w:hAnsi="Calibri" w:cs="Calibri"/>
          <w:b/>
          <w:bCs/>
          <w:color w:val="000000"/>
          <w:sz w:val="22"/>
          <w:u w:val="single"/>
        </w:rPr>
        <w:t>black life is lived in social death. Double</w:t>
      </w:r>
      <w:r w:rsidRPr="00527091">
        <w:rPr>
          <w:rFonts w:ascii="Calibri" w:hAnsi="Calibri" w:cs="Calibri"/>
          <w:color w:val="000000"/>
          <w:sz w:val="16"/>
        </w:rPr>
        <w:t xml:space="preserve"> </w:t>
      </w:r>
      <w:r w:rsidRPr="00527091">
        <w:rPr>
          <w:rFonts w:ascii="Calibri" w:hAnsi="Calibri" w:cs="Calibri"/>
          <w:b/>
          <w:bCs/>
          <w:color w:val="000000"/>
          <w:sz w:val="22"/>
          <w:u w:val="single"/>
        </w:rPr>
        <w:t>emphasis, on lived and on death</w:t>
      </w:r>
      <w:r w:rsidRPr="00527091">
        <w:rPr>
          <w:rFonts w:ascii="Calibri" w:hAnsi="Calibri" w:cs="Calibri"/>
          <w:color w:val="000000"/>
          <w:sz w:val="16"/>
        </w:rPr>
        <w:t xml:space="preserve">. That’s the whole point of the enterprise at some level. </w:t>
      </w:r>
      <w:r w:rsidRPr="00527091">
        <w:rPr>
          <w:rFonts w:ascii="Calibri" w:hAnsi="Calibri" w:cs="Calibri"/>
          <w:b/>
          <w:bCs/>
          <w:color w:val="000000"/>
          <w:sz w:val="22"/>
          <w:u w:val="single"/>
        </w:rPr>
        <w:t>It is all about the implications of this agreed- upon point where arguments (should) begin, but they cannot (yet) proceed.</w:t>
      </w:r>
    </w:p>
    <w:p w14:paraId="4B8E2D7F" w14:textId="28743C1A" w:rsidR="002414B9" w:rsidRDefault="002414B9" w:rsidP="002414B9"/>
    <w:p w14:paraId="4675DFC8" w14:textId="3316C83C" w:rsidR="002414B9" w:rsidRDefault="002414B9" w:rsidP="002414B9"/>
    <w:p w14:paraId="0C0C71B4" w14:textId="33F96347" w:rsidR="002414B9" w:rsidRDefault="00A2759D" w:rsidP="002414B9">
      <w:pPr>
        <w:pStyle w:val="Heading3"/>
      </w:pPr>
      <w:r>
        <w:t>Optimism &gt; Pessimism</w:t>
      </w:r>
    </w:p>
    <w:p w14:paraId="397D3863" w14:textId="77777777" w:rsidR="00A2759D" w:rsidRPr="00527091" w:rsidRDefault="00A2759D" w:rsidP="00A2759D">
      <w:pPr>
        <w:pStyle w:val="Heading4"/>
        <w:rPr>
          <w:rFonts w:eastAsia="Times New Roman" w:cs="Calibri"/>
        </w:rPr>
      </w:pPr>
      <w:r w:rsidRPr="00527091">
        <w:rPr>
          <w:rFonts w:cs="Calibri"/>
          <w:color w:val="000000"/>
          <w:szCs w:val="26"/>
        </w:rPr>
        <w:t xml:space="preserve">Converts “Blackness into </w:t>
      </w:r>
      <w:proofErr w:type="gramStart"/>
      <w:r w:rsidRPr="00527091">
        <w:rPr>
          <w:rFonts w:cs="Calibri"/>
          <w:color w:val="000000"/>
          <w:szCs w:val="26"/>
        </w:rPr>
        <w:t>profit”---</w:t>
      </w:r>
      <w:proofErr w:type="gramEnd"/>
      <w:r w:rsidRPr="00527091">
        <w:rPr>
          <w:rFonts w:cs="Calibri"/>
          <w:color w:val="000000"/>
          <w:szCs w:val="26"/>
        </w:rPr>
        <w:t>Afro-pessimism is a technique to safeguard middle-class academia and precludes coalitions.</w:t>
      </w:r>
    </w:p>
    <w:p w14:paraId="13E8F693" w14:textId="77777777" w:rsidR="00A2759D" w:rsidRDefault="00A2759D" w:rsidP="00A2759D">
      <w:pPr>
        <w:pStyle w:val="NormalWeb"/>
        <w:spacing w:before="0" w:beforeAutospacing="0" w:after="120" w:afterAutospacing="0"/>
        <w:rPr>
          <w:rFonts w:ascii="Calibri" w:hAnsi="Calibri" w:cs="Calibri"/>
          <w:color w:val="000000"/>
          <w:sz w:val="22"/>
        </w:rPr>
      </w:pPr>
      <w:r w:rsidRPr="00527091">
        <w:rPr>
          <w:rFonts w:ascii="Calibri" w:hAnsi="Calibri" w:cs="Calibri"/>
          <w:color w:val="000000"/>
          <w:sz w:val="22"/>
        </w:rPr>
        <w:t xml:space="preserve">Gloria </w:t>
      </w:r>
      <w:proofErr w:type="spellStart"/>
      <w:r w:rsidRPr="00527091">
        <w:rPr>
          <w:rFonts w:ascii="Calibri" w:hAnsi="Calibri" w:cs="Calibri"/>
          <w:b/>
          <w:bCs/>
          <w:color w:val="000000"/>
          <w:sz w:val="26"/>
          <w:szCs w:val="26"/>
        </w:rPr>
        <w:t>Wekker</w:t>
      </w:r>
      <w:proofErr w:type="spellEnd"/>
      <w:r w:rsidRPr="00527091">
        <w:rPr>
          <w:rFonts w:ascii="Calibri" w:hAnsi="Calibri" w:cs="Calibri"/>
          <w:color w:val="000000"/>
          <w:sz w:val="22"/>
        </w:rPr>
        <w:t xml:space="preserve"> </w:t>
      </w:r>
      <w:r w:rsidRPr="00527091">
        <w:rPr>
          <w:rFonts w:ascii="Calibri" w:hAnsi="Calibri" w:cs="Calibri"/>
          <w:b/>
          <w:bCs/>
          <w:color w:val="000000"/>
          <w:sz w:val="26"/>
          <w:szCs w:val="26"/>
        </w:rPr>
        <w:t>20</w:t>
      </w:r>
      <w:r w:rsidRPr="00527091">
        <w:rPr>
          <w:rFonts w:ascii="Calibri" w:hAnsi="Calibri" w:cs="Calibri"/>
          <w:color w:val="000000"/>
          <w:sz w:val="22"/>
        </w:rPr>
        <w:t>, Afro-Surinamese Dutch emeritus professor and writer at Utrecht University, The Netherlands, who has focused on gender studies and sexuality in the Afro-Caribbean region and diaspora. She was the winner of the Ruth Benedict Prize from the American Anthropological Association in 2007, “</w:t>
      </w:r>
      <w:proofErr w:type="spellStart"/>
      <w:r w:rsidRPr="00527091">
        <w:rPr>
          <w:rFonts w:ascii="Calibri" w:hAnsi="Calibri" w:cs="Calibri"/>
          <w:color w:val="000000"/>
          <w:sz w:val="22"/>
        </w:rPr>
        <w:t>Afropessimism</w:t>
      </w:r>
      <w:proofErr w:type="spellEnd"/>
      <w:r w:rsidRPr="00527091">
        <w:rPr>
          <w:rFonts w:ascii="Calibri" w:hAnsi="Calibri" w:cs="Calibri"/>
          <w:color w:val="000000"/>
          <w:sz w:val="22"/>
        </w:rPr>
        <w:t>,” European Journal of Women’s Studies, pages 8-10.</w:t>
      </w:r>
    </w:p>
    <w:p w14:paraId="6B4824B7" w14:textId="77777777" w:rsidR="00A2759D" w:rsidRPr="00527091" w:rsidRDefault="00A2759D" w:rsidP="00A2759D">
      <w:pPr>
        <w:pStyle w:val="NormalWeb"/>
        <w:spacing w:before="0" w:beforeAutospacing="0" w:after="120" w:afterAutospacing="0"/>
        <w:rPr>
          <w:rFonts w:ascii="Calibri" w:hAnsi="Calibri" w:cs="Calibri"/>
        </w:rPr>
      </w:pPr>
    </w:p>
    <w:p w14:paraId="49B56CFA"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22"/>
          <w:u w:val="single"/>
        </w:rPr>
        <w:t>Rigorous critical theory?</w:t>
      </w:r>
    </w:p>
    <w:p w14:paraId="50228D42"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22"/>
          <w:u w:val="single"/>
        </w:rPr>
        <w:t>I</w:t>
      </w:r>
      <w:r w:rsidRPr="00527091">
        <w:rPr>
          <w:rFonts w:ascii="Calibri" w:hAnsi="Calibri" w:cs="Calibri"/>
          <w:color w:val="000000"/>
          <w:sz w:val="16"/>
        </w:rPr>
        <w:t xml:space="preserve"> find, as said, </w:t>
      </w:r>
      <w:r w:rsidRPr="00527091">
        <w:rPr>
          <w:rFonts w:ascii="Calibri" w:hAnsi="Calibri" w:cs="Calibri"/>
          <w:color w:val="000000"/>
          <w:sz w:val="22"/>
          <w:u w:val="single"/>
        </w:rPr>
        <w:t>the book</w:t>
      </w:r>
      <w:r w:rsidRPr="00527091">
        <w:rPr>
          <w:rFonts w:ascii="Calibri" w:hAnsi="Calibri" w:cs="Calibri"/>
          <w:color w:val="000000"/>
          <w:sz w:val="16"/>
        </w:rPr>
        <w:t xml:space="preserve"> </w:t>
      </w:r>
      <w:r w:rsidRPr="00527091">
        <w:rPr>
          <w:rFonts w:ascii="Calibri" w:hAnsi="Calibri" w:cs="Calibri"/>
          <w:b/>
          <w:bCs/>
          <w:color w:val="000000"/>
          <w:sz w:val="22"/>
          <w:u w:val="single"/>
        </w:rPr>
        <w:t>less</w:t>
      </w:r>
      <w:r w:rsidRPr="00527091">
        <w:rPr>
          <w:rFonts w:ascii="Calibri" w:hAnsi="Calibri" w:cs="Calibri"/>
          <w:color w:val="000000"/>
          <w:sz w:val="16"/>
        </w:rPr>
        <w:t xml:space="preserve"> successful in its second incarnation</w:t>
      </w:r>
      <w:r w:rsidRPr="00527091">
        <w:rPr>
          <w:rFonts w:ascii="Calibri" w:hAnsi="Calibri" w:cs="Calibri"/>
          <w:color w:val="000000"/>
          <w:sz w:val="22"/>
          <w:u w:val="single"/>
        </w:rPr>
        <w:t>, as critical theory, whose ambition is to explain</w:t>
      </w:r>
      <w:r w:rsidRPr="00527091">
        <w:rPr>
          <w:rFonts w:ascii="Calibri" w:hAnsi="Calibri" w:cs="Calibri"/>
          <w:color w:val="000000"/>
          <w:sz w:val="16"/>
        </w:rPr>
        <w:t xml:space="preserve"> </w:t>
      </w:r>
      <w:r w:rsidRPr="00527091">
        <w:rPr>
          <w:rFonts w:ascii="Calibri" w:hAnsi="Calibri" w:cs="Calibri"/>
          <w:color w:val="000000"/>
          <w:sz w:val="22"/>
          <w:u w:val="single"/>
        </w:rPr>
        <w:t>the</w:t>
      </w:r>
      <w:r w:rsidRPr="00527091">
        <w:rPr>
          <w:rFonts w:ascii="Calibri" w:hAnsi="Calibri" w:cs="Calibri"/>
          <w:color w:val="000000"/>
          <w:sz w:val="16"/>
        </w:rPr>
        <w:t xml:space="preserve"> </w:t>
      </w:r>
      <w:r w:rsidRPr="00527091">
        <w:rPr>
          <w:rFonts w:ascii="Calibri" w:hAnsi="Calibri" w:cs="Calibri"/>
          <w:b/>
          <w:bCs/>
          <w:color w:val="000000"/>
          <w:sz w:val="22"/>
          <w:u w:val="single"/>
        </w:rPr>
        <w:t>incomparability of</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lack of analogy</w:t>
      </w:r>
      <w:r w:rsidRPr="00527091">
        <w:rPr>
          <w:rFonts w:ascii="Calibri" w:hAnsi="Calibri" w:cs="Calibri"/>
          <w:color w:val="000000"/>
          <w:sz w:val="16"/>
        </w:rPr>
        <w:t xml:space="preserve"> </w:t>
      </w:r>
      <w:r w:rsidRPr="00527091">
        <w:rPr>
          <w:rFonts w:ascii="Calibri" w:hAnsi="Calibri" w:cs="Calibri"/>
          <w:color w:val="000000"/>
          <w:sz w:val="22"/>
          <w:u w:val="single"/>
        </w:rPr>
        <w:t>between</w:t>
      </w:r>
      <w:r w:rsidRPr="00527091">
        <w:rPr>
          <w:rFonts w:ascii="Calibri" w:hAnsi="Calibri" w:cs="Calibri"/>
          <w:color w:val="000000"/>
          <w:sz w:val="16"/>
        </w:rPr>
        <w:t xml:space="preserve">, </w:t>
      </w:r>
      <w:r w:rsidRPr="00527091">
        <w:rPr>
          <w:rFonts w:ascii="Calibri" w:hAnsi="Calibri" w:cs="Calibri"/>
          <w:color w:val="000000"/>
          <w:sz w:val="22"/>
          <w:u w:val="single"/>
        </w:rPr>
        <w:t>the suffering of Black people and that of</w:t>
      </w:r>
      <w:r w:rsidRPr="00527091">
        <w:rPr>
          <w:rFonts w:ascii="Calibri" w:hAnsi="Calibri" w:cs="Calibri"/>
          <w:color w:val="000000"/>
          <w:sz w:val="16"/>
        </w:rPr>
        <w:t xml:space="preserve"> </w:t>
      </w:r>
      <w:r w:rsidRPr="00527091">
        <w:rPr>
          <w:rFonts w:ascii="Calibri" w:hAnsi="Calibri" w:cs="Calibri"/>
          <w:b/>
          <w:bCs/>
          <w:color w:val="000000"/>
          <w:sz w:val="22"/>
          <w:u w:val="single"/>
        </w:rPr>
        <w:t>any other group</w:t>
      </w:r>
      <w:r w:rsidRPr="00527091">
        <w:rPr>
          <w:rFonts w:ascii="Calibri" w:hAnsi="Calibri" w:cs="Calibri"/>
          <w:color w:val="000000"/>
          <w:sz w:val="16"/>
        </w:rPr>
        <w:t xml:space="preserve">. It should be noted that I do not see the groups he distinguishes in front of </w:t>
      </w:r>
      <w:proofErr w:type="gramStart"/>
      <w:r w:rsidRPr="00527091">
        <w:rPr>
          <w:rFonts w:ascii="Calibri" w:hAnsi="Calibri" w:cs="Calibri"/>
          <w:color w:val="000000"/>
          <w:sz w:val="16"/>
        </w:rPr>
        <w:t>me</w:t>
      </w:r>
      <w:proofErr w:type="gramEnd"/>
      <w:r w:rsidRPr="00527091">
        <w:rPr>
          <w:rFonts w:ascii="Calibri" w:hAnsi="Calibri" w:cs="Calibri"/>
          <w:color w:val="000000"/>
          <w:sz w:val="16"/>
        </w:rPr>
        <w:t xml:space="preserve"> and I find his imaginary </w:t>
      </w:r>
      <w:proofErr w:type="spellStart"/>
      <w:r w:rsidRPr="00527091">
        <w:rPr>
          <w:rFonts w:ascii="Calibri" w:hAnsi="Calibri" w:cs="Calibri"/>
          <w:color w:val="000000"/>
          <w:sz w:val="16"/>
        </w:rPr>
        <w:t>groupscapes</w:t>
      </w:r>
      <w:proofErr w:type="spellEnd"/>
      <w:r w:rsidRPr="00527091">
        <w:rPr>
          <w:rFonts w:ascii="Calibri" w:hAnsi="Calibri" w:cs="Calibri"/>
          <w:color w:val="000000"/>
          <w:sz w:val="16"/>
        </w:rPr>
        <w:t xml:space="preserve"> witnesses to lazy thinking. </w:t>
      </w:r>
      <w:r w:rsidRPr="00527091">
        <w:rPr>
          <w:rFonts w:ascii="Calibri" w:hAnsi="Calibri" w:cs="Calibri"/>
          <w:color w:val="000000"/>
          <w:sz w:val="22"/>
          <w:u w:val="single"/>
        </w:rPr>
        <w:t>Although I am sometimes</w:t>
      </w:r>
      <w:r w:rsidRPr="00527091">
        <w:rPr>
          <w:rFonts w:ascii="Calibri" w:hAnsi="Calibri" w:cs="Calibri"/>
          <w:color w:val="000000"/>
          <w:sz w:val="16"/>
        </w:rPr>
        <w:t xml:space="preserve"> </w:t>
      </w:r>
      <w:r w:rsidRPr="00527091">
        <w:rPr>
          <w:rFonts w:ascii="Calibri" w:hAnsi="Calibri" w:cs="Calibri"/>
          <w:b/>
          <w:bCs/>
          <w:color w:val="000000"/>
          <w:sz w:val="22"/>
          <w:u w:val="single"/>
        </w:rPr>
        <w:t>charmed</w:t>
      </w:r>
      <w:r w:rsidRPr="00527091">
        <w:rPr>
          <w:rFonts w:ascii="Calibri" w:hAnsi="Calibri" w:cs="Calibri"/>
          <w:color w:val="000000"/>
          <w:sz w:val="16"/>
        </w:rPr>
        <w:t xml:space="preserve"> </w:t>
      </w:r>
      <w:r w:rsidRPr="00527091">
        <w:rPr>
          <w:rFonts w:ascii="Calibri" w:hAnsi="Calibri" w:cs="Calibri"/>
          <w:color w:val="000000"/>
          <w:sz w:val="22"/>
          <w:u w:val="single"/>
        </w:rPr>
        <w:t>by his</w:t>
      </w:r>
      <w:r w:rsidRPr="00527091">
        <w:rPr>
          <w:rFonts w:ascii="Calibri" w:hAnsi="Calibri" w:cs="Calibri"/>
          <w:color w:val="000000"/>
          <w:sz w:val="16"/>
        </w:rPr>
        <w:t xml:space="preserve"> </w:t>
      </w:r>
      <w:r w:rsidRPr="00527091">
        <w:rPr>
          <w:rFonts w:ascii="Calibri" w:hAnsi="Calibri" w:cs="Calibri"/>
          <w:b/>
          <w:bCs/>
          <w:color w:val="000000"/>
          <w:sz w:val="22"/>
          <w:u w:val="single"/>
        </w:rPr>
        <w:t>psychoanalytic analyses</w:t>
      </w:r>
      <w:r w:rsidRPr="00527091">
        <w:rPr>
          <w:rFonts w:ascii="Calibri" w:hAnsi="Calibri" w:cs="Calibri"/>
          <w:color w:val="000000"/>
          <w:sz w:val="16"/>
        </w:rPr>
        <w:t xml:space="preserve"> </w:t>
      </w:r>
      <w:r w:rsidRPr="00527091">
        <w:rPr>
          <w:rFonts w:ascii="Calibri" w:hAnsi="Calibri" w:cs="Calibri"/>
          <w:color w:val="000000"/>
          <w:sz w:val="22"/>
          <w:u w:val="single"/>
        </w:rPr>
        <w:t>of the White and Black psyche</w:t>
      </w:r>
      <w:r w:rsidRPr="00527091">
        <w:rPr>
          <w:rFonts w:ascii="Calibri" w:hAnsi="Calibri" w:cs="Calibri"/>
          <w:color w:val="000000"/>
          <w:sz w:val="16"/>
        </w:rPr>
        <w:t>, especially when he describes micro interactions or relationships, I find his use of language in the theoretical domain generally rather inaccessible to a wide audience. Ochieng Okoth highlights another aspect of AP 2.0 and places its rise within the development of the neo-liberal university. He is unmerciful in his rejection:</w:t>
      </w:r>
    </w:p>
    <w:p w14:paraId="58920008"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22"/>
          <w:u w:val="single"/>
        </w:rPr>
        <w:t>AP 2.0 is a product of</w:t>
      </w:r>
      <w:r w:rsidRPr="00527091">
        <w:rPr>
          <w:rFonts w:ascii="Calibri" w:hAnsi="Calibri" w:cs="Calibri"/>
          <w:color w:val="000000"/>
          <w:sz w:val="16"/>
        </w:rPr>
        <w:t xml:space="preserve"> </w:t>
      </w:r>
      <w:r w:rsidRPr="00527091">
        <w:rPr>
          <w:rFonts w:ascii="Calibri" w:hAnsi="Calibri" w:cs="Calibri"/>
          <w:b/>
          <w:bCs/>
          <w:color w:val="000000"/>
          <w:sz w:val="22"/>
          <w:u w:val="single"/>
        </w:rPr>
        <w:t>middle-class academia</w:t>
      </w:r>
      <w:r w:rsidRPr="00527091">
        <w:rPr>
          <w:rFonts w:ascii="Calibri" w:hAnsi="Calibri" w:cs="Calibri"/>
          <w:color w:val="000000"/>
          <w:sz w:val="22"/>
          <w:u w:val="single"/>
        </w:rPr>
        <w:t>; a framework either</w:t>
      </w:r>
      <w:r w:rsidRPr="00527091">
        <w:rPr>
          <w:rFonts w:ascii="Calibri" w:hAnsi="Calibri" w:cs="Calibri"/>
          <w:color w:val="000000"/>
          <w:sz w:val="16"/>
        </w:rPr>
        <w:t xml:space="preserve"> </w:t>
      </w:r>
      <w:r w:rsidRPr="00527091">
        <w:rPr>
          <w:rFonts w:ascii="Calibri" w:hAnsi="Calibri" w:cs="Calibri"/>
          <w:b/>
          <w:bCs/>
          <w:color w:val="000000"/>
          <w:sz w:val="22"/>
          <w:u w:val="single"/>
        </w:rPr>
        <w:t>consciously</w:t>
      </w:r>
      <w:r w:rsidRPr="00527091">
        <w:rPr>
          <w:rFonts w:ascii="Calibri" w:hAnsi="Calibri" w:cs="Calibri"/>
          <w:color w:val="000000"/>
          <w:sz w:val="16"/>
        </w:rPr>
        <w:t xml:space="preserve"> </w:t>
      </w:r>
      <w:r w:rsidRPr="00527091">
        <w:rPr>
          <w:rFonts w:ascii="Calibri" w:hAnsi="Calibri" w:cs="Calibri"/>
          <w:color w:val="000000"/>
          <w:sz w:val="22"/>
          <w:u w:val="single"/>
        </w:rPr>
        <w:t>or</w:t>
      </w:r>
      <w:r w:rsidRPr="00527091">
        <w:rPr>
          <w:rFonts w:ascii="Calibri" w:hAnsi="Calibri" w:cs="Calibri"/>
          <w:color w:val="000000"/>
          <w:sz w:val="16"/>
        </w:rPr>
        <w:t xml:space="preserve"> </w:t>
      </w:r>
      <w:r w:rsidRPr="00527091">
        <w:rPr>
          <w:rFonts w:ascii="Calibri" w:hAnsi="Calibri" w:cs="Calibri"/>
          <w:b/>
          <w:bCs/>
          <w:color w:val="000000"/>
          <w:sz w:val="22"/>
          <w:u w:val="single"/>
        </w:rPr>
        <w:t>subconsciously</w:t>
      </w:r>
      <w:r w:rsidRPr="00527091">
        <w:rPr>
          <w:rFonts w:ascii="Calibri" w:hAnsi="Calibri" w:cs="Calibri"/>
          <w:color w:val="000000"/>
          <w:sz w:val="16"/>
        </w:rPr>
        <w:t xml:space="preserve"> </w:t>
      </w:r>
      <w:r w:rsidRPr="00527091">
        <w:rPr>
          <w:rFonts w:ascii="Calibri" w:hAnsi="Calibri" w:cs="Calibri"/>
          <w:color w:val="000000"/>
          <w:sz w:val="22"/>
          <w:u w:val="single"/>
        </w:rPr>
        <w:t>created to allow relatively</w:t>
      </w:r>
      <w:r w:rsidRPr="00527091">
        <w:rPr>
          <w:rFonts w:ascii="Calibri" w:hAnsi="Calibri" w:cs="Calibri"/>
          <w:color w:val="000000"/>
          <w:sz w:val="16"/>
        </w:rPr>
        <w:t xml:space="preserve"> </w:t>
      </w:r>
      <w:r w:rsidRPr="00527091">
        <w:rPr>
          <w:rFonts w:ascii="Calibri" w:hAnsi="Calibri" w:cs="Calibri"/>
          <w:b/>
          <w:bCs/>
          <w:color w:val="000000"/>
          <w:sz w:val="22"/>
          <w:u w:val="single"/>
        </w:rPr>
        <w:t>well-off academics</w:t>
      </w:r>
      <w:r w:rsidRPr="00527091">
        <w:rPr>
          <w:rFonts w:ascii="Calibri" w:hAnsi="Calibri" w:cs="Calibri"/>
          <w:color w:val="000000"/>
          <w:sz w:val="16"/>
        </w:rPr>
        <w:t xml:space="preserve"> </w:t>
      </w:r>
      <w:r w:rsidRPr="00527091">
        <w:rPr>
          <w:rFonts w:ascii="Calibri" w:hAnsi="Calibri" w:cs="Calibri"/>
          <w:color w:val="000000"/>
          <w:sz w:val="22"/>
          <w:u w:val="single"/>
        </w:rPr>
        <w:t>to</w:t>
      </w:r>
      <w:r w:rsidRPr="00527091">
        <w:rPr>
          <w:rFonts w:ascii="Calibri" w:hAnsi="Calibri" w:cs="Calibri"/>
          <w:color w:val="000000"/>
          <w:sz w:val="16"/>
        </w:rPr>
        <w:t xml:space="preserve"> </w:t>
      </w:r>
      <w:r w:rsidRPr="00527091">
        <w:rPr>
          <w:rFonts w:ascii="Calibri" w:hAnsi="Calibri" w:cs="Calibri"/>
          <w:b/>
          <w:bCs/>
          <w:color w:val="000000"/>
          <w:sz w:val="22"/>
          <w:u w:val="single"/>
        </w:rPr>
        <w:t>view themselves</w:t>
      </w:r>
      <w:r w:rsidRPr="00527091">
        <w:rPr>
          <w:rFonts w:ascii="Calibri" w:hAnsi="Calibri" w:cs="Calibri"/>
          <w:color w:val="000000"/>
          <w:sz w:val="16"/>
        </w:rPr>
        <w:t xml:space="preserve"> </w:t>
      </w:r>
      <w:r w:rsidRPr="00527091">
        <w:rPr>
          <w:rFonts w:ascii="Calibri" w:hAnsi="Calibri" w:cs="Calibri"/>
          <w:color w:val="000000"/>
          <w:sz w:val="22"/>
          <w:u w:val="single"/>
        </w:rPr>
        <w:t>as the</w:t>
      </w:r>
      <w:r w:rsidRPr="00527091">
        <w:rPr>
          <w:rFonts w:ascii="Calibri" w:hAnsi="Calibri" w:cs="Calibri"/>
          <w:color w:val="000000"/>
          <w:sz w:val="16"/>
        </w:rPr>
        <w:t xml:space="preserve"> </w:t>
      </w:r>
      <w:r w:rsidRPr="00527091">
        <w:rPr>
          <w:rFonts w:ascii="Calibri" w:hAnsi="Calibri" w:cs="Calibri"/>
          <w:b/>
          <w:bCs/>
          <w:color w:val="000000"/>
          <w:sz w:val="22"/>
          <w:u w:val="single"/>
        </w:rPr>
        <w:t>most discriminated</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oppressed</w:t>
      </w:r>
      <w:r w:rsidRPr="00527091">
        <w:rPr>
          <w:rFonts w:ascii="Calibri" w:hAnsi="Calibri" w:cs="Calibri"/>
          <w:color w:val="000000"/>
          <w:sz w:val="16"/>
        </w:rPr>
        <w:t xml:space="preserve"> </w:t>
      </w:r>
      <w:r w:rsidRPr="00527091">
        <w:rPr>
          <w:rFonts w:ascii="Calibri" w:hAnsi="Calibri" w:cs="Calibri"/>
          <w:color w:val="000000"/>
          <w:sz w:val="22"/>
          <w:u w:val="single"/>
        </w:rPr>
        <w:t>people in the world.</w:t>
      </w:r>
      <w:r w:rsidRPr="00527091">
        <w:rPr>
          <w:rFonts w:ascii="Calibri" w:hAnsi="Calibri" w:cs="Calibri"/>
          <w:color w:val="000000"/>
          <w:sz w:val="16"/>
        </w:rPr>
        <w:t xml:space="preserve"> (p. 5)</w:t>
      </w:r>
    </w:p>
    <w:p w14:paraId="741811B0"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I agree with Ochieng Okoth that </w:t>
      </w:r>
      <w:r w:rsidRPr="00527091">
        <w:rPr>
          <w:rFonts w:ascii="Calibri" w:hAnsi="Calibri" w:cs="Calibri"/>
          <w:color w:val="000000"/>
          <w:sz w:val="22"/>
          <w:u w:val="single"/>
        </w:rPr>
        <w:t>Wilderson et al. are engaged in the</w:t>
      </w:r>
      <w:r w:rsidRPr="00527091">
        <w:rPr>
          <w:rFonts w:ascii="Calibri" w:hAnsi="Calibri" w:cs="Calibri"/>
          <w:color w:val="000000"/>
          <w:sz w:val="16"/>
        </w:rPr>
        <w:t xml:space="preserve"> </w:t>
      </w:r>
      <w:r w:rsidRPr="00527091">
        <w:rPr>
          <w:rFonts w:ascii="Calibri" w:hAnsi="Calibri" w:cs="Calibri"/>
          <w:b/>
          <w:bCs/>
          <w:color w:val="000000"/>
          <w:sz w:val="22"/>
          <w:u w:val="single"/>
        </w:rPr>
        <w:t>Oppression Olympics</w:t>
      </w:r>
      <w:r w:rsidRPr="00527091">
        <w:rPr>
          <w:rFonts w:ascii="Calibri" w:hAnsi="Calibri" w:cs="Calibri"/>
          <w:color w:val="000000"/>
          <w:sz w:val="22"/>
          <w:u w:val="single"/>
        </w:rPr>
        <w:t>;</w:t>
      </w:r>
      <w:r w:rsidRPr="00527091">
        <w:rPr>
          <w:rFonts w:ascii="Calibri" w:hAnsi="Calibri" w:cs="Calibri"/>
          <w:color w:val="000000"/>
          <w:sz w:val="16"/>
        </w:rPr>
        <w:t xml:space="preserve"> yet another indication that there is no intersectionality in AP 2.0. </w:t>
      </w:r>
      <w:r w:rsidRPr="00527091">
        <w:rPr>
          <w:rFonts w:ascii="Calibri" w:hAnsi="Calibri" w:cs="Calibri"/>
          <w:color w:val="000000"/>
          <w:sz w:val="22"/>
          <w:u w:val="single"/>
        </w:rPr>
        <w:t>Even more devastating is</w:t>
      </w:r>
      <w:r w:rsidRPr="00527091">
        <w:rPr>
          <w:rFonts w:ascii="Calibri" w:hAnsi="Calibri" w:cs="Calibri"/>
          <w:color w:val="000000"/>
          <w:sz w:val="16"/>
        </w:rPr>
        <w:t xml:space="preserve"> Ochieng Okoth’s rhetorical question:</w:t>
      </w:r>
    </w:p>
    <w:p w14:paraId="5A6B8486"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Is it in any way surprising that two professors working within the prestigious University of California system promote a theoretical framework that requires no political action from Black writers and activists other than simply being Black? [. . .] By creating a framework for the analysis of race, that lends itself to co-optation by corporate interests, </w:t>
      </w:r>
      <w:r w:rsidRPr="00527091">
        <w:rPr>
          <w:rFonts w:ascii="Calibri" w:hAnsi="Calibri" w:cs="Calibri"/>
          <w:color w:val="000000"/>
          <w:sz w:val="22"/>
          <w:u w:val="single"/>
        </w:rPr>
        <w:t>AP 2.0</w:t>
      </w:r>
      <w:r w:rsidRPr="00527091">
        <w:rPr>
          <w:rFonts w:ascii="Calibri" w:hAnsi="Calibri" w:cs="Calibri"/>
          <w:color w:val="000000"/>
          <w:sz w:val="16"/>
        </w:rPr>
        <w:t xml:space="preserve"> </w:t>
      </w:r>
      <w:r w:rsidRPr="00527091">
        <w:rPr>
          <w:rFonts w:ascii="Calibri" w:hAnsi="Calibri" w:cs="Calibri"/>
          <w:color w:val="000000"/>
          <w:sz w:val="22"/>
          <w:u w:val="single"/>
        </w:rPr>
        <w:t>has certainly demonstrated that it</w:t>
      </w:r>
      <w:r w:rsidRPr="00527091">
        <w:rPr>
          <w:rFonts w:ascii="Calibri" w:hAnsi="Calibri" w:cs="Calibri"/>
          <w:color w:val="000000"/>
          <w:sz w:val="16"/>
        </w:rPr>
        <w:t xml:space="preserve"> </w:t>
      </w:r>
      <w:r w:rsidRPr="00527091">
        <w:rPr>
          <w:rFonts w:ascii="Calibri" w:hAnsi="Calibri" w:cs="Calibri"/>
          <w:color w:val="000000"/>
          <w:sz w:val="22"/>
          <w:u w:val="single"/>
        </w:rPr>
        <w:t>can</w:t>
      </w:r>
      <w:r w:rsidRPr="00527091">
        <w:rPr>
          <w:rFonts w:ascii="Calibri" w:hAnsi="Calibri" w:cs="Calibri"/>
          <w:color w:val="000000"/>
          <w:sz w:val="16"/>
        </w:rPr>
        <w:t xml:space="preserve"> </w:t>
      </w:r>
      <w:r w:rsidRPr="00527091">
        <w:rPr>
          <w:rFonts w:ascii="Calibri" w:hAnsi="Calibri" w:cs="Calibri"/>
          <w:b/>
          <w:bCs/>
          <w:color w:val="000000"/>
          <w:sz w:val="22"/>
          <w:u w:val="single"/>
        </w:rPr>
        <w:t>convert Blackness into profit</w:t>
      </w:r>
      <w:r w:rsidRPr="00527091">
        <w:rPr>
          <w:rFonts w:ascii="Calibri" w:hAnsi="Calibri" w:cs="Calibri"/>
          <w:color w:val="000000"/>
          <w:sz w:val="16"/>
        </w:rPr>
        <w:t>. (pp. 8–9)13</w:t>
      </w:r>
    </w:p>
    <w:p w14:paraId="69C7DE9F"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Building on the insight that </w:t>
      </w:r>
      <w:r w:rsidRPr="00527091">
        <w:rPr>
          <w:rFonts w:ascii="Calibri" w:hAnsi="Calibri" w:cs="Calibri"/>
          <w:color w:val="000000"/>
          <w:sz w:val="22"/>
          <w:u w:val="single"/>
        </w:rPr>
        <w:t>within AP 2.0</w:t>
      </w:r>
      <w:r w:rsidRPr="00527091">
        <w:rPr>
          <w:rFonts w:ascii="Calibri" w:hAnsi="Calibri" w:cs="Calibri"/>
          <w:color w:val="000000"/>
          <w:sz w:val="16"/>
        </w:rPr>
        <w:t xml:space="preserve"> </w:t>
      </w:r>
      <w:r w:rsidRPr="00527091">
        <w:rPr>
          <w:rFonts w:ascii="Calibri" w:hAnsi="Calibri" w:cs="Calibri"/>
          <w:b/>
          <w:bCs/>
          <w:color w:val="000000"/>
          <w:sz w:val="22"/>
          <w:u w:val="single"/>
        </w:rPr>
        <w:t>nothing is asked</w:t>
      </w:r>
      <w:r w:rsidRPr="00527091">
        <w:rPr>
          <w:rFonts w:ascii="Calibri" w:hAnsi="Calibri" w:cs="Calibri"/>
          <w:color w:val="000000"/>
          <w:sz w:val="16"/>
        </w:rPr>
        <w:t xml:space="preserve"> </w:t>
      </w:r>
      <w:r w:rsidRPr="00527091">
        <w:rPr>
          <w:rFonts w:ascii="Calibri" w:hAnsi="Calibri" w:cs="Calibri"/>
          <w:b/>
          <w:bCs/>
          <w:color w:val="000000"/>
          <w:sz w:val="22"/>
          <w:u w:val="single"/>
        </w:rPr>
        <w:t>of Blacks</w:t>
      </w:r>
      <w:r w:rsidRPr="00527091">
        <w:rPr>
          <w:rFonts w:ascii="Calibri" w:hAnsi="Calibri" w:cs="Calibri"/>
          <w:color w:val="000000"/>
          <w:sz w:val="16"/>
        </w:rPr>
        <w:t xml:space="preserve"> </w:t>
      </w:r>
      <w:r w:rsidRPr="00527091">
        <w:rPr>
          <w:rFonts w:ascii="Calibri" w:hAnsi="Calibri" w:cs="Calibri"/>
          <w:b/>
          <w:bCs/>
          <w:color w:val="000000"/>
          <w:sz w:val="22"/>
          <w:u w:val="single"/>
        </w:rPr>
        <w:t>other than to be Black</w:t>
      </w:r>
      <w:r w:rsidRPr="00527091">
        <w:rPr>
          <w:rFonts w:ascii="Calibri" w:hAnsi="Calibri" w:cs="Calibri"/>
          <w:color w:val="000000"/>
          <w:sz w:val="22"/>
          <w:u w:val="single"/>
        </w:rPr>
        <w:t>, I find</w:t>
      </w:r>
      <w:r w:rsidRPr="00527091">
        <w:rPr>
          <w:rFonts w:ascii="Calibri" w:hAnsi="Calibri" w:cs="Calibri"/>
          <w:color w:val="000000"/>
          <w:sz w:val="16"/>
        </w:rPr>
        <w:t xml:space="preserve"> </w:t>
      </w:r>
      <w:r w:rsidRPr="00527091">
        <w:rPr>
          <w:rFonts w:ascii="Calibri" w:hAnsi="Calibri" w:cs="Calibri"/>
          <w:color w:val="000000"/>
          <w:sz w:val="22"/>
          <w:u w:val="single"/>
        </w:rPr>
        <w:t>Wilderson’s</w:t>
      </w:r>
      <w:r w:rsidRPr="00527091">
        <w:rPr>
          <w:rFonts w:ascii="Calibri" w:hAnsi="Calibri" w:cs="Calibri"/>
          <w:color w:val="000000"/>
          <w:sz w:val="16"/>
        </w:rPr>
        <w:t xml:space="preserve"> </w:t>
      </w:r>
      <w:r w:rsidRPr="00527091">
        <w:rPr>
          <w:rFonts w:ascii="Calibri" w:hAnsi="Calibri" w:cs="Calibri"/>
          <w:b/>
          <w:bCs/>
          <w:color w:val="000000"/>
          <w:sz w:val="22"/>
          <w:u w:val="single"/>
        </w:rPr>
        <w:t>lack of</w:t>
      </w:r>
      <w:r w:rsidRPr="00527091">
        <w:rPr>
          <w:rFonts w:ascii="Calibri" w:hAnsi="Calibri" w:cs="Calibri"/>
          <w:color w:val="000000"/>
          <w:sz w:val="16"/>
        </w:rPr>
        <w:t xml:space="preserve"> </w:t>
      </w:r>
      <w:r w:rsidRPr="00527091">
        <w:rPr>
          <w:rFonts w:ascii="Calibri" w:hAnsi="Calibri" w:cs="Calibri"/>
          <w:b/>
          <w:bCs/>
          <w:color w:val="000000"/>
          <w:sz w:val="22"/>
          <w:u w:val="single"/>
        </w:rPr>
        <w:t>thinking</w:t>
      </w:r>
      <w:r w:rsidRPr="00527091">
        <w:rPr>
          <w:rFonts w:ascii="Calibri" w:hAnsi="Calibri" w:cs="Calibri"/>
          <w:color w:val="000000"/>
          <w:sz w:val="16"/>
        </w:rPr>
        <w:t xml:space="preserve"> </w:t>
      </w:r>
      <w:r w:rsidRPr="00527091">
        <w:rPr>
          <w:rFonts w:ascii="Calibri" w:hAnsi="Calibri" w:cs="Calibri"/>
          <w:color w:val="000000"/>
          <w:sz w:val="22"/>
          <w:u w:val="single"/>
        </w:rPr>
        <w:t>in</w:t>
      </w:r>
      <w:r w:rsidRPr="00527091">
        <w:rPr>
          <w:rFonts w:ascii="Calibri" w:hAnsi="Calibri" w:cs="Calibri"/>
          <w:color w:val="000000"/>
          <w:sz w:val="16"/>
        </w:rPr>
        <w:t xml:space="preserve"> </w:t>
      </w:r>
      <w:r w:rsidRPr="00527091">
        <w:rPr>
          <w:rFonts w:ascii="Calibri" w:hAnsi="Calibri" w:cs="Calibri"/>
          <w:b/>
          <w:bCs/>
          <w:color w:val="000000"/>
          <w:sz w:val="22"/>
          <w:u w:val="single"/>
        </w:rPr>
        <w:t>political terms</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lack of willingness</w:t>
      </w:r>
      <w:r w:rsidRPr="00527091">
        <w:rPr>
          <w:rFonts w:ascii="Calibri" w:hAnsi="Calibri" w:cs="Calibri"/>
          <w:color w:val="000000"/>
          <w:sz w:val="16"/>
        </w:rPr>
        <w:t xml:space="preserve">, or even inclination, </w:t>
      </w:r>
      <w:r w:rsidRPr="00527091">
        <w:rPr>
          <w:rFonts w:ascii="Calibri" w:hAnsi="Calibri" w:cs="Calibri"/>
          <w:color w:val="000000"/>
          <w:sz w:val="22"/>
          <w:u w:val="single"/>
        </w:rPr>
        <w:t>to</w:t>
      </w:r>
      <w:r w:rsidRPr="00527091">
        <w:rPr>
          <w:rFonts w:ascii="Calibri" w:hAnsi="Calibri" w:cs="Calibri"/>
          <w:color w:val="000000"/>
          <w:sz w:val="16"/>
        </w:rPr>
        <w:t xml:space="preserve"> </w:t>
      </w:r>
      <w:r w:rsidRPr="00527091">
        <w:rPr>
          <w:rFonts w:ascii="Calibri" w:hAnsi="Calibri" w:cs="Calibri"/>
          <w:b/>
          <w:bCs/>
          <w:color w:val="000000"/>
          <w:sz w:val="22"/>
          <w:u w:val="single"/>
        </w:rPr>
        <w:t>take political action</w:t>
      </w:r>
      <w:r w:rsidRPr="00527091">
        <w:rPr>
          <w:rFonts w:ascii="Calibri" w:hAnsi="Calibri" w:cs="Calibri"/>
          <w:color w:val="000000"/>
          <w:sz w:val="16"/>
        </w:rPr>
        <w:t xml:space="preserve">, </w:t>
      </w:r>
      <w:r w:rsidRPr="00527091">
        <w:rPr>
          <w:rFonts w:ascii="Calibri" w:hAnsi="Calibri" w:cs="Calibri"/>
          <w:b/>
          <w:bCs/>
          <w:color w:val="000000"/>
          <w:sz w:val="22"/>
          <w:u w:val="single"/>
        </w:rPr>
        <w:t>totally</w:t>
      </w:r>
      <w:r w:rsidRPr="00527091">
        <w:rPr>
          <w:rFonts w:ascii="Calibri" w:hAnsi="Calibri" w:cs="Calibri"/>
          <w:color w:val="000000"/>
          <w:sz w:val="16"/>
        </w:rPr>
        <w:t xml:space="preserve"> </w:t>
      </w:r>
      <w:r w:rsidRPr="00527091">
        <w:rPr>
          <w:rFonts w:ascii="Calibri" w:hAnsi="Calibri" w:cs="Calibri"/>
          <w:b/>
          <w:bCs/>
          <w:color w:val="000000"/>
          <w:sz w:val="22"/>
          <w:u w:val="single"/>
        </w:rPr>
        <w:t>unacceptable.</w:t>
      </w:r>
      <w:r w:rsidRPr="00527091">
        <w:rPr>
          <w:rFonts w:ascii="Calibri" w:hAnsi="Calibri" w:cs="Calibri"/>
          <w:color w:val="000000"/>
          <w:sz w:val="16"/>
        </w:rPr>
        <w:t xml:space="preserve"> This is </w:t>
      </w:r>
      <w:r w:rsidRPr="00527091">
        <w:rPr>
          <w:rFonts w:ascii="Calibri" w:hAnsi="Calibri" w:cs="Calibri"/>
          <w:color w:val="000000"/>
          <w:sz w:val="22"/>
          <w:u w:val="single"/>
        </w:rPr>
        <w:t>especially the case</w:t>
      </w:r>
      <w:r w:rsidRPr="00527091">
        <w:rPr>
          <w:rFonts w:ascii="Calibri" w:hAnsi="Calibri" w:cs="Calibri"/>
          <w:color w:val="000000"/>
          <w:sz w:val="16"/>
        </w:rPr>
        <w:t xml:space="preserve"> </w:t>
      </w:r>
      <w:proofErr w:type="gramStart"/>
      <w:r w:rsidRPr="00527091">
        <w:rPr>
          <w:rFonts w:ascii="Calibri" w:hAnsi="Calibri" w:cs="Calibri"/>
          <w:color w:val="000000"/>
          <w:sz w:val="22"/>
          <w:u w:val="single"/>
        </w:rPr>
        <w:t>in light of</w:t>
      </w:r>
      <w:proofErr w:type="gramEnd"/>
      <w:r w:rsidRPr="00527091">
        <w:rPr>
          <w:rFonts w:ascii="Calibri" w:hAnsi="Calibri" w:cs="Calibri"/>
          <w:color w:val="000000"/>
          <w:sz w:val="16"/>
        </w:rPr>
        <w:t xml:space="preserve"> </w:t>
      </w:r>
      <w:r w:rsidRPr="00527091">
        <w:rPr>
          <w:rFonts w:ascii="Calibri" w:hAnsi="Calibri" w:cs="Calibri"/>
          <w:color w:val="000000"/>
          <w:sz w:val="22"/>
          <w:u w:val="single"/>
        </w:rPr>
        <w:t>work done by</w:t>
      </w:r>
      <w:r w:rsidRPr="00527091">
        <w:rPr>
          <w:rFonts w:ascii="Calibri" w:hAnsi="Calibri" w:cs="Calibri"/>
          <w:color w:val="000000"/>
          <w:sz w:val="16"/>
        </w:rPr>
        <w:t xml:space="preserve">, among others, </w:t>
      </w:r>
      <w:r w:rsidRPr="00527091">
        <w:rPr>
          <w:rFonts w:ascii="Calibri" w:hAnsi="Calibri" w:cs="Calibri"/>
          <w:color w:val="000000"/>
          <w:sz w:val="22"/>
          <w:u w:val="single"/>
        </w:rPr>
        <w:t>BMR feminists</w:t>
      </w:r>
      <w:r w:rsidRPr="00527091">
        <w:rPr>
          <w:rFonts w:ascii="Calibri" w:hAnsi="Calibri" w:cs="Calibri"/>
          <w:color w:val="000000"/>
          <w:sz w:val="16"/>
        </w:rPr>
        <w:t xml:space="preserve"> in the context of the second wave of feminism. </w:t>
      </w:r>
      <w:r w:rsidRPr="00527091">
        <w:rPr>
          <w:rFonts w:ascii="Calibri" w:hAnsi="Calibri" w:cs="Calibri"/>
          <w:color w:val="000000"/>
          <w:sz w:val="22"/>
          <w:u w:val="single"/>
        </w:rPr>
        <w:t>Wilderson pays</w:t>
      </w:r>
      <w:r w:rsidRPr="00527091">
        <w:rPr>
          <w:rFonts w:ascii="Calibri" w:hAnsi="Calibri" w:cs="Calibri"/>
          <w:color w:val="000000"/>
          <w:sz w:val="16"/>
        </w:rPr>
        <w:t xml:space="preserve"> </w:t>
      </w:r>
      <w:r w:rsidRPr="00527091">
        <w:rPr>
          <w:rFonts w:ascii="Calibri" w:hAnsi="Calibri" w:cs="Calibri"/>
          <w:b/>
          <w:bCs/>
          <w:color w:val="000000"/>
          <w:sz w:val="22"/>
          <w:u w:val="single"/>
        </w:rPr>
        <w:t>no attention</w:t>
      </w:r>
      <w:r w:rsidRPr="00527091">
        <w:rPr>
          <w:rFonts w:ascii="Calibri" w:hAnsi="Calibri" w:cs="Calibri"/>
          <w:color w:val="000000"/>
          <w:sz w:val="16"/>
        </w:rPr>
        <w:t xml:space="preserve"> </w:t>
      </w:r>
      <w:r w:rsidRPr="00527091">
        <w:rPr>
          <w:rFonts w:ascii="Calibri" w:hAnsi="Calibri" w:cs="Calibri"/>
          <w:color w:val="000000"/>
          <w:sz w:val="22"/>
          <w:u w:val="single"/>
        </w:rPr>
        <w:t>to</w:t>
      </w:r>
      <w:r w:rsidRPr="00527091">
        <w:rPr>
          <w:rFonts w:ascii="Calibri" w:hAnsi="Calibri" w:cs="Calibri"/>
          <w:color w:val="000000"/>
          <w:sz w:val="16"/>
        </w:rPr>
        <w:t xml:space="preserve"> </w:t>
      </w:r>
      <w:r w:rsidRPr="00527091">
        <w:rPr>
          <w:rFonts w:ascii="Calibri" w:hAnsi="Calibri" w:cs="Calibri"/>
          <w:color w:val="000000"/>
          <w:sz w:val="22"/>
          <w:u w:val="single"/>
        </w:rPr>
        <w:t>the question of</w:t>
      </w:r>
      <w:r w:rsidRPr="00527091">
        <w:rPr>
          <w:rFonts w:ascii="Calibri" w:hAnsi="Calibri" w:cs="Calibri"/>
          <w:color w:val="000000"/>
          <w:sz w:val="16"/>
        </w:rPr>
        <w:t xml:space="preserve"> </w:t>
      </w:r>
      <w:r w:rsidRPr="00527091">
        <w:rPr>
          <w:rFonts w:ascii="Calibri" w:hAnsi="Calibri" w:cs="Calibri"/>
          <w:b/>
          <w:bCs/>
          <w:color w:val="000000"/>
          <w:sz w:val="22"/>
          <w:u w:val="single"/>
        </w:rPr>
        <w:t>how we can get out of this system</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This does safeguard the business model.</w:t>
      </w:r>
    </w:p>
    <w:p w14:paraId="33B460B7"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There are three other important reasons why I cannot go along with Wilderson’s theoretical exercises. First, </w:t>
      </w:r>
      <w:r w:rsidRPr="00527091">
        <w:rPr>
          <w:rFonts w:ascii="Calibri" w:hAnsi="Calibri" w:cs="Calibri"/>
          <w:color w:val="000000"/>
          <w:sz w:val="22"/>
          <w:u w:val="single"/>
        </w:rPr>
        <w:t>there is the</w:t>
      </w:r>
      <w:r w:rsidRPr="00527091">
        <w:rPr>
          <w:rFonts w:ascii="Calibri" w:hAnsi="Calibri" w:cs="Calibri"/>
          <w:color w:val="000000"/>
          <w:sz w:val="16"/>
        </w:rPr>
        <w:t xml:space="preserve"> </w:t>
      </w:r>
      <w:r w:rsidRPr="00527091">
        <w:rPr>
          <w:rFonts w:ascii="Calibri" w:hAnsi="Calibri" w:cs="Calibri"/>
          <w:b/>
          <w:bCs/>
          <w:color w:val="000000"/>
          <w:sz w:val="22"/>
          <w:u w:val="single"/>
        </w:rPr>
        <w:t>far-reaching generalization</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the </w:t>
      </w:r>
      <w:r w:rsidRPr="00527091">
        <w:rPr>
          <w:rFonts w:ascii="Calibri" w:hAnsi="Calibri" w:cs="Calibri"/>
          <w:b/>
          <w:bCs/>
          <w:color w:val="000000"/>
          <w:sz w:val="22"/>
          <w:u w:val="single"/>
        </w:rPr>
        <w:t>superficiality</w:t>
      </w:r>
      <w:r w:rsidRPr="00527091">
        <w:rPr>
          <w:rFonts w:ascii="Calibri" w:hAnsi="Calibri" w:cs="Calibri"/>
          <w:color w:val="000000"/>
          <w:sz w:val="16"/>
        </w:rPr>
        <w:t xml:space="preserve"> </w:t>
      </w:r>
      <w:r w:rsidRPr="00527091">
        <w:rPr>
          <w:rFonts w:ascii="Calibri" w:hAnsi="Calibri" w:cs="Calibri"/>
          <w:color w:val="000000"/>
          <w:sz w:val="22"/>
          <w:u w:val="single"/>
        </w:rPr>
        <w:t>of the ideas that he eclectically borrowed from other</w:t>
      </w:r>
      <w:r w:rsidRPr="00527091">
        <w:rPr>
          <w:rFonts w:ascii="Calibri" w:hAnsi="Calibri" w:cs="Calibri"/>
          <w:color w:val="000000"/>
          <w:sz w:val="16"/>
        </w:rPr>
        <w:t xml:space="preserve"> </w:t>
      </w:r>
      <w:r w:rsidRPr="00527091">
        <w:rPr>
          <w:rFonts w:ascii="Calibri" w:hAnsi="Calibri" w:cs="Calibri"/>
          <w:color w:val="000000"/>
          <w:sz w:val="22"/>
          <w:u w:val="single"/>
        </w:rPr>
        <w:t>authors, giving them his</w:t>
      </w:r>
      <w:r w:rsidRPr="00527091">
        <w:rPr>
          <w:rFonts w:ascii="Calibri" w:hAnsi="Calibri" w:cs="Calibri"/>
          <w:color w:val="000000"/>
          <w:sz w:val="16"/>
        </w:rPr>
        <w:t xml:space="preserve"> </w:t>
      </w:r>
      <w:r w:rsidRPr="00527091">
        <w:rPr>
          <w:rFonts w:ascii="Calibri" w:hAnsi="Calibri" w:cs="Calibri"/>
          <w:color w:val="000000"/>
          <w:sz w:val="22"/>
          <w:u w:val="single"/>
        </w:rPr>
        <w:t>own</w:t>
      </w:r>
      <w:r w:rsidRPr="00527091">
        <w:rPr>
          <w:rFonts w:ascii="Calibri" w:hAnsi="Calibri" w:cs="Calibri"/>
          <w:color w:val="000000"/>
          <w:sz w:val="16"/>
        </w:rPr>
        <w:t xml:space="preserve">, </w:t>
      </w:r>
      <w:r w:rsidRPr="00527091">
        <w:rPr>
          <w:rFonts w:ascii="Calibri" w:hAnsi="Calibri" w:cs="Calibri"/>
          <w:b/>
          <w:bCs/>
          <w:color w:val="000000"/>
          <w:sz w:val="22"/>
          <w:u w:val="single"/>
        </w:rPr>
        <w:t>loveless</w:t>
      </w:r>
      <w:r w:rsidRPr="00527091">
        <w:rPr>
          <w:rFonts w:ascii="Calibri" w:hAnsi="Calibri" w:cs="Calibri"/>
          <w:color w:val="000000"/>
          <w:sz w:val="16"/>
        </w:rPr>
        <w:t xml:space="preserve"> </w:t>
      </w:r>
      <w:r w:rsidRPr="00527091">
        <w:rPr>
          <w:rFonts w:ascii="Calibri" w:hAnsi="Calibri" w:cs="Calibri"/>
          <w:b/>
          <w:bCs/>
          <w:color w:val="000000"/>
          <w:sz w:val="22"/>
          <w:u w:val="single"/>
        </w:rPr>
        <w:t>and hopeless twist</w:t>
      </w:r>
      <w:r w:rsidRPr="00527091">
        <w:rPr>
          <w:rFonts w:ascii="Calibri" w:hAnsi="Calibri" w:cs="Calibri"/>
          <w:color w:val="000000"/>
          <w:sz w:val="16"/>
        </w:rPr>
        <w:t xml:space="preserve">, </w:t>
      </w:r>
      <w:r w:rsidRPr="00527091">
        <w:rPr>
          <w:rFonts w:ascii="Calibri" w:hAnsi="Calibri" w:cs="Calibri"/>
          <w:color w:val="000000"/>
          <w:sz w:val="22"/>
          <w:u w:val="single"/>
        </w:rPr>
        <w:t>which often goes against the intentions of the author in question.</w:t>
      </w:r>
      <w:r w:rsidRPr="00527091">
        <w:rPr>
          <w:rFonts w:ascii="Calibri" w:hAnsi="Calibri" w:cs="Calibri"/>
          <w:color w:val="000000"/>
          <w:sz w:val="16"/>
        </w:rPr>
        <w:t xml:space="preserve"> </w:t>
      </w:r>
      <w:r w:rsidRPr="00527091">
        <w:rPr>
          <w:rFonts w:ascii="Calibri" w:hAnsi="Calibri" w:cs="Calibri"/>
          <w:color w:val="000000"/>
          <w:sz w:val="22"/>
          <w:u w:val="single"/>
        </w:rPr>
        <w:t>The</w:t>
      </w:r>
      <w:r w:rsidRPr="00527091">
        <w:rPr>
          <w:rFonts w:ascii="Calibri" w:hAnsi="Calibri" w:cs="Calibri"/>
          <w:color w:val="000000"/>
          <w:sz w:val="16"/>
        </w:rPr>
        <w:t xml:space="preserve"> </w:t>
      </w:r>
      <w:r w:rsidRPr="00527091">
        <w:rPr>
          <w:rFonts w:ascii="Calibri" w:hAnsi="Calibri" w:cs="Calibri"/>
          <w:b/>
          <w:bCs/>
          <w:color w:val="000000"/>
          <w:sz w:val="22"/>
          <w:u w:val="single"/>
        </w:rPr>
        <w:t>tendency towards generalization</w:t>
      </w:r>
      <w:r w:rsidRPr="00527091">
        <w:rPr>
          <w:rFonts w:ascii="Calibri" w:hAnsi="Calibri" w:cs="Calibri"/>
          <w:color w:val="000000"/>
          <w:sz w:val="16"/>
        </w:rPr>
        <w:t xml:space="preserve"> </w:t>
      </w:r>
      <w:r w:rsidRPr="00527091">
        <w:rPr>
          <w:rFonts w:ascii="Calibri" w:hAnsi="Calibri" w:cs="Calibri"/>
          <w:color w:val="000000"/>
          <w:sz w:val="22"/>
          <w:u w:val="single"/>
        </w:rPr>
        <w:t>is expressed in the lack of finesse in the text</w:t>
      </w:r>
      <w:r w:rsidRPr="00527091">
        <w:rPr>
          <w:rFonts w:ascii="Calibri" w:hAnsi="Calibri" w:cs="Calibri"/>
          <w:color w:val="000000"/>
          <w:sz w:val="16"/>
        </w:rPr>
        <w:t xml:space="preserve">; he has no eye for specificity in his analyses. </w:t>
      </w:r>
      <w:r w:rsidRPr="00527091">
        <w:rPr>
          <w:rFonts w:ascii="Calibri" w:hAnsi="Calibri" w:cs="Calibri"/>
          <w:color w:val="000000"/>
          <w:sz w:val="22"/>
          <w:u w:val="single"/>
        </w:rPr>
        <w:t>An</w:t>
      </w:r>
      <w:r w:rsidRPr="00527091">
        <w:rPr>
          <w:rFonts w:ascii="Calibri" w:hAnsi="Calibri" w:cs="Calibri"/>
          <w:color w:val="000000"/>
          <w:sz w:val="16"/>
        </w:rPr>
        <w:t xml:space="preserve"> </w:t>
      </w:r>
      <w:r w:rsidRPr="00527091">
        <w:rPr>
          <w:rFonts w:ascii="Calibri" w:hAnsi="Calibri" w:cs="Calibri"/>
          <w:b/>
          <w:bCs/>
          <w:color w:val="000000"/>
          <w:sz w:val="22"/>
          <w:u w:val="single"/>
        </w:rPr>
        <w:t>extremely damaging aspect</w:t>
      </w:r>
      <w:r w:rsidRPr="00527091">
        <w:rPr>
          <w:rFonts w:ascii="Calibri" w:hAnsi="Calibri" w:cs="Calibri"/>
          <w:color w:val="000000"/>
          <w:sz w:val="16"/>
        </w:rPr>
        <w:t xml:space="preserve"> </w:t>
      </w:r>
      <w:r w:rsidRPr="00527091">
        <w:rPr>
          <w:rFonts w:ascii="Calibri" w:hAnsi="Calibri" w:cs="Calibri"/>
          <w:color w:val="000000"/>
          <w:sz w:val="22"/>
          <w:u w:val="single"/>
        </w:rPr>
        <w:t>of this thinking,</w:t>
      </w:r>
      <w:r w:rsidRPr="00527091">
        <w:rPr>
          <w:rFonts w:ascii="Calibri" w:hAnsi="Calibri" w:cs="Calibri"/>
          <w:color w:val="000000"/>
          <w:sz w:val="16"/>
        </w:rPr>
        <w:t xml:space="preserve"> as we have seen</w:t>
      </w:r>
      <w:r w:rsidRPr="00527091">
        <w:rPr>
          <w:rFonts w:ascii="Calibri" w:hAnsi="Calibri" w:cs="Calibri"/>
          <w:color w:val="000000"/>
          <w:sz w:val="22"/>
          <w:u w:val="single"/>
        </w:rPr>
        <w:t>, is that</w:t>
      </w:r>
      <w:r w:rsidRPr="00527091">
        <w:rPr>
          <w:rFonts w:ascii="Calibri" w:hAnsi="Calibri" w:cs="Calibri"/>
          <w:color w:val="000000"/>
          <w:sz w:val="16"/>
        </w:rPr>
        <w:t xml:space="preserve"> </w:t>
      </w:r>
      <w:r w:rsidRPr="00527091">
        <w:rPr>
          <w:rFonts w:ascii="Calibri" w:hAnsi="Calibri" w:cs="Calibri"/>
          <w:color w:val="000000"/>
          <w:sz w:val="22"/>
          <w:u w:val="single"/>
        </w:rPr>
        <w:t>there can be</w:t>
      </w:r>
      <w:r w:rsidRPr="00527091">
        <w:rPr>
          <w:rFonts w:ascii="Calibri" w:hAnsi="Calibri" w:cs="Calibri"/>
          <w:color w:val="000000"/>
          <w:sz w:val="16"/>
        </w:rPr>
        <w:t xml:space="preserve"> </w:t>
      </w:r>
      <w:r w:rsidRPr="00527091">
        <w:rPr>
          <w:rFonts w:ascii="Calibri" w:hAnsi="Calibri" w:cs="Calibri"/>
          <w:b/>
          <w:bCs/>
          <w:color w:val="000000"/>
          <w:sz w:val="22"/>
          <w:u w:val="single"/>
        </w:rPr>
        <w:t>no</w:t>
      </w:r>
      <w:r w:rsidRPr="00527091">
        <w:rPr>
          <w:rFonts w:ascii="Calibri" w:hAnsi="Calibri" w:cs="Calibri"/>
          <w:color w:val="000000"/>
          <w:sz w:val="16"/>
        </w:rPr>
        <w:t xml:space="preserve"> </w:t>
      </w:r>
      <w:r w:rsidRPr="00527091">
        <w:rPr>
          <w:rFonts w:ascii="Calibri" w:hAnsi="Calibri" w:cs="Calibri"/>
          <w:b/>
          <w:bCs/>
          <w:color w:val="000000"/>
          <w:sz w:val="22"/>
          <w:u w:val="single"/>
        </w:rPr>
        <w:t>solidarity</w:t>
      </w:r>
      <w:r w:rsidRPr="00527091">
        <w:rPr>
          <w:rFonts w:ascii="Calibri" w:hAnsi="Calibri" w:cs="Calibri"/>
          <w:color w:val="000000"/>
          <w:sz w:val="16"/>
        </w:rPr>
        <w:t xml:space="preserve"> </w:t>
      </w:r>
      <w:r w:rsidRPr="00527091">
        <w:rPr>
          <w:rFonts w:ascii="Calibri" w:hAnsi="Calibri" w:cs="Calibri"/>
          <w:color w:val="000000"/>
          <w:sz w:val="22"/>
          <w:u w:val="single"/>
        </w:rPr>
        <w:t>or</w:t>
      </w:r>
      <w:r w:rsidRPr="00527091">
        <w:rPr>
          <w:rFonts w:ascii="Calibri" w:hAnsi="Calibri" w:cs="Calibri"/>
          <w:color w:val="000000"/>
          <w:sz w:val="16"/>
        </w:rPr>
        <w:t xml:space="preserve"> </w:t>
      </w:r>
      <w:r w:rsidRPr="00527091">
        <w:rPr>
          <w:rFonts w:ascii="Calibri" w:hAnsi="Calibri" w:cs="Calibri"/>
          <w:b/>
          <w:bCs/>
          <w:color w:val="000000"/>
          <w:sz w:val="22"/>
          <w:u w:val="single"/>
        </w:rPr>
        <w:t>alliances</w:t>
      </w:r>
      <w:r w:rsidRPr="00527091">
        <w:rPr>
          <w:rFonts w:ascii="Calibri" w:hAnsi="Calibri" w:cs="Calibri"/>
          <w:color w:val="000000"/>
          <w:sz w:val="16"/>
        </w:rPr>
        <w:t xml:space="preserve"> </w:t>
      </w:r>
      <w:r w:rsidRPr="00527091">
        <w:rPr>
          <w:rFonts w:ascii="Calibri" w:hAnsi="Calibri" w:cs="Calibri"/>
          <w:color w:val="000000"/>
          <w:sz w:val="22"/>
          <w:u w:val="single"/>
        </w:rPr>
        <w:t>between Black people and</w:t>
      </w:r>
      <w:r w:rsidRPr="00527091">
        <w:rPr>
          <w:rFonts w:ascii="Calibri" w:hAnsi="Calibri" w:cs="Calibri"/>
          <w:color w:val="000000"/>
          <w:sz w:val="16"/>
        </w:rPr>
        <w:t xml:space="preserve"> </w:t>
      </w:r>
      <w:r w:rsidRPr="00527091">
        <w:rPr>
          <w:rFonts w:ascii="Calibri" w:hAnsi="Calibri" w:cs="Calibri"/>
          <w:color w:val="000000"/>
          <w:sz w:val="22"/>
          <w:u w:val="single"/>
        </w:rPr>
        <w:t>all the</w:t>
      </w:r>
      <w:r w:rsidRPr="00527091">
        <w:rPr>
          <w:rFonts w:ascii="Calibri" w:hAnsi="Calibri" w:cs="Calibri"/>
          <w:color w:val="000000"/>
          <w:sz w:val="16"/>
        </w:rPr>
        <w:t xml:space="preserve"> </w:t>
      </w:r>
      <w:r w:rsidRPr="00527091">
        <w:rPr>
          <w:rFonts w:ascii="Calibri" w:hAnsi="Calibri" w:cs="Calibri"/>
          <w:color w:val="000000"/>
          <w:sz w:val="22"/>
          <w:u w:val="single"/>
        </w:rPr>
        <w:t>others</w:t>
      </w:r>
      <w:r w:rsidRPr="00527091">
        <w:rPr>
          <w:rFonts w:ascii="Calibri" w:hAnsi="Calibri" w:cs="Calibri"/>
          <w:color w:val="000000"/>
          <w:sz w:val="16"/>
        </w:rPr>
        <w:t xml:space="preserve">; </w:t>
      </w:r>
      <w:r w:rsidRPr="00527091">
        <w:rPr>
          <w:rFonts w:ascii="Calibri" w:hAnsi="Calibri" w:cs="Calibri"/>
          <w:b/>
          <w:bCs/>
          <w:color w:val="000000"/>
          <w:sz w:val="22"/>
          <w:u w:val="single"/>
        </w:rPr>
        <w:t>there is no exit from this hermetic system</w:t>
      </w:r>
      <w:r w:rsidRPr="00527091">
        <w:rPr>
          <w:rFonts w:ascii="Calibri" w:hAnsi="Calibri" w:cs="Calibri"/>
          <w:color w:val="000000"/>
          <w:sz w:val="16"/>
        </w:rPr>
        <w:t xml:space="preserve">. </w:t>
      </w:r>
      <w:r w:rsidRPr="00527091">
        <w:rPr>
          <w:rFonts w:ascii="Calibri" w:hAnsi="Calibri" w:cs="Calibri"/>
          <w:color w:val="000000"/>
          <w:sz w:val="22"/>
          <w:u w:val="single"/>
        </w:rPr>
        <w:t>The accusation of anti-Black racism makes</w:t>
      </w:r>
      <w:r w:rsidRPr="00527091">
        <w:rPr>
          <w:rFonts w:ascii="Calibri" w:hAnsi="Calibri" w:cs="Calibri"/>
          <w:color w:val="000000"/>
          <w:sz w:val="16"/>
        </w:rPr>
        <w:t xml:space="preserve"> </w:t>
      </w:r>
      <w:r w:rsidRPr="00527091">
        <w:rPr>
          <w:rFonts w:ascii="Calibri" w:hAnsi="Calibri" w:cs="Calibri"/>
          <w:b/>
          <w:bCs/>
          <w:color w:val="000000"/>
          <w:sz w:val="22"/>
          <w:u w:val="single"/>
        </w:rPr>
        <w:t>constructive criticism</w:t>
      </w:r>
      <w:r w:rsidRPr="00527091">
        <w:rPr>
          <w:rFonts w:ascii="Calibri" w:hAnsi="Calibri" w:cs="Calibri"/>
          <w:color w:val="000000"/>
          <w:sz w:val="16"/>
        </w:rPr>
        <w:t xml:space="preserve"> </w:t>
      </w:r>
      <w:r w:rsidRPr="00527091">
        <w:rPr>
          <w:rFonts w:ascii="Calibri" w:hAnsi="Calibri" w:cs="Calibri"/>
          <w:color w:val="000000"/>
          <w:sz w:val="22"/>
          <w:u w:val="single"/>
        </w:rPr>
        <w:t>of,</w:t>
      </w:r>
      <w:r w:rsidRPr="00527091">
        <w:rPr>
          <w:rFonts w:ascii="Calibri" w:hAnsi="Calibri" w:cs="Calibri"/>
          <w:color w:val="000000"/>
          <w:sz w:val="16"/>
        </w:rPr>
        <w:t xml:space="preserve"> or discussions with, </w:t>
      </w:r>
      <w:r w:rsidRPr="00527091">
        <w:rPr>
          <w:rFonts w:ascii="Calibri" w:hAnsi="Calibri" w:cs="Calibri"/>
          <w:color w:val="000000"/>
          <w:sz w:val="22"/>
          <w:u w:val="single"/>
        </w:rPr>
        <w:t>AP</w:t>
      </w:r>
      <w:r w:rsidRPr="00527091">
        <w:rPr>
          <w:rFonts w:ascii="Calibri" w:hAnsi="Calibri" w:cs="Calibri"/>
          <w:color w:val="000000"/>
          <w:sz w:val="16"/>
        </w:rPr>
        <w:t xml:space="preserve"> </w:t>
      </w:r>
      <w:r w:rsidRPr="00527091">
        <w:rPr>
          <w:rFonts w:ascii="Calibri" w:hAnsi="Calibri" w:cs="Calibri"/>
          <w:color w:val="000000"/>
          <w:sz w:val="22"/>
          <w:u w:val="single"/>
        </w:rPr>
        <w:t>2.0</w:t>
      </w:r>
      <w:r w:rsidRPr="00527091">
        <w:rPr>
          <w:rFonts w:ascii="Calibri" w:hAnsi="Calibri" w:cs="Calibri"/>
          <w:color w:val="000000"/>
          <w:sz w:val="16"/>
        </w:rPr>
        <w:t xml:space="preserve"> </w:t>
      </w:r>
      <w:r w:rsidRPr="00527091">
        <w:rPr>
          <w:rFonts w:ascii="Calibri" w:hAnsi="Calibri" w:cs="Calibri"/>
          <w:b/>
          <w:bCs/>
          <w:color w:val="000000"/>
          <w:sz w:val="22"/>
          <w:u w:val="single"/>
        </w:rPr>
        <w:t>unfeasible</w:t>
      </w:r>
      <w:r w:rsidRPr="00527091">
        <w:rPr>
          <w:rFonts w:ascii="Calibri" w:hAnsi="Calibri" w:cs="Calibri"/>
          <w:color w:val="000000"/>
          <w:sz w:val="16"/>
        </w:rPr>
        <w:t xml:space="preserve">; </w:t>
      </w:r>
      <w:r w:rsidRPr="00527091">
        <w:rPr>
          <w:rFonts w:ascii="Calibri" w:hAnsi="Calibri" w:cs="Calibri"/>
          <w:color w:val="000000"/>
          <w:sz w:val="22"/>
          <w:u w:val="single"/>
        </w:rPr>
        <w:t>it makes this metatheory</w:t>
      </w:r>
      <w:r w:rsidRPr="00527091">
        <w:rPr>
          <w:rFonts w:ascii="Calibri" w:hAnsi="Calibri" w:cs="Calibri"/>
          <w:color w:val="000000"/>
          <w:sz w:val="16"/>
        </w:rPr>
        <w:t xml:space="preserve"> </w:t>
      </w:r>
      <w:r w:rsidRPr="00527091">
        <w:rPr>
          <w:rFonts w:ascii="Calibri" w:hAnsi="Calibri" w:cs="Calibri"/>
          <w:b/>
          <w:bCs/>
          <w:color w:val="000000"/>
          <w:sz w:val="22"/>
          <w:u w:val="single"/>
        </w:rPr>
        <w:t>an island</w:t>
      </w:r>
      <w:r w:rsidRPr="00527091">
        <w:rPr>
          <w:rFonts w:ascii="Calibri" w:hAnsi="Calibri" w:cs="Calibri"/>
          <w:color w:val="000000"/>
          <w:sz w:val="16"/>
        </w:rPr>
        <w:t xml:space="preserve">, </w:t>
      </w:r>
      <w:r w:rsidRPr="00527091">
        <w:rPr>
          <w:rFonts w:ascii="Calibri" w:hAnsi="Calibri" w:cs="Calibri"/>
          <w:b/>
          <w:bCs/>
          <w:color w:val="000000"/>
          <w:sz w:val="22"/>
          <w:u w:val="single"/>
        </w:rPr>
        <w:t>a hermetic whole</w:t>
      </w:r>
      <w:r w:rsidRPr="00527091">
        <w:rPr>
          <w:rFonts w:ascii="Calibri" w:hAnsi="Calibri" w:cs="Calibri"/>
          <w:color w:val="000000"/>
          <w:sz w:val="16"/>
        </w:rPr>
        <w:t xml:space="preserve">, </w:t>
      </w:r>
      <w:r w:rsidRPr="00527091">
        <w:rPr>
          <w:rFonts w:ascii="Calibri" w:hAnsi="Calibri" w:cs="Calibri"/>
          <w:b/>
          <w:bCs/>
          <w:color w:val="000000"/>
          <w:sz w:val="22"/>
          <w:u w:val="single"/>
        </w:rPr>
        <w:t>which</w:t>
      </w:r>
      <w:r w:rsidRPr="00527091">
        <w:rPr>
          <w:rFonts w:ascii="Calibri" w:hAnsi="Calibri" w:cs="Calibri"/>
          <w:color w:val="000000"/>
          <w:sz w:val="16"/>
        </w:rPr>
        <w:t xml:space="preserve"> </w:t>
      </w:r>
      <w:r w:rsidRPr="00527091">
        <w:rPr>
          <w:rFonts w:ascii="Calibri" w:hAnsi="Calibri" w:cs="Calibri"/>
          <w:b/>
          <w:bCs/>
          <w:color w:val="000000"/>
          <w:sz w:val="22"/>
          <w:u w:val="single"/>
        </w:rPr>
        <w:t>cannot be questioned without the questioner being immediately accused of</w:t>
      </w:r>
      <w:r w:rsidRPr="00527091">
        <w:rPr>
          <w:rFonts w:ascii="Calibri" w:hAnsi="Calibri" w:cs="Calibri"/>
          <w:color w:val="000000"/>
          <w:sz w:val="16"/>
        </w:rPr>
        <w:t xml:space="preserve"> </w:t>
      </w:r>
      <w:r w:rsidRPr="00527091">
        <w:rPr>
          <w:rFonts w:ascii="Calibri" w:hAnsi="Calibri" w:cs="Calibri"/>
          <w:b/>
          <w:bCs/>
          <w:color w:val="000000"/>
          <w:sz w:val="22"/>
          <w:u w:val="single"/>
        </w:rPr>
        <w:t>anti-Black</w:t>
      </w:r>
      <w:r w:rsidRPr="00527091">
        <w:rPr>
          <w:rFonts w:ascii="Calibri" w:hAnsi="Calibri" w:cs="Calibri"/>
          <w:color w:val="000000"/>
          <w:sz w:val="16"/>
        </w:rPr>
        <w:t xml:space="preserve"> </w:t>
      </w:r>
      <w:r w:rsidRPr="00527091">
        <w:rPr>
          <w:rFonts w:ascii="Calibri" w:hAnsi="Calibri" w:cs="Calibri"/>
          <w:b/>
          <w:bCs/>
          <w:color w:val="000000"/>
          <w:sz w:val="22"/>
          <w:u w:val="single"/>
        </w:rPr>
        <w:t>racism</w:t>
      </w:r>
      <w:r w:rsidRPr="00527091">
        <w:rPr>
          <w:rFonts w:ascii="Calibri" w:hAnsi="Calibri" w:cs="Calibri"/>
          <w:color w:val="000000"/>
          <w:sz w:val="22"/>
          <w:u w:val="single"/>
        </w:rPr>
        <w:t>.</w:t>
      </w:r>
      <w:r w:rsidRPr="00527091">
        <w:rPr>
          <w:rFonts w:ascii="Calibri" w:hAnsi="Calibri" w:cs="Calibri"/>
          <w:color w:val="000000"/>
          <w:sz w:val="16"/>
        </w:rPr>
        <w:t xml:space="preserve"> In the same conversation with Gayatri Spivak, Angela Davis warns, referring to the Netherlands:</w:t>
      </w:r>
    </w:p>
    <w:p w14:paraId="29EF15FD"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I would like to take this opportunity to say something about the way the notion of ‘anti-Black racism’ has traveled. I know this concept does important work, but I am very cautious about the implications of this category, i.e. that Black people are the main group suffering from racism. [. . .] </w:t>
      </w:r>
      <w:proofErr w:type="gramStart"/>
      <w:r w:rsidRPr="00527091">
        <w:rPr>
          <w:rFonts w:ascii="Calibri" w:hAnsi="Calibri" w:cs="Calibri"/>
          <w:color w:val="000000"/>
          <w:sz w:val="16"/>
        </w:rPr>
        <w:t>So</w:t>
      </w:r>
      <w:proofErr w:type="gramEnd"/>
      <w:r w:rsidRPr="00527091">
        <w:rPr>
          <w:rFonts w:ascii="Calibri" w:hAnsi="Calibri" w:cs="Calibri"/>
          <w:color w:val="000000"/>
          <w:sz w:val="16"/>
        </w:rPr>
        <w:t xml:space="preserve"> we have to be careful with the assumption that Black people are always the primary target of racism. [. . .] And I think it’s related to a kind of Black nationalism, which is being staged </w:t>
      </w:r>
      <w:proofErr w:type="gramStart"/>
      <w:r w:rsidRPr="00527091">
        <w:rPr>
          <w:rFonts w:ascii="Calibri" w:hAnsi="Calibri" w:cs="Calibri"/>
          <w:color w:val="000000"/>
          <w:sz w:val="16"/>
        </w:rPr>
        <w:t>over and over again</w:t>
      </w:r>
      <w:proofErr w:type="gramEnd"/>
      <w:r w:rsidRPr="00527091">
        <w:rPr>
          <w:rFonts w:ascii="Calibri" w:hAnsi="Calibri" w:cs="Calibri"/>
          <w:color w:val="000000"/>
          <w:sz w:val="16"/>
        </w:rPr>
        <w:t xml:space="preserve"> by Black movements. W.E.B. Du Bois said: ‘anti-imperialism is more effective than nationalism’.14</w:t>
      </w:r>
    </w:p>
    <w:p w14:paraId="542B45A7"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22"/>
          <w:u w:val="single"/>
        </w:rPr>
        <w:t>Second, there is the</w:t>
      </w:r>
      <w:r w:rsidRPr="00527091">
        <w:rPr>
          <w:rFonts w:ascii="Calibri" w:hAnsi="Calibri" w:cs="Calibri"/>
          <w:color w:val="000000"/>
          <w:sz w:val="16"/>
        </w:rPr>
        <w:t xml:space="preserve"> </w:t>
      </w:r>
      <w:r w:rsidRPr="00527091">
        <w:rPr>
          <w:rFonts w:ascii="Calibri" w:hAnsi="Calibri" w:cs="Calibri"/>
          <w:b/>
          <w:bCs/>
          <w:color w:val="000000"/>
          <w:sz w:val="22"/>
          <w:u w:val="single"/>
        </w:rPr>
        <w:t>idiosyncrasy</w:t>
      </w:r>
      <w:r w:rsidRPr="00527091">
        <w:rPr>
          <w:rFonts w:ascii="Calibri" w:hAnsi="Calibri" w:cs="Calibri"/>
          <w:color w:val="000000"/>
          <w:sz w:val="16"/>
        </w:rPr>
        <w:t xml:space="preserve"> </w:t>
      </w:r>
      <w:r w:rsidRPr="00527091">
        <w:rPr>
          <w:rFonts w:ascii="Calibri" w:hAnsi="Calibri" w:cs="Calibri"/>
          <w:color w:val="000000"/>
          <w:sz w:val="22"/>
          <w:u w:val="single"/>
        </w:rPr>
        <w:t>that many</w:t>
      </w:r>
      <w:r w:rsidRPr="00527091">
        <w:rPr>
          <w:rFonts w:ascii="Calibri" w:hAnsi="Calibri" w:cs="Calibri"/>
          <w:color w:val="000000"/>
          <w:sz w:val="16"/>
        </w:rPr>
        <w:t xml:space="preserve"> </w:t>
      </w:r>
      <w:r w:rsidRPr="00527091">
        <w:rPr>
          <w:rFonts w:ascii="Calibri" w:hAnsi="Calibri" w:cs="Calibri"/>
          <w:color w:val="000000"/>
          <w:sz w:val="22"/>
          <w:u w:val="single"/>
        </w:rPr>
        <w:t>African Americans</w:t>
      </w:r>
      <w:r w:rsidRPr="00527091">
        <w:rPr>
          <w:rFonts w:ascii="Calibri" w:hAnsi="Calibri" w:cs="Calibri"/>
          <w:color w:val="000000"/>
          <w:sz w:val="16"/>
        </w:rPr>
        <w:t xml:space="preserve"> </w:t>
      </w:r>
      <w:r w:rsidRPr="00527091">
        <w:rPr>
          <w:rFonts w:ascii="Calibri" w:hAnsi="Calibri" w:cs="Calibri"/>
          <w:b/>
          <w:bCs/>
          <w:color w:val="000000"/>
          <w:sz w:val="22"/>
          <w:u w:val="single"/>
        </w:rPr>
        <w:t>project</w:t>
      </w:r>
      <w:r w:rsidRPr="00527091">
        <w:rPr>
          <w:rFonts w:ascii="Calibri" w:hAnsi="Calibri" w:cs="Calibri"/>
          <w:color w:val="000000"/>
          <w:sz w:val="16"/>
        </w:rPr>
        <w:t xml:space="preserve"> </w:t>
      </w:r>
      <w:r w:rsidRPr="00527091">
        <w:rPr>
          <w:rFonts w:ascii="Calibri" w:hAnsi="Calibri" w:cs="Calibri"/>
          <w:color w:val="000000"/>
          <w:sz w:val="22"/>
          <w:u w:val="single"/>
        </w:rPr>
        <w:t>their</w:t>
      </w:r>
      <w:r w:rsidRPr="00527091">
        <w:rPr>
          <w:rFonts w:ascii="Calibri" w:hAnsi="Calibri" w:cs="Calibri"/>
          <w:color w:val="000000"/>
          <w:sz w:val="16"/>
        </w:rPr>
        <w:t xml:space="preserve"> </w:t>
      </w:r>
      <w:r w:rsidRPr="00527091">
        <w:rPr>
          <w:rFonts w:ascii="Calibri" w:hAnsi="Calibri" w:cs="Calibri"/>
          <w:color w:val="000000"/>
          <w:sz w:val="22"/>
          <w:u w:val="single"/>
        </w:rPr>
        <w:t>own</w:t>
      </w:r>
      <w:r w:rsidRPr="00527091">
        <w:rPr>
          <w:rFonts w:ascii="Calibri" w:hAnsi="Calibri" w:cs="Calibri"/>
          <w:color w:val="000000"/>
          <w:sz w:val="16"/>
        </w:rPr>
        <w:t xml:space="preserve"> </w:t>
      </w:r>
      <w:r w:rsidRPr="00527091">
        <w:rPr>
          <w:rFonts w:ascii="Calibri" w:hAnsi="Calibri" w:cs="Calibri"/>
          <w:b/>
          <w:bCs/>
          <w:color w:val="000000"/>
          <w:sz w:val="22"/>
          <w:u w:val="single"/>
        </w:rPr>
        <w:t>specific situation</w:t>
      </w:r>
      <w:r w:rsidRPr="00527091">
        <w:rPr>
          <w:rFonts w:ascii="Calibri" w:hAnsi="Calibri" w:cs="Calibri"/>
          <w:color w:val="000000"/>
          <w:sz w:val="16"/>
        </w:rPr>
        <w:t xml:space="preserve"> </w:t>
      </w:r>
      <w:r w:rsidRPr="00527091">
        <w:rPr>
          <w:rFonts w:ascii="Calibri" w:hAnsi="Calibri" w:cs="Calibri"/>
          <w:color w:val="000000"/>
          <w:sz w:val="22"/>
          <w:u w:val="single"/>
        </w:rPr>
        <w:t>onto the</w:t>
      </w:r>
      <w:r w:rsidRPr="00527091">
        <w:rPr>
          <w:rFonts w:ascii="Calibri" w:hAnsi="Calibri" w:cs="Calibri"/>
          <w:color w:val="000000"/>
          <w:sz w:val="16"/>
        </w:rPr>
        <w:t xml:space="preserve"> </w:t>
      </w:r>
      <w:r w:rsidRPr="00527091">
        <w:rPr>
          <w:rFonts w:ascii="Calibri" w:hAnsi="Calibri" w:cs="Calibri"/>
          <w:b/>
          <w:bCs/>
          <w:color w:val="000000"/>
          <w:sz w:val="22"/>
          <w:u w:val="single"/>
        </w:rPr>
        <w:t>rest of the Black Diaspora</w:t>
      </w:r>
      <w:r w:rsidRPr="00527091">
        <w:rPr>
          <w:rFonts w:ascii="Calibri" w:hAnsi="Calibri" w:cs="Calibri"/>
          <w:color w:val="000000"/>
          <w:sz w:val="22"/>
          <w:u w:val="single"/>
        </w:rPr>
        <w:t>, be it Africa or Black Europe, without giving it much thought,</w:t>
      </w:r>
      <w:r w:rsidRPr="00527091">
        <w:rPr>
          <w:rFonts w:ascii="Calibri" w:hAnsi="Calibri" w:cs="Calibri"/>
          <w:color w:val="000000"/>
          <w:sz w:val="16"/>
        </w:rPr>
        <w:t xml:space="preserve"> </w:t>
      </w:r>
      <w:r w:rsidRPr="00527091">
        <w:rPr>
          <w:rFonts w:ascii="Calibri" w:hAnsi="Calibri" w:cs="Calibri"/>
          <w:b/>
          <w:bCs/>
          <w:color w:val="000000"/>
          <w:sz w:val="22"/>
          <w:u w:val="single"/>
        </w:rPr>
        <w:t>assuming that the African American experience is universal to the</w:t>
      </w:r>
      <w:r w:rsidRPr="00527091">
        <w:rPr>
          <w:rFonts w:ascii="Calibri" w:hAnsi="Calibri" w:cs="Calibri"/>
          <w:color w:val="000000"/>
          <w:sz w:val="16"/>
        </w:rPr>
        <w:t xml:space="preserve"> </w:t>
      </w:r>
      <w:r w:rsidRPr="00527091">
        <w:rPr>
          <w:rFonts w:ascii="Calibri" w:hAnsi="Calibri" w:cs="Calibri"/>
          <w:b/>
          <w:bCs/>
          <w:color w:val="000000"/>
          <w:sz w:val="22"/>
          <w:u w:val="single"/>
        </w:rPr>
        <w:t>experiences of all Black people in the</w:t>
      </w:r>
      <w:r w:rsidRPr="00527091">
        <w:rPr>
          <w:rFonts w:ascii="Calibri" w:hAnsi="Calibri" w:cs="Calibri"/>
          <w:color w:val="000000"/>
          <w:sz w:val="16"/>
        </w:rPr>
        <w:t xml:space="preserve"> </w:t>
      </w:r>
      <w:r w:rsidRPr="00527091">
        <w:rPr>
          <w:rFonts w:ascii="Calibri" w:hAnsi="Calibri" w:cs="Calibri"/>
          <w:b/>
          <w:bCs/>
          <w:color w:val="000000"/>
          <w:sz w:val="22"/>
          <w:u w:val="single"/>
        </w:rPr>
        <w:t>world</w:t>
      </w:r>
      <w:r w:rsidRPr="00527091">
        <w:rPr>
          <w:rFonts w:ascii="Calibri" w:hAnsi="Calibri" w:cs="Calibri"/>
          <w:color w:val="000000"/>
          <w:sz w:val="16"/>
        </w:rPr>
        <w:t xml:space="preserve">. </w:t>
      </w:r>
      <w:r w:rsidRPr="00527091">
        <w:rPr>
          <w:rFonts w:ascii="Calibri" w:hAnsi="Calibri" w:cs="Calibri"/>
          <w:color w:val="000000"/>
          <w:sz w:val="22"/>
          <w:u w:val="single"/>
        </w:rPr>
        <w:t>Wilderson also shows</w:t>
      </w:r>
      <w:r w:rsidRPr="00527091">
        <w:rPr>
          <w:rFonts w:ascii="Calibri" w:hAnsi="Calibri" w:cs="Calibri"/>
          <w:color w:val="000000"/>
          <w:sz w:val="16"/>
        </w:rPr>
        <w:t xml:space="preserve">, as mentioned above, </w:t>
      </w:r>
      <w:r w:rsidRPr="00527091">
        <w:rPr>
          <w:rFonts w:ascii="Calibri" w:hAnsi="Calibri" w:cs="Calibri"/>
          <w:b/>
          <w:bCs/>
          <w:color w:val="000000"/>
          <w:sz w:val="22"/>
          <w:u w:val="single"/>
        </w:rPr>
        <w:t>no knowledge</w:t>
      </w:r>
      <w:r w:rsidRPr="00527091">
        <w:rPr>
          <w:rFonts w:ascii="Calibri" w:hAnsi="Calibri" w:cs="Calibri"/>
          <w:color w:val="000000"/>
          <w:sz w:val="16"/>
        </w:rPr>
        <w:t xml:space="preserve"> </w:t>
      </w:r>
      <w:r w:rsidRPr="00527091">
        <w:rPr>
          <w:rFonts w:ascii="Calibri" w:hAnsi="Calibri" w:cs="Calibri"/>
          <w:color w:val="000000"/>
          <w:sz w:val="22"/>
          <w:u w:val="single"/>
        </w:rPr>
        <w:t>of the history of</w:t>
      </w:r>
      <w:r w:rsidRPr="00527091">
        <w:rPr>
          <w:rFonts w:ascii="Calibri" w:hAnsi="Calibri" w:cs="Calibri"/>
          <w:color w:val="000000"/>
          <w:sz w:val="16"/>
        </w:rPr>
        <w:t xml:space="preserve"> </w:t>
      </w:r>
      <w:r w:rsidRPr="00527091">
        <w:rPr>
          <w:rFonts w:ascii="Calibri" w:hAnsi="Calibri" w:cs="Calibri"/>
          <w:b/>
          <w:bCs/>
          <w:color w:val="000000"/>
          <w:sz w:val="22"/>
          <w:u w:val="single"/>
        </w:rPr>
        <w:t>(inter)national Black intellectual currents</w:t>
      </w:r>
      <w:r w:rsidRPr="00527091">
        <w:rPr>
          <w:rFonts w:ascii="Calibri" w:hAnsi="Calibri" w:cs="Calibri"/>
          <w:color w:val="000000"/>
          <w:sz w:val="16"/>
        </w:rPr>
        <w:t xml:space="preserve">. </w:t>
      </w:r>
      <w:r w:rsidRPr="00527091">
        <w:rPr>
          <w:rFonts w:ascii="Calibri" w:hAnsi="Calibri" w:cs="Calibri"/>
          <w:color w:val="000000"/>
          <w:sz w:val="22"/>
          <w:u w:val="single"/>
        </w:rPr>
        <w:t>Many African Americans,</w:t>
      </w:r>
      <w:r w:rsidRPr="00527091">
        <w:rPr>
          <w:rFonts w:ascii="Calibri" w:hAnsi="Calibri" w:cs="Calibri"/>
          <w:color w:val="000000"/>
          <w:sz w:val="16"/>
        </w:rPr>
        <w:t xml:space="preserve"> just like White Americans, </w:t>
      </w:r>
      <w:r w:rsidRPr="00527091">
        <w:rPr>
          <w:rFonts w:ascii="Calibri" w:hAnsi="Calibri" w:cs="Calibri"/>
          <w:color w:val="000000"/>
          <w:sz w:val="22"/>
          <w:u w:val="single"/>
        </w:rPr>
        <w:t>are Americans</w:t>
      </w:r>
      <w:r w:rsidRPr="00527091">
        <w:rPr>
          <w:rFonts w:ascii="Calibri" w:hAnsi="Calibri" w:cs="Calibri"/>
          <w:color w:val="000000"/>
          <w:sz w:val="16"/>
        </w:rPr>
        <w:t xml:space="preserve">, even and perhaps more so than they are aware of themselves, although they tend to see themselves primarily as Black and not in national terms. </w:t>
      </w:r>
      <w:r w:rsidRPr="00527091">
        <w:rPr>
          <w:rFonts w:ascii="Calibri" w:hAnsi="Calibri" w:cs="Calibri"/>
          <w:color w:val="000000"/>
          <w:sz w:val="22"/>
          <w:u w:val="single"/>
        </w:rPr>
        <w:t>As Americans, they are also the</w:t>
      </w:r>
      <w:r w:rsidRPr="00527091">
        <w:rPr>
          <w:rFonts w:ascii="Calibri" w:hAnsi="Calibri" w:cs="Calibri"/>
          <w:color w:val="000000"/>
          <w:sz w:val="16"/>
        </w:rPr>
        <w:t xml:space="preserve"> </w:t>
      </w:r>
      <w:proofErr w:type="spellStart"/>
      <w:r w:rsidRPr="00527091">
        <w:rPr>
          <w:rFonts w:ascii="Calibri" w:hAnsi="Calibri" w:cs="Calibri"/>
          <w:color w:val="000000"/>
          <w:sz w:val="22"/>
          <w:u w:val="single"/>
        </w:rPr>
        <w:t>centre</w:t>
      </w:r>
      <w:proofErr w:type="spellEnd"/>
      <w:r w:rsidRPr="00527091">
        <w:rPr>
          <w:rFonts w:ascii="Calibri" w:hAnsi="Calibri" w:cs="Calibri"/>
          <w:color w:val="000000"/>
          <w:sz w:val="16"/>
        </w:rPr>
        <w:t xml:space="preserve"> </w:t>
      </w:r>
      <w:r w:rsidRPr="00527091">
        <w:rPr>
          <w:rFonts w:ascii="Calibri" w:hAnsi="Calibri" w:cs="Calibri"/>
          <w:color w:val="000000"/>
          <w:sz w:val="22"/>
          <w:u w:val="single"/>
        </w:rPr>
        <w:t>of the world, which is why Wilderson</w:t>
      </w:r>
      <w:r w:rsidRPr="00527091">
        <w:rPr>
          <w:rFonts w:ascii="Calibri" w:hAnsi="Calibri" w:cs="Calibri"/>
          <w:color w:val="000000"/>
          <w:sz w:val="16"/>
        </w:rPr>
        <w:t xml:space="preserve">, although atypical in the fact that he has lived in South Africa for over 5years, </w:t>
      </w:r>
      <w:r w:rsidRPr="00527091">
        <w:rPr>
          <w:rFonts w:ascii="Calibri" w:hAnsi="Calibri" w:cs="Calibri"/>
          <w:color w:val="000000"/>
          <w:sz w:val="22"/>
          <w:u w:val="single"/>
        </w:rPr>
        <w:t>does not feel the need to have knowledge of</w:t>
      </w:r>
      <w:r w:rsidRPr="00527091">
        <w:rPr>
          <w:rFonts w:ascii="Calibri" w:hAnsi="Calibri" w:cs="Calibri"/>
          <w:color w:val="000000"/>
          <w:sz w:val="16"/>
        </w:rPr>
        <w:t xml:space="preserve"> </w:t>
      </w:r>
      <w:r w:rsidRPr="00527091">
        <w:rPr>
          <w:rFonts w:ascii="Calibri" w:hAnsi="Calibri" w:cs="Calibri"/>
          <w:b/>
          <w:bCs/>
          <w:color w:val="000000"/>
          <w:sz w:val="22"/>
          <w:u w:val="single"/>
        </w:rPr>
        <w:t>other cultural modalities of being Black</w:t>
      </w:r>
      <w:r w:rsidRPr="00527091">
        <w:rPr>
          <w:rFonts w:ascii="Calibri" w:hAnsi="Calibri" w:cs="Calibri"/>
          <w:color w:val="000000"/>
          <w:sz w:val="16"/>
        </w:rPr>
        <w:t xml:space="preserve">, </w:t>
      </w:r>
      <w:r w:rsidRPr="00527091">
        <w:rPr>
          <w:rFonts w:ascii="Calibri" w:hAnsi="Calibri" w:cs="Calibri"/>
          <w:color w:val="000000"/>
          <w:sz w:val="22"/>
          <w:u w:val="single"/>
        </w:rPr>
        <w:t>nor to be informed about them.</w:t>
      </w:r>
    </w:p>
    <w:p w14:paraId="1B1C0118"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Third, </w:t>
      </w:r>
      <w:r w:rsidRPr="00527091">
        <w:rPr>
          <w:rFonts w:ascii="Calibri" w:hAnsi="Calibri" w:cs="Calibri"/>
          <w:color w:val="000000"/>
          <w:sz w:val="22"/>
          <w:u w:val="single"/>
        </w:rPr>
        <w:t>despite paying lip service, he has no real insight into</w:t>
      </w:r>
      <w:r w:rsidRPr="00527091">
        <w:rPr>
          <w:rFonts w:ascii="Calibri" w:hAnsi="Calibri" w:cs="Calibri"/>
          <w:color w:val="000000"/>
          <w:sz w:val="16"/>
        </w:rPr>
        <w:t xml:space="preserve"> </w:t>
      </w:r>
      <w:r w:rsidRPr="00527091">
        <w:rPr>
          <w:rFonts w:ascii="Calibri" w:hAnsi="Calibri" w:cs="Calibri"/>
          <w:b/>
          <w:bCs/>
          <w:color w:val="000000"/>
          <w:sz w:val="22"/>
          <w:u w:val="single"/>
        </w:rPr>
        <w:t>intersectional thought</w:t>
      </w:r>
      <w:r w:rsidRPr="00527091">
        <w:rPr>
          <w:rFonts w:ascii="Calibri" w:hAnsi="Calibri" w:cs="Calibri"/>
          <w:color w:val="000000"/>
          <w:sz w:val="16"/>
        </w:rPr>
        <w:t xml:space="preserve"> </w:t>
      </w:r>
      <w:r w:rsidRPr="00527091">
        <w:rPr>
          <w:rFonts w:ascii="Calibri" w:hAnsi="Calibri" w:cs="Calibri"/>
          <w:color w:val="000000"/>
          <w:sz w:val="22"/>
          <w:u w:val="single"/>
        </w:rPr>
        <w:t>and therefore he does not put it into practice</w:t>
      </w:r>
      <w:r w:rsidRPr="00527091">
        <w:rPr>
          <w:rFonts w:ascii="Calibri" w:hAnsi="Calibri" w:cs="Calibri"/>
          <w:color w:val="000000"/>
          <w:sz w:val="16"/>
        </w:rPr>
        <w:t>. I have already given some illustrations of this. The fact that he occasionally uses ‘she’ instead of ‘he’ as a universal personal pronoun does not make his thinking intersectional</w:t>
      </w:r>
      <w:r w:rsidRPr="00527091">
        <w:rPr>
          <w:rFonts w:ascii="Calibri" w:hAnsi="Calibri" w:cs="Calibri"/>
          <w:color w:val="000000"/>
          <w:sz w:val="22"/>
          <w:u w:val="single"/>
        </w:rPr>
        <w:t>. This is culpable because he</w:t>
      </w:r>
      <w:r w:rsidRPr="00527091">
        <w:rPr>
          <w:rFonts w:ascii="Calibri" w:hAnsi="Calibri" w:cs="Calibri"/>
          <w:color w:val="000000"/>
          <w:sz w:val="16"/>
        </w:rPr>
        <w:t xml:space="preserve"> </w:t>
      </w:r>
      <w:r w:rsidRPr="00527091">
        <w:rPr>
          <w:rFonts w:ascii="Calibri" w:hAnsi="Calibri" w:cs="Calibri"/>
          <w:b/>
          <w:bCs/>
          <w:color w:val="000000"/>
          <w:sz w:val="22"/>
          <w:u w:val="single"/>
        </w:rPr>
        <w:t>explicitly indicates</w:t>
      </w:r>
      <w:r w:rsidRPr="00527091">
        <w:rPr>
          <w:rFonts w:ascii="Calibri" w:hAnsi="Calibri" w:cs="Calibri"/>
          <w:color w:val="000000"/>
          <w:sz w:val="16"/>
        </w:rPr>
        <w:t xml:space="preserve"> </w:t>
      </w:r>
      <w:r w:rsidRPr="00527091">
        <w:rPr>
          <w:rFonts w:ascii="Calibri" w:hAnsi="Calibri" w:cs="Calibri"/>
          <w:color w:val="000000"/>
          <w:sz w:val="22"/>
          <w:u w:val="single"/>
        </w:rPr>
        <w:t>that AP 2.0 is a meditation on the assumptions of among other bodies of thought, feminism</w:t>
      </w:r>
      <w:r w:rsidRPr="00527091">
        <w:rPr>
          <w:rFonts w:ascii="Calibri" w:hAnsi="Calibri" w:cs="Calibri"/>
          <w:color w:val="000000"/>
          <w:sz w:val="16"/>
        </w:rPr>
        <w:t xml:space="preserve">. In fact, </w:t>
      </w:r>
      <w:r w:rsidRPr="00527091">
        <w:rPr>
          <w:rFonts w:ascii="Calibri" w:hAnsi="Calibri" w:cs="Calibri"/>
          <w:color w:val="000000"/>
          <w:sz w:val="22"/>
          <w:u w:val="single"/>
        </w:rPr>
        <w:t>he</w:t>
      </w:r>
      <w:r w:rsidRPr="00527091">
        <w:rPr>
          <w:rFonts w:ascii="Calibri" w:hAnsi="Calibri" w:cs="Calibri"/>
          <w:color w:val="000000"/>
          <w:sz w:val="16"/>
        </w:rPr>
        <w:t xml:space="preserve"> </w:t>
      </w:r>
      <w:r w:rsidRPr="00527091">
        <w:rPr>
          <w:rFonts w:ascii="Calibri" w:hAnsi="Calibri" w:cs="Calibri"/>
          <w:color w:val="000000"/>
          <w:sz w:val="22"/>
          <w:u w:val="single"/>
        </w:rPr>
        <w:t>always places the category ‘race’</w:t>
      </w:r>
      <w:r w:rsidRPr="00527091">
        <w:rPr>
          <w:rFonts w:ascii="Calibri" w:hAnsi="Calibri" w:cs="Calibri"/>
          <w:color w:val="000000"/>
          <w:sz w:val="16"/>
        </w:rPr>
        <w:t xml:space="preserve"> </w:t>
      </w:r>
      <w:r w:rsidRPr="00527091">
        <w:rPr>
          <w:rFonts w:ascii="Calibri" w:hAnsi="Calibri" w:cs="Calibri"/>
          <w:b/>
          <w:bCs/>
          <w:color w:val="000000"/>
          <w:sz w:val="22"/>
          <w:u w:val="single"/>
        </w:rPr>
        <w:t>above</w:t>
      </w:r>
      <w:r w:rsidRPr="00527091">
        <w:rPr>
          <w:rFonts w:ascii="Calibri" w:hAnsi="Calibri" w:cs="Calibri"/>
          <w:color w:val="000000"/>
          <w:sz w:val="16"/>
        </w:rPr>
        <w:t xml:space="preserve"> </w:t>
      </w:r>
      <w:r w:rsidRPr="00527091">
        <w:rPr>
          <w:rFonts w:ascii="Calibri" w:hAnsi="Calibri" w:cs="Calibri"/>
          <w:color w:val="000000"/>
          <w:sz w:val="22"/>
          <w:u w:val="single"/>
        </w:rPr>
        <w:t>other</w:t>
      </w:r>
      <w:r w:rsidRPr="00527091">
        <w:rPr>
          <w:rFonts w:ascii="Calibri" w:hAnsi="Calibri" w:cs="Calibri"/>
          <w:color w:val="000000"/>
          <w:sz w:val="16"/>
        </w:rPr>
        <w:t xml:space="preserve"> </w:t>
      </w:r>
      <w:r w:rsidRPr="00527091">
        <w:rPr>
          <w:rFonts w:ascii="Calibri" w:hAnsi="Calibri" w:cs="Calibri"/>
          <w:b/>
          <w:bCs/>
          <w:color w:val="000000"/>
          <w:sz w:val="22"/>
          <w:u w:val="single"/>
        </w:rPr>
        <w:t>simultaneous</w:t>
      </w:r>
      <w:r w:rsidRPr="00527091">
        <w:rPr>
          <w:rFonts w:ascii="Calibri" w:hAnsi="Calibri" w:cs="Calibri"/>
          <w:color w:val="000000"/>
          <w:sz w:val="16"/>
        </w:rPr>
        <w:t xml:space="preserve"> </w:t>
      </w:r>
      <w:r w:rsidRPr="00527091">
        <w:rPr>
          <w:rFonts w:ascii="Calibri" w:hAnsi="Calibri" w:cs="Calibri"/>
          <w:b/>
          <w:bCs/>
          <w:color w:val="000000"/>
          <w:sz w:val="22"/>
          <w:u w:val="single"/>
        </w:rPr>
        <w:t>grammars of difference</w:t>
      </w:r>
      <w:r w:rsidRPr="00527091">
        <w:rPr>
          <w:rFonts w:ascii="Calibri" w:hAnsi="Calibri" w:cs="Calibri"/>
          <w:color w:val="000000"/>
          <w:sz w:val="16"/>
        </w:rPr>
        <w:t xml:space="preserve"> </w:t>
      </w:r>
      <w:r w:rsidRPr="00527091">
        <w:rPr>
          <w:rFonts w:ascii="Calibri" w:hAnsi="Calibri" w:cs="Calibri"/>
          <w:color w:val="000000"/>
          <w:sz w:val="22"/>
          <w:u w:val="single"/>
        </w:rPr>
        <w:t>such</w:t>
      </w:r>
      <w:r w:rsidRPr="00527091">
        <w:rPr>
          <w:rFonts w:ascii="Calibri" w:hAnsi="Calibri" w:cs="Calibri"/>
          <w:color w:val="000000"/>
          <w:sz w:val="16"/>
        </w:rPr>
        <w:t xml:space="preserve"> </w:t>
      </w:r>
      <w:r w:rsidRPr="00527091">
        <w:rPr>
          <w:rFonts w:ascii="Calibri" w:hAnsi="Calibri" w:cs="Calibri"/>
          <w:color w:val="000000"/>
          <w:sz w:val="22"/>
          <w:u w:val="single"/>
        </w:rPr>
        <w:t>as</w:t>
      </w:r>
      <w:r w:rsidRPr="00527091">
        <w:rPr>
          <w:rFonts w:ascii="Calibri" w:hAnsi="Calibri" w:cs="Calibri"/>
          <w:color w:val="000000"/>
          <w:sz w:val="16"/>
        </w:rPr>
        <w:t xml:space="preserve"> </w:t>
      </w:r>
      <w:r w:rsidRPr="00527091">
        <w:rPr>
          <w:rFonts w:ascii="Calibri" w:hAnsi="Calibri" w:cs="Calibri"/>
          <w:b/>
          <w:bCs/>
          <w:color w:val="000000"/>
          <w:sz w:val="22"/>
          <w:u w:val="single"/>
        </w:rPr>
        <w:t>gender</w:t>
      </w:r>
      <w:r w:rsidRPr="00527091">
        <w:rPr>
          <w:rFonts w:ascii="Calibri" w:hAnsi="Calibri" w:cs="Calibri"/>
          <w:color w:val="000000"/>
          <w:sz w:val="16"/>
        </w:rPr>
        <w:t xml:space="preserve">, </w:t>
      </w:r>
      <w:r w:rsidRPr="00527091">
        <w:rPr>
          <w:rFonts w:ascii="Calibri" w:hAnsi="Calibri" w:cs="Calibri"/>
          <w:b/>
          <w:bCs/>
          <w:color w:val="000000"/>
          <w:sz w:val="22"/>
          <w:u w:val="single"/>
        </w:rPr>
        <w:t>class</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sexuality</w:t>
      </w:r>
      <w:r w:rsidRPr="00527091">
        <w:rPr>
          <w:rFonts w:ascii="Calibri" w:hAnsi="Calibri" w:cs="Calibri"/>
          <w:color w:val="000000"/>
          <w:sz w:val="22"/>
          <w:u w:val="single"/>
        </w:rPr>
        <w:t>, a phenomenon that occurs more often</w:t>
      </w:r>
      <w:r w:rsidRPr="00527091">
        <w:rPr>
          <w:rFonts w:ascii="Calibri" w:hAnsi="Calibri" w:cs="Calibri"/>
          <w:color w:val="000000"/>
          <w:sz w:val="16"/>
        </w:rPr>
        <w:t xml:space="preserve"> in Black Studies Departments at American universities, </w:t>
      </w:r>
      <w:r w:rsidRPr="00527091">
        <w:rPr>
          <w:rFonts w:ascii="Calibri" w:hAnsi="Calibri" w:cs="Calibri"/>
          <w:b/>
          <w:bCs/>
          <w:color w:val="000000"/>
          <w:sz w:val="22"/>
          <w:u w:val="single"/>
        </w:rPr>
        <w:t>where Black men still predominate</w:t>
      </w:r>
      <w:r w:rsidRPr="00527091">
        <w:rPr>
          <w:rFonts w:ascii="Calibri" w:hAnsi="Calibri" w:cs="Calibri"/>
          <w:color w:val="000000"/>
          <w:sz w:val="16"/>
        </w:rPr>
        <w:t>. Another way of saying this is that Black, heterosexual, middle-class masculinity is the unspoken, unquestioned, starting point, and I see that reflected in his analyses.</w:t>
      </w:r>
    </w:p>
    <w:p w14:paraId="1C62BF00"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 xml:space="preserve">For instance, I absolutely demur from the way he writes about Black and White women, and I read those passages with extra attention. He believes that it is possible for a White woman to rape a Black man or a man of </w:t>
      </w:r>
      <w:proofErr w:type="spellStart"/>
      <w:r w:rsidRPr="00527091">
        <w:rPr>
          <w:rFonts w:ascii="Calibri" w:hAnsi="Calibri" w:cs="Calibri"/>
          <w:color w:val="000000"/>
          <w:sz w:val="16"/>
        </w:rPr>
        <w:t>colour</w:t>
      </w:r>
      <w:proofErr w:type="spellEnd"/>
      <w:r w:rsidRPr="00527091">
        <w:rPr>
          <w:rFonts w:ascii="Calibri" w:hAnsi="Calibri" w:cs="Calibri"/>
          <w:color w:val="000000"/>
          <w:sz w:val="16"/>
        </w:rPr>
        <w:t xml:space="preserve">, not metaphorically, but literally. To prove this, he refers to a passage from the TV series Homeland, in which the CIA agent Carrie takes an Afghan boy into her bed, as bait so that she can later kill his powerful uncle. Really? So that’s something that’s reserved for White women, because they have more power, belonging to the Human species, and Black women can’t? Amazing. It becomes even more miraculous when in Wilderson’s categorically divorced and hierarchical worldview, it is possible that, after a series of relationships with often considerably older Black women – which he does not </w:t>
      </w:r>
      <w:proofErr w:type="spellStart"/>
      <w:r w:rsidRPr="00527091">
        <w:rPr>
          <w:rFonts w:ascii="Calibri" w:hAnsi="Calibri" w:cs="Calibri"/>
          <w:color w:val="000000"/>
          <w:sz w:val="16"/>
        </w:rPr>
        <w:t>analyse</w:t>
      </w:r>
      <w:proofErr w:type="spellEnd"/>
      <w:r w:rsidRPr="00527091">
        <w:rPr>
          <w:rFonts w:ascii="Calibri" w:hAnsi="Calibri" w:cs="Calibri"/>
          <w:color w:val="000000"/>
          <w:sz w:val="16"/>
        </w:rPr>
        <w:t xml:space="preserve"> – he marries an equally much older White </w:t>
      </w:r>
      <w:proofErr w:type="gramStart"/>
      <w:r w:rsidRPr="00527091">
        <w:rPr>
          <w:rFonts w:ascii="Calibri" w:hAnsi="Calibri" w:cs="Calibri"/>
          <w:color w:val="000000"/>
          <w:sz w:val="16"/>
        </w:rPr>
        <w:t>woman, and</w:t>
      </w:r>
      <w:proofErr w:type="gramEnd"/>
      <w:r w:rsidRPr="00527091">
        <w:rPr>
          <w:rFonts w:ascii="Calibri" w:hAnsi="Calibri" w:cs="Calibri"/>
          <w:color w:val="000000"/>
          <w:sz w:val="16"/>
        </w:rPr>
        <w:t xml:space="preserve"> does not see the need to explain or </w:t>
      </w:r>
      <w:proofErr w:type="spellStart"/>
      <w:r w:rsidRPr="00527091">
        <w:rPr>
          <w:rFonts w:ascii="Calibri" w:hAnsi="Calibri" w:cs="Calibri"/>
          <w:color w:val="000000"/>
          <w:sz w:val="16"/>
        </w:rPr>
        <w:t>analyse</w:t>
      </w:r>
      <w:proofErr w:type="spellEnd"/>
      <w:r w:rsidRPr="00527091">
        <w:rPr>
          <w:rFonts w:ascii="Calibri" w:hAnsi="Calibri" w:cs="Calibri"/>
          <w:color w:val="000000"/>
          <w:sz w:val="16"/>
        </w:rPr>
        <w:t xml:space="preserve"> this either. He does not have to explain this to me, but from his own worldview, in which the Black man is object and the White woman subject, even within intimate relationships. As he says, ‘even the most persecuted White women are a priori positioned as mistresses in relation to [. . .] even Black men’ (p. 131). It is, therefore, hard to imagine how such a relationship works or how Wilderson can reconcile it with his worldview. Only at the end of the book does he make two unconvincing remarks about it. Namely, that in his own relationship, the roles are </w:t>
      </w:r>
      <w:proofErr w:type="gramStart"/>
      <w:r w:rsidRPr="00527091">
        <w:rPr>
          <w:rFonts w:ascii="Calibri" w:hAnsi="Calibri" w:cs="Calibri"/>
          <w:color w:val="000000"/>
          <w:sz w:val="16"/>
        </w:rPr>
        <w:t>exactly the same</w:t>
      </w:r>
      <w:proofErr w:type="gramEnd"/>
      <w:r w:rsidRPr="00527091">
        <w:rPr>
          <w:rFonts w:ascii="Calibri" w:hAnsi="Calibri" w:cs="Calibri"/>
          <w:color w:val="000000"/>
          <w:sz w:val="16"/>
        </w:rPr>
        <w:t xml:space="preserve"> as he describes, but that in reality he is more pleasant and more generous towards his wife than in the book (p. 249). He is reluctant to praise her too abundantly, because a White reader might be relieved to think that such a mixed relationship is possible when Wilderson is keen to disabuse them of this illusion:</w:t>
      </w:r>
    </w:p>
    <w:p w14:paraId="13462F35"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color w:val="000000"/>
          <w:sz w:val="16"/>
        </w:rPr>
        <w:t>Structurally, there is no relationship between Black and Human lovers. But there is also no intra-Black relationship, although we often find ties of deep affection here. A prisoner who marries the one who captures him remains a prisoner. This was the raw truth of what we, for lack of another word, called our love. (p. 249)</w:t>
      </w:r>
    </w:p>
    <w:p w14:paraId="068DAD52" w14:textId="77777777" w:rsidR="00A2759D" w:rsidRPr="00527091" w:rsidRDefault="00A2759D" w:rsidP="00A2759D">
      <w:pPr>
        <w:pStyle w:val="NormalWeb"/>
        <w:spacing w:before="0" w:beforeAutospacing="0" w:after="160" w:afterAutospacing="0"/>
        <w:rPr>
          <w:rFonts w:ascii="Calibri" w:hAnsi="Calibri" w:cs="Calibri"/>
          <w:sz w:val="16"/>
        </w:rPr>
      </w:pPr>
      <w:r w:rsidRPr="00527091">
        <w:rPr>
          <w:rFonts w:ascii="Calibri" w:hAnsi="Calibri" w:cs="Calibri"/>
          <w:b/>
          <w:bCs/>
          <w:color w:val="000000"/>
          <w:sz w:val="22"/>
          <w:u w:val="single"/>
        </w:rPr>
        <w:t>Enough said!</w:t>
      </w:r>
      <w:r w:rsidRPr="00527091">
        <w:rPr>
          <w:rFonts w:ascii="Calibri" w:hAnsi="Calibri" w:cs="Calibri"/>
          <w:color w:val="000000"/>
          <w:sz w:val="16"/>
        </w:rPr>
        <w:t xml:space="preserve"> </w:t>
      </w:r>
      <w:r w:rsidRPr="00527091">
        <w:rPr>
          <w:rFonts w:ascii="Calibri" w:hAnsi="Calibri" w:cs="Calibri"/>
          <w:color w:val="000000"/>
          <w:sz w:val="22"/>
          <w:u w:val="single"/>
        </w:rPr>
        <w:t>I have seldom read a more</w:t>
      </w:r>
      <w:r w:rsidRPr="00527091">
        <w:rPr>
          <w:rFonts w:ascii="Calibri" w:hAnsi="Calibri" w:cs="Calibri"/>
          <w:color w:val="000000"/>
          <w:sz w:val="16"/>
        </w:rPr>
        <w:t xml:space="preserve"> </w:t>
      </w:r>
      <w:r w:rsidRPr="00527091">
        <w:rPr>
          <w:rFonts w:ascii="Calibri" w:hAnsi="Calibri" w:cs="Calibri"/>
          <w:b/>
          <w:bCs/>
          <w:color w:val="000000"/>
          <w:sz w:val="22"/>
          <w:u w:val="single"/>
        </w:rPr>
        <w:t>unloving</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hopeless</w:t>
      </w:r>
      <w:r w:rsidRPr="00527091">
        <w:rPr>
          <w:rFonts w:ascii="Calibri" w:hAnsi="Calibri" w:cs="Calibri"/>
          <w:color w:val="000000"/>
          <w:sz w:val="22"/>
          <w:u w:val="single"/>
        </w:rPr>
        <w:t>,</w:t>
      </w:r>
      <w:r w:rsidRPr="00527091">
        <w:rPr>
          <w:rFonts w:ascii="Calibri" w:hAnsi="Calibri" w:cs="Calibri"/>
          <w:color w:val="000000"/>
          <w:sz w:val="16"/>
        </w:rPr>
        <w:t xml:space="preserve"> </w:t>
      </w:r>
      <w:r w:rsidRPr="00527091">
        <w:rPr>
          <w:rFonts w:ascii="Calibri" w:hAnsi="Calibri" w:cs="Calibri"/>
          <w:b/>
          <w:bCs/>
          <w:color w:val="000000"/>
          <w:sz w:val="22"/>
          <w:u w:val="single"/>
        </w:rPr>
        <w:t>contradictory</w:t>
      </w:r>
      <w:r w:rsidRPr="00527091">
        <w:rPr>
          <w:rFonts w:ascii="Calibri" w:hAnsi="Calibri" w:cs="Calibri"/>
          <w:color w:val="000000"/>
          <w:sz w:val="16"/>
        </w:rPr>
        <w:t xml:space="preserve"> </w:t>
      </w:r>
      <w:r w:rsidRPr="00527091">
        <w:rPr>
          <w:rFonts w:ascii="Calibri" w:hAnsi="Calibri" w:cs="Calibri"/>
          <w:color w:val="000000"/>
          <w:sz w:val="22"/>
          <w:u w:val="single"/>
        </w:rPr>
        <w:t>and</w:t>
      </w:r>
      <w:r w:rsidRPr="00527091">
        <w:rPr>
          <w:rFonts w:ascii="Calibri" w:hAnsi="Calibri" w:cs="Calibri"/>
          <w:color w:val="000000"/>
          <w:sz w:val="16"/>
        </w:rPr>
        <w:t xml:space="preserve"> </w:t>
      </w:r>
      <w:r w:rsidRPr="00527091">
        <w:rPr>
          <w:rFonts w:ascii="Calibri" w:hAnsi="Calibri" w:cs="Calibri"/>
          <w:b/>
          <w:bCs/>
          <w:color w:val="000000"/>
          <w:sz w:val="22"/>
          <w:u w:val="single"/>
        </w:rPr>
        <w:t>hypocritical</w:t>
      </w:r>
      <w:r w:rsidRPr="00527091">
        <w:rPr>
          <w:rFonts w:ascii="Calibri" w:hAnsi="Calibri" w:cs="Calibri"/>
          <w:color w:val="000000"/>
          <w:sz w:val="16"/>
        </w:rPr>
        <w:t xml:space="preserve"> </w:t>
      </w:r>
      <w:r w:rsidRPr="00527091">
        <w:rPr>
          <w:rFonts w:ascii="Calibri" w:hAnsi="Calibri" w:cs="Calibri"/>
          <w:color w:val="000000"/>
          <w:sz w:val="22"/>
          <w:u w:val="single"/>
        </w:rPr>
        <w:t>text</w:t>
      </w:r>
      <w:r w:rsidRPr="00527091">
        <w:rPr>
          <w:rFonts w:ascii="Calibri" w:hAnsi="Calibri" w:cs="Calibri"/>
          <w:color w:val="000000"/>
          <w:sz w:val="16"/>
        </w:rPr>
        <w:t>.</w:t>
      </w:r>
    </w:p>
    <w:p w14:paraId="01627709" w14:textId="77777777" w:rsidR="00A2759D" w:rsidRPr="00A2759D" w:rsidRDefault="00A2759D" w:rsidP="00A2759D"/>
    <w:p w14:paraId="2F22BD7F" w14:textId="62CC765E" w:rsidR="00583D6E" w:rsidRDefault="00583D6E" w:rsidP="00583D6E"/>
    <w:p w14:paraId="196B5FE9" w14:textId="18BB1475" w:rsidR="002414B9" w:rsidRDefault="002414B9" w:rsidP="002414B9"/>
    <w:p w14:paraId="041A7884" w14:textId="0E4ADAF5" w:rsidR="00B26B53" w:rsidRDefault="00B26B53" w:rsidP="00B26B53">
      <w:pPr>
        <w:pStyle w:val="Heading2"/>
      </w:pPr>
      <w:r>
        <w:t>Wounded Attachments K</w:t>
      </w:r>
    </w:p>
    <w:p w14:paraId="68BE8EEA" w14:textId="5CFF87B3" w:rsidR="00792C4E" w:rsidRDefault="00792C4E" w:rsidP="00792C4E">
      <w:pPr>
        <w:pStyle w:val="Heading3"/>
      </w:pPr>
      <w:r>
        <w:t>No link</w:t>
      </w:r>
    </w:p>
    <w:p w14:paraId="5205B458" w14:textId="45C461BB" w:rsidR="00093EBC" w:rsidRDefault="00093EBC" w:rsidP="00093EBC">
      <w:pPr>
        <w:pStyle w:val="Heading4"/>
      </w:pPr>
      <w:r>
        <w:t>No link:</w:t>
      </w:r>
    </w:p>
    <w:p w14:paraId="2B245287" w14:textId="5A67F25F" w:rsidR="00093EBC" w:rsidRDefault="00093EBC" w:rsidP="00093EBC">
      <w:pPr>
        <w:pStyle w:val="Heading4"/>
      </w:pPr>
      <w:r>
        <w:t xml:space="preserve">1. </w:t>
      </w:r>
      <w:r w:rsidR="00EC7C0A">
        <w:t>Starting point---w</w:t>
      </w:r>
      <w:r>
        <w:t xml:space="preserve">e aren’t seeking “recognition” from </w:t>
      </w:r>
      <w:r w:rsidRPr="00EC7C0A">
        <w:rPr>
          <w:u w:val="single"/>
        </w:rPr>
        <w:t>debate</w:t>
      </w:r>
      <w:r>
        <w:t xml:space="preserve"> or the </w:t>
      </w:r>
      <w:r w:rsidRPr="00EC7C0A">
        <w:rPr>
          <w:u w:val="single"/>
        </w:rPr>
        <w:t>university</w:t>
      </w:r>
      <w:r>
        <w:t xml:space="preserve">, fugitivity </w:t>
      </w:r>
      <w:r w:rsidR="00C60A8D">
        <w:t xml:space="preserve">is an </w:t>
      </w:r>
      <w:r w:rsidRPr="00EC7C0A">
        <w:rPr>
          <w:u w:val="single"/>
        </w:rPr>
        <w:t>acceptance</w:t>
      </w:r>
      <w:r>
        <w:t xml:space="preserve"> of </w:t>
      </w:r>
      <w:r w:rsidR="00EC7C0A">
        <w:t xml:space="preserve">criminalization </w:t>
      </w:r>
      <w:r w:rsidR="00C60A8D">
        <w:t>which acknowledges that traditional debate norms will always render our logics disruptive</w:t>
      </w:r>
      <w:r w:rsidR="00EC7C0A">
        <w:t>,</w:t>
      </w:r>
      <w:r>
        <w:t xml:space="preserve"> that’s Vats.</w:t>
      </w:r>
    </w:p>
    <w:p w14:paraId="30887BF7" w14:textId="60CA1242" w:rsidR="00C60A8D" w:rsidRPr="00C60A8D" w:rsidRDefault="00093EBC" w:rsidP="00C60A8D">
      <w:pPr>
        <w:pStyle w:val="Heading4"/>
      </w:pPr>
      <w:r>
        <w:t xml:space="preserve">2. </w:t>
      </w:r>
      <w:r w:rsidR="00EC7C0A">
        <w:t>Theory of Power---w</w:t>
      </w:r>
      <w:r>
        <w:t xml:space="preserve">e don’t predicate our identity off of antagonism, our thesis is based on freeing </w:t>
      </w:r>
      <w:r w:rsidRPr="005E01B8">
        <w:rPr>
          <w:u w:val="single"/>
        </w:rPr>
        <w:t>afro-</w:t>
      </w:r>
      <w:proofErr w:type="gramStart"/>
      <w:r w:rsidRPr="005E01B8">
        <w:rPr>
          <w:u w:val="single"/>
        </w:rPr>
        <w:t>centrism</w:t>
      </w:r>
      <w:proofErr w:type="gramEnd"/>
      <w:r>
        <w:rPr>
          <w:u w:val="single"/>
        </w:rPr>
        <w:t xml:space="preserve"> </w:t>
      </w:r>
      <w:r w:rsidRPr="005E01B8">
        <w:t>which is a logic that centers Blackness</w:t>
      </w:r>
      <w:r>
        <w:t xml:space="preserve">, that’s </w:t>
      </w:r>
      <w:proofErr w:type="spellStart"/>
      <w:r>
        <w:t>Chevanness</w:t>
      </w:r>
      <w:proofErr w:type="spellEnd"/>
      <w:r>
        <w:t>.</w:t>
      </w:r>
    </w:p>
    <w:p w14:paraId="6397DF8B" w14:textId="5467B1C9" w:rsidR="00792C4E" w:rsidRDefault="00792C4E" w:rsidP="00792C4E"/>
    <w:p w14:paraId="6B1FE399" w14:textId="296D2073" w:rsidR="00093EBC" w:rsidRDefault="00093EBC" w:rsidP="00093EBC">
      <w:pPr>
        <w:pStyle w:val="Heading4"/>
      </w:pPr>
      <w:r>
        <w:t xml:space="preserve">They fundamentally misunderstand what fugitivity is, it isn’t a </w:t>
      </w:r>
      <w:r w:rsidRPr="00093EBC">
        <w:rPr>
          <w:u w:val="single"/>
        </w:rPr>
        <w:t>reliance</w:t>
      </w:r>
      <w:r>
        <w:t xml:space="preserve"> it’s a </w:t>
      </w:r>
      <w:proofErr w:type="spellStart"/>
      <w:r w:rsidRPr="00093EBC">
        <w:rPr>
          <w:u w:val="single"/>
        </w:rPr>
        <w:t>refussal</w:t>
      </w:r>
      <w:proofErr w:type="spellEnd"/>
      <w:r>
        <w:t xml:space="preserve">, it isn’t a flight from </w:t>
      </w:r>
      <w:r w:rsidRPr="00093EBC">
        <w:rPr>
          <w:u w:val="single"/>
        </w:rPr>
        <w:t>antiblackness</w:t>
      </w:r>
      <w:r>
        <w:t xml:space="preserve"> it’s a sprint towards </w:t>
      </w:r>
      <w:r w:rsidRPr="00093EBC">
        <w:rPr>
          <w:u w:val="single"/>
        </w:rPr>
        <w:t>blackness</w:t>
      </w:r>
    </w:p>
    <w:p w14:paraId="5A4B8C6E" w14:textId="77777777" w:rsidR="00095EE6" w:rsidRDefault="00095EE6" w:rsidP="00095EE6">
      <w:pPr>
        <w:autoSpaceDE w:val="0"/>
        <w:autoSpaceDN w:val="0"/>
        <w:adjustRightInd w:val="0"/>
        <w:spacing w:after="0" w:line="240" w:lineRule="auto"/>
      </w:pPr>
      <w:proofErr w:type="spellStart"/>
      <w:r w:rsidRPr="00095EE6">
        <w:rPr>
          <w:b/>
          <w:bCs/>
          <w:sz w:val="26"/>
          <w:szCs w:val="26"/>
        </w:rPr>
        <w:t>S</w:t>
      </w:r>
      <w:r>
        <w:rPr>
          <w:b/>
          <w:bCs/>
          <w:sz w:val="26"/>
          <w:szCs w:val="26"/>
        </w:rPr>
        <w:t>ojoyner</w:t>
      </w:r>
      <w:proofErr w:type="spellEnd"/>
      <w:r>
        <w:rPr>
          <w:b/>
          <w:bCs/>
          <w:sz w:val="26"/>
          <w:szCs w:val="26"/>
        </w:rPr>
        <w:t xml:space="preserve"> 17</w:t>
      </w:r>
      <w:r w:rsidRPr="00D309DF">
        <w:t>– [</w:t>
      </w:r>
      <w:proofErr w:type="spellStart"/>
      <w:r>
        <w:t>Sojoyner</w:t>
      </w:r>
      <w:proofErr w:type="spellEnd"/>
      <w:r>
        <w:t xml:space="preserve"> is the Associate Professor, Anthropology</w:t>
      </w:r>
    </w:p>
    <w:p w14:paraId="1F57483E" w14:textId="77777777" w:rsidR="00095EE6" w:rsidRDefault="00095EE6" w:rsidP="00095EE6">
      <w:pPr>
        <w:autoSpaceDE w:val="0"/>
        <w:autoSpaceDN w:val="0"/>
        <w:adjustRightInd w:val="0"/>
        <w:spacing w:after="0" w:line="240" w:lineRule="auto"/>
      </w:pPr>
      <w:r>
        <w:t xml:space="preserve">School of Social Sciences at the University of </w:t>
      </w:r>
      <w:proofErr w:type="spellStart"/>
      <w:r>
        <w:t>irvine</w:t>
      </w:r>
      <w:proofErr w:type="spellEnd"/>
      <w:r>
        <w:t xml:space="preserve">, they earned their </w:t>
      </w:r>
      <w:r w:rsidRPr="00095EE6">
        <w:t>Ph.D.</w:t>
      </w:r>
      <w:r>
        <w:t xml:space="preserve"> at the </w:t>
      </w:r>
      <w:r w:rsidRPr="00095EE6">
        <w:t>University of Texas at Austin</w:t>
      </w:r>
      <w:r>
        <w:t xml:space="preserve"> in Anthropology</w:t>
      </w:r>
      <w:r w:rsidRPr="00A36F1D">
        <w:t>.</w:t>
      </w:r>
      <w:r>
        <w:t>]</w:t>
      </w:r>
      <w:r w:rsidRPr="00706F3B">
        <w:t xml:space="preserve"> </w:t>
      </w:r>
      <w:r w:rsidRPr="00D309DF">
        <w:t>(</w:t>
      </w:r>
      <w:r>
        <w:t>Damien M.,</w:t>
      </w:r>
      <w:r w:rsidRPr="00A26C87">
        <w:t xml:space="preserve"> </w:t>
      </w:r>
      <w:r w:rsidRPr="00D309DF">
        <w:t>“</w:t>
      </w:r>
      <w:r w:rsidRPr="00095EE6">
        <w:t>Another Life is Possible: Black Fugitivity and Enclosed Places</w:t>
      </w:r>
      <w:r w:rsidRPr="00D309DF">
        <w:t xml:space="preserve">” </w:t>
      </w:r>
      <w:r w:rsidRPr="00095EE6">
        <w:t>University of California, Irvine</w:t>
      </w:r>
      <w:r w:rsidRPr="00D309DF">
        <w:t xml:space="preserve">, </w:t>
      </w:r>
      <w:r>
        <w:t xml:space="preserve">Nov 29 </w:t>
      </w:r>
      <w:proofErr w:type="gramStart"/>
      <w:r>
        <w:t xml:space="preserve">2017,  </w:t>
      </w:r>
      <w:r w:rsidRPr="00A26C87">
        <w:t>https://digitalcommons.tourolaw.edu/cgi/viewcontent.cgi?article=3343&amp;context=lawreview</w:t>
      </w:r>
      <w:r w:rsidRPr="00EA26EF">
        <w:t>)</w:t>
      </w:r>
      <w:r w:rsidRPr="0010685F">
        <w:t>//</w:t>
      </w:r>
      <w:proofErr w:type="gramEnd"/>
      <w:r w:rsidRPr="0010685F">
        <w:t xml:space="preserve"> [King K]</w:t>
      </w:r>
    </w:p>
    <w:p w14:paraId="3CCE9217" w14:textId="5BC76375" w:rsidR="00792C4E" w:rsidRDefault="00792C4E" w:rsidP="00792C4E"/>
    <w:p w14:paraId="446BE02A" w14:textId="77777777" w:rsidR="00792C4E" w:rsidRPr="00852D6C" w:rsidRDefault="00792C4E" w:rsidP="00792C4E">
      <w:pPr>
        <w:rPr>
          <w:rStyle w:val="StyleUnderline"/>
        </w:rPr>
      </w:pPr>
      <w:r w:rsidRPr="00852D6C">
        <w:rPr>
          <w:rStyle w:val="StyleUnderline"/>
        </w:rPr>
        <w:t xml:space="preserve">Black Fugitivity: </w:t>
      </w:r>
      <w:r w:rsidRPr="00C60A8D">
        <w:rPr>
          <w:rStyle w:val="Emphasis"/>
        </w:rPr>
        <w:t>Politics of Disengagement and Refusal</w:t>
      </w:r>
    </w:p>
    <w:p w14:paraId="45176772" w14:textId="4552B5C7" w:rsidR="00792C4E" w:rsidRPr="00093EBC" w:rsidRDefault="00792C4E" w:rsidP="00792C4E">
      <w:pPr>
        <w:rPr>
          <w:sz w:val="16"/>
        </w:rPr>
      </w:pPr>
      <w:r w:rsidRPr="00093EBC">
        <w:rPr>
          <w:sz w:val="16"/>
        </w:rPr>
        <w:t xml:space="preserve">The politics of gender cast a long shadow in the lived experiences of my interlocutors. </w:t>
      </w:r>
      <w:r w:rsidRPr="00852D6C">
        <w:rPr>
          <w:rStyle w:val="StyleUnderline"/>
        </w:rPr>
        <w:t>The actions of these young men ran in direct opposition to the countless efforts by policymakers, private foundations, and state officials to make respectable, law-abiding “men” out of these “boys.”</w:t>
      </w:r>
      <w:r w:rsidRPr="00093EBC">
        <w:rPr>
          <w:sz w:val="16"/>
        </w:rPr>
        <w:t xml:space="preserve">7 Their indifference and provocation illustrate the contradictory nature and uselessness of such a gendered stance toward respectability under late capitalism. P. J.’s and Marley’s testimony and Devon’s strategic disengagement make clear the logic of refusal. </w:t>
      </w:r>
      <w:r w:rsidRPr="00852D6C">
        <w:rPr>
          <w:rStyle w:val="StyleUnderline"/>
        </w:rPr>
        <w:t>The young men’s actions thus force us to reckon with an unnerving question: who among us would be content living in a social milieu where we were forced to learn within an educational structure that had severely outdated resources and pedagogical practices</w:t>
      </w:r>
      <w:r w:rsidRPr="00093EBC">
        <w:rPr>
          <w:sz w:val="16"/>
        </w:rPr>
        <w:t xml:space="preserve">, was heavily policed, and due to the drastically uneven distribution of resources, could not even dangle the menial carrot of a living wage upon graduation? Yet this is the expectation and moral imperative that we place on Black students such as P. J., Marley, and Devon. On a very basic level, </w:t>
      </w:r>
      <w:r w:rsidRPr="00852D6C">
        <w:rPr>
          <w:rStyle w:val="StyleUnderline"/>
        </w:rPr>
        <w:t>the liberal rhetorical strategies that conflate education with future economic and social success have fallen flat for Black youth</w:t>
      </w:r>
      <w:r w:rsidRPr="00093EBC">
        <w:rPr>
          <w:sz w:val="16"/>
        </w:rPr>
        <w:t xml:space="preserve"> throughout Southern California.8</w:t>
      </w:r>
    </w:p>
    <w:p w14:paraId="443D53E8" w14:textId="76E83553" w:rsidR="00792C4E" w:rsidRPr="00093EBC" w:rsidRDefault="00792C4E" w:rsidP="00792C4E">
      <w:pPr>
        <w:rPr>
          <w:sz w:val="16"/>
        </w:rPr>
      </w:pPr>
      <w:r w:rsidRPr="00C60A8D">
        <w:rPr>
          <w:rStyle w:val="Emphasis"/>
        </w:rPr>
        <w:t>Effectively countering the liberal logic of enclosed places</w:t>
      </w:r>
      <w:r w:rsidRPr="00093EBC">
        <w:rPr>
          <w:sz w:val="16"/>
        </w:rPr>
        <w:t xml:space="preserve">, Devon’s tactical response of </w:t>
      </w:r>
      <w:r w:rsidRPr="00852D6C">
        <w:rPr>
          <w:rStyle w:val="StyleUnderline"/>
        </w:rPr>
        <w:t>refusal to participate in class is an abdication of a liberal framework that masks the insidious processes of racial violence, as well as a profound means to maintain his humanity.</w:t>
      </w:r>
      <w:r w:rsidRPr="00093EBC">
        <w:rPr>
          <w:sz w:val="16"/>
        </w:rPr>
        <w:t xml:space="preserve"> Through his brazen plan, he managed to dissociate from the pejorative invocations of his inability. However, it must be stated that Devon had very few options. The school was in full support of his teacher, and he sought support from the only source of assistance he had available to him. While his stance proved heroic, we should recognize that Devon had to endure levels of state-sanctioned emotional and psychological violence that no youth should ever have to endure.</w:t>
      </w:r>
    </w:p>
    <w:p w14:paraId="56DFA9AC" w14:textId="4A4C9475" w:rsidR="00792C4E" w:rsidRPr="00093EBC" w:rsidRDefault="00792C4E" w:rsidP="00792C4E">
      <w:pPr>
        <w:rPr>
          <w:sz w:val="16"/>
        </w:rPr>
      </w:pPr>
      <w:r w:rsidRPr="00093EBC">
        <w:rPr>
          <w:sz w:val="16"/>
        </w:rPr>
        <w:t xml:space="preserve">Marley’s </w:t>
      </w:r>
      <w:r w:rsidRPr="00852D6C">
        <w:rPr>
          <w:rStyle w:val="StyleUnderline"/>
        </w:rPr>
        <w:t xml:space="preserve">alternative strategy of </w:t>
      </w:r>
      <w:r w:rsidRPr="00C60A8D">
        <w:rPr>
          <w:rStyle w:val="Emphasis"/>
        </w:rPr>
        <w:t>complete disengagement</w:t>
      </w:r>
      <w:r w:rsidRPr="00852D6C">
        <w:rPr>
          <w:rStyle w:val="StyleUnderline"/>
        </w:rPr>
        <w:t xml:space="preserve"> demonstrated a key function of the radical nature of the </w:t>
      </w:r>
      <w:r w:rsidRPr="00C60A8D">
        <w:rPr>
          <w:rStyle w:val="Emphasis"/>
        </w:rPr>
        <w:t>Black fugitive logic</w:t>
      </w:r>
      <w:r w:rsidRPr="00852D6C">
        <w:rPr>
          <w:rStyle w:val="StyleUnderline"/>
        </w:rPr>
        <w:t xml:space="preserve">: the proposition of an </w:t>
      </w:r>
      <w:r w:rsidRPr="00C60A8D">
        <w:rPr>
          <w:rStyle w:val="Emphasis"/>
        </w:rPr>
        <w:t>alternative social vision</w:t>
      </w:r>
      <w:r w:rsidRPr="00852D6C">
        <w:rPr>
          <w:rStyle w:val="StyleUnderline"/>
        </w:rPr>
        <w:t xml:space="preserve"> for the utilization of social resources.</w:t>
      </w:r>
      <w:r w:rsidRPr="00093EBC">
        <w:rPr>
          <w:sz w:val="16"/>
        </w:rPr>
        <w:t xml:space="preserve"> His intervention of </w:t>
      </w:r>
      <w:r w:rsidRPr="00852D6C">
        <w:rPr>
          <w:rStyle w:val="StyleUnderline"/>
        </w:rPr>
        <w:t>developing pedagogical techniques</w:t>
      </w:r>
      <w:r w:rsidRPr="00093EBC">
        <w:rPr>
          <w:sz w:val="16"/>
        </w:rPr>
        <w:t xml:space="preserve"> that</w:t>
      </w:r>
      <w:r w:rsidRPr="00852D6C">
        <w:rPr>
          <w:rStyle w:val="StyleUnderline"/>
        </w:rPr>
        <w:t xml:space="preserve"> incorporated the realities of the community performed two key tasks central to Black fugitive logic. The first was to </w:t>
      </w:r>
      <w:r w:rsidRPr="00C60A8D">
        <w:rPr>
          <w:rStyle w:val="Emphasis"/>
        </w:rPr>
        <w:t>utilize the formal setting of education</w:t>
      </w:r>
      <w:r w:rsidRPr="00852D6C">
        <w:rPr>
          <w:rStyle w:val="StyleUnderline"/>
        </w:rPr>
        <w:t xml:space="preserve"> as grounds to teach about the duplicitous nature of state power.</w:t>
      </w:r>
      <w:r w:rsidRPr="00093EBC">
        <w:rPr>
          <w:sz w:val="16"/>
        </w:rPr>
        <w:t xml:space="preserve"> In Marley’s case, the issue of cutting down the trees served as a literal and metaphorical device to understand the </w:t>
      </w:r>
      <w:proofErr w:type="gramStart"/>
      <w:r w:rsidRPr="00093EBC">
        <w:rPr>
          <w:sz w:val="16"/>
        </w:rPr>
        <w:t>manner in which</w:t>
      </w:r>
      <w:proofErr w:type="gramEnd"/>
      <w:r w:rsidRPr="00093EBC">
        <w:rPr>
          <w:sz w:val="16"/>
        </w:rPr>
        <w:t xml:space="preserve"> state power was commonly experienced in manipulative ways. While the parading of the space shuttle Endeavor through the streets of Los Angeles was marketed as a public good, there was very little discussion of what that entailed for residents, for whom such a spectacle meant the destruction of their communities. Marley’s insistence that a communal narrative be inserted into the formal educational setting constitutes a direct threat by exposing the oppressive mechanisms of state power while simultaneously assisting Black youth in understanding the complexities of crucial processes in the natural and physical sciences.</w:t>
      </w:r>
    </w:p>
    <w:p w14:paraId="1F679CA8" w14:textId="7A7CB992" w:rsidR="00792C4E" w:rsidRPr="00093EBC" w:rsidRDefault="00792C4E" w:rsidP="00792C4E">
      <w:pPr>
        <w:rPr>
          <w:sz w:val="16"/>
        </w:rPr>
      </w:pPr>
      <w:r w:rsidRPr="00093EBC">
        <w:rPr>
          <w:sz w:val="16"/>
        </w:rPr>
        <w:t xml:space="preserve">Marley’s call for </w:t>
      </w:r>
      <w:r w:rsidRPr="00852D6C">
        <w:rPr>
          <w:rStyle w:val="StyleUnderline"/>
        </w:rPr>
        <w:t>the incorporation of the lived conditions of his community into education, as well as</w:t>
      </w:r>
      <w:r w:rsidRPr="00093EBC">
        <w:rPr>
          <w:sz w:val="16"/>
        </w:rPr>
        <w:t xml:space="preserve"> Devon’s and P. J.’s </w:t>
      </w:r>
      <w:r w:rsidRPr="00852D6C">
        <w:rPr>
          <w:rStyle w:val="StyleUnderline"/>
        </w:rPr>
        <w:t>strategies of countering the politics of a violent space, are tightly meshed to the second function of Black fugitive logic—</w:t>
      </w:r>
      <w:r w:rsidRPr="00C60A8D">
        <w:rPr>
          <w:rStyle w:val="Emphasis"/>
        </w:rPr>
        <w:t>exposure through refusal</w:t>
      </w:r>
      <w:r w:rsidRPr="00852D6C">
        <w:rPr>
          <w:rStyle w:val="StyleUnderline"/>
        </w:rPr>
        <w:t xml:space="preserve">. Their disengagement from the formal educational process </w:t>
      </w:r>
      <w:proofErr w:type="gramStart"/>
      <w:r w:rsidRPr="00852D6C">
        <w:rPr>
          <w:rStyle w:val="StyleUnderline"/>
        </w:rPr>
        <w:t>has to</w:t>
      </w:r>
      <w:proofErr w:type="gramEnd"/>
      <w:r w:rsidRPr="00852D6C">
        <w:rPr>
          <w:rStyle w:val="StyleUnderline"/>
        </w:rPr>
        <w:t xml:space="preserve"> be understood not as a blanket rebuke of education but as an action in opposition to state-mandated education that attempts to disempower Black youth.</w:t>
      </w:r>
      <w:r w:rsidRPr="00093EBC">
        <w:rPr>
          <w:sz w:val="16"/>
        </w:rPr>
        <w:t xml:space="preserve"> In many ways, the </w:t>
      </w:r>
      <w:r w:rsidRPr="00852D6C">
        <w:rPr>
          <w:rStyle w:val="StyleUnderline"/>
        </w:rPr>
        <w:t>three young men’s actions are manifestations of</w:t>
      </w:r>
      <w:r w:rsidRPr="00093EBC">
        <w:rPr>
          <w:sz w:val="16"/>
        </w:rPr>
        <w:t xml:space="preserve"> Tina </w:t>
      </w:r>
      <w:proofErr w:type="spellStart"/>
      <w:r w:rsidRPr="00093EBC">
        <w:rPr>
          <w:sz w:val="16"/>
        </w:rPr>
        <w:t>Campt’s</w:t>
      </w:r>
      <w:proofErr w:type="spellEnd"/>
      <w:r w:rsidRPr="00093EBC">
        <w:rPr>
          <w:sz w:val="16"/>
        </w:rPr>
        <w:t xml:space="preserve"> (2014) </w:t>
      </w:r>
      <w:r w:rsidRPr="00852D6C">
        <w:rPr>
          <w:rStyle w:val="StyleUnderline"/>
        </w:rPr>
        <w:t xml:space="preserve">invocation of </w:t>
      </w:r>
      <w:r w:rsidRPr="00C60A8D">
        <w:rPr>
          <w:rStyle w:val="Emphasis"/>
        </w:rPr>
        <w:t>fugitivity as a tactical practice to counter the imperatives of the state.</w:t>
      </w:r>
      <w:r w:rsidRPr="00852D6C">
        <w:rPr>
          <w:rStyle w:val="StyleUnderline"/>
        </w:rPr>
        <w:t xml:space="preserve"> Marley’s withdrawal, which is representative of more than 30 percent of Black students in California</w:t>
      </w:r>
      <w:r w:rsidRPr="00093EBC">
        <w:rPr>
          <w:sz w:val="16"/>
        </w:rPr>
        <w:t xml:space="preserve"> (Tucker 2010), </w:t>
      </w:r>
      <w:r w:rsidRPr="00852D6C">
        <w:rPr>
          <w:rStyle w:val="StyleUnderline"/>
        </w:rPr>
        <w:t>illustrates in many ways a collective yet unorganized recognition of the oppressive tendencies found within the formal education system.</w:t>
      </w:r>
      <w:r w:rsidRPr="00093EBC">
        <w:rPr>
          <w:sz w:val="16"/>
        </w:rPr>
        <w:t xml:space="preserve"> As perceived by Marley, the </w:t>
      </w:r>
      <w:r w:rsidRPr="00093EBC">
        <w:rPr>
          <w:rStyle w:val="StyleUnderline"/>
        </w:rPr>
        <w:t>emphasis</w:t>
      </w:r>
      <w:r w:rsidRPr="00852D6C">
        <w:rPr>
          <w:rStyle w:val="StyleUnderline"/>
        </w:rPr>
        <w:t xml:space="preserve"> on banal forms of testing and draconian educational </w:t>
      </w:r>
      <w:r w:rsidRPr="00093EBC">
        <w:rPr>
          <w:rStyle w:val="StyleUnderline"/>
        </w:rPr>
        <w:t xml:space="preserve">mandates </w:t>
      </w:r>
      <w:proofErr w:type="gramStart"/>
      <w:r w:rsidRPr="00093EBC">
        <w:rPr>
          <w:rStyle w:val="StyleUnderline"/>
        </w:rPr>
        <w:t>represent</w:t>
      </w:r>
      <w:proofErr w:type="gramEnd"/>
      <w:r w:rsidRPr="00093EBC">
        <w:rPr>
          <w:rStyle w:val="StyleUnderline"/>
        </w:rPr>
        <w:t xml:space="preserve"> state power doubling down through increased control over both the curriculum</w:t>
      </w:r>
      <w:r w:rsidRPr="00093EBC">
        <w:rPr>
          <w:sz w:val="16"/>
        </w:rPr>
        <w:t xml:space="preserve"> (what is taught) </w:t>
      </w:r>
      <w:r w:rsidRPr="00093EBC">
        <w:rPr>
          <w:rStyle w:val="StyleUnderline"/>
        </w:rPr>
        <w:t>and pedagogy</w:t>
      </w:r>
      <w:r w:rsidRPr="00093EBC">
        <w:rPr>
          <w:sz w:val="16"/>
        </w:rPr>
        <w:t xml:space="preserve"> (how teachers can teach). Perhaps more damning is Marley’s implication that </w:t>
      </w:r>
      <w:r w:rsidRPr="00852D6C">
        <w:rPr>
          <w:rStyle w:val="StyleUnderline"/>
        </w:rPr>
        <w:t xml:space="preserve">the intention of the formal education system is to obfuscate paths of resistance and dissent for the masses of Black youth. </w:t>
      </w:r>
      <w:r w:rsidRPr="00093EBC">
        <w:rPr>
          <w:sz w:val="16"/>
        </w:rPr>
        <w:t>In this manner, the chasm between what is taught by the school and the lived reality of Black students is not a lack of knowledge and/or recognition on the part of the state, but rather an attempt to prevent meaningful discussion and forms of learning that would directly lead to questioning and rebellion against processes that uphold state power.</w:t>
      </w:r>
    </w:p>
    <w:p w14:paraId="22885ED0" w14:textId="1DE81C63" w:rsidR="00792C4E" w:rsidRPr="00093EBC" w:rsidRDefault="00792C4E" w:rsidP="00792C4E">
      <w:pPr>
        <w:rPr>
          <w:sz w:val="16"/>
        </w:rPr>
      </w:pPr>
      <w:r w:rsidRPr="00852D6C">
        <w:rPr>
          <w:rStyle w:val="StyleUnderline"/>
        </w:rPr>
        <w:t xml:space="preserve">The response by the state to the fugitive actions of Black youth sheds light on the fear of exposure of the forms of violence committed within enclosed places. </w:t>
      </w:r>
      <w:r w:rsidRPr="00093EBC">
        <w:rPr>
          <w:sz w:val="16"/>
        </w:rPr>
        <w:t xml:space="preserve">As outlined in my brief history of Black education in Los Angeles, the county and city have been swift to criminalize acts of fugitivity. </w:t>
      </w:r>
      <w:r w:rsidRPr="00093EBC">
        <w:rPr>
          <w:rStyle w:val="StyleUnderline"/>
        </w:rPr>
        <w:t xml:space="preserve">The Abolish Chronic Truancy (ACT) program has provided the impetus for the state to enlist </w:t>
      </w:r>
      <w:proofErr w:type="gramStart"/>
      <w:r w:rsidRPr="00093EBC">
        <w:rPr>
          <w:rStyle w:val="StyleUnderline"/>
        </w:rPr>
        <w:t>all of</w:t>
      </w:r>
      <w:proofErr w:type="gramEnd"/>
      <w:r w:rsidRPr="00093EBC">
        <w:rPr>
          <w:rStyle w:val="StyleUnderline"/>
        </w:rPr>
        <w:t xml:space="preserve"> the facets of the criminal-justice and judicial systems to track down Black youth and place them back in the clutches of enclosed places.</w:t>
      </w:r>
      <w:r w:rsidRPr="00093EBC">
        <w:rPr>
          <w:sz w:val="16"/>
        </w:rPr>
        <w:t xml:space="preserve"> Yet such a response is typical with respect to </w:t>
      </w:r>
      <w:r w:rsidRPr="00093EBC">
        <w:rPr>
          <w:rStyle w:val="StyleUnderline"/>
        </w:rPr>
        <w:t>the attempted state suppression of Black fugitivity.</w:t>
      </w:r>
      <w:r w:rsidRPr="00093EBC">
        <w:rPr>
          <w:sz w:val="16"/>
        </w:rPr>
        <w:t xml:space="preserve"> Stefano Harney and Fred Moten (2013, 57) argue that this </w:t>
      </w:r>
      <w:r w:rsidRPr="00093EBC">
        <w:rPr>
          <w:rStyle w:val="StyleUnderline"/>
        </w:rPr>
        <w:t>consistent response is based on the criminalization of the fugitive for fear and knowledge of what Black mobilization would bring to bear</w:t>
      </w:r>
      <w:r w:rsidRPr="00093EBC">
        <w:rPr>
          <w:sz w:val="16"/>
        </w:rPr>
        <w:t>:</w:t>
      </w:r>
    </w:p>
    <w:p w14:paraId="6D10F9F4" w14:textId="6C95CFAA" w:rsidR="00792C4E" w:rsidRPr="00093EBC" w:rsidRDefault="00792C4E" w:rsidP="00792C4E">
      <w:pPr>
        <w:rPr>
          <w:sz w:val="16"/>
        </w:rPr>
      </w:pPr>
      <w:r w:rsidRPr="00093EBC">
        <w:rPr>
          <w:sz w:val="16"/>
        </w:rPr>
        <w:t>Governance and criminality—the condition of being without interests—come to make each other possible. What would it mean to struggle against governance, against that which can produce struggle by germinating interests? When governance is understood as the criminalization of being without interests, as a regulation brought into being by criminality, where criminality is that excess left from criminalization, a certain fragility emerges, a certain limit, an uncertain imposition by a greater drive, the mere utterance of whose name has again become too black, too strong altogether.</w:t>
      </w:r>
    </w:p>
    <w:p w14:paraId="0B3F56F3" w14:textId="45AEE422" w:rsidR="00792C4E" w:rsidRPr="00093EBC" w:rsidRDefault="00792C4E" w:rsidP="00792C4E">
      <w:pPr>
        <w:rPr>
          <w:sz w:val="16"/>
        </w:rPr>
      </w:pPr>
      <w:r w:rsidRPr="00093EBC">
        <w:rPr>
          <w:sz w:val="16"/>
        </w:rPr>
        <w:t xml:space="preserve">Building on Harney and Moten’s insights, we can connect Black fugitive logic with </w:t>
      </w:r>
      <w:proofErr w:type="spellStart"/>
      <w:r w:rsidRPr="00093EBC">
        <w:rPr>
          <w:sz w:val="16"/>
        </w:rPr>
        <w:t>Campt’s</w:t>
      </w:r>
      <w:proofErr w:type="spellEnd"/>
      <w:r w:rsidRPr="00093EBC">
        <w:rPr>
          <w:sz w:val="16"/>
        </w:rPr>
        <w:t xml:space="preserve"> framing of fugitivity and Trouillot’s analysis of the state. The criminalization of Black fugitivity is a reaction to the Black fugitive’s insistence on refusal and on not being placed in the metaphorical and literal clutches of state power. Such was the case with Marley, who was very explicit about the role of state mandates (e.g., compulsory education) within Black communities. In this regard, </w:t>
      </w:r>
      <w:r w:rsidRPr="00093EBC">
        <w:rPr>
          <w:rStyle w:val="StyleUnderline"/>
        </w:rPr>
        <w:t>Black fugitive logic functions as the catalyst that pieces together the multifaceted state apparatus that enacts state power. The diffusion of power throughout its many institutions and structures is thereby made known through the Black fugitive’s ability to decipher and name the many tentacles of the liberal state project</w:t>
      </w:r>
      <w:r w:rsidRPr="00093EBC">
        <w:rPr>
          <w:sz w:val="16"/>
        </w:rPr>
        <w:t xml:space="preserve"> (Gordon 2011).9</w:t>
      </w:r>
    </w:p>
    <w:p w14:paraId="6172CCDC" w14:textId="14C67E97" w:rsidR="00792C4E" w:rsidRDefault="00A2759D" w:rsidP="00A2759D">
      <w:pPr>
        <w:pStyle w:val="Heading3"/>
      </w:pPr>
      <w:r>
        <w:t>Alt fails/turn</w:t>
      </w:r>
    </w:p>
    <w:p w14:paraId="78C7124E" w14:textId="4B0A5F07" w:rsidR="00FA1054" w:rsidRDefault="00FA1054" w:rsidP="00FA1054">
      <w:pPr>
        <w:pStyle w:val="Heading4"/>
      </w:pPr>
      <w:r>
        <w:t xml:space="preserve">Turn – the alt isn’t an ethical act but a cowardly affirmation of white silence – </w:t>
      </w:r>
      <w:proofErr w:type="spellStart"/>
      <w:r>
        <w:t>innaction</w:t>
      </w:r>
      <w:proofErr w:type="spellEnd"/>
      <w:r w:rsidR="00A2759D">
        <w:t xml:space="preserve"> to speak</w:t>
      </w:r>
      <w:r>
        <w:t xml:space="preserve"> in the face of anti-blackness </w:t>
      </w:r>
      <w:r w:rsidR="00A2759D">
        <w:t>affirms white supremacist institutions</w:t>
      </w:r>
      <w:r w:rsidR="00F32A75">
        <w:t xml:space="preserve"> </w:t>
      </w:r>
    </w:p>
    <w:p w14:paraId="4C7D8618" w14:textId="5D1C52FE" w:rsidR="00F32A75" w:rsidRDefault="00A2759D" w:rsidP="00A2759D">
      <w:pPr>
        <w:autoSpaceDE w:val="0"/>
        <w:autoSpaceDN w:val="0"/>
        <w:adjustRightInd w:val="0"/>
        <w:spacing w:after="0" w:line="240" w:lineRule="auto"/>
      </w:pPr>
      <w:r>
        <w:rPr>
          <w:b/>
          <w:bCs/>
          <w:sz w:val="26"/>
          <w:szCs w:val="26"/>
        </w:rPr>
        <w:t>Freeman and Brunn</w:t>
      </w:r>
      <w:r w:rsidR="00F32A75">
        <w:rPr>
          <w:b/>
          <w:bCs/>
          <w:sz w:val="26"/>
          <w:szCs w:val="26"/>
        </w:rPr>
        <w:t xml:space="preserve"> </w:t>
      </w:r>
      <w:r>
        <w:rPr>
          <w:b/>
          <w:bCs/>
          <w:sz w:val="26"/>
          <w:szCs w:val="26"/>
        </w:rPr>
        <w:t>23</w:t>
      </w:r>
      <w:r w:rsidR="00F32A75" w:rsidRPr="00D309DF">
        <w:t>– [</w:t>
      </w:r>
      <w:r>
        <w:t xml:space="preserve">Freeman is a </w:t>
      </w:r>
      <w:r w:rsidRPr="00A2759D">
        <w:t>Senior Editor-in-Chief, Journal for the Study of Postsecondary and Tertiary Education (JSPTE)</w:t>
      </w:r>
      <w:r>
        <w:t xml:space="preserve"> and received a PhD at Auburn University. Brunn </w:t>
      </w:r>
      <w:r w:rsidRPr="00A2759D">
        <w:t>holds a doctorate in educational leadership from Northern Arizona University</w:t>
      </w:r>
      <w:r>
        <w:t xml:space="preserve"> and a</w:t>
      </w:r>
      <w:r w:rsidRPr="00A2759D">
        <w:t xml:space="preserve"> master's degree from Colorado State </w:t>
      </w:r>
      <w:r>
        <w:t xml:space="preserve">University.] </w:t>
      </w:r>
      <w:r w:rsidR="00F32A75" w:rsidRPr="00D309DF">
        <w:t>(</w:t>
      </w:r>
      <w:r>
        <w:t>Sydney and Wendy</w:t>
      </w:r>
      <w:r w:rsidR="00F32A75">
        <w:t>.,</w:t>
      </w:r>
      <w:r w:rsidR="00F32A75" w:rsidRPr="00A26C87">
        <w:t xml:space="preserve"> </w:t>
      </w:r>
      <w:r w:rsidR="00F32A75" w:rsidRPr="00D309DF">
        <w:t>“</w:t>
      </w:r>
      <w:r w:rsidRPr="00A2759D">
        <w:t>White Silence as Violence</w:t>
      </w:r>
      <w:r w:rsidR="00F32A75" w:rsidRPr="00D309DF">
        <w:t xml:space="preserve">” </w:t>
      </w:r>
      <w:r w:rsidR="00F32A75" w:rsidRPr="00095EE6">
        <w:t>University of California, Irvine</w:t>
      </w:r>
      <w:r w:rsidR="00F32A75" w:rsidRPr="00D309DF">
        <w:t xml:space="preserve">, </w:t>
      </w:r>
      <w:r w:rsidRPr="00A2759D">
        <w:t xml:space="preserve">September 22, </w:t>
      </w:r>
      <w:proofErr w:type="gramStart"/>
      <w:r w:rsidRPr="00A2759D">
        <w:t>2023</w:t>
      </w:r>
      <w:r w:rsidR="00F32A75">
        <w:t xml:space="preserve">,  </w:t>
      </w:r>
      <w:r w:rsidRPr="00A2759D">
        <w:t>https://www.insidehighered.com/opinion/career-advice/2023/09/22/white-administrators-should-not-remain-silent-about-racism-opinion</w:t>
      </w:r>
      <w:r w:rsidR="00F32A75" w:rsidRPr="00EA26EF">
        <w:t>)</w:t>
      </w:r>
      <w:r w:rsidR="00F32A75" w:rsidRPr="0010685F">
        <w:t>//</w:t>
      </w:r>
      <w:proofErr w:type="gramEnd"/>
      <w:r w:rsidR="00F32A75" w:rsidRPr="0010685F">
        <w:t xml:space="preserve"> [King K]</w:t>
      </w:r>
    </w:p>
    <w:p w14:paraId="015C15A8" w14:textId="77777777" w:rsidR="00F32A75" w:rsidRPr="00F32A75" w:rsidRDefault="00F32A75" w:rsidP="00F32A75"/>
    <w:p w14:paraId="5A951219" w14:textId="7BD1353E" w:rsidR="00F32A75" w:rsidRPr="00F32A75" w:rsidRDefault="00F32A75" w:rsidP="00F32A75">
      <w:pPr>
        <w:rPr>
          <w:sz w:val="16"/>
        </w:rPr>
      </w:pPr>
      <w:r w:rsidRPr="00F32A75">
        <w:rPr>
          <w:sz w:val="16"/>
        </w:rPr>
        <w:t xml:space="preserve">Both of us have experienced in our own way the </w:t>
      </w:r>
      <w:r w:rsidRPr="00F32A75">
        <w:rPr>
          <w:rStyle w:val="StyleUnderline"/>
        </w:rPr>
        <w:t>damage created by white silence. For example</w:t>
      </w:r>
      <w:r w:rsidRPr="00F32A75">
        <w:rPr>
          <w:sz w:val="16"/>
        </w:rPr>
        <w:t xml:space="preserve">, many years ago, one of us, </w:t>
      </w:r>
      <w:r w:rsidRPr="00F32A75">
        <w:rPr>
          <w:rStyle w:val="StyleUnderline"/>
        </w:rPr>
        <w:t>Wendy, worked for a large, complex department at an institution in the West that had a history of recruiting Black employees</w:t>
      </w:r>
      <w:r w:rsidRPr="00F32A75">
        <w:rPr>
          <w:sz w:val="16"/>
        </w:rPr>
        <w:t xml:space="preserve">. She would often </w:t>
      </w:r>
      <w:r w:rsidRPr="00F32A75">
        <w:rPr>
          <w:rStyle w:val="StyleUnderline"/>
        </w:rPr>
        <w:t xml:space="preserve">hear rumblings about the discontent and mistreatment of them through colleagues. Yet </w:t>
      </w:r>
      <w:r w:rsidRPr="00F32A75">
        <w:rPr>
          <w:sz w:val="16"/>
        </w:rPr>
        <w:t>in</w:t>
      </w:r>
      <w:r w:rsidRPr="00F32A75">
        <w:rPr>
          <w:rStyle w:val="StyleUnderline"/>
        </w:rPr>
        <w:t xml:space="preserve"> her position </w:t>
      </w:r>
      <w:r w:rsidRPr="00F32A75">
        <w:rPr>
          <w:sz w:val="16"/>
        </w:rPr>
        <w:t xml:space="preserve">as a midlevel employee in the department, </w:t>
      </w:r>
      <w:r w:rsidRPr="00F32A75">
        <w:rPr>
          <w:rStyle w:val="StyleUnderline"/>
        </w:rPr>
        <w:t>aligned racially with the white leadership, she failed to</w:t>
      </w:r>
      <w:r w:rsidRPr="00F32A75">
        <w:rPr>
          <w:sz w:val="16"/>
        </w:rPr>
        <w:t xml:space="preserve"> recognize the issue and </w:t>
      </w:r>
      <w:r w:rsidRPr="00F32A75">
        <w:rPr>
          <w:rStyle w:val="StyleUnderline"/>
        </w:rPr>
        <w:t>advocate for them to interrogate and understand the experience of those Black employees</w:t>
      </w:r>
      <w:r w:rsidRPr="00F32A75">
        <w:rPr>
          <w:sz w:val="16"/>
        </w:rPr>
        <w:t>, as well as to explore opportunities for her department to make transformative change.</w:t>
      </w:r>
    </w:p>
    <w:p w14:paraId="0517B71D" w14:textId="3CE016A3" w:rsidR="00F32A75" w:rsidRPr="00F32A75" w:rsidRDefault="00F32A75" w:rsidP="00F32A75">
      <w:pPr>
        <w:rPr>
          <w:sz w:val="16"/>
        </w:rPr>
      </w:pPr>
      <w:r w:rsidRPr="00F32A75">
        <w:rPr>
          <w:sz w:val="16"/>
        </w:rPr>
        <w:t>Wendy and others in that department prided themselves on hiring Black, Latine, Indigenous and LGBTQ+ employees, as well as people with disabilities. But they did not examine why they hadn’t retained many of those employees or promoted them to leadership roles—</w:t>
      </w:r>
      <w:r w:rsidRPr="00F32A75">
        <w:rPr>
          <w:rStyle w:val="StyleUnderline"/>
        </w:rPr>
        <w:t>they simply accepted that Black folks coming into the department and quickly leaving as “just what happens.”</w:t>
      </w:r>
    </w:p>
    <w:p w14:paraId="4C9749F0" w14:textId="4B3B4C04" w:rsidR="00F32A75" w:rsidRPr="00F32A75" w:rsidRDefault="00F32A75" w:rsidP="00F32A75">
      <w:pPr>
        <w:rPr>
          <w:sz w:val="16"/>
        </w:rPr>
      </w:pPr>
      <w:r w:rsidRPr="00F32A75">
        <w:rPr>
          <w:sz w:val="16"/>
        </w:rPr>
        <w:t xml:space="preserve">Looking back, Wendy sees that </w:t>
      </w:r>
      <w:r w:rsidRPr="00F32A75">
        <w:rPr>
          <w:rStyle w:val="StyleUnderline"/>
        </w:rPr>
        <w:t xml:space="preserve">her silence enabled the culture of the department to sustain white power and leadership while diminishing and discounting the experience of her Black colleagues. </w:t>
      </w:r>
      <w:r w:rsidRPr="00F32A75">
        <w:rPr>
          <w:sz w:val="16"/>
        </w:rPr>
        <w:t>With more learning, understanding and empathy, along with a desire to do better, she can now reflect upon that experience, interrogate what and why that happened, and see the impact of her silence on colleagues and employees.</w:t>
      </w:r>
    </w:p>
    <w:p w14:paraId="45EFACE1" w14:textId="147AEF4E" w:rsidR="00F32A75" w:rsidRPr="00F32A75" w:rsidRDefault="00F32A75" w:rsidP="00F32A75">
      <w:pPr>
        <w:rPr>
          <w:sz w:val="16"/>
        </w:rPr>
      </w:pPr>
      <w:r w:rsidRPr="00F32A75">
        <w:rPr>
          <w:sz w:val="16"/>
        </w:rPr>
        <w:t>For his part, the other of us, Sydney, has often had conversations with Wendy about navigating higher education as a Black man. Out of those discussions, we decided to write this article in hopes of illuminating the issue and impact of such silence while offering strategies to counter its violent and harmful effects.</w:t>
      </w:r>
    </w:p>
    <w:p w14:paraId="11FEBC83" w14:textId="35D055DE" w:rsidR="00F32A75" w:rsidRPr="00F32A75" w:rsidRDefault="00F32A75" w:rsidP="00F32A75">
      <w:pPr>
        <w:rPr>
          <w:sz w:val="16"/>
        </w:rPr>
      </w:pPr>
      <w:r w:rsidRPr="00F32A75">
        <w:rPr>
          <w:rStyle w:val="StyleUnderline"/>
        </w:rPr>
        <w:t>Sydney has struggled to continue to push for advancement of racial justice in higher education and against various forms of anti-Blackness</w:t>
      </w:r>
      <w:r w:rsidRPr="00F32A75">
        <w:rPr>
          <w:sz w:val="16"/>
        </w:rPr>
        <w:t xml:space="preserve">. Colleges made </w:t>
      </w:r>
      <w:proofErr w:type="gramStart"/>
      <w:r w:rsidRPr="00F32A75">
        <w:rPr>
          <w:sz w:val="16"/>
        </w:rPr>
        <w:t>a number of</w:t>
      </w:r>
      <w:proofErr w:type="gramEnd"/>
      <w:r w:rsidRPr="00F32A75">
        <w:rPr>
          <w:sz w:val="16"/>
        </w:rPr>
        <w:t xml:space="preserve"> promises toward that end after George Floyd’s murder, yet Sydney has seen a rollback of the policies and commitments once made, especially in light of recent rulings by the U.S. Supreme Court and state lawmakers. He’s observed a strong movement by many people to get back to the status quo, and even those who are liberal show signs of fatigue when it comes to fighting for racial justice.</w:t>
      </w:r>
    </w:p>
    <w:p w14:paraId="4B44F6B2" w14:textId="73C709D0" w:rsidR="00F32A75" w:rsidRPr="00F32A75" w:rsidRDefault="00F32A75" w:rsidP="00F32A75">
      <w:pPr>
        <w:rPr>
          <w:sz w:val="16"/>
        </w:rPr>
      </w:pPr>
      <w:r w:rsidRPr="00F32A75">
        <w:rPr>
          <w:sz w:val="16"/>
        </w:rPr>
        <w:t xml:space="preserve">Indeed, </w:t>
      </w:r>
      <w:r w:rsidRPr="00F32A75">
        <w:rPr>
          <w:rStyle w:val="StyleUnderline"/>
        </w:rPr>
        <w:t xml:space="preserve">he increasingly encounters white silence in various higher education settings. </w:t>
      </w:r>
      <w:r w:rsidRPr="00F32A75">
        <w:rPr>
          <w:rStyle w:val="Emphasis"/>
        </w:rPr>
        <w:t>When he brings up racial justice issues, people go silent.</w:t>
      </w:r>
      <w:r w:rsidRPr="00F32A75">
        <w:rPr>
          <w:rStyle w:val="StyleUnderline"/>
        </w:rPr>
        <w:t xml:space="preserve"> If he mentions other concerns that don’t relate to racial justice but then talks about racial justice, </w:t>
      </w:r>
      <w:r w:rsidRPr="00F32A75">
        <w:rPr>
          <w:rStyle w:val="Emphasis"/>
        </w:rPr>
        <w:t>white people address the non–racial justice topics and ignore the racial component</w:t>
      </w:r>
      <w:r w:rsidRPr="00F32A75">
        <w:rPr>
          <w:rStyle w:val="StyleUnderline"/>
        </w:rPr>
        <w:t xml:space="preserve">. He experiences it as </w:t>
      </w:r>
      <w:r w:rsidRPr="00F32A75">
        <w:rPr>
          <w:rStyle w:val="Emphasis"/>
        </w:rPr>
        <w:t>a form of violence, an indication that he doesn’t belong</w:t>
      </w:r>
      <w:r w:rsidRPr="00F32A75">
        <w:rPr>
          <w:rStyle w:val="StyleUnderline"/>
        </w:rPr>
        <w:t xml:space="preserve"> and that his feelings and experiences are not valued.</w:t>
      </w:r>
    </w:p>
    <w:p w14:paraId="69ED85B4" w14:textId="27EABFA6" w:rsidR="00F32A75" w:rsidRPr="00F32A75" w:rsidRDefault="00F32A75" w:rsidP="00F32A75">
      <w:pPr>
        <w:rPr>
          <w:sz w:val="16"/>
        </w:rPr>
      </w:pPr>
      <w:r w:rsidRPr="00F32A75">
        <w:rPr>
          <w:sz w:val="16"/>
        </w:rPr>
        <w:t xml:space="preserve">More recently, Sydney has experienced situations where white allies are willing to provide platforms for discussions about racial equity and justice, but that is where it ends. They have rarely, if at all, committed to mobilizing their influence or to using their positionality and power to engage in making tangible institutional cultural and policy changes. It appears </w:t>
      </w:r>
      <w:r w:rsidRPr="00F32A75">
        <w:rPr>
          <w:rStyle w:val="StyleUnderline"/>
        </w:rPr>
        <w:t xml:space="preserve">they expect people of color to take the </w:t>
      </w:r>
      <w:proofErr w:type="spellStart"/>
      <w:r w:rsidRPr="00F32A75">
        <w:rPr>
          <w:rStyle w:val="StyleUnderline"/>
        </w:rPr>
        <w:t>racelighting</w:t>
      </w:r>
      <w:proofErr w:type="spellEnd"/>
      <w:r w:rsidRPr="00F32A75">
        <w:rPr>
          <w:rStyle w:val="StyleUnderline"/>
        </w:rPr>
        <w:t>, isolation, demotions and so on—the metaphorical equivalent of the water hoses, fire bombings and German shepherds—that come with speaking truth to power when it comes to issues of race.</w:t>
      </w:r>
    </w:p>
    <w:p w14:paraId="288CE38F" w14:textId="00466704" w:rsidR="00F32A75" w:rsidRPr="00F32A75" w:rsidRDefault="00F32A75" w:rsidP="00F32A75">
      <w:pPr>
        <w:rPr>
          <w:sz w:val="16"/>
        </w:rPr>
      </w:pPr>
      <w:r w:rsidRPr="00F32A75">
        <w:rPr>
          <w:sz w:val="16"/>
        </w:rPr>
        <w:t xml:space="preserve">We also hear frequently now of </w:t>
      </w:r>
      <w:r w:rsidRPr="00F32A75">
        <w:rPr>
          <w:rStyle w:val="StyleUnderline"/>
        </w:rPr>
        <w:t>leaders of color leaving chief diversity officer positions in droves because they are not feeling heard and supported</w:t>
      </w:r>
      <w:r w:rsidRPr="00F32A75">
        <w:rPr>
          <w:sz w:val="16"/>
        </w:rPr>
        <w:t xml:space="preserve">. At the same time, </w:t>
      </w:r>
      <w:r w:rsidRPr="00F32A75">
        <w:rPr>
          <w:rStyle w:val="StyleUnderline"/>
        </w:rPr>
        <w:t>such positions are increasingly being occupied by white leaders and challenged by state lawmakers</w:t>
      </w:r>
      <w:r w:rsidRPr="00F32A75">
        <w:rPr>
          <w:sz w:val="16"/>
        </w:rPr>
        <w:t>, which has a direct effect on language and nomenclature that impacts this work. For instance, an emphasis on “first-generation students” terminology rather than addressing specific racially and ethnically marginalized populations could be deemed language of appeasement—terminology that does not threaten the white power structure. While initiatives like the first-generation movement can be thought of initially as aligned with a “rising tides lift all boats” ideology, they often work to recenter whiteness and white people.</w:t>
      </w:r>
    </w:p>
    <w:p w14:paraId="63879602" w14:textId="055A9D04" w:rsidR="00F32A75" w:rsidRPr="00F32A75" w:rsidRDefault="00F32A75" w:rsidP="00F32A75">
      <w:pPr>
        <w:rPr>
          <w:sz w:val="16"/>
        </w:rPr>
      </w:pPr>
      <w:r w:rsidRPr="00F32A75">
        <w:rPr>
          <w:sz w:val="16"/>
        </w:rPr>
        <w:t xml:space="preserve">Silence shows up in many ways and can be both positive and negative. It can be a reflective space, allowing people to consider new knowledge and perspectives and to reconcile them with prior experiences. But it can also serve to repudiate and dismiss “the other.” What’s more, </w:t>
      </w:r>
      <w:r w:rsidRPr="00F32A75">
        <w:rPr>
          <w:rStyle w:val="StyleUnderline"/>
        </w:rPr>
        <w:t>it can cultivate passivity and a lack of concern, as if higher education leaders do not need to examine and challenge anti-Black policies, practices and procedures.</w:t>
      </w:r>
    </w:p>
    <w:p w14:paraId="03BC0BBD" w14:textId="77777777" w:rsidR="00F32A75" w:rsidRPr="00F32A75" w:rsidRDefault="00F32A75" w:rsidP="00F32A75">
      <w:pPr>
        <w:rPr>
          <w:sz w:val="16"/>
        </w:rPr>
      </w:pPr>
      <w:r w:rsidRPr="00F32A75">
        <w:rPr>
          <w:sz w:val="16"/>
        </w:rPr>
        <w:t>The Impact of Silence</w:t>
      </w:r>
    </w:p>
    <w:p w14:paraId="086A1856" w14:textId="75CAEFB3" w:rsidR="00F32A75" w:rsidRPr="00F32A75" w:rsidRDefault="00F32A75" w:rsidP="00F32A75">
      <w:pPr>
        <w:rPr>
          <w:sz w:val="16"/>
        </w:rPr>
      </w:pPr>
      <w:r w:rsidRPr="00F32A75">
        <w:rPr>
          <w:rStyle w:val="Emphasis"/>
        </w:rPr>
        <w:t>Silencing behaviors can have both overt and insidious implications</w:t>
      </w:r>
      <w:r w:rsidRPr="00F32A75">
        <w:rPr>
          <w:rStyle w:val="StyleUnderline"/>
        </w:rPr>
        <w:t xml:space="preserve">. For example, employees often depart due to the behavior of supervisors who are more interested in preserving the status quo and protecting their own jobs than retaining the creativity and talent of employees who could offer transformative change to their institutions. </w:t>
      </w:r>
      <w:r w:rsidRPr="00F32A75">
        <w:rPr>
          <w:sz w:val="16"/>
        </w:rPr>
        <w:t xml:space="preserve">Thus, supervisors, leaders and managers must examine their own fears, </w:t>
      </w:r>
      <w:r w:rsidRPr="00F32A75">
        <w:rPr>
          <w:rStyle w:val="StyleUnderline"/>
        </w:rPr>
        <w:t>biases and behaviors that contribute to silence.</w:t>
      </w:r>
    </w:p>
    <w:p w14:paraId="196E9B7B" w14:textId="62BC886F" w:rsidR="00F32A75" w:rsidRPr="00F32A75" w:rsidRDefault="00F32A75" w:rsidP="00F32A75">
      <w:pPr>
        <w:rPr>
          <w:sz w:val="16"/>
        </w:rPr>
      </w:pPr>
      <w:r w:rsidRPr="00F32A75">
        <w:rPr>
          <w:sz w:val="16"/>
        </w:rPr>
        <w:t>We also see resources allocated to initiatives that aren’t inclusive and don’t account for the needs of underserved and underrepresented populations. For example, Black students may lobby for their institutions to hire additional Black faculty and administrators so that they can learn in an environment that facilitates a greater sense of belonging and academic success. Yet the administration will invest in other strategic hiring programs that do not address the Black students’ demands.</w:t>
      </w:r>
    </w:p>
    <w:p w14:paraId="5AE5B5DB" w14:textId="2089D4FC" w:rsidR="00F32A75" w:rsidRPr="00F32A75" w:rsidRDefault="00F32A75" w:rsidP="00F32A75">
      <w:pPr>
        <w:rPr>
          <w:sz w:val="16"/>
        </w:rPr>
      </w:pPr>
      <w:r w:rsidRPr="00F32A75">
        <w:rPr>
          <w:rStyle w:val="StyleUnderline"/>
        </w:rPr>
        <w:t xml:space="preserve">White higher education leaders often act in self-serving ways that contribute to </w:t>
      </w:r>
      <w:r w:rsidRPr="00F32A75">
        <w:rPr>
          <w:rStyle w:val="Emphasis"/>
        </w:rPr>
        <w:t>a culture of silence and violence</w:t>
      </w:r>
      <w:r w:rsidRPr="00F32A75">
        <w:rPr>
          <w:sz w:val="16"/>
        </w:rPr>
        <w:t>. Wendy ultimately recognized that, in her loyalty to her white colleagues, she was protecting her employment, financial security and status and power in an academic leadership role. She also realized, as well, that doing that was becoming more important than engaging in ethical conversations to examine what isn’t working for Black colleagues and make transformative change. After all, if the system of higher education is designed to privilege white people like her when it comes to access to research experiences, faculty networks or employment opportunities, what incentives do she and others have to change or undermine the status quo?</w:t>
      </w:r>
    </w:p>
    <w:p w14:paraId="4586AEE5" w14:textId="1B3D7A4E" w:rsidR="00F32A75" w:rsidRPr="00F32A75" w:rsidRDefault="00F32A75" w:rsidP="00F32A75">
      <w:pPr>
        <w:rPr>
          <w:sz w:val="16"/>
        </w:rPr>
      </w:pPr>
      <w:r w:rsidRPr="00F32A75">
        <w:rPr>
          <w:rStyle w:val="StyleUnderline"/>
        </w:rPr>
        <w:t>Speaking out in a white culture of silence can be frightening</w:t>
      </w:r>
      <w:r w:rsidRPr="00F32A75">
        <w:rPr>
          <w:sz w:val="16"/>
        </w:rPr>
        <w:t xml:space="preserve">, but we </w:t>
      </w:r>
      <w:r w:rsidRPr="00F32A75">
        <w:rPr>
          <w:rStyle w:val="StyleUnderline"/>
        </w:rPr>
        <w:t>encourage you to lean toward some level of discomfort and examine what you are willing to risk</w:t>
      </w:r>
      <w:r w:rsidRPr="00F32A75">
        <w:rPr>
          <w:sz w:val="16"/>
        </w:rPr>
        <w:t>: perhaps the desire to be liked or to control the perceptions other people have of you. Also, be clear on what you are not willing to risk: perhaps financial security of your family by getting fired if you are place-bound and job prospects are poor.</w:t>
      </w:r>
    </w:p>
    <w:p w14:paraId="5237880B" w14:textId="6C9E9816" w:rsidR="00F32A75" w:rsidRPr="00F32A75" w:rsidRDefault="00F32A75" w:rsidP="00F32A75">
      <w:pPr>
        <w:rPr>
          <w:sz w:val="16"/>
        </w:rPr>
      </w:pPr>
      <w:r w:rsidRPr="00F32A75">
        <w:rPr>
          <w:sz w:val="16"/>
        </w:rPr>
        <w:t xml:space="preserve">Also, </w:t>
      </w:r>
      <w:r w:rsidRPr="00F32A75">
        <w:rPr>
          <w:rStyle w:val="StyleUnderline"/>
        </w:rPr>
        <w:t>determine what you are losing out on by not centering Black students/employees. White people often have a limited worldview and understanding of the lived experiences of Black students and employees because white voices, perspectives and understandings are viewed as the norm.</w:t>
      </w:r>
      <w:r w:rsidRPr="00F32A75">
        <w:rPr>
          <w:sz w:val="16"/>
        </w:rPr>
        <w:t xml:space="preserve"> Identify areas of interest convergence that you can leverage to bring change to your institution. Make the case, for example, that if an institution is perceived as unwelcoming to students of color, fewer will enroll, which will impact the fiscal health of the institution.</w:t>
      </w:r>
    </w:p>
    <w:p w14:paraId="48DAFF12" w14:textId="376AF59F" w:rsidR="00F32A75" w:rsidRPr="00F32A75" w:rsidRDefault="00F32A75" w:rsidP="00F32A75">
      <w:pPr>
        <w:rPr>
          <w:sz w:val="16"/>
        </w:rPr>
      </w:pPr>
      <w:r w:rsidRPr="00F32A75">
        <w:rPr>
          <w:sz w:val="16"/>
        </w:rPr>
        <w:t xml:space="preserve">We should also recognize that environments and organizational culture impact our willingness to take risks. </w:t>
      </w:r>
      <w:r w:rsidRPr="00F32A75">
        <w:rPr>
          <w:rStyle w:val="StyleUnderline"/>
        </w:rPr>
        <w:t>In spaces where the culture is driven by perfectionism, elitism, competition, power and control</w:t>
      </w:r>
      <w:r w:rsidRPr="00F32A75">
        <w:rPr>
          <w:sz w:val="16"/>
        </w:rPr>
        <w:t xml:space="preserve">—where the perceived impact of our personal risk-taking may be severe—we may understandably be averse to using our voice to name problematic behaviors, policies and practices. In institutions with a culture of inclusion and belonging, where leadership welcomes multiple voices and critiques to improve the culture, we may be more willing to embrace the risk and speak the truth. Thus, </w:t>
      </w:r>
      <w:r w:rsidRPr="00F32A75">
        <w:rPr>
          <w:rStyle w:val="StyleUnderline"/>
        </w:rPr>
        <w:t>all of us should work to cultivate such environments and to decrease behaviors that support a silencing culture.</w:t>
      </w:r>
    </w:p>
    <w:p w14:paraId="30D566FA" w14:textId="05DC56F2" w:rsidR="00583D6E" w:rsidRDefault="00583D6E" w:rsidP="00583D6E"/>
    <w:p w14:paraId="558BEBB3" w14:textId="7652621B" w:rsidR="00583D6E" w:rsidRPr="00583D6E" w:rsidRDefault="00583D6E" w:rsidP="00583D6E">
      <w:pPr>
        <w:pStyle w:val="Heading3"/>
      </w:pPr>
    </w:p>
    <w:sectPr w:rsidR="00583D6E" w:rsidRPr="00583D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15CC5" w14:textId="77777777" w:rsidR="00092F84" w:rsidRDefault="00092F84" w:rsidP="00066D2C">
      <w:pPr>
        <w:spacing w:after="0" w:line="240" w:lineRule="auto"/>
      </w:pPr>
      <w:r>
        <w:separator/>
      </w:r>
    </w:p>
  </w:endnote>
  <w:endnote w:type="continuationSeparator" w:id="0">
    <w:p w14:paraId="364649BE" w14:textId="77777777" w:rsidR="00092F84" w:rsidRDefault="00092F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58E3F2" w14:textId="77777777" w:rsidR="00092F84" w:rsidRDefault="00092F84" w:rsidP="00066D2C">
      <w:pPr>
        <w:spacing w:after="0" w:line="240" w:lineRule="auto"/>
      </w:pPr>
      <w:r>
        <w:separator/>
      </w:r>
    </w:p>
  </w:footnote>
  <w:footnote w:type="continuationSeparator" w:id="0">
    <w:p w14:paraId="715533F6" w14:textId="77777777" w:rsidR="00092F84" w:rsidRDefault="00092F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840138"/>
    <w:multiLevelType w:val="hybridMultilevel"/>
    <w:tmpl w:val="B90ED69C"/>
    <w:lvl w:ilvl="0" w:tplc="9E5480B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47018995">
    <w:abstractNumId w:val="14"/>
  </w:num>
  <w:num w:numId="2" w16cid:durableId="649943545">
    <w:abstractNumId w:val="9"/>
  </w:num>
  <w:num w:numId="3" w16cid:durableId="1199584091">
    <w:abstractNumId w:val="7"/>
  </w:num>
  <w:num w:numId="4" w16cid:durableId="1432698162">
    <w:abstractNumId w:val="6"/>
  </w:num>
  <w:num w:numId="5" w16cid:durableId="1828126936">
    <w:abstractNumId w:val="5"/>
  </w:num>
  <w:num w:numId="6" w16cid:durableId="372852889">
    <w:abstractNumId w:val="4"/>
  </w:num>
  <w:num w:numId="7" w16cid:durableId="686177414">
    <w:abstractNumId w:val="8"/>
  </w:num>
  <w:num w:numId="8" w16cid:durableId="1596941613">
    <w:abstractNumId w:val="3"/>
  </w:num>
  <w:num w:numId="9" w16cid:durableId="511333711">
    <w:abstractNumId w:val="2"/>
  </w:num>
  <w:num w:numId="10" w16cid:durableId="12584613">
    <w:abstractNumId w:val="1"/>
  </w:num>
  <w:num w:numId="11" w16cid:durableId="2138641118">
    <w:abstractNumId w:val="0"/>
  </w:num>
  <w:num w:numId="12" w16cid:durableId="1354183556">
    <w:abstractNumId w:val="9"/>
  </w:num>
  <w:num w:numId="13" w16cid:durableId="1404596827">
    <w:abstractNumId w:val="7"/>
  </w:num>
  <w:num w:numId="14" w16cid:durableId="309552976">
    <w:abstractNumId w:val="6"/>
  </w:num>
  <w:num w:numId="15" w16cid:durableId="181088008">
    <w:abstractNumId w:val="5"/>
  </w:num>
  <w:num w:numId="16" w16cid:durableId="974330189">
    <w:abstractNumId w:val="4"/>
  </w:num>
  <w:num w:numId="17" w16cid:durableId="528642724">
    <w:abstractNumId w:val="8"/>
  </w:num>
  <w:num w:numId="18" w16cid:durableId="1938901200">
    <w:abstractNumId w:val="3"/>
  </w:num>
  <w:num w:numId="19" w16cid:durableId="815146165">
    <w:abstractNumId w:val="2"/>
  </w:num>
  <w:num w:numId="20" w16cid:durableId="725908819">
    <w:abstractNumId w:val="1"/>
  </w:num>
  <w:num w:numId="21" w16cid:durableId="1744252040">
    <w:abstractNumId w:val="0"/>
  </w:num>
  <w:num w:numId="22" w16cid:durableId="1371569912">
    <w:abstractNumId w:val="9"/>
  </w:num>
  <w:num w:numId="23" w16cid:durableId="1975136922">
    <w:abstractNumId w:val="7"/>
  </w:num>
  <w:num w:numId="24" w16cid:durableId="1604261259">
    <w:abstractNumId w:val="6"/>
  </w:num>
  <w:num w:numId="25" w16cid:durableId="1916818299">
    <w:abstractNumId w:val="5"/>
  </w:num>
  <w:num w:numId="26" w16cid:durableId="638608894">
    <w:abstractNumId w:val="4"/>
  </w:num>
  <w:num w:numId="27" w16cid:durableId="1360669701">
    <w:abstractNumId w:val="8"/>
  </w:num>
  <w:num w:numId="28" w16cid:durableId="1690833692">
    <w:abstractNumId w:val="3"/>
  </w:num>
  <w:num w:numId="29" w16cid:durableId="822044006">
    <w:abstractNumId w:val="2"/>
  </w:num>
  <w:num w:numId="30" w16cid:durableId="960696794">
    <w:abstractNumId w:val="1"/>
  </w:num>
  <w:num w:numId="31" w16cid:durableId="384566590">
    <w:abstractNumId w:val="0"/>
  </w:num>
  <w:num w:numId="32" w16cid:durableId="1264651563">
    <w:abstractNumId w:val="9"/>
  </w:num>
  <w:num w:numId="33" w16cid:durableId="1167399020">
    <w:abstractNumId w:val="7"/>
  </w:num>
  <w:num w:numId="34" w16cid:durableId="185408018">
    <w:abstractNumId w:val="6"/>
  </w:num>
  <w:num w:numId="35" w16cid:durableId="799498449">
    <w:abstractNumId w:val="5"/>
  </w:num>
  <w:num w:numId="36" w16cid:durableId="63142483">
    <w:abstractNumId w:val="4"/>
  </w:num>
  <w:num w:numId="37" w16cid:durableId="934559396">
    <w:abstractNumId w:val="8"/>
  </w:num>
  <w:num w:numId="38" w16cid:durableId="871965052">
    <w:abstractNumId w:val="3"/>
  </w:num>
  <w:num w:numId="39" w16cid:durableId="395711051">
    <w:abstractNumId w:val="2"/>
  </w:num>
  <w:num w:numId="40" w16cid:durableId="104931867">
    <w:abstractNumId w:val="1"/>
  </w:num>
  <w:num w:numId="41" w16cid:durableId="1421024789">
    <w:abstractNumId w:val="0"/>
  </w:num>
  <w:num w:numId="42" w16cid:durableId="268440503">
    <w:abstractNumId w:val="13"/>
  </w:num>
  <w:num w:numId="43" w16cid:durableId="975792337">
    <w:abstractNumId w:val="12"/>
  </w:num>
  <w:num w:numId="44" w16cid:durableId="886454028">
    <w:abstractNumId w:val="10"/>
  </w:num>
  <w:num w:numId="45" w16cid:durableId="1549951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7D1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F84"/>
    <w:rsid w:val="00093AB9"/>
    <w:rsid w:val="00093EBC"/>
    <w:rsid w:val="00094DF4"/>
    <w:rsid w:val="00095EE6"/>
    <w:rsid w:val="000961CD"/>
    <w:rsid w:val="000A0198"/>
    <w:rsid w:val="000A0585"/>
    <w:rsid w:val="000A218A"/>
    <w:rsid w:val="000A239C"/>
    <w:rsid w:val="000A4AE6"/>
    <w:rsid w:val="000A5EE1"/>
    <w:rsid w:val="000B3425"/>
    <w:rsid w:val="000B5F96"/>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99"/>
    <w:rsid w:val="001645D4"/>
    <w:rsid w:val="0016567B"/>
    <w:rsid w:val="0016568A"/>
    <w:rsid w:val="00170A72"/>
    <w:rsid w:val="00171A2A"/>
    <w:rsid w:val="001723BA"/>
    <w:rsid w:val="0017369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9FA"/>
    <w:rsid w:val="001C0A69"/>
    <w:rsid w:val="001C48D7"/>
    <w:rsid w:val="001D1994"/>
    <w:rsid w:val="001D6D5C"/>
    <w:rsid w:val="001D7A6D"/>
    <w:rsid w:val="001E4A64"/>
    <w:rsid w:val="001E61F5"/>
    <w:rsid w:val="001E693C"/>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4B9"/>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F3D"/>
    <w:rsid w:val="002C0731"/>
    <w:rsid w:val="002C0B33"/>
    <w:rsid w:val="002C30D9"/>
    <w:rsid w:val="002C6C7D"/>
    <w:rsid w:val="002C769C"/>
    <w:rsid w:val="002D2594"/>
    <w:rsid w:val="002D3647"/>
    <w:rsid w:val="002D418C"/>
    <w:rsid w:val="002D644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DF9"/>
    <w:rsid w:val="003264E7"/>
    <w:rsid w:val="00333A69"/>
    <w:rsid w:val="003352D6"/>
    <w:rsid w:val="00345BF2"/>
    <w:rsid w:val="003461C7"/>
    <w:rsid w:val="00347131"/>
    <w:rsid w:val="003479B5"/>
    <w:rsid w:val="003500B6"/>
    <w:rsid w:val="00352622"/>
    <w:rsid w:val="00355B45"/>
    <w:rsid w:val="00361FA0"/>
    <w:rsid w:val="003662DB"/>
    <w:rsid w:val="00367D96"/>
    <w:rsid w:val="003706D8"/>
    <w:rsid w:val="00373B7F"/>
    <w:rsid w:val="003753F6"/>
    <w:rsid w:val="003779C8"/>
    <w:rsid w:val="00382DF7"/>
    <w:rsid w:val="00386D3D"/>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8A"/>
    <w:rsid w:val="003D3B44"/>
    <w:rsid w:val="003D4150"/>
    <w:rsid w:val="003D5367"/>
    <w:rsid w:val="003F3920"/>
    <w:rsid w:val="003F4D5F"/>
    <w:rsid w:val="003F69AD"/>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B4B"/>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757"/>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5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D6E"/>
    <w:rsid w:val="00585F11"/>
    <w:rsid w:val="00586B65"/>
    <w:rsid w:val="005906F9"/>
    <w:rsid w:val="005932B4"/>
    <w:rsid w:val="005A3550"/>
    <w:rsid w:val="005A4DE4"/>
    <w:rsid w:val="005A6204"/>
    <w:rsid w:val="005A6D5A"/>
    <w:rsid w:val="005B41CE"/>
    <w:rsid w:val="005B53D5"/>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A2B"/>
    <w:rsid w:val="00622773"/>
    <w:rsid w:val="00622C58"/>
    <w:rsid w:val="0062614B"/>
    <w:rsid w:val="006266E2"/>
    <w:rsid w:val="00627D17"/>
    <w:rsid w:val="0063037B"/>
    <w:rsid w:val="00632C54"/>
    <w:rsid w:val="00635616"/>
    <w:rsid w:val="00641E99"/>
    <w:rsid w:val="006463F8"/>
    <w:rsid w:val="00650C88"/>
    <w:rsid w:val="0065258E"/>
    <w:rsid w:val="00655035"/>
    <w:rsid w:val="00656814"/>
    <w:rsid w:val="00657A00"/>
    <w:rsid w:val="006633F4"/>
    <w:rsid w:val="0066638E"/>
    <w:rsid w:val="00666CC0"/>
    <w:rsid w:val="006675D5"/>
    <w:rsid w:val="00673C22"/>
    <w:rsid w:val="0067482D"/>
    <w:rsid w:val="0067732F"/>
    <w:rsid w:val="00681007"/>
    <w:rsid w:val="0068122B"/>
    <w:rsid w:val="00681DD9"/>
    <w:rsid w:val="00682252"/>
    <w:rsid w:val="00682F5C"/>
    <w:rsid w:val="006851E8"/>
    <w:rsid w:val="00687555"/>
    <w:rsid w:val="00690E39"/>
    <w:rsid w:val="00691FF9"/>
    <w:rsid w:val="0069285F"/>
    <w:rsid w:val="0069752C"/>
    <w:rsid w:val="006A0DE5"/>
    <w:rsid w:val="006A0F5C"/>
    <w:rsid w:val="006A3485"/>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BBA"/>
    <w:rsid w:val="006F71DE"/>
    <w:rsid w:val="00704573"/>
    <w:rsid w:val="007072CC"/>
    <w:rsid w:val="0071254A"/>
    <w:rsid w:val="007131D2"/>
    <w:rsid w:val="00713917"/>
    <w:rsid w:val="00717AF8"/>
    <w:rsid w:val="00720F86"/>
    <w:rsid w:val="00722E77"/>
    <w:rsid w:val="007245F1"/>
    <w:rsid w:val="007247B8"/>
    <w:rsid w:val="007255B4"/>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C4E"/>
    <w:rsid w:val="00792D84"/>
    <w:rsid w:val="00795030"/>
    <w:rsid w:val="00795A26"/>
    <w:rsid w:val="00797F9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EEB"/>
    <w:rsid w:val="008247A4"/>
    <w:rsid w:val="00825D47"/>
    <w:rsid w:val="008272A6"/>
    <w:rsid w:val="0083258C"/>
    <w:rsid w:val="00833D6C"/>
    <w:rsid w:val="00841328"/>
    <w:rsid w:val="00841CCC"/>
    <w:rsid w:val="00844377"/>
    <w:rsid w:val="008443EF"/>
    <w:rsid w:val="00846F90"/>
    <w:rsid w:val="00852D6C"/>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A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6C7"/>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D59"/>
    <w:rsid w:val="009E53AF"/>
    <w:rsid w:val="009E6D4B"/>
    <w:rsid w:val="009E6DF5"/>
    <w:rsid w:val="009F02C5"/>
    <w:rsid w:val="009F076C"/>
    <w:rsid w:val="009F34CC"/>
    <w:rsid w:val="009F3C4D"/>
    <w:rsid w:val="009F479E"/>
    <w:rsid w:val="009F66D9"/>
    <w:rsid w:val="00A035A3"/>
    <w:rsid w:val="00A0380E"/>
    <w:rsid w:val="00A1128F"/>
    <w:rsid w:val="00A16440"/>
    <w:rsid w:val="00A169AC"/>
    <w:rsid w:val="00A2231D"/>
    <w:rsid w:val="00A2334F"/>
    <w:rsid w:val="00A250AA"/>
    <w:rsid w:val="00A2759D"/>
    <w:rsid w:val="00A277E6"/>
    <w:rsid w:val="00A30A8F"/>
    <w:rsid w:val="00A3174A"/>
    <w:rsid w:val="00A35A28"/>
    <w:rsid w:val="00A368EF"/>
    <w:rsid w:val="00A36F1D"/>
    <w:rsid w:val="00A3786E"/>
    <w:rsid w:val="00A41505"/>
    <w:rsid w:val="00A4414C"/>
    <w:rsid w:val="00A47EF1"/>
    <w:rsid w:val="00A51D29"/>
    <w:rsid w:val="00A544A8"/>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E3D"/>
    <w:rsid w:val="00AB6F32"/>
    <w:rsid w:val="00AC25EF"/>
    <w:rsid w:val="00AC46C7"/>
    <w:rsid w:val="00AC5B71"/>
    <w:rsid w:val="00AC5F18"/>
    <w:rsid w:val="00AC6ED5"/>
    <w:rsid w:val="00AD648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B5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6C57"/>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C48"/>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A8D"/>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CA2"/>
    <w:rsid w:val="00C96E53"/>
    <w:rsid w:val="00CA1597"/>
    <w:rsid w:val="00CA25CC"/>
    <w:rsid w:val="00CA2BA2"/>
    <w:rsid w:val="00CA3664"/>
    <w:rsid w:val="00CA3ACE"/>
    <w:rsid w:val="00CA5FFF"/>
    <w:rsid w:val="00CA7F86"/>
    <w:rsid w:val="00CB32EF"/>
    <w:rsid w:val="00CB66C7"/>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5C05"/>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786"/>
    <w:rsid w:val="00EB1CE6"/>
    <w:rsid w:val="00EB1F19"/>
    <w:rsid w:val="00EB7375"/>
    <w:rsid w:val="00EC06EA"/>
    <w:rsid w:val="00EC2660"/>
    <w:rsid w:val="00EC3057"/>
    <w:rsid w:val="00EC47C5"/>
    <w:rsid w:val="00EC7C0A"/>
    <w:rsid w:val="00ED087B"/>
    <w:rsid w:val="00ED5626"/>
    <w:rsid w:val="00ED5EB9"/>
    <w:rsid w:val="00ED6BFE"/>
    <w:rsid w:val="00ED7FE5"/>
    <w:rsid w:val="00EE0176"/>
    <w:rsid w:val="00EE17BD"/>
    <w:rsid w:val="00EE1CB8"/>
    <w:rsid w:val="00EE27D8"/>
    <w:rsid w:val="00EE32BD"/>
    <w:rsid w:val="00EE5542"/>
    <w:rsid w:val="00EE6872"/>
    <w:rsid w:val="00EF0191"/>
    <w:rsid w:val="00EF09CC"/>
    <w:rsid w:val="00EF0F91"/>
    <w:rsid w:val="00F00A14"/>
    <w:rsid w:val="00F049D8"/>
    <w:rsid w:val="00F0685D"/>
    <w:rsid w:val="00F06A5D"/>
    <w:rsid w:val="00F0700E"/>
    <w:rsid w:val="00F14A61"/>
    <w:rsid w:val="00F17B58"/>
    <w:rsid w:val="00F20BBE"/>
    <w:rsid w:val="00F24B23"/>
    <w:rsid w:val="00F25A3F"/>
    <w:rsid w:val="00F27353"/>
    <w:rsid w:val="00F31B7D"/>
    <w:rsid w:val="00F32A17"/>
    <w:rsid w:val="00F32A75"/>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557"/>
    <w:rsid w:val="00F70E1C"/>
    <w:rsid w:val="00F72FCE"/>
    <w:rsid w:val="00F734F9"/>
    <w:rsid w:val="00F73F90"/>
    <w:rsid w:val="00F74D13"/>
    <w:rsid w:val="00F80FBD"/>
    <w:rsid w:val="00F849FF"/>
    <w:rsid w:val="00F86F58"/>
    <w:rsid w:val="00F936BB"/>
    <w:rsid w:val="00F93BAD"/>
    <w:rsid w:val="00F941DD"/>
    <w:rsid w:val="00F95311"/>
    <w:rsid w:val="00F95F8F"/>
    <w:rsid w:val="00F96FB9"/>
    <w:rsid w:val="00FA0A18"/>
    <w:rsid w:val="00FA1054"/>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FF07DA"/>
  <w15:chartTrackingRefBased/>
  <w15:docId w15:val="{D659106C-B9BC-CB4E-915A-ECF951CCC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188A"/>
    <w:rPr>
      <w:rFonts w:ascii="Calibri" w:hAnsi="Calibri" w:cs="Calibri"/>
    </w:rPr>
  </w:style>
  <w:style w:type="paragraph" w:styleId="Heading1">
    <w:name w:val="heading 1"/>
    <w:aliases w:val="Pocket"/>
    <w:basedOn w:val="Normal"/>
    <w:next w:val="Normal"/>
    <w:link w:val="Heading1Char"/>
    <w:qFormat/>
    <w:rsid w:val="003D18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Heading 2 Char Char,Heading 21,Char2"/>
    <w:basedOn w:val="Normal"/>
    <w:next w:val="Normal"/>
    <w:link w:val="Heading2Char"/>
    <w:uiPriority w:val="1"/>
    <w:qFormat/>
    <w:rsid w:val="003D18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D18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No Spacing5,tags, Ch,Card,TAG"/>
    <w:basedOn w:val="Normal"/>
    <w:next w:val="Normal"/>
    <w:link w:val="Heading4Char"/>
    <w:uiPriority w:val="3"/>
    <w:qFormat/>
    <w:rsid w:val="003D18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188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D18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188A"/>
  </w:style>
  <w:style w:type="character" w:styleId="Emphasis">
    <w:name w:val="Emphasis"/>
    <w:basedOn w:val="DefaultParagraphFont"/>
    <w:uiPriority w:val="8"/>
    <w:qFormat/>
    <w:rsid w:val="003D188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D188A"/>
    <w:rPr>
      <w:color w:val="auto"/>
      <w:u w:val="none"/>
    </w:rPr>
  </w:style>
  <w:style w:type="character" w:customStyle="1" w:styleId="Heading1Char">
    <w:name w:val="Heading 1 Char"/>
    <w:aliases w:val="Pocket Char"/>
    <w:basedOn w:val="DefaultParagraphFont"/>
    <w:link w:val="Heading1"/>
    <w:rsid w:val="003D188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Heading 2 Char1 Char Char,Heading 2 Char Char Char Char,Heading 2 Char Char1 Char1,Cha Char,TagStyle Char,Char Char Char Char Char Char Char,Tag of Card Char,1 Char,2 Char"/>
    <w:basedOn w:val="DefaultParagraphFont"/>
    <w:link w:val="Heading2"/>
    <w:uiPriority w:val="1"/>
    <w:rsid w:val="003D188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D188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D188A"/>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3D188A"/>
    <w:rPr>
      <w:b/>
      <w:bCs/>
      <w:sz w:val="26"/>
      <w:u w:val="none"/>
    </w:rPr>
  </w:style>
  <w:style w:type="character" w:customStyle="1" w:styleId="StyleUnderline">
    <w:name w:val="Style Underline"/>
    <w:aliases w:val="Underline"/>
    <w:basedOn w:val="DefaultParagraphFont"/>
    <w:uiPriority w:val="7"/>
    <w:qFormat/>
    <w:rsid w:val="003D188A"/>
    <w:rPr>
      <w:b w:val="0"/>
      <w:sz w:val="22"/>
      <w:u w:val="single"/>
    </w:rPr>
  </w:style>
  <w:style w:type="character" w:styleId="Strong">
    <w:name w:val="Strong"/>
    <w:basedOn w:val="DefaultParagraphFont"/>
    <w:uiPriority w:val="22"/>
    <w:qFormat/>
    <w:rsid w:val="003D188A"/>
    <w:rPr>
      <w:b/>
      <w:bCs/>
    </w:rPr>
  </w:style>
  <w:style w:type="character" w:styleId="BookTitle">
    <w:name w:val="Book Title"/>
    <w:basedOn w:val="DefaultParagraphFont"/>
    <w:uiPriority w:val="33"/>
    <w:semiHidden/>
    <w:qFormat/>
    <w:rsid w:val="003D188A"/>
    <w:rPr>
      <w:b/>
      <w:bCs/>
      <w:i/>
      <w:iCs/>
      <w:spacing w:val="5"/>
    </w:rPr>
  </w:style>
  <w:style w:type="character" w:customStyle="1" w:styleId="Heading5Char">
    <w:name w:val="Heading 5 Char"/>
    <w:basedOn w:val="DefaultParagraphFont"/>
    <w:link w:val="Heading5"/>
    <w:uiPriority w:val="9"/>
    <w:semiHidden/>
    <w:rsid w:val="003D18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188A"/>
  </w:style>
  <w:style w:type="paragraph" w:styleId="Header">
    <w:name w:val="header"/>
    <w:basedOn w:val="Normal"/>
    <w:link w:val="HeaderChar"/>
    <w:uiPriority w:val="99"/>
    <w:semiHidden/>
    <w:rsid w:val="003D18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188A"/>
    <w:rPr>
      <w:rFonts w:ascii="Calibri" w:hAnsi="Calibri" w:cs="Calibri"/>
    </w:rPr>
  </w:style>
  <w:style w:type="paragraph" w:styleId="Footer">
    <w:name w:val="footer"/>
    <w:basedOn w:val="Normal"/>
    <w:link w:val="FooterChar"/>
    <w:uiPriority w:val="99"/>
    <w:semiHidden/>
    <w:rsid w:val="003D18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188A"/>
    <w:rPr>
      <w:rFonts w:ascii="Calibri" w:hAnsi="Calibri" w:cs="Calibri"/>
    </w:rPr>
  </w:style>
  <w:style w:type="paragraph" w:styleId="BodyText">
    <w:name w:val="Body Text"/>
    <w:basedOn w:val="Normal"/>
    <w:link w:val="BodyTextChar"/>
    <w:uiPriority w:val="99"/>
    <w:semiHidden/>
    <w:unhideWhenUsed/>
    <w:rsid w:val="003D188A"/>
    <w:pPr>
      <w:spacing w:after="120"/>
    </w:pPr>
  </w:style>
  <w:style w:type="character" w:customStyle="1" w:styleId="BodyTextChar">
    <w:name w:val="Body Text Char"/>
    <w:basedOn w:val="DefaultParagraphFont"/>
    <w:link w:val="BodyText"/>
    <w:uiPriority w:val="99"/>
    <w:semiHidden/>
    <w:rsid w:val="003D188A"/>
    <w:rPr>
      <w:rFonts w:ascii="Calibri" w:hAnsi="Calibri" w:cs="Calibri"/>
    </w:rPr>
  </w:style>
  <w:style w:type="paragraph" w:styleId="NoSpacing">
    <w:name w:val="No Spacing"/>
    <w:link w:val="NoSpacingChar"/>
    <w:uiPriority w:val="99"/>
    <w:semiHidden/>
    <w:unhideWhenUsed/>
    <w:qFormat/>
    <w:rsid w:val="003D188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D188A"/>
    <w:rPr>
      <w:rFonts w:ascii="Calibri" w:hAnsi="Calibri" w:cs="Calibri"/>
    </w:rPr>
  </w:style>
  <w:style w:type="character" w:styleId="Hyperlink">
    <w:name w:val="Hyperlink"/>
    <w:basedOn w:val="DefaultParagraphFont"/>
    <w:uiPriority w:val="99"/>
    <w:unhideWhenUsed/>
    <w:rsid w:val="003D188A"/>
    <w:rPr>
      <w:color w:val="0563C1" w:themeColor="hyperlink"/>
      <w:u w:val="single"/>
    </w:rPr>
  </w:style>
  <w:style w:type="character" w:styleId="UnresolvedMention">
    <w:name w:val="Unresolved Mention"/>
    <w:basedOn w:val="DefaultParagraphFont"/>
    <w:uiPriority w:val="99"/>
    <w:semiHidden/>
    <w:unhideWhenUsed/>
    <w:rsid w:val="003D188A"/>
    <w:rPr>
      <w:color w:val="605E5C"/>
      <w:shd w:val="clear" w:color="auto" w:fill="E1DFDD"/>
    </w:rPr>
  </w:style>
  <w:style w:type="paragraph" w:styleId="ListParagraph">
    <w:name w:val="List Paragraph"/>
    <w:basedOn w:val="Normal"/>
    <w:uiPriority w:val="34"/>
    <w:unhideWhenUsed/>
    <w:qFormat/>
    <w:rsid w:val="005B53D5"/>
    <w:pPr>
      <w:ind w:left="720"/>
      <w:contextualSpacing/>
    </w:pPr>
  </w:style>
  <w:style w:type="paragraph" w:styleId="NormalWeb">
    <w:name w:val="Normal (Web)"/>
    <w:basedOn w:val="Normal"/>
    <w:uiPriority w:val="99"/>
    <w:semiHidden/>
    <w:unhideWhenUsed/>
    <w:rsid w:val="00A2759D"/>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8g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12852</Words>
  <Characters>73260</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Nathan Glancy</cp:lastModifiedBy>
  <cp:revision>2</cp:revision>
  <dcterms:created xsi:type="dcterms:W3CDTF">2024-08-01T14:54:00Z</dcterms:created>
  <dcterms:modified xsi:type="dcterms:W3CDTF">2024-08-01T14:54:00Z</dcterms:modified>
</cp:coreProperties>
</file>