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506E6E" w14:textId="77777777" w:rsidR="004D0CED" w:rsidRPr="00741FE8" w:rsidRDefault="004D0CED" w:rsidP="00624851"/>
    <w:p w14:paraId="404B76D4" w14:textId="2BB3B24A" w:rsidR="00C55AB5" w:rsidRDefault="00C55AB5" w:rsidP="00C55AB5">
      <w:pPr>
        <w:pStyle w:val="Heading3"/>
      </w:pPr>
      <w:r w:rsidRPr="00741FE8">
        <w:t>Thanks</w:t>
      </w:r>
    </w:p>
    <w:p w14:paraId="045FD043" w14:textId="7D45BD32" w:rsidR="00224CB5" w:rsidRDefault="00224CB5" w:rsidP="00224CB5">
      <w:bookmarkStart w:id="0" w:name="_Hlk172118186"/>
      <w:r>
        <w:t xml:space="preserve">Thanks to Andrew Yim, Asha Laskar, Faiz </w:t>
      </w:r>
      <w:proofErr w:type="spellStart"/>
      <w:r>
        <w:t>Fatehali</w:t>
      </w:r>
      <w:proofErr w:type="spellEnd"/>
      <w:r>
        <w:t xml:space="preserve">, Justin Kim, Lucas Plotkin, Maanyata </w:t>
      </w:r>
      <w:proofErr w:type="spellStart"/>
      <w:r>
        <w:t>Srikantam</w:t>
      </w:r>
      <w:proofErr w:type="spellEnd"/>
      <w:r>
        <w:t xml:space="preserve">, Matthew DaSilva, Miao Sun, Noah Eisenman, Norah </w:t>
      </w:r>
      <w:proofErr w:type="spellStart"/>
      <w:r>
        <w:t>Parampath</w:t>
      </w:r>
      <w:proofErr w:type="spellEnd"/>
      <w:r>
        <w:t>, and Shruti Parthasarathy for their work on this file!</w:t>
      </w:r>
    </w:p>
    <w:p w14:paraId="672FD34B" w14:textId="77777777" w:rsidR="00C55AB5" w:rsidRPr="00741FE8" w:rsidRDefault="00C55AB5" w:rsidP="00C55AB5"/>
    <w:bookmarkEnd w:id="0"/>
    <w:p w14:paraId="7C55BD36" w14:textId="1C20B2FB" w:rsidR="00C55AB5" w:rsidRPr="00741FE8" w:rsidRDefault="00C55AB5" w:rsidP="00C55AB5">
      <w:pPr>
        <w:pStyle w:val="Heading3"/>
      </w:pPr>
      <w:r w:rsidRPr="00741FE8">
        <w:t>Notes</w:t>
      </w:r>
    </w:p>
    <w:p w14:paraId="51C5DFCD" w14:textId="39FDE166" w:rsidR="00757960" w:rsidRPr="00741FE8" w:rsidRDefault="00757960" w:rsidP="00624851">
      <w:pPr>
        <w:rPr>
          <w:u w:val="single"/>
        </w:rPr>
      </w:pPr>
      <w:r w:rsidRPr="00741FE8">
        <w:rPr>
          <w:u w:val="single"/>
        </w:rPr>
        <w:t xml:space="preserve">***General </w:t>
      </w:r>
      <w:r w:rsidR="00FC315B" w:rsidRPr="00741FE8">
        <w:rPr>
          <w:u w:val="single"/>
        </w:rPr>
        <w:t>miscellaneous</w:t>
      </w:r>
      <w:r w:rsidRPr="00741FE8">
        <w:rPr>
          <w:u w:val="single"/>
        </w:rPr>
        <w:t xml:space="preserve"> notes</w:t>
      </w:r>
    </w:p>
    <w:p w14:paraId="732D48C7" w14:textId="3D5D3468" w:rsidR="00757960" w:rsidRPr="00741FE8" w:rsidRDefault="00757960" w:rsidP="00757960">
      <w:pPr>
        <w:pStyle w:val="ListParagraph"/>
        <w:numPr>
          <w:ilvl w:val="0"/>
          <w:numId w:val="25"/>
        </w:numPr>
      </w:pPr>
      <w:r w:rsidRPr="00741FE8">
        <w:t>The 1AC 3</w:t>
      </w:r>
      <w:r w:rsidRPr="00741FE8">
        <w:rPr>
          <w:vertAlign w:val="superscript"/>
        </w:rPr>
        <w:t>rd</w:t>
      </w:r>
      <w:r w:rsidRPr="00741FE8">
        <w:t xml:space="preserve"> adv is optional – it’s just preempts </w:t>
      </w:r>
    </w:p>
    <w:p w14:paraId="493BB515" w14:textId="08156981" w:rsidR="00FC315B" w:rsidRPr="00741FE8" w:rsidRDefault="00757960" w:rsidP="00FC315B">
      <w:pPr>
        <w:pStyle w:val="ListParagraph"/>
        <w:numPr>
          <w:ilvl w:val="0"/>
          <w:numId w:val="25"/>
        </w:numPr>
      </w:pPr>
      <w:r w:rsidRPr="00741FE8">
        <w:t xml:space="preserve">The 1AC has a lot of link enforcement, which can be taken out </w:t>
      </w:r>
      <w:r w:rsidR="00FC315B" w:rsidRPr="00741FE8">
        <w:t xml:space="preserve">or re-highlighted to take out duplicate warrants to save time. </w:t>
      </w:r>
    </w:p>
    <w:p w14:paraId="269C13F6" w14:textId="6D6D8A21" w:rsidR="00043B70" w:rsidRPr="00741FE8" w:rsidRDefault="00043B70" w:rsidP="00043B70">
      <w:pPr>
        <w:pStyle w:val="ListParagraph"/>
        <w:numPr>
          <w:ilvl w:val="0"/>
          <w:numId w:val="25"/>
        </w:numPr>
      </w:pPr>
      <w:r w:rsidRPr="00741FE8">
        <w:t>You can probably use ! cards from different files as addons in the 2ac or to make the 1ac more impact heavy</w:t>
      </w:r>
    </w:p>
    <w:p w14:paraId="56943992" w14:textId="6D770D32" w:rsidR="00043B70" w:rsidRPr="00741FE8" w:rsidRDefault="00043B70" w:rsidP="00043B70">
      <w:pPr>
        <w:pStyle w:val="ListParagraph"/>
        <w:numPr>
          <w:ilvl w:val="1"/>
          <w:numId w:val="25"/>
        </w:numPr>
      </w:pPr>
      <w:r w:rsidRPr="00741FE8">
        <w:t xml:space="preserve">i.e. there is a </w:t>
      </w:r>
      <w:r w:rsidR="0003085A" w:rsidRPr="00741FE8">
        <w:t>“</w:t>
      </w:r>
      <w:r w:rsidRPr="00741FE8">
        <w:t>disease leads to ag collapse</w:t>
      </w:r>
      <w:r w:rsidR="0003085A" w:rsidRPr="00741FE8">
        <w:t>”</w:t>
      </w:r>
      <w:r w:rsidRPr="00741FE8">
        <w:t xml:space="preserve"> </w:t>
      </w:r>
      <w:r w:rsidR="0003085A" w:rsidRPr="00741FE8">
        <w:t>warrant</w:t>
      </w:r>
      <w:r w:rsidRPr="00741FE8">
        <w:t xml:space="preserve"> in the USC 23 card. </w:t>
      </w:r>
    </w:p>
    <w:p w14:paraId="095748C3" w14:textId="0D3AC421" w:rsidR="00624851" w:rsidRPr="00741FE8" w:rsidRDefault="00624851" w:rsidP="00624851">
      <w:pPr>
        <w:rPr>
          <w:u w:val="single"/>
        </w:rPr>
      </w:pPr>
      <w:r w:rsidRPr="00741FE8">
        <w:rPr>
          <w:u w:val="single"/>
        </w:rPr>
        <w:t>***How this file is organized:</w:t>
      </w:r>
    </w:p>
    <w:p w14:paraId="0E98991C" w14:textId="3747952A" w:rsidR="00624851" w:rsidRPr="00741FE8" w:rsidRDefault="00624851" w:rsidP="00624851">
      <w:r w:rsidRPr="00741FE8">
        <w:t xml:space="preserve">This file appears to have a lot of the same warrants and cards like “[x thing] k2 solve”. Or whatever. The reason for this is because I split advantage specific evidence on the top shelf and put generic but broad evidence in the bottom shelf. </w:t>
      </w:r>
    </w:p>
    <w:p w14:paraId="45F1FF09" w14:textId="37AB0A5E" w:rsidR="00624851" w:rsidRPr="00741FE8" w:rsidRDefault="00624851" w:rsidP="00624851">
      <w:r w:rsidRPr="00741FE8">
        <w:t xml:space="preserve">2AC section has </w:t>
      </w:r>
      <w:r w:rsidR="007207C1" w:rsidRPr="00741FE8">
        <w:t xml:space="preserve">5 </w:t>
      </w:r>
      <w:r w:rsidRPr="00741FE8">
        <w:t xml:space="preserve">components – the </w:t>
      </w:r>
      <w:r w:rsidR="007207C1" w:rsidRPr="00741FE8">
        <w:t>3</w:t>
      </w:r>
      <w:r w:rsidRPr="00741FE8">
        <w:t xml:space="preserve"> advantages, Inherency, and Solvency. The</w:t>
      </w:r>
      <w:r w:rsidR="00C40E86" w:rsidRPr="00741FE8">
        <w:t xml:space="preserve"> 2 </w:t>
      </w:r>
      <w:r w:rsidRPr="00741FE8">
        <w:t>shelfs for the advantages are the top shelfs with more specific evidence.</w:t>
      </w:r>
      <w:r w:rsidR="00AE4A14" w:rsidRPr="00741FE8">
        <w:t xml:space="preserve"> (The 3</w:t>
      </w:r>
      <w:r w:rsidR="00AE4A14" w:rsidRPr="00741FE8">
        <w:rPr>
          <w:vertAlign w:val="superscript"/>
        </w:rPr>
        <w:t>rd</w:t>
      </w:r>
      <w:r w:rsidR="00AE4A14" w:rsidRPr="00741FE8">
        <w:t xml:space="preserve"> advantage is just stuff pulled from the back shelf.)</w:t>
      </w:r>
      <w:r w:rsidRPr="00741FE8">
        <w:t xml:space="preserve"> Therefore, they are quite a bit smaller. The 2 other sections comprise the </w:t>
      </w:r>
      <w:r w:rsidR="00AE4A14" w:rsidRPr="00741FE8">
        <w:t>back</w:t>
      </w:r>
      <w:r w:rsidRPr="00741FE8">
        <w:t xml:space="preserve"> shelf, which has a lot of good cards that aren’t specific to either advantage BUT can be used to extend or answer stuff on both advantages (because the link work is similar). </w:t>
      </w:r>
    </w:p>
    <w:p w14:paraId="3F0A22AA" w14:textId="77777777" w:rsidR="00C55AB5" w:rsidRPr="00741FE8" w:rsidRDefault="00C55AB5" w:rsidP="00624851"/>
    <w:p w14:paraId="02B81E01" w14:textId="3BB8B982" w:rsidR="00C55AB5" w:rsidRPr="00741FE8" w:rsidRDefault="00C55AB5" w:rsidP="00C55AB5">
      <w:pPr>
        <w:pStyle w:val="ListParagraph"/>
        <w:numPr>
          <w:ilvl w:val="0"/>
          <w:numId w:val="26"/>
        </w:numPr>
      </w:pPr>
      <w:r w:rsidRPr="00741FE8">
        <w:t>Miao Sun</w:t>
      </w:r>
    </w:p>
    <w:p w14:paraId="0C0DB6BE" w14:textId="77777777" w:rsidR="00C55AB5" w:rsidRPr="00741FE8" w:rsidRDefault="00C55AB5" w:rsidP="00C55AB5"/>
    <w:p w14:paraId="44E4689A" w14:textId="11894775" w:rsidR="00D37AE8" w:rsidRPr="00741FE8" w:rsidRDefault="006B2B05" w:rsidP="0015204C">
      <w:pPr>
        <w:pStyle w:val="Heading1"/>
      </w:pPr>
      <w:r w:rsidRPr="00741FE8">
        <w:t>Case</w:t>
      </w:r>
      <w:r w:rsidR="00347FB4" w:rsidRPr="00741FE8">
        <w:t xml:space="preserve"> </w:t>
      </w:r>
      <w:r w:rsidR="005C3864" w:rsidRPr="00741FE8">
        <w:t>---</w:t>
      </w:r>
      <w:r w:rsidR="00347FB4" w:rsidRPr="00741FE8">
        <w:t xml:space="preserve"> </w:t>
      </w:r>
      <w:r w:rsidR="005C3864" w:rsidRPr="00741FE8">
        <w:t>PTAB</w:t>
      </w:r>
      <w:r w:rsidR="00C55AB5" w:rsidRPr="00741FE8">
        <w:t xml:space="preserve"> Aff</w:t>
      </w:r>
      <w:r w:rsidR="00347FB4" w:rsidRPr="00741FE8">
        <w:t xml:space="preserve"> </w:t>
      </w:r>
      <w:r w:rsidR="005C3864" w:rsidRPr="00741FE8">
        <w:t>---</w:t>
      </w:r>
      <w:r w:rsidR="00347FB4" w:rsidRPr="00741FE8">
        <w:t xml:space="preserve"> </w:t>
      </w:r>
      <w:r w:rsidR="005C3864" w:rsidRPr="00741FE8">
        <w:t>W</w:t>
      </w:r>
      <w:r w:rsidR="00347FB4" w:rsidRPr="00741FE8">
        <w:t>1</w:t>
      </w:r>
    </w:p>
    <w:p w14:paraId="460D6778" w14:textId="0A9BFE5D" w:rsidR="00D37AE8" w:rsidRPr="00741FE8" w:rsidRDefault="00BA07E2" w:rsidP="00E3427D">
      <w:pPr>
        <w:pStyle w:val="Heading1"/>
      </w:pPr>
      <w:r w:rsidRPr="00741FE8">
        <w:t>1AC</w:t>
      </w:r>
    </w:p>
    <w:p w14:paraId="090BFAFA" w14:textId="3A1151BF" w:rsidR="00864ABA" w:rsidRPr="00741FE8" w:rsidRDefault="00864ABA" w:rsidP="00864ABA">
      <w:pPr>
        <w:pStyle w:val="Heading3"/>
      </w:pPr>
      <w:r w:rsidRPr="00741FE8">
        <w:t>Plan</w:t>
      </w:r>
    </w:p>
    <w:p w14:paraId="40495892" w14:textId="5E4AC523" w:rsidR="00207718" w:rsidRPr="00741FE8" w:rsidRDefault="00207718" w:rsidP="00207718">
      <w:pPr>
        <w:pStyle w:val="Heading4"/>
      </w:pPr>
      <w:r w:rsidRPr="00741FE8">
        <w:t>Plan: The United States Federal Government should</w:t>
      </w:r>
      <w:r w:rsidR="006A530A">
        <w:t xml:space="preserve"> require that the Patent Trial and Appeals Board use a clear and convincing evidence standard when determining patent validity. </w:t>
      </w:r>
    </w:p>
    <w:p w14:paraId="415878C3" w14:textId="4D368998" w:rsidR="0015204C" w:rsidRPr="00741FE8" w:rsidRDefault="00A26181" w:rsidP="0015204C">
      <w:pPr>
        <w:pStyle w:val="Heading3"/>
      </w:pPr>
      <w:r w:rsidRPr="00741FE8">
        <w:t xml:space="preserve">Advantage 1 --- </w:t>
      </w:r>
      <w:r w:rsidR="0015204C" w:rsidRPr="00741FE8">
        <w:t xml:space="preserve">Pharma </w:t>
      </w:r>
    </w:p>
    <w:p w14:paraId="72B4BEF4" w14:textId="37B4FB76" w:rsidR="00A26181" w:rsidRPr="00741FE8" w:rsidRDefault="00A26181" w:rsidP="00A26181">
      <w:pPr>
        <w:pStyle w:val="Heading4"/>
      </w:pPr>
      <w:r w:rsidRPr="00741FE8">
        <w:t xml:space="preserve">Contention 1 is </w:t>
      </w:r>
      <w:r w:rsidRPr="00741FE8">
        <w:rPr>
          <w:u w:val="single"/>
        </w:rPr>
        <w:t>Pharma</w:t>
      </w:r>
      <w:r w:rsidRPr="00741FE8">
        <w:t>:</w:t>
      </w:r>
    </w:p>
    <w:p w14:paraId="7A1DAEB9" w14:textId="77777777" w:rsidR="0015204C" w:rsidRPr="00741FE8" w:rsidRDefault="0015204C" w:rsidP="0015204C">
      <w:pPr>
        <w:pStyle w:val="Heading4"/>
      </w:pPr>
      <w:r w:rsidRPr="00741FE8">
        <w:t xml:space="preserve">Pharma innovation is slow now due to increased R&amp;D costs. More investment in pharma is key to solve. </w:t>
      </w:r>
    </w:p>
    <w:p w14:paraId="5FC4DFE6" w14:textId="5B0C3C4E" w:rsidR="0015204C" w:rsidRPr="00741FE8" w:rsidRDefault="0015204C" w:rsidP="0015204C">
      <w:r w:rsidRPr="00741FE8">
        <w:t xml:space="preserve">Daniel </w:t>
      </w:r>
      <w:r w:rsidRPr="00741FE8">
        <w:rPr>
          <w:rStyle w:val="Style13ptBold"/>
        </w:rPr>
        <w:t>I</w:t>
      </w:r>
      <w:r w:rsidRPr="00741FE8">
        <w:t>., 4-10-20</w:t>
      </w:r>
      <w:r w:rsidRPr="00741FE8">
        <w:rPr>
          <w:rStyle w:val="Style13ptBold"/>
        </w:rPr>
        <w:t>24</w:t>
      </w:r>
      <w:r w:rsidR="00B74935" w:rsidRPr="00741FE8">
        <w:t xml:space="preserve">. Daniel I graduated from John Hopkins University and is a current healthcare stategist. </w:t>
      </w:r>
      <w:r w:rsidRPr="00741FE8">
        <w:t xml:space="preserve">"The Innovation Gap: Why Drug Development has Gotten Slower and More Expensive", Linkedin, </w:t>
      </w:r>
      <w:hyperlink r:id="rId6" w:history="1">
        <w:r w:rsidR="00C243CE" w:rsidRPr="00741FE8">
          <w:rPr>
            <w:rStyle w:val="Hyperlink"/>
          </w:rPr>
          <w:t>https://www.linkedin.com/pulse/innovation-gap-why-drug-development-has-gotten-slower-daniel-qoqef/</w:t>
        </w:r>
      </w:hyperlink>
      <w:r w:rsidR="00C243CE" w:rsidRPr="00741FE8">
        <w:t xml:space="preserve"> </w:t>
      </w:r>
      <w:r w:rsidR="00340DA8" w:rsidRPr="00741FE8">
        <w:t xml:space="preserve">|| </w:t>
      </w:r>
      <w:r w:rsidR="00340DA8" w:rsidRPr="00741FE8">
        <w:rPr>
          <w:rFonts w:ascii="Microsoft YaHei" w:eastAsia="Microsoft YaHei" w:hAnsi="Microsoft YaHei" w:cs="Microsoft YaHei" w:hint="eastAsia"/>
        </w:rPr>
        <w:t>苗</w:t>
      </w:r>
      <w:r w:rsidR="00C243CE" w:rsidRPr="00741FE8">
        <w:t xml:space="preserve"> </w:t>
      </w:r>
    </w:p>
    <w:p w14:paraId="1ECE5B97" w14:textId="77777777" w:rsidR="0015204C" w:rsidRPr="00741FE8" w:rsidRDefault="0015204C" w:rsidP="0015204C">
      <w:pPr>
        <w:rPr>
          <w:sz w:val="16"/>
        </w:rPr>
      </w:pPr>
      <w:r w:rsidRPr="00741FE8">
        <w:rPr>
          <w:sz w:val="16"/>
        </w:rPr>
        <w:t xml:space="preserve">Over the past six decades, tremendous progress has been made in the scientific, technological, and managerial areas that drive pharmaceutical research and development (R&amp;D). </w:t>
      </w:r>
      <w:r w:rsidRPr="00741FE8">
        <w:rPr>
          <w:rStyle w:val="StyleUnderline"/>
          <w:highlight w:val="cyan"/>
        </w:rPr>
        <w:t>Paradoxically</w:t>
      </w:r>
      <w:r w:rsidRPr="00741FE8">
        <w:rPr>
          <w:rStyle w:val="StyleUnderline"/>
        </w:rPr>
        <w:t xml:space="preserve">, the </w:t>
      </w:r>
      <w:r w:rsidRPr="00741FE8">
        <w:rPr>
          <w:rStyle w:val="StyleUnderline"/>
          <w:highlight w:val="cyan"/>
        </w:rPr>
        <w:t>efficiency</w:t>
      </w:r>
      <w:r w:rsidRPr="00741FE8">
        <w:rPr>
          <w:rStyle w:val="StyleUnderline"/>
        </w:rPr>
        <w:t xml:space="preserve"> of </w:t>
      </w:r>
      <w:r w:rsidRPr="00741FE8">
        <w:rPr>
          <w:rStyle w:val="StyleUnderline"/>
          <w:highlight w:val="cyan"/>
        </w:rPr>
        <w:t>drug development</w:t>
      </w:r>
      <w:r w:rsidRPr="00741FE8">
        <w:rPr>
          <w:rStyle w:val="StyleUnderline"/>
        </w:rPr>
        <w:t xml:space="preserve"> has significantly </w:t>
      </w:r>
      <w:r w:rsidRPr="00741FE8">
        <w:rPr>
          <w:rStyle w:val="StyleUnderline"/>
          <w:highlight w:val="cyan"/>
        </w:rPr>
        <w:t>declined</w:t>
      </w:r>
      <w:r w:rsidRPr="00741FE8">
        <w:rPr>
          <w:rStyle w:val="StyleUnderline"/>
        </w:rPr>
        <w:t xml:space="preserve"> during this same period. The </w:t>
      </w:r>
      <w:r w:rsidRPr="00741FE8">
        <w:rPr>
          <w:rStyle w:val="StyleUnderline"/>
          <w:highlight w:val="cyan"/>
        </w:rPr>
        <w:t>number</w:t>
      </w:r>
      <w:r w:rsidRPr="00741FE8">
        <w:rPr>
          <w:rStyle w:val="StyleUnderline"/>
        </w:rPr>
        <w:t xml:space="preserve"> of </w:t>
      </w:r>
      <w:r w:rsidRPr="00741FE8">
        <w:rPr>
          <w:rStyle w:val="StyleUnderline"/>
          <w:highlight w:val="cyan"/>
        </w:rPr>
        <w:t>new drugs</w:t>
      </w:r>
      <w:r w:rsidRPr="00741FE8">
        <w:rPr>
          <w:rStyle w:val="StyleUnderline"/>
        </w:rPr>
        <w:t xml:space="preserve"> approved per billion dollars invested has </w:t>
      </w:r>
      <w:r w:rsidRPr="00741FE8">
        <w:rPr>
          <w:rStyle w:val="StyleUnderline"/>
          <w:highlight w:val="cyan"/>
        </w:rPr>
        <w:t>decreased dramatically</w:t>
      </w:r>
      <w:r w:rsidRPr="00741FE8">
        <w:rPr>
          <w:rStyle w:val="StyleUnderline"/>
        </w:rPr>
        <w:t>,</w:t>
      </w:r>
      <w:r w:rsidRPr="00741FE8">
        <w:rPr>
          <w:sz w:val="16"/>
        </w:rPr>
        <w:t xml:space="preserve"> a phenomenon termed </w:t>
      </w:r>
      <w:r w:rsidRPr="00741FE8">
        <w:rPr>
          <w:rStyle w:val="Emphasis"/>
          <w:highlight w:val="cyan"/>
        </w:rPr>
        <w:t>"Eroom's Law."</w:t>
      </w:r>
      <w:r w:rsidRPr="00741FE8">
        <w:rPr>
          <w:sz w:val="16"/>
        </w:rPr>
        <w:t xml:space="preserve"> This trend stands in stark contrast to Moore's Law, which describes the exponential growth patterns seen in Computer technology. </w:t>
      </w:r>
    </w:p>
    <w:p w14:paraId="6D9C6BF2" w14:textId="77777777" w:rsidR="0015204C" w:rsidRPr="00741FE8" w:rsidRDefault="0015204C" w:rsidP="0015204C">
      <w:pPr>
        <w:rPr>
          <w:sz w:val="16"/>
        </w:rPr>
      </w:pPr>
      <w:r w:rsidRPr="00741FE8">
        <w:rPr>
          <w:sz w:val="16"/>
        </w:rPr>
        <w:t>Researchers and industry experts have worked diligently to understand and enhance the commercial R&amp;D process. Studies have pinpointed reasons for project overruns, factors impacting financial returns, techniques for outsourcing, and regulatory considerations. Despite these efforts</w:t>
      </w:r>
      <w:r w:rsidRPr="00741FE8">
        <w:rPr>
          <w:rStyle w:val="Emphasis"/>
        </w:rPr>
        <w:t xml:space="preserve">, </w:t>
      </w:r>
      <w:r w:rsidRPr="00741FE8">
        <w:rPr>
          <w:rStyle w:val="Emphasis"/>
          <w:highlight w:val="cyan"/>
        </w:rPr>
        <w:t>R&amp;D efficiency continues to dwindle</w:t>
      </w:r>
      <w:r w:rsidRPr="00741FE8">
        <w:rPr>
          <w:rStyle w:val="Emphasis"/>
        </w:rPr>
        <w:t>.</w:t>
      </w:r>
      <w:r w:rsidRPr="00741FE8">
        <w:rPr>
          <w:sz w:val="16"/>
        </w:rPr>
        <w:t xml:space="preserve"> While improvements in our grasp of project management and financial models are valuable, they have failed to reverse the central trend: less innovation for more money spent.</w:t>
      </w:r>
    </w:p>
    <w:p w14:paraId="24E616AE" w14:textId="77777777" w:rsidR="0015204C" w:rsidRPr="00741FE8" w:rsidRDefault="0015204C" w:rsidP="0015204C">
      <w:pPr>
        <w:rPr>
          <w:rStyle w:val="StyleUnderline"/>
        </w:rPr>
      </w:pPr>
      <w:r w:rsidRPr="00741FE8">
        <w:rPr>
          <w:sz w:val="16"/>
        </w:rPr>
        <w:t xml:space="preserve">The underlying cause of this </w:t>
      </w:r>
      <w:r w:rsidRPr="00741FE8">
        <w:rPr>
          <w:rStyle w:val="StyleUnderline"/>
          <w:highlight w:val="cyan"/>
        </w:rPr>
        <w:t>decline</w:t>
      </w:r>
      <w:r w:rsidRPr="00741FE8">
        <w:rPr>
          <w:rStyle w:val="StyleUnderline"/>
        </w:rPr>
        <w:t xml:space="preserve"> is </w:t>
      </w:r>
      <w:r w:rsidRPr="00741FE8">
        <w:rPr>
          <w:rStyle w:val="StyleUnderline"/>
          <w:highlight w:val="cyan"/>
        </w:rPr>
        <w:t>multifaceted</w:t>
      </w:r>
      <w:r w:rsidRPr="00741FE8">
        <w:rPr>
          <w:rStyle w:val="StyleUnderline"/>
        </w:rPr>
        <w:t>.</w:t>
      </w:r>
      <w:r w:rsidRPr="00741FE8">
        <w:rPr>
          <w:sz w:val="16"/>
        </w:rPr>
        <w:t xml:space="preserve"> The </w:t>
      </w:r>
      <w:r w:rsidRPr="00741FE8">
        <w:rPr>
          <w:rStyle w:val="StyleUnderline"/>
        </w:rPr>
        <w:t xml:space="preserve">sheer </w:t>
      </w:r>
      <w:r w:rsidRPr="00741FE8">
        <w:rPr>
          <w:rStyle w:val="StyleUnderline"/>
          <w:highlight w:val="cyan"/>
        </w:rPr>
        <w:t>complexity</w:t>
      </w:r>
      <w:r w:rsidRPr="00741FE8">
        <w:rPr>
          <w:rStyle w:val="StyleUnderline"/>
        </w:rPr>
        <w:t xml:space="preserve"> of biological systems poses a fundamental challenge </w:t>
      </w:r>
      <w:r w:rsidRPr="00741FE8">
        <w:rPr>
          <w:rStyle w:val="StyleUnderline"/>
          <w:highlight w:val="cyan"/>
        </w:rPr>
        <w:t>far greater</w:t>
      </w:r>
      <w:r w:rsidRPr="00741FE8">
        <w:rPr>
          <w:rStyle w:val="StyleUnderline"/>
        </w:rPr>
        <w:t xml:space="preserve"> </w:t>
      </w:r>
      <w:r w:rsidRPr="00741FE8">
        <w:rPr>
          <w:rStyle w:val="StyleUnderline"/>
          <w:highlight w:val="cyan"/>
        </w:rPr>
        <w:t>than</w:t>
      </w:r>
      <w:r w:rsidRPr="00741FE8">
        <w:rPr>
          <w:rStyle w:val="StyleUnderline"/>
        </w:rPr>
        <w:t xml:space="preserve"> that found in the predictable realm of solid-state physics that underpins Moore's Law as well as the fact that understanding how drugs interact with intricate biological pathways is far less straightforward than </w:t>
      </w:r>
      <w:r w:rsidRPr="00741FE8">
        <w:rPr>
          <w:rStyle w:val="StyleUnderline"/>
          <w:highlight w:val="cyan"/>
        </w:rPr>
        <w:t>refining circuit designs</w:t>
      </w:r>
      <w:r w:rsidRPr="00741FE8">
        <w:rPr>
          <w:rStyle w:val="StyleUnderline"/>
        </w:rPr>
        <w:t>.</w:t>
      </w:r>
    </w:p>
    <w:p w14:paraId="5FB70D83" w14:textId="67533F1F" w:rsidR="009235C0" w:rsidRPr="00741FE8" w:rsidRDefault="0015204C" w:rsidP="0015204C">
      <w:pPr>
        <w:rPr>
          <w:sz w:val="16"/>
        </w:rPr>
      </w:pPr>
      <w:r w:rsidRPr="00741FE8">
        <w:rPr>
          <w:sz w:val="16"/>
        </w:rPr>
        <w:t xml:space="preserve">Ultimately, the </w:t>
      </w:r>
      <w:r w:rsidRPr="00741FE8">
        <w:rPr>
          <w:rStyle w:val="Emphasis"/>
          <w:highlight w:val="cyan"/>
        </w:rPr>
        <w:t>pharmaceutical industry is grappling with a critical problem</w:t>
      </w:r>
      <w:r w:rsidRPr="00741FE8">
        <w:rPr>
          <w:sz w:val="16"/>
        </w:rPr>
        <w:t xml:space="preserve">.  </w:t>
      </w:r>
      <w:r w:rsidRPr="00741FE8">
        <w:rPr>
          <w:rStyle w:val="StyleUnderline"/>
        </w:rPr>
        <w:t xml:space="preserve">Even as scientific knowledge expands and sophisticated management tools are adopted, rising </w:t>
      </w:r>
      <w:r w:rsidRPr="00741FE8">
        <w:rPr>
          <w:rStyle w:val="StyleUnderline"/>
          <w:highlight w:val="cyan"/>
        </w:rPr>
        <w:t>R&amp;D</w:t>
      </w:r>
      <w:r w:rsidRPr="00741FE8">
        <w:rPr>
          <w:rStyle w:val="StyleUnderline"/>
        </w:rPr>
        <w:t xml:space="preserve"> </w:t>
      </w:r>
      <w:r w:rsidRPr="00741FE8">
        <w:rPr>
          <w:rStyle w:val="StyleUnderline"/>
          <w:highlight w:val="cyan"/>
        </w:rPr>
        <w:t>investments</w:t>
      </w:r>
      <w:r w:rsidRPr="00741FE8">
        <w:rPr>
          <w:rStyle w:val="StyleUnderline"/>
        </w:rPr>
        <w:t xml:space="preserve"> simply </w:t>
      </w:r>
      <w:r w:rsidRPr="00741FE8">
        <w:rPr>
          <w:rStyle w:val="StyleUnderline"/>
          <w:highlight w:val="cyan"/>
        </w:rPr>
        <w:t>aren't producing</w:t>
      </w:r>
      <w:r w:rsidRPr="00741FE8">
        <w:rPr>
          <w:rStyle w:val="StyleUnderline"/>
        </w:rPr>
        <w:t xml:space="preserve"> the </w:t>
      </w:r>
      <w:r w:rsidRPr="00741FE8">
        <w:rPr>
          <w:rStyle w:val="StyleUnderline"/>
          <w:highlight w:val="cyan"/>
        </w:rPr>
        <w:t>expected increase</w:t>
      </w:r>
      <w:r w:rsidRPr="00741FE8">
        <w:rPr>
          <w:rStyle w:val="StyleUnderline"/>
        </w:rPr>
        <w:t xml:space="preserve"> in new and effective drugs.</w:t>
      </w:r>
      <w:r w:rsidRPr="00741FE8">
        <w:rPr>
          <w:sz w:val="16"/>
        </w:rPr>
        <w:t xml:space="preserve"> Reversing this trend will require a deeper examination of the factors impeding innovation and perhaps a fundamental shift in how drug discovery and development are approached. </w:t>
      </w:r>
    </w:p>
    <w:p w14:paraId="7E2F7B72" w14:textId="77777777" w:rsidR="0015204C" w:rsidRPr="00741FE8" w:rsidRDefault="0015204C" w:rsidP="0015204C">
      <w:pPr>
        <w:pStyle w:val="Heading4"/>
      </w:pPr>
      <w:r w:rsidRPr="00741FE8">
        <w:t xml:space="preserve">PTAB’s lower standards cause duplicative litigation, which significantly undermines the certainty of pharma patents. That decks pharma innovation and funding. The plan is key to invigorate R&amp;D investment. </w:t>
      </w:r>
    </w:p>
    <w:p w14:paraId="7E9FC36A" w14:textId="61666240" w:rsidR="0015204C" w:rsidRPr="00741FE8" w:rsidRDefault="0015204C" w:rsidP="0015204C">
      <w:r w:rsidRPr="00741FE8">
        <w:t xml:space="preserve">Joanna </w:t>
      </w:r>
      <w:r w:rsidRPr="00741FE8">
        <w:rPr>
          <w:rStyle w:val="Style13ptBold"/>
        </w:rPr>
        <w:t>Shepherd</w:t>
      </w:r>
      <w:r w:rsidRPr="00741FE8">
        <w:t xml:space="preserve"> 3-8-20</w:t>
      </w:r>
      <w:r w:rsidRPr="00741FE8">
        <w:rPr>
          <w:rStyle w:val="Style13ptBold"/>
        </w:rPr>
        <w:t>19</w:t>
      </w:r>
      <w:r w:rsidRPr="00741FE8">
        <w:t xml:space="preserve">. Joanna Shepherd is the Thomas Simmons Professor of Law at Emory University School of Law. She served as Vice Dean from 2020 - 2023 and again beginning in the summer of 2024. “Reducing Duplicative Patent Challenges in the Drug Industry,” Truth on the Market, </w:t>
      </w:r>
      <w:hyperlink r:id="rId7" w:history="1">
        <w:r w:rsidRPr="00741FE8">
          <w:rPr>
            <w:rStyle w:val="Hyperlink"/>
          </w:rPr>
          <w:t>https://truthonthemarket.com/2019/03/08/reducing-duplicative-patent-challenges-in-the-drug-industry/</w:t>
        </w:r>
      </w:hyperlink>
      <w:r w:rsidRPr="00741FE8">
        <w:t xml:space="preserve"> </w:t>
      </w:r>
      <w:r w:rsidR="00340DA8" w:rsidRPr="00741FE8">
        <w:t xml:space="preserve">|| </w:t>
      </w:r>
      <w:r w:rsidR="00340DA8" w:rsidRPr="00741FE8">
        <w:rPr>
          <w:rFonts w:ascii="Microsoft YaHei" w:eastAsia="Microsoft YaHei" w:hAnsi="Microsoft YaHei" w:cs="Microsoft YaHei" w:hint="eastAsia"/>
        </w:rPr>
        <w:t>苗</w:t>
      </w:r>
    </w:p>
    <w:p w14:paraId="5218B537" w14:textId="77777777" w:rsidR="0015204C" w:rsidRPr="00741FE8" w:rsidRDefault="0015204C" w:rsidP="0015204C">
      <w:pPr>
        <w:rPr>
          <w:sz w:val="16"/>
        </w:rPr>
      </w:pPr>
      <w:r w:rsidRPr="00741FE8">
        <w:rPr>
          <w:sz w:val="16"/>
        </w:rPr>
        <w:t xml:space="preserve">If the Federal Circuit agrees with the USPTO, patent challengers could be strongly deterred from bringing IPR proceedings because it would mean they couldn't reuse any arguments in district court. This deterrent effect would be especially strong for generic drug makers, who must prevail in district court in order to get approval for their Abbreviated New Drug Application from the FDA. Critics of the USPTO's position assert[3] that it will frustrate the AIA's purpose of facilitating generic competition. </w:t>
      </w:r>
      <w:r w:rsidRPr="00741FE8">
        <w:rPr>
          <w:rStyle w:val="StyleUnderline"/>
        </w:rPr>
        <w:t>However, if the Federal Circuit adopts the position, it would also reduce the amount of duplicative litigation that plagues the pharmaceutical industry and threatens new drug innovation.</w:t>
      </w:r>
      <w:r w:rsidRPr="00741FE8">
        <w:rPr>
          <w:sz w:val="16"/>
        </w:rPr>
        <w:t xml:space="preserve"> According to a 2017 analysis[4] of over </w:t>
      </w:r>
      <w:r w:rsidRPr="00741FE8">
        <w:rPr>
          <w:rStyle w:val="Emphasis"/>
          <w:highlight w:val="cyan"/>
        </w:rPr>
        <w:t>6,500 IPR challenges</w:t>
      </w:r>
      <w:r w:rsidRPr="00741FE8">
        <w:rPr>
          <w:rStyle w:val="Emphasis"/>
        </w:rPr>
        <w:t xml:space="preserve"> filed </w:t>
      </w:r>
      <w:r w:rsidRPr="00741FE8">
        <w:rPr>
          <w:rStyle w:val="Emphasis"/>
          <w:highlight w:val="cyan"/>
        </w:rPr>
        <w:t>between 2012</w:t>
      </w:r>
      <w:r w:rsidRPr="00741FE8">
        <w:rPr>
          <w:rStyle w:val="Emphasis"/>
        </w:rPr>
        <w:t xml:space="preserve"> and </w:t>
      </w:r>
      <w:r w:rsidRPr="00741FE8">
        <w:rPr>
          <w:rStyle w:val="Emphasis"/>
          <w:highlight w:val="cyan"/>
        </w:rPr>
        <w:t>2017</w:t>
      </w:r>
      <w:r w:rsidRPr="00741FE8">
        <w:rPr>
          <w:rStyle w:val="Emphasis"/>
        </w:rPr>
        <w:t xml:space="preserve">, approximately </w:t>
      </w:r>
      <w:r w:rsidRPr="00741FE8">
        <w:rPr>
          <w:rStyle w:val="Emphasis"/>
          <w:highlight w:val="cyan"/>
        </w:rPr>
        <w:t xml:space="preserve">80% of IPR challenges were filed during </w:t>
      </w:r>
      <w:r w:rsidRPr="00741FE8">
        <w:rPr>
          <w:rStyle w:val="Emphasis"/>
        </w:rPr>
        <w:t xml:space="preserve">an ongoing </w:t>
      </w:r>
      <w:r w:rsidRPr="00741FE8">
        <w:rPr>
          <w:rStyle w:val="Emphasis"/>
          <w:highlight w:val="cyan"/>
        </w:rPr>
        <w:t>district court case</w:t>
      </w:r>
      <w:r w:rsidRPr="00741FE8">
        <w:rPr>
          <w:rStyle w:val="Emphasis"/>
        </w:rPr>
        <w:t xml:space="preserve"> challenging the patent</w:t>
      </w:r>
      <w:r w:rsidRPr="00741FE8">
        <w:rPr>
          <w:sz w:val="16"/>
        </w:rPr>
        <w:t xml:space="preserve">. </w:t>
      </w:r>
      <w:r w:rsidRPr="00741FE8">
        <w:rPr>
          <w:rStyle w:val="StyleUnderline"/>
        </w:rPr>
        <w:t xml:space="preserve">This </w:t>
      </w:r>
      <w:r w:rsidRPr="00741FE8">
        <w:rPr>
          <w:rStyle w:val="StyleUnderline"/>
          <w:highlight w:val="cyan"/>
        </w:rPr>
        <w:t>duplicative litigation</w:t>
      </w:r>
      <w:r w:rsidRPr="00741FE8">
        <w:rPr>
          <w:rStyle w:val="StyleUnderline"/>
        </w:rPr>
        <w:t xml:space="preserve"> can </w:t>
      </w:r>
      <w:r w:rsidRPr="00741FE8">
        <w:rPr>
          <w:rStyle w:val="StyleUnderline"/>
          <w:highlight w:val="cyan"/>
        </w:rPr>
        <w:t>increase costs</w:t>
      </w:r>
      <w:r w:rsidRPr="00741FE8">
        <w:rPr>
          <w:rStyle w:val="StyleUnderline"/>
        </w:rPr>
        <w:t xml:space="preserve"> for both challengers and patent holders; the median cost[5] for an IPR proceeding that results in a final decision is $500,000 and the median cost for just filing an IPR petition is $100,000. </w:t>
      </w:r>
      <w:r w:rsidRPr="00741FE8">
        <w:rPr>
          <w:rStyle w:val="Emphasis"/>
        </w:rPr>
        <w:t xml:space="preserve">Moreover, because of </w:t>
      </w:r>
      <w:r w:rsidRPr="00741FE8">
        <w:rPr>
          <w:rStyle w:val="Emphasis"/>
          <w:highlight w:val="cyan"/>
        </w:rPr>
        <w:t>duplicative litigation</w:t>
      </w:r>
      <w:r w:rsidRPr="00741FE8">
        <w:rPr>
          <w:rStyle w:val="Emphasis"/>
        </w:rPr>
        <w:t xml:space="preserve">, </w:t>
      </w:r>
      <w:r w:rsidRPr="00741FE8">
        <w:rPr>
          <w:rStyle w:val="Emphasis"/>
          <w:highlight w:val="cyan"/>
        </w:rPr>
        <w:t>pharmaceutical patent holders</w:t>
      </w:r>
      <w:r w:rsidRPr="00741FE8">
        <w:rPr>
          <w:rStyle w:val="Emphasis"/>
        </w:rPr>
        <w:t xml:space="preserve"> face </w:t>
      </w:r>
      <w:r w:rsidRPr="00741FE8">
        <w:rPr>
          <w:rStyle w:val="Emphasis"/>
          <w:highlight w:val="cyan"/>
        </w:rPr>
        <w:t>persistent uncertainty</w:t>
      </w:r>
      <w:r w:rsidRPr="00741FE8">
        <w:rPr>
          <w:rStyle w:val="Emphasis"/>
        </w:rPr>
        <w:t xml:space="preserve"> about the validity of their patents.</w:t>
      </w:r>
      <w:r w:rsidRPr="00741FE8">
        <w:rPr>
          <w:sz w:val="16"/>
        </w:rPr>
        <w:t xml:space="preserve"> </w:t>
      </w:r>
      <w:r w:rsidRPr="00741FE8">
        <w:rPr>
          <w:rStyle w:val="Emphasis"/>
          <w:sz w:val="36"/>
          <w:szCs w:val="32"/>
          <w:highlight w:val="cyan"/>
        </w:rPr>
        <w:t xml:space="preserve">Uncertain patent rights </w:t>
      </w:r>
      <w:r w:rsidRPr="00741FE8">
        <w:rPr>
          <w:rStyle w:val="Emphasis"/>
          <w:sz w:val="36"/>
          <w:szCs w:val="32"/>
        </w:rPr>
        <w:t xml:space="preserve">will </w:t>
      </w:r>
      <w:r w:rsidRPr="00741FE8">
        <w:rPr>
          <w:rStyle w:val="Emphasis"/>
          <w:sz w:val="36"/>
          <w:szCs w:val="32"/>
          <w:highlight w:val="cyan"/>
        </w:rPr>
        <w:t>lead to less innovation</w:t>
      </w:r>
      <w:r w:rsidRPr="00741FE8">
        <w:rPr>
          <w:rStyle w:val="Emphasis"/>
          <w:sz w:val="36"/>
          <w:szCs w:val="32"/>
        </w:rPr>
        <w:t xml:space="preserve"> </w:t>
      </w:r>
      <w:r w:rsidRPr="00741FE8">
        <w:rPr>
          <w:rStyle w:val="Emphasis"/>
          <w:highlight w:val="cyan"/>
        </w:rPr>
        <w:t>because</w:t>
      </w:r>
      <w:r w:rsidRPr="00741FE8">
        <w:rPr>
          <w:rStyle w:val="Emphasis"/>
        </w:rPr>
        <w:t xml:space="preserve"> drug </w:t>
      </w:r>
      <w:r w:rsidRPr="00741FE8">
        <w:rPr>
          <w:rStyle w:val="Emphasis"/>
          <w:highlight w:val="cyan"/>
        </w:rPr>
        <w:t>companies</w:t>
      </w:r>
      <w:r w:rsidRPr="00741FE8">
        <w:rPr>
          <w:rStyle w:val="Emphasis"/>
        </w:rPr>
        <w:t xml:space="preserve"> </w:t>
      </w:r>
      <w:r w:rsidRPr="00741FE8">
        <w:rPr>
          <w:rStyle w:val="Emphasis"/>
          <w:highlight w:val="cyan"/>
        </w:rPr>
        <w:t xml:space="preserve">will not spend </w:t>
      </w:r>
      <w:r w:rsidRPr="00741FE8">
        <w:rPr>
          <w:rStyle w:val="Emphasis"/>
        </w:rPr>
        <w:t xml:space="preserve">the </w:t>
      </w:r>
      <w:r w:rsidRPr="00741FE8">
        <w:rPr>
          <w:rStyle w:val="Emphasis"/>
          <w:highlight w:val="cyan"/>
        </w:rPr>
        <w:t xml:space="preserve">billions </w:t>
      </w:r>
      <w:r w:rsidRPr="00741FE8">
        <w:rPr>
          <w:rStyle w:val="Emphasis"/>
        </w:rPr>
        <w:t xml:space="preserve">of dollars it typically costs </w:t>
      </w:r>
      <w:r w:rsidRPr="00741FE8">
        <w:rPr>
          <w:rStyle w:val="Emphasis"/>
          <w:highlight w:val="cyan"/>
        </w:rPr>
        <w:t>to</w:t>
      </w:r>
      <w:r w:rsidRPr="00741FE8">
        <w:rPr>
          <w:rStyle w:val="Emphasis"/>
        </w:rPr>
        <w:t xml:space="preserve"> </w:t>
      </w:r>
      <w:r w:rsidRPr="00741FE8">
        <w:rPr>
          <w:rStyle w:val="Emphasis"/>
          <w:highlight w:val="cyan"/>
        </w:rPr>
        <w:t>bring a new drug</w:t>
      </w:r>
      <w:r w:rsidRPr="00741FE8">
        <w:rPr>
          <w:rStyle w:val="Emphasis"/>
        </w:rPr>
        <w:t xml:space="preserve"> to market </w:t>
      </w:r>
      <w:r w:rsidRPr="00741FE8">
        <w:rPr>
          <w:rStyle w:val="Emphasis"/>
          <w:highlight w:val="cyan"/>
        </w:rPr>
        <w:t>when they cannot be certain</w:t>
      </w:r>
      <w:r w:rsidRPr="00741FE8">
        <w:rPr>
          <w:rStyle w:val="Emphasis"/>
        </w:rPr>
        <w:t xml:space="preserve"> </w:t>
      </w:r>
      <w:r w:rsidRPr="00741FE8">
        <w:rPr>
          <w:rStyle w:val="Emphasis"/>
          <w:highlight w:val="cyan"/>
        </w:rPr>
        <w:t>if</w:t>
      </w:r>
      <w:r w:rsidRPr="00741FE8">
        <w:rPr>
          <w:rStyle w:val="Emphasis"/>
        </w:rPr>
        <w:t xml:space="preserve"> the </w:t>
      </w:r>
      <w:r w:rsidRPr="00741FE8">
        <w:rPr>
          <w:rStyle w:val="Emphasis"/>
          <w:highlight w:val="cyan"/>
        </w:rPr>
        <w:t>patents</w:t>
      </w:r>
      <w:r w:rsidRPr="00741FE8">
        <w:rPr>
          <w:rStyle w:val="Emphasis"/>
        </w:rPr>
        <w:t xml:space="preserve"> for that drug </w:t>
      </w:r>
      <w:r w:rsidRPr="00741FE8">
        <w:rPr>
          <w:rStyle w:val="Emphasis"/>
          <w:highlight w:val="cyan"/>
        </w:rPr>
        <w:t>can withstand IPR proceedings</w:t>
      </w:r>
      <w:r w:rsidRPr="00741FE8">
        <w:rPr>
          <w:rStyle w:val="Emphasis"/>
        </w:rPr>
        <w:t xml:space="preserve"> that are clearly stacked against them</w:t>
      </w:r>
      <w:r w:rsidRPr="00741FE8">
        <w:rPr>
          <w:rStyle w:val="StyleUnderline"/>
        </w:rPr>
        <w:t>.</w:t>
      </w:r>
      <w:r w:rsidRPr="00741FE8">
        <w:rPr>
          <w:sz w:val="16"/>
        </w:rPr>
        <w:t xml:space="preserve"> </w:t>
      </w:r>
      <w:r w:rsidRPr="00741FE8">
        <w:rPr>
          <w:rStyle w:val="StyleUnderline"/>
        </w:rPr>
        <w:t>And if IPR causes drug innovation to decline, a significant body of research predicts that patients' health outcomes will suffer as a result</w:t>
      </w:r>
      <w:r w:rsidRPr="00741FE8">
        <w:rPr>
          <w:sz w:val="16"/>
        </w:rPr>
        <w:t>.In addition, deterring IPR challenges would help to reestablish balance between drug patent owners and patent challengers. As I've previously discussed here[6] and here[7], the pro-challenger bias in IPR proceedings has led to significant deviation in patent invalidation rates under the two pathways</w:t>
      </w:r>
      <w:r w:rsidRPr="00741FE8">
        <w:rPr>
          <w:rStyle w:val="StyleUnderline"/>
        </w:rPr>
        <w:t xml:space="preserve">; </w:t>
      </w:r>
      <w:r w:rsidRPr="00741FE8">
        <w:rPr>
          <w:rStyle w:val="StyleUnderline"/>
          <w:highlight w:val="cyan"/>
        </w:rPr>
        <w:t>compared to district court</w:t>
      </w:r>
      <w:r w:rsidRPr="00741FE8">
        <w:rPr>
          <w:rStyle w:val="StyleUnderline"/>
        </w:rPr>
        <w:t xml:space="preserve"> challenges, </w:t>
      </w:r>
      <w:r w:rsidRPr="00741FE8">
        <w:rPr>
          <w:rStyle w:val="Emphasis"/>
          <w:highlight w:val="cyan"/>
        </w:rPr>
        <w:t>patents are twice as likely to be found invalid in IPR challenges</w:t>
      </w:r>
      <w:r w:rsidRPr="00741FE8">
        <w:rPr>
          <w:rStyle w:val="Emphasis"/>
        </w:rPr>
        <w:t>.</w:t>
      </w:r>
      <w:r w:rsidRPr="00741FE8">
        <w:rPr>
          <w:rStyle w:val="StyleUnderline"/>
        </w:rPr>
        <w:t xml:space="preserve"> The </w:t>
      </w:r>
      <w:r w:rsidRPr="00741FE8">
        <w:rPr>
          <w:rStyle w:val="StyleUnderline"/>
          <w:highlight w:val="cyan"/>
        </w:rPr>
        <w:t>challenger</w:t>
      </w:r>
      <w:r w:rsidRPr="00741FE8">
        <w:rPr>
          <w:rStyle w:val="StyleUnderline"/>
        </w:rPr>
        <w:t xml:space="preserve"> is </w:t>
      </w:r>
      <w:r w:rsidRPr="00741FE8">
        <w:rPr>
          <w:rStyle w:val="StyleUnderline"/>
          <w:highlight w:val="cyan"/>
        </w:rPr>
        <w:t>more likely to prevail in IPR</w:t>
      </w:r>
      <w:r w:rsidRPr="00741FE8">
        <w:rPr>
          <w:rStyle w:val="StyleUnderline"/>
        </w:rPr>
        <w:t xml:space="preserve"> proceedings </w:t>
      </w:r>
      <w:r w:rsidRPr="00741FE8">
        <w:rPr>
          <w:rStyle w:val="StyleUnderline"/>
          <w:highlight w:val="cyan"/>
        </w:rPr>
        <w:t>because</w:t>
      </w:r>
      <w:r w:rsidRPr="00741FE8">
        <w:rPr>
          <w:rStyle w:val="StyleUnderline"/>
        </w:rPr>
        <w:t xml:space="preserve"> the Patent Trial and Appeal Board (</w:t>
      </w:r>
      <w:r w:rsidRPr="00741FE8">
        <w:rPr>
          <w:rStyle w:val="StyleUnderline"/>
          <w:highlight w:val="cyan"/>
        </w:rPr>
        <w:t>PTAB</w:t>
      </w:r>
      <w:r w:rsidRPr="00741FE8">
        <w:rPr>
          <w:rStyle w:val="StyleUnderline"/>
        </w:rPr>
        <w:t xml:space="preserve">) </w:t>
      </w:r>
      <w:r w:rsidRPr="00741FE8">
        <w:rPr>
          <w:rStyle w:val="Emphasis"/>
          <w:highlight w:val="cyan"/>
        </w:rPr>
        <w:t>applies alower standard of proof</w:t>
      </w:r>
      <w:r w:rsidRPr="00741FE8">
        <w:rPr>
          <w:rStyle w:val="StyleUnderline"/>
        </w:rPr>
        <w:t xml:space="preserve">[8]for invalidity in IPR proceedings </w:t>
      </w:r>
      <w:r w:rsidRPr="00741FE8">
        <w:rPr>
          <w:rStyle w:val="StyleUnderline"/>
          <w:highlight w:val="cyan"/>
        </w:rPr>
        <w:t>than</w:t>
      </w:r>
      <w:r w:rsidRPr="00741FE8">
        <w:rPr>
          <w:rStyle w:val="StyleUnderline"/>
        </w:rPr>
        <w:t xml:space="preserve"> do federal </w:t>
      </w:r>
      <w:r w:rsidRPr="00741FE8">
        <w:rPr>
          <w:rStyle w:val="StyleUnderline"/>
          <w:highlight w:val="cyan"/>
        </w:rPr>
        <w:t>courts</w:t>
      </w:r>
      <w:r w:rsidRPr="00741FE8">
        <w:rPr>
          <w:sz w:val="16"/>
        </w:rPr>
        <w:t xml:space="preserve">. Furthermore, if the challenger prevails in the IPR proceedings, the </w:t>
      </w:r>
      <w:r w:rsidRPr="00741FE8">
        <w:rPr>
          <w:rStyle w:val="StyleUnderline"/>
          <w:highlight w:val="cyan"/>
        </w:rPr>
        <w:t>PTAB's</w:t>
      </w:r>
      <w:r w:rsidRPr="00741FE8">
        <w:rPr>
          <w:rStyle w:val="StyleUnderline"/>
        </w:rPr>
        <w:t xml:space="preserve"> </w:t>
      </w:r>
      <w:r w:rsidRPr="00741FE8">
        <w:rPr>
          <w:rStyle w:val="StyleUnderline"/>
          <w:highlight w:val="cyan"/>
        </w:rPr>
        <w:t>decision</w:t>
      </w:r>
      <w:r w:rsidRPr="00741FE8">
        <w:rPr>
          <w:rStyle w:val="StyleUnderline"/>
        </w:rPr>
        <w:t xml:space="preserve"> to invalidate a patent can </w:t>
      </w:r>
      <w:r w:rsidRPr="00741FE8">
        <w:rPr>
          <w:rStyle w:val="StyleUnderline"/>
          <w:highlight w:val="cyan"/>
        </w:rPr>
        <w:t xml:space="preserve">often 'undo' a prior </w:t>
      </w:r>
      <w:r w:rsidRPr="00741FE8">
        <w:rPr>
          <w:rStyle w:val="StyleUnderline"/>
        </w:rPr>
        <w:t xml:space="preserve">district </w:t>
      </w:r>
      <w:r w:rsidRPr="00741FE8">
        <w:rPr>
          <w:rStyle w:val="StyleUnderline"/>
          <w:highlight w:val="cyan"/>
        </w:rPr>
        <w:t>court decision</w:t>
      </w:r>
      <w:r w:rsidRPr="00741FE8">
        <w:rPr>
          <w:rStyle w:val="StyleUnderline"/>
        </w:rPr>
        <w:t xml:space="preserve"> in favor of the patent holder.</w:t>
      </w:r>
      <w:r w:rsidRPr="00741FE8">
        <w:rPr>
          <w:sz w:val="16"/>
        </w:rPr>
        <w:t xml:space="preserve"> Further, although both district court judgments and PTAB decisions are appealable to the Federal Circuit, the </w:t>
      </w:r>
      <w:r w:rsidRPr="00741FE8">
        <w:rPr>
          <w:rStyle w:val="StyleUnderline"/>
        </w:rPr>
        <w:t>court applies a more deferential standard of review to PTAB decisions, increasing the likelihood that they will be upheld compared to the district court decision</w:t>
      </w:r>
      <w:r w:rsidRPr="00741FE8">
        <w:rPr>
          <w:sz w:val="16"/>
        </w:rPr>
        <w:t xml:space="preserve">. </w:t>
      </w:r>
      <w:r w:rsidRPr="00741FE8">
        <w:rPr>
          <w:rStyle w:val="Emphasis"/>
        </w:rPr>
        <w:t xml:space="preserve">However, the </w:t>
      </w:r>
      <w:r w:rsidRPr="00741FE8">
        <w:rPr>
          <w:rStyle w:val="Emphasis"/>
          <w:highlight w:val="cyan"/>
        </w:rPr>
        <w:t>USPTO acknowledges that its position</w:t>
      </w:r>
      <w:r w:rsidRPr="00741FE8">
        <w:rPr>
          <w:rStyle w:val="Emphasis"/>
        </w:rPr>
        <w:t xml:space="preserve"> is </w:t>
      </w:r>
      <w:r w:rsidRPr="00741FE8">
        <w:rPr>
          <w:rStyle w:val="Emphasis"/>
          <w:highlight w:val="cyan"/>
        </w:rPr>
        <w:t>counterintuitive</w:t>
      </w:r>
      <w:r w:rsidRPr="00741FE8">
        <w:rPr>
          <w:rStyle w:val="Emphasis"/>
        </w:rPr>
        <w:t xml:space="preserve"> because it means that a </w:t>
      </w:r>
      <w:r w:rsidRPr="00741FE8">
        <w:rPr>
          <w:rStyle w:val="Emphasis"/>
          <w:highlight w:val="cyan"/>
        </w:rPr>
        <w:t>court could not consider invalidity</w:t>
      </w:r>
      <w:r w:rsidRPr="00741FE8">
        <w:rPr>
          <w:rStyle w:val="Emphasis"/>
        </w:rPr>
        <w:t xml:space="preserve"> </w:t>
      </w:r>
      <w:r w:rsidRPr="00741FE8">
        <w:rPr>
          <w:rStyle w:val="Emphasis"/>
          <w:highlight w:val="cyan"/>
        </w:rPr>
        <w:t xml:space="preserve">arguments that </w:t>
      </w:r>
      <w:r w:rsidRPr="00741FE8">
        <w:rPr>
          <w:rStyle w:val="Emphasis"/>
        </w:rPr>
        <w:t xml:space="preserve">the </w:t>
      </w:r>
      <w:r w:rsidRPr="00741FE8">
        <w:rPr>
          <w:rStyle w:val="Emphasis"/>
          <w:highlight w:val="cyan"/>
        </w:rPr>
        <w:t>PTAB found persuasive</w:t>
      </w:r>
      <w:r w:rsidRPr="00741FE8">
        <w:rPr>
          <w:sz w:val="16"/>
        </w:rPr>
        <w:t xml:space="preserve">. It is unclear whether the Federal Circuit will refuse to adopt this counterintuitive position or whether Congress will amend the AIA to limit estoppel to failed invalidity claims. As a result, a </w:t>
      </w:r>
      <w:r w:rsidRPr="00741FE8">
        <w:rPr>
          <w:rStyle w:val="StyleUnderline"/>
          <w:highlight w:val="cyan"/>
        </w:rPr>
        <w:t>better</w:t>
      </w:r>
      <w:r w:rsidRPr="00741FE8">
        <w:rPr>
          <w:rStyle w:val="StyleUnderline"/>
        </w:rPr>
        <w:t xml:space="preserve"> and more permanent way to </w:t>
      </w:r>
      <w:r w:rsidRPr="00741FE8">
        <w:rPr>
          <w:rStyle w:val="StyleUnderline"/>
          <w:highlight w:val="cyan"/>
        </w:rPr>
        <w:t>eliminate duplicative litigation</w:t>
      </w:r>
      <w:r w:rsidRPr="00741FE8">
        <w:rPr>
          <w:sz w:val="16"/>
        </w:rPr>
        <w:t xml:space="preserve"> would be for Congress to enact the Hatch-Waxman Integrity Act of 2019[9] (HWIA). The HWIA was introduced by Senator Thom Tillis in the Senate and Congressman Bill Flores In the House, and proposed in the last Congress by Senator Orrin Hatch. The HWIA </w:t>
      </w:r>
      <w:r w:rsidRPr="00741FE8">
        <w:rPr>
          <w:rStyle w:val="StyleUnderline"/>
          <w:highlight w:val="cyan"/>
        </w:rPr>
        <w:t>eliminates</w:t>
      </w:r>
      <w:r w:rsidRPr="00741FE8">
        <w:rPr>
          <w:rStyle w:val="StyleUnderline"/>
        </w:rPr>
        <w:t xml:space="preserve"> the </w:t>
      </w:r>
      <w:r w:rsidRPr="00741FE8">
        <w:rPr>
          <w:rStyle w:val="StyleUnderline"/>
          <w:highlight w:val="cyan"/>
        </w:rPr>
        <w:t>ability</w:t>
      </w:r>
      <w:r w:rsidRPr="00741FE8">
        <w:rPr>
          <w:rStyle w:val="StyleUnderline"/>
        </w:rPr>
        <w:t xml:space="preserve"> of drug patent </w:t>
      </w:r>
      <w:r w:rsidRPr="00741FE8">
        <w:rPr>
          <w:rStyle w:val="StyleUnderline"/>
          <w:highlight w:val="cyan"/>
        </w:rPr>
        <w:t>challengers to file duplicative claims</w:t>
      </w:r>
      <w:r w:rsidRPr="00741FE8">
        <w:rPr>
          <w:rStyle w:val="StyleUnderline"/>
        </w:rPr>
        <w:t xml:space="preserve"> in both federal court and IPR proceedings. </w:t>
      </w:r>
      <w:r w:rsidRPr="00741FE8">
        <w:rPr>
          <w:sz w:val="16"/>
        </w:rPr>
        <w:t xml:space="preserve">Instead, they must choose between either district court litigation (which saves considerable costs by allowing generics to rely on the brand company's safety and efficacy studies for FDA approval) and IPR proceedings (which are faster and provide certain pro-challenger provisions). Thus, the HWIA would reduce duplicative litigation that increases costs and uncertainty for drug patent owners. This will </w:t>
      </w:r>
      <w:r w:rsidRPr="00741FE8">
        <w:rPr>
          <w:rStyle w:val="StyleUnderline"/>
          <w:highlight w:val="cyan"/>
        </w:rPr>
        <w:t>ensure</w:t>
      </w:r>
      <w:r w:rsidRPr="00741FE8">
        <w:rPr>
          <w:rStyle w:val="StyleUnderline"/>
        </w:rPr>
        <w:t xml:space="preserve"> that patent </w:t>
      </w:r>
      <w:r w:rsidRPr="00741FE8">
        <w:rPr>
          <w:rStyle w:val="StyleUnderline"/>
          <w:highlight w:val="cyan"/>
        </w:rPr>
        <w:t>owners achieve clarity on the validity</w:t>
      </w:r>
      <w:r w:rsidRPr="00741FE8">
        <w:rPr>
          <w:rStyle w:val="StyleUnderline"/>
        </w:rPr>
        <w:t xml:space="preserve"> of their patents, which will </w:t>
      </w:r>
      <w:r w:rsidRPr="00741FE8">
        <w:rPr>
          <w:rStyle w:val="StyleUnderline"/>
          <w:highlight w:val="cyan"/>
        </w:rPr>
        <w:t>spur new drug innovation</w:t>
      </w:r>
      <w:r w:rsidRPr="00741FE8">
        <w:rPr>
          <w:rStyle w:val="StyleUnderline"/>
        </w:rPr>
        <w:t xml:space="preserve"> and ensure that consumers continue to have access to life-improving drugs. </w:t>
      </w:r>
    </w:p>
    <w:p w14:paraId="18ECD4A0" w14:textId="5CB8B799" w:rsidR="0015204C" w:rsidRPr="00741FE8" w:rsidRDefault="0015204C" w:rsidP="0015204C">
      <w:pPr>
        <w:pStyle w:val="Heading4"/>
      </w:pPr>
      <w:r w:rsidRPr="00741FE8">
        <w:t>Current PTAB standards also allow for reverse patent trolling, which creates significant uncertain</w:t>
      </w:r>
      <w:r w:rsidR="000F141F">
        <w:t>t</w:t>
      </w:r>
      <w:r w:rsidRPr="00741FE8">
        <w:t xml:space="preserve">y in pharma patents. </w:t>
      </w:r>
    </w:p>
    <w:p w14:paraId="50A5C934" w14:textId="75F674CC" w:rsidR="0015204C" w:rsidRPr="00741FE8" w:rsidRDefault="0015204C" w:rsidP="0015204C">
      <w:r w:rsidRPr="00741FE8">
        <w:t xml:space="preserve">Joanna </w:t>
      </w:r>
      <w:r w:rsidRPr="00741FE8">
        <w:rPr>
          <w:rStyle w:val="Style13ptBold"/>
        </w:rPr>
        <w:t>Shepherd</w:t>
      </w:r>
      <w:r w:rsidRPr="00741FE8">
        <w:t xml:space="preserve"> 10-23-20</w:t>
      </w:r>
      <w:r w:rsidRPr="00741FE8">
        <w:rPr>
          <w:rStyle w:val="Style13ptBold"/>
        </w:rPr>
        <w:t>17</w:t>
      </w:r>
      <w:r w:rsidRPr="00741FE8">
        <w:t xml:space="preserve">. Joanna Shepherd is the Thomas Simmons Professor of Law at Emory University School of Law. She served as Vice Dean from 2020 - 2023 and again beginning in the summer of 2024, “Inter Partes Review Jeopardizes the Social Contract between Drug Makers and Patients”,  Truth on the Market, https://truthonthemarket.com/2017/10/22/inter-partes-review-jeopardizes-the-social-contract-between-drug-makers-and-patients/ </w:t>
      </w:r>
      <w:r w:rsidR="00340DA8" w:rsidRPr="00741FE8">
        <w:t xml:space="preserve">|| </w:t>
      </w:r>
      <w:r w:rsidR="00340DA8" w:rsidRPr="00741FE8">
        <w:rPr>
          <w:rFonts w:ascii="Microsoft YaHei" w:eastAsia="Microsoft YaHei" w:hAnsi="Microsoft YaHei" w:cs="Microsoft YaHei" w:hint="eastAsia"/>
        </w:rPr>
        <w:t>苗</w:t>
      </w:r>
    </w:p>
    <w:p w14:paraId="0324A9E2" w14:textId="77777777" w:rsidR="0015204C" w:rsidRPr="00741FE8" w:rsidRDefault="0015204C" w:rsidP="0015204C">
      <w:pPr>
        <w:rPr>
          <w:sz w:val="16"/>
        </w:rPr>
      </w:pPr>
      <w:r w:rsidRPr="00741FE8">
        <w:rPr>
          <w:sz w:val="16"/>
        </w:rPr>
        <w:t xml:space="preserve">Last week, the tribe, with SRC as co-plaintiff, filed lawsuits[3] against Microsoft and Amazon for infringement of its data processing patents; the assignment of the SRC patents to the tribe could prevent a counter-challenge from Microsoft and Amazon in IPR proceedings. Similarly, Prowire LLC, who has sued Apple for infringement, has assigned the patent[4] in question to MEC Resources, a company affiliated with three tribes in North Dakota. And state universities (whom the PTAB considers[5] to be arms of the sovereign states, and thus immune to IPR challenges) are in discussions[6] with lawyers about offering their sovereign immunity to patent owners as a way to shield patents in IPR proceedings. These arrangements that attempt to avoid the IPR process and force patent challenges into federal courts are no surprise given the current unbalance in the IPR system[7]. Critical differences exist between IPR proceedings and Hatch-Waxman litigation that have created a significant deviation in patent invalidation rates under the two pathways; compared to district court challenges, patents are twice as likely to be found invalid in IPR challenges. The PTAB applies a lower standard of proof[8] for invalidity in IPR proceedings than do federal courts in Hatch-Waxman proceedings. In federal court, patents are presumed valid and challengers must prove each patent claim invalid by 'clear and convincing evidence.' In IPR proceedings, no such presumption of validity applies and challengers must only prove patent claims invalid by the 'preponderance of the evidence.' In addition to the lower burden, it is also easier for challengers to meet the standard of proof in IPR proceedings. In federal court, patent claims are construed[9] according to their 'ordinary and customary meaning' to a person of ordinary skill in the art. In contrast, the </w:t>
      </w:r>
      <w:r w:rsidRPr="00741FE8">
        <w:rPr>
          <w:rStyle w:val="StyleUnderline"/>
          <w:highlight w:val="cyan"/>
        </w:rPr>
        <w:t>PTAB</w:t>
      </w:r>
      <w:r w:rsidRPr="00741FE8">
        <w:rPr>
          <w:rStyle w:val="StyleUnderline"/>
        </w:rPr>
        <w:t xml:space="preserve"> </w:t>
      </w:r>
      <w:r w:rsidRPr="00741FE8">
        <w:rPr>
          <w:rStyle w:val="StyleUnderline"/>
          <w:highlight w:val="cyan"/>
        </w:rPr>
        <w:t>uses</w:t>
      </w:r>
      <w:r w:rsidRPr="00741FE8">
        <w:rPr>
          <w:rStyle w:val="StyleUnderline"/>
        </w:rPr>
        <w:t xml:space="preserve"> the more </w:t>
      </w:r>
      <w:r w:rsidRPr="00741FE8">
        <w:rPr>
          <w:rStyle w:val="StyleUnderline"/>
          <w:highlight w:val="cyan"/>
        </w:rPr>
        <w:t>lenient</w:t>
      </w:r>
      <w:r w:rsidRPr="00741FE8">
        <w:rPr>
          <w:rStyle w:val="StyleUnderline"/>
        </w:rPr>
        <w:t xml:space="preserve"> 'broadest reasonable interpretation' </w:t>
      </w:r>
      <w:r w:rsidRPr="00741FE8">
        <w:rPr>
          <w:rStyle w:val="StyleUnderline"/>
          <w:highlight w:val="cyan"/>
        </w:rPr>
        <w:t>standard</w:t>
      </w:r>
      <w:r w:rsidRPr="00741FE8">
        <w:rPr>
          <w:rStyle w:val="StyleUnderline"/>
        </w:rPr>
        <w:t xml:space="preserve">; this more lenient standard can result in the PTAB interpreting patent claims as 'claiming too much' (using their broader standard), </w:t>
      </w:r>
      <w:r w:rsidRPr="00741FE8">
        <w:rPr>
          <w:rStyle w:val="StyleUnderline"/>
          <w:highlight w:val="cyan"/>
        </w:rPr>
        <w:t>resulti</w:t>
      </w:r>
      <w:r w:rsidRPr="00741FE8">
        <w:rPr>
          <w:rStyle w:val="StyleUnderline"/>
        </w:rPr>
        <w:t xml:space="preserve">ng in </w:t>
      </w:r>
      <w:r w:rsidRPr="00741FE8">
        <w:rPr>
          <w:rStyle w:val="StyleUnderline"/>
          <w:highlight w:val="cyan"/>
        </w:rPr>
        <w:t>the invalidation of more</w:t>
      </w:r>
      <w:r w:rsidRPr="00741FE8">
        <w:rPr>
          <w:rStyle w:val="StyleUnderline"/>
        </w:rPr>
        <w:t xml:space="preserve"> </w:t>
      </w:r>
      <w:r w:rsidRPr="00741FE8">
        <w:rPr>
          <w:rStyle w:val="StyleUnderline"/>
          <w:highlight w:val="cyan"/>
        </w:rPr>
        <w:t>patents</w:t>
      </w:r>
      <w:r w:rsidRPr="00741FE8">
        <w:rPr>
          <w:rStyle w:val="StyleUnderline"/>
        </w:rPr>
        <w:t>.</w:t>
      </w:r>
      <w:r w:rsidRPr="00741FE8">
        <w:rPr>
          <w:sz w:val="16"/>
        </w:rPr>
        <w:t xml:space="preserve"> Moreover, whereas patent challengers in district court must establish sufficient Article III standing</w:t>
      </w:r>
      <w:r w:rsidRPr="00741FE8">
        <w:rPr>
          <w:rStyle w:val="StyleUnderline"/>
        </w:rPr>
        <w:t>, IPR proceedings do not have a standing requirement</w:t>
      </w:r>
      <w:r w:rsidRPr="00741FE8">
        <w:rPr>
          <w:sz w:val="16"/>
        </w:rPr>
        <w:t xml:space="preserve">. This has </w:t>
      </w:r>
      <w:r w:rsidRPr="00741FE8">
        <w:rPr>
          <w:rStyle w:val="Emphasis"/>
          <w:highlight w:val="cyan"/>
        </w:rPr>
        <w:t>given rise to 'reverse patent trolling</w:t>
      </w:r>
      <w:r w:rsidRPr="00741FE8">
        <w:rPr>
          <w:sz w:val="16"/>
        </w:rPr>
        <w:t xml:space="preserve">,'[10] in which entities that are not litigation targets, or even participants in the same industry, threaten to file an IPR petition challenging the validity of a patent unless the patent holder agrees to specific pre-filing settlement demands. </w:t>
      </w:r>
      <w:r w:rsidRPr="00741FE8">
        <w:rPr>
          <w:rStyle w:val="StyleUnderline"/>
        </w:rPr>
        <w:t xml:space="preserve">The lack of a standing requirement has also </w:t>
      </w:r>
      <w:r w:rsidRPr="00741FE8">
        <w:rPr>
          <w:rStyle w:val="StyleUnderline"/>
          <w:highlight w:val="cyan"/>
        </w:rPr>
        <w:t>led to the exploitation</w:t>
      </w:r>
      <w:r w:rsidRPr="00741FE8">
        <w:rPr>
          <w:rStyle w:val="StyleUnderline"/>
        </w:rPr>
        <w:t xml:space="preserve">[11] </w:t>
      </w:r>
      <w:r w:rsidRPr="00741FE8">
        <w:rPr>
          <w:rStyle w:val="StyleUnderline"/>
          <w:highlight w:val="cyan"/>
        </w:rPr>
        <w:t>of</w:t>
      </w:r>
      <w:r w:rsidRPr="00741FE8">
        <w:rPr>
          <w:rStyle w:val="StyleUnderline"/>
        </w:rPr>
        <w:t xml:space="preserve"> the </w:t>
      </w:r>
      <w:r w:rsidRPr="00741FE8">
        <w:rPr>
          <w:rStyle w:val="StyleUnderline"/>
          <w:highlight w:val="cyan"/>
        </w:rPr>
        <w:t>IPR</w:t>
      </w:r>
      <w:r w:rsidRPr="00741FE8">
        <w:rPr>
          <w:rStyle w:val="StyleUnderline"/>
        </w:rPr>
        <w:t xml:space="preserve"> </w:t>
      </w:r>
      <w:r w:rsidRPr="00741FE8">
        <w:rPr>
          <w:rStyle w:val="StyleUnderline"/>
          <w:highlight w:val="cyan"/>
        </w:rPr>
        <w:t>process</w:t>
      </w:r>
      <w:r w:rsidRPr="00741FE8">
        <w:rPr>
          <w:rStyle w:val="StyleUnderline"/>
        </w:rPr>
        <w:t xml:space="preserve"> by entities that would never be granted standing in traditional patent litigatio</w:t>
      </w:r>
      <w:r w:rsidRPr="00741FE8">
        <w:rPr>
          <w:sz w:val="16"/>
        </w:rPr>
        <w:t>n—</w:t>
      </w:r>
      <w:r w:rsidRPr="00741FE8">
        <w:rPr>
          <w:rStyle w:val="StyleUnderline"/>
          <w:highlight w:val="cyan"/>
        </w:rPr>
        <w:t>hedge funds</w:t>
      </w:r>
      <w:r w:rsidRPr="00741FE8">
        <w:rPr>
          <w:sz w:val="16"/>
        </w:rPr>
        <w:t xml:space="preserve"> betting against a company by </w:t>
      </w:r>
      <w:r w:rsidRPr="00741FE8">
        <w:rPr>
          <w:rStyle w:val="Emphasis"/>
          <w:highlight w:val="cyan"/>
        </w:rPr>
        <w:t>filing an IPR</w:t>
      </w:r>
      <w:r w:rsidRPr="00741FE8">
        <w:rPr>
          <w:rStyle w:val="Emphasis"/>
        </w:rPr>
        <w:t xml:space="preserve"> challenge in </w:t>
      </w:r>
      <w:r w:rsidRPr="00741FE8">
        <w:rPr>
          <w:rStyle w:val="Emphasis"/>
          <w:highlight w:val="cyan"/>
        </w:rPr>
        <w:t xml:space="preserve">hopes of crashing </w:t>
      </w:r>
      <w:r w:rsidRPr="00741FE8">
        <w:rPr>
          <w:rStyle w:val="Emphasis"/>
        </w:rPr>
        <w:t xml:space="preserve">the </w:t>
      </w:r>
      <w:r w:rsidRPr="00741FE8">
        <w:rPr>
          <w:rStyle w:val="Emphasis"/>
          <w:highlight w:val="cyan"/>
        </w:rPr>
        <w:t>stock</w:t>
      </w:r>
      <w:r w:rsidRPr="00741FE8">
        <w:rPr>
          <w:sz w:val="16"/>
        </w:rPr>
        <w:t xml:space="preserve"> and profiting from the bet. </w:t>
      </w:r>
      <w:r w:rsidRPr="00741FE8">
        <w:rPr>
          <w:rStyle w:val="StyleUnderline"/>
        </w:rPr>
        <w:t xml:space="preserve">Finally, </w:t>
      </w:r>
      <w:r w:rsidRPr="00741FE8">
        <w:rPr>
          <w:rStyle w:val="StyleUnderline"/>
          <w:highlight w:val="cyan"/>
        </w:rPr>
        <w:t>patent owners</w:t>
      </w:r>
      <w:r w:rsidRPr="00741FE8">
        <w:rPr>
          <w:rStyle w:val="StyleUnderline"/>
        </w:rPr>
        <w:t xml:space="preserve"> are often </w:t>
      </w:r>
      <w:r w:rsidRPr="00741FE8">
        <w:rPr>
          <w:rStyle w:val="StyleUnderline"/>
          <w:highlight w:val="cyan"/>
        </w:rPr>
        <w:t>forced into duplicative litigation</w:t>
      </w:r>
      <w:r w:rsidRPr="00741FE8">
        <w:rPr>
          <w:rStyle w:val="StyleUnderline"/>
        </w:rPr>
        <w:t xml:space="preserve"> in both IPR proceedings and federal court litigation</w:t>
      </w:r>
      <w:r w:rsidRPr="00741FE8">
        <w:rPr>
          <w:sz w:val="16"/>
        </w:rPr>
        <w:t xml:space="preserve">, leading to </w:t>
      </w:r>
      <w:r w:rsidRPr="00741FE8">
        <w:rPr>
          <w:rStyle w:val="StyleUnderline"/>
        </w:rPr>
        <w:t>persistent uncertainty about the validity of their patents</w:t>
      </w:r>
      <w:r w:rsidRPr="00741FE8">
        <w:rPr>
          <w:sz w:val="16"/>
        </w:rPr>
        <w:t xml:space="preserve">. Many patent challengers that </w:t>
      </w:r>
      <w:r w:rsidRPr="00741FE8">
        <w:rPr>
          <w:rStyle w:val="StyleUnderline"/>
        </w:rPr>
        <w:t xml:space="preserve">are </w:t>
      </w:r>
      <w:r w:rsidRPr="00741FE8">
        <w:rPr>
          <w:rStyle w:val="StyleUnderline"/>
          <w:highlight w:val="cyan"/>
        </w:rPr>
        <w:t>unsuccessful</w:t>
      </w:r>
      <w:r w:rsidRPr="00741FE8">
        <w:rPr>
          <w:rStyle w:val="StyleUnderline"/>
        </w:rPr>
        <w:t xml:space="preserve"> in </w:t>
      </w:r>
      <w:r w:rsidRPr="00741FE8">
        <w:rPr>
          <w:rStyle w:val="StyleUnderline"/>
          <w:highlight w:val="cyan"/>
        </w:rPr>
        <w:t>invalidating</w:t>
      </w:r>
      <w:r w:rsidRPr="00741FE8">
        <w:rPr>
          <w:rStyle w:val="StyleUnderline"/>
        </w:rPr>
        <w:t xml:space="preserve"> a patent in </w:t>
      </w:r>
      <w:r w:rsidRPr="00741FE8">
        <w:rPr>
          <w:rStyle w:val="StyleUnderline"/>
          <w:highlight w:val="cyan"/>
        </w:rPr>
        <w:t>district court</w:t>
      </w:r>
      <w:r w:rsidRPr="00741FE8">
        <w:rPr>
          <w:rStyle w:val="StyleUnderline"/>
        </w:rPr>
        <w:t xml:space="preserve"> </w:t>
      </w:r>
      <w:r w:rsidRPr="00741FE8">
        <w:rPr>
          <w:rStyle w:val="StyleUnderline"/>
          <w:highlight w:val="cyan"/>
        </w:rPr>
        <w:t xml:space="preserve">may pursue </w:t>
      </w:r>
      <w:r w:rsidRPr="00741FE8">
        <w:rPr>
          <w:rStyle w:val="StyleUnderline"/>
        </w:rPr>
        <w:t xml:space="preserve">subsequent </w:t>
      </w:r>
      <w:r w:rsidRPr="00741FE8">
        <w:rPr>
          <w:rStyle w:val="StyleUnderline"/>
          <w:highlight w:val="cyan"/>
        </w:rPr>
        <w:t xml:space="preserve">IPR </w:t>
      </w:r>
      <w:r w:rsidRPr="00741FE8">
        <w:rPr>
          <w:rStyle w:val="StyleUnderline"/>
        </w:rPr>
        <w:t xml:space="preserve">proceedings </w:t>
      </w:r>
      <w:r w:rsidRPr="00741FE8">
        <w:rPr>
          <w:rStyle w:val="StyleUnderline"/>
          <w:highlight w:val="cyan"/>
        </w:rPr>
        <w:t>challeng</w:t>
      </w:r>
      <w:r w:rsidRPr="00741FE8">
        <w:rPr>
          <w:rStyle w:val="StyleUnderline"/>
        </w:rPr>
        <w:t>ing the same patent, essentially giving patent challengers 'two bites at the apple[12].</w:t>
      </w:r>
      <w:r w:rsidRPr="00741FE8">
        <w:rPr>
          <w:sz w:val="16"/>
        </w:rPr>
        <w:t xml:space="preserve">' And if the challenger prevails in the IPR proceedings (which is easier to do given the lower standard of proof and broader claim construction standard), the </w:t>
      </w:r>
      <w:r w:rsidRPr="00741FE8">
        <w:rPr>
          <w:rStyle w:val="Emphasis"/>
          <w:highlight w:val="cyan"/>
        </w:rPr>
        <w:t>PTAB's decision to invalidate a patent can often 'undo' a prior district court decision.</w:t>
      </w:r>
      <w:r w:rsidRPr="00741FE8">
        <w:rPr>
          <w:sz w:val="16"/>
        </w:rPr>
        <w:t xml:space="preserve"> Further, although both district court judgments and PTAB decisions are appealable to the Federal Circuit, the court applies a more deferential standard of review to PTAB decisions, increasing the likelihood that they will be upheld compared to the district court decision. Courts are increasingly recognizing that certain PTAB practices are biased against patent owners, and, in some cases, violations of underlying law. The U.S. Supreme Court in Cuozzo Speed Technologies v. Lee[13] concluded that the broadest reasonable interpretation claim construction standard in IPR 'increases the possibility that the examiner will find the claim too broad (and deny it)' and that the different claim construction standards in PTAB trials and federal court 'may produce inconsistent results and cause added confusion.' However, the Court concluded that only Congress could mandate a different standard. Earlier this month, in Aqua Products, Inc. v. Matal[14], the Federal Circuit held that '[d]espite repeated recognition of the importance of the patent owner's right to amend [patent claims] during IPR proceedings— by Congress, courts, and the PTO alike—patent owners largely have been prevented from amending claims in the context of IPRs.' And the Supreme Court has agreed to hear Oil States Energy Services v. Greene's Energy Group[15], which questions whether IPR proceedings are even constitutional because they extinguish private property rights through a non-Article III forum without a jury</w:t>
      </w:r>
      <w:r w:rsidRPr="00741FE8">
        <w:rPr>
          <w:rStyle w:val="StyleUnderline"/>
        </w:rPr>
        <w:t xml:space="preserve">.  As Courts and </w:t>
      </w:r>
      <w:r w:rsidRPr="00741FE8">
        <w:rPr>
          <w:rStyle w:val="StyleUnderline"/>
          <w:highlight w:val="cyan"/>
        </w:rPr>
        <w:t>lawmakers</w:t>
      </w:r>
      <w:r w:rsidRPr="00741FE8">
        <w:rPr>
          <w:rStyle w:val="StyleUnderline"/>
        </w:rPr>
        <w:t xml:space="preserve"> continue to </w:t>
      </w:r>
      <w:r w:rsidRPr="00741FE8">
        <w:rPr>
          <w:rStyle w:val="StyleUnderline"/>
          <w:highlight w:val="cyan"/>
        </w:rPr>
        <w:t>question</w:t>
      </w:r>
      <w:r w:rsidRPr="00741FE8">
        <w:rPr>
          <w:rStyle w:val="StyleUnderline"/>
        </w:rPr>
        <w:t xml:space="preserve"> the legality and wisdom of </w:t>
      </w:r>
      <w:r w:rsidRPr="00741FE8">
        <w:rPr>
          <w:rStyle w:val="StyleUnderline"/>
          <w:highlight w:val="cyan"/>
        </w:rPr>
        <w:t>IPR</w:t>
      </w:r>
      <w:r w:rsidRPr="00741FE8">
        <w:rPr>
          <w:rStyle w:val="StyleUnderline"/>
        </w:rPr>
        <w:t xml:space="preserve"> to review </w:t>
      </w:r>
      <w:r w:rsidRPr="00741FE8">
        <w:rPr>
          <w:rStyle w:val="Emphasis"/>
          <w:highlight w:val="cyan"/>
        </w:rPr>
        <w:t>pharma</w:t>
      </w:r>
      <w:r w:rsidRPr="00741FE8">
        <w:rPr>
          <w:rStyle w:val="Emphasis"/>
        </w:rPr>
        <w:t>ceutical</w:t>
      </w:r>
      <w:r w:rsidRPr="00741FE8">
        <w:rPr>
          <w:rStyle w:val="Emphasis"/>
          <w:highlight w:val="cyan"/>
        </w:rPr>
        <w:t xml:space="preserve"> patents</w:t>
      </w:r>
      <w:r w:rsidRPr="00741FE8">
        <w:rPr>
          <w:rStyle w:val="StyleUnderline"/>
        </w:rPr>
        <w:t xml:space="preserve">, they </w:t>
      </w:r>
      <w:r w:rsidRPr="00741FE8">
        <w:rPr>
          <w:rStyle w:val="StyleUnderline"/>
          <w:highlight w:val="cyan"/>
        </w:rPr>
        <w:t>should</w:t>
      </w:r>
      <w:r w:rsidRPr="00741FE8">
        <w:rPr>
          <w:rStyle w:val="StyleUnderline"/>
        </w:rPr>
        <w:t xml:space="preserve"> </w:t>
      </w:r>
      <w:r w:rsidRPr="00741FE8">
        <w:rPr>
          <w:rStyle w:val="StyleUnderline"/>
          <w:highlight w:val="cyan"/>
        </w:rPr>
        <w:t>remember</w:t>
      </w:r>
      <w:r w:rsidRPr="00741FE8">
        <w:rPr>
          <w:rStyle w:val="StyleUnderline"/>
        </w:rPr>
        <w:t xml:space="preserve"> that the relationship between drug companies and patients resembles a </w:t>
      </w:r>
      <w:r w:rsidRPr="00741FE8">
        <w:rPr>
          <w:rStyle w:val="Emphasis"/>
          <w:highlight w:val="cyan"/>
        </w:rPr>
        <w:t>social contract</w:t>
      </w:r>
      <w:r w:rsidRPr="00741FE8">
        <w:rPr>
          <w:sz w:val="16"/>
        </w:rPr>
        <w:t xml:space="preserve">[16]. Under this social contract, </w:t>
      </w:r>
      <w:r w:rsidRPr="00741FE8">
        <w:rPr>
          <w:rStyle w:val="StyleUnderline"/>
          <w:highlight w:val="cyan"/>
        </w:rPr>
        <w:t>patients</w:t>
      </w:r>
      <w:r w:rsidRPr="00741FE8">
        <w:rPr>
          <w:rStyle w:val="StyleUnderline"/>
        </w:rPr>
        <w:t xml:space="preserve"> </w:t>
      </w:r>
      <w:r w:rsidRPr="00741FE8">
        <w:rPr>
          <w:rStyle w:val="StyleUnderline"/>
          <w:highlight w:val="cyan"/>
        </w:rPr>
        <w:t>have</w:t>
      </w:r>
      <w:r w:rsidRPr="00741FE8">
        <w:rPr>
          <w:rStyle w:val="StyleUnderline"/>
        </w:rPr>
        <w:t xml:space="preserve"> the </w:t>
      </w:r>
      <w:r w:rsidRPr="00741FE8">
        <w:rPr>
          <w:rStyle w:val="StyleUnderline"/>
          <w:highlight w:val="cyan"/>
        </w:rPr>
        <w:t>right to</w:t>
      </w:r>
      <w:r w:rsidRPr="00741FE8">
        <w:rPr>
          <w:sz w:val="16"/>
          <w:highlight w:val="cyan"/>
        </w:rPr>
        <w:t xml:space="preserve"> </w:t>
      </w:r>
      <w:r w:rsidRPr="00741FE8">
        <w:rPr>
          <w:rStyle w:val="StyleUnderline"/>
          <w:highlight w:val="cyan"/>
        </w:rPr>
        <w:t>reasonably-priced,</w:t>
      </w:r>
      <w:r w:rsidRPr="00741FE8">
        <w:rPr>
          <w:rStyle w:val="StyleUnderline"/>
        </w:rPr>
        <w:t xml:space="preserve"> innovative </w:t>
      </w:r>
      <w:r w:rsidRPr="00741FE8">
        <w:rPr>
          <w:rStyle w:val="StyleUnderline"/>
          <w:highlight w:val="cyan"/>
        </w:rPr>
        <w:t>drugs</w:t>
      </w:r>
      <w:r w:rsidRPr="00741FE8">
        <w:rPr>
          <w:sz w:val="16"/>
        </w:rPr>
        <w:t xml:space="preserve"> and sufficient access to alternative drug choices, while </w:t>
      </w:r>
      <w:r w:rsidRPr="00741FE8">
        <w:rPr>
          <w:rStyle w:val="StyleUnderline"/>
        </w:rPr>
        <w:t>drug companies have the right to earn profits that compensate for the risk inherent in developing new products</w:t>
      </w:r>
      <w:r w:rsidRPr="00741FE8">
        <w:rPr>
          <w:sz w:val="16"/>
        </w:rPr>
        <w:t xml:space="preserve"> and to a stable environment that gives the companies the incentive and ability to innovate. This social contract </w:t>
      </w:r>
      <w:r w:rsidRPr="00741FE8">
        <w:rPr>
          <w:rStyle w:val="StyleUnderline"/>
          <w:highlight w:val="cyan"/>
        </w:rPr>
        <w:t>requires</w:t>
      </w:r>
      <w:r w:rsidRPr="00741FE8">
        <w:rPr>
          <w:sz w:val="16"/>
        </w:rPr>
        <w:t xml:space="preserve"> a balancing of prices (not too high to gouge consumers but not too low to insufficiently compensate drug companies), competition law (not so lenient that it ignores anticompetitive behavior that restricts patients' access to alternative drugs, but not so strict that it prevents companies from intensely competing for profits), and most importantly in the context of IPR</w:t>
      </w:r>
      <w:r w:rsidRPr="00741FE8">
        <w:rPr>
          <w:rStyle w:val="StyleUnderline"/>
        </w:rPr>
        <w:t xml:space="preserve">, </w:t>
      </w:r>
      <w:r w:rsidRPr="00741FE8">
        <w:rPr>
          <w:rStyle w:val="StyleUnderline"/>
          <w:highlight w:val="cyan"/>
        </w:rPr>
        <w:t>patent law</w:t>
      </w:r>
      <w:r w:rsidRPr="00741FE8">
        <w:rPr>
          <w:rStyle w:val="StyleUnderline"/>
        </w:rPr>
        <w:t xml:space="preserve"> (</w:t>
      </w:r>
      <w:r w:rsidRPr="00741FE8">
        <w:rPr>
          <w:rStyle w:val="StyleUnderline"/>
          <w:highlight w:val="cyan"/>
        </w:rPr>
        <w:t>not so</w:t>
      </w:r>
      <w:r w:rsidRPr="00741FE8">
        <w:rPr>
          <w:rStyle w:val="StyleUnderline"/>
        </w:rPr>
        <w:t xml:space="preserve"> </w:t>
      </w:r>
      <w:r w:rsidRPr="00741FE8">
        <w:rPr>
          <w:rStyle w:val="StyleUnderline"/>
          <w:highlight w:val="cyan"/>
        </w:rPr>
        <w:t>weak</w:t>
      </w:r>
      <w:r w:rsidRPr="00741FE8">
        <w:rPr>
          <w:rStyle w:val="StyleUnderline"/>
        </w:rPr>
        <w:t xml:space="preserve"> that </w:t>
      </w:r>
      <w:r w:rsidRPr="00741FE8">
        <w:rPr>
          <w:rStyle w:val="StyleUnderline"/>
          <w:highlight w:val="cyan"/>
        </w:rPr>
        <w:t>it fails to incentivize innovation</w:t>
      </w:r>
      <w:r w:rsidRPr="00741FE8">
        <w:rPr>
          <w:rStyle w:val="StyleUnderline"/>
        </w:rPr>
        <w:t xml:space="preserve"> and drug development, but </w:t>
      </w:r>
      <w:r w:rsidRPr="00741FE8">
        <w:rPr>
          <w:rStyle w:val="StyleUnderline"/>
          <w:highlight w:val="cyan"/>
        </w:rPr>
        <w:t>not so strong</w:t>
      </w:r>
      <w:r w:rsidRPr="00741FE8">
        <w:rPr>
          <w:rStyle w:val="StyleUnderline"/>
        </w:rPr>
        <w:t xml:space="preserve"> that it </w:t>
      </w:r>
      <w:r w:rsidRPr="00741FE8">
        <w:rPr>
          <w:rStyle w:val="StyleUnderline"/>
          <w:highlight w:val="cyan"/>
        </w:rPr>
        <w:t>enables</w:t>
      </w:r>
      <w:r w:rsidRPr="00741FE8">
        <w:rPr>
          <w:rStyle w:val="StyleUnderline"/>
        </w:rPr>
        <w:t xml:space="preserve"> </w:t>
      </w:r>
      <w:r w:rsidRPr="00741FE8">
        <w:rPr>
          <w:rStyle w:val="StyleUnderline"/>
          <w:highlight w:val="cyan"/>
        </w:rPr>
        <w:t>drug companies to monopolize</w:t>
      </w:r>
      <w:r w:rsidRPr="00741FE8">
        <w:rPr>
          <w:rStyle w:val="StyleUnderline"/>
        </w:rPr>
        <w:t xml:space="preserve"> the market for an unreasonable amount of time</w:t>
      </w:r>
      <w:r w:rsidRPr="00741FE8">
        <w:rPr>
          <w:rStyle w:val="Emphasis"/>
        </w:rPr>
        <w:t xml:space="preserve">). The </w:t>
      </w:r>
      <w:r w:rsidRPr="00741FE8">
        <w:rPr>
          <w:rStyle w:val="Emphasis"/>
          <w:highlight w:val="cyan"/>
        </w:rPr>
        <w:t>unbalanced IPR</w:t>
      </w:r>
      <w:r w:rsidRPr="00741FE8">
        <w:rPr>
          <w:rStyle w:val="Emphasis"/>
        </w:rPr>
        <w:t xml:space="preserve"> process </w:t>
      </w:r>
      <w:r w:rsidRPr="00741FE8">
        <w:rPr>
          <w:rStyle w:val="Emphasis"/>
          <w:highlight w:val="cyan"/>
        </w:rPr>
        <w:t>threatens this</w:t>
      </w:r>
      <w:r w:rsidRPr="00741FE8">
        <w:rPr>
          <w:rStyle w:val="Emphasis"/>
        </w:rPr>
        <w:t xml:space="preserve"> balance </w:t>
      </w:r>
      <w:r w:rsidRPr="00741FE8">
        <w:rPr>
          <w:rStyle w:val="Emphasis"/>
          <w:highlight w:val="cyan"/>
        </w:rPr>
        <w:t>by</w:t>
      </w:r>
      <w:r w:rsidRPr="00741FE8">
        <w:rPr>
          <w:rStyle w:val="Emphasis"/>
        </w:rPr>
        <w:t xml:space="preserve"> </w:t>
      </w:r>
      <w:r w:rsidRPr="00741FE8">
        <w:rPr>
          <w:rStyle w:val="Emphasis"/>
          <w:highlight w:val="cyan"/>
        </w:rPr>
        <w:t>creating significant uncertainty</w:t>
      </w:r>
      <w:r w:rsidRPr="00741FE8">
        <w:rPr>
          <w:rStyle w:val="Emphasis"/>
        </w:rPr>
        <w:t xml:space="preserve"> </w:t>
      </w:r>
      <w:r w:rsidRPr="00741FE8">
        <w:rPr>
          <w:rStyle w:val="Emphasis"/>
          <w:highlight w:val="cyan"/>
        </w:rPr>
        <w:t>in</w:t>
      </w:r>
      <w:r w:rsidRPr="00741FE8">
        <w:rPr>
          <w:rStyle w:val="Emphasis"/>
        </w:rPr>
        <w:t xml:space="preserve"> </w:t>
      </w:r>
      <w:r w:rsidRPr="00741FE8">
        <w:rPr>
          <w:rStyle w:val="Emphasis"/>
          <w:highlight w:val="cyan"/>
        </w:rPr>
        <w:t>pharm</w:t>
      </w:r>
      <w:r w:rsidRPr="00741FE8">
        <w:rPr>
          <w:rStyle w:val="Emphasis"/>
        </w:rPr>
        <w:t xml:space="preserve">aceutical </w:t>
      </w:r>
      <w:r w:rsidRPr="00741FE8">
        <w:rPr>
          <w:rStyle w:val="Emphasis"/>
          <w:highlight w:val="cyan"/>
        </w:rPr>
        <w:t>intellectual property rights</w:t>
      </w:r>
      <w:r w:rsidRPr="00741FE8">
        <w:rPr>
          <w:rStyle w:val="Emphasis"/>
        </w:rPr>
        <w:t>.</w:t>
      </w:r>
      <w:r w:rsidRPr="00741FE8">
        <w:rPr>
          <w:sz w:val="16"/>
        </w:rPr>
        <w:t xml:space="preserve"> </w:t>
      </w:r>
      <w:r w:rsidRPr="00741FE8">
        <w:rPr>
          <w:rStyle w:val="StyleUnderline"/>
          <w:highlight w:val="cyan"/>
        </w:rPr>
        <w:t>Uncertain</w:t>
      </w:r>
      <w:r w:rsidRPr="00741FE8">
        <w:rPr>
          <w:rStyle w:val="StyleUnderline"/>
        </w:rPr>
        <w:t xml:space="preserve"> </w:t>
      </w:r>
      <w:r w:rsidRPr="00741FE8">
        <w:rPr>
          <w:rStyle w:val="StyleUnderline"/>
          <w:highlight w:val="cyan"/>
        </w:rPr>
        <w:t>patent</w:t>
      </w:r>
      <w:r w:rsidRPr="00741FE8">
        <w:rPr>
          <w:rStyle w:val="StyleUnderline"/>
        </w:rPr>
        <w:t xml:space="preserve"> rights </w:t>
      </w:r>
      <w:r w:rsidRPr="00741FE8">
        <w:rPr>
          <w:rStyle w:val="Emphasis"/>
        </w:rPr>
        <w:t xml:space="preserve">will </w:t>
      </w:r>
      <w:r w:rsidRPr="00741FE8">
        <w:rPr>
          <w:rStyle w:val="Emphasis"/>
          <w:highlight w:val="cyan"/>
        </w:rPr>
        <w:t>lead to less</w:t>
      </w:r>
      <w:r w:rsidRPr="00741FE8">
        <w:rPr>
          <w:rStyle w:val="StyleUnderline"/>
        </w:rPr>
        <w:t xml:space="preserve"> </w:t>
      </w:r>
      <w:r w:rsidRPr="00741FE8">
        <w:rPr>
          <w:rStyle w:val="Emphasis"/>
          <w:highlight w:val="cyan"/>
        </w:rPr>
        <w:t>innovation</w:t>
      </w:r>
      <w:r w:rsidRPr="00741FE8">
        <w:rPr>
          <w:rStyle w:val="Emphasis"/>
        </w:rPr>
        <w:t xml:space="preserve"> </w:t>
      </w:r>
      <w:r w:rsidRPr="00741FE8">
        <w:rPr>
          <w:rStyle w:val="Emphasis"/>
          <w:highlight w:val="cyan"/>
        </w:rPr>
        <w:t>in</w:t>
      </w:r>
      <w:r w:rsidRPr="00741FE8">
        <w:rPr>
          <w:rStyle w:val="Emphasis"/>
        </w:rPr>
        <w:t xml:space="preserve"> the </w:t>
      </w:r>
      <w:r w:rsidRPr="00741FE8">
        <w:rPr>
          <w:rStyle w:val="Emphasis"/>
          <w:highlight w:val="cyan"/>
        </w:rPr>
        <w:t>pharma</w:t>
      </w:r>
      <w:r w:rsidRPr="00741FE8">
        <w:rPr>
          <w:rStyle w:val="Emphasis"/>
        </w:rPr>
        <w:t xml:space="preserve">ceutical industry </w:t>
      </w:r>
      <w:r w:rsidRPr="00741FE8">
        <w:rPr>
          <w:rStyle w:val="StyleUnderline"/>
        </w:rPr>
        <w:t xml:space="preserve">because drug companies will not spend the billions of dollars it typically costs to bring a new drug to market when they cannot be certain if the patents for that drug can withstand IPR proceedings that are clearly stacked against them. </w:t>
      </w:r>
      <w:r w:rsidRPr="00741FE8">
        <w:rPr>
          <w:sz w:val="16"/>
        </w:rPr>
        <w:t xml:space="preserve">Indeed, last week former Federal Circuit Chief Judge Paul Redmond Michel acknowledged[17] that IPR </w:t>
      </w:r>
      <w:r w:rsidRPr="00741FE8">
        <w:rPr>
          <w:rStyle w:val="StyleUnderline"/>
        </w:rPr>
        <w:t>has contributed to 'hobbling' our nation's patent system,</w:t>
      </w:r>
      <w:r w:rsidRPr="00741FE8">
        <w:rPr>
          <w:sz w:val="16"/>
        </w:rPr>
        <w:t xml:space="preserve"> 'discourag[ing] investment, R...nd commercialization.' And if IPR causes drug innovation to decline, a significant body of research predicts that consumers' health outcomes will suffer as a result.</w:t>
      </w:r>
    </w:p>
    <w:p w14:paraId="3095FC59" w14:textId="77777777" w:rsidR="0015204C" w:rsidRPr="00741FE8" w:rsidRDefault="0015204C" w:rsidP="0015204C">
      <w:pPr>
        <w:pStyle w:val="Heading4"/>
      </w:pPr>
      <w:r w:rsidRPr="00741FE8">
        <w:t xml:space="preserve">Empirics prove. Noven Pharmaceuticals won the case in district courts, but lost because of inter partes review under PTAB with a lower burden. The choice of the Circuit Court to uphold the PTAB’s decision proves that patent strength is unreliable for big pharma. </w:t>
      </w:r>
    </w:p>
    <w:p w14:paraId="04FEB37C" w14:textId="10BAE16F" w:rsidR="0015204C" w:rsidRPr="00741FE8" w:rsidRDefault="0015204C" w:rsidP="0015204C">
      <w:r w:rsidRPr="00741FE8">
        <w:rPr>
          <w:rStyle w:val="Style13ptBold"/>
        </w:rPr>
        <w:t>McDermott Will &amp; Emery</w:t>
      </w:r>
      <w:r w:rsidRPr="00741FE8">
        <w:t xml:space="preserve"> 5-30-20</w:t>
      </w:r>
      <w:r w:rsidRPr="00741FE8">
        <w:rPr>
          <w:rStyle w:val="Style13ptBold"/>
        </w:rPr>
        <w:t>17</w:t>
      </w:r>
      <w:r w:rsidRPr="00741FE8">
        <w:t xml:space="preserve">. McDermott Will &amp; Emery partners with leaders around the world to fuel missions, knock down barriers and shape markets. “Previous District Court Ruling on Obviousness Does Not Bind PTAB,” The National Law Review, </w:t>
      </w:r>
      <w:hyperlink r:id="rId8" w:history="1">
        <w:r w:rsidRPr="00741FE8">
          <w:rPr>
            <w:rStyle w:val="Hyperlink"/>
          </w:rPr>
          <w:t>https://natlawreview.com/article/previous-district-court-ruling-obviousness-does-not-bind-ptab</w:t>
        </w:r>
      </w:hyperlink>
      <w:r w:rsidRPr="00741FE8">
        <w:t xml:space="preserve"> </w:t>
      </w:r>
      <w:r w:rsidR="00340DA8" w:rsidRPr="00741FE8">
        <w:t xml:space="preserve">|| </w:t>
      </w:r>
      <w:r w:rsidR="00340DA8" w:rsidRPr="00741FE8">
        <w:rPr>
          <w:rFonts w:ascii="Microsoft YaHei" w:eastAsia="Microsoft YaHei" w:hAnsi="Microsoft YaHei" w:cs="Microsoft YaHei" w:hint="eastAsia"/>
        </w:rPr>
        <w:t>苗</w:t>
      </w:r>
      <w:r w:rsidRPr="00741FE8">
        <w:t xml:space="preserve"> </w:t>
      </w:r>
    </w:p>
    <w:p w14:paraId="3A385BA9" w14:textId="77777777" w:rsidR="0015204C" w:rsidRPr="00741FE8" w:rsidRDefault="0015204C" w:rsidP="0015204C">
      <w:pPr>
        <w:rPr>
          <w:u w:val="single"/>
        </w:rPr>
      </w:pPr>
      <w:r w:rsidRPr="00741FE8">
        <w:rPr>
          <w:sz w:val="16"/>
        </w:rPr>
        <w:t xml:space="preserve">v. </w:t>
      </w:r>
      <w:r w:rsidRPr="00741FE8">
        <w:rPr>
          <w:rStyle w:val="StyleUnderline"/>
          <w:highlight w:val="cyan"/>
        </w:rPr>
        <w:t>Noven Pharmaceuticals</w:t>
      </w:r>
      <w:r w:rsidRPr="00741FE8">
        <w:rPr>
          <w:rStyle w:val="StyleUnderline"/>
        </w:rPr>
        <w:t xml:space="preserve"> Inc., Case Nos. 16-1678; -1679</w:t>
      </w:r>
      <w:r w:rsidRPr="00741FE8">
        <w:rPr>
          <w:sz w:val="16"/>
        </w:rPr>
        <w:t xml:space="preserve"> (Fed. Cir., Apr. 4, 2017) (Wallach J). Novartis AG owns two patents for a transdermal drug patch containing rivastigmine. </w:t>
      </w:r>
      <w:r w:rsidRPr="00741FE8">
        <w:rPr>
          <w:rStyle w:val="StyleUnderline"/>
        </w:rPr>
        <w:t xml:space="preserve">The </w:t>
      </w:r>
      <w:r w:rsidRPr="00741FE8">
        <w:rPr>
          <w:rStyle w:val="StyleUnderline"/>
          <w:highlight w:val="cyan"/>
        </w:rPr>
        <w:t>patents</w:t>
      </w:r>
      <w:r w:rsidRPr="00741FE8">
        <w:rPr>
          <w:rStyle w:val="StyleUnderline"/>
        </w:rPr>
        <w:t xml:space="preserve"> were </w:t>
      </w:r>
      <w:r w:rsidRPr="00741FE8">
        <w:rPr>
          <w:rStyle w:val="StyleUnderline"/>
          <w:highlight w:val="cyan"/>
        </w:rPr>
        <w:t>challenged</w:t>
      </w:r>
      <w:r w:rsidRPr="00741FE8">
        <w:rPr>
          <w:rStyle w:val="StyleUnderline"/>
        </w:rPr>
        <w:t xml:space="preserve"> </w:t>
      </w:r>
      <w:r w:rsidRPr="00741FE8">
        <w:rPr>
          <w:rStyle w:val="StyleUnderline"/>
          <w:highlight w:val="cyan"/>
        </w:rPr>
        <w:t>in inter partes review</w:t>
      </w:r>
      <w:r w:rsidRPr="00741FE8">
        <w:rPr>
          <w:rStyle w:val="StyleUnderline"/>
        </w:rPr>
        <w:t xml:space="preserve"> (IPR), </w:t>
      </w:r>
      <w:r w:rsidRPr="00741FE8">
        <w:rPr>
          <w:rStyle w:val="StyleUnderline"/>
          <w:highlight w:val="cyan"/>
        </w:rPr>
        <w:t>where</w:t>
      </w:r>
      <w:r w:rsidRPr="00741FE8">
        <w:rPr>
          <w:rStyle w:val="StyleUnderline"/>
        </w:rPr>
        <w:t xml:space="preserve"> the </w:t>
      </w:r>
      <w:r w:rsidRPr="00741FE8">
        <w:rPr>
          <w:rStyle w:val="StyleUnderline"/>
          <w:highlight w:val="cyan"/>
        </w:rPr>
        <w:t>PTAB</w:t>
      </w:r>
      <w:r w:rsidRPr="00741FE8">
        <w:rPr>
          <w:rStyle w:val="StyleUnderline"/>
        </w:rPr>
        <w:t xml:space="preserve"> </w:t>
      </w:r>
      <w:r w:rsidRPr="00741FE8">
        <w:rPr>
          <w:rStyle w:val="StyleUnderline"/>
          <w:highlight w:val="cyan"/>
        </w:rPr>
        <w:t>found</w:t>
      </w:r>
      <w:r w:rsidRPr="00741FE8">
        <w:rPr>
          <w:rStyle w:val="StyleUnderline"/>
        </w:rPr>
        <w:t xml:space="preserve"> the challenged </w:t>
      </w:r>
      <w:r w:rsidRPr="00741FE8">
        <w:rPr>
          <w:rStyle w:val="StyleUnderline"/>
          <w:highlight w:val="cyan"/>
        </w:rPr>
        <w:t>claims unpatentable</w:t>
      </w:r>
      <w:r w:rsidRPr="00741FE8">
        <w:rPr>
          <w:rStyle w:val="StyleUnderline"/>
        </w:rPr>
        <w:t xml:space="preserve"> as obvious under § 103.</w:t>
      </w:r>
      <w:r w:rsidRPr="00741FE8">
        <w:rPr>
          <w:sz w:val="16"/>
        </w:rPr>
        <w:t xml:space="preserve"> By contrast, </w:t>
      </w:r>
      <w:r w:rsidRPr="00741FE8">
        <w:rPr>
          <w:rStyle w:val="Emphasis"/>
          <w:highlight w:val="cyan"/>
        </w:rPr>
        <w:t>in</w:t>
      </w:r>
      <w:r w:rsidRPr="00741FE8">
        <w:rPr>
          <w:rStyle w:val="Emphasis"/>
        </w:rPr>
        <w:t xml:space="preserve"> a </w:t>
      </w:r>
      <w:r w:rsidRPr="00741FE8">
        <w:rPr>
          <w:rStyle w:val="Emphasis"/>
          <w:highlight w:val="cyan"/>
        </w:rPr>
        <w:t>concurrent litigation</w:t>
      </w:r>
      <w:r w:rsidRPr="00741FE8">
        <w:rPr>
          <w:rStyle w:val="Emphasis"/>
        </w:rPr>
        <w:t xml:space="preserve">, a district </w:t>
      </w:r>
      <w:r w:rsidRPr="00741FE8">
        <w:rPr>
          <w:rStyle w:val="Emphasis"/>
          <w:highlight w:val="cyan"/>
        </w:rPr>
        <w:t>court</w:t>
      </w:r>
      <w:r w:rsidRPr="00741FE8">
        <w:rPr>
          <w:rStyle w:val="Emphasis"/>
        </w:rPr>
        <w:t xml:space="preserve"> </w:t>
      </w:r>
      <w:r w:rsidRPr="00741FE8">
        <w:rPr>
          <w:rStyle w:val="Emphasis"/>
          <w:highlight w:val="cyan"/>
        </w:rPr>
        <w:t>analyzed</w:t>
      </w:r>
      <w:r w:rsidRPr="00741FE8">
        <w:rPr>
          <w:rStyle w:val="Emphasis"/>
        </w:rPr>
        <w:t xml:space="preserve"> the </w:t>
      </w:r>
      <w:r w:rsidRPr="00741FE8">
        <w:rPr>
          <w:rStyle w:val="Emphasis"/>
          <w:highlight w:val="cyan"/>
        </w:rPr>
        <w:t>same</w:t>
      </w:r>
      <w:r w:rsidRPr="00741FE8">
        <w:rPr>
          <w:rStyle w:val="Emphasis"/>
        </w:rPr>
        <w:t xml:space="preserve"> </w:t>
      </w:r>
      <w:r w:rsidRPr="00741FE8">
        <w:rPr>
          <w:rStyle w:val="Emphasis"/>
          <w:highlight w:val="cyan"/>
        </w:rPr>
        <w:t>arguments</w:t>
      </w:r>
      <w:r w:rsidRPr="00741FE8">
        <w:rPr>
          <w:rStyle w:val="Emphasis"/>
        </w:rPr>
        <w:t xml:space="preserve"> and prior art, and </w:t>
      </w:r>
      <w:r w:rsidRPr="00741FE8">
        <w:rPr>
          <w:rStyle w:val="Emphasis"/>
          <w:highlight w:val="cyan"/>
        </w:rPr>
        <w:t xml:space="preserve">found </w:t>
      </w:r>
      <w:r w:rsidRPr="00741FE8">
        <w:rPr>
          <w:rStyle w:val="Emphasis"/>
        </w:rPr>
        <w:t xml:space="preserve">the </w:t>
      </w:r>
      <w:r w:rsidRPr="00741FE8">
        <w:rPr>
          <w:rStyle w:val="Emphasis"/>
          <w:highlight w:val="cyan"/>
        </w:rPr>
        <w:t xml:space="preserve">patents </w:t>
      </w:r>
      <w:r w:rsidRPr="00741FE8">
        <w:rPr>
          <w:rStyle w:val="Emphasis"/>
        </w:rPr>
        <w:t xml:space="preserve">to be </w:t>
      </w:r>
      <w:r w:rsidRPr="00741FE8">
        <w:rPr>
          <w:rStyle w:val="Emphasis"/>
          <w:highlight w:val="cyan"/>
        </w:rPr>
        <w:t>valid</w:t>
      </w:r>
      <w:r w:rsidRPr="00741FE8">
        <w:rPr>
          <w:sz w:val="16"/>
        </w:rPr>
        <w:t xml:space="preserve">. </w:t>
      </w:r>
      <w:r w:rsidRPr="00741FE8">
        <w:rPr>
          <w:rStyle w:val="StyleUnderline"/>
          <w:highlight w:val="cyan"/>
        </w:rPr>
        <w:t>Novartis</w:t>
      </w:r>
      <w:r w:rsidRPr="00741FE8">
        <w:rPr>
          <w:rStyle w:val="StyleUnderline"/>
        </w:rPr>
        <w:t xml:space="preserve"> </w:t>
      </w:r>
      <w:r w:rsidRPr="00741FE8">
        <w:rPr>
          <w:rStyle w:val="StyleUnderline"/>
          <w:highlight w:val="cyan"/>
        </w:rPr>
        <w:t>appealed</w:t>
      </w:r>
      <w:r w:rsidRPr="00741FE8">
        <w:rPr>
          <w:rStyle w:val="StyleUnderline"/>
        </w:rPr>
        <w:t xml:space="preserve"> to the Federal </w:t>
      </w:r>
      <w:r w:rsidRPr="00741FE8">
        <w:rPr>
          <w:rStyle w:val="StyleUnderline"/>
          <w:highlight w:val="cyan"/>
        </w:rPr>
        <w:t>Circuit</w:t>
      </w:r>
      <w:r w:rsidRPr="00741FE8">
        <w:rPr>
          <w:rStyle w:val="StyleUnderline"/>
        </w:rPr>
        <w:t xml:space="preserve">, </w:t>
      </w:r>
      <w:r w:rsidRPr="00741FE8">
        <w:rPr>
          <w:rStyle w:val="StyleUnderline"/>
          <w:highlight w:val="cyan"/>
        </w:rPr>
        <w:t>arguing</w:t>
      </w:r>
      <w:r w:rsidRPr="00741FE8">
        <w:rPr>
          <w:rStyle w:val="StyleUnderline"/>
        </w:rPr>
        <w:t xml:space="preserve"> that under Federal Circuit precedent, prior judicial decisions control the PTAB's findings, and that the </w:t>
      </w:r>
      <w:r w:rsidRPr="00741FE8">
        <w:rPr>
          <w:rStyle w:val="StyleUnderline"/>
          <w:highlight w:val="cyan"/>
        </w:rPr>
        <w:t>PTAB</w:t>
      </w:r>
      <w:r w:rsidRPr="00741FE8">
        <w:rPr>
          <w:rStyle w:val="StyleUnderline"/>
        </w:rPr>
        <w:t xml:space="preserve"> </w:t>
      </w:r>
      <w:r w:rsidRPr="00741FE8">
        <w:rPr>
          <w:rStyle w:val="StyleUnderline"/>
          <w:highlight w:val="cyan"/>
        </w:rPr>
        <w:t xml:space="preserve">failed to show </w:t>
      </w:r>
      <w:r w:rsidRPr="00741FE8">
        <w:rPr>
          <w:rStyle w:val="StyleUnderline"/>
        </w:rPr>
        <w:t xml:space="preserve">any </w:t>
      </w:r>
      <w:r w:rsidRPr="00741FE8">
        <w:rPr>
          <w:rStyle w:val="StyleUnderline"/>
          <w:highlight w:val="cyan"/>
        </w:rPr>
        <w:t>motivation to combine the prior art</w:t>
      </w:r>
      <w:r w:rsidRPr="00741FE8">
        <w:rPr>
          <w:rStyle w:val="StyleUnderline"/>
        </w:rPr>
        <w:t>.</w:t>
      </w:r>
      <w:r w:rsidRPr="00741FE8">
        <w:rPr>
          <w:sz w:val="16"/>
        </w:rPr>
        <w:t xml:space="preserve"> Regarding Novartis's argument that the PTAB should have been bound by the prior district court decision, the </w:t>
      </w:r>
      <w:r w:rsidRPr="00741FE8">
        <w:rPr>
          <w:rStyle w:val="StyleUnderline"/>
        </w:rPr>
        <w:t>Federal Circuit disagreed on both factual and legal grounds.</w:t>
      </w:r>
      <w:r w:rsidRPr="00741FE8">
        <w:rPr>
          <w:sz w:val="16"/>
        </w:rPr>
        <w:t xml:space="preserve"> Factually, while the previous case may have been 'substantively the same,' the presence of an additional piece of prior art and new declaratory evidence undercut Novartis' argument that the facts were entirely the same</w:t>
      </w:r>
      <w:r w:rsidRPr="00741FE8">
        <w:rPr>
          <w:rStyle w:val="Emphasis"/>
        </w:rPr>
        <w:t xml:space="preserve">. As the </w:t>
      </w:r>
      <w:r w:rsidRPr="00741FE8">
        <w:rPr>
          <w:rStyle w:val="Emphasis"/>
          <w:highlight w:val="cyan"/>
        </w:rPr>
        <w:t>Court</w:t>
      </w:r>
      <w:r w:rsidRPr="00741FE8">
        <w:rPr>
          <w:rStyle w:val="Emphasis"/>
        </w:rPr>
        <w:t xml:space="preserve"> </w:t>
      </w:r>
      <w:r w:rsidRPr="00741FE8">
        <w:rPr>
          <w:rStyle w:val="Emphasis"/>
          <w:highlight w:val="cyan"/>
        </w:rPr>
        <w:t>explained</w:t>
      </w:r>
      <w:r w:rsidRPr="00741FE8">
        <w:rPr>
          <w:rStyle w:val="Emphasis"/>
        </w:rPr>
        <w:t xml:space="preserve">, </w:t>
      </w:r>
      <w:r w:rsidRPr="00741FE8">
        <w:rPr>
          <w:rStyle w:val="Emphasis"/>
          <w:highlight w:val="cyan"/>
        </w:rPr>
        <w:t>different records</w:t>
      </w:r>
      <w:r w:rsidRPr="00741FE8">
        <w:rPr>
          <w:rStyle w:val="Emphasis"/>
        </w:rPr>
        <w:t xml:space="preserve"> may </w:t>
      </w:r>
      <w:r w:rsidRPr="00741FE8">
        <w:rPr>
          <w:rStyle w:val="Emphasis"/>
          <w:highlight w:val="cyan"/>
        </w:rPr>
        <w:t>lead</w:t>
      </w:r>
      <w:r w:rsidRPr="00741FE8">
        <w:rPr>
          <w:rStyle w:val="Emphasis"/>
        </w:rPr>
        <w:t xml:space="preserve"> </w:t>
      </w:r>
      <w:r w:rsidRPr="00741FE8">
        <w:rPr>
          <w:rStyle w:val="Emphasis"/>
          <w:highlight w:val="cyan"/>
        </w:rPr>
        <w:t>to different findings and conclusions</w:t>
      </w:r>
      <w:r w:rsidRPr="00741FE8">
        <w:rPr>
          <w:rStyle w:val="StyleUnderline"/>
        </w:rPr>
        <w:t xml:space="preserve">. Legally, even had the </w:t>
      </w:r>
      <w:r w:rsidRPr="00741FE8">
        <w:rPr>
          <w:rStyle w:val="StyleUnderline"/>
          <w:highlight w:val="cyan"/>
        </w:rPr>
        <w:t>records</w:t>
      </w:r>
      <w:r w:rsidRPr="00741FE8">
        <w:rPr>
          <w:rStyle w:val="StyleUnderline"/>
        </w:rPr>
        <w:t xml:space="preserve"> been </w:t>
      </w:r>
      <w:r w:rsidRPr="00741FE8">
        <w:rPr>
          <w:rStyle w:val="StyleUnderline"/>
          <w:highlight w:val="cyan"/>
        </w:rPr>
        <w:t>exactly the same,</w:t>
      </w:r>
      <w:r w:rsidRPr="00741FE8">
        <w:rPr>
          <w:rStyle w:val="StyleUnderline"/>
        </w:rPr>
        <w:t xml:space="preserve"> the PTAB reviews patentability issues using a preponderance of evidence standard, while district courts require clear and convincing evidence to invalidate a patent.</w:t>
      </w:r>
      <w:r w:rsidRPr="00741FE8">
        <w:rPr>
          <w:sz w:val="16"/>
        </w:rPr>
        <w:t xml:space="preserve"> While the same evidence and argument will ideally result in the same findings, </w:t>
      </w:r>
      <w:r w:rsidRPr="00741FE8">
        <w:rPr>
          <w:rStyle w:val="Emphasis"/>
          <w:highlight w:val="cyan"/>
        </w:rPr>
        <w:t>under</w:t>
      </w:r>
      <w:r w:rsidRPr="00741FE8">
        <w:rPr>
          <w:rStyle w:val="Emphasis"/>
        </w:rPr>
        <w:t xml:space="preserve"> the </w:t>
      </w:r>
      <w:r w:rsidRPr="00741FE8">
        <w:rPr>
          <w:rStyle w:val="Emphasis"/>
          <w:highlight w:val="cyan"/>
        </w:rPr>
        <w:t>lower</w:t>
      </w:r>
      <w:r w:rsidRPr="00741FE8">
        <w:rPr>
          <w:rStyle w:val="Emphasis"/>
        </w:rPr>
        <w:t xml:space="preserve"> </w:t>
      </w:r>
      <w:r w:rsidRPr="00741FE8">
        <w:rPr>
          <w:rStyle w:val="Emphasis"/>
          <w:highlight w:val="cyan"/>
        </w:rPr>
        <w:t>standard</w:t>
      </w:r>
      <w:r w:rsidRPr="00741FE8">
        <w:rPr>
          <w:rStyle w:val="Emphasis"/>
        </w:rPr>
        <w:t xml:space="preserve"> there is </w:t>
      </w:r>
      <w:r w:rsidRPr="00741FE8">
        <w:rPr>
          <w:rStyle w:val="Emphasis"/>
          <w:highlight w:val="cyan"/>
        </w:rPr>
        <w:t>no mandate</w:t>
      </w:r>
      <w:r w:rsidRPr="00741FE8">
        <w:rPr>
          <w:rStyle w:val="Emphasis"/>
        </w:rPr>
        <w:t xml:space="preserve"> that the </w:t>
      </w:r>
      <w:r w:rsidRPr="00741FE8">
        <w:rPr>
          <w:rStyle w:val="Emphasis"/>
          <w:highlight w:val="cyan"/>
        </w:rPr>
        <w:t>PTAB reach the same conclusion</w:t>
      </w:r>
      <w:r w:rsidRPr="00741FE8">
        <w:rPr>
          <w:rStyle w:val="Emphasis"/>
        </w:rPr>
        <w:t xml:space="preserve"> as a district court.  </w:t>
      </w:r>
      <w:r w:rsidRPr="00741FE8">
        <w:rPr>
          <w:rStyle w:val="StyleUnderline"/>
          <w:highlight w:val="cyan"/>
        </w:rPr>
        <w:t>Novartis</w:t>
      </w:r>
      <w:r w:rsidRPr="00741FE8">
        <w:rPr>
          <w:rStyle w:val="StyleUnderline"/>
        </w:rPr>
        <w:t xml:space="preserve"> also </w:t>
      </w:r>
      <w:r w:rsidRPr="00741FE8">
        <w:rPr>
          <w:rStyle w:val="StyleUnderline"/>
          <w:highlight w:val="cyan"/>
        </w:rPr>
        <w:t>argued</w:t>
      </w:r>
      <w:r w:rsidRPr="00741FE8">
        <w:rPr>
          <w:rStyle w:val="StyleUnderline"/>
        </w:rPr>
        <w:t xml:space="preserve"> that the </w:t>
      </w:r>
      <w:r w:rsidRPr="00741FE8">
        <w:rPr>
          <w:rStyle w:val="StyleUnderline"/>
          <w:highlight w:val="cyan"/>
        </w:rPr>
        <w:t>PTAB erred</w:t>
      </w:r>
      <w:r w:rsidRPr="00741FE8">
        <w:rPr>
          <w:rStyle w:val="StyleUnderline"/>
        </w:rPr>
        <w:t xml:space="preserve"> by concluding that adding antioxidants to an acrylic polymer drug patch to prevent the degradation of the drug rivastigmine would have been obvious.</w:t>
      </w:r>
      <w:r w:rsidRPr="00741FE8">
        <w:rPr>
          <w:sz w:val="16"/>
        </w:rPr>
        <w:t xml:space="preserve"> Novartis argued that without any evidence of rivastigmine's oxidative degradation, a person having ordinary skill in the art (PHOSITA) would not have been motivated to include an antioxidant to stabilize the rivastigmine in a transdermal patch. While the prior art taught that antioxidants can forestall the breakdown that occurs when drugs are exposed to acrylic polymers, such as those in a patch, there was no express teaching that rivastigmine breaks down</w:t>
      </w:r>
      <w:r w:rsidRPr="00741FE8">
        <w:rPr>
          <w:rStyle w:val="StyleUnderline"/>
        </w:rPr>
        <w:t>. But the Court pointed out that prior art does not have to explicitly disclose a motivation to combine.</w:t>
      </w:r>
      <w:r w:rsidRPr="00741FE8">
        <w:rPr>
          <w:sz w:val="16"/>
        </w:rPr>
        <w:t xml:space="preserve"> </w:t>
      </w:r>
      <w:r w:rsidRPr="00741FE8">
        <w:rPr>
          <w:rStyle w:val="StyleUnderline"/>
        </w:rPr>
        <w:t>Furthermore, the PTAB had reasonably concluded a PHOSITA's level of skill would include organic chemistry training for analyzing and recognizing compound characteristics</w:t>
      </w:r>
      <w:r w:rsidRPr="00741FE8">
        <w:rPr>
          <w:sz w:val="16"/>
        </w:rPr>
        <w:t xml:space="preserve">. That training would have allowed a PHOSITA to understand that rivastigmine had the potential to oxidatively degrade because of its chemical structure. </w:t>
      </w:r>
      <w:r w:rsidRPr="00741FE8">
        <w:rPr>
          <w:rStyle w:val="StyleUnderline"/>
        </w:rPr>
        <w:t xml:space="preserve">That knowledge would motivate the PHOSITA to add antioxidants. </w:t>
      </w:r>
      <w:r w:rsidRPr="00741FE8">
        <w:rPr>
          <w:rStyle w:val="StyleUnderline"/>
          <w:highlight w:val="cyan"/>
        </w:rPr>
        <w:t>Although</w:t>
      </w:r>
      <w:r w:rsidRPr="00741FE8">
        <w:rPr>
          <w:rStyle w:val="StyleUnderline"/>
        </w:rPr>
        <w:t xml:space="preserve"> </w:t>
      </w:r>
      <w:r w:rsidRPr="00741FE8">
        <w:rPr>
          <w:rStyle w:val="StyleUnderline"/>
          <w:highlight w:val="cyan"/>
        </w:rPr>
        <w:t>Novartis</w:t>
      </w:r>
      <w:r w:rsidRPr="00741FE8">
        <w:rPr>
          <w:rStyle w:val="StyleUnderline"/>
        </w:rPr>
        <w:t xml:space="preserve"> </w:t>
      </w:r>
      <w:r w:rsidRPr="00741FE8">
        <w:rPr>
          <w:rStyle w:val="StyleUnderline"/>
          <w:highlight w:val="cyan"/>
        </w:rPr>
        <w:t>argued</w:t>
      </w:r>
      <w:r w:rsidRPr="00741FE8">
        <w:rPr>
          <w:rStyle w:val="StyleUnderline"/>
        </w:rPr>
        <w:t xml:space="preserve"> that its expert's testimony countered this argument, the </w:t>
      </w:r>
      <w:r w:rsidRPr="00741FE8">
        <w:rPr>
          <w:rStyle w:val="Emphasis"/>
          <w:highlight w:val="cyan"/>
        </w:rPr>
        <w:t>Court</w:t>
      </w:r>
      <w:r w:rsidRPr="00741FE8">
        <w:rPr>
          <w:rStyle w:val="StyleUnderline"/>
        </w:rPr>
        <w:t xml:space="preserve"> </w:t>
      </w:r>
      <w:r w:rsidRPr="00741FE8">
        <w:rPr>
          <w:rStyle w:val="Emphasis"/>
          <w:highlight w:val="cyan"/>
        </w:rPr>
        <w:t>would not give the expert evidence more weight than the PTAB already had.</w:t>
      </w:r>
    </w:p>
    <w:p w14:paraId="1F214467" w14:textId="77777777" w:rsidR="0015204C" w:rsidRPr="00741FE8" w:rsidRDefault="0015204C" w:rsidP="0015204C">
      <w:pPr>
        <w:pStyle w:val="Heading4"/>
      </w:pPr>
      <w:r w:rsidRPr="00741FE8">
        <w:t xml:space="preserve">Pharma innovation key to U.S economy – it’s rapidly growing, supports other industry, employs high amounts of educated workers, and produces huge output per worker. </w:t>
      </w:r>
    </w:p>
    <w:p w14:paraId="5A49ED5F" w14:textId="47A846E6" w:rsidR="0015204C" w:rsidRPr="00741FE8" w:rsidRDefault="0015204C" w:rsidP="0015204C">
      <w:r w:rsidRPr="00741FE8">
        <w:rPr>
          <w:rStyle w:val="Style13ptBold"/>
        </w:rPr>
        <w:t>NAM</w:t>
      </w:r>
      <w:r w:rsidRPr="00741FE8">
        <w:t xml:space="preserve"> 11-02-20</w:t>
      </w:r>
      <w:r w:rsidRPr="00741FE8">
        <w:rPr>
          <w:rStyle w:val="Style13ptBold"/>
        </w:rPr>
        <w:t>23</w:t>
      </w:r>
      <w:r w:rsidRPr="00741FE8">
        <w:t xml:space="preserve">. The National Association of Manufacturers (NAM) is an advocacy group headquartered in Washington, D.C., with additional offices across the United States. It is the nation's largest manufacturing industrial trade association, representing 14,000 small and large manufacturing companies in every industrial sector and in all 50 states. "NAM Study: U.S Pharmaceutical Manufacturing Strength Requires Commitment to R&amp;D, Innovative Regulatory Environment," Impact News Service. </w:t>
      </w:r>
      <w:r w:rsidR="00340DA8" w:rsidRPr="00741FE8">
        <w:t xml:space="preserve">|| </w:t>
      </w:r>
      <w:r w:rsidR="00340DA8" w:rsidRPr="00741FE8">
        <w:rPr>
          <w:rFonts w:ascii="Microsoft YaHei" w:eastAsia="Microsoft YaHei" w:hAnsi="Microsoft YaHei" w:cs="Microsoft YaHei" w:hint="eastAsia"/>
        </w:rPr>
        <w:t>苗</w:t>
      </w:r>
    </w:p>
    <w:p w14:paraId="61243A10" w14:textId="77777777" w:rsidR="0015204C" w:rsidRPr="00741FE8" w:rsidRDefault="0015204C" w:rsidP="0015204C">
      <w:pPr>
        <w:rPr>
          <w:sz w:val="16"/>
        </w:rPr>
      </w:pPr>
      <w:r w:rsidRPr="00741FE8">
        <w:rPr>
          <w:rStyle w:val="StyleUnderline"/>
        </w:rPr>
        <w:t>“Creating Cures, Saving Lives” analyzes the sector ’ s contributions to the broader economy and its commitment to R&amp;D that drives the development of lifesaving treatments, such as advancements in therapeutics that fight cancer.</w:t>
      </w:r>
      <w:r w:rsidRPr="00741FE8">
        <w:rPr>
          <w:sz w:val="16"/>
        </w:rPr>
        <w:t xml:space="preserve"> The study further examines the ways that federal price controls on the sector, such as those contained in the Inflation Reduction Act, could jeopardize these treatments. The study comes at a critical time, as the Centers for Medicare &amp; Medicaid Services recently announced the first tranche of treatments that will be subject to price controls.</w:t>
      </w:r>
    </w:p>
    <w:p w14:paraId="45D46EE0" w14:textId="77777777" w:rsidR="0015204C" w:rsidRPr="00741FE8" w:rsidRDefault="0015204C" w:rsidP="0015204C">
      <w:pPr>
        <w:rPr>
          <w:sz w:val="16"/>
        </w:rPr>
      </w:pPr>
      <w:r w:rsidRPr="00741FE8">
        <w:rPr>
          <w:rStyle w:val="StyleUnderline"/>
        </w:rPr>
        <w:t>“</w:t>
      </w:r>
      <w:r w:rsidRPr="00741FE8">
        <w:rPr>
          <w:rStyle w:val="StyleUnderline"/>
          <w:highlight w:val="cyan"/>
        </w:rPr>
        <w:t>Pharma</w:t>
      </w:r>
      <w:r w:rsidRPr="00741FE8">
        <w:rPr>
          <w:rStyle w:val="StyleUnderline"/>
        </w:rPr>
        <w:t xml:space="preserve">ceutical manufacturers are a </w:t>
      </w:r>
      <w:r w:rsidRPr="00741FE8">
        <w:rPr>
          <w:rStyle w:val="Emphasis"/>
          <w:highlight w:val="cyan"/>
        </w:rPr>
        <w:t>major contributor to the U.S economy</w:t>
      </w:r>
      <w:r w:rsidRPr="00741FE8">
        <w:rPr>
          <w:rStyle w:val="StyleUnderline"/>
        </w:rPr>
        <w:t xml:space="preserve">, employ millions of Americans and </w:t>
      </w:r>
      <w:r w:rsidRPr="00741FE8">
        <w:rPr>
          <w:rStyle w:val="Emphasis"/>
          <w:highlight w:val="cyan"/>
        </w:rPr>
        <w:t>drive innovation</w:t>
      </w:r>
      <w:r w:rsidRPr="00741FE8">
        <w:rPr>
          <w:rStyle w:val="StyleUnderline"/>
        </w:rPr>
        <w:t>.</w:t>
      </w:r>
      <w:r w:rsidRPr="00741FE8">
        <w:rPr>
          <w:sz w:val="16"/>
        </w:rPr>
        <w:t xml:space="preserve"> The industry ’ s investments in R&amp;D have led to lifesaving treatments and therapies that have improved the quality of life for all Americans,” said NAM Chief Economist Chad Moutray. “This study explores the negative implications of price control policies on pharmaceutical leadership, putting American jobs and innovation in the health care system at risk. ”</w:t>
      </w:r>
    </w:p>
    <w:p w14:paraId="01AE52E8" w14:textId="77777777" w:rsidR="0015204C" w:rsidRPr="00741FE8" w:rsidRDefault="0015204C" w:rsidP="0015204C">
      <w:pPr>
        <w:rPr>
          <w:sz w:val="16"/>
        </w:rPr>
      </w:pPr>
      <w:r w:rsidRPr="00741FE8">
        <w:rPr>
          <w:sz w:val="16"/>
        </w:rPr>
        <w:t>“Creating Cures, Saving Lives” includes seven key findings on the importance of the pharmaceutical and medical manufacturing industry and the implications of price controls on the sector:</w:t>
      </w:r>
    </w:p>
    <w:p w14:paraId="3E05CBB5" w14:textId="26925967" w:rsidR="00842B43" w:rsidRPr="00741FE8" w:rsidRDefault="0015204C" w:rsidP="00842B43">
      <w:pPr>
        <w:rPr>
          <w:sz w:val="16"/>
        </w:rPr>
      </w:pPr>
      <w:r w:rsidRPr="00741FE8">
        <w:rPr>
          <w:sz w:val="16"/>
        </w:rPr>
        <w:t xml:space="preserve">The </w:t>
      </w:r>
      <w:r w:rsidRPr="00741FE8">
        <w:rPr>
          <w:rStyle w:val="StyleUnderline"/>
          <w:highlight w:val="cyan"/>
        </w:rPr>
        <w:t>pharma</w:t>
      </w:r>
      <w:r w:rsidRPr="00741FE8">
        <w:rPr>
          <w:rStyle w:val="StyleUnderline"/>
        </w:rPr>
        <w:t>ceutical manufacturing industry is a major contributor to the U.S economy,</w:t>
      </w:r>
      <w:r w:rsidRPr="00741FE8">
        <w:rPr>
          <w:sz w:val="16"/>
        </w:rPr>
        <w:t xml:space="preserve"> and its </w:t>
      </w:r>
      <w:r w:rsidRPr="00741FE8">
        <w:rPr>
          <w:rStyle w:val="Emphasis"/>
          <w:highlight w:val="cyan"/>
        </w:rPr>
        <w:t>impact</w:t>
      </w:r>
      <w:r w:rsidRPr="00741FE8">
        <w:rPr>
          <w:rStyle w:val="Emphasis"/>
        </w:rPr>
        <w:t xml:space="preserve"> is </w:t>
      </w:r>
      <w:r w:rsidRPr="00741FE8">
        <w:rPr>
          <w:rStyle w:val="Emphasis"/>
          <w:highlight w:val="cyan"/>
        </w:rPr>
        <w:t>growing</w:t>
      </w:r>
      <w:r w:rsidRPr="00741FE8">
        <w:rPr>
          <w:sz w:val="16"/>
        </w:rPr>
        <w:t xml:space="preserve">.The </w:t>
      </w:r>
      <w:r w:rsidRPr="00741FE8">
        <w:rPr>
          <w:rStyle w:val="StyleUnderline"/>
          <w:highlight w:val="cyan"/>
        </w:rPr>
        <w:t>industry</w:t>
      </w:r>
      <w:r w:rsidRPr="00741FE8">
        <w:rPr>
          <w:rStyle w:val="StyleUnderline"/>
        </w:rPr>
        <w:t xml:space="preserve"> accounted </w:t>
      </w:r>
      <w:r w:rsidRPr="00741FE8">
        <w:rPr>
          <w:rStyle w:val="StyleUnderline"/>
          <w:highlight w:val="cyan"/>
        </w:rPr>
        <w:t>for $355 billion</w:t>
      </w:r>
      <w:r w:rsidRPr="00741FE8">
        <w:rPr>
          <w:sz w:val="16"/>
        </w:rPr>
        <w:t xml:space="preserve"> in value-added output to the U.S economy in </w:t>
      </w:r>
      <w:r w:rsidRPr="00741FE8">
        <w:rPr>
          <w:rStyle w:val="StyleUnderline"/>
          <w:highlight w:val="cyan"/>
        </w:rPr>
        <w:t>2021</w:t>
      </w:r>
      <w:r w:rsidRPr="00741FE8">
        <w:rPr>
          <w:sz w:val="16"/>
        </w:rPr>
        <w:t xml:space="preserve">. The </w:t>
      </w:r>
      <w:r w:rsidRPr="00741FE8">
        <w:rPr>
          <w:rStyle w:val="StyleUnderline"/>
          <w:highlight w:val="cyan"/>
        </w:rPr>
        <w:t>direct contribution</w:t>
      </w:r>
      <w:r w:rsidRPr="00741FE8">
        <w:rPr>
          <w:rStyle w:val="StyleUnderline"/>
        </w:rPr>
        <w:t xml:space="preserve"> from the industry of $192 billion is </w:t>
      </w:r>
      <w:r w:rsidRPr="00741FE8">
        <w:rPr>
          <w:rStyle w:val="Emphasis"/>
          <w:highlight w:val="cyan"/>
        </w:rPr>
        <w:t>up 24% from just two years ago.</w:t>
      </w:r>
      <w:r w:rsidRPr="00741FE8">
        <w:rPr>
          <w:sz w:val="16"/>
        </w:rPr>
        <w:t xml:space="preserve"> The </w:t>
      </w:r>
      <w:r w:rsidRPr="00741FE8">
        <w:rPr>
          <w:rStyle w:val="StyleUnderline"/>
          <w:highlight w:val="cyan"/>
        </w:rPr>
        <w:t>pharma</w:t>
      </w:r>
      <w:r w:rsidRPr="00741FE8">
        <w:rPr>
          <w:rStyle w:val="StyleUnderline"/>
        </w:rPr>
        <w:t xml:space="preserve">ceutical sector was already an </w:t>
      </w:r>
      <w:r w:rsidRPr="00741FE8">
        <w:rPr>
          <w:rStyle w:val="Emphasis"/>
          <w:highlight w:val="cyan"/>
        </w:rPr>
        <w:t>economically</w:t>
      </w:r>
      <w:r w:rsidRPr="00741FE8">
        <w:rPr>
          <w:rStyle w:val="StyleUnderline"/>
          <w:highlight w:val="cyan"/>
        </w:rPr>
        <w:t xml:space="preserve"> </w:t>
      </w:r>
      <w:r w:rsidRPr="00741FE8">
        <w:rPr>
          <w:rStyle w:val="Emphasis"/>
          <w:highlight w:val="cyan"/>
        </w:rPr>
        <w:t>vital</w:t>
      </w:r>
      <w:r w:rsidRPr="00741FE8">
        <w:rPr>
          <w:rStyle w:val="StyleUnderline"/>
        </w:rPr>
        <w:t xml:space="preserve"> sector before the pandemic, and it has </w:t>
      </w:r>
      <w:r w:rsidRPr="00741FE8">
        <w:rPr>
          <w:rStyle w:val="StyleUnderline"/>
          <w:highlight w:val="cyan"/>
        </w:rPr>
        <w:t>become increasingly more important</w:t>
      </w:r>
      <w:r w:rsidRPr="00741FE8">
        <w:rPr>
          <w:rStyle w:val="StyleUnderline"/>
        </w:rPr>
        <w:t xml:space="preserve"> in its aftermath.</w:t>
      </w:r>
      <w:r w:rsidRPr="00741FE8">
        <w:rPr>
          <w:sz w:val="16"/>
        </w:rPr>
        <w:t xml:space="preserve">The </w:t>
      </w:r>
      <w:r w:rsidRPr="00741FE8">
        <w:rPr>
          <w:rStyle w:val="Emphasis"/>
          <w:highlight w:val="cyan"/>
        </w:rPr>
        <w:t>pharma</w:t>
      </w:r>
      <w:r w:rsidRPr="00741FE8">
        <w:rPr>
          <w:rStyle w:val="Emphasis"/>
        </w:rPr>
        <w:t xml:space="preserve">ceutical manufacturing industry </w:t>
      </w:r>
      <w:r w:rsidRPr="00741FE8">
        <w:rPr>
          <w:rStyle w:val="Emphasis"/>
          <w:highlight w:val="cyan"/>
        </w:rPr>
        <w:t>fuels other sectors of the economy</w:t>
      </w:r>
      <w:r w:rsidRPr="00741FE8">
        <w:rPr>
          <w:sz w:val="16"/>
          <w:highlight w:val="cyan"/>
        </w:rPr>
        <w:t>,</w:t>
      </w:r>
      <w:r w:rsidRPr="00741FE8">
        <w:rPr>
          <w:sz w:val="16"/>
        </w:rPr>
        <w:t xml:space="preserve"> supporting nearly 1.5 million jobs in America.The industry directly </w:t>
      </w:r>
      <w:r w:rsidRPr="00741FE8">
        <w:rPr>
          <w:rStyle w:val="StyleUnderline"/>
        </w:rPr>
        <w:t>employs an estimated 291,000 workers in the United States, an increase of nearly 9% in the past 24 months</w:t>
      </w:r>
      <w:r w:rsidRPr="00741FE8">
        <w:rPr>
          <w:sz w:val="16"/>
        </w:rPr>
        <w:t xml:space="preserve">. </w:t>
      </w:r>
      <w:r w:rsidRPr="00741FE8">
        <w:rPr>
          <w:rStyle w:val="Emphasis"/>
          <w:highlight w:val="cyan"/>
        </w:rPr>
        <w:t>One</w:t>
      </w:r>
      <w:r w:rsidRPr="00741FE8">
        <w:rPr>
          <w:rStyle w:val="Emphasis"/>
        </w:rPr>
        <w:t xml:space="preserve"> </w:t>
      </w:r>
      <w:r w:rsidRPr="00741FE8">
        <w:rPr>
          <w:rStyle w:val="Emphasis"/>
          <w:highlight w:val="cyan"/>
        </w:rPr>
        <w:t>job</w:t>
      </w:r>
      <w:r w:rsidRPr="00741FE8">
        <w:rPr>
          <w:rStyle w:val="Emphasis"/>
        </w:rPr>
        <w:t xml:space="preserve"> </w:t>
      </w:r>
      <w:r w:rsidRPr="00741FE8">
        <w:rPr>
          <w:rStyle w:val="Emphasis"/>
          <w:highlight w:val="cyan"/>
        </w:rPr>
        <w:t>in</w:t>
      </w:r>
      <w:r w:rsidRPr="00741FE8">
        <w:rPr>
          <w:rStyle w:val="Emphasis"/>
        </w:rPr>
        <w:t xml:space="preserve"> the </w:t>
      </w:r>
      <w:r w:rsidRPr="00741FE8">
        <w:rPr>
          <w:rStyle w:val="Emphasis"/>
          <w:highlight w:val="cyan"/>
        </w:rPr>
        <w:t>pharma</w:t>
      </w:r>
      <w:r w:rsidRPr="00741FE8">
        <w:rPr>
          <w:rStyle w:val="Emphasis"/>
        </w:rPr>
        <w:t xml:space="preserve">ceutical manufacturing industry </w:t>
      </w:r>
      <w:r w:rsidRPr="00741FE8">
        <w:rPr>
          <w:rStyle w:val="Emphasis"/>
          <w:highlight w:val="cyan"/>
        </w:rPr>
        <w:t>helps</w:t>
      </w:r>
      <w:r w:rsidRPr="00741FE8">
        <w:rPr>
          <w:rStyle w:val="Emphasis"/>
        </w:rPr>
        <w:t xml:space="preserve"> support </w:t>
      </w:r>
      <w:r w:rsidRPr="00741FE8">
        <w:rPr>
          <w:rStyle w:val="Emphasis"/>
          <w:highlight w:val="cyan"/>
        </w:rPr>
        <w:t>4.1 other jobs</w:t>
      </w:r>
      <w:r w:rsidRPr="00741FE8">
        <w:rPr>
          <w:rStyle w:val="Emphasis"/>
        </w:rPr>
        <w:t xml:space="preserve"> in the overall workforce.</w:t>
      </w:r>
      <w:r w:rsidRPr="00741FE8">
        <w:rPr>
          <w:sz w:val="16"/>
        </w:rPr>
        <w:t xml:space="preserve">Industry employees are highly productive.Industry </w:t>
      </w:r>
      <w:r w:rsidRPr="00741FE8">
        <w:rPr>
          <w:rStyle w:val="StyleUnderline"/>
          <w:highlight w:val="cyan"/>
        </w:rPr>
        <w:t>employees</w:t>
      </w:r>
      <w:r w:rsidRPr="00741FE8">
        <w:rPr>
          <w:rStyle w:val="StyleUnderline"/>
        </w:rPr>
        <w:t xml:space="preserve"> </w:t>
      </w:r>
      <w:r w:rsidRPr="00741FE8">
        <w:rPr>
          <w:rStyle w:val="StyleUnderline"/>
          <w:highlight w:val="cyan"/>
        </w:rPr>
        <w:t>produce</w:t>
      </w:r>
      <w:r w:rsidRPr="00741FE8">
        <w:rPr>
          <w:sz w:val="16"/>
        </w:rPr>
        <w:t xml:space="preserve"> </w:t>
      </w:r>
      <w:r w:rsidRPr="00741FE8">
        <w:rPr>
          <w:rStyle w:val="StyleUnderline"/>
          <w:highlight w:val="cyan"/>
        </w:rPr>
        <w:t>$1.2 million in output per</w:t>
      </w:r>
      <w:r w:rsidRPr="00741FE8">
        <w:rPr>
          <w:rStyle w:val="StyleUnderline"/>
        </w:rPr>
        <w:t xml:space="preserve"> employee. </w:t>
      </w:r>
      <w:r w:rsidRPr="00741FE8">
        <w:rPr>
          <w:sz w:val="16"/>
        </w:rPr>
        <w:t xml:space="preserve">This is </w:t>
      </w:r>
      <w:r w:rsidRPr="00741FE8">
        <w:rPr>
          <w:rStyle w:val="Emphasis"/>
        </w:rPr>
        <w:t xml:space="preserve">nearly </w:t>
      </w:r>
      <w:r w:rsidRPr="00741FE8">
        <w:rPr>
          <w:rStyle w:val="Emphasis"/>
          <w:highlight w:val="cyan"/>
        </w:rPr>
        <w:t>six times more</w:t>
      </w:r>
      <w:r w:rsidRPr="00741FE8">
        <w:rPr>
          <w:rStyle w:val="Emphasis"/>
        </w:rPr>
        <w:t xml:space="preserve"> than the U.S economy ’ s </w:t>
      </w:r>
      <w:r w:rsidRPr="00741FE8">
        <w:rPr>
          <w:rStyle w:val="Emphasis"/>
          <w:highlight w:val="cyan"/>
        </w:rPr>
        <w:t>average</w:t>
      </w:r>
      <w:r w:rsidRPr="00741FE8">
        <w:rPr>
          <w:rStyle w:val="Emphasis"/>
        </w:rPr>
        <w:t xml:space="preserve"> </w:t>
      </w:r>
      <w:r w:rsidRPr="00741FE8">
        <w:rPr>
          <w:rStyle w:val="Emphasis"/>
          <w:highlight w:val="cyan"/>
        </w:rPr>
        <w:t>output</w:t>
      </w:r>
      <w:r w:rsidRPr="00741FE8">
        <w:rPr>
          <w:rStyle w:val="Emphasis"/>
        </w:rPr>
        <w:t xml:space="preserve"> per employee ($208,084).</w:t>
      </w:r>
      <w:r w:rsidRPr="00741FE8">
        <w:rPr>
          <w:rStyle w:val="StyleUnderline"/>
        </w:rPr>
        <w:t xml:space="preserve">A successful </w:t>
      </w:r>
      <w:r w:rsidRPr="00741FE8">
        <w:rPr>
          <w:rStyle w:val="StyleUnderline"/>
          <w:highlight w:val="cyan"/>
        </w:rPr>
        <w:t>pharma</w:t>
      </w:r>
      <w:r w:rsidRPr="00741FE8">
        <w:rPr>
          <w:rStyle w:val="StyleUnderline"/>
        </w:rPr>
        <w:t xml:space="preserve">ceutical ecosystem </w:t>
      </w:r>
      <w:r w:rsidRPr="00741FE8">
        <w:rPr>
          <w:rStyle w:val="StyleUnderline"/>
          <w:highlight w:val="cyan"/>
        </w:rPr>
        <w:t>requires</w:t>
      </w:r>
      <w:r w:rsidRPr="00741FE8">
        <w:rPr>
          <w:rStyle w:val="StyleUnderline"/>
        </w:rPr>
        <w:t xml:space="preserve"> </w:t>
      </w:r>
      <w:r w:rsidRPr="00741FE8">
        <w:rPr>
          <w:rStyle w:val="StyleUnderline"/>
          <w:highlight w:val="cyan"/>
        </w:rPr>
        <w:t>strong</w:t>
      </w:r>
      <w:r w:rsidRPr="00741FE8">
        <w:rPr>
          <w:rStyle w:val="StyleUnderline"/>
        </w:rPr>
        <w:t xml:space="preserve"> private-sector </w:t>
      </w:r>
      <w:r w:rsidRPr="00741FE8">
        <w:rPr>
          <w:rStyle w:val="Emphasis"/>
          <w:highlight w:val="cyan"/>
        </w:rPr>
        <w:t>investment</w:t>
      </w:r>
      <w:r w:rsidRPr="00741FE8">
        <w:rPr>
          <w:rStyle w:val="StyleUnderline"/>
        </w:rPr>
        <w:t>.</w:t>
      </w:r>
      <w:r w:rsidRPr="00741FE8">
        <w:rPr>
          <w:sz w:val="16"/>
        </w:rPr>
        <w:t xml:space="preserve">The pharmaceutical industry invests 16.6% of its sales back into R&amp;D. Indeed, the </w:t>
      </w:r>
      <w:r w:rsidRPr="00741FE8">
        <w:rPr>
          <w:rStyle w:val="StyleUnderline"/>
        </w:rPr>
        <w:t>U.S pharmaceutical industry invests nearly 3.5 times more in R&amp;D as a percentage of sales than the average U.S industry</w:t>
      </w:r>
      <w:r w:rsidRPr="00741FE8">
        <w:rPr>
          <w:sz w:val="16"/>
        </w:rPr>
        <w:t xml:space="preserve">.The pharmaceutical manufacturing industry pays high wages and benefits to American workers.Annual average labor income per worker in the pharmaceutical manufacturing industry is more than $184,000. This figure is higher than some of the highest-paying industries in the country.The industry creates valuable STEM jobs.While roughly 6.6% of the U.S workforce has a STEM occupation, some 25% of all jobs in pharmaceutical and medicine manufacturing are STEM-related. </w:t>
      </w:r>
      <w:r w:rsidRPr="00741FE8">
        <w:rPr>
          <w:rStyle w:val="Emphasis"/>
        </w:rPr>
        <w:t xml:space="preserve">The </w:t>
      </w:r>
      <w:r w:rsidRPr="00741FE8">
        <w:rPr>
          <w:rStyle w:val="Emphasis"/>
          <w:highlight w:val="cyan"/>
        </w:rPr>
        <w:t>pharmaceutical</w:t>
      </w:r>
      <w:r w:rsidRPr="00741FE8">
        <w:rPr>
          <w:rStyle w:val="Emphasis"/>
        </w:rPr>
        <w:t xml:space="preserve"> manufacturing sector </w:t>
      </w:r>
      <w:r w:rsidRPr="00741FE8">
        <w:rPr>
          <w:rStyle w:val="Emphasis"/>
          <w:highlight w:val="cyan"/>
        </w:rPr>
        <w:t>employs</w:t>
      </w:r>
      <w:r w:rsidRPr="00741FE8">
        <w:rPr>
          <w:rStyle w:val="Emphasis"/>
        </w:rPr>
        <w:t xml:space="preserve"> more than </w:t>
      </w:r>
      <w:r w:rsidRPr="00741FE8">
        <w:rPr>
          <w:rStyle w:val="Emphasis"/>
          <w:highlight w:val="cyan"/>
        </w:rPr>
        <w:t>four times</w:t>
      </w:r>
      <w:r w:rsidRPr="00741FE8">
        <w:rPr>
          <w:rStyle w:val="Emphasis"/>
        </w:rPr>
        <w:t xml:space="preserve"> the percentage of </w:t>
      </w:r>
      <w:r w:rsidRPr="00741FE8">
        <w:rPr>
          <w:rStyle w:val="Emphasis"/>
          <w:highlight w:val="cyan"/>
        </w:rPr>
        <w:t>STEM workers</w:t>
      </w:r>
      <w:r w:rsidRPr="00741FE8">
        <w:rPr>
          <w:rStyle w:val="Emphasis"/>
        </w:rPr>
        <w:t xml:space="preserve"> employed in the overall workforce</w:t>
      </w:r>
      <w:r w:rsidRPr="00741FE8">
        <w:rPr>
          <w:sz w:val="16"/>
        </w:rPr>
        <w:t>.Price control policies, like those in the IRA, may hurt U.S pharmaceutical leadership.Price controls may deter advancements in health care by reducing investments in R&amp;D, negatively impacting the nation ’ s economic prosperity.</w:t>
      </w:r>
    </w:p>
    <w:p w14:paraId="2C558136" w14:textId="77777777" w:rsidR="00F07E34" w:rsidRPr="00741FE8" w:rsidRDefault="00F07E34" w:rsidP="00F07E34">
      <w:pPr>
        <w:pStyle w:val="Heading4"/>
      </w:pPr>
      <w:r w:rsidRPr="00741FE8">
        <w:t>Econ decline causes diversionary war</w:t>
      </w:r>
    </w:p>
    <w:p w14:paraId="674ACE87" w14:textId="77777777" w:rsidR="00F07E34" w:rsidRPr="00741FE8" w:rsidRDefault="00F07E34" w:rsidP="00F07E34">
      <w:r w:rsidRPr="00741FE8">
        <w:rPr>
          <w:rStyle w:val="Style13ptBold"/>
        </w:rPr>
        <w:t>Jung 22 [</w:t>
      </w:r>
      <w:r w:rsidRPr="00741FE8">
        <w:t>Sung Chul Jung works in Political Science and Diplomacy at Myongji University in Seoul, South Korea, “Economic slowdowns and international conflict,” 11/7/2024, https://doi.org/10.1177/00223433221116656, Accessed: 7/7/2024 //BVN C]</w:t>
      </w:r>
    </w:p>
    <w:p w14:paraId="283A728E" w14:textId="4C93C6F5" w:rsidR="00F07E34" w:rsidRPr="00741FE8" w:rsidRDefault="00F07E34" w:rsidP="00842B43">
      <w:pPr>
        <w:rPr>
          <w:sz w:val="16"/>
        </w:rPr>
      </w:pPr>
      <w:r w:rsidRPr="00741FE8">
        <w:rPr>
          <w:sz w:val="16"/>
        </w:rPr>
        <w:t xml:space="preserve">Since the 2000s, </w:t>
      </w:r>
      <w:r w:rsidRPr="00741FE8">
        <w:rPr>
          <w:rStyle w:val="StyleUnderline"/>
        </w:rPr>
        <w:t>many</w:t>
      </w:r>
      <w:r w:rsidRPr="00741FE8">
        <w:rPr>
          <w:sz w:val="16"/>
        </w:rPr>
        <w:t xml:space="preserve"> pundits and </w:t>
      </w:r>
      <w:r w:rsidRPr="00741FE8">
        <w:rPr>
          <w:rStyle w:val="StyleUnderline"/>
          <w:highlight w:val="cyan"/>
        </w:rPr>
        <w:t>scholars</w:t>
      </w:r>
      <w:r w:rsidRPr="00741FE8">
        <w:rPr>
          <w:rStyle w:val="StyleUnderline"/>
        </w:rPr>
        <w:t xml:space="preserve"> have </w:t>
      </w:r>
      <w:r w:rsidRPr="00741FE8">
        <w:rPr>
          <w:rStyle w:val="StyleUnderline"/>
          <w:highlight w:val="cyan"/>
        </w:rPr>
        <w:t>attributed two rising powers’</w:t>
      </w:r>
      <w:r w:rsidRPr="00741FE8">
        <w:rPr>
          <w:rStyle w:val="StyleUnderline"/>
        </w:rPr>
        <w:t xml:space="preserve"> instances of </w:t>
      </w:r>
      <w:r w:rsidRPr="00741FE8">
        <w:rPr>
          <w:rStyle w:val="StyleUnderline"/>
          <w:highlight w:val="cyan"/>
        </w:rPr>
        <w:t>aggression to</w:t>
      </w:r>
      <w:r w:rsidRPr="00741FE8">
        <w:rPr>
          <w:rStyle w:val="StyleUnderline"/>
        </w:rPr>
        <w:t xml:space="preserve"> their </w:t>
      </w:r>
      <w:r w:rsidRPr="00741FE8">
        <w:rPr>
          <w:rStyle w:val="StyleUnderline"/>
          <w:highlight w:val="cyan"/>
        </w:rPr>
        <w:t>domestic problems. Russia’s invasion of Ukraine</w:t>
      </w:r>
      <w:r w:rsidRPr="00741FE8">
        <w:rPr>
          <w:rStyle w:val="StyleUnderline"/>
        </w:rPr>
        <w:t xml:space="preserve"> and</w:t>
      </w:r>
      <w:r w:rsidRPr="00741FE8">
        <w:rPr>
          <w:sz w:val="16"/>
        </w:rPr>
        <w:t xml:space="preserve"> annexation of </w:t>
      </w:r>
      <w:r w:rsidRPr="00741FE8">
        <w:rPr>
          <w:rStyle w:val="StyleUnderline"/>
        </w:rPr>
        <w:t xml:space="preserve">Crimea and its deployment of troops to Syria, </w:t>
      </w:r>
      <w:r w:rsidRPr="00741FE8">
        <w:rPr>
          <w:rStyle w:val="StyleUnderline"/>
          <w:highlight w:val="cyan"/>
        </w:rPr>
        <w:t>along with China’s</w:t>
      </w:r>
      <w:r w:rsidRPr="00741FE8">
        <w:rPr>
          <w:sz w:val="16"/>
        </w:rPr>
        <w:t xml:space="preserve"> assertive </w:t>
      </w:r>
      <w:r w:rsidRPr="00741FE8">
        <w:rPr>
          <w:rStyle w:val="StyleUnderline"/>
          <w:highlight w:val="cyan"/>
        </w:rPr>
        <w:t>actions in the S</w:t>
      </w:r>
      <w:r w:rsidRPr="00741FE8">
        <w:rPr>
          <w:rStyle w:val="StyleUnderline"/>
        </w:rPr>
        <w:t xml:space="preserve">outh </w:t>
      </w:r>
      <w:r w:rsidRPr="00741FE8">
        <w:rPr>
          <w:rStyle w:val="StyleUnderline"/>
          <w:highlight w:val="cyan"/>
        </w:rPr>
        <w:t>C</w:t>
      </w:r>
      <w:r w:rsidRPr="00741FE8">
        <w:rPr>
          <w:rStyle w:val="StyleUnderline"/>
        </w:rPr>
        <w:t xml:space="preserve">hina </w:t>
      </w:r>
      <w:r w:rsidRPr="00741FE8">
        <w:rPr>
          <w:rStyle w:val="StyleUnderline"/>
          <w:highlight w:val="cyan"/>
        </w:rPr>
        <w:t>S</w:t>
      </w:r>
      <w:r w:rsidRPr="00741FE8">
        <w:rPr>
          <w:rStyle w:val="StyleUnderline"/>
        </w:rPr>
        <w:t xml:space="preserve">ea, </w:t>
      </w:r>
      <w:r w:rsidRPr="00741FE8">
        <w:rPr>
          <w:rStyle w:val="StyleUnderline"/>
          <w:highlight w:val="cyan"/>
        </w:rPr>
        <w:t xml:space="preserve">have been seen as </w:t>
      </w:r>
      <w:r w:rsidRPr="00741FE8">
        <w:rPr>
          <w:rStyle w:val="StyleUnderline"/>
        </w:rPr>
        <w:t xml:space="preserve">aggressions </w:t>
      </w:r>
      <w:r w:rsidRPr="00741FE8">
        <w:rPr>
          <w:rStyle w:val="StyleUnderline"/>
          <w:highlight w:val="cyan"/>
        </w:rPr>
        <w:t xml:space="preserve">arising out of </w:t>
      </w:r>
      <w:r w:rsidRPr="00741FE8">
        <w:rPr>
          <w:rStyle w:val="StyleUnderline"/>
        </w:rPr>
        <w:t xml:space="preserve">domestic </w:t>
      </w:r>
      <w:r w:rsidRPr="00741FE8">
        <w:rPr>
          <w:rStyle w:val="StyleUnderline"/>
          <w:highlight w:val="cyan"/>
        </w:rPr>
        <w:t>weakness</w:t>
      </w:r>
      <w:r w:rsidRPr="00741FE8">
        <w:rPr>
          <w:sz w:val="16"/>
        </w:rPr>
        <w:t xml:space="preserve"> (Kaplan, 2016). </w:t>
      </w:r>
      <w:r w:rsidRPr="00741FE8">
        <w:rPr>
          <w:rStyle w:val="StyleUnderline"/>
          <w:highlight w:val="cyan"/>
        </w:rPr>
        <w:t>Some</w:t>
      </w:r>
      <w:r w:rsidRPr="00741FE8">
        <w:rPr>
          <w:sz w:val="16"/>
        </w:rPr>
        <w:t xml:space="preserve"> have </w:t>
      </w:r>
      <w:r w:rsidRPr="00741FE8">
        <w:rPr>
          <w:rStyle w:val="StyleUnderline"/>
          <w:highlight w:val="cyan"/>
        </w:rPr>
        <w:t>attributed China’s</w:t>
      </w:r>
      <w:r w:rsidRPr="00741FE8">
        <w:rPr>
          <w:rStyle w:val="StyleUnderline"/>
        </w:rPr>
        <w:t xml:space="preserve"> recent </w:t>
      </w:r>
      <w:r w:rsidRPr="00741FE8">
        <w:rPr>
          <w:rStyle w:val="StyleUnderline"/>
          <w:highlight w:val="cyan"/>
        </w:rPr>
        <w:t>provocative actions</w:t>
      </w:r>
      <w:r w:rsidRPr="00741FE8">
        <w:rPr>
          <w:rStyle w:val="StyleUnderline"/>
        </w:rPr>
        <w:t xml:space="preserve"> against India, Japan, and Taiwan </w:t>
      </w:r>
      <w:r w:rsidRPr="00741FE8">
        <w:rPr>
          <w:rStyle w:val="StyleUnderline"/>
          <w:highlight w:val="cyan"/>
        </w:rPr>
        <w:t>to its struggling economy in the</w:t>
      </w:r>
      <w:r w:rsidRPr="00741FE8">
        <w:rPr>
          <w:sz w:val="16"/>
        </w:rPr>
        <w:t xml:space="preserve"> wake of the </w:t>
      </w:r>
      <w:r w:rsidRPr="00741FE8">
        <w:rPr>
          <w:rStyle w:val="StyleUnderline"/>
          <w:highlight w:val="cyan"/>
        </w:rPr>
        <w:t>pandemic</w:t>
      </w:r>
      <w:r w:rsidRPr="00741FE8">
        <w:rPr>
          <w:sz w:val="16"/>
        </w:rPr>
        <w:t xml:space="preserve">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w:t>
      </w:r>
      <w:r w:rsidRPr="00741FE8">
        <w:rPr>
          <w:rStyle w:val="StyleUnderline"/>
        </w:rPr>
        <w:t>One</w:t>
      </w:r>
      <w:r w:rsidRPr="00741FE8">
        <w:rPr>
          <w:sz w:val="16"/>
        </w:rPr>
        <w:t xml:space="preserve"> promising </w:t>
      </w:r>
      <w:r w:rsidRPr="00741FE8">
        <w:rPr>
          <w:rStyle w:val="StyleUnderline"/>
        </w:rPr>
        <w:t>explanation is their decreasing economic growth rates.</w:t>
      </w:r>
      <w:r w:rsidRPr="00741FE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741FE8">
        <w:rPr>
          <w:rStyle w:val="StyleUnderline"/>
          <w:highlight w:val="cyan"/>
        </w:rPr>
        <w:t>Russia and China became more revisionist</w:t>
      </w:r>
      <w:r w:rsidRPr="00741FE8">
        <w:rPr>
          <w:sz w:val="16"/>
        </w:rPr>
        <w:t xml:space="preserve"> actors in the 2010s at least partly </w:t>
      </w:r>
      <w:r w:rsidRPr="00741FE8">
        <w:rPr>
          <w:rStyle w:val="StyleUnderline"/>
          <w:highlight w:val="cyan"/>
        </w:rPr>
        <w:t>because their economies went downhill</w:t>
      </w:r>
      <w:r w:rsidRPr="00741FE8">
        <w:rPr>
          <w:rStyle w:val="StyleUnderline"/>
        </w:rPr>
        <w:t>, and their aggressions were directed at smaller and more vulnerable economies</w:t>
      </w:r>
      <w:r w:rsidRPr="00741FE8">
        <w:rPr>
          <w:sz w:val="16"/>
        </w:rPr>
        <w:t xml:space="preserve">. A slowing economy and economic dependence have both individual and interactive effects on military conflict in international politics. </w:t>
      </w:r>
      <w:r w:rsidRPr="00741FE8">
        <w:rPr>
          <w:rStyle w:val="StyleUnderline"/>
        </w:rPr>
        <w:t>Slow growth rates contribute positively to conflict initiation</w:t>
      </w:r>
      <w:r w:rsidRPr="00741FE8">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741FE8">
        <w:rPr>
          <w:rStyle w:val="StyleUnderline"/>
        </w:rPr>
        <w:t>Both political unrest and economic problems have destabilizing effects on international politics</w:t>
      </w:r>
      <w:r w:rsidRPr="00741FE8">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w:t>
      </w:r>
      <w:r w:rsidRPr="00741FE8">
        <w:rPr>
          <w:rStyle w:val="StyleUnderline"/>
        </w:rPr>
        <w:t xml:space="preserve">economic growth has two distinct effects. </w:t>
      </w:r>
      <w:r w:rsidRPr="00741FE8">
        <w:rPr>
          <w:rStyle w:val="StyleUnderline"/>
          <w:highlight w:val="cyan"/>
        </w:rPr>
        <w:t>Slower growth makes one state weaker than others and its leaders more vulnerable to domestic challenges</w:t>
      </w:r>
      <w:r w:rsidRPr="00741FE8">
        <w:rPr>
          <w:rStyle w:val="StyleUnderline"/>
        </w:rPr>
        <w:t>. A state’s economic slowdown not only causes a change in the balance of economic power</w:t>
      </w:r>
      <w:r w:rsidRPr="00741FE8">
        <w:rPr>
          <w:sz w:val="16"/>
        </w:rPr>
        <w:t xml:space="preserve"> so as to favor its competitor </w:t>
      </w:r>
      <w:r w:rsidRPr="00741FE8">
        <w:rPr>
          <w:rStyle w:val="StyleUnderline"/>
        </w:rPr>
        <w:t>but also increases the troubled state’s foreign aggression, which can harm its adversary</w:t>
      </w:r>
      <w:r w:rsidRPr="00741FE8">
        <w:rPr>
          <w:sz w:val="16"/>
        </w:rPr>
        <w:t xml:space="preserve">. Therefore, it is uncertain whether one state’s economic slowdown benefits its rival’s security. </w:t>
      </w:r>
      <w:r w:rsidRPr="00741FE8">
        <w:rPr>
          <w:rStyle w:val="StyleUnderline"/>
          <w:highlight w:val="cyan"/>
        </w:rPr>
        <w:t>An autocracy’s slowing economy can be a warning</w:t>
      </w:r>
      <w:r w:rsidRPr="00741FE8">
        <w:rPr>
          <w:rStyle w:val="StyleUnderline"/>
        </w:rPr>
        <w:t xml:space="preserve">, rather than good news, </w:t>
      </w:r>
      <w:r w:rsidRPr="00741FE8">
        <w:rPr>
          <w:rStyle w:val="StyleUnderline"/>
          <w:highlight w:val="cyan"/>
        </w:rPr>
        <w:t>to its democratic opponents</w:t>
      </w:r>
      <w:r w:rsidRPr="00741FE8">
        <w:rPr>
          <w:rStyle w:val="StyleUnderline"/>
        </w:rPr>
        <w:t xml:space="preserve"> if the latter maintain economic relationships with the former</w:t>
      </w:r>
      <w:r w:rsidRPr="00741FE8">
        <w:rPr>
          <w:sz w:val="16"/>
        </w:rPr>
        <w:t xml:space="preserve">. In this regard, </w:t>
      </w:r>
      <w:r w:rsidRPr="00741FE8">
        <w:rPr>
          <w:rStyle w:val="StyleUnderline"/>
        </w:rPr>
        <w:t>economic sanctions may provoke the target leader’s diversionary tactic of blaming its poor economy on the sanctioner. We</w:t>
      </w:r>
      <w:r w:rsidRPr="00741FE8">
        <w:rPr>
          <w:sz w:val="16"/>
        </w:rPr>
        <w:t xml:space="preserve"> can </w:t>
      </w:r>
      <w:r w:rsidRPr="00741FE8">
        <w:rPr>
          <w:rStyle w:val="StyleUnderline"/>
        </w:rPr>
        <w:t>see this</w:t>
      </w:r>
      <w:r w:rsidRPr="00741FE8">
        <w:rPr>
          <w:sz w:val="16"/>
        </w:rPr>
        <w:t xml:space="preserve"> pattern </w:t>
      </w:r>
      <w:r w:rsidRPr="00741FE8">
        <w:rPr>
          <w:rStyle w:val="StyleUnderline"/>
        </w:rPr>
        <w:t>in Tokyo’s surprise attack on Pearl Harbor at a time of</w:t>
      </w:r>
      <w:r w:rsidRPr="00741FE8">
        <w:rPr>
          <w:sz w:val="16"/>
        </w:rPr>
        <w:t xml:space="preserve"> US </w:t>
      </w:r>
      <w:r w:rsidRPr="00741FE8">
        <w:rPr>
          <w:rStyle w:val="StyleUnderline"/>
        </w:rPr>
        <w:t>sanctions</w:t>
      </w:r>
      <w:r w:rsidRPr="00741FE8">
        <w:rPr>
          <w:sz w:val="16"/>
        </w:rPr>
        <w:t xml:space="preserve"> against Japan, which had continued since the late 1930s. </w:t>
      </w:r>
      <w:r w:rsidRPr="00741FE8">
        <w:rPr>
          <w:rStyle w:val="StyleUnderline"/>
          <w:highlight w:val="cyan"/>
        </w:rPr>
        <w:t>The</w:t>
      </w:r>
      <w:r w:rsidRPr="00741FE8">
        <w:rPr>
          <w:sz w:val="16"/>
        </w:rPr>
        <w:t xml:space="preserve"> current </w:t>
      </w:r>
      <w:r w:rsidRPr="00741FE8">
        <w:rPr>
          <w:rStyle w:val="StyleUnderline"/>
        </w:rPr>
        <w:t xml:space="preserve">global </w:t>
      </w:r>
      <w:r w:rsidRPr="00741FE8">
        <w:rPr>
          <w:rStyle w:val="StyleUnderline"/>
          <w:highlight w:val="cyan"/>
        </w:rPr>
        <w:t>economic outlook is uncertain in the wake of COVID</w:t>
      </w:r>
      <w:r w:rsidRPr="00741FE8">
        <w:rPr>
          <w:rStyle w:val="StyleUnderline"/>
        </w:rPr>
        <w:t>-19.</w:t>
      </w:r>
      <w:r w:rsidRPr="00741FE8">
        <w:rPr>
          <w:sz w:val="16"/>
        </w:rPr>
        <w:t xml:space="preserve"> Although we do not yet know the pandemic’s long-term economic consequences, </w:t>
      </w:r>
      <w:r w:rsidRPr="00741FE8">
        <w:rPr>
          <w:rStyle w:val="StyleUnderline"/>
          <w:highlight w:val="cyan"/>
        </w:rPr>
        <w:t>all states will</w:t>
      </w:r>
      <w:r w:rsidRPr="00741FE8">
        <w:rPr>
          <w:rStyle w:val="StyleUnderline"/>
        </w:rPr>
        <w:t xml:space="preserve"> likely </w:t>
      </w:r>
      <w:r w:rsidRPr="00741FE8">
        <w:rPr>
          <w:rStyle w:val="StyleUnderline"/>
          <w:highlight w:val="cyan"/>
        </w:rPr>
        <w:t>struggle with slower growth</w:t>
      </w:r>
      <w:r w:rsidRPr="00741FE8">
        <w:rPr>
          <w:rStyle w:val="StyleUnderline"/>
        </w:rPr>
        <w:t xml:space="preserve"> and the erosion of democracy </w:t>
      </w:r>
      <w:r w:rsidRPr="00741FE8">
        <w:rPr>
          <w:rStyle w:val="StyleUnderline"/>
          <w:highlight w:val="cyan"/>
        </w:rPr>
        <w:t>and will engage in more protectionist policies to reboot</w:t>
      </w:r>
      <w:r w:rsidRPr="00741FE8">
        <w:rPr>
          <w:rStyle w:val="StyleUnderline"/>
        </w:rPr>
        <w:t xml:space="preserve"> their </w:t>
      </w:r>
      <w:r w:rsidRPr="00741FE8">
        <w:rPr>
          <w:rStyle w:val="StyleUnderline"/>
          <w:highlight w:val="cyan"/>
        </w:rPr>
        <w:t>economies</w:t>
      </w:r>
      <w:r w:rsidRPr="00741FE8">
        <w:rPr>
          <w:rStyle w:val="StyleUnderline"/>
        </w:rPr>
        <w:t xml:space="preserve"> and save major industries</w:t>
      </w:r>
      <w:r w:rsidRPr="00741FE8">
        <w:rPr>
          <w:sz w:val="16"/>
        </w:rPr>
        <w:t xml:space="preserve">. In this context, </w:t>
      </w:r>
      <w:r w:rsidRPr="00741FE8">
        <w:rPr>
          <w:rStyle w:val="StyleUnderline"/>
          <w:highlight w:val="cyan"/>
        </w:rPr>
        <w:t>we should be</w:t>
      </w:r>
      <w:r w:rsidRPr="00741FE8">
        <w:rPr>
          <w:rStyle w:val="StyleUnderline"/>
        </w:rPr>
        <w:t xml:space="preserve"> especially </w:t>
      </w:r>
      <w:r w:rsidRPr="00741FE8">
        <w:rPr>
          <w:rStyle w:val="StyleUnderline"/>
          <w:highlight w:val="cyan"/>
        </w:rPr>
        <w:t xml:space="preserve">concerned about the risk that troubled economies pose </w:t>
      </w:r>
      <w:r w:rsidRPr="00741FE8">
        <w:rPr>
          <w:rStyle w:val="StyleUnderline"/>
        </w:rPr>
        <w:t>to international security</w:t>
      </w:r>
      <w:r w:rsidRPr="00741FE8">
        <w:rPr>
          <w:sz w:val="16"/>
        </w:rPr>
        <w:t xml:space="preserve">. As this study’s findings suggest, </w:t>
      </w:r>
      <w:r w:rsidRPr="00741FE8">
        <w:rPr>
          <w:rStyle w:val="StyleUnderline"/>
        </w:rPr>
        <w:t xml:space="preserve">slower growth causes domestic problems, which often lead to the diversionary use of force against foreign states. If we cannot prevent struggling leaders from using diversionary tactics, </w:t>
      </w:r>
      <w:r w:rsidRPr="00741FE8">
        <w:rPr>
          <w:rStyle w:val="StyleUnderline"/>
          <w:highlight w:val="cyan"/>
        </w:rPr>
        <w:t>worsening economies in authoritarian states will</w:t>
      </w:r>
      <w:r w:rsidRPr="00741FE8">
        <w:rPr>
          <w:rStyle w:val="StyleUnderline"/>
        </w:rPr>
        <w:t xml:space="preserve"> likely </w:t>
      </w:r>
      <w:r w:rsidRPr="00741FE8">
        <w:rPr>
          <w:rStyle w:val="StyleUnderline"/>
          <w:highlight w:val="cyan"/>
        </w:rPr>
        <w:t>drive</w:t>
      </w:r>
      <w:r w:rsidRPr="00741FE8">
        <w:rPr>
          <w:rStyle w:val="StyleUnderline"/>
        </w:rPr>
        <w:t xml:space="preserve"> such </w:t>
      </w:r>
      <w:r w:rsidRPr="00741FE8">
        <w:rPr>
          <w:rStyle w:val="StyleUnderline"/>
          <w:highlight w:val="cyan"/>
        </w:rPr>
        <w:t>states into a</w:t>
      </w:r>
      <w:r w:rsidRPr="00741FE8">
        <w:rPr>
          <w:rStyle w:val="StyleUnderline"/>
        </w:rPr>
        <w:t xml:space="preserve"> more confrontational or </w:t>
      </w:r>
      <w:r w:rsidRPr="00741FE8">
        <w:rPr>
          <w:rStyle w:val="StyleUnderline"/>
          <w:highlight w:val="cyan"/>
        </w:rPr>
        <w:t>aggressive stance</w:t>
      </w:r>
      <w:r w:rsidRPr="00741FE8">
        <w:rPr>
          <w:rStyle w:val="StyleUnderline"/>
        </w:rPr>
        <w:t xml:space="preserve"> toward their economic partners</w:t>
      </w:r>
      <w:r w:rsidRPr="00741FE8">
        <w:rPr>
          <w:sz w:val="16"/>
        </w:rPr>
        <w:t>, if not toward political and ideological partners. We can all hope world leaders will realize that this is a time to beat a global pandemic and an economic recession, not to beat up on a foreign state.</w:t>
      </w:r>
    </w:p>
    <w:p w14:paraId="4D8818E4" w14:textId="65CEE0D2" w:rsidR="008C56A4" w:rsidRPr="00741FE8" w:rsidRDefault="008C56A4" w:rsidP="008C56A4">
      <w:pPr>
        <w:pStyle w:val="Heading4"/>
      </w:pPr>
      <w:r w:rsidRPr="00741FE8">
        <w:t xml:space="preserve">Pharma is key to solve pandemics – Covid proves. However, companies need incentives and confidence in their multi-billion dollar investments before action. </w:t>
      </w:r>
    </w:p>
    <w:p w14:paraId="21AC7A28" w14:textId="37A13413" w:rsidR="008C56A4" w:rsidRPr="00741FE8" w:rsidRDefault="008C56A4" w:rsidP="008C56A4">
      <w:r w:rsidRPr="00741FE8">
        <w:t xml:space="preserve">Drew </w:t>
      </w:r>
      <w:r w:rsidRPr="00741FE8">
        <w:rPr>
          <w:rStyle w:val="Style13ptBold"/>
        </w:rPr>
        <w:t>Armstrong</w:t>
      </w:r>
      <w:r w:rsidRPr="00741FE8">
        <w:t>, 12-22-20</w:t>
      </w:r>
      <w:r w:rsidRPr="00741FE8">
        <w:rPr>
          <w:rStyle w:val="Style13ptBold"/>
        </w:rPr>
        <w:t>20</w:t>
      </w:r>
      <w:r w:rsidRPr="00741FE8">
        <w:t xml:space="preserve">, Drew Armstrong is the Executive Editor of Endpoints News, and joined the newsroom in 2022. He has nearly two decades of experience as a health care journalist in New York and Washington, D.C. most recently a 12-year career at Bloomberg News.  "The World's Most Loathed Industry Gave Us a Vaccine in Record Time", Bloomberg, https://www.bloomberg.com/news/features/2020-12-23/covid-vaccine-how-big-pharma-saved-the-world-in-2020  </w:t>
      </w:r>
      <w:r w:rsidR="00340DA8" w:rsidRPr="00741FE8">
        <w:t xml:space="preserve">|| </w:t>
      </w:r>
      <w:r w:rsidR="00340DA8" w:rsidRPr="00741FE8">
        <w:rPr>
          <w:rFonts w:ascii="Microsoft YaHei" w:eastAsia="Microsoft YaHei" w:hAnsi="Microsoft YaHei" w:cs="Microsoft YaHei" w:hint="eastAsia"/>
        </w:rPr>
        <w:t>苗</w:t>
      </w:r>
    </w:p>
    <w:p w14:paraId="2573AFE6" w14:textId="671FE4EC" w:rsidR="008C56A4" w:rsidRPr="00741FE8" w:rsidRDefault="008C56A4" w:rsidP="008C56A4">
      <w:pPr>
        <w:rPr>
          <w:rStyle w:val="Emphasis"/>
        </w:rPr>
      </w:pPr>
      <w:r w:rsidRPr="00741FE8">
        <w:rPr>
          <w:rStyle w:val="StyleUnderline"/>
        </w:rPr>
        <w:t xml:space="preserve">Who’d have guessed that a year later </w:t>
      </w:r>
      <w:r w:rsidRPr="00741FE8">
        <w:rPr>
          <w:rStyle w:val="StyleUnderline"/>
          <w:highlight w:val="cyan"/>
        </w:rPr>
        <w:t>pharma</w:t>
      </w:r>
      <w:r w:rsidRPr="00741FE8">
        <w:rPr>
          <w:rStyle w:val="StyleUnderline"/>
        </w:rPr>
        <w:t xml:space="preserve"> would be getting </w:t>
      </w:r>
      <w:r w:rsidRPr="00741FE8">
        <w:rPr>
          <w:rStyle w:val="StyleUnderline"/>
          <w:highlight w:val="cyan"/>
        </w:rPr>
        <w:t>credit</w:t>
      </w:r>
      <w:r w:rsidRPr="00741FE8">
        <w:rPr>
          <w:rStyle w:val="StyleUnderline"/>
        </w:rPr>
        <w:t xml:space="preserve"> for </w:t>
      </w:r>
      <w:r w:rsidRPr="00741FE8">
        <w:rPr>
          <w:rStyle w:val="StyleUnderline"/>
          <w:highlight w:val="cyan"/>
        </w:rPr>
        <w:t>saving</w:t>
      </w:r>
      <w:r w:rsidRPr="00741FE8">
        <w:rPr>
          <w:rStyle w:val="StyleUnderline"/>
        </w:rPr>
        <w:t xml:space="preserve"> the </w:t>
      </w:r>
      <w:r w:rsidRPr="00741FE8">
        <w:rPr>
          <w:rStyle w:val="StyleUnderline"/>
          <w:highlight w:val="cyan"/>
        </w:rPr>
        <w:t>world</w:t>
      </w:r>
      <w:r w:rsidRPr="00741FE8">
        <w:rPr>
          <w:rStyle w:val="StyleUnderline"/>
        </w:rPr>
        <w:t>?</w:t>
      </w:r>
      <w:r w:rsidRPr="00741FE8">
        <w:t xml:space="preserve"> </w:t>
      </w:r>
      <w:r w:rsidRPr="00741FE8">
        <w:rPr>
          <w:sz w:val="16"/>
        </w:rPr>
        <w:t xml:space="preserve">From cruise lines to meatpackers, business will have plenty to answer for in its handling of the pandemic, but this part of it worked. The </w:t>
      </w:r>
      <w:r w:rsidRPr="00741FE8">
        <w:rPr>
          <w:rStyle w:val="StyleUnderline"/>
          <w:highlight w:val="cyan"/>
        </w:rPr>
        <w:t>Covid</w:t>
      </w:r>
      <w:r w:rsidRPr="00741FE8">
        <w:rPr>
          <w:rStyle w:val="StyleUnderline"/>
        </w:rPr>
        <w:t xml:space="preserve">-19 </w:t>
      </w:r>
      <w:r w:rsidRPr="00741FE8">
        <w:rPr>
          <w:rStyle w:val="StyleUnderline"/>
          <w:highlight w:val="cyan"/>
        </w:rPr>
        <w:t>vaccines</w:t>
      </w:r>
      <w:r w:rsidRPr="00741FE8">
        <w:rPr>
          <w:rStyle w:val="StyleUnderline"/>
        </w:rPr>
        <w:t xml:space="preserve"> developed by the drug industry</w:t>
      </w:r>
      <w:r w:rsidRPr="00741FE8">
        <w:rPr>
          <w:sz w:val="16"/>
        </w:rPr>
        <w:t xml:space="preserve">, in partnership with governments, will almost </w:t>
      </w:r>
      <w:r w:rsidRPr="00741FE8">
        <w:rPr>
          <w:rStyle w:val="Emphasis"/>
        </w:rPr>
        <w:t xml:space="preserve">certainly </w:t>
      </w:r>
      <w:r w:rsidRPr="00741FE8">
        <w:rPr>
          <w:rStyle w:val="Emphasis"/>
          <w:highlight w:val="cyan"/>
        </w:rPr>
        <w:t>prevent</w:t>
      </w:r>
      <w:r w:rsidRPr="00741FE8">
        <w:rPr>
          <w:rStyle w:val="Emphasis"/>
        </w:rPr>
        <w:t xml:space="preserve"> </w:t>
      </w:r>
      <w:r w:rsidRPr="00741FE8">
        <w:rPr>
          <w:rStyle w:val="Emphasis"/>
          <w:highlight w:val="cyan"/>
        </w:rPr>
        <w:t>hundreds of thousands of</w:t>
      </w:r>
      <w:r w:rsidRPr="00741FE8">
        <w:rPr>
          <w:rStyle w:val="Emphasis"/>
        </w:rPr>
        <w:t xml:space="preserve"> American </w:t>
      </w:r>
      <w:r w:rsidRPr="00741FE8">
        <w:rPr>
          <w:rStyle w:val="Emphasis"/>
          <w:highlight w:val="cyan"/>
        </w:rPr>
        <w:t>deaths</w:t>
      </w:r>
      <w:r w:rsidRPr="00741FE8">
        <w:rPr>
          <w:sz w:val="16"/>
        </w:rPr>
        <w:t xml:space="preserve"> </w:t>
      </w:r>
      <w:r w:rsidRPr="00741FE8">
        <w:rPr>
          <w:rStyle w:val="StyleUnderline"/>
        </w:rPr>
        <w:t>and millions more around the world</w:t>
      </w:r>
      <w:r w:rsidRPr="00741FE8">
        <w:rPr>
          <w:sz w:val="16"/>
        </w:rPr>
        <w:t xml:space="preserve">. They will </w:t>
      </w:r>
      <w:r w:rsidRPr="00741FE8">
        <w:rPr>
          <w:rStyle w:val="Emphasis"/>
          <w:highlight w:val="cyan"/>
        </w:rPr>
        <w:t>revive trillions of dollars in</w:t>
      </w:r>
      <w:r w:rsidRPr="00741FE8">
        <w:rPr>
          <w:rStyle w:val="Emphasis"/>
        </w:rPr>
        <w:t xml:space="preserve"> </w:t>
      </w:r>
      <w:r w:rsidRPr="00741FE8">
        <w:rPr>
          <w:rStyle w:val="Emphasis"/>
          <w:highlight w:val="cyan"/>
        </w:rPr>
        <w:t>economic</w:t>
      </w:r>
      <w:r w:rsidRPr="00741FE8">
        <w:rPr>
          <w:rStyle w:val="Emphasis"/>
        </w:rPr>
        <w:t xml:space="preserve"> </w:t>
      </w:r>
      <w:r w:rsidRPr="00741FE8">
        <w:rPr>
          <w:rStyle w:val="Emphasis"/>
          <w:highlight w:val="cyan"/>
        </w:rPr>
        <w:t>activity</w:t>
      </w:r>
      <w:r w:rsidRPr="00741FE8">
        <w:rPr>
          <w:sz w:val="16"/>
        </w:rPr>
        <w:t xml:space="preserve">, let grandparents see grandchildren, and finally bring an end to a year that has—sing it together one last time as the ball drops over an empty Times Square—really sucked. In a time where almost everything else went wrong, </w:t>
      </w:r>
      <w:r w:rsidRPr="00741FE8">
        <w:rPr>
          <w:rStyle w:val="Emphasis"/>
        </w:rPr>
        <w:t xml:space="preserve">the </w:t>
      </w:r>
      <w:r w:rsidRPr="00741FE8">
        <w:rPr>
          <w:rStyle w:val="Emphasis"/>
          <w:highlight w:val="cyan"/>
        </w:rPr>
        <w:t xml:space="preserve">vaccine effort was something that went </w:t>
      </w:r>
      <w:r w:rsidRPr="00741FE8">
        <w:rPr>
          <w:sz w:val="16"/>
          <w:highlight w:val="cyan"/>
        </w:rPr>
        <w:t>(</w:t>
      </w:r>
      <w:r w:rsidRPr="00741FE8">
        <w:rPr>
          <w:sz w:val="16"/>
        </w:rPr>
        <w:t>mostly</w:t>
      </w:r>
      <w:r w:rsidRPr="00741FE8">
        <w:rPr>
          <w:sz w:val="16"/>
          <w:highlight w:val="cyan"/>
        </w:rPr>
        <w:t>)</w:t>
      </w:r>
      <w:r w:rsidRPr="00741FE8">
        <w:rPr>
          <w:rStyle w:val="Emphasis"/>
          <w:highlight w:val="cyan"/>
        </w:rPr>
        <w:t xml:space="preserve"> right.</w:t>
      </w:r>
    </w:p>
    <w:p w14:paraId="003A87CB" w14:textId="2E5DAF70" w:rsidR="008C56A4" w:rsidRPr="00741FE8" w:rsidRDefault="008C56A4" w:rsidP="008C56A4">
      <w:pPr>
        <w:rPr>
          <w:sz w:val="16"/>
        </w:rPr>
      </w:pPr>
      <w:r w:rsidRPr="00741FE8">
        <w:rPr>
          <w:sz w:val="16"/>
        </w:rPr>
        <w:t xml:space="preserve">The quest started in early January, before most people in the U.S. and Europe were even thinking about a pandemic. The </w:t>
      </w:r>
      <w:r w:rsidRPr="00741FE8">
        <w:rPr>
          <w:rStyle w:val="StyleUnderline"/>
        </w:rPr>
        <w:t xml:space="preserve">biotechnology company </w:t>
      </w:r>
      <w:r w:rsidRPr="00741FE8">
        <w:rPr>
          <w:rStyle w:val="StyleUnderline"/>
          <w:highlight w:val="cyan"/>
        </w:rPr>
        <w:t>Moderna</w:t>
      </w:r>
      <w:r w:rsidRPr="00741FE8">
        <w:rPr>
          <w:rStyle w:val="StyleUnderline"/>
        </w:rPr>
        <w:t xml:space="preserve"> Inc. had downloaded the genetic code for the novel coronavirus from researchers in China</w:t>
      </w:r>
      <w:r w:rsidRPr="00741FE8">
        <w:rPr>
          <w:rStyle w:val="Emphasis"/>
        </w:rPr>
        <w:t xml:space="preserve">. </w:t>
      </w:r>
      <w:r w:rsidRPr="00741FE8">
        <w:rPr>
          <w:rStyle w:val="Emphasis"/>
          <w:highlight w:val="cyan"/>
        </w:rPr>
        <w:t>Within</w:t>
      </w:r>
      <w:r w:rsidRPr="00741FE8">
        <w:rPr>
          <w:rStyle w:val="Emphasis"/>
        </w:rPr>
        <w:t xml:space="preserve"> </w:t>
      </w:r>
      <w:r w:rsidRPr="00741FE8">
        <w:rPr>
          <w:rStyle w:val="Emphasis"/>
          <w:highlight w:val="cyan"/>
        </w:rPr>
        <w:t>a few days,</w:t>
      </w:r>
      <w:r w:rsidRPr="00741FE8">
        <w:rPr>
          <w:rStyle w:val="Emphasis"/>
        </w:rPr>
        <w:t xml:space="preserve"> scientists there had </w:t>
      </w:r>
      <w:r w:rsidRPr="00741FE8">
        <w:rPr>
          <w:rStyle w:val="Emphasis"/>
          <w:highlight w:val="cyan"/>
        </w:rPr>
        <w:t>developed a vaccine with the U.S.</w:t>
      </w:r>
      <w:r w:rsidRPr="00741FE8">
        <w:rPr>
          <w:sz w:val="16"/>
        </w:rPr>
        <w:t xml:space="preserve"> National Institute of Allergy and Infectious Diseases, the research agency led by Anthony Fauci. By mid-March, they’d started a clinical trial.</w:t>
      </w:r>
    </w:p>
    <w:p w14:paraId="7D7CD86E" w14:textId="77777777" w:rsidR="008C56A4" w:rsidRPr="00741FE8" w:rsidRDefault="008C56A4" w:rsidP="008C56A4">
      <w:pPr>
        <w:rPr>
          <w:rStyle w:val="StyleUnderline"/>
        </w:rPr>
      </w:pPr>
      <w:r w:rsidRPr="00741FE8">
        <w:rPr>
          <w:rStyle w:val="StyleUnderline"/>
          <w:highlight w:val="cyan"/>
        </w:rPr>
        <w:t>Pfizer</w:t>
      </w:r>
      <w:r w:rsidRPr="00741FE8">
        <w:rPr>
          <w:rStyle w:val="StyleUnderline"/>
        </w:rPr>
        <w:t xml:space="preserve"> Inc. announced its own plans around the same time.</w:t>
      </w:r>
      <w:r w:rsidRPr="00741FE8">
        <w:rPr>
          <w:sz w:val="16"/>
        </w:rPr>
        <w:t xml:space="preserve"> A year and a half before, it had signed a deal with a German biotech company, BioNTech SE, that has similar messenger RNA technology to Moderna’s that could, in theory, </w:t>
      </w:r>
      <w:r w:rsidRPr="00741FE8">
        <w:rPr>
          <w:rStyle w:val="StyleUnderline"/>
          <w:highlight w:val="cyan"/>
        </w:rPr>
        <w:t>rapidly assemble and test new vaccines</w:t>
      </w:r>
      <w:r w:rsidRPr="00741FE8">
        <w:rPr>
          <w:sz w:val="16"/>
        </w:rPr>
        <w:t xml:space="preserve">. Like Moderna, the companies thought the </w:t>
      </w:r>
      <w:r w:rsidRPr="00741FE8">
        <w:rPr>
          <w:rStyle w:val="StyleUnderline"/>
          <w:highlight w:val="cyan"/>
        </w:rPr>
        <w:t>technology</w:t>
      </w:r>
      <w:r w:rsidRPr="00741FE8">
        <w:rPr>
          <w:rStyle w:val="StyleUnderline"/>
        </w:rPr>
        <w:t xml:space="preserve"> could </w:t>
      </w:r>
      <w:r w:rsidRPr="00741FE8">
        <w:rPr>
          <w:rStyle w:val="StyleUnderline"/>
          <w:highlight w:val="cyan"/>
        </w:rPr>
        <w:t>make it possible</w:t>
      </w:r>
      <w:r w:rsidRPr="00741FE8">
        <w:rPr>
          <w:rStyle w:val="StyleUnderline"/>
        </w:rPr>
        <w:t xml:space="preserve"> </w:t>
      </w:r>
      <w:r w:rsidRPr="00741FE8">
        <w:rPr>
          <w:rStyle w:val="StyleUnderline"/>
          <w:highlight w:val="cyan"/>
        </w:rPr>
        <w:t>to</w:t>
      </w:r>
      <w:r w:rsidRPr="00741FE8">
        <w:rPr>
          <w:rStyle w:val="StyleUnderline"/>
        </w:rPr>
        <w:t xml:space="preserve"> quickly turn around a </w:t>
      </w:r>
      <w:r w:rsidRPr="00741FE8">
        <w:rPr>
          <w:rStyle w:val="StyleUnderline"/>
          <w:highlight w:val="cyan"/>
        </w:rPr>
        <w:t>prototype vaccine</w:t>
      </w:r>
      <w:r w:rsidRPr="00741FE8">
        <w:rPr>
          <w:rStyle w:val="StyleUnderline"/>
        </w:rPr>
        <w:t>.</w:t>
      </w:r>
      <w:r w:rsidRPr="00741FE8">
        <w:rPr>
          <w:sz w:val="16"/>
        </w:rPr>
        <w:t xml:space="preserve"> “The world hasn’t seen an emergency like this in 100 years,” says Steven Joffe, the interim chairman of the department of medical ethics and health policy at the Perelman School of Medicine at the University of Pennsylvania. “</w:t>
      </w:r>
      <w:r w:rsidRPr="00741FE8">
        <w:rPr>
          <w:rStyle w:val="StyleUnderline"/>
        </w:rPr>
        <w:t>We are lucky in the sense that the science was there.”</w:t>
      </w:r>
    </w:p>
    <w:p w14:paraId="2C5BE749" w14:textId="77777777" w:rsidR="008C56A4" w:rsidRPr="00741FE8" w:rsidRDefault="008C56A4" w:rsidP="008C56A4">
      <w:pPr>
        <w:rPr>
          <w:sz w:val="16"/>
        </w:rPr>
      </w:pPr>
      <w:r w:rsidRPr="00741FE8">
        <w:rPr>
          <w:sz w:val="16"/>
        </w:rPr>
        <w:t>Other crucial pieces fell into place behind the scenes. For years the research chiefs of the top pharmaceutical companies have had an annual gathering to talk about ways to speed up their work. As the Covid crisis got worse, about 20 drug companies started a working group with the National Institutes of Health and other government agencies, meeting every other week to look at potential therapies and coordinate clinical trials, says Paul Stoffels, the chief scientific officer at Johnson &amp; Johnson, which has a large-scale Covid vaccine trial expected to produce results in January.</w:t>
      </w:r>
    </w:p>
    <w:p w14:paraId="097A7CD0" w14:textId="3987DDFC" w:rsidR="008C56A4" w:rsidRPr="00741FE8" w:rsidRDefault="008C56A4" w:rsidP="008C56A4">
      <w:pPr>
        <w:rPr>
          <w:sz w:val="16"/>
        </w:rPr>
      </w:pPr>
      <w:r w:rsidRPr="00741FE8">
        <w:rPr>
          <w:sz w:val="16"/>
        </w:rPr>
        <w:t>An All-Hands-on-Deck Effort</w:t>
      </w:r>
    </w:p>
    <w:p w14:paraId="33C097DC" w14:textId="77777777" w:rsidR="008C56A4" w:rsidRPr="00741FE8" w:rsidRDefault="008C56A4" w:rsidP="008C56A4">
      <w:pPr>
        <w:rPr>
          <w:sz w:val="16"/>
        </w:rPr>
      </w:pPr>
      <w:r w:rsidRPr="00741FE8">
        <w:rPr>
          <w:sz w:val="16"/>
        </w:rPr>
        <w:t>Just a few in the army of scientists and leaders who made the record-fast development of a Covid-19 vaccine happen</w:t>
      </w:r>
    </w:p>
    <w:p w14:paraId="081E35F5" w14:textId="10FF788E" w:rsidR="008C56A4" w:rsidRPr="00741FE8" w:rsidRDefault="008C56A4" w:rsidP="008C56A4">
      <w:pPr>
        <w:rPr>
          <w:sz w:val="16"/>
        </w:rPr>
      </w:pPr>
      <w:r w:rsidRPr="00741FE8">
        <w:rPr>
          <w:sz w:val="16"/>
        </w:rPr>
        <w:t>Those efforts would eventually be folded into what’s now known as the Trump administration’s Operation Warp Speed program. Warp Speed was revealed at the end of April, when the pandemic had killed close to 60,000 Americans. The goal was to develop and produce enough shots to inoculate 300 million Americans before the new year. Some companies, including Moderna and J&amp;J, would get direct funding for their efforts. Pfizer got an agreement from the government to buy the vaccine it produced if it worked.</w:t>
      </w:r>
    </w:p>
    <w:p w14:paraId="09654255" w14:textId="77777777" w:rsidR="008C56A4" w:rsidRPr="00741FE8" w:rsidRDefault="008C56A4" w:rsidP="008C56A4">
      <w:pPr>
        <w:rPr>
          <w:rStyle w:val="StyleUnderline"/>
        </w:rPr>
      </w:pPr>
      <w:r w:rsidRPr="00741FE8">
        <w:rPr>
          <w:sz w:val="16"/>
        </w:rPr>
        <w:t>Crucially, the government was shouldering some risk, financing the advance production of the experimental vaccines while clinical trials were still going on. “</w:t>
      </w:r>
      <w:r w:rsidRPr="00741FE8">
        <w:rPr>
          <w:rStyle w:val="StyleUnderline"/>
        </w:rPr>
        <w:t xml:space="preserve">The </w:t>
      </w:r>
      <w:r w:rsidRPr="00741FE8">
        <w:rPr>
          <w:rStyle w:val="StyleUnderline"/>
          <w:highlight w:val="cyan"/>
        </w:rPr>
        <w:t>most</w:t>
      </w:r>
      <w:r w:rsidRPr="00741FE8">
        <w:rPr>
          <w:rStyle w:val="StyleUnderline"/>
        </w:rPr>
        <w:t xml:space="preserve"> </w:t>
      </w:r>
      <w:r w:rsidRPr="00741FE8">
        <w:rPr>
          <w:rStyle w:val="StyleUnderline"/>
          <w:highlight w:val="cyan"/>
        </w:rPr>
        <w:t>risk-averse people</w:t>
      </w:r>
      <w:r w:rsidRPr="00741FE8">
        <w:rPr>
          <w:rStyle w:val="StyleUnderline"/>
        </w:rPr>
        <w:t xml:space="preserve"> on Earth in </w:t>
      </w:r>
      <w:r w:rsidRPr="00741FE8">
        <w:rPr>
          <w:rStyle w:val="StyleUnderline"/>
          <w:highlight w:val="cyan"/>
        </w:rPr>
        <w:t>the riskiest business on Earth</w:t>
      </w:r>
      <w:r w:rsidRPr="00741FE8">
        <w:rPr>
          <w:rStyle w:val="StyleUnderline"/>
        </w:rPr>
        <w:t xml:space="preserve">” is how U.S. Health and Human Services Secretary Alex Azar </w:t>
      </w:r>
      <w:r w:rsidRPr="00741FE8">
        <w:rPr>
          <w:rStyle w:val="Emphasis"/>
          <w:highlight w:val="cyan"/>
        </w:rPr>
        <w:t>describes the drug industry</w:t>
      </w:r>
      <w:r w:rsidRPr="00741FE8">
        <w:rPr>
          <w:rStyle w:val="StyleUnderline"/>
        </w:rPr>
        <w:t>.</w:t>
      </w:r>
      <w:r w:rsidRPr="00741FE8">
        <w:rPr>
          <w:sz w:val="16"/>
        </w:rPr>
        <w:t xml:space="preserve"> “Probably the most common words said in a pharma company are, ‘How do you de-risk this?’ ” Azar, whose department helped oversee Warp Speed, says he understood how tricky a bet on vaccines can be for a business. “</w:t>
      </w:r>
      <w:r w:rsidRPr="00741FE8">
        <w:rPr>
          <w:rStyle w:val="StyleUnderline"/>
        </w:rPr>
        <w:t xml:space="preserve">These </w:t>
      </w:r>
      <w:r w:rsidRPr="00741FE8">
        <w:rPr>
          <w:rStyle w:val="StyleUnderline"/>
          <w:highlight w:val="cyan"/>
        </w:rPr>
        <w:t>companies</w:t>
      </w:r>
      <w:r w:rsidRPr="00741FE8">
        <w:rPr>
          <w:rStyle w:val="StyleUnderline"/>
        </w:rPr>
        <w:t xml:space="preserve"> are </w:t>
      </w:r>
      <w:r w:rsidRPr="00741FE8">
        <w:rPr>
          <w:rStyle w:val="StyleUnderline"/>
          <w:highlight w:val="cyan"/>
        </w:rPr>
        <w:t>looking</w:t>
      </w:r>
      <w:r w:rsidRPr="00741FE8">
        <w:rPr>
          <w:rStyle w:val="StyleUnderline"/>
        </w:rPr>
        <w:t xml:space="preserve"> at making the </w:t>
      </w:r>
      <w:r w:rsidRPr="00741FE8">
        <w:rPr>
          <w:rStyle w:val="Emphasis"/>
          <w:highlight w:val="cyan"/>
        </w:rPr>
        <w:t>multibillion-dollar investments in R&amp;D and manufacturing capacity</w:t>
      </w:r>
      <w:r w:rsidRPr="00741FE8">
        <w:rPr>
          <w:rStyle w:val="StyleUnderline"/>
        </w:rPr>
        <w:t>,”</w:t>
      </w:r>
      <w:r w:rsidRPr="00741FE8">
        <w:rPr>
          <w:sz w:val="16"/>
        </w:rPr>
        <w:t xml:space="preserve"> he says. “And they had just been through Zika, SARS, they’ve been through MERS”—</w:t>
      </w:r>
      <w:r w:rsidRPr="00741FE8">
        <w:rPr>
          <w:rStyle w:val="StyleUnderline"/>
          <w:highlight w:val="cyan"/>
        </w:rPr>
        <w:t>viruses</w:t>
      </w:r>
      <w:r w:rsidRPr="00741FE8">
        <w:rPr>
          <w:rStyle w:val="StyleUnderline"/>
        </w:rPr>
        <w:t xml:space="preserve"> </w:t>
      </w:r>
      <w:r w:rsidRPr="00741FE8">
        <w:rPr>
          <w:rStyle w:val="StyleUnderline"/>
          <w:highlight w:val="cyan"/>
        </w:rPr>
        <w:t>for</w:t>
      </w:r>
      <w:r w:rsidRPr="00741FE8">
        <w:rPr>
          <w:rStyle w:val="StyleUnderline"/>
        </w:rPr>
        <w:t xml:space="preserve"> which the pharmaceutical industry investigated </w:t>
      </w:r>
      <w:r w:rsidRPr="00741FE8">
        <w:rPr>
          <w:rStyle w:val="StyleUnderline"/>
          <w:highlight w:val="cyan"/>
        </w:rPr>
        <w:t>vaccines</w:t>
      </w:r>
      <w:r w:rsidRPr="00741FE8">
        <w:rPr>
          <w:rStyle w:val="StyleUnderline"/>
        </w:rPr>
        <w:t xml:space="preserve"> that </w:t>
      </w:r>
      <w:r w:rsidRPr="00741FE8">
        <w:rPr>
          <w:rStyle w:val="Emphasis"/>
          <w:highlight w:val="cyan"/>
        </w:rPr>
        <w:t>never saw the outside of a clinical trial</w:t>
      </w:r>
      <w:r w:rsidRPr="00741FE8">
        <w:rPr>
          <w:rStyle w:val="StyleUnderline"/>
        </w:rPr>
        <w:t xml:space="preserve"> before those outbreaks dissipated or were squashed.</w:t>
      </w:r>
    </w:p>
    <w:p w14:paraId="1CD67857" w14:textId="77777777" w:rsidR="008C56A4" w:rsidRPr="00741FE8" w:rsidRDefault="008C56A4" w:rsidP="008C56A4">
      <w:pPr>
        <w:rPr>
          <w:sz w:val="16"/>
        </w:rPr>
      </w:pPr>
      <w:r w:rsidRPr="00741FE8">
        <w:rPr>
          <w:sz w:val="16"/>
        </w:rPr>
        <w:t>The government’s backing let smaller players get in the game and take some riskier technologies forward</w:t>
      </w:r>
      <w:r w:rsidRPr="00741FE8">
        <w:rPr>
          <w:rStyle w:val="StyleUnderline"/>
        </w:rPr>
        <w:t xml:space="preserve">. </w:t>
      </w:r>
      <w:r w:rsidRPr="00741FE8">
        <w:rPr>
          <w:rStyle w:val="StyleUnderline"/>
          <w:highlight w:val="cyan"/>
        </w:rPr>
        <w:t>Smaller</w:t>
      </w:r>
      <w:r w:rsidRPr="00741FE8">
        <w:rPr>
          <w:rStyle w:val="StyleUnderline"/>
        </w:rPr>
        <w:t xml:space="preserve"> </w:t>
      </w:r>
      <w:r w:rsidRPr="00741FE8">
        <w:rPr>
          <w:rStyle w:val="StyleUnderline"/>
          <w:highlight w:val="cyan"/>
        </w:rPr>
        <w:t>companies</w:t>
      </w:r>
      <w:r w:rsidRPr="00741FE8">
        <w:rPr>
          <w:rStyle w:val="StyleUnderline"/>
        </w:rPr>
        <w:t xml:space="preserve"> such as Moderna “</w:t>
      </w:r>
      <w:r w:rsidRPr="00741FE8">
        <w:rPr>
          <w:rStyle w:val="Emphasis"/>
          <w:highlight w:val="cyan"/>
        </w:rPr>
        <w:t>don’t have the resources to do this on their own</w:t>
      </w:r>
      <w:r w:rsidRPr="00741FE8">
        <w:rPr>
          <w:rStyle w:val="StyleUnderline"/>
        </w:rPr>
        <w:t xml:space="preserve">,” Joffe says of large-scale clinical trials. </w:t>
      </w:r>
      <w:r w:rsidRPr="00741FE8">
        <w:rPr>
          <w:sz w:val="16"/>
        </w:rPr>
        <w:t>Pfizer, despite its corporate reputation as a rival-consuming shark, said it would offer up any excess manufacturing capacity it might have—potentially producing competitors’ vaccines.</w:t>
      </w:r>
    </w:p>
    <w:p w14:paraId="4CBB0707" w14:textId="77777777" w:rsidR="008C56A4" w:rsidRPr="00741FE8" w:rsidRDefault="008C56A4" w:rsidP="008C56A4">
      <w:pPr>
        <w:rPr>
          <w:sz w:val="16"/>
        </w:rPr>
      </w:pPr>
      <w:r w:rsidRPr="00741FE8">
        <w:rPr>
          <w:rStyle w:val="StyleUnderline"/>
        </w:rPr>
        <w:t xml:space="preserve">But </w:t>
      </w:r>
      <w:r w:rsidRPr="00741FE8">
        <w:rPr>
          <w:rStyle w:val="StyleUnderline"/>
          <w:highlight w:val="cyan"/>
        </w:rPr>
        <w:t>even</w:t>
      </w:r>
      <w:r w:rsidRPr="00741FE8">
        <w:rPr>
          <w:rStyle w:val="StyleUnderline"/>
        </w:rPr>
        <w:t xml:space="preserve"> a company of </w:t>
      </w:r>
      <w:r w:rsidRPr="00741FE8">
        <w:rPr>
          <w:rStyle w:val="StyleUnderline"/>
          <w:highlight w:val="cyan"/>
        </w:rPr>
        <w:t>J&amp;J’s</w:t>
      </w:r>
      <w:r w:rsidRPr="00741FE8">
        <w:rPr>
          <w:rStyle w:val="StyleUnderline"/>
        </w:rPr>
        <w:t xml:space="preserve"> </w:t>
      </w:r>
      <w:r w:rsidRPr="00741FE8">
        <w:rPr>
          <w:rStyle w:val="StyleUnderline"/>
          <w:highlight w:val="cyan"/>
        </w:rPr>
        <w:t>size</w:t>
      </w:r>
      <w:r w:rsidRPr="00741FE8">
        <w:rPr>
          <w:rStyle w:val="StyleUnderline"/>
        </w:rPr>
        <w:t>—it reported $15.1 billion in profits last year—</w:t>
      </w:r>
      <w:r w:rsidRPr="00741FE8">
        <w:rPr>
          <w:rStyle w:val="Emphasis"/>
          <w:highlight w:val="cyan"/>
        </w:rPr>
        <w:t>needs</w:t>
      </w:r>
      <w:r w:rsidRPr="00741FE8">
        <w:rPr>
          <w:rStyle w:val="Emphasis"/>
        </w:rPr>
        <w:t xml:space="preserve"> </w:t>
      </w:r>
      <w:r w:rsidRPr="00741FE8">
        <w:rPr>
          <w:rStyle w:val="Emphasis"/>
          <w:highlight w:val="cyan"/>
        </w:rPr>
        <w:t>incentives</w:t>
      </w:r>
      <w:r w:rsidRPr="00741FE8">
        <w:rPr>
          <w:rStyle w:val="Emphasis"/>
        </w:rPr>
        <w:t xml:space="preserve"> </w:t>
      </w:r>
      <w:r w:rsidRPr="00741FE8">
        <w:rPr>
          <w:rStyle w:val="Emphasis"/>
          <w:highlight w:val="cyan"/>
        </w:rPr>
        <w:t>to</w:t>
      </w:r>
      <w:r w:rsidRPr="00741FE8">
        <w:rPr>
          <w:rStyle w:val="Emphasis"/>
        </w:rPr>
        <w:t xml:space="preserve"> </w:t>
      </w:r>
      <w:r w:rsidRPr="00741FE8">
        <w:rPr>
          <w:rStyle w:val="Emphasis"/>
          <w:highlight w:val="cyan"/>
        </w:rPr>
        <w:t>rapidly start up a costly vaccine development and testing effort</w:t>
      </w:r>
      <w:r w:rsidRPr="00741FE8">
        <w:rPr>
          <w:rStyle w:val="Emphasis"/>
        </w:rPr>
        <w:t>,</w:t>
      </w:r>
      <w:r w:rsidRPr="00741FE8">
        <w:rPr>
          <w:sz w:val="16"/>
        </w:rPr>
        <w:t xml:space="preserve"> Stoffels says. Pharma companies could reasonably predict that Covid would be bad and that a vaccine would have a market. “But to mobilize a billion, maybe $2 billion to start manufacturing and do the R&amp;D” is daunting, he says. “While we are big companies, nobody can free up $2 billion in their [profit-and-loss statement] overnight.”</w:t>
      </w:r>
    </w:p>
    <w:p w14:paraId="58ED59F3" w14:textId="77777777" w:rsidR="0015204C" w:rsidRPr="00741FE8" w:rsidRDefault="0015204C" w:rsidP="0015204C">
      <w:pPr>
        <w:pStyle w:val="Heading4"/>
      </w:pPr>
      <w:r w:rsidRPr="00741FE8">
        <w:t>Pandemics and disease cause extinction – assumes Covid</w:t>
      </w:r>
    </w:p>
    <w:p w14:paraId="24A0966C" w14:textId="404D538F" w:rsidR="0015204C" w:rsidRPr="00741FE8" w:rsidRDefault="0015204C" w:rsidP="0015204C">
      <w:r w:rsidRPr="00741FE8">
        <w:t xml:space="preserve">Eleftherios P </w:t>
      </w:r>
      <w:r w:rsidRPr="00741FE8">
        <w:rPr>
          <w:rStyle w:val="Style13ptBold"/>
        </w:rPr>
        <w:t>Diamandis</w:t>
      </w:r>
      <w:r w:rsidRPr="00741FE8">
        <w:t xml:space="preserve"> 01-29-20</w:t>
      </w:r>
      <w:r w:rsidRPr="00741FE8">
        <w:rPr>
          <w:rStyle w:val="Style13ptBold"/>
        </w:rPr>
        <w:t>22</w:t>
      </w:r>
      <w:r w:rsidRPr="00741FE8">
        <w:t xml:space="preserve">. Eleftherios Phedias Diamandis FRCPC FRSC is a biochemist who specializes in clinical chemistry. He is Professor &amp; Head of Clinical Biochemistry in the Department of Laboratory Medicine and Pathobiology at the University of Toronto in Toronto, Ontario, Canada. “The mother of all battles: Viruses vs humans. Can humans avoid extinction in 50–100 years?,” PubMed Central (PMC), </w:t>
      </w:r>
      <w:hyperlink r:id="rId9" w:history="1">
        <w:r w:rsidR="00C243CE" w:rsidRPr="00741FE8">
          <w:rPr>
            <w:rStyle w:val="Hyperlink"/>
          </w:rPr>
          <w:t>https://www.ncbi.nlm.nih.gov/pmc/articles/PMC8802343/</w:t>
        </w:r>
      </w:hyperlink>
      <w:r w:rsidR="00C243CE" w:rsidRPr="00741FE8">
        <w:t xml:space="preserve"> </w:t>
      </w:r>
      <w:r w:rsidR="00340DA8" w:rsidRPr="00741FE8">
        <w:t xml:space="preserve">|| </w:t>
      </w:r>
      <w:r w:rsidR="00340DA8" w:rsidRPr="00741FE8">
        <w:rPr>
          <w:rFonts w:ascii="Microsoft YaHei" w:eastAsia="Microsoft YaHei" w:hAnsi="Microsoft YaHei" w:cs="Microsoft YaHei" w:hint="eastAsia"/>
        </w:rPr>
        <w:t>苗</w:t>
      </w:r>
    </w:p>
    <w:p w14:paraId="4EAEBCBA" w14:textId="2826EC64" w:rsidR="00E773AD" w:rsidRPr="00741FE8" w:rsidRDefault="0015204C" w:rsidP="0015204C">
      <w:pPr>
        <w:rPr>
          <w:sz w:val="16"/>
        </w:rPr>
      </w:pPr>
      <w:r w:rsidRPr="00741FE8">
        <w:rPr>
          <w:sz w:val="16"/>
        </w:rPr>
        <w:t xml:space="preserve">The recent SARS-CoV-2 pandemic, which is causing COVID-19 disease, has taught us unexpected lessons about the dangers of human suffering through highly contagious and lethal diseases. As the COVID-19 pandemic is now being partially controlled by various isolation measures, therapeutics, and vaccines, it became clear that </w:t>
      </w:r>
      <w:r w:rsidRPr="00741FE8">
        <w:rPr>
          <w:rStyle w:val="StyleUnderline"/>
        </w:rPr>
        <w:t xml:space="preserve">our </w:t>
      </w:r>
      <w:r w:rsidRPr="00741FE8">
        <w:rPr>
          <w:rStyle w:val="StyleUnderline"/>
          <w:highlight w:val="cyan"/>
        </w:rPr>
        <w:t>current</w:t>
      </w:r>
      <w:r w:rsidRPr="00741FE8">
        <w:rPr>
          <w:rStyle w:val="StyleUnderline"/>
        </w:rPr>
        <w:t xml:space="preserve"> </w:t>
      </w:r>
      <w:r w:rsidRPr="00741FE8">
        <w:rPr>
          <w:rStyle w:val="StyleUnderline"/>
          <w:highlight w:val="cyan"/>
        </w:rPr>
        <w:t>lifestyle</w:t>
      </w:r>
      <w:r w:rsidRPr="00741FE8">
        <w:rPr>
          <w:rStyle w:val="StyleUnderline"/>
        </w:rPr>
        <w:t xml:space="preserve"> and societal functions may </w:t>
      </w:r>
      <w:r w:rsidRPr="00741FE8">
        <w:rPr>
          <w:rStyle w:val="StyleUnderline"/>
          <w:highlight w:val="cyan"/>
        </w:rPr>
        <w:t>not</w:t>
      </w:r>
      <w:r w:rsidRPr="00741FE8">
        <w:rPr>
          <w:rStyle w:val="StyleUnderline"/>
        </w:rPr>
        <w:t xml:space="preserve"> be </w:t>
      </w:r>
      <w:r w:rsidRPr="00741FE8">
        <w:rPr>
          <w:rStyle w:val="StyleUnderline"/>
          <w:highlight w:val="cyan"/>
        </w:rPr>
        <w:t>sustainable</w:t>
      </w:r>
      <w:r w:rsidRPr="00741FE8">
        <w:rPr>
          <w:rStyle w:val="StyleUnderline"/>
        </w:rPr>
        <w:t xml:space="preserve"> in the long term</w:t>
      </w:r>
      <w:r w:rsidRPr="00741FE8">
        <w:rPr>
          <w:sz w:val="16"/>
        </w:rPr>
        <w:t xml:space="preserve">. We now have to start thinking and planning on how to face the next dangerous pandemic, not just overcoming the one that is upon us now. </w:t>
      </w:r>
      <w:r w:rsidRPr="00741FE8">
        <w:rPr>
          <w:rStyle w:val="StyleUnderline"/>
          <w:highlight w:val="cyan"/>
        </w:rPr>
        <w:t>Is there</w:t>
      </w:r>
      <w:r w:rsidRPr="00741FE8">
        <w:rPr>
          <w:rStyle w:val="StyleUnderline"/>
        </w:rPr>
        <w:t xml:space="preserve"> </w:t>
      </w:r>
      <w:r w:rsidRPr="00741FE8">
        <w:rPr>
          <w:rStyle w:val="StyleUnderline"/>
          <w:highlight w:val="cyan"/>
        </w:rPr>
        <w:t>any evidence</w:t>
      </w:r>
      <w:r w:rsidRPr="00741FE8">
        <w:rPr>
          <w:rStyle w:val="StyleUnderline"/>
        </w:rPr>
        <w:t xml:space="preserve"> that even </w:t>
      </w:r>
      <w:r w:rsidRPr="00741FE8">
        <w:rPr>
          <w:rStyle w:val="StyleUnderline"/>
          <w:highlight w:val="cyan"/>
        </w:rPr>
        <w:t>worse pandemics could strike us</w:t>
      </w:r>
      <w:r w:rsidRPr="00741FE8">
        <w:rPr>
          <w:rStyle w:val="StyleUnderline"/>
        </w:rPr>
        <w:t xml:space="preserve"> in the </w:t>
      </w:r>
      <w:r w:rsidRPr="00741FE8">
        <w:rPr>
          <w:rStyle w:val="StyleUnderline"/>
          <w:highlight w:val="cyan"/>
        </w:rPr>
        <w:t>near future</w:t>
      </w:r>
      <w:r w:rsidRPr="00741FE8">
        <w:rPr>
          <w:rStyle w:val="StyleUnderline"/>
        </w:rPr>
        <w:t xml:space="preserve"> </w:t>
      </w:r>
      <w:r w:rsidRPr="00741FE8">
        <w:rPr>
          <w:rStyle w:val="StyleUnderline"/>
          <w:highlight w:val="cyan"/>
        </w:rPr>
        <w:t>and</w:t>
      </w:r>
      <w:r w:rsidRPr="00741FE8">
        <w:rPr>
          <w:rStyle w:val="StyleUnderline"/>
        </w:rPr>
        <w:t xml:space="preserve"> </w:t>
      </w:r>
      <w:r w:rsidRPr="00741FE8">
        <w:rPr>
          <w:rStyle w:val="StyleUnderline"/>
          <w:highlight w:val="cyan"/>
        </w:rPr>
        <w:t>threaten</w:t>
      </w:r>
      <w:r w:rsidRPr="00741FE8">
        <w:rPr>
          <w:rStyle w:val="StyleUnderline"/>
        </w:rPr>
        <w:t xml:space="preserve"> the existence of the </w:t>
      </w:r>
      <w:r w:rsidRPr="00741FE8">
        <w:rPr>
          <w:rStyle w:val="StyleUnderline"/>
          <w:highlight w:val="cyan"/>
        </w:rPr>
        <w:t>human race?</w:t>
      </w:r>
      <w:r w:rsidRPr="00741FE8">
        <w:rPr>
          <w:rStyle w:val="StyleUnderline"/>
        </w:rPr>
        <w:t xml:space="preserve"> The </w:t>
      </w:r>
      <w:r w:rsidRPr="00741FE8">
        <w:rPr>
          <w:rStyle w:val="StyleUnderline"/>
          <w:highlight w:val="cyan"/>
        </w:rPr>
        <w:t>answer</w:t>
      </w:r>
      <w:r w:rsidRPr="00741FE8">
        <w:rPr>
          <w:rStyle w:val="StyleUnderline"/>
        </w:rPr>
        <w:t xml:space="preserve"> is </w:t>
      </w:r>
      <w:r w:rsidRPr="00741FE8">
        <w:rPr>
          <w:rStyle w:val="Emphasis"/>
        </w:rPr>
        <w:t>unequivocally</w:t>
      </w:r>
      <w:r w:rsidRPr="00741FE8">
        <w:rPr>
          <w:rStyle w:val="StyleUnderline"/>
        </w:rPr>
        <w:t xml:space="preserve"> </w:t>
      </w:r>
      <w:r w:rsidRPr="00741FE8">
        <w:rPr>
          <w:rStyle w:val="Emphasis"/>
          <w:highlight w:val="cyan"/>
        </w:rPr>
        <w:t>yes</w:t>
      </w:r>
      <w:r w:rsidRPr="00741FE8">
        <w:rPr>
          <w:rStyle w:val="StyleUnderline"/>
        </w:rPr>
        <w:t>.</w:t>
      </w:r>
      <w:r w:rsidRPr="00741FE8">
        <w:rPr>
          <w:sz w:val="16"/>
        </w:rPr>
        <w:t xml:space="preserve"> It is not necessary to get infected by viruses found in bats, pangolins, and other exotic animals that live in remote forests to be in danger. </w:t>
      </w:r>
      <w:r w:rsidRPr="00741FE8">
        <w:rPr>
          <w:rStyle w:val="StyleUnderline"/>
        </w:rPr>
        <w:t xml:space="preserve">Creditable scientific </w:t>
      </w:r>
      <w:r w:rsidRPr="00741FE8">
        <w:rPr>
          <w:rStyle w:val="StyleUnderline"/>
          <w:highlight w:val="cyan"/>
        </w:rPr>
        <w:t>evidence</w:t>
      </w:r>
      <w:r w:rsidRPr="00741FE8">
        <w:rPr>
          <w:rStyle w:val="StyleUnderline"/>
        </w:rPr>
        <w:t xml:space="preserve"> </w:t>
      </w:r>
      <w:r w:rsidRPr="00741FE8">
        <w:rPr>
          <w:rStyle w:val="StyleUnderline"/>
          <w:highlight w:val="cyan"/>
        </w:rPr>
        <w:t>indicates</w:t>
      </w:r>
      <w:r w:rsidRPr="00741FE8">
        <w:rPr>
          <w:rStyle w:val="StyleUnderline"/>
        </w:rPr>
        <w:t xml:space="preserve"> that the </w:t>
      </w:r>
      <w:r w:rsidRPr="00741FE8">
        <w:rPr>
          <w:rStyle w:val="StyleUnderline"/>
          <w:highlight w:val="cyan"/>
        </w:rPr>
        <w:t>human</w:t>
      </w:r>
      <w:r w:rsidRPr="00741FE8">
        <w:rPr>
          <w:rStyle w:val="StyleUnderline"/>
        </w:rPr>
        <w:t xml:space="preserve"> </w:t>
      </w:r>
      <w:r w:rsidRPr="00741FE8">
        <w:rPr>
          <w:rStyle w:val="StyleUnderline"/>
          <w:highlight w:val="cyan"/>
        </w:rPr>
        <w:t>gut</w:t>
      </w:r>
      <w:r w:rsidRPr="00741FE8">
        <w:rPr>
          <w:rStyle w:val="StyleUnderline"/>
        </w:rPr>
        <w:t xml:space="preserve"> microbiota </w:t>
      </w:r>
      <w:r w:rsidRPr="00741FE8">
        <w:rPr>
          <w:rStyle w:val="StyleUnderline"/>
          <w:highlight w:val="cyan"/>
        </w:rPr>
        <w:t>harbor</w:t>
      </w:r>
      <w:r w:rsidRPr="00741FE8">
        <w:rPr>
          <w:rStyle w:val="StyleUnderline"/>
        </w:rPr>
        <w:t xml:space="preserve"> </w:t>
      </w:r>
      <w:r w:rsidRPr="00741FE8">
        <w:rPr>
          <w:rStyle w:val="StyleUnderline"/>
          <w:highlight w:val="cyan"/>
        </w:rPr>
        <w:t>billions</w:t>
      </w:r>
      <w:r w:rsidRPr="00741FE8">
        <w:rPr>
          <w:rStyle w:val="StyleUnderline"/>
        </w:rPr>
        <w:t xml:space="preserve"> of </w:t>
      </w:r>
      <w:r w:rsidRPr="00741FE8">
        <w:rPr>
          <w:rStyle w:val="StyleUnderline"/>
          <w:highlight w:val="cyan"/>
        </w:rPr>
        <w:t>viruses</w:t>
      </w:r>
      <w:r w:rsidRPr="00741FE8">
        <w:rPr>
          <w:rStyle w:val="StyleUnderline"/>
        </w:rPr>
        <w:t xml:space="preserve"> </w:t>
      </w:r>
      <w:r w:rsidRPr="00741FE8">
        <w:rPr>
          <w:sz w:val="16"/>
        </w:rPr>
        <w:t xml:space="preserve">that are capable of affecting the function of vital human organs such as the immune system, lung, brain, liver, kidney, or heart. It is </w:t>
      </w:r>
      <w:r w:rsidRPr="00741FE8">
        <w:rPr>
          <w:rStyle w:val="StyleUnderline"/>
        </w:rPr>
        <w:t xml:space="preserve">remotely </w:t>
      </w:r>
      <w:r w:rsidRPr="00741FE8">
        <w:rPr>
          <w:rStyle w:val="StyleUnderline"/>
          <w:highlight w:val="cyan"/>
        </w:rPr>
        <w:t>possible</w:t>
      </w:r>
      <w:r w:rsidRPr="00741FE8">
        <w:rPr>
          <w:rStyle w:val="StyleUnderline"/>
        </w:rPr>
        <w:t xml:space="preserve"> that the </w:t>
      </w:r>
      <w:r w:rsidRPr="00741FE8">
        <w:rPr>
          <w:rStyle w:val="StyleUnderline"/>
          <w:highlight w:val="cyan"/>
        </w:rPr>
        <w:t>development</w:t>
      </w:r>
      <w:r w:rsidRPr="00741FE8">
        <w:rPr>
          <w:rStyle w:val="StyleUnderline"/>
        </w:rPr>
        <w:t xml:space="preserve"> of </w:t>
      </w:r>
      <w:r w:rsidRPr="00741FE8">
        <w:rPr>
          <w:rStyle w:val="StyleUnderline"/>
          <w:highlight w:val="cyan"/>
        </w:rPr>
        <w:t>pathogen</w:t>
      </w:r>
      <w:r w:rsidRPr="00741FE8">
        <w:rPr>
          <w:rStyle w:val="StyleUnderline"/>
        </w:rPr>
        <w:t xml:space="preserve">ic variants </w:t>
      </w:r>
      <w:r w:rsidRPr="00741FE8">
        <w:rPr>
          <w:rStyle w:val="StyleUnderline"/>
          <w:highlight w:val="cyan"/>
        </w:rPr>
        <w:t>in</w:t>
      </w:r>
      <w:r w:rsidRPr="00741FE8">
        <w:rPr>
          <w:rStyle w:val="StyleUnderline"/>
        </w:rPr>
        <w:t xml:space="preserve"> the </w:t>
      </w:r>
      <w:r w:rsidRPr="00741FE8">
        <w:rPr>
          <w:rStyle w:val="StyleUnderline"/>
          <w:highlight w:val="cyan"/>
        </w:rPr>
        <w:t>gut</w:t>
      </w:r>
      <w:r w:rsidRPr="00741FE8">
        <w:rPr>
          <w:rStyle w:val="StyleUnderline"/>
        </w:rPr>
        <w:t xml:space="preserve"> can lead to contagious viruses</w:t>
      </w:r>
      <w:r w:rsidRPr="00741FE8">
        <w:rPr>
          <w:sz w:val="16"/>
        </w:rPr>
        <w:t xml:space="preserve">, which can cause pandemics, leading to the destruction of vital organs, causing death or various debilitating diseases such as blindness, respiratory, liver, heart, and kidney failures. These </w:t>
      </w:r>
      <w:r w:rsidRPr="00741FE8">
        <w:rPr>
          <w:rStyle w:val="StyleUnderline"/>
          <w:highlight w:val="cyan"/>
        </w:rPr>
        <w:t>diseases</w:t>
      </w:r>
      <w:r w:rsidRPr="00741FE8">
        <w:rPr>
          <w:rStyle w:val="StyleUnderline"/>
        </w:rPr>
        <w:t xml:space="preserve"> could </w:t>
      </w:r>
      <w:r w:rsidRPr="00741FE8">
        <w:rPr>
          <w:rStyle w:val="StyleUnderline"/>
          <w:highlight w:val="cyan"/>
        </w:rPr>
        <w:t>result</w:t>
      </w:r>
      <w:r w:rsidRPr="00741FE8">
        <w:rPr>
          <w:rStyle w:val="StyleUnderline"/>
        </w:rPr>
        <w:t xml:space="preserve"> in the complete </w:t>
      </w:r>
      <w:r w:rsidRPr="00741FE8">
        <w:rPr>
          <w:rStyle w:val="Emphasis"/>
          <w:highlight w:val="cyan"/>
        </w:rPr>
        <w:t>shutdown of our civilization</w:t>
      </w:r>
      <w:r w:rsidRPr="00741FE8">
        <w:rPr>
          <w:rStyle w:val="StyleUnderline"/>
        </w:rPr>
        <w:t xml:space="preserve"> </w:t>
      </w:r>
      <w:r w:rsidRPr="00741FE8">
        <w:rPr>
          <w:rStyle w:val="StyleUnderline"/>
          <w:highlight w:val="cyan"/>
        </w:rPr>
        <w:t>and</w:t>
      </w:r>
      <w:r w:rsidRPr="00741FE8">
        <w:rPr>
          <w:sz w:val="16"/>
        </w:rPr>
        <w:t xml:space="preserve"> probably the gradual </w:t>
      </w:r>
      <w:r w:rsidRPr="00741FE8">
        <w:rPr>
          <w:rStyle w:val="Emphasis"/>
          <w:highlight w:val="cyan"/>
        </w:rPr>
        <w:t>extinction</w:t>
      </w:r>
      <w:r w:rsidRPr="00741FE8">
        <w:rPr>
          <w:rStyle w:val="Emphasis"/>
        </w:rPr>
        <w:t xml:space="preserve"> of the human race.</w:t>
      </w:r>
      <w:r w:rsidRPr="00741FE8">
        <w:rPr>
          <w:sz w:val="16"/>
        </w:rPr>
        <w:t xml:space="preserve">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33EDB28E" w14:textId="30977B40" w:rsidR="006F10A0" w:rsidRPr="00741FE8" w:rsidRDefault="006F10A0" w:rsidP="006F10A0">
      <w:pPr>
        <w:pStyle w:val="Heading4"/>
      </w:pPr>
      <w:r w:rsidRPr="00741FE8">
        <w:t xml:space="preserve">Disease X is inbound and an extinction impact. And solving now is key --- economies and populations are uniquely weakened now. </w:t>
      </w:r>
    </w:p>
    <w:p w14:paraId="40E7CFC5" w14:textId="77777777" w:rsidR="006F10A0" w:rsidRPr="00741FE8" w:rsidRDefault="006F10A0" w:rsidP="006F10A0">
      <w:r w:rsidRPr="00741FE8">
        <w:rPr>
          <w:rFonts w:eastAsiaTheme="majorEastAsia" w:cstheme="majorBidi"/>
          <w:b/>
          <w:bCs/>
          <w:sz w:val="26"/>
          <w:szCs w:val="26"/>
        </w:rPr>
        <w:t>CE Noticias Financieras English 21</w:t>
      </w:r>
      <w:r w:rsidRPr="00741FE8">
        <w:t xml:space="preserve"> [CE NoticiasFinancieras (formerly known as Noticias Financieras) is content in English, Portuguese and Spanish, that provides breaking business, financial, and economic news from across the entire Latin American region, and much more, 1/5/21, “'Disease X': the next threat to humanity of great concern to WHO”, Source – Database: LexisNexis through the University of Michigan, cpsw/bvn sp]</w:t>
      </w:r>
    </w:p>
    <w:p w14:paraId="35FE1C2E" w14:textId="1F9F503A" w:rsidR="000752BF" w:rsidRPr="00741FE8" w:rsidRDefault="000752BF" w:rsidP="006F10A0">
      <w:r w:rsidRPr="00741FE8">
        <w:t>**Edited for glang**</w:t>
      </w:r>
    </w:p>
    <w:p w14:paraId="181A9EC5" w14:textId="77777777" w:rsidR="006F10A0" w:rsidRPr="00741FE8" w:rsidRDefault="006F10A0" w:rsidP="006F10A0">
      <w:pPr>
        <w:rPr>
          <w:rStyle w:val="Emphasis"/>
        </w:rPr>
      </w:pPr>
      <w:r w:rsidRPr="00741FE8">
        <w:rPr>
          <w:rStyle w:val="Emphasis"/>
          <w:highlight w:val="cyan"/>
        </w:rPr>
        <w:t>'Disease X'</w:t>
      </w:r>
      <w:r w:rsidRPr="00741FE8">
        <w:rPr>
          <w:rStyle w:val="Emphasis"/>
        </w:rPr>
        <w:t xml:space="preserve">: the </w:t>
      </w:r>
      <w:r w:rsidRPr="00741FE8">
        <w:rPr>
          <w:rStyle w:val="Emphasis"/>
          <w:highlight w:val="cyan"/>
        </w:rPr>
        <w:t>next threat to humanity</w:t>
      </w:r>
      <w:r w:rsidRPr="00741FE8">
        <w:rPr>
          <w:rStyle w:val="Emphasis"/>
        </w:rPr>
        <w:t xml:space="preserve"> of great concern to WHO</w:t>
      </w:r>
    </w:p>
    <w:p w14:paraId="5049BC1D" w14:textId="77777777" w:rsidR="006F10A0" w:rsidRPr="00741FE8" w:rsidRDefault="006F10A0" w:rsidP="006F10A0">
      <w:pPr>
        <w:rPr>
          <w:rStyle w:val="Emphasis"/>
        </w:rPr>
      </w:pPr>
      <w:r w:rsidRPr="00741FE8">
        <w:rPr>
          <w:sz w:val="16"/>
        </w:rPr>
        <w:t xml:space="preserve">With the </w:t>
      </w:r>
      <w:r w:rsidRPr="00741FE8">
        <w:rPr>
          <w:rStyle w:val="StyleUnderline"/>
        </w:rPr>
        <w:t xml:space="preserve">coronavirus still very present in our lives </w:t>
      </w:r>
      <w:r w:rsidRPr="00741FE8">
        <w:rPr>
          <w:sz w:val="16"/>
        </w:rPr>
        <w:t xml:space="preserve">and almost at the gates of the third wave that has kept the population in check for a year, </w:t>
      </w:r>
      <w:r w:rsidRPr="00741FE8">
        <w:rPr>
          <w:rStyle w:val="Emphasis"/>
        </w:rPr>
        <w:t xml:space="preserve">another threat enfreases humanity. The </w:t>
      </w:r>
      <w:r w:rsidRPr="00741FE8">
        <w:rPr>
          <w:rStyle w:val="Emphasis"/>
          <w:highlight w:val="cyan"/>
        </w:rPr>
        <w:t>next pandemic is already lurking</w:t>
      </w:r>
      <w:r w:rsidRPr="00741FE8">
        <w:rPr>
          <w:rStyle w:val="Emphasis"/>
        </w:rPr>
        <w:t>.</w:t>
      </w:r>
    </w:p>
    <w:p w14:paraId="37C2887E" w14:textId="77777777" w:rsidR="006F10A0" w:rsidRPr="00741FE8" w:rsidRDefault="006F10A0" w:rsidP="006F10A0">
      <w:pPr>
        <w:rPr>
          <w:rStyle w:val="StyleUnderline"/>
        </w:rPr>
      </w:pPr>
      <w:r w:rsidRPr="00741FE8">
        <w:rPr>
          <w:rStyle w:val="StyleUnderline"/>
        </w:rPr>
        <w:t>A new disease worries the World Health Organizations. The so-called 'X-Disease'</w:t>
      </w:r>
      <w:r w:rsidRPr="00741FE8">
        <w:rPr>
          <w:sz w:val="16"/>
        </w:rPr>
        <w:t xml:space="preserve"> could cause another epidemic in the coming years. </w:t>
      </w:r>
      <w:r w:rsidRPr="00741FE8">
        <w:rPr>
          <w:rStyle w:val="StyleUnderline"/>
        </w:rPr>
        <w:t>Last year's 'X-Disease' now has a name:</w:t>
      </w:r>
    </w:p>
    <w:p w14:paraId="3CFB0917" w14:textId="77777777" w:rsidR="006F10A0" w:rsidRPr="00741FE8" w:rsidRDefault="006F10A0" w:rsidP="006F10A0">
      <w:pPr>
        <w:rPr>
          <w:rStyle w:val="Emphasis"/>
        </w:rPr>
      </w:pPr>
      <w:r w:rsidRPr="00741FE8">
        <w:rPr>
          <w:rStyle w:val="StyleUnderline"/>
        </w:rPr>
        <w:t>COVID-19</w:t>
      </w:r>
      <w:r w:rsidRPr="00741FE8">
        <w:rPr>
          <w:sz w:val="16"/>
        </w:rPr>
        <w:t xml:space="preserve">. However, </w:t>
      </w:r>
      <w:r w:rsidRPr="00741FE8">
        <w:rPr>
          <w:rStyle w:val="Emphasis"/>
        </w:rPr>
        <w:t xml:space="preserve">the </w:t>
      </w:r>
      <w:r w:rsidRPr="00741FE8">
        <w:rPr>
          <w:rStyle w:val="Emphasis"/>
          <w:highlight w:val="cyan"/>
        </w:rPr>
        <w:t>next unknown</w:t>
      </w:r>
      <w:r w:rsidRPr="00741FE8">
        <w:rPr>
          <w:rStyle w:val="Emphasis"/>
        </w:rPr>
        <w:t xml:space="preserve"> and un named </w:t>
      </w:r>
      <w:r w:rsidRPr="00741FE8">
        <w:rPr>
          <w:rStyle w:val="Emphasis"/>
          <w:highlight w:val="cyan"/>
        </w:rPr>
        <w:t>entity may already be among us.</w:t>
      </w:r>
    </w:p>
    <w:p w14:paraId="05987D7E" w14:textId="77777777" w:rsidR="006F10A0" w:rsidRPr="00741FE8" w:rsidRDefault="006F10A0" w:rsidP="006F10A0">
      <w:pPr>
        <w:rPr>
          <w:b/>
          <w:iCs/>
          <w:u w:val="single"/>
          <w:bdr w:val="single" w:sz="12" w:space="0" w:color="auto"/>
        </w:rPr>
      </w:pPr>
      <w:r w:rsidRPr="00741FE8">
        <w:rPr>
          <w:rStyle w:val="Emphasis"/>
          <w:highlight w:val="cyan"/>
        </w:rPr>
        <w:t>WHO</w:t>
      </w:r>
      <w:r w:rsidRPr="00741FE8">
        <w:rPr>
          <w:rStyle w:val="Emphasis"/>
        </w:rPr>
        <w:t xml:space="preserve"> uses this </w:t>
      </w:r>
      <w:r w:rsidRPr="00741FE8">
        <w:rPr>
          <w:rStyle w:val="Emphasis"/>
          <w:highlight w:val="cyan"/>
        </w:rPr>
        <w:t>designation</w:t>
      </w:r>
      <w:r w:rsidRPr="00741FE8">
        <w:rPr>
          <w:rStyle w:val="Emphasis"/>
        </w:rPr>
        <w:t xml:space="preserve"> </w:t>
      </w:r>
      <w:r w:rsidRPr="00741FE8">
        <w:rPr>
          <w:rStyle w:val="Emphasis"/>
          <w:highlight w:val="cyan"/>
        </w:rPr>
        <w:t>for</w:t>
      </w:r>
      <w:r w:rsidRPr="00741FE8">
        <w:rPr>
          <w:rStyle w:val="Emphasis"/>
        </w:rPr>
        <w:t xml:space="preserve"> a </w:t>
      </w:r>
      <w:r w:rsidRPr="00741FE8">
        <w:rPr>
          <w:rStyle w:val="Emphasis"/>
          <w:highlight w:val="cyan"/>
        </w:rPr>
        <w:t>disease</w:t>
      </w:r>
      <w:r w:rsidRPr="00741FE8">
        <w:rPr>
          <w:rStyle w:val="Emphasis"/>
        </w:rPr>
        <w:t xml:space="preserve"> </w:t>
      </w:r>
      <w:r w:rsidRPr="00741FE8">
        <w:rPr>
          <w:rStyle w:val="Emphasis"/>
          <w:highlight w:val="cyan"/>
        </w:rPr>
        <w:t>that could cause another pandemic</w:t>
      </w:r>
      <w:r w:rsidRPr="00741FE8">
        <w:rPr>
          <w:rStyle w:val="Emphasis"/>
        </w:rPr>
        <w:t xml:space="preserve"> due to a pathogen currently unknown to cause diseases that are unknown in humans. </w:t>
      </w:r>
      <w:r w:rsidRPr="00741FE8">
        <w:rPr>
          <w:sz w:val="16"/>
        </w:rPr>
        <w:t>Each year, WHO instructs a committee of experts to update its list of the most threatening infectious diseases that lack effective treatments or vaccines.</w:t>
      </w:r>
    </w:p>
    <w:p w14:paraId="4612FED9" w14:textId="77777777" w:rsidR="006F10A0" w:rsidRPr="00741FE8" w:rsidRDefault="006F10A0" w:rsidP="006F10A0">
      <w:pPr>
        <w:rPr>
          <w:rStyle w:val="Emphasis"/>
        </w:rPr>
      </w:pPr>
      <w:r w:rsidRPr="00741FE8">
        <w:rPr>
          <w:sz w:val="16"/>
        </w:rPr>
        <w:t xml:space="preserve">That is why, although the coronavirus pandemic will pass, </w:t>
      </w:r>
      <w:r w:rsidRPr="00741FE8">
        <w:rPr>
          <w:rStyle w:val="StyleUnderline"/>
        </w:rPr>
        <w:t xml:space="preserve">the World Health Organization is concerned that another </w:t>
      </w:r>
      <w:r w:rsidRPr="00741FE8">
        <w:rPr>
          <w:rStyle w:val="StyleUnderline"/>
          <w:highlight w:val="cyan"/>
        </w:rPr>
        <w:t>'X-disease'</w:t>
      </w:r>
      <w:r w:rsidRPr="00741FE8">
        <w:rPr>
          <w:rStyle w:val="StyleUnderline"/>
        </w:rPr>
        <w:t xml:space="preserve"> may sprout </w:t>
      </w:r>
      <w:r w:rsidRPr="00741FE8">
        <w:rPr>
          <w:rStyle w:val="StyleUnderline"/>
          <w:highlight w:val="cyan"/>
        </w:rPr>
        <w:t xml:space="preserve">and weaken </w:t>
      </w:r>
      <w:r w:rsidRPr="00741FE8">
        <w:rPr>
          <w:rStyle w:val="StyleUnderline"/>
        </w:rPr>
        <w:t xml:space="preserve">the highly </w:t>
      </w:r>
      <w:r w:rsidRPr="00741FE8">
        <w:rPr>
          <w:rStyle w:val="StyleUnderline"/>
          <w:highlight w:val="cyan"/>
        </w:rPr>
        <w:t xml:space="preserve">depleted world population and </w:t>
      </w:r>
      <w:r w:rsidRPr="00741FE8">
        <w:rPr>
          <w:rStyle w:val="Emphasis"/>
          <w:highlight w:val="cyan"/>
        </w:rPr>
        <w:t>economies already decayed by COVID-19.</w:t>
      </w:r>
    </w:p>
    <w:p w14:paraId="61C7ADE3" w14:textId="77777777" w:rsidR="006F10A0" w:rsidRPr="00741FE8" w:rsidRDefault="006F10A0" w:rsidP="006F10A0">
      <w:pPr>
        <w:rPr>
          <w:sz w:val="16"/>
        </w:rPr>
      </w:pPr>
      <w:r w:rsidRPr="00741FE8">
        <w:rPr>
          <w:sz w:val="16"/>
        </w:rPr>
        <w:t xml:space="preserve">What is it and what is an 'X-Disease'? </w:t>
      </w:r>
    </w:p>
    <w:p w14:paraId="4466BC40" w14:textId="77777777" w:rsidR="006F10A0" w:rsidRPr="00741FE8" w:rsidRDefault="006F10A0" w:rsidP="006F10A0">
      <w:pPr>
        <w:rPr>
          <w:rStyle w:val="StyleUnderline"/>
          <w:sz w:val="16"/>
        </w:rPr>
      </w:pPr>
      <w:r w:rsidRPr="00741FE8">
        <w:rPr>
          <w:rStyle w:val="StyleUnderline"/>
        </w:rPr>
        <w:t>'X-disease' is what WHO calls the next, yet nameless pandemic to come</w:t>
      </w:r>
      <w:r w:rsidRPr="00741FE8">
        <w:rPr>
          <w:sz w:val="16"/>
        </w:rPr>
        <w:t xml:space="preserve">. </w:t>
      </w:r>
      <w:r w:rsidRPr="00741FE8">
        <w:rPr>
          <w:rStyle w:val="StyleUnderline"/>
        </w:rPr>
        <w:t>International agencies are preparing for the arrival of a new disease of severe international impact caused by a pathogen still unknown.</w:t>
      </w:r>
    </w:p>
    <w:p w14:paraId="3450B479" w14:textId="77777777" w:rsidR="006F10A0" w:rsidRPr="00741FE8" w:rsidRDefault="006F10A0" w:rsidP="006F10A0">
      <w:pPr>
        <w:rPr>
          <w:sz w:val="16"/>
        </w:rPr>
      </w:pPr>
      <w:r w:rsidRPr="00741FE8">
        <w:rPr>
          <w:sz w:val="16"/>
        </w:rPr>
        <w:t>Virologist Jean-Jacques Muyembe Tamfum, who investigated the world's first Ebola outbreak in 1976, has pointed out that new pathogens will emerge that may pose a danger. "</w:t>
      </w:r>
      <w:r w:rsidRPr="00741FE8">
        <w:rPr>
          <w:rStyle w:val="Emphasis"/>
        </w:rPr>
        <w:t xml:space="preserve">We are now in a world where </w:t>
      </w:r>
      <w:r w:rsidRPr="00741FE8">
        <w:rPr>
          <w:rStyle w:val="Emphasis"/>
          <w:highlight w:val="cyan"/>
        </w:rPr>
        <w:t>new pathogens will emerge</w:t>
      </w:r>
      <w:r w:rsidRPr="00741FE8">
        <w:rPr>
          <w:rStyle w:val="Emphasis"/>
        </w:rPr>
        <w:t xml:space="preserve"> and that is what </w:t>
      </w:r>
      <w:r w:rsidRPr="00741FE8">
        <w:rPr>
          <w:rStyle w:val="Emphasis"/>
          <w:highlight w:val="cyan"/>
        </w:rPr>
        <w:t>constitutes a threat to humanity,"</w:t>
      </w:r>
      <w:r w:rsidRPr="00741FE8">
        <w:rPr>
          <w:sz w:val="16"/>
        </w:rPr>
        <w:t xml:space="preserve"> he said.</w:t>
      </w:r>
    </w:p>
    <w:p w14:paraId="17285BE7" w14:textId="77777777" w:rsidR="006F10A0" w:rsidRPr="00741FE8" w:rsidRDefault="006F10A0" w:rsidP="006F10A0">
      <w:pPr>
        <w:rPr>
          <w:rStyle w:val="Emphasis"/>
        </w:rPr>
      </w:pPr>
      <w:r w:rsidRPr="00741FE8">
        <w:rPr>
          <w:sz w:val="16"/>
        </w:rPr>
        <w:t xml:space="preserve">He also explained that </w:t>
      </w:r>
      <w:r w:rsidRPr="00741FE8">
        <w:rPr>
          <w:rStyle w:val="StyleUnderline"/>
        </w:rPr>
        <w:t>'X</w:t>
      </w:r>
      <w:r w:rsidRPr="00741FE8">
        <w:rPr>
          <w:rStyle w:val="StyleUnderline"/>
          <w:highlight w:val="cyan"/>
        </w:rPr>
        <w:t>-disease'</w:t>
      </w:r>
      <w:r w:rsidRPr="00741FE8">
        <w:rPr>
          <w:rStyle w:val="StyleUnderline"/>
        </w:rPr>
        <w:t xml:space="preserve"> could spread as fast as COVID-19</w:t>
      </w:r>
      <w:r w:rsidRPr="00741FE8">
        <w:rPr>
          <w:sz w:val="16"/>
        </w:rPr>
        <w:t xml:space="preserve"> and </w:t>
      </w:r>
      <w:r w:rsidRPr="00741FE8">
        <w:rPr>
          <w:rStyle w:val="Emphasis"/>
        </w:rPr>
        <w:t>be an even more dangerous real threat.</w:t>
      </w:r>
    </w:p>
    <w:p w14:paraId="025A6D83" w14:textId="77777777" w:rsidR="006F10A0" w:rsidRPr="00741FE8" w:rsidRDefault="006F10A0" w:rsidP="006F10A0">
      <w:pPr>
        <w:rPr>
          <w:rStyle w:val="Emphasis"/>
        </w:rPr>
      </w:pPr>
      <w:r w:rsidRPr="00741FE8">
        <w:rPr>
          <w:rStyle w:val="StyleUnderline"/>
          <w:highlight w:val="cyan"/>
        </w:rPr>
        <w:t>As contagious as COVID-19</w:t>
      </w:r>
      <w:r w:rsidRPr="00741FE8">
        <w:rPr>
          <w:rStyle w:val="Emphasis"/>
          <w:highlight w:val="cyan"/>
        </w:rPr>
        <w:t>, but more lethal</w:t>
      </w:r>
    </w:p>
    <w:p w14:paraId="6227DDBB" w14:textId="77777777" w:rsidR="006F10A0" w:rsidRPr="00741FE8" w:rsidRDefault="006F10A0" w:rsidP="006F10A0">
      <w:pPr>
        <w:rPr>
          <w:rStyle w:val="StyleUnderline"/>
        </w:rPr>
      </w:pPr>
      <w:r w:rsidRPr="00741FE8">
        <w:rPr>
          <w:sz w:val="16"/>
        </w:rPr>
        <w:t xml:space="preserve">This expert believes these new diseases will be as contagious as the coronaviurs, but much more lethal. Muyembe predicts that </w:t>
      </w:r>
      <w:r w:rsidRPr="00741FE8">
        <w:rPr>
          <w:rStyle w:val="StyleUnderline"/>
        </w:rPr>
        <w:t xml:space="preserve">there are more </w:t>
      </w:r>
      <w:r w:rsidRPr="00741FE8">
        <w:rPr>
          <w:rStyle w:val="StyleUnderline"/>
          <w:highlight w:val="cyan"/>
        </w:rPr>
        <w:t>zoonotic</w:t>
      </w:r>
      <w:r w:rsidRPr="00741FE8">
        <w:rPr>
          <w:rStyle w:val="StyleUnderline"/>
        </w:rPr>
        <w:t xml:space="preserve"> </w:t>
      </w:r>
      <w:r w:rsidRPr="00741FE8">
        <w:rPr>
          <w:rStyle w:val="StyleUnderline"/>
          <w:highlight w:val="cyan"/>
        </w:rPr>
        <w:t>diseases</w:t>
      </w:r>
      <w:r w:rsidRPr="00741FE8">
        <w:rPr>
          <w:rStyle w:val="StyleUnderline"/>
        </w:rPr>
        <w:t xml:space="preserve"> to come from the </w:t>
      </w:r>
      <w:r w:rsidRPr="00741FE8">
        <w:rPr>
          <w:rStyle w:val="Emphasis"/>
          <w:highlight w:val="cyan"/>
        </w:rPr>
        <w:t>ecological destruction of wildlife</w:t>
      </w:r>
      <w:r w:rsidRPr="00741FE8">
        <w:rPr>
          <w:rStyle w:val="StyleUnderline"/>
        </w:rPr>
        <w:t>.</w:t>
      </w:r>
    </w:p>
    <w:p w14:paraId="2E72300B" w14:textId="77777777" w:rsidR="006F10A0" w:rsidRPr="00741FE8" w:rsidRDefault="006F10A0" w:rsidP="006F10A0">
      <w:pPr>
        <w:rPr>
          <w:rStyle w:val="StyleUnderline"/>
        </w:rPr>
      </w:pPr>
      <w:r w:rsidRPr="00741FE8">
        <w:rPr>
          <w:sz w:val="16"/>
        </w:rPr>
        <w:t xml:space="preserve">Remember that </w:t>
      </w:r>
      <w:r w:rsidRPr="00741FE8">
        <w:rPr>
          <w:rStyle w:val="StyleUnderline"/>
          <w:highlight w:val="cyan"/>
        </w:rPr>
        <w:t>diseases</w:t>
      </w:r>
      <w:r w:rsidRPr="00741FE8">
        <w:rPr>
          <w:rStyle w:val="StyleUnderline"/>
        </w:rPr>
        <w:t xml:space="preserve"> such as coronavirus, yellow fever, flu, rabies, brucellosis or Lyme disease are among those that are </w:t>
      </w:r>
      <w:r w:rsidRPr="00741FE8">
        <w:rPr>
          <w:rStyle w:val="StyleUnderline"/>
          <w:highlight w:val="cyan"/>
        </w:rPr>
        <w:t>transmitted from animals to humans</w:t>
      </w:r>
      <w:r w:rsidRPr="00741FE8">
        <w:rPr>
          <w:rStyle w:val="StyleUnderline"/>
        </w:rPr>
        <w:t>.</w:t>
      </w:r>
    </w:p>
    <w:p w14:paraId="4DC5A34B" w14:textId="321645EB" w:rsidR="000752BF" w:rsidRPr="00741FE8" w:rsidRDefault="006F10A0" w:rsidP="000752BF">
      <w:pPr>
        <w:rPr>
          <w:u w:val="single"/>
        </w:rPr>
      </w:pPr>
      <w:r w:rsidRPr="00741FE8">
        <w:rPr>
          <w:rStyle w:val="StyleUnderline"/>
          <w:highlight w:val="cyan"/>
        </w:rPr>
        <w:t>As natural habitats disappear</w:t>
      </w:r>
      <w:r w:rsidRPr="00741FE8">
        <w:rPr>
          <w:sz w:val="16"/>
        </w:rPr>
        <w:t xml:space="preserve">, animals such as rats, bats and insects survive where larger animals are exterminated. They can live alongside humans and become vectors </w:t>
      </w:r>
      <w:r w:rsidRPr="00741FE8">
        <w:rPr>
          <w:rStyle w:val="StyleUnderline"/>
        </w:rPr>
        <w:t>that can</w:t>
      </w:r>
      <w:r w:rsidRPr="00741FE8">
        <w:rPr>
          <w:sz w:val="16"/>
        </w:rPr>
        <w:t xml:space="preserve"> </w:t>
      </w:r>
      <w:r w:rsidRPr="00741FE8">
        <w:rPr>
          <w:rStyle w:val="StyleUnderline"/>
          <w:highlight w:val="cyan"/>
        </w:rPr>
        <w:t xml:space="preserve">transmit new diseases to </w:t>
      </w:r>
      <w:r w:rsidRPr="00741FE8">
        <w:rPr>
          <w:rStyle w:val="StyleUnderline"/>
          <w:strike/>
        </w:rPr>
        <w:t>man.</w:t>
      </w:r>
      <w:r w:rsidR="000752BF" w:rsidRPr="00741FE8">
        <w:rPr>
          <w:rStyle w:val="StyleUnderline"/>
          <w:strike/>
        </w:rPr>
        <w:t xml:space="preserve"> </w:t>
      </w:r>
      <w:r w:rsidR="000752BF" w:rsidRPr="00741FE8">
        <w:rPr>
          <w:rStyle w:val="StyleUnderline"/>
        </w:rPr>
        <w:t>[</w:t>
      </w:r>
      <w:r w:rsidR="000752BF" w:rsidRPr="00741FE8">
        <w:rPr>
          <w:rStyle w:val="StyleUnderline"/>
          <w:highlight w:val="cyan"/>
        </w:rPr>
        <w:t>humans</w:t>
      </w:r>
      <w:r w:rsidR="000752BF" w:rsidRPr="00741FE8">
        <w:rPr>
          <w:rStyle w:val="StyleUnderline"/>
        </w:rPr>
        <w:t>]</w:t>
      </w:r>
    </w:p>
    <w:p w14:paraId="127F551A" w14:textId="54F9AAF2" w:rsidR="006F10A0" w:rsidRPr="00741FE8" w:rsidRDefault="006F10A0" w:rsidP="006F10A0">
      <w:pPr>
        <w:pStyle w:val="Heading4"/>
      </w:pPr>
      <w:r w:rsidRPr="00741FE8">
        <w:t>Disease prevention strengthens global health and economic stability – without it outbreaks can wreck stability</w:t>
      </w:r>
    </w:p>
    <w:p w14:paraId="39F093C6" w14:textId="77777777" w:rsidR="006F10A0" w:rsidRPr="00741FE8" w:rsidRDefault="006F10A0" w:rsidP="006F10A0">
      <w:r w:rsidRPr="00741FE8">
        <w:rPr>
          <w:rFonts w:eastAsiaTheme="majorEastAsia" w:cstheme="majorBidi"/>
          <w:b/>
          <w:bCs/>
          <w:sz w:val="26"/>
          <w:szCs w:val="26"/>
        </w:rPr>
        <w:t>USC 23</w:t>
      </w:r>
      <w:r w:rsidRPr="00741FE8">
        <w:t xml:space="preserve"> [The University of Southern California’s Master of Public Health is the only online MPH delivered by a top-ranked medical school with world-renowned faculty. The Keck School of Medicine of the University of Southern California teaches and trains physicians, biomedical scientists and other healthcare professionals, conducts medical research, and treats patients, 11/8/23, “The Importance of Disease Prevention”, </w:t>
      </w:r>
      <w:hyperlink r:id="rId10" w:history="1">
        <w:r w:rsidRPr="00741FE8">
          <w:rPr>
            <w:rStyle w:val="Hyperlink"/>
          </w:rPr>
          <w:t>https://mphdegree.usc.edu/blog/the-importance-of-disease-prevention</w:t>
        </w:r>
      </w:hyperlink>
      <w:r w:rsidRPr="00741FE8">
        <w:t>, cpsw/bvn sp]</w:t>
      </w:r>
    </w:p>
    <w:p w14:paraId="5D61D7CA" w14:textId="77777777" w:rsidR="006F10A0" w:rsidRPr="00741FE8" w:rsidRDefault="006F10A0" w:rsidP="006F10A0">
      <w:pPr>
        <w:rPr>
          <w:sz w:val="16"/>
        </w:rPr>
      </w:pPr>
      <w:r w:rsidRPr="00741FE8">
        <w:rPr>
          <w:sz w:val="16"/>
        </w:rPr>
        <w:t xml:space="preserve">Ambitious </w:t>
      </w:r>
      <w:r w:rsidRPr="00741FE8">
        <w:rPr>
          <w:rStyle w:val="StyleUnderline"/>
          <w:highlight w:val="cyan"/>
        </w:rPr>
        <w:t>efforts to prevent diseases</w:t>
      </w:r>
      <w:r w:rsidRPr="00741FE8">
        <w:rPr>
          <w:rStyle w:val="StyleUnderline"/>
        </w:rPr>
        <w:t xml:space="preserve"> </w:t>
      </w:r>
      <w:r w:rsidRPr="00741FE8">
        <w:rPr>
          <w:sz w:val="16"/>
        </w:rPr>
        <w:t xml:space="preserve">like AIDS or malaria </w:t>
      </w:r>
      <w:r w:rsidRPr="00741FE8">
        <w:rPr>
          <w:rStyle w:val="StyleUnderline"/>
        </w:rPr>
        <w:t>and pandemics like influenza or Ebola have substantially improved the lives of people around the world.</w:t>
      </w:r>
      <w:r w:rsidRPr="00741FE8">
        <w:rPr>
          <w:sz w:val="16"/>
        </w:rPr>
        <w:t xml:space="preserve"> </w:t>
      </w:r>
      <w:r w:rsidRPr="00741FE8">
        <w:rPr>
          <w:rStyle w:val="StyleUnderline"/>
        </w:rPr>
        <w:t xml:space="preserve">These initiatives by public health officials, government-sponsored programs, and nongovernmental organizations (NGOs) </w:t>
      </w:r>
      <w:r w:rsidRPr="00741FE8">
        <w:rPr>
          <w:rStyle w:val="Emphasis"/>
        </w:rPr>
        <w:t xml:space="preserve">have </w:t>
      </w:r>
      <w:r w:rsidRPr="00741FE8">
        <w:rPr>
          <w:rStyle w:val="Emphasis"/>
          <w:highlight w:val="cyan"/>
        </w:rPr>
        <w:t>done more than</w:t>
      </w:r>
      <w:r w:rsidRPr="00741FE8">
        <w:rPr>
          <w:rStyle w:val="Emphasis"/>
        </w:rPr>
        <w:t xml:space="preserve"> </w:t>
      </w:r>
      <w:r w:rsidRPr="00741FE8">
        <w:rPr>
          <w:rStyle w:val="StyleUnderline"/>
        </w:rPr>
        <w:t xml:space="preserve">simply </w:t>
      </w:r>
      <w:r w:rsidRPr="00741FE8">
        <w:rPr>
          <w:rStyle w:val="Emphasis"/>
        </w:rPr>
        <w:t xml:space="preserve">advance </w:t>
      </w:r>
      <w:r w:rsidRPr="00741FE8">
        <w:rPr>
          <w:rStyle w:val="Emphasis"/>
          <w:highlight w:val="cyan"/>
        </w:rPr>
        <w:t>global citizens’ health and well-being</w:t>
      </w:r>
      <w:r w:rsidRPr="00741FE8">
        <w:rPr>
          <w:rStyle w:val="StyleUnderline"/>
          <w:highlight w:val="cyan"/>
        </w:rPr>
        <w:t>,</w:t>
      </w:r>
      <w:r w:rsidRPr="00741FE8">
        <w:rPr>
          <w:rStyle w:val="StyleUnderline"/>
        </w:rPr>
        <w:t xml:space="preserve"> </w:t>
      </w:r>
      <w:r w:rsidRPr="00741FE8">
        <w:rPr>
          <w:sz w:val="16"/>
        </w:rPr>
        <w:t>however.</w:t>
      </w:r>
    </w:p>
    <w:p w14:paraId="0DA03774" w14:textId="77777777" w:rsidR="006F10A0" w:rsidRPr="00741FE8" w:rsidRDefault="006F10A0" w:rsidP="006F10A0">
      <w:pPr>
        <w:rPr>
          <w:sz w:val="16"/>
        </w:rPr>
      </w:pPr>
      <w:r w:rsidRPr="00741FE8">
        <w:rPr>
          <w:sz w:val="16"/>
        </w:rPr>
        <w:t xml:space="preserve">Discover how global </w:t>
      </w:r>
      <w:r w:rsidRPr="00741FE8">
        <w:rPr>
          <w:rStyle w:val="Emphasis"/>
          <w:highlight w:val="cyan"/>
        </w:rPr>
        <w:t>disease</w:t>
      </w:r>
      <w:r w:rsidRPr="00741FE8">
        <w:rPr>
          <w:rStyle w:val="Emphasis"/>
        </w:rPr>
        <w:t xml:space="preserve"> </w:t>
      </w:r>
      <w:r w:rsidRPr="00741FE8">
        <w:rPr>
          <w:rStyle w:val="Emphasis"/>
          <w:highlight w:val="cyan"/>
        </w:rPr>
        <w:t>prevention</w:t>
      </w:r>
      <w:r w:rsidRPr="00741FE8">
        <w:rPr>
          <w:rStyle w:val="Emphasis"/>
        </w:rPr>
        <w:t xml:space="preserve"> efforts </w:t>
      </w:r>
      <w:r w:rsidRPr="00741FE8">
        <w:rPr>
          <w:rStyle w:val="Emphasis"/>
          <w:highlight w:val="cyan"/>
        </w:rPr>
        <w:t>improve health</w:t>
      </w:r>
      <w:r w:rsidRPr="00741FE8">
        <w:rPr>
          <w:rStyle w:val="Emphasis"/>
        </w:rPr>
        <w:t xml:space="preserve"> while </w:t>
      </w:r>
      <w:r w:rsidRPr="00741FE8">
        <w:rPr>
          <w:rStyle w:val="Emphasis"/>
          <w:highlight w:val="cyan"/>
        </w:rPr>
        <w:t>strengthening national</w:t>
      </w:r>
      <w:r w:rsidRPr="00741FE8">
        <w:rPr>
          <w:rStyle w:val="Emphasis"/>
        </w:rPr>
        <w:t xml:space="preserve"> </w:t>
      </w:r>
      <w:r w:rsidRPr="00741FE8">
        <w:rPr>
          <w:rStyle w:val="Emphasis"/>
          <w:highlight w:val="cyan"/>
        </w:rPr>
        <w:t>security</w:t>
      </w:r>
      <w:r w:rsidRPr="00741FE8">
        <w:rPr>
          <w:rStyle w:val="Emphasis"/>
        </w:rPr>
        <w:t xml:space="preserve">, </w:t>
      </w:r>
      <w:r w:rsidRPr="00741FE8">
        <w:rPr>
          <w:rStyle w:val="Emphasis"/>
          <w:highlight w:val="cyan"/>
        </w:rPr>
        <w:t>increasing economic stability, and promoting human rights</w:t>
      </w:r>
      <w:r w:rsidRPr="00741FE8">
        <w:rPr>
          <w:rStyle w:val="Emphasis"/>
        </w:rPr>
        <w:t>.</w:t>
      </w:r>
      <w:r w:rsidRPr="00741FE8">
        <w:rPr>
          <w:sz w:val="16"/>
        </w:rPr>
        <w:t xml:space="preserve"> This article will highlight:</w:t>
      </w:r>
    </w:p>
    <w:p w14:paraId="567C132A" w14:textId="77777777" w:rsidR="006F10A0" w:rsidRPr="00741FE8" w:rsidRDefault="006F10A0" w:rsidP="006F10A0">
      <w:pPr>
        <w:rPr>
          <w:sz w:val="16"/>
        </w:rPr>
      </w:pPr>
      <w:r w:rsidRPr="00741FE8">
        <w:rPr>
          <w:sz w:val="16"/>
        </w:rPr>
        <w:t xml:space="preserve">CDC: Global Health Security Agenda </w:t>
      </w:r>
    </w:p>
    <w:p w14:paraId="70F80AAC" w14:textId="77777777" w:rsidR="006F10A0" w:rsidRPr="00741FE8" w:rsidRDefault="006F10A0" w:rsidP="006F10A0">
      <w:pPr>
        <w:rPr>
          <w:sz w:val="16"/>
        </w:rPr>
      </w:pPr>
      <w:r w:rsidRPr="00741FE8">
        <w:rPr>
          <w:sz w:val="16"/>
        </w:rPr>
        <w:t xml:space="preserve">CDC: Global Disease Detection Program </w:t>
      </w:r>
    </w:p>
    <w:p w14:paraId="76BE4F35" w14:textId="77777777" w:rsidR="006F10A0" w:rsidRPr="00741FE8" w:rsidRDefault="006F10A0" w:rsidP="006F10A0">
      <w:pPr>
        <w:rPr>
          <w:sz w:val="16"/>
        </w:rPr>
      </w:pPr>
      <w:r w:rsidRPr="00741FE8">
        <w:rPr>
          <w:sz w:val="16"/>
        </w:rPr>
        <w:t xml:space="preserve">USAID: Emerging Pandemic Threats Program </w:t>
      </w:r>
    </w:p>
    <w:p w14:paraId="7DF1A5A7" w14:textId="77777777" w:rsidR="006F10A0" w:rsidRPr="00741FE8" w:rsidRDefault="006F10A0" w:rsidP="006F10A0">
      <w:pPr>
        <w:rPr>
          <w:sz w:val="16"/>
        </w:rPr>
      </w:pPr>
      <w:r w:rsidRPr="00741FE8">
        <w:rPr>
          <w:sz w:val="16"/>
        </w:rPr>
        <w:t xml:space="preserve">WHO: Global Influenza Programme </w:t>
      </w:r>
    </w:p>
    <w:p w14:paraId="3A6CEC2F" w14:textId="77777777" w:rsidR="006F10A0" w:rsidRPr="00741FE8" w:rsidRDefault="006F10A0" w:rsidP="006F10A0">
      <w:pPr>
        <w:rPr>
          <w:sz w:val="16"/>
        </w:rPr>
      </w:pPr>
      <w:r w:rsidRPr="00741FE8">
        <w:rPr>
          <w:sz w:val="16"/>
        </w:rPr>
        <w:t xml:space="preserve">WHO: Global Malaria Programme </w:t>
      </w:r>
    </w:p>
    <w:p w14:paraId="7FAD8BEE" w14:textId="77777777" w:rsidR="006F10A0" w:rsidRPr="00741FE8" w:rsidRDefault="006F10A0" w:rsidP="006F10A0">
      <w:pPr>
        <w:rPr>
          <w:sz w:val="16"/>
        </w:rPr>
      </w:pPr>
      <w:r w:rsidRPr="00741FE8">
        <w:rPr>
          <w:sz w:val="16"/>
        </w:rPr>
        <w:t xml:space="preserve">UNAIDS: 90-90-90 Initiative </w:t>
      </w:r>
    </w:p>
    <w:p w14:paraId="3FDE26E4" w14:textId="77777777" w:rsidR="006F10A0" w:rsidRPr="00741FE8" w:rsidRDefault="006F10A0" w:rsidP="006F10A0">
      <w:pPr>
        <w:rPr>
          <w:sz w:val="16"/>
        </w:rPr>
      </w:pPr>
      <w:r w:rsidRPr="00741FE8">
        <w:rPr>
          <w:sz w:val="16"/>
        </w:rPr>
        <w:t xml:space="preserve">Transatlantic Taskforce on Antimicrobial Resistance </w:t>
      </w:r>
    </w:p>
    <w:p w14:paraId="4886D537" w14:textId="77777777" w:rsidR="006F10A0" w:rsidRPr="00741FE8" w:rsidRDefault="006F10A0" w:rsidP="006F10A0">
      <w:pPr>
        <w:rPr>
          <w:sz w:val="16"/>
        </w:rPr>
      </w:pPr>
      <w:r w:rsidRPr="00741FE8">
        <w:rPr>
          <w:sz w:val="16"/>
        </w:rPr>
        <w:t xml:space="preserve">UNICEF: Immunization Programme </w:t>
      </w:r>
    </w:p>
    <w:p w14:paraId="77AE7765" w14:textId="77777777" w:rsidR="006F10A0" w:rsidRPr="00741FE8" w:rsidRDefault="006F10A0" w:rsidP="006F10A0">
      <w:pPr>
        <w:rPr>
          <w:sz w:val="16"/>
        </w:rPr>
      </w:pPr>
      <w:r w:rsidRPr="00741FE8">
        <w:rPr>
          <w:sz w:val="16"/>
        </w:rPr>
        <w:t xml:space="preserve">How Public Health Experts Guide Disease Prevention Efforts </w:t>
      </w:r>
    </w:p>
    <w:p w14:paraId="7B27446A" w14:textId="77777777" w:rsidR="006F10A0" w:rsidRPr="00741FE8" w:rsidRDefault="006F10A0" w:rsidP="006F10A0">
      <w:pPr>
        <w:rPr>
          <w:sz w:val="16"/>
        </w:rPr>
      </w:pPr>
      <w:r w:rsidRPr="00741FE8">
        <w:rPr>
          <w:sz w:val="16"/>
        </w:rPr>
        <w:t xml:space="preserve">While many government programs and NGOs lead these </w:t>
      </w:r>
      <w:r w:rsidRPr="00741FE8">
        <w:rPr>
          <w:rStyle w:val="StyleUnderline"/>
          <w:highlight w:val="cyan"/>
        </w:rPr>
        <w:t>global</w:t>
      </w:r>
      <w:r w:rsidRPr="00741FE8">
        <w:rPr>
          <w:rStyle w:val="StyleUnderline"/>
        </w:rPr>
        <w:t xml:space="preserve"> </w:t>
      </w:r>
      <w:r w:rsidRPr="00741FE8">
        <w:rPr>
          <w:rStyle w:val="StyleUnderline"/>
          <w:highlight w:val="cyan"/>
        </w:rPr>
        <w:t>disease</w:t>
      </w:r>
      <w:r w:rsidRPr="00741FE8">
        <w:rPr>
          <w:rStyle w:val="StyleUnderline"/>
        </w:rPr>
        <w:t xml:space="preserve"> prevention </w:t>
      </w:r>
      <w:r w:rsidRPr="00741FE8">
        <w:rPr>
          <w:rStyle w:val="StyleUnderline"/>
          <w:highlight w:val="cyan"/>
        </w:rPr>
        <w:t>efforts</w:t>
      </w:r>
      <w:r w:rsidRPr="00741FE8">
        <w:rPr>
          <w:rStyle w:val="StyleUnderline"/>
        </w:rPr>
        <w:t>,</w:t>
      </w:r>
      <w:r w:rsidRPr="00741FE8">
        <w:rPr>
          <w:sz w:val="16"/>
        </w:rPr>
        <w:t xml:space="preserve"> they all share a common trait. </w:t>
      </w:r>
      <w:r w:rsidRPr="00741FE8">
        <w:rPr>
          <w:rStyle w:val="StyleUnderline"/>
        </w:rPr>
        <w:t xml:space="preserve">Knowledgeable, </w:t>
      </w:r>
      <w:r w:rsidRPr="00741FE8">
        <w:rPr>
          <w:rStyle w:val="StyleUnderline"/>
          <w:highlight w:val="cyan"/>
        </w:rPr>
        <w:t>innovative</w:t>
      </w:r>
      <w:r w:rsidRPr="00741FE8">
        <w:rPr>
          <w:rStyle w:val="StyleUnderline"/>
        </w:rPr>
        <w:t>, and dedicated public health officials guide</w:t>
      </w:r>
      <w:r w:rsidRPr="00741FE8">
        <w:rPr>
          <w:sz w:val="16"/>
        </w:rPr>
        <w:t xml:space="preserve"> each initiative in </w:t>
      </w:r>
      <w:r w:rsidRPr="00741FE8">
        <w:rPr>
          <w:rStyle w:val="StyleUnderline"/>
        </w:rPr>
        <w:t xml:space="preserve">identifying goals, </w:t>
      </w:r>
      <w:r w:rsidRPr="00741FE8">
        <w:rPr>
          <w:rStyle w:val="StyleUnderline"/>
          <w:highlight w:val="cyan"/>
        </w:rPr>
        <w:t>develop</w:t>
      </w:r>
      <w:r w:rsidRPr="00741FE8">
        <w:rPr>
          <w:rStyle w:val="StyleUnderline"/>
        </w:rPr>
        <w:t xml:space="preserve">ing solutions, </w:t>
      </w:r>
      <w:r w:rsidRPr="00741FE8">
        <w:rPr>
          <w:rStyle w:val="StyleUnderline"/>
          <w:highlight w:val="cyan"/>
        </w:rPr>
        <w:t>and</w:t>
      </w:r>
      <w:r w:rsidRPr="00741FE8">
        <w:rPr>
          <w:rStyle w:val="StyleUnderline"/>
        </w:rPr>
        <w:t xml:space="preserve"> </w:t>
      </w:r>
      <w:r w:rsidRPr="00741FE8">
        <w:rPr>
          <w:rStyle w:val="StyleUnderline"/>
          <w:highlight w:val="cyan"/>
        </w:rPr>
        <w:t>making breakthroughs</w:t>
      </w:r>
      <w:r w:rsidRPr="00741FE8">
        <w:rPr>
          <w:rStyle w:val="StyleUnderline"/>
        </w:rPr>
        <w:t>.</w:t>
      </w:r>
      <w:r w:rsidRPr="00741FE8">
        <w:rPr>
          <w:rStyle w:val="StyleUnderline"/>
          <w:sz w:val="16"/>
        </w:rPr>
        <w:t xml:space="preserve"> </w:t>
      </w:r>
    </w:p>
    <w:p w14:paraId="2C7897E9" w14:textId="77777777" w:rsidR="006F10A0" w:rsidRPr="00741FE8" w:rsidRDefault="006F10A0" w:rsidP="006F10A0">
      <w:pPr>
        <w:rPr>
          <w:sz w:val="16"/>
        </w:rPr>
      </w:pPr>
      <w:r w:rsidRPr="00741FE8">
        <w:rPr>
          <w:sz w:val="16"/>
        </w:rPr>
        <w:t xml:space="preserve">To become an expert in the field, public health professionals typically need both graduate-level education and extensive experience. Earning a master of public health degree from the University of Southern California and specializing in global health or health services and policy could help future officials have an impactful career in global disease prevention. </w:t>
      </w:r>
    </w:p>
    <w:p w14:paraId="296893CC" w14:textId="77777777" w:rsidR="006F10A0" w:rsidRPr="00741FE8" w:rsidRDefault="006F10A0" w:rsidP="006F10A0">
      <w:pPr>
        <w:rPr>
          <w:sz w:val="16"/>
        </w:rPr>
      </w:pPr>
      <w:r w:rsidRPr="00741FE8">
        <w:rPr>
          <w:sz w:val="16"/>
        </w:rPr>
        <w:t xml:space="preserve">CDC: Global Health Security Agenda </w:t>
      </w:r>
    </w:p>
    <w:p w14:paraId="2BFABDE5" w14:textId="77777777" w:rsidR="006F10A0" w:rsidRPr="00741FE8" w:rsidRDefault="006F10A0" w:rsidP="006F10A0">
      <w:pPr>
        <w:rPr>
          <w:sz w:val="16"/>
        </w:rPr>
      </w:pPr>
      <w:r w:rsidRPr="00741FE8">
        <w:rPr>
          <w:sz w:val="16"/>
        </w:rPr>
        <w:t>While diseases spread in the United States can certainly affect American citizens’ health, well-being, and quality of life, the U.S. Centers for Disease Control and Prevention (CDC) understand that the wide-ranging effects of many diseases can easily extend beyond borders. By participating in the Global Health Security Agenda (GHSA), the agency focuses on improving both national and international security through disease prevention efforts.</w:t>
      </w:r>
    </w:p>
    <w:p w14:paraId="4D53CA4A" w14:textId="77777777" w:rsidR="006F10A0" w:rsidRPr="00741FE8" w:rsidRDefault="006F10A0" w:rsidP="006F10A0">
      <w:pPr>
        <w:rPr>
          <w:sz w:val="16"/>
        </w:rPr>
      </w:pPr>
      <w:r w:rsidRPr="00741FE8">
        <w:rPr>
          <w:sz w:val="16"/>
        </w:rPr>
        <w:t>To increase security around the globe, the CDC and the GHSA rely on a three-pronged effort. The initiative aims to prevent disease outbreaks and the emergence of harmful organisms, detect threats using biosurveillance methods, and respond to incidents with its worldwide network of operations centers. In just five years, the CDC strives to protect up to 4 billion people in 30 nations around the world.</w:t>
      </w:r>
    </w:p>
    <w:p w14:paraId="22845964" w14:textId="77777777" w:rsidR="006F10A0" w:rsidRPr="00741FE8" w:rsidRDefault="006F10A0" w:rsidP="006F10A0">
      <w:pPr>
        <w:rPr>
          <w:sz w:val="16"/>
        </w:rPr>
      </w:pPr>
      <w:r w:rsidRPr="00741FE8">
        <w:rPr>
          <w:sz w:val="16"/>
        </w:rPr>
        <w:t xml:space="preserve">CDC: Global Disease Detection Program </w:t>
      </w:r>
    </w:p>
    <w:p w14:paraId="4A66295E" w14:textId="77777777" w:rsidR="006F10A0" w:rsidRPr="00741FE8" w:rsidRDefault="006F10A0" w:rsidP="006F10A0">
      <w:pPr>
        <w:rPr>
          <w:sz w:val="16"/>
        </w:rPr>
      </w:pPr>
      <w:r w:rsidRPr="00741FE8">
        <w:rPr>
          <w:sz w:val="16"/>
        </w:rPr>
        <w:t xml:space="preserve">To further amplify global disease prevention efforts, the CDC also oversees the Global Disease Detection Program (GDD). This international initiative strives to address outbreaks when and where they happen, with the ultimate goal of preventing global epidemics and increasing global health security. </w:t>
      </w:r>
    </w:p>
    <w:p w14:paraId="4C4DE565" w14:textId="77777777" w:rsidR="006F10A0" w:rsidRPr="00741FE8" w:rsidRDefault="006F10A0" w:rsidP="006F10A0">
      <w:pPr>
        <w:rPr>
          <w:sz w:val="16"/>
        </w:rPr>
      </w:pPr>
      <w:r w:rsidRPr="00741FE8">
        <w:rPr>
          <w:sz w:val="16"/>
        </w:rPr>
        <w:t xml:space="preserve">The GDD operates out of 10 centers around the globe, where it focuses on creating effective public health systems that can detect diseases early and respond to outbreaks rapidly. The program strives to develop high-tech laboratories and train skilled workers, improve communications with partner organizations, and pursue research that can guide public health policy. </w:t>
      </w:r>
      <w:r w:rsidRPr="00741FE8">
        <w:rPr>
          <w:rStyle w:val="StyleUnderline"/>
        </w:rPr>
        <w:t xml:space="preserve">In 10 years, the </w:t>
      </w:r>
      <w:r w:rsidRPr="00741FE8">
        <w:rPr>
          <w:rStyle w:val="StyleUnderline"/>
          <w:highlight w:val="cyan"/>
        </w:rPr>
        <w:t>GDD</w:t>
      </w:r>
      <w:r w:rsidRPr="00741FE8">
        <w:rPr>
          <w:rStyle w:val="StyleUnderline"/>
        </w:rPr>
        <w:t xml:space="preserve"> has effectively responded to more than 2,000 outbreaks, detected 11 new disease strains, and established nearly 400 diagnostic tests to </w:t>
      </w:r>
      <w:r w:rsidRPr="00741FE8">
        <w:rPr>
          <w:rStyle w:val="StyleUnderline"/>
          <w:highlight w:val="cyan"/>
        </w:rPr>
        <w:t>contribute to better health</w:t>
      </w:r>
      <w:r w:rsidRPr="00741FE8">
        <w:rPr>
          <w:rStyle w:val="StyleUnderline"/>
        </w:rPr>
        <w:t xml:space="preserve"> and improved health security around the globe.</w:t>
      </w:r>
      <w:r w:rsidRPr="00741FE8">
        <w:rPr>
          <w:rStyle w:val="StyleUnderline"/>
          <w:sz w:val="16"/>
        </w:rPr>
        <w:t xml:space="preserve"> </w:t>
      </w:r>
    </w:p>
    <w:p w14:paraId="63664342" w14:textId="77777777" w:rsidR="006F10A0" w:rsidRPr="00741FE8" w:rsidRDefault="006F10A0" w:rsidP="006F10A0">
      <w:pPr>
        <w:rPr>
          <w:sz w:val="16"/>
        </w:rPr>
      </w:pPr>
      <w:r w:rsidRPr="00741FE8">
        <w:rPr>
          <w:sz w:val="16"/>
        </w:rPr>
        <w:t>USAID: Emerging Pandemic Threats Program</w:t>
      </w:r>
    </w:p>
    <w:p w14:paraId="652F2692" w14:textId="77777777" w:rsidR="006F10A0" w:rsidRPr="00741FE8" w:rsidRDefault="006F10A0" w:rsidP="006F10A0">
      <w:pPr>
        <w:rPr>
          <w:rStyle w:val="Emphasis"/>
          <w:sz w:val="28"/>
          <w:szCs w:val="28"/>
        </w:rPr>
      </w:pPr>
      <w:r w:rsidRPr="00741FE8">
        <w:rPr>
          <w:rStyle w:val="Emphasis"/>
          <w:highlight w:val="cyan"/>
        </w:rPr>
        <w:t>Worldwide epidemics</w:t>
      </w:r>
      <w:r w:rsidRPr="00741FE8">
        <w:rPr>
          <w:rStyle w:val="Emphasis"/>
        </w:rPr>
        <w:t xml:space="preserve"> are not new </w:t>
      </w:r>
      <w:r w:rsidRPr="00741FE8">
        <w:rPr>
          <w:rStyle w:val="StyleUnderline"/>
        </w:rPr>
        <w:t xml:space="preserve">phenomena, </w:t>
      </w:r>
      <w:r w:rsidRPr="00741FE8">
        <w:rPr>
          <w:rStyle w:val="Emphasis"/>
        </w:rPr>
        <w:t xml:space="preserve">but if </w:t>
      </w:r>
      <w:r w:rsidRPr="00741FE8">
        <w:rPr>
          <w:rStyle w:val="Emphasis"/>
          <w:highlight w:val="cyan"/>
        </w:rPr>
        <w:t>left unchecked</w:t>
      </w:r>
      <w:r w:rsidRPr="00741FE8">
        <w:rPr>
          <w:rStyle w:val="StyleUnderline"/>
        </w:rPr>
        <w:t xml:space="preserve">, </w:t>
      </w:r>
      <w:r w:rsidRPr="00741FE8">
        <w:rPr>
          <w:rStyle w:val="Emphasis"/>
        </w:rPr>
        <w:t xml:space="preserve">they could </w:t>
      </w:r>
      <w:r w:rsidRPr="00741FE8">
        <w:rPr>
          <w:rStyle w:val="Emphasis"/>
          <w:highlight w:val="cyan"/>
        </w:rPr>
        <w:t>create</w:t>
      </w:r>
      <w:r w:rsidRPr="00741FE8">
        <w:rPr>
          <w:rStyle w:val="StyleUnderline"/>
        </w:rPr>
        <w:t xml:space="preserve"> increasingly </w:t>
      </w:r>
      <w:r w:rsidRPr="00741FE8">
        <w:rPr>
          <w:rStyle w:val="Emphasis"/>
          <w:sz w:val="28"/>
          <w:szCs w:val="28"/>
          <w:highlight w:val="cyan"/>
        </w:rPr>
        <w:t xml:space="preserve">dangerous threats </w:t>
      </w:r>
      <w:r w:rsidRPr="00741FE8">
        <w:rPr>
          <w:rStyle w:val="Emphasis"/>
          <w:sz w:val="28"/>
          <w:szCs w:val="28"/>
        </w:rPr>
        <w:t>to populations around the world.</w:t>
      </w:r>
      <w:r w:rsidRPr="00741FE8">
        <w:rPr>
          <w:rStyle w:val="StyleUnderline"/>
        </w:rPr>
        <w:t xml:space="preserve"> Globally focused public health organizations</w:t>
      </w:r>
      <w:r w:rsidRPr="00741FE8">
        <w:rPr>
          <w:sz w:val="16"/>
        </w:rPr>
        <w:t xml:space="preserve"> such as the U.S. Agency for International Development (USAID) </w:t>
      </w:r>
      <w:r w:rsidRPr="00741FE8">
        <w:rPr>
          <w:rStyle w:val="StyleUnderline"/>
        </w:rPr>
        <w:t xml:space="preserve">recognize that as nations and populations become increasingly connected, opportunities for </w:t>
      </w:r>
      <w:r w:rsidRPr="00741FE8">
        <w:rPr>
          <w:rStyle w:val="StyleUnderline"/>
          <w:highlight w:val="cyan"/>
        </w:rPr>
        <w:t>viruses</w:t>
      </w:r>
      <w:r w:rsidRPr="00741FE8">
        <w:rPr>
          <w:rStyle w:val="StyleUnderline"/>
        </w:rPr>
        <w:t xml:space="preserve"> to spread can </w:t>
      </w:r>
      <w:r w:rsidRPr="00741FE8">
        <w:rPr>
          <w:rStyle w:val="StyleUnderline"/>
          <w:highlight w:val="cyan"/>
        </w:rPr>
        <w:t>rise exponentially</w:t>
      </w:r>
      <w:r w:rsidRPr="00741FE8">
        <w:rPr>
          <w:sz w:val="16"/>
        </w:rPr>
        <w:t xml:space="preserve">. </w:t>
      </w:r>
      <w:r w:rsidRPr="00741FE8">
        <w:rPr>
          <w:rStyle w:val="Emphasis"/>
          <w:sz w:val="28"/>
          <w:szCs w:val="28"/>
        </w:rPr>
        <w:t xml:space="preserve">An </w:t>
      </w:r>
      <w:r w:rsidRPr="00741FE8">
        <w:rPr>
          <w:rStyle w:val="Emphasis"/>
          <w:sz w:val="28"/>
          <w:szCs w:val="28"/>
          <w:highlight w:val="cyan"/>
        </w:rPr>
        <w:t>isolated</w:t>
      </w:r>
      <w:r w:rsidRPr="00741FE8">
        <w:rPr>
          <w:rStyle w:val="Emphasis"/>
          <w:sz w:val="28"/>
          <w:szCs w:val="28"/>
        </w:rPr>
        <w:t xml:space="preserve"> </w:t>
      </w:r>
      <w:r w:rsidRPr="00741FE8">
        <w:rPr>
          <w:rStyle w:val="Emphasis"/>
          <w:sz w:val="28"/>
          <w:szCs w:val="28"/>
          <w:highlight w:val="cyan"/>
        </w:rPr>
        <w:t>outbreak</w:t>
      </w:r>
      <w:r w:rsidRPr="00741FE8">
        <w:rPr>
          <w:rStyle w:val="Emphasis"/>
          <w:sz w:val="28"/>
          <w:szCs w:val="28"/>
        </w:rPr>
        <w:t xml:space="preserve"> could </w:t>
      </w:r>
      <w:r w:rsidRPr="00741FE8">
        <w:rPr>
          <w:rStyle w:val="Emphasis"/>
          <w:sz w:val="28"/>
          <w:szCs w:val="28"/>
          <w:highlight w:val="cyan"/>
        </w:rPr>
        <w:t>eventually impact the agricultural security, economic growth</w:t>
      </w:r>
      <w:r w:rsidRPr="00741FE8">
        <w:rPr>
          <w:rStyle w:val="Emphasis"/>
          <w:sz w:val="28"/>
          <w:szCs w:val="28"/>
        </w:rPr>
        <w:t>, and even education policy in multiple nations.</w:t>
      </w:r>
    </w:p>
    <w:p w14:paraId="5CE7A8F2" w14:textId="77777777" w:rsidR="006F10A0" w:rsidRPr="00741FE8" w:rsidRDefault="006F10A0" w:rsidP="006F10A0">
      <w:pPr>
        <w:rPr>
          <w:rStyle w:val="StyleUnderline"/>
        </w:rPr>
      </w:pPr>
      <w:r w:rsidRPr="00741FE8">
        <w:rPr>
          <w:sz w:val="16"/>
        </w:rPr>
        <w:t xml:space="preserve">USAID’s Emerging Pandemic Threats Program (EPT-2) pursues policies and research that seek to identify and mitigate pandemics, especially those that animals transmit. According to USAID, </w:t>
      </w:r>
      <w:r w:rsidRPr="00741FE8">
        <w:rPr>
          <w:rStyle w:val="StyleUnderline"/>
          <w:highlight w:val="cyan"/>
        </w:rPr>
        <w:t>three-quarters</w:t>
      </w:r>
      <w:r w:rsidRPr="00741FE8">
        <w:rPr>
          <w:rStyle w:val="StyleUnderline"/>
        </w:rPr>
        <w:t xml:space="preserve"> of </w:t>
      </w:r>
      <w:r w:rsidRPr="00741FE8">
        <w:rPr>
          <w:rStyle w:val="StyleUnderline"/>
          <w:highlight w:val="cyan"/>
        </w:rPr>
        <w:t>new diseases</w:t>
      </w:r>
      <w:r w:rsidRPr="00741FE8">
        <w:rPr>
          <w:rStyle w:val="StyleUnderline"/>
        </w:rPr>
        <w:t xml:space="preserve"> in humans result from </w:t>
      </w:r>
      <w:r w:rsidRPr="00741FE8">
        <w:rPr>
          <w:rStyle w:val="StyleUnderline"/>
          <w:highlight w:val="cyan"/>
        </w:rPr>
        <w:t>microbes in</w:t>
      </w:r>
      <w:r w:rsidRPr="00741FE8">
        <w:rPr>
          <w:rStyle w:val="StyleUnderline"/>
        </w:rPr>
        <w:t xml:space="preserve"> </w:t>
      </w:r>
      <w:r w:rsidRPr="00741FE8">
        <w:rPr>
          <w:rStyle w:val="StyleUnderline"/>
          <w:highlight w:val="cyan"/>
        </w:rPr>
        <w:t>animals</w:t>
      </w:r>
      <w:r w:rsidRPr="00741FE8">
        <w:rPr>
          <w:rStyle w:val="StyleUnderline"/>
        </w:rPr>
        <w:t>, making this a vital focus area.</w:t>
      </w:r>
      <w:r w:rsidRPr="00741FE8">
        <w:rPr>
          <w:sz w:val="16"/>
        </w:rPr>
        <w:t xml:space="preserve"> To realize the program’s goals and maximize its impact, </w:t>
      </w:r>
      <w:r w:rsidRPr="00741FE8">
        <w:rPr>
          <w:rStyle w:val="StyleUnderline"/>
        </w:rPr>
        <w:t>USAID actively seeks partnerships with national, international, private, and bilateral organizations.</w:t>
      </w:r>
    </w:p>
    <w:p w14:paraId="3E493A0F" w14:textId="77777777" w:rsidR="006F10A0" w:rsidRPr="00741FE8" w:rsidRDefault="006F10A0" w:rsidP="006F10A0">
      <w:pPr>
        <w:rPr>
          <w:rStyle w:val="StyleUnderline"/>
        </w:rPr>
      </w:pPr>
      <w:r w:rsidRPr="00741FE8">
        <w:t xml:space="preserve">WHO: Global Influenza Programme ----- For centuries, </w:t>
      </w:r>
      <w:r w:rsidRPr="00741FE8">
        <w:rPr>
          <w:rStyle w:val="StyleUnderline"/>
        </w:rPr>
        <w:t>influenza has threatened human health around the world</w:t>
      </w:r>
      <w:r w:rsidRPr="00741FE8">
        <w:t xml:space="preserve">. </w:t>
      </w:r>
      <w:r w:rsidRPr="00741FE8">
        <w:rPr>
          <w:rStyle w:val="StyleUnderline"/>
        </w:rPr>
        <w:t xml:space="preserve">Since the spread of this </w:t>
      </w:r>
      <w:r w:rsidRPr="00741FE8">
        <w:rPr>
          <w:rStyle w:val="Emphasis"/>
        </w:rPr>
        <w:t>virus</w:t>
      </w:r>
      <w:r w:rsidRPr="00741FE8">
        <w:rPr>
          <w:rStyle w:val="StyleUnderline"/>
        </w:rPr>
        <w:t xml:space="preserve"> has the potential to become a global epidemic, or </w:t>
      </w:r>
      <w:r w:rsidRPr="00741FE8">
        <w:rPr>
          <w:rStyle w:val="StyleUnderline"/>
          <w:highlight w:val="cyan"/>
        </w:rPr>
        <w:t>pandemic</w:t>
      </w:r>
      <w:r w:rsidRPr="00741FE8">
        <w:rPr>
          <w:rStyle w:val="StyleUnderline"/>
        </w:rPr>
        <w:t xml:space="preserve">, influenza could </w:t>
      </w:r>
      <w:r w:rsidRPr="00741FE8">
        <w:rPr>
          <w:rStyle w:val="Emphasis"/>
          <w:highlight w:val="cyan"/>
        </w:rPr>
        <w:t>easily endanger national security and the global economy.</w:t>
      </w:r>
    </w:p>
    <w:p w14:paraId="1A452BBE" w14:textId="77777777" w:rsidR="006F10A0" w:rsidRPr="00741FE8" w:rsidRDefault="006F10A0" w:rsidP="006F10A0">
      <w:pPr>
        <w:rPr>
          <w:sz w:val="16"/>
        </w:rPr>
      </w:pPr>
      <w:r w:rsidRPr="00741FE8">
        <w:rPr>
          <w:sz w:val="16"/>
        </w:rPr>
        <w:t xml:space="preserve">To prevent the spread of this virus, the World Health Organization (WHO) directs the Global Influenza Programme (GIP), which organizes detection, strategy, and support around the globe. The GIP focuses on surveillance and monitoring strategies, coordinating the production of vaccines, and providing risk management guidance for public health officials. National efforts such as the U.S. Office of Pandemics and Emerging Threats contribute to global disease prevention with response efforts, leadership support, and policy development. </w:t>
      </w:r>
    </w:p>
    <w:p w14:paraId="6AABC6C7" w14:textId="77777777" w:rsidR="006F10A0" w:rsidRPr="00741FE8" w:rsidRDefault="006F10A0" w:rsidP="006F10A0">
      <w:pPr>
        <w:rPr>
          <w:sz w:val="16"/>
        </w:rPr>
      </w:pPr>
      <w:r w:rsidRPr="00741FE8">
        <w:rPr>
          <w:sz w:val="16"/>
        </w:rPr>
        <w:t xml:space="preserve">WHO: Global Malaria Programme </w:t>
      </w:r>
    </w:p>
    <w:p w14:paraId="5AF5A751" w14:textId="77777777" w:rsidR="006F10A0" w:rsidRPr="00741FE8" w:rsidRDefault="006F10A0" w:rsidP="006F10A0">
      <w:pPr>
        <w:rPr>
          <w:sz w:val="16"/>
        </w:rPr>
      </w:pPr>
      <w:r w:rsidRPr="00741FE8">
        <w:rPr>
          <w:sz w:val="16"/>
        </w:rPr>
        <w:t xml:space="preserve">The Global Fund considers </w:t>
      </w:r>
      <w:r w:rsidRPr="00741FE8">
        <w:rPr>
          <w:rStyle w:val="StyleUnderline"/>
        </w:rPr>
        <w:t>the global effort to eradicate malaria an incredible success</w:t>
      </w:r>
      <w:r w:rsidRPr="00741FE8">
        <w:rPr>
          <w:sz w:val="16"/>
        </w:rPr>
        <w:t xml:space="preserve">, as it </w:t>
      </w:r>
      <w:r w:rsidRPr="00741FE8">
        <w:rPr>
          <w:rStyle w:val="StyleUnderline"/>
        </w:rPr>
        <w:t>lowered the number of malaria-related deaths by 50 percent worldwide between 2000 and 2015.</w:t>
      </w:r>
      <w:r w:rsidRPr="00741FE8">
        <w:rPr>
          <w:sz w:val="16"/>
        </w:rPr>
        <w:t xml:space="preserve"> </w:t>
      </w:r>
      <w:r w:rsidRPr="00741FE8">
        <w:rPr>
          <w:rStyle w:val="StyleUnderline"/>
        </w:rPr>
        <w:t xml:space="preserve">Efforts to eliminate malaria completely are </w:t>
      </w:r>
      <w:r w:rsidRPr="00741FE8">
        <w:rPr>
          <w:rStyle w:val="Emphasis"/>
        </w:rPr>
        <w:t>far from over,</w:t>
      </w:r>
      <w:r w:rsidRPr="00741FE8">
        <w:rPr>
          <w:sz w:val="16"/>
        </w:rPr>
        <w:t xml:space="preserve"> however. According to the WHO, an estimated </w:t>
      </w:r>
      <w:r w:rsidRPr="00741FE8">
        <w:rPr>
          <w:rStyle w:val="StyleUnderline"/>
        </w:rPr>
        <w:t xml:space="preserve">216 million malaria cases and 445,000 malaria-related deaths persisted in 2016, indicating that </w:t>
      </w:r>
      <w:r w:rsidRPr="00741FE8">
        <w:rPr>
          <w:rStyle w:val="Emphasis"/>
          <w:sz w:val="28"/>
          <w:szCs w:val="28"/>
          <w:highlight w:val="cyan"/>
        </w:rPr>
        <w:t>disease</w:t>
      </w:r>
      <w:r w:rsidRPr="00741FE8">
        <w:rPr>
          <w:rStyle w:val="Emphasis"/>
          <w:sz w:val="28"/>
          <w:szCs w:val="28"/>
        </w:rPr>
        <w:t xml:space="preserve"> </w:t>
      </w:r>
      <w:r w:rsidRPr="00741FE8">
        <w:rPr>
          <w:rStyle w:val="Emphasis"/>
          <w:sz w:val="28"/>
          <w:szCs w:val="28"/>
          <w:highlight w:val="cyan"/>
        </w:rPr>
        <w:t>prevention efforts still have much to accomplish.</w:t>
      </w:r>
      <w:r w:rsidRPr="00741FE8">
        <w:rPr>
          <w:rStyle w:val="Emphasis"/>
          <w:sz w:val="16"/>
        </w:rPr>
        <w:t xml:space="preserve"> </w:t>
      </w:r>
    </w:p>
    <w:p w14:paraId="1D20C544" w14:textId="77777777" w:rsidR="006F10A0" w:rsidRPr="00741FE8" w:rsidRDefault="006F10A0" w:rsidP="006F10A0">
      <w:pPr>
        <w:rPr>
          <w:sz w:val="16"/>
        </w:rPr>
      </w:pPr>
      <w:r w:rsidRPr="00741FE8">
        <w:rPr>
          <w:sz w:val="16"/>
        </w:rPr>
        <w:t xml:space="preserve">The WHO’s Global Malaria Programme, the Global Fund, and USAID partner with other national and international organizations to educate people about malaria and prevent its spread by using mosquito nets and diagnosing and treating the disease quickly and effectively. As USAID explains, </w:t>
      </w:r>
      <w:r w:rsidRPr="00741FE8">
        <w:rPr>
          <w:rStyle w:val="StyleUnderline"/>
        </w:rPr>
        <w:t>eliminating malaria can improve the health of at-risk populations</w:t>
      </w:r>
      <w:r w:rsidRPr="00741FE8">
        <w:rPr>
          <w:sz w:val="16"/>
        </w:rPr>
        <w:t xml:space="preserve"> in sub-Saharan Africa and the Mekong Delta </w:t>
      </w:r>
      <w:r w:rsidRPr="00741FE8">
        <w:rPr>
          <w:rStyle w:val="StyleUnderline"/>
        </w:rPr>
        <w:t>as well as encourage economic growth and political stability in communities around the globe.</w:t>
      </w:r>
      <w:r w:rsidRPr="00741FE8">
        <w:rPr>
          <w:rStyle w:val="StyleUnderline"/>
          <w:sz w:val="16"/>
        </w:rPr>
        <w:t xml:space="preserve"> </w:t>
      </w:r>
    </w:p>
    <w:p w14:paraId="0D3C7854" w14:textId="77777777" w:rsidR="006F10A0" w:rsidRPr="00741FE8" w:rsidRDefault="006F10A0" w:rsidP="006F10A0">
      <w:pPr>
        <w:rPr>
          <w:sz w:val="16"/>
        </w:rPr>
      </w:pPr>
      <w:r w:rsidRPr="00741FE8">
        <w:rPr>
          <w:sz w:val="16"/>
        </w:rPr>
        <w:t>UNAIDS: 90-90-90 Initiative</w:t>
      </w:r>
    </w:p>
    <w:p w14:paraId="63E0F1F3" w14:textId="77777777" w:rsidR="006F10A0" w:rsidRPr="00741FE8" w:rsidRDefault="006F10A0" w:rsidP="006F10A0">
      <w:pPr>
        <w:rPr>
          <w:rStyle w:val="StyleUnderline"/>
        </w:rPr>
      </w:pPr>
      <w:r w:rsidRPr="00741FE8">
        <w:rPr>
          <w:sz w:val="16"/>
        </w:rPr>
        <w:t xml:space="preserve">Over 40 years, the Joint United Nations Programme on HIV and AIDS (UNAIDS) estimates that </w:t>
      </w:r>
      <w:r w:rsidRPr="00741FE8">
        <w:rPr>
          <w:rStyle w:val="StyleUnderline"/>
        </w:rPr>
        <w:t>HIV has infected nearly 80 million people</w:t>
      </w:r>
      <w:r w:rsidRPr="00741FE8">
        <w:rPr>
          <w:sz w:val="16"/>
        </w:rPr>
        <w:t xml:space="preserve">, </w:t>
      </w:r>
      <w:r w:rsidRPr="00741FE8">
        <w:rPr>
          <w:rStyle w:val="StyleUnderline"/>
        </w:rPr>
        <w:t xml:space="preserve">resulting in 35 million deaths from AIDS-related effects. </w:t>
      </w:r>
      <w:r w:rsidRPr="00741FE8">
        <w:rPr>
          <w:sz w:val="16"/>
        </w:rPr>
        <w:t xml:space="preserve">Since 1996, UNAIDS has pioneered HIV and AIDS detection, prevention, and treatment with a combination of advocacy, support, and leadership. The </w:t>
      </w:r>
      <w:r w:rsidRPr="00741FE8">
        <w:rPr>
          <w:rStyle w:val="StyleUnderline"/>
        </w:rPr>
        <w:t>organization strives to promote human rights by increasing knowledge of AIDS and providing better access to HIV treatment.</w:t>
      </w:r>
    </w:p>
    <w:p w14:paraId="47AEE366" w14:textId="77777777" w:rsidR="006F10A0" w:rsidRPr="00741FE8" w:rsidRDefault="006F10A0" w:rsidP="006F10A0">
      <w:pPr>
        <w:rPr>
          <w:sz w:val="16"/>
        </w:rPr>
      </w:pPr>
      <w:r w:rsidRPr="00741FE8">
        <w:rPr>
          <w:sz w:val="16"/>
        </w:rPr>
        <w:t xml:space="preserve">By 2030, </w:t>
      </w:r>
      <w:r w:rsidRPr="00741FE8">
        <w:rPr>
          <w:rStyle w:val="StyleUnderline"/>
        </w:rPr>
        <w:t xml:space="preserve">UNAIDS aims to eradicate AIDS and eliminate it as a public health threat. </w:t>
      </w:r>
      <w:r w:rsidRPr="00741FE8">
        <w:rPr>
          <w:sz w:val="16"/>
        </w:rPr>
        <w:t>To meet this goal, the organization’s 90-90-90 initiative focuses on achieving three key objectives before 2020. By this date, UNAIDS plans to ensure that 90 percent of those with HIV understand their status, 90 percent of those diagnosed with HIV receive antiretroviral therapy, and 90 percent of those receiving therapy also have viral suppression.</w:t>
      </w:r>
    </w:p>
    <w:p w14:paraId="1B569E04" w14:textId="77777777" w:rsidR="006F10A0" w:rsidRPr="00741FE8" w:rsidRDefault="006F10A0" w:rsidP="006F10A0">
      <w:pPr>
        <w:rPr>
          <w:sz w:val="16"/>
        </w:rPr>
      </w:pPr>
      <w:r w:rsidRPr="00741FE8">
        <w:rPr>
          <w:sz w:val="16"/>
        </w:rPr>
        <w:t xml:space="preserve">Transatlantic Taskforce on Antimicrobial Resistance </w:t>
      </w:r>
    </w:p>
    <w:p w14:paraId="64F8D0C0" w14:textId="77777777" w:rsidR="006F10A0" w:rsidRPr="00741FE8" w:rsidRDefault="006F10A0" w:rsidP="006F10A0">
      <w:pPr>
        <w:rPr>
          <w:rStyle w:val="StyleUnderline"/>
          <w:sz w:val="16"/>
        </w:rPr>
      </w:pPr>
      <w:r w:rsidRPr="00741FE8">
        <w:rPr>
          <w:rStyle w:val="Emphasis"/>
        </w:rPr>
        <w:t xml:space="preserve">Considered </w:t>
      </w:r>
      <w:r w:rsidRPr="00741FE8">
        <w:rPr>
          <w:rStyle w:val="Emphasis"/>
          <w:highlight w:val="cyan"/>
        </w:rPr>
        <w:t>one of the most serious</w:t>
      </w:r>
      <w:r w:rsidRPr="00741FE8">
        <w:rPr>
          <w:rStyle w:val="Emphasis"/>
        </w:rPr>
        <w:t xml:space="preserve"> public health </w:t>
      </w:r>
      <w:r w:rsidRPr="00741FE8">
        <w:rPr>
          <w:rStyle w:val="Emphasis"/>
          <w:highlight w:val="cyan"/>
        </w:rPr>
        <w:t>issues</w:t>
      </w:r>
      <w:r w:rsidRPr="00741FE8">
        <w:rPr>
          <w:rStyle w:val="Emphasis"/>
        </w:rPr>
        <w:t xml:space="preserve"> of the 21st century, </w:t>
      </w:r>
      <w:r w:rsidRPr="00741FE8">
        <w:rPr>
          <w:rStyle w:val="Emphasis"/>
          <w:highlight w:val="cyan"/>
        </w:rPr>
        <w:t>antimicrobial resistance</w:t>
      </w:r>
      <w:r w:rsidRPr="00741FE8">
        <w:rPr>
          <w:sz w:val="16"/>
        </w:rPr>
        <w:t xml:space="preserve"> </w:t>
      </w:r>
      <w:r w:rsidRPr="00741FE8">
        <w:rPr>
          <w:rStyle w:val="StyleUnderline"/>
        </w:rPr>
        <w:t xml:space="preserve">(AMR) reflects the </w:t>
      </w:r>
      <w:r w:rsidRPr="00741FE8">
        <w:rPr>
          <w:rStyle w:val="StyleUnderline"/>
          <w:highlight w:val="cyan"/>
        </w:rPr>
        <w:t>growing number</w:t>
      </w:r>
      <w:r w:rsidRPr="00741FE8">
        <w:rPr>
          <w:rStyle w:val="StyleUnderline"/>
        </w:rPr>
        <w:t xml:space="preserve"> of infections and </w:t>
      </w:r>
      <w:r w:rsidRPr="00741FE8">
        <w:rPr>
          <w:rStyle w:val="StyleUnderline"/>
          <w:highlight w:val="cyan"/>
        </w:rPr>
        <w:t>diseases</w:t>
      </w:r>
      <w:r w:rsidRPr="00741FE8">
        <w:rPr>
          <w:rStyle w:val="StyleUnderline"/>
        </w:rPr>
        <w:t xml:space="preserve"> that do </w:t>
      </w:r>
      <w:r w:rsidRPr="00741FE8">
        <w:rPr>
          <w:rStyle w:val="StyleUnderline"/>
          <w:highlight w:val="cyan"/>
        </w:rPr>
        <w:t>not</w:t>
      </w:r>
      <w:r w:rsidRPr="00741FE8">
        <w:rPr>
          <w:rStyle w:val="StyleUnderline"/>
        </w:rPr>
        <w:t xml:space="preserve"> respond to </w:t>
      </w:r>
      <w:r w:rsidRPr="00741FE8">
        <w:rPr>
          <w:rStyle w:val="StyleUnderline"/>
          <w:highlight w:val="cyan"/>
        </w:rPr>
        <w:t>antibiotic</w:t>
      </w:r>
      <w:r w:rsidRPr="00741FE8">
        <w:rPr>
          <w:rStyle w:val="StyleUnderline"/>
        </w:rPr>
        <w:t xml:space="preserve"> treatments</w:t>
      </w:r>
      <w:r w:rsidRPr="00741FE8">
        <w:rPr>
          <w:sz w:val="16"/>
        </w:rPr>
        <w:t xml:space="preserve">. The U.S. Department of Health and Human Services (HHS) estimates that </w:t>
      </w:r>
      <w:r w:rsidRPr="00741FE8">
        <w:rPr>
          <w:rStyle w:val="StyleUnderline"/>
        </w:rPr>
        <w:t>AMR affects 2 million American citizens each year and results in more than 23,000 deaths annually.</w:t>
      </w:r>
    </w:p>
    <w:p w14:paraId="386D32A9" w14:textId="77777777" w:rsidR="006F10A0" w:rsidRPr="00741FE8" w:rsidRDefault="006F10A0" w:rsidP="006F10A0">
      <w:pPr>
        <w:rPr>
          <w:sz w:val="16"/>
        </w:rPr>
      </w:pPr>
      <w:r w:rsidRPr="00741FE8">
        <w:rPr>
          <w:sz w:val="16"/>
        </w:rPr>
        <w:t xml:space="preserve">Since </w:t>
      </w:r>
      <w:r w:rsidRPr="00741FE8">
        <w:rPr>
          <w:rStyle w:val="StyleUnderline"/>
        </w:rPr>
        <w:t xml:space="preserve">AMR’s effects </w:t>
      </w:r>
      <w:r w:rsidRPr="00741FE8">
        <w:rPr>
          <w:rStyle w:val="StyleUnderline"/>
          <w:highlight w:val="cyan"/>
        </w:rPr>
        <w:t>extend far beyond</w:t>
      </w:r>
      <w:r w:rsidRPr="00741FE8">
        <w:rPr>
          <w:rStyle w:val="StyleUnderline"/>
        </w:rPr>
        <w:t xml:space="preserve"> American </w:t>
      </w:r>
      <w:r w:rsidRPr="00741FE8">
        <w:rPr>
          <w:rStyle w:val="StyleUnderline"/>
          <w:highlight w:val="cyan"/>
        </w:rPr>
        <w:t>borders</w:t>
      </w:r>
      <w:r w:rsidRPr="00741FE8">
        <w:rPr>
          <w:rStyle w:val="StyleUnderline"/>
        </w:rPr>
        <w:t xml:space="preserve"> and could impact how public health officials prevent diseases around the globe,</w:t>
      </w:r>
      <w:r w:rsidRPr="00741FE8">
        <w:rPr>
          <w:sz w:val="16"/>
        </w:rPr>
        <w:t xml:space="preserve"> the U.S. joined the European Union, Canada, and Norway to form the Transatlantic Taskforce on Antimicrobial Resistance (TATFAR). This multinational organization focuses on methods for preventing AMR-related infections, usage of existing microbial drugs, and strategies for developing new antimicrobial drugs. Along with the WHO’s Global Action Plan on AMR, TATFAR aims to improve the efficacy of antimicrobial drugs and mitigate AMR spread worldwide.</w:t>
      </w:r>
    </w:p>
    <w:p w14:paraId="503D6039" w14:textId="77777777" w:rsidR="006F10A0" w:rsidRPr="00741FE8" w:rsidRDefault="006F10A0" w:rsidP="006F10A0">
      <w:pPr>
        <w:rPr>
          <w:sz w:val="16"/>
        </w:rPr>
      </w:pPr>
      <w:r w:rsidRPr="00741FE8">
        <w:rPr>
          <w:sz w:val="16"/>
        </w:rPr>
        <w:t xml:space="preserve">UNICEF: Immunization Programme </w:t>
      </w:r>
    </w:p>
    <w:p w14:paraId="5DA15AF3" w14:textId="77777777" w:rsidR="006F10A0" w:rsidRPr="00741FE8" w:rsidRDefault="006F10A0" w:rsidP="006F10A0">
      <w:pPr>
        <w:rPr>
          <w:rStyle w:val="StyleUnderline"/>
          <w:sz w:val="16"/>
        </w:rPr>
      </w:pPr>
      <w:r w:rsidRPr="00741FE8">
        <w:rPr>
          <w:sz w:val="16"/>
        </w:rPr>
        <w:t xml:space="preserve">Although the United Nations Children’s Emergency Fund (UNICEF) focuses its efforts primarily on children, the organization also strives to improve women’s health and well-being. UNICEF considers immunization to be a basic right for all women and children, as vaccines can prevent both disease and poverty. </w:t>
      </w:r>
      <w:r w:rsidRPr="00741FE8">
        <w:rPr>
          <w:rStyle w:val="StyleUnderline"/>
        </w:rPr>
        <w:t>According to UNICEF, vaccines generally save up to 3 million lives annually, yet about 1.5 million children lose their lives each year to diseases that immunizations could prevent.</w:t>
      </w:r>
    </w:p>
    <w:p w14:paraId="122AF9DE" w14:textId="77777777" w:rsidR="006F10A0" w:rsidRPr="00741FE8" w:rsidRDefault="006F10A0" w:rsidP="006F10A0">
      <w:pPr>
        <w:rPr>
          <w:sz w:val="16"/>
        </w:rPr>
      </w:pPr>
      <w:r w:rsidRPr="00741FE8">
        <w:rPr>
          <w:sz w:val="16"/>
        </w:rPr>
        <w:t xml:space="preserve">Vaccines aren’t readily available everywhere, but UNICEF strives to provide them to the communities that need them most. Through its Immunization Programme, the organization partners with NGOs and government agencies to vaccinate children in both remote and easy-to-reach locations, lower the price of key vaccines, invest in new health technology, and eradicate debilitating diseases. </w:t>
      </w:r>
    </w:p>
    <w:p w14:paraId="15C0681B" w14:textId="77777777" w:rsidR="006F10A0" w:rsidRPr="00741FE8" w:rsidRDefault="006F10A0" w:rsidP="006F10A0">
      <w:pPr>
        <w:rPr>
          <w:rStyle w:val="Emphasis"/>
          <w:b w:val="0"/>
          <w:iCs w:val="0"/>
          <w:sz w:val="16"/>
        </w:rPr>
      </w:pPr>
      <w:r w:rsidRPr="00741FE8">
        <w:rPr>
          <w:rStyle w:val="Emphasis"/>
        </w:rPr>
        <w:t xml:space="preserve">How </w:t>
      </w:r>
      <w:r w:rsidRPr="00741FE8">
        <w:rPr>
          <w:rStyle w:val="Emphasis"/>
          <w:highlight w:val="cyan"/>
        </w:rPr>
        <w:t xml:space="preserve">Global Disease Prevention </w:t>
      </w:r>
      <w:r w:rsidRPr="00741FE8">
        <w:rPr>
          <w:rStyle w:val="Emphasis"/>
        </w:rPr>
        <w:t xml:space="preserve">Is </w:t>
      </w:r>
      <w:r w:rsidRPr="00741FE8">
        <w:rPr>
          <w:rStyle w:val="Emphasis"/>
          <w:highlight w:val="cyan"/>
        </w:rPr>
        <w:t xml:space="preserve">Changing </w:t>
      </w:r>
      <w:r w:rsidRPr="00741FE8">
        <w:rPr>
          <w:rStyle w:val="Emphasis"/>
        </w:rPr>
        <w:t xml:space="preserve">the </w:t>
      </w:r>
      <w:r w:rsidRPr="00741FE8">
        <w:rPr>
          <w:rStyle w:val="Emphasis"/>
          <w:highlight w:val="cyan"/>
        </w:rPr>
        <w:t>World</w:t>
      </w:r>
    </w:p>
    <w:p w14:paraId="11669EF7" w14:textId="77777777" w:rsidR="006F10A0" w:rsidRPr="00741FE8" w:rsidRDefault="006F10A0" w:rsidP="006F10A0">
      <w:pPr>
        <w:rPr>
          <w:sz w:val="16"/>
        </w:rPr>
      </w:pPr>
      <w:r w:rsidRPr="00741FE8">
        <w:rPr>
          <w:sz w:val="16"/>
        </w:rPr>
        <w:t xml:space="preserve">An estimated </w:t>
      </w:r>
      <w:r w:rsidRPr="00741FE8">
        <w:rPr>
          <w:rStyle w:val="StyleUnderline"/>
        </w:rPr>
        <w:t>75 percent of the new diseases humans experience result from microbes that animals transmit.</w:t>
      </w:r>
      <w:r w:rsidRPr="00741FE8">
        <w:rPr>
          <w:sz w:val="16"/>
        </w:rPr>
        <w:t xml:space="preserve"> To stop disease spread and prevent pandemics, organizations like USAID partner with many other organizations to guide health, agricultural, education, and economic policy.</w:t>
      </w:r>
    </w:p>
    <w:p w14:paraId="28ED2453" w14:textId="77777777" w:rsidR="006F10A0" w:rsidRPr="00741FE8" w:rsidRDefault="006F10A0" w:rsidP="006F10A0">
      <w:pPr>
        <w:rPr>
          <w:rStyle w:val="Emphasis"/>
        </w:rPr>
      </w:pPr>
      <w:r w:rsidRPr="00741FE8">
        <w:rPr>
          <w:rStyle w:val="StyleUnderline"/>
        </w:rPr>
        <w:t>AMR could be the most significant infectious disease threat today</w:t>
      </w:r>
      <w:r w:rsidRPr="00741FE8">
        <w:rPr>
          <w:sz w:val="16"/>
        </w:rPr>
        <w:t xml:space="preserve">, according to HHS. </w:t>
      </w:r>
      <w:r w:rsidRPr="00741FE8">
        <w:rPr>
          <w:rStyle w:val="StyleUnderline"/>
        </w:rPr>
        <w:t xml:space="preserve">Its </w:t>
      </w:r>
      <w:r w:rsidRPr="00741FE8">
        <w:rPr>
          <w:rStyle w:val="StyleUnderline"/>
          <w:highlight w:val="cyan"/>
        </w:rPr>
        <w:t>global impact</w:t>
      </w:r>
      <w:r w:rsidRPr="00741FE8">
        <w:rPr>
          <w:rStyle w:val="StyleUnderline"/>
        </w:rPr>
        <w:t xml:space="preserve"> has already been substantial, but the growing reach of TATFAR reflects a </w:t>
      </w:r>
      <w:r w:rsidRPr="00741FE8">
        <w:rPr>
          <w:rStyle w:val="StyleUnderline"/>
          <w:highlight w:val="cyan"/>
        </w:rPr>
        <w:t>multinational</w:t>
      </w:r>
      <w:r w:rsidRPr="00741FE8">
        <w:rPr>
          <w:rStyle w:val="StyleUnderline"/>
        </w:rPr>
        <w:t xml:space="preserve"> commitment to eradicating </w:t>
      </w:r>
      <w:r w:rsidRPr="00741FE8">
        <w:rPr>
          <w:rStyle w:val="Emphasis"/>
        </w:rPr>
        <w:t>this serious public health concern.</w:t>
      </w:r>
    </w:p>
    <w:p w14:paraId="2C975FA4" w14:textId="77777777" w:rsidR="006F10A0" w:rsidRPr="00741FE8" w:rsidRDefault="006F10A0" w:rsidP="006F10A0">
      <w:pPr>
        <w:rPr>
          <w:sz w:val="16"/>
        </w:rPr>
      </w:pPr>
      <w:r w:rsidRPr="00741FE8">
        <w:rPr>
          <w:rStyle w:val="Emphasis"/>
          <w:highlight w:val="cyan"/>
        </w:rPr>
        <w:t>Preventing disease</w:t>
      </w:r>
      <w:r w:rsidRPr="00741FE8">
        <w:rPr>
          <w:rStyle w:val="Emphasis"/>
        </w:rPr>
        <w:t xml:space="preserve"> </w:t>
      </w:r>
      <w:r w:rsidRPr="00741FE8">
        <w:rPr>
          <w:rStyle w:val="StyleUnderline"/>
        </w:rPr>
        <w:t xml:space="preserve">through routine vaccination </w:t>
      </w:r>
      <w:r w:rsidRPr="00741FE8">
        <w:rPr>
          <w:rStyle w:val="Emphasis"/>
        </w:rPr>
        <w:t xml:space="preserve">can </w:t>
      </w:r>
      <w:r w:rsidRPr="00741FE8">
        <w:rPr>
          <w:rStyle w:val="Emphasis"/>
          <w:highlight w:val="cyan"/>
        </w:rPr>
        <w:t xml:space="preserve">improve </w:t>
      </w:r>
      <w:r w:rsidRPr="00741FE8">
        <w:rPr>
          <w:rStyle w:val="Emphasis"/>
        </w:rPr>
        <w:t xml:space="preserve">both health and </w:t>
      </w:r>
      <w:r w:rsidRPr="00741FE8">
        <w:rPr>
          <w:rStyle w:val="Emphasis"/>
          <w:highlight w:val="cyan"/>
        </w:rPr>
        <w:t>economic</w:t>
      </w:r>
      <w:r w:rsidRPr="00741FE8">
        <w:rPr>
          <w:rStyle w:val="Emphasis"/>
        </w:rPr>
        <w:t xml:space="preserve"> </w:t>
      </w:r>
      <w:r w:rsidRPr="00741FE8">
        <w:rPr>
          <w:rStyle w:val="Emphasis"/>
          <w:highlight w:val="cyan"/>
        </w:rPr>
        <w:t>stability</w:t>
      </w:r>
      <w:r w:rsidRPr="00741FE8">
        <w:rPr>
          <w:rStyle w:val="Emphasis"/>
        </w:rPr>
        <w:t>.</w:t>
      </w:r>
      <w:r w:rsidRPr="00741FE8">
        <w:rPr>
          <w:sz w:val="16"/>
        </w:rPr>
        <w:t xml:space="preserve"> “</w:t>
      </w:r>
      <w:r w:rsidRPr="00741FE8">
        <w:rPr>
          <w:rStyle w:val="Emphasis"/>
        </w:rPr>
        <w:t>Increased investments</w:t>
      </w:r>
      <w:r w:rsidRPr="00741FE8">
        <w:rPr>
          <w:rStyle w:val="StyleUnderline"/>
        </w:rPr>
        <w:t xml:space="preserve"> on immunization in low- and middle-income countries could </w:t>
      </w:r>
      <w:r w:rsidRPr="00741FE8">
        <w:rPr>
          <w:rStyle w:val="Emphasis"/>
        </w:rPr>
        <w:t>avert up to 36 million deaths and 24 million cases of impoverishment</w:t>
      </w:r>
      <w:r w:rsidRPr="00741FE8">
        <w:rPr>
          <w:rStyle w:val="StyleUnderline"/>
        </w:rPr>
        <w:t xml:space="preserve"> due to medical costs,” UNICEF reports</w:t>
      </w:r>
      <w:r w:rsidRPr="00741FE8">
        <w:rPr>
          <w:sz w:val="16"/>
        </w:rPr>
        <w:t>.</w:t>
      </w:r>
    </w:p>
    <w:p w14:paraId="25012CEE" w14:textId="08EB17EB" w:rsidR="00A26181" w:rsidRPr="00741FE8" w:rsidRDefault="006F10A0" w:rsidP="0015204C">
      <w:pPr>
        <w:rPr>
          <w:sz w:val="16"/>
        </w:rPr>
      </w:pPr>
      <w:r w:rsidRPr="00741FE8">
        <w:rPr>
          <w:rStyle w:val="StyleUnderline"/>
        </w:rPr>
        <w:t>Leading global disease prevention efforts can give ambitious public health professionals the opportunity to make a positive impact around the world.</w:t>
      </w:r>
      <w:r w:rsidRPr="00741FE8">
        <w:rPr>
          <w:sz w:val="16"/>
        </w:rPr>
        <w:t xml:space="preserve"> Visit the Keck School of Medicine of USC Online MPH degree to learn more about how this graduate program could help shape a rewarding career path.</w:t>
      </w:r>
    </w:p>
    <w:p w14:paraId="51268FE9" w14:textId="77777777" w:rsidR="00D7442F" w:rsidRPr="00741FE8" w:rsidRDefault="00D7442F" w:rsidP="0015204C">
      <w:pPr>
        <w:rPr>
          <w:sz w:val="16"/>
        </w:rPr>
      </w:pPr>
    </w:p>
    <w:p w14:paraId="0C6392BC" w14:textId="77777777" w:rsidR="008A1F82" w:rsidRPr="00741FE8" w:rsidRDefault="008A1F82" w:rsidP="008A1F82">
      <w:pPr>
        <w:pStyle w:val="Heading3"/>
      </w:pPr>
      <w:r w:rsidRPr="00741FE8">
        <w:t xml:space="preserve">Advantage 2 --- Big Tech </w:t>
      </w:r>
    </w:p>
    <w:p w14:paraId="6300E7BF" w14:textId="77777777" w:rsidR="008A1F82" w:rsidRPr="00741FE8" w:rsidRDefault="008A1F82" w:rsidP="008A1F82">
      <w:pPr>
        <w:pStyle w:val="Heading4"/>
      </w:pPr>
      <w:r w:rsidRPr="00741FE8">
        <w:t xml:space="preserve">Contention 2 is </w:t>
      </w:r>
      <w:r w:rsidRPr="00741FE8">
        <w:rPr>
          <w:u w:val="single"/>
        </w:rPr>
        <w:t>Big Tech</w:t>
      </w:r>
      <w:r w:rsidRPr="00741FE8">
        <w:t>:</w:t>
      </w:r>
    </w:p>
    <w:p w14:paraId="34C78618" w14:textId="77777777" w:rsidR="008A1F82" w:rsidRPr="00741FE8" w:rsidRDefault="008A1F82" w:rsidP="008A1F82">
      <w:pPr>
        <w:pStyle w:val="Heading4"/>
      </w:pPr>
      <w:r w:rsidRPr="00741FE8">
        <w:t xml:space="preserve">China’s asserting military AI dominance through patents now. The U.S. will fall behind absent patent reform. </w:t>
      </w:r>
    </w:p>
    <w:p w14:paraId="65701C49" w14:textId="77777777" w:rsidR="008A1F82" w:rsidRPr="00741FE8" w:rsidRDefault="008A1F82" w:rsidP="008A1F82">
      <w:r w:rsidRPr="00741FE8">
        <w:rPr>
          <w:rStyle w:val="Style13ptBold"/>
        </w:rPr>
        <w:t>Welch 6-13</w:t>
      </w:r>
      <w:r w:rsidRPr="00741FE8">
        <w:t>-24 (Carley Welch; Networks &amp; Digital Warfare Reporter, “US falls further behind in AI race, could make conflict with China ‘unwinnable’: Report”, 6-13-24, https://breakingdefense.com/2024/06/us-falls-further-behind-in-ai-race-could-make-conflict-with-china-unwinnable-report/) /CPSW LP</w:t>
      </w:r>
    </w:p>
    <w:p w14:paraId="18FA06FF" w14:textId="77777777" w:rsidR="008A1F82" w:rsidRPr="00741FE8" w:rsidRDefault="008A1F82" w:rsidP="008A1F82">
      <w:r w:rsidRPr="00741FE8">
        <w:rPr>
          <w:rStyle w:val="StyleUnderline"/>
          <w:highlight w:val="cyan"/>
        </w:rPr>
        <w:t>The US is</w:t>
      </w:r>
      <w:r w:rsidRPr="00741FE8">
        <w:rPr>
          <w:rStyle w:val="StyleUnderline"/>
        </w:rPr>
        <w:t xml:space="preserve"> quickly </w:t>
      </w:r>
      <w:r w:rsidRPr="00741FE8">
        <w:rPr>
          <w:rStyle w:val="StyleUnderline"/>
          <w:highlight w:val="cyan"/>
        </w:rPr>
        <w:t>falling behind China in development of a</w:t>
      </w:r>
      <w:r w:rsidRPr="00741FE8">
        <w:t xml:space="preserve">rtificial </w:t>
      </w:r>
      <w:r w:rsidRPr="00741FE8">
        <w:rPr>
          <w:rStyle w:val="StyleUnderline"/>
          <w:highlight w:val="cyan"/>
        </w:rPr>
        <w:t>i</w:t>
      </w:r>
      <w:r w:rsidRPr="00741FE8">
        <w:t xml:space="preserve">ntelligence, according to a report released today by data analytics firm Govini, </w:t>
      </w:r>
      <w:r w:rsidRPr="00741FE8">
        <w:rPr>
          <w:rStyle w:val="StyleUnderline"/>
        </w:rPr>
        <w:t>making it nearly impossible for the US to win a war</w:t>
      </w:r>
      <w:r w:rsidRPr="00741FE8">
        <w:t xml:space="preserve"> against the PLA if a conflict were to break out between the two global superpowers.</w:t>
      </w:r>
    </w:p>
    <w:p w14:paraId="4AEB1C62" w14:textId="77777777" w:rsidR="008A1F82" w:rsidRPr="00741FE8" w:rsidRDefault="008A1F82" w:rsidP="008A1F82">
      <w:r w:rsidRPr="00741FE8">
        <w:t>Govini releases annual reports measuring the performance of the federal government, looking at 15 top critical national security technologies through the lens of acquisition, procurement, supply chain, foreign influence and adversarial capital and science and technology.</w:t>
      </w:r>
    </w:p>
    <w:p w14:paraId="38ACBAD6" w14:textId="77777777" w:rsidR="008A1F82" w:rsidRPr="00741FE8" w:rsidRDefault="008A1F82" w:rsidP="008A1F82">
      <w:r w:rsidRPr="00741FE8">
        <w:t xml:space="preserve">Per this year’s report, </w:t>
      </w:r>
      <w:r w:rsidRPr="00741FE8">
        <w:rPr>
          <w:rStyle w:val="StyleUnderline"/>
          <w:highlight w:val="cyan"/>
        </w:rPr>
        <w:t>the US is under-investing in practical</w:t>
      </w:r>
      <w:r w:rsidRPr="00741FE8">
        <w:rPr>
          <w:highlight w:val="cyan"/>
        </w:rPr>
        <w:t xml:space="preserve">, </w:t>
      </w:r>
      <w:r w:rsidRPr="00741FE8">
        <w:rPr>
          <w:rStyle w:val="StyleUnderline"/>
          <w:highlight w:val="cyan"/>
        </w:rPr>
        <w:t>valuable AI capabilities</w:t>
      </w:r>
      <w:r w:rsidRPr="00741FE8">
        <w:t xml:space="preserve"> while also becoming stagnant in the research and development stage. When looking at AI, machine learning and natural language processing, nine out of the 12 areas studied in the report still had over 65 percent of their funding tied up in R&amp;D in 2023 — making the minority of these vital programs production-ready.</w:t>
      </w:r>
    </w:p>
    <w:p w14:paraId="55887869" w14:textId="77777777" w:rsidR="008A1F82" w:rsidRPr="00741FE8" w:rsidRDefault="008A1F82" w:rsidP="008A1F82">
      <w:pPr>
        <w:rPr>
          <w:sz w:val="16"/>
        </w:rPr>
      </w:pPr>
      <w:r w:rsidRPr="00741FE8">
        <w:rPr>
          <w:sz w:val="16"/>
        </w:rPr>
        <w:t xml:space="preserve">“Despite the fact that artificial intelligence is an incredibly, highly visible, arguably the most transformational technology that matters in the critical tech competition, not just for the United States, but around the world, the Department of Defense is still primarily attacking this as a research and development effort,” Govini CEO Tara Murphy Dougherty said during a briefing Wednesday. </w:t>
      </w:r>
    </w:p>
    <w:p w14:paraId="6F8037B9" w14:textId="77777777" w:rsidR="008A1F82" w:rsidRPr="00741FE8" w:rsidRDefault="008A1F82" w:rsidP="008A1F82">
      <w:r w:rsidRPr="00741FE8">
        <w:rPr>
          <w:sz w:val="16"/>
        </w:rPr>
        <w:t xml:space="preserve">“While there is more to do in R&amp;D for artificial intelligence, it is well past time for DoD to stop treating AI like it is just a science project,” she added. </w:t>
      </w:r>
    </w:p>
    <w:p w14:paraId="24E69D69" w14:textId="77777777" w:rsidR="008A1F82" w:rsidRPr="00741FE8" w:rsidRDefault="008A1F82" w:rsidP="008A1F82">
      <w:r w:rsidRPr="00741FE8">
        <w:t xml:space="preserve">Last year’s report revealed that </w:t>
      </w:r>
      <w:r w:rsidRPr="00741FE8">
        <w:rPr>
          <w:rStyle w:val="StyleUnderline"/>
        </w:rPr>
        <w:t>the US was at risk of</w:t>
      </w:r>
      <w:r w:rsidRPr="00741FE8">
        <w:t xml:space="preserve"> “</w:t>
      </w:r>
      <w:r w:rsidRPr="00741FE8">
        <w:rPr>
          <w:rStyle w:val="StyleUnderline"/>
        </w:rPr>
        <w:t>weakness and dependence</w:t>
      </w:r>
      <w:r w:rsidRPr="00741FE8">
        <w:t>” as it falls behind China in the technology race. Similarly, the 2022 report found that the US wasn’t investing enough money in AI and ML to win the technological race against China.</w:t>
      </w:r>
    </w:p>
    <w:p w14:paraId="3E317985" w14:textId="77777777" w:rsidR="008A1F82" w:rsidRPr="00741FE8" w:rsidRDefault="008A1F82" w:rsidP="008A1F82">
      <w:r w:rsidRPr="00741FE8">
        <w:t xml:space="preserve">“If you add in an AI advantage that the United States doesn’t have, it potentially tips the war into unwinnable [for the US],” Dougherty said of a potential US-China conflict. </w:t>
      </w:r>
    </w:p>
    <w:p w14:paraId="0B0FBBE3" w14:textId="77777777" w:rsidR="008A1F82" w:rsidRPr="00741FE8" w:rsidRDefault="008A1F82" w:rsidP="008A1F82">
      <w:r w:rsidRPr="00741FE8">
        <w:t xml:space="preserve">She added that </w:t>
      </w:r>
      <w:r w:rsidRPr="00741FE8">
        <w:rPr>
          <w:rStyle w:val="StyleUnderline"/>
        </w:rPr>
        <w:t xml:space="preserve">the </w:t>
      </w:r>
      <w:r w:rsidRPr="00741FE8">
        <w:rPr>
          <w:rStyle w:val="StyleUnderline"/>
          <w:highlight w:val="cyan"/>
        </w:rPr>
        <w:t>ways China can weaponize AI don’t have to be kinetic, it can look like hacking into the US’s energy grid which would have a major impact</w:t>
      </w:r>
      <w:r w:rsidRPr="00741FE8">
        <w:t xml:space="preserve"> on the warfighter. </w:t>
      </w:r>
    </w:p>
    <w:p w14:paraId="75A79B66" w14:textId="77777777" w:rsidR="008A1F82" w:rsidRPr="00741FE8" w:rsidRDefault="008A1F82" w:rsidP="008A1F82">
      <w:r w:rsidRPr="00741FE8">
        <w:t xml:space="preserve">While the DoD may not be moving fast enough in developments of AI and ML, Dougherty said the capabilities to do so are there. </w:t>
      </w:r>
    </w:p>
    <w:p w14:paraId="3A019124" w14:textId="77777777" w:rsidR="008A1F82" w:rsidRPr="00741FE8" w:rsidRDefault="008A1F82" w:rsidP="008A1F82">
      <w:r w:rsidRPr="00741FE8">
        <w:t xml:space="preserve">“The AI aspects of our spending being so R&amp;D focused, it tells me that we’re not actually moving this into the weapons systems and platforms that we’re deploying today, obviously, appropriately so given that it’s artificial intelligence. But, I believe that the department has a great framework to govern that and make sure that AI is used appropriately in a military context. So let’s get going on it,” she said. </w:t>
      </w:r>
    </w:p>
    <w:p w14:paraId="6929D9EF" w14:textId="77777777" w:rsidR="008A1F82" w:rsidRPr="00741FE8" w:rsidRDefault="008A1F82" w:rsidP="008A1F82">
      <w:r w:rsidRPr="00741FE8">
        <w:t xml:space="preserve">The report also found that </w:t>
      </w:r>
      <w:r w:rsidRPr="00741FE8">
        <w:rPr>
          <w:rStyle w:val="StyleUnderline"/>
          <w:highlight w:val="cyan"/>
        </w:rPr>
        <w:t>China has more patents than the US in 13 of 15 critical tech</w:t>
      </w:r>
      <w:r w:rsidRPr="00741FE8">
        <w:rPr>
          <w:rStyle w:val="StyleUnderline"/>
        </w:rPr>
        <w:t xml:space="preserve">nology </w:t>
      </w:r>
      <w:r w:rsidRPr="00741FE8">
        <w:rPr>
          <w:rStyle w:val="StyleUnderline"/>
          <w:highlight w:val="cyan"/>
        </w:rPr>
        <w:t>areas</w:t>
      </w:r>
      <w:r w:rsidRPr="00741FE8">
        <w:t xml:space="preserve">, further demonstrating how the US is falling behind in AI development. China sped up its patent grants over the past several years following its “14th Five Year Plan for Informatization Development,” Dougherty said. </w:t>
      </w:r>
    </w:p>
    <w:p w14:paraId="059A8716" w14:textId="77777777" w:rsidR="008A1F82" w:rsidRPr="00741FE8" w:rsidRDefault="008A1F82" w:rsidP="008A1F82">
      <w:r w:rsidRPr="00741FE8">
        <w:t>“</w:t>
      </w:r>
      <w:r w:rsidRPr="00741FE8">
        <w:rPr>
          <w:rStyle w:val="StyleUnderline"/>
        </w:rPr>
        <w:t>The way to think about patents is that it’s a leading indicator of tech</w:t>
      </w:r>
      <w:r w:rsidRPr="00741FE8">
        <w:t xml:space="preserve">nological </w:t>
      </w:r>
      <w:r w:rsidRPr="00741FE8">
        <w:rPr>
          <w:rStyle w:val="StyleUnderline"/>
        </w:rPr>
        <w:t>dominance</w:t>
      </w:r>
      <w:r w:rsidRPr="00741FE8">
        <w:t xml:space="preserve">,” she said. </w:t>
      </w:r>
    </w:p>
    <w:p w14:paraId="143D01A1" w14:textId="77777777" w:rsidR="008A1F82" w:rsidRPr="00741FE8" w:rsidRDefault="008A1F82" w:rsidP="008A1F82">
      <w:r w:rsidRPr="00741FE8">
        <w:t>The DoD needs to perform in-depth patent analyses to figure out why it’s behind China in this regard because, after all, patents drive innovation, she said.</w:t>
      </w:r>
    </w:p>
    <w:p w14:paraId="03743E88" w14:textId="77777777" w:rsidR="008A1F82" w:rsidRPr="00741FE8" w:rsidRDefault="008A1F82" w:rsidP="008A1F82">
      <w:pPr>
        <w:pStyle w:val="Heading4"/>
      </w:pPr>
      <w:r w:rsidRPr="00741FE8">
        <w:t>PTAB allows for Big Tech Companies to exploit startups – district court standards application stops this</w:t>
      </w:r>
    </w:p>
    <w:p w14:paraId="1D8F8DFF" w14:textId="77777777" w:rsidR="008A1F82" w:rsidRPr="00741FE8" w:rsidRDefault="008A1F82" w:rsidP="008A1F82">
      <w:r w:rsidRPr="00741FE8">
        <w:rPr>
          <w:rStyle w:val="Style13ptBold"/>
        </w:rPr>
        <w:t>Borges and Kersten 23</w:t>
      </w:r>
      <w:r w:rsidRPr="00741FE8">
        <w:t xml:space="preserve"> (Chris Borges; program Manager and Associate Fellow, Geoeconomics Center, Alexander Kersten; Deputy Director and Fellow, Renewing American Innovation Project, “New Efforts to Promote U.S. Innovation: The PERA and PREVAIL Act in Context”, December 11, 2023, https://www.csis.org/analysis/new-efforts-promote-us-innovation-pera-and-prevail-act-context) /CPSW LP</w:t>
      </w:r>
    </w:p>
    <w:p w14:paraId="27473805" w14:textId="77777777" w:rsidR="008A1F82" w:rsidRPr="00741FE8" w:rsidRDefault="008A1F82" w:rsidP="008A1F82">
      <w:r w:rsidRPr="00741FE8">
        <w:t>The Promoting and Respecting Economically Vital American Innovation Leadership Act</w:t>
      </w:r>
    </w:p>
    <w:p w14:paraId="723CDD1F" w14:textId="77777777" w:rsidR="008A1F82" w:rsidRPr="00741FE8" w:rsidRDefault="008A1F82" w:rsidP="008A1F82">
      <w:r w:rsidRPr="00741FE8">
        <w:t xml:space="preserve">While the Supreme Court was establishing the Alice/Mayo framework, Congress implemented a second major reform to the patent system: the America Invents Act of 2011, which created the Patent Trial and Appeal Board (PTAB). </w:t>
      </w:r>
      <w:r w:rsidRPr="00741FE8">
        <w:rPr>
          <w:rStyle w:val="StyleUnderline"/>
          <w:highlight w:val="cyan"/>
        </w:rPr>
        <w:t>The PTAB was established as a</w:t>
      </w:r>
      <w:r w:rsidRPr="00741FE8">
        <w:rPr>
          <w:rStyle w:val="StyleUnderline"/>
        </w:rPr>
        <w:t xml:space="preserve"> faster and cheaper </w:t>
      </w:r>
      <w:r w:rsidRPr="00741FE8">
        <w:rPr>
          <w:rStyle w:val="StyleUnderline"/>
          <w:highlight w:val="cyan"/>
        </w:rPr>
        <w:t>alternative to district court</w:t>
      </w:r>
      <w:r w:rsidRPr="00741FE8">
        <w:rPr>
          <w:rStyle w:val="StyleUnderline"/>
        </w:rPr>
        <w:t xml:space="preserve"> for deciding patent validity</w:t>
      </w:r>
      <w:r w:rsidRPr="00741FE8">
        <w:rPr>
          <w:u w:val="single"/>
        </w:rPr>
        <w:t xml:space="preserve">. </w:t>
      </w:r>
      <w:r w:rsidRPr="00741FE8">
        <w:rPr>
          <w:highlight w:val="cyan"/>
          <w:u w:val="single"/>
        </w:rPr>
        <w:t>However</w:t>
      </w:r>
      <w:r w:rsidRPr="00741FE8">
        <w:t xml:space="preserve">, according to detractors, </w:t>
      </w:r>
      <w:r w:rsidRPr="00741FE8">
        <w:rPr>
          <w:rStyle w:val="StyleUnderline"/>
          <w:highlight w:val="cyan"/>
        </w:rPr>
        <w:t>lawmakers unintentionally included several design flaws that are being exploited</w:t>
      </w:r>
      <w:r w:rsidRPr="00741FE8">
        <w:rPr>
          <w:rStyle w:val="StyleUnderline"/>
        </w:rPr>
        <w:t xml:space="preserve"> today to harass start-ups</w:t>
      </w:r>
      <w:r w:rsidRPr="00741FE8">
        <w:t>, small businesses, and individual inventors, making the system more complicated and expensive. Critics of the PTAB refer to it as a “death squad” killing property rights, as it invalidates over 80 percent of patents it agrees to review.</w:t>
      </w:r>
    </w:p>
    <w:p w14:paraId="23FBEF24" w14:textId="77777777" w:rsidR="008A1F82" w:rsidRPr="00741FE8" w:rsidRDefault="008A1F82" w:rsidP="008A1F82">
      <w:r w:rsidRPr="00741FE8">
        <w:t xml:space="preserve">The PREVAIL Act would correct these perceived design flaws. For instance, it would </w:t>
      </w:r>
      <w:r w:rsidRPr="00741FE8">
        <w:rPr>
          <w:rStyle w:val="StyleUnderline"/>
          <w:highlight w:val="cyan"/>
        </w:rPr>
        <w:t>raise the</w:t>
      </w:r>
      <w:r w:rsidRPr="00741FE8">
        <w:rPr>
          <w:rStyle w:val="StyleUnderline"/>
        </w:rPr>
        <w:t xml:space="preserve"> “preponderance of </w:t>
      </w:r>
      <w:r w:rsidRPr="00741FE8">
        <w:rPr>
          <w:rStyle w:val="StyleUnderline"/>
          <w:highlight w:val="cyan"/>
        </w:rPr>
        <w:t>evidence</w:t>
      </w:r>
      <w:r w:rsidRPr="00741FE8">
        <w:rPr>
          <w:rStyle w:val="StyleUnderline"/>
        </w:rPr>
        <w:t xml:space="preserve">” </w:t>
      </w:r>
      <w:r w:rsidRPr="00741FE8">
        <w:rPr>
          <w:rStyle w:val="StyleUnderline"/>
          <w:highlight w:val="cyan"/>
        </w:rPr>
        <w:t>standard for invalidating a patent currently employed by the PTAB to the district courts’ standard of</w:t>
      </w:r>
      <w:r w:rsidRPr="00741FE8">
        <w:rPr>
          <w:rStyle w:val="StyleUnderline"/>
        </w:rPr>
        <w:t xml:space="preserve"> “</w:t>
      </w:r>
      <w:r w:rsidRPr="00741FE8">
        <w:rPr>
          <w:rStyle w:val="StyleUnderline"/>
          <w:highlight w:val="cyan"/>
        </w:rPr>
        <w:t>clear and convincing</w:t>
      </w:r>
      <w:r w:rsidRPr="00741FE8">
        <w:rPr>
          <w:rStyle w:val="StyleUnderline"/>
        </w:rPr>
        <w:t>” evidence</w:t>
      </w:r>
      <w:r w:rsidRPr="00741FE8">
        <w:t xml:space="preserve">. The PREVAIL Act would also prevent repeat challenges of the same patent in the PTAB, which PTAB critics claim is often practiced by large companies to drive up litigation costs for smaller patent owners. PTAB cases cost patent owners between $300,000 to $450,000 on average to litigate, making duplicative hearings costly. Indeed, approximately 80 percent of patents challenged through the PTAB have already been brought to trial in district court. Finally, critics of </w:t>
      </w:r>
      <w:r w:rsidRPr="00741FE8">
        <w:rPr>
          <w:rStyle w:val="StyleUnderline"/>
          <w:highlight w:val="cyan"/>
        </w:rPr>
        <w:t>the PTAB</w:t>
      </w:r>
      <w:r w:rsidRPr="00741FE8">
        <w:t xml:space="preserve"> assert that it </w:t>
      </w:r>
      <w:r w:rsidRPr="00741FE8">
        <w:rPr>
          <w:rStyle w:val="StyleUnderline"/>
          <w:highlight w:val="cyan"/>
        </w:rPr>
        <w:t>is</w:t>
      </w:r>
      <w:r w:rsidRPr="00741FE8">
        <w:rPr>
          <w:rStyle w:val="StyleUnderline"/>
        </w:rPr>
        <w:t xml:space="preserve"> largely </w:t>
      </w:r>
      <w:r w:rsidRPr="00741FE8">
        <w:rPr>
          <w:rStyle w:val="StyleUnderline"/>
          <w:highlight w:val="cyan"/>
        </w:rPr>
        <w:t>utilized by big tech companies to attack start-ups and small</w:t>
      </w:r>
      <w:r w:rsidRPr="00741FE8">
        <w:rPr>
          <w:rStyle w:val="StyleUnderline"/>
        </w:rPr>
        <w:t xml:space="preserve"> </w:t>
      </w:r>
      <w:r w:rsidRPr="00741FE8">
        <w:rPr>
          <w:rStyle w:val="StyleUnderline"/>
          <w:highlight w:val="cyan"/>
        </w:rPr>
        <w:t>businesses</w:t>
      </w:r>
      <w:r w:rsidRPr="00741FE8">
        <w:t xml:space="preserve">. </w:t>
      </w:r>
      <w:r w:rsidRPr="00741FE8">
        <w:rPr>
          <w:rStyle w:val="StyleUnderline"/>
          <w:highlight w:val="cyan"/>
        </w:rPr>
        <w:t>Large tech companies, including Chinese companies</w:t>
      </w:r>
      <w:r w:rsidRPr="00741FE8">
        <w:rPr>
          <w:highlight w:val="cyan"/>
        </w:rPr>
        <w:t xml:space="preserve"> </w:t>
      </w:r>
      <w:r w:rsidRPr="00741FE8">
        <w:t xml:space="preserve">Huawei and ZTE, </w:t>
      </w:r>
      <w:r w:rsidRPr="00741FE8">
        <w:rPr>
          <w:rStyle w:val="StyleUnderline"/>
          <w:highlight w:val="cyan"/>
        </w:rPr>
        <w:t>are the leading users of PTAB</w:t>
      </w:r>
      <w:r w:rsidRPr="00741FE8">
        <w:t>.</w:t>
      </w:r>
    </w:p>
    <w:p w14:paraId="1311FBBE" w14:textId="77777777" w:rsidR="008A1F82" w:rsidRPr="00741FE8" w:rsidRDefault="008A1F82" w:rsidP="008A1F82">
      <w:r w:rsidRPr="00741FE8">
        <w:t>Taken together, critics of PTAB assert that it is detrimental to U.S. start-ups and small businesses, and therefore U.S. innovation and international competitiveness. These same critics support the PREVAIL Act as introducing much needed changes to the PTAB to bolster IP protections and innovation.</w:t>
      </w:r>
    </w:p>
    <w:p w14:paraId="33F35C53" w14:textId="77777777" w:rsidR="008A1F82" w:rsidRPr="00741FE8" w:rsidRDefault="008A1F82" w:rsidP="008A1F82">
      <w:pPr>
        <w:rPr>
          <w:sz w:val="16"/>
        </w:rPr>
      </w:pPr>
      <w:r w:rsidRPr="00741FE8">
        <w:rPr>
          <w:sz w:val="16"/>
        </w:rPr>
        <w:t>On the other hand, as in the case of PERA, critics of the PREVAIL Act assert that the PTAB is a key tool for start-ups and other small businesses to defend themselves against NPEs. In their view, an invalidation rate over 80 percent indicates that the PTAB is functioning as intended. Further, while an average litigation cost of $450,000 is certainly expensive, patent litigation in courts often costs significantly more. In this sense, they argue the PTAB may be serving its purpose as a cheaper alternative to court.</w:t>
      </w:r>
    </w:p>
    <w:p w14:paraId="327F3762" w14:textId="10B926BC" w:rsidR="00851B68" w:rsidRPr="00741FE8" w:rsidRDefault="00851B68" w:rsidP="00851B68">
      <w:pPr>
        <w:pStyle w:val="Heading4"/>
      </w:pPr>
      <w:r w:rsidRPr="00741FE8">
        <w:t>PTAB and district court dual litigation is common and used by big tech to abuse new market entrants by forcing expensive and long cases. Decks</w:t>
      </w:r>
      <w:r w:rsidR="008A7684" w:rsidRPr="00741FE8">
        <w:t xml:space="preserve"> small startup</w:t>
      </w:r>
      <w:r w:rsidRPr="00741FE8">
        <w:t xml:space="preserve"> innov. </w:t>
      </w:r>
    </w:p>
    <w:p w14:paraId="557C7B73" w14:textId="0D374C48" w:rsidR="00851B68" w:rsidRPr="00741FE8" w:rsidRDefault="00851B68" w:rsidP="00851B68">
      <w:r w:rsidRPr="00741FE8">
        <w:rPr>
          <w:rStyle w:val="Style13ptBold"/>
        </w:rPr>
        <w:t>Armond et. al.</w:t>
      </w:r>
      <w:r w:rsidRPr="00741FE8">
        <w:t xml:space="preserve"> 11-8-20</w:t>
      </w:r>
      <w:r w:rsidRPr="00741FE8">
        <w:rPr>
          <w:rStyle w:val="Style13ptBold"/>
        </w:rPr>
        <w:t>23</w:t>
      </w:r>
      <w:r w:rsidRPr="00741FE8">
        <w:t xml:space="preserve">. Michelle Armond is an intellectual property trial attorney litigating patents, trademarks, and trade secrets. IAM 1000 lauded her as “brilliant” and an “outstanding lawyer who ranks among the best PTAB specialists nationwide.” Lamar Smith is senior consultant and former member of Congress. Christopher Andrew Coons is an American lawyer and politician serving as the junior United States senator from Delaware since 2010. “Senate Judiciary Subcommittee on Intellectual Property Holds Hearing on Patent Trial and Appeal Board Reforms”, CQ Transcriptions. </w:t>
      </w:r>
      <w:hyperlink r:id="rId11" w:history="1">
        <w:r w:rsidRPr="00741FE8">
          <w:rPr>
            <w:rStyle w:val="Hyperlink"/>
          </w:rPr>
          <w:t>https://www.judiciary.senate.gov/committee-activity/hearings/reforming-the-patent-trial-and-appeal-board_the-prevail-act-and-proposals-to-promote-us-innovation-leadership</w:t>
        </w:r>
      </w:hyperlink>
      <w:r w:rsidRPr="00741FE8">
        <w:t xml:space="preserve"> </w:t>
      </w:r>
      <w:r w:rsidR="00340DA8" w:rsidRPr="00741FE8">
        <w:t xml:space="preserve">|| </w:t>
      </w:r>
      <w:r w:rsidR="00340DA8" w:rsidRPr="00741FE8">
        <w:rPr>
          <w:rFonts w:ascii="Microsoft YaHei" w:eastAsia="Microsoft YaHei" w:hAnsi="Microsoft YaHei" w:cs="Microsoft YaHei" w:hint="eastAsia"/>
        </w:rPr>
        <w:t>苗</w:t>
      </w:r>
      <w:r w:rsidRPr="00741FE8">
        <w:t xml:space="preserve"> </w:t>
      </w:r>
    </w:p>
    <w:p w14:paraId="2398C43E" w14:textId="77777777" w:rsidR="00851B68" w:rsidRPr="00741FE8" w:rsidRDefault="00851B68" w:rsidP="00851B68">
      <w:pPr>
        <w:rPr>
          <w:rStyle w:val="StyleUnderline"/>
        </w:rPr>
      </w:pPr>
      <w:r w:rsidRPr="00741FE8">
        <w:rPr>
          <w:sz w:val="16"/>
        </w:rPr>
        <w:t xml:space="preserve">So you know more than half the time patent owners are winning if they fight. So now that we're a decade in, I think it's a good time to do exactly what you're doing here on this committee, which is let's take a look and see what's working and what's not working. </w:t>
      </w:r>
      <w:r w:rsidRPr="00741FE8">
        <w:rPr>
          <w:rStyle w:val="StyleUnderline"/>
        </w:rPr>
        <w:t xml:space="preserve">You know, to be </w:t>
      </w:r>
      <w:r w:rsidRPr="00741FE8">
        <w:rPr>
          <w:rStyle w:val="StyleUnderline"/>
          <w:highlight w:val="cyan"/>
        </w:rPr>
        <w:t>consistent</w:t>
      </w:r>
      <w:r w:rsidRPr="00741FE8">
        <w:rPr>
          <w:rStyle w:val="StyleUnderline"/>
        </w:rPr>
        <w:t xml:space="preserve"> </w:t>
      </w:r>
      <w:r w:rsidRPr="00741FE8">
        <w:rPr>
          <w:rStyle w:val="StyleUnderline"/>
          <w:highlight w:val="cyan"/>
        </w:rPr>
        <w:t>with</w:t>
      </w:r>
      <w:r w:rsidRPr="00741FE8">
        <w:rPr>
          <w:rStyle w:val="StyleUnderline"/>
        </w:rPr>
        <w:t xml:space="preserve"> the </w:t>
      </w:r>
      <w:r w:rsidRPr="00741FE8">
        <w:rPr>
          <w:rStyle w:val="StyleUnderline"/>
          <w:highlight w:val="cyan"/>
        </w:rPr>
        <w:t>AIA's</w:t>
      </w:r>
      <w:r w:rsidRPr="00741FE8">
        <w:rPr>
          <w:rStyle w:val="StyleUnderline"/>
        </w:rPr>
        <w:t xml:space="preserve"> </w:t>
      </w:r>
      <w:r w:rsidRPr="00741FE8">
        <w:rPr>
          <w:rStyle w:val="StyleUnderline"/>
          <w:highlight w:val="cyan"/>
        </w:rPr>
        <w:t>purposes</w:t>
      </w:r>
      <w:r w:rsidRPr="00741FE8">
        <w:rPr>
          <w:rStyle w:val="StyleUnderline"/>
        </w:rPr>
        <w:t xml:space="preserve"> of having a faster, more efficient system, there are a </w:t>
      </w:r>
      <w:r w:rsidRPr="00741FE8">
        <w:rPr>
          <w:rStyle w:val="StyleUnderline"/>
          <w:highlight w:val="cyan"/>
        </w:rPr>
        <w:t>few</w:t>
      </w:r>
      <w:r w:rsidRPr="00741FE8">
        <w:rPr>
          <w:rStyle w:val="StyleUnderline"/>
        </w:rPr>
        <w:t xml:space="preserve"> </w:t>
      </w:r>
      <w:r w:rsidRPr="00741FE8">
        <w:rPr>
          <w:rStyle w:val="StyleUnderline"/>
          <w:highlight w:val="cyan"/>
        </w:rPr>
        <w:t>areas</w:t>
      </w:r>
      <w:r w:rsidRPr="00741FE8">
        <w:rPr>
          <w:rStyle w:val="StyleUnderline"/>
        </w:rPr>
        <w:t xml:space="preserve"> where I think you can </w:t>
      </w:r>
      <w:r w:rsidRPr="00741FE8">
        <w:rPr>
          <w:rStyle w:val="Emphasis"/>
          <w:highlight w:val="cyan"/>
        </w:rPr>
        <w:t>make some tweaks and get a lot of value</w:t>
      </w:r>
      <w:r w:rsidRPr="00741FE8">
        <w:rPr>
          <w:rStyle w:val="StyleUnderline"/>
        </w:rPr>
        <w:t>.</w:t>
      </w:r>
    </w:p>
    <w:p w14:paraId="36AD53B8" w14:textId="77777777" w:rsidR="00851B68" w:rsidRPr="00741FE8" w:rsidRDefault="00851B68" w:rsidP="00851B68">
      <w:pPr>
        <w:rPr>
          <w:sz w:val="16"/>
        </w:rPr>
      </w:pPr>
      <w:r w:rsidRPr="00741FE8">
        <w:rPr>
          <w:sz w:val="16"/>
        </w:rPr>
        <w:t>And so I'll bring up a couple here in my comments today</w:t>
      </w:r>
      <w:r w:rsidRPr="00741FE8">
        <w:rPr>
          <w:rStyle w:val="Emphasis"/>
        </w:rPr>
        <w:t xml:space="preserve">. So </w:t>
      </w:r>
      <w:r w:rsidRPr="00741FE8">
        <w:rPr>
          <w:rStyle w:val="Emphasis"/>
          <w:highlight w:val="cyan"/>
        </w:rPr>
        <w:t>one issue</w:t>
      </w:r>
      <w:r w:rsidRPr="00741FE8">
        <w:rPr>
          <w:rStyle w:val="Emphasis"/>
        </w:rPr>
        <w:t xml:space="preserve"> that I think everyone will agree on </w:t>
      </w:r>
      <w:r w:rsidRPr="00741FE8">
        <w:rPr>
          <w:rStyle w:val="Emphasis"/>
          <w:highlight w:val="cyan"/>
        </w:rPr>
        <w:t>is</w:t>
      </w:r>
      <w:r w:rsidRPr="00741FE8">
        <w:rPr>
          <w:rStyle w:val="Emphasis"/>
        </w:rPr>
        <w:t xml:space="preserve"> the </w:t>
      </w:r>
      <w:r w:rsidRPr="00741FE8">
        <w:rPr>
          <w:rStyle w:val="Emphasis"/>
          <w:highlight w:val="cyan"/>
        </w:rPr>
        <w:t>duplicative litigation</w:t>
      </w:r>
      <w:r w:rsidRPr="00741FE8">
        <w:rPr>
          <w:rStyle w:val="Emphasis"/>
        </w:rPr>
        <w:t>.</w:t>
      </w:r>
      <w:r w:rsidRPr="00741FE8">
        <w:rPr>
          <w:sz w:val="16"/>
        </w:rPr>
        <w:t xml:space="preserve"> </w:t>
      </w:r>
      <w:r w:rsidRPr="00741FE8">
        <w:rPr>
          <w:rStyle w:val="StyleUnderline"/>
        </w:rPr>
        <w:t xml:space="preserve">So when there is litigation in district court, there is </w:t>
      </w:r>
      <w:r w:rsidRPr="00741FE8">
        <w:rPr>
          <w:rStyle w:val="StyleUnderline"/>
          <w:highlight w:val="cyan"/>
        </w:rPr>
        <w:t xml:space="preserve">usually an </w:t>
      </w:r>
      <w:r w:rsidRPr="00741FE8">
        <w:rPr>
          <w:rStyle w:val="Emphasis"/>
          <w:highlight w:val="cyan"/>
        </w:rPr>
        <w:t>IPR or a PGR running in parallel.</w:t>
      </w:r>
      <w:r w:rsidRPr="00741FE8">
        <w:rPr>
          <w:sz w:val="16"/>
        </w:rPr>
        <w:t xml:space="preserve"> So what you effectively have are the same parties litigating the same issues at the same time in two different courts and that's wonderful for the lawyers, but it's not really wonderful for everybody else.</w:t>
      </w:r>
    </w:p>
    <w:p w14:paraId="3271817A" w14:textId="77777777" w:rsidR="00851B68" w:rsidRPr="00741FE8" w:rsidRDefault="00851B68" w:rsidP="00851B68">
      <w:pPr>
        <w:rPr>
          <w:rStyle w:val="StyleUnderline"/>
        </w:rPr>
      </w:pPr>
      <w:r w:rsidRPr="00741FE8">
        <w:rPr>
          <w:sz w:val="16"/>
        </w:rPr>
        <w:t xml:space="preserve">So there's two thoughts right now. </w:t>
      </w:r>
      <w:r w:rsidRPr="00741FE8">
        <w:rPr>
          <w:rStyle w:val="StyleUnderline"/>
        </w:rPr>
        <w:t xml:space="preserve">So what the </w:t>
      </w:r>
      <w:r w:rsidRPr="00741FE8">
        <w:rPr>
          <w:rStyle w:val="StyleUnderline"/>
          <w:highlight w:val="cyan"/>
        </w:rPr>
        <w:t>district courts sometimes</w:t>
      </w:r>
      <w:r w:rsidRPr="00741FE8">
        <w:rPr>
          <w:rStyle w:val="StyleUnderline"/>
        </w:rPr>
        <w:t xml:space="preserve"> are doing is they're </w:t>
      </w:r>
      <w:r w:rsidRPr="00741FE8">
        <w:rPr>
          <w:rStyle w:val="StyleUnderline"/>
          <w:highlight w:val="cyan"/>
        </w:rPr>
        <w:t>staying the</w:t>
      </w:r>
      <w:r w:rsidRPr="00741FE8">
        <w:rPr>
          <w:rStyle w:val="StyleUnderline"/>
        </w:rPr>
        <w:t xml:space="preserve"> </w:t>
      </w:r>
      <w:r w:rsidRPr="00741FE8">
        <w:rPr>
          <w:rStyle w:val="StyleUnderline"/>
          <w:highlight w:val="cyan"/>
        </w:rPr>
        <w:t>case</w:t>
      </w:r>
      <w:r w:rsidRPr="00741FE8">
        <w:rPr>
          <w:rStyle w:val="StyleUnderline"/>
        </w:rPr>
        <w:t xml:space="preserve"> to </w:t>
      </w:r>
      <w:r w:rsidRPr="00741FE8">
        <w:rPr>
          <w:rStyle w:val="StyleUnderline"/>
          <w:highlight w:val="cyan"/>
        </w:rPr>
        <w:t xml:space="preserve">prevent that duplication </w:t>
      </w:r>
      <w:r w:rsidRPr="00741FE8">
        <w:rPr>
          <w:rStyle w:val="StyleUnderline"/>
        </w:rPr>
        <w:t xml:space="preserve">and </w:t>
      </w:r>
      <w:r w:rsidRPr="00741FE8">
        <w:rPr>
          <w:rStyle w:val="StyleUnderline"/>
          <w:highlight w:val="cyan"/>
        </w:rPr>
        <w:t>the PTAB has also adopted policies</w:t>
      </w:r>
      <w:r w:rsidRPr="00741FE8">
        <w:rPr>
          <w:rStyle w:val="StyleUnderline"/>
        </w:rPr>
        <w:t xml:space="preserve"> where they will </w:t>
      </w:r>
      <w:r w:rsidRPr="00741FE8">
        <w:rPr>
          <w:rStyle w:val="Emphasis"/>
          <w:highlight w:val="cyan"/>
        </w:rPr>
        <w:t>discretionary deny</w:t>
      </w:r>
      <w:r w:rsidRPr="00741FE8">
        <w:rPr>
          <w:rStyle w:val="StyleUnderline"/>
        </w:rPr>
        <w:t xml:space="preserve"> if they feel that the district court is going to hear the issue. First and a jury will decide validity.</w:t>
      </w:r>
    </w:p>
    <w:p w14:paraId="4780F1AC" w14:textId="77777777" w:rsidR="00851B68" w:rsidRPr="00741FE8" w:rsidRDefault="00851B68" w:rsidP="00851B68">
      <w:pPr>
        <w:rPr>
          <w:rStyle w:val="StyleUnderline"/>
        </w:rPr>
      </w:pPr>
      <w:r w:rsidRPr="00741FE8">
        <w:rPr>
          <w:rStyle w:val="Emphasis"/>
          <w:highlight w:val="cyan"/>
        </w:rPr>
        <w:t>But</w:t>
      </w:r>
      <w:r w:rsidRPr="00741FE8">
        <w:rPr>
          <w:sz w:val="16"/>
        </w:rPr>
        <w:t xml:space="preserve"> </w:t>
      </w:r>
      <w:r w:rsidRPr="00741FE8">
        <w:rPr>
          <w:rStyle w:val="Emphasis"/>
          <w:highlight w:val="cyan"/>
        </w:rPr>
        <w:t>both</w:t>
      </w:r>
      <w:r w:rsidRPr="00741FE8">
        <w:rPr>
          <w:rStyle w:val="Emphasis"/>
        </w:rPr>
        <w:t xml:space="preserve"> of these </w:t>
      </w:r>
      <w:r w:rsidRPr="00741FE8">
        <w:rPr>
          <w:rStyle w:val="Emphasis"/>
          <w:highlight w:val="cyan"/>
        </w:rPr>
        <w:t>approaches</w:t>
      </w:r>
      <w:r w:rsidRPr="00741FE8">
        <w:rPr>
          <w:rStyle w:val="Emphasis"/>
        </w:rPr>
        <w:t xml:space="preserve"> are </w:t>
      </w:r>
      <w:r w:rsidRPr="00741FE8">
        <w:rPr>
          <w:rStyle w:val="Emphasis"/>
          <w:highlight w:val="cyan"/>
        </w:rPr>
        <w:t>not implemented systematically</w:t>
      </w:r>
      <w:r w:rsidRPr="00741FE8">
        <w:rPr>
          <w:sz w:val="16"/>
        </w:rPr>
        <w:t xml:space="preserve"> and they've been </w:t>
      </w:r>
      <w:r w:rsidRPr="00741FE8">
        <w:rPr>
          <w:rStyle w:val="Emphasis"/>
          <w:highlight w:val="cyan"/>
        </w:rPr>
        <w:t>very</w:t>
      </w:r>
      <w:r w:rsidRPr="00741FE8">
        <w:rPr>
          <w:rStyle w:val="Emphasis"/>
        </w:rPr>
        <w:t xml:space="preserve"> </w:t>
      </w:r>
      <w:r w:rsidRPr="00741FE8">
        <w:rPr>
          <w:rStyle w:val="Emphasis"/>
          <w:highlight w:val="cyan"/>
        </w:rPr>
        <w:t>controversial</w:t>
      </w:r>
      <w:r w:rsidRPr="00741FE8">
        <w:rPr>
          <w:sz w:val="16"/>
        </w:rPr>
        <w:t xml:space="preserve">. I mean, nobody's really happy with any of this. So the proposed </w:t>
      </w:r>
      <w:r w:rsidRPr="00741FE8">
        <w:rPr>
          <w:rStyle w:val="StyleUnderline"/>
        </w:rPr>
        <w:t>amendment in the bill to section 315 which provides that if the IPR is instituted, a party can't maintain the same challenge in another proceeding that would absolutely reduce that duplicative litigation cost.</w:t>
      </w:r>
    </w:p>
    <w:p w14:paraId="38C430D9" w14:textId="77777777" w:rsidR="00851B68" w:rsidRPr="00741FE8" w:rsidRDefault="00851B68" w:rsidP="00851B68">
      <w:pPr>
        <w:rPr>
          <w:rStyle w:val="StyleUnderline"/>
        </w:rPr>
      </w:pPr>
      <w:r w:rsidRPr="00741FE8">
        <w:rPr>
          <w:rStyle w:val="StyleUnderline"/>
        </w:rPr>
        <w:t>And the Second Amendment, which I'll highlight, which we've already discussed is the burden of proof. So right now at the PTAB, which is an administrative agency, the burden of proof is clear and -- or a preponderance of the evidence and the bill would change that to clear. And convincing evidence, which is the standard that the jury is supposed to apply in the district court.</w:t>
      </w:r>
    </w:p>
    <w:p w14:paraId="5992B4BF" w14:textId="77777777" w:rsidR="00851B68" w:rsidRPr="00741FE8" w:rsidRDefault="00851B68" w:rsidP="00851B68">
      <w:pPr>
        <w:rPr>
          <w:sz w:val="16"/>
        </w:rPr>
      </w:pPr>
      <w:r w:rsidRPr="00741FE8">
        <w:rPr>
          <w:sz w:val="16"/>
        </w:rPr>
        <w:t xml:space="preserve">And this will solve the problem that the Supreme Court recognized in Cuozzo [Ph] which is that in the </w:t>
      </w:r>
      <w:r w:rsidRPr="00741FE8">
        <w:rPr>
          <w:rStyle w:val="StyleUnderline"/>
        </w:rPr>
        <w:t>system under the AIA you have these two different standards</w:t>
      </w:r>
      <w:r w:rsidRPr="00741FE8">
        <w:rPr>
          <w:sz w:val="16"/>
        </w:rPr>
        <w:t xml:space="preserve">. So you can have </w:t>
      </w:r>
      <w:r w:rsidRPr="00741FE8">
        <w:rPr>
          <w:rStyle w:val="StyleUnderline"/>
        </w:rPr>
        <w:t xml:space="preserve">the </w:t>
      </w:r>
      <w:r w:rsidRPr="00741FE8">
        <w:rPr>
          <w:rStyle w:val="StyleUnderline"/>
          <w:highlight w:val="cyan"/>
        </w:rPr>
        <w:t>PTAB and the district court and they can reach different results on the same patent.</w:t>
      </w:r>
      <w:r w:rsidRPr="00741FE8">
        <w:rPr>
          <w:sz w:val="16"/>
        </w:rPr>
        <w:t xml:space="preserve"> So I'd like to thank the committee for carefully considering patent reform at this junction and I welcome any questions you may have.</w:t>
      </w:r>
    </w:p>
    <w:p w14:paraId="6C2CDAE7" w14:textId="77777777" w:rsidR="00851B68" w:rsidRPr="00741FE8" w:rsidRDefault="00851B68" w:rsidP="00851B68">
      <w:pPr>
        <w:rPr>
          <w:sz w:val="16"/>
        </w:rPr>
      </w:pPr>
      <w:r w:rsidRPr="00741FE8">
        <w:rPr>
          <w:sz w:val="16"/>
        </w:rPr>
        <w:t>CHRISTOPHER COONS: And thank you so much to all of our four witnesses for your testimony. I appreciate the diverse perspectives you shared on how AIA reviews at the PTAB have in some ways fallen short of the AIA's intent and how Congress might address those shortfalls. I'll start my questioning by exploring expectations and goals of the AIA when enacted more than a decade ago and how the PTAB was envisioned and then a second round to explore provisions that PREVAIL and solicit your continued feedback.</w:t>
      </w:r>
    </w:p>
    <w:p w14:paraId="0FD6AFC1" w14:textId="77777777" w:rsidR="00851B68" w:rsidRPr="00741FE8" w:rsidRDefault="00851B68" w:rsidP="00851B68">
      <w:pPr>
        <w:rPr>
          <w:sz w:val="16"/>
        </w:rPr>
      </w:pPr>
      <w:r w:rsidRPr="00741FE8">
        <w:rPr>
          <w:sz w:val="16"/>
        </w:rPr>
        <w:t>Congressman Smith, as you testified earlier today, the AIA established post issuance reviews at the PTAB with the intent that those reviews would be an alternative path, quick, cost effective alternatives to litigation. Have the reviews under the AA at the PTAB lived up to this intent? If not, why not?</w:t>
      </w:r>
    </w:p>
    <w:p w14:paraId="3A213EE1" w14:textId="77777777" w:rsidR="00851B68" w:rsidRPr="00741FE8" w:rsidRDefault="00851B68" w:rsidP="00851B68">
      <w:pPr>
        <w:rPr>
          <w:sz w:val="16"/>
        </w:rPr>
      </w:pPr>
      <w:r w:rsidRPr="00741FE8">
        <w:rPr>
          <w:sz w:val="16"/>
        </w:rPr>
        <w:t xml:space="preserve">LAMAR SMITH: Mr. Chairman, thank you for the question. You're exactly right. </w:t>
      </w:r>
      <w:r w:rsidRPr="00741FE8">
        <w:rPr>
          <w:rStyle w:val="StyleUnderline"/>
        </w:rPr>
        <w:t xml:space="preserve">The </w:t>
      </w:r>
      <w:r w:rsidRPr="00741FE8">
        <w:rPr>
          <w:rStyle w:val="StyleUnderline"/>
          <w:highlight w:val="cyan"/>
        </w:rPr>
        <w:t>original intent of PTAB</w:t>
      </w:r>
      <w:r w:rsidRPr="00741FE8">
        <w:rPr>
          <w:rStyle w:val="StyleUnderline"/>
        </w:rPr>
        <w:t xml:space="preserve"> was to be an alternative to litigation, </w:t>
      </w:r>
      <w:r w:rsidRPr="00741FE8">
        <w:rPr>
          <w:rStyle w:val="StyleUnderline"/>
          <w:highlight w:val="cyan"/>
        </w:rPr>
        <w:t>not</w:t>
      </w:r>
      <w:r w:rsidRPr="00741FE8">
        <w:rPr>
          <w:rStyle w:val="StyleUnderline"/>
        </w:rPr>
        <w:t xml:space="preserve"> an </w:t>
      </w:r>
      <w:r w:rsidRPr="00741FE8">
        <w:rPr>
          <w:rStyle w:val="StyleUnderline"/>
          <w:highlight w:val="cyan"/>
        </w:rPr>
        <w:t>add on to litigation</w:t>
      </w:r>
      <w:r w:rsidRPr="00741FE8">
        <w:rPr>
          <w:rStyle w:val="StyleUnderline"/>
        </w:rPr>
        <w:t xml:space="preserve"> as it has become.</w:t>
      </w:r>
      <w:r w:rsidRPr="00741FE8">
        <w:rPr>
          <w:sz w:val="16"/>
        </w:rPr>
        <w:t xml:space="preserve"> Going back to the intent, it was very simple. We aim to make sure that valid patents could be approved more quickly and we wanted to achieve a balance if we could between the lone inventor, the small business, the startup and the large companies and between the patent holder and the patent challenger.</w:t>
      </w:r>
    </w:p>
    <w:p w14:paraId="28760752" w14:textId="77777777" w:rsidR="00851B68" w:rsidRPr="00741FE8" w:rsidRDefault="00851B68" w:rsidP="00851B68">
      <w:pPr>
        <w:rPr>
          <w:rStyle w:val="StyleUnderline"/>
        </w:rPr>
      </w:pPr>
      <w:r w:rsidRPr="00741FE8">
        <w:rPr>
          <w:sz w:val="16"/>
        </w:rPr>
        <w:t xml:space="preserve">And over the years that </w:t>
      </w:r>
      <w:r w:rsidRPr="00741FE8">
        <w:rPr>
          <w:rStyle w:val="Emphasis"/>
          <w:highlight w:val="cyan"/>
        </w:rPr>
        <w:t>balance,</w:t>
      </w:r>
      <w:r w:rsidRPr="00741FE8">
        <w:rPr>
          <w:rStyle w:val="Emphasis"/>
        </w:rPr>
        <w:t xml:space="preserve"> I'm afraid, has </w:t>
      </w:r>
      <w:r w:rsidRPr="00741FE8">
        <w:rPr>
          <w:rStyle w:val="Emphasis"/>
          <w:highlight w:val="cyan"/>
        </w:rPr>
        <w:t>not</w:t>
      </w:r>
      <w:r w:rsidRPr="00741FE8">
        <w:rPr>
          <w:rStyle w:val="Emphasis"/>
        </w:rPr>
        <w:t xml:space="preserve"> always </w:t>
      </w:r>
      <w:r w:rsidRPr="00741FE8">
        <w:rPr>
          <w:rStyle w:val="Emphasis"/>
          <w:highlight w:val="cyan"/>
        </w:rPr>
        <w:t>been achieved</w:t>
      </w:r>
      <w:r w:rsidRPr="00741FE8">
        <w:rPr>
          <w:sz w:val="16"/>
        </w:rPr>
        <w:t xml:space="preserve">. And part of the reason as you just said has been PTAB and it has been used in ways we did not envision. And that's why </w:t>
      </w:r>
      <w:r w:rsidRPr="00741FE8">
        <w:rPr>
          <w:rStyle w:val="StyleUnderline"/>
        </w:rPr>
        <w:t xml:space="preserve">I'm </w:t>
      </w:r>
      <w:r w:rsidRPr="00741FE8">
        <w:rPr>
          <w:rStyle w:val="StyleUnderline"/>
          <w:highlight w:val="cyan"/>
        </w:rPr>
        <w:t>encourage</w:t>
      </w:r>
      <w:r w:rsidRPr="00741FE8">
        <w:rPr>
          <w:rStyle w:val="StyleUnderline"/>
        </w:rPr>
        <w:t xml:space="preserve">d by your willingness to take a look to see how we might </w:t>
      </w:r>
      <w:r w:rsidRPr="00741FE8">
        <w:rPr>
          <w:rStyle w:val="StyleUnderline"/>
          <w:highlight w:val="cyan"/>
        </w:rPr>
        <w:t>tweak</w:t>
      </w:r>
      <w:r w:rsidRPr="00741FE8">
        <w:rPr>
          <w:rStyle w:val="StyleUnderline"/>
        </w:rPr>
        <w:t xml:space="preserve"> the </w:t>
      </w:r>
      <w:r w:rsidRPr="00741FE8">
        <w:rPr>
          <w:rStyle w:val="StyleUnderline"/>
          <w:highlight w:val="cyan"/>
        </w:rPr>
        <w:t>AIA</w:t>
      </w:r>
      <w:r w:rsidRPr="00741FE8">
        <w:rPr>
          <w:rStyle w:val="StyleUnderline"/>
        </w:rPr>
        <w:t xml:space="preserve"> to make sure that we can return to the original intent and we can achieve that balance.</w:t>
      </w:r>
    </w:p>
    <w:p w14:paraId="53039680" w14:textId="77777777" w:rsidR="00851B68" w:rsidRPr="00741FE8" w:rsidRDefault="00851B68" w:rsidP="00851B68">
      <w:pPr>
        <w:rPr>
          <w:sz w:val="16"/>
        </w:rPr>
      </w:pPr>
      <w:r w:rsidRPr="00741FE8">
        <w:rPr>
          <w:sz w:val="16"/>
        </w:rPr>
        <w:t>Oftentimes, the PTAB and the multiple challenges that are filed are, to me, it seems to be almost in order to harass a company rather than to achieve some good and I associate my -- would like to be associated with the comments by Mr. Kiani. I read his testimony, I heard what he said today. The situation he described is exactly the situation we wanted to avoid.</w:t>
      </w:r>
    </w:p>
    <w:p w14:paraId="4BB191CD" w14:textId="77777777" w:rsidR="00851B68" w:rsidRPr="00741FE8" w:rsidRDefault="00851B68" w:rsidP="00851B68">
      <w:pPr>
        <w:rPr>
          <w:rStyle w:val="StyleUnderline"/>
        </w:rPr>
      </w:pPr>
      <w:r w:rsidRPr="00741FE8">
        <w:rPr>
          <w:sz w:val="16"/>
        </w:rPr>
        <w:t xml:space="preserve">Here in my judgment and I'm sure in his was clearly harassed. </w:t>
      </w:r>
      <w:r w:rsidRPr="00741FE8">
        <w:rPr>
          <w:rStyle w:val="StyleUnderline"/>
        </w:rPr>
        <w:t>He felt like he was being beaten down by a large company. They filed multiple petitions, cost him. I think I've just heard $13 million or thereabouts. That was not what the original purpose of AIA was. And to the extent that PREVAIL Act can correct that and can make sure that we get back to the original intent.</w:t>
      </w:r>
    </w:p>
    <w:p w14:paraId="7633557D" w14:textId="77777777" w:rsidR="00851B68" w:rsidRPr="00741FE8" w:rsidRDefault="00851B68" w:rsidP="00851B68">
      <w:pPr>
        <w:rPr>
          <w:sz w:val="16"/>
        </w:rPr>
      </w:pPr>
      <w:r w:rsidRPr="00741FE8">
        <w:rPr>
          <w:sz w:val="16"/>
        </w:rPr>
        <w:t>I think it is a good piece of legislation and I wish you well.</w:t>
      </w:r>
    </w:p>
    <w:p w14:paraId="2A638B75" w14:textId="77777777" w:rsidR="00851B68" w:rsidRPr="00741FE8" w:rsidRDefault="00851B68" w:rsidP="00851B68">
      <w:pPr>
        <w:rPr>
          <w:sz w:val="16"/>
        </w:rPr>
      </w:pPr>
      <w:r w:rsidRPr="00741FE8">
        <w:rPr>
          <w:sz w:val="16"/>
        </w:rPr>
        <w:t>CHRISTOPHER COONS: Thank you, Congressman. In fact, if I understand correctly, one of the things you said during the effort to pass the AIA with our friend Senator Leahy was that the reviews were not to be used as tools for harassment, something from that.</w:t>
      </w:r>
    </w:p>
    <w:p w14:paraId="47E9C253" w14:textId="77777777" w:rsidR="00851B68" w:rsidRPr="00741FE8" w:rsidRDefault="00851B68" w:rsidP="00851B68">
      <w:pPr>
        <w:rPr>
          <w:sz w:val="16"/>
        </w:rPr>
      </w:pPr>
      <w:r w:rsidRPr="00741FE8">
        <w:rPr>
          <w:sz w:val="16"/>
        </w:rPr>
        <w:t>LAMAR SMITH: Right, right.</w:t>
      </w:r>
    </w:p>
    <w:p w14:paraId="6DD0B42E" w14:textId="77777777" w:rsidR="00851B68" w:rsidRPr="00741FE8" w:rsidRDefault="00851B68" w:rsidP="00851B68">
      <w:pPr>
        <w:rPr>
          <w:sz w:val="16"/>
        </w:rPr>
      </w:pPr>
      <w:r w:rsidRPr="00741FE8">
        <w:rPr>
          <w:sz w:val="16"/>
        </w:rPr>
        <w:t>CHRISTOPHER COONS: What do you think of the fact that most of the -- the most frequent users of the PTAB are ten large, well-established tech companies using it in addition to litigation?</w:t>
      </w:r>
    </w:p>
    <w:p w14:paraId="7A9D343B" w14:textId="77777777" w:rsidR="00851B68" w:rsidRPr="00741FE8" w:rsidRDefault="00851B68" w:rsidP="00851B68">
      <w:pPr>
        <w:rPr>
          <w:sz w:val="16"/>
        </w:rPr>
      </w:pPr>
      <w:r w:rsidRPr="00741FE8">
        <w:rPr>
          <w:sz w:val="16"/>
        </w:rPr>
        <w:t xml:space="preserve">LAMAR SMITH: That apparently, as I mentioned, </w:t>
      </w:r>
      <w:r w:rsidRPr="00741FE8">
        <w:rPr>
          <w:rStyle w:val="StyleUnderline"/>
        </w:rPr>
        <w:t xml:space="preserve">the </w:t>
      </w:r>
      <w:r w:rsidRPr="00741FE8">
        <w:rPr>
          <w:rStyle w:val="StyleUnderline"/>
          <w:highlight w:val="cyan"/>
        </w:rPr>
        <w:t>largest ten petitioners</w:t>
      </w:r>
      <w:r w:rsidRPr="00741FE8">
        <w:rPr>
          <w:rStyle w:val="StyleUnderline"/>
        </w:rPr>
        <w:t xml:space="preserve"> are account for something like </w:t>
      </w:r>
      <w:r w:rsidRPr="00741FE8">
        <w:rPr>
          <w:rStyle w:val="StyleUnderline"/>
          <w:highlight w:val="cyan"/>
        </w:rPr>
        <w:t>80</w:t>
      </w:r>
      <w:r w:rsidRPr="00741FE8">
        <w:rPr>
          <w:rStyle w:val="StyleUnderline"/>
        </w:rPr>
        <w:t xml:space="preserve"> </w:t>
      </w:r>
      <w:r w:rsidRPr="00741FE8">
        <w:rPr>
          <w:rStyle w:val="StyleUnderline"/>
          <w:highlight w:val="cyan"/>
        </w:rPr>
        <w:t>percent</w:t>
      </w:r>
      <w:r w:rsidRPr="00741FE8">
        <w:rPr>
          <w:rStyle w:val="StyleUnderline"/>
        </w:rPr>
        <w:t xml:space="preserve"> of the </w:t>
      </w:r>
      <w:r w:rsidRPr="00741FE8">
        <w:rPr>
          <w:rStyle w:val="StyleUnderline"/>
          <w:highlight w:val="cyan"/>
        </w:rPr>
        <w:t xml:space="preserve">challenges </w:t>
      </w:r>
      <w:r w:rsidRPr="00741FE8">
        <w:rPr>
          <w:rStyle w:val="StyleUnderline"/>
        </w:rPr>
        <w:t xml:space="preserve">that are </w:t>
      </w:r>
      <w:r w:rsidRPr="00741FE8">
        <w:rPr>
          <w:rStyle w:val="StyleUnderline"/>
          <w:highlight w:val="cyan"/>
        </w:rPr>
        <w:t>filed</w:t>
      </w:r>
      <w:r w:rsidRPr="00741FE8">
        <w:rPr>
          <w:rStyle w:val="StyleUnderline"/>
        </w:rPr>
        <w:t>.</w:t>
      </w:r>
      <w:r w:rsidRPr="00741FE8">
        <w:rPr>
          <w:sz w:val="16"/>
        </w:rPr>
        <w:t xml:space="preserve"> And if I may started to quote from what we had is a statement or we put in the record back in the days where we considered the AIA. This is the committee, a </w:t>
      </w:r>
      <w:r w:rsidRPr="00741FE8">
        <w:rPr>
          <w:rStyle w:val="StyleUnderline"/>
        </w:rPr>
        <w:t xml:space="preserve">House committee judiciary report that the </w:t>
      </w:r>
      <w:r w:rsidRPr="00741FE8">
        <w:rPr>
          <w:rStyle w:val="StyleUnderline"/>
          <w:highlight w:val="cyan"/>
        </w:rPr>
        <w:t>PDA</w:t>
      </w:r>
      <w:r w:rsidRPr="00741FE8">
        <w:rPr>
          <w:rStyle w:val="StyleUnderline"/>
        </w:rPr>
        <w:t xml:space="preserve"> was not to be used as </w:t>
      </w:r>
      <w:r w:rsidRPr="00741FE8">
        <w:rPr>
          <w:rStyle w:val="StyleUnderline"/>
          <w:highlight w:val="cyan"/>
        </w:rPr>
        <w:t>tool for harassment</w:t>
      </w:r>
      <w:r w:rsidRPr="00741FE8">
        <w:rPr>
          <w:rStyle w:val="StyleUnderline"/>
        </w:rPr>
        <w:t xml:space="preserve"> or means to </w:t>
      </w:r>
      <w:r w:rsidRPr="00741FE8">
        <w:rPr>
          <w:rStyle w:val="Emphasis"/>
          <w:highlight w:val="cyan"/>
        </w:rPr>
        <w:t>prevent market entry</w:t>
      </w:r>
      <w:r w:rsidRPr="00741FE8">
        <w:rPr>
          <w:rStyle w:val="StyleUnderline"/>
          <w:highlight w:val="cyan"/>
        </w:rPr>
        <w:t xml:space="preserve"> through repeated litigation </w:t>
      </w:r>
      <w:r w:rsidRPr="00741FE8">
        <w:rPr>
          <w:rStyle w:val="StyleUnderline"/>
        </w:rPr>
        <w:t>and</w:t>
      </w:r>
      <w:r w:rsidRPr="00741FE8">
        <w:rPr>
          <w:rStyle w:val="StyleUnderline"/>
          <w:highlight w:val="cyan"/>
        </w:rPr>
        <w:t xml:space="preserve"> administrative attacks on</w:t>
      </w:r>
      <w:r w:rsidRPr="00741FE8">
        <w:rPr>
          <w:rStyle w:val="StyleUnderline"/>
        </w:rPr>
        <w:t xml:space="preserve"> the validity</w:t>
      </w:r>
      <w:r w:rsidRPr="00741FE8">
        <w:rPr>
          <w:rStyle w:val="Emphasis"/>
        </w:rPr>
        <w:t xml:space="preserve"> </w:t>
      </w:r>
      <w:r w:rsidRPr="00741FE8">
        <w:rPr>
          <w:rStyle w:val="StyleUnderline"/>
        </w:rPr>
        <w:t xml:space="preserve">of </w:t>
      </w:r>
      <w:r w:rsidRPr="00741FE8">
        <w:rPr>
          <w:rStyle w:val="StyleUnderline"/>
          <w:highlight w:val="cyan"/>
        </w:rPr>
        <w:t>a patent.</w:t>
      </w:r>
    </w:p>
    <w:p w14:paraId="7BE9AE72" w14:textId="77777777" w:rsidR="00851B68" w:rsidRPr="00741FE8" w:rsidRDefault="00851B68" w:rsidP="00851B68">
      <w:pPr>
        <w:rPr>
          <w:sz w:val="16"/>
        </w:rPr>
      </w:pPr>
      <w:r w:rsidRPr="00741FE8">
        <w:rPr>
          <w:rStyle w:val="StyleUnderline"/>
          <w:highlight w:val="cyan"/>
        </w:rPr>
        <w:t>Doing so</w:t>
      </w:r>
      <w:r w:rsidRPr="00741FE8">
        <w:rPr>
          <w:rStyle w:val="StyleUnderline"/>
        </w:rPr>
        <w:t xml:space="preserve"> would frustrate the purpose of providing quick and cost effective alternatives to litigation.</w:t>
      </w:r>
      <w:r w:rsidRPr="00741FE8">
        <w:rPr>
          <w:sz w:val="16"/>
        </w:rPr>
        <w:t xml:space="preserve"> Further such activity would </w:t>
      </w:r>
      <w:r w:rsidRPr="00741FE8">
        <w:rPr>
          <w:rStyle w:val="Emphasis"/>
          <w:highlight w:val="cyan"/>
        </w:rPr>
        <w:t>divert</w:t>
      </w:r>
      <w:r w:rsidRPr="00741FE8">
        <w:rPr>
          <w:rStyle w:val="Emphasis"/>
        </w:rPr>
        <w:t xml:space="preserve"> </w:t>
      </w:r>
      <w:r w:rsidRPr="00741FE8">
        <w:rPr>
          <w:rStyle w:val="Emphasis"/>
          <w:highlight w:val="cyan"/>
        </w:rPr>
        <w:t>resources</w:t>
      </w:r>
      <w:r w:rsidRPr="00741FE8">
        <w:rPr>
          <w:rStyle w:val="Emphasis"/>
        </w:rPr>
        <w:t xml:space="preserve"> </w:t>
      </w:r>
      <w:r w:rsidRPr="00741FE8">
        <w:rPr>
          <w:rStyle w:val="Emphasis"/>
          <w:highlight w:val="cyan"/>
        </w:rPr>
        <w:t>from</w:t>
      </w:r>
      <w:r w:rsidRPr="00741FE8">
        <w:rPr>
          <w:rStyle w:val="Emphasis"/>
        </w:rPr>
        <w:t xml:space="preserve"> the </w:t>
      </w:r>
      <w:r w:rsidRPr="00741FE8">
        <w:rPr>
          <w:rStyle w:val="Emphasis"/>
          <w:highlight w:val="cyan"/>
        </w:rPr>
        <w:t>r</w:t>
      </w:r>
      <w:r w:rsidRPr="00741FE8">
        <w:rPr>
          <w:rStyle w:val="Emphasis"/>
        </w:rPr>
        <w:t xml:space="preserve">esearch </w:t>
      </w:r>
      <w:r w:rsidRPr="00741FE8">
        <w:rPr>
          <w:rStyle w:val="Emphasis"/>
          <w:highlight w:val="cyan"/>
        </w:rPr>
        <w:t>and</w:t>
      </w:r>
      <w:r w:rsidRPr="00741FE8">
        <w:rPr>
          <w:rStyle w:val="Emphasis"/>
        </w:rPr>
        <w:t xml:space="preserve"> </w:t>
      </w:r>
      <w:r w:rsidRPr="00741FE8">
        <w:rPr>
          <w:rStyle w:val="Emphasis"/>
          <w:highlight w:val="cyan"/>
        </w:rPr>
        <w:t>d</w:t>
      </w:r>
      <w:r w:rsidRPr="00741FE8">
        <w:rPr>
          <w:rStyle w:val="Emphasis"/>
        </w:rPr>
        <w:t xml:space="preserve">evelopment </w:t>
      </w:r>
      <w:r w:rsidRPr="00741FE8">
        <w:rPr>
          <w:rStyle w:val="Emphasis"/>
          <w:highlight w:val="cyan"/>
        </w:rPr>
        <w:t>of</w:t>
      </w:r>
      <w:r w:rsidRPr="00741FE8">
        <w:rPr>
          <w:rStyle w:val="Emphasis"/>
        </w:rPr>
        <w:t xml:space="preserve"> </w:t>
      </w:r>
      <w:r w:rsidRPr="00741FE8">
        <w:rPr>
          <w:rStyle w:val="Emphasis"/>
          <w:highlight w:val="cyan"/>
        </w:rPr>
        <w:t>invention</w:t>
      </w:r>
      <w:r w:rsidRPr="00741FE8">
        <w:rPr>
          <w:rStyle w:val="Emphasis"/>
        </w:rPr>
        <w:t>.</w:t>
      </w:r>
      <w:r w:rsidRPr="00741FE8">
        <w:rPr>
          <w:sz w:val="16"/>
        </w:rPr>
        <w:t xml:space="preserve"> I can get into that a little bit more later on, but that's simply to concur with what you said. And I think the PREVAIL Act will take us a long way to restoring the original intent and finding the balance that we aim for.</w:t>
      </w:r>
    </w:p>
    <w:p w14:paraId="4ED644B9" w14:textId="77777777" w:rsidR="00851B68" w:rsidRPr="00741FE8" w:rsidRDefault="00851B68" w:rsidP="00851B68">
      <w:pPr>
        <w:rPr>
          <w:sz w:val="16"/>
        </w:rPr>
      </w:pPr>
      <w:r w:rsidRPr="00741FE8">
        <w:rPr>
          <w:sz w:val="16"/>
        </w:rPr>
        <w:t>CHRISTOPHER COONS: Thank you, congressman. Ms. Armond, as you just testified, you have extensive experience as a patent litigator, both district court and PTAB. You had a decade in when the AIA was enacted and you've had the decades since. What were your expectations as the -- as the legislation was being debated and developed and as it was passed?</w:t>
      </w:r>
    </w:p>
    <w:p w14:paraId="0D174A0C" w14:textId="77777777" w:rsidR="00851B68" w:rsidRPr="00741FE8" w:rsidRDefault="00851B68" w:rsidP="00851B68">
      <w:pPr>
        <w:rPr>
          <w:sz w:val="16"/>
        </w:rPr>
      </w:pPr>
      <w:r w:rsidRPr="00741FE8">
        <w:rPr>
          <w:sz w:val="16"/>
        </w:rPr>
        <w:t>About how the reviews in front of the PTAB would work? And what aspects of those reviews have worked well and what aspects have fallen short in your [Off-mic]?</w:t>
      </w:r>
    </w:p>
    <w:p w14:paraId="518063DC" w14:textId="77777777" w:rsidR="00851B68" w:rsidRPr="00741FE8" w:rsidRDefault="00851B68" w:rsidP="00851B68">
      <w:pPr>
        <w:rPr>
          <w:sz w:val="16"/>
        </w:rPr>
      </w:pPr>
      <w:r w:rsidRPr="00741FE8">
        <w:rPr>
          <w:sz w:val="16"/>
        </w:rPr>
        <w:t>MICHELLE ARMOND: So in terms of making litigation more efficient, the PTAB is very good for what it does, which is it's supposed to be a very limited proceeding. They're only looking at invalidity based on patents and printed publications for anticipation and obviousness which were generally kind of the defenses. You wouldn't want to try to a jury anyway because it's really technical and kind of boring.</w:t>
      </w:r>
    </w:p>
    <w:p w14:paraId="4583BCEC" w14:textId="77777777" w:rsidR="00851B68" w:rsidRPr="00741FE8" w:rsidRDefault="00851B68" w:rsidP="00851B68">
      <w:pPr>
        <w:rPr>
          <w:sz w:val="16"/>
        </w:rPr>
      </w:pPr>
      <w:r w:rsidRPr="00741FE8">
        <w:rPr>
          <w:sz w:val="16"/>
        </w:rPr>
        <w:t xml:space="preserve">So they do well and they're very quick. You have an answer in 18 months, a lot of our clients really, really like it. I </w:t>
      </w:r>
      <w:r w:rsidRPr="00741FE8">
        <w:rPr>
          <w:rStyle w:val="StyleUnderline"/>
        </w:rPr>
        <w:t xml:space="preserve">think the one thing that is bothersome is a lot of </w:t>
      </w:r>
      <w:r w:rsidRPr="00741FE8">
        <w:rPr>
          <w:rStyle w:val="StyleUnderline"/>
          <w:highlight w:val="cyan"/>
        </w:rPr>
        <w:t>clients on both sides are frustrated</w:t>
      </w:r>
      <w:r w:rsidRPr="00741FE8">
        <w:rPr>
          <w:rStyle w:val="StyleUnderline"/>
        </w:rPr>
        <w:t xml:space="preserve"> that they're </w:t>
      </w:r>
      <w:r w:rsidRPr="00741FE8">
        <w:rPr>
          <w:rStyle w:val="StyleUnderline"/>
          <w:highlight w:val="cyan"/>
        </w:rPr>
        <w:t>spending money in district court and on at the PTAB.</w:t>
      </w:r>
      <w:r w:rsidRPr="00741FE8">
        <w:rPr>
          <w:sz w:val="16"/>
        </w:rPr>
        <w:t xml:space="preserve"> At the same time, on the same defenses because people need to press forward on both until they know which court is going to take control of the football on these defenses.</w:t>
      </w:r>
    </w:p>
    <w:p w14:paraId="69F386F1" w14:textId="77777777" w:rsidR="00851B68" w:rsidRPr="00741FE8" w:rsidRDefault="00851B68" w:rsidP="00851B68">
      <w:pPr>
        <w:rPr>
          <w:sz w:val="16"/>
        </w:rPr>
      </w:pPr>
      <w:r w:rsidRPr="00741FE8">
        <w:rPr>
          <w:sz w:val="16"/>
        </w:rPr>
        <w:t>So clarity would be helpful.</w:t>
      </w:r>
    </w:p>
    <w:p w14:paraId="78927F78" w14:textId="55290086" w:rsidR="003955E4" w:rsidRPr="00741FE8" w:rsidRDefault="00851B68" w:rsidP="00FB0D7A">
      <w:pPr>
        <w:rPr>
          <w:b/>
          <w:iCs/>
          <w:sz w:val="26"/>
          <w:u w:val="single"/>
        </w:rPr>
      </w:pPr>
      <w:r w:rsidRPr="00741FE8">
        <w:rPr>
          <w:sz w:val="16"/>
        </w:rPr>
        <w:t xml:space="preserve">CHRISTOPHER COONS: So in your view, </w:t>
      </w:r>
      <w:r w:rsidRPr="00741FE8">
        <w:rPr>
          <w:rStyle w:val="Emphasis"/>
        </w:rPr>
        <w:t xml:space="preserve">there's a </w:t>
      </w:r>
      <w:r w:rsidRPr="00741FE8">
        <w:rPr>
          <w:rStyle w:val="Emphasis"/>
          <w:highlight w:val="cyan"/>
        </w:rPr>
        <w:t xml:space="preserve">burden of duplicative litigation and having some clarity, </w:t>
      </w:r>
      <w:r w:rsidRPr="00741FE8">
        <w:rPr>
          <w:rStyle w:val="Emphasis"/>
        </w:rPr>
        <w:t xml:space="preserve">not just discretionary stays, but a mandatory state </w:t>
      </w:r>
      <w:r w:rsidRPr="00741FE8">
        <w:rPr>
          <w:rStyle w:val="Emphasis"/>
          <w:highlight w:val="cyan"/>
        </w:rPr>
        <w:t>would help.</w:t>
      </w:r>
    </w:p>
    <w:p w14:paraId="4AFEC8AF" w14:textId="143A3640" w:rsidR="003955E4" w:rsidRPr="00741FE8" w:rsidRDefault="003955E4" w:rsidP="003955E4">
      <w:pPr>
        <w:pStyle w:val="Heading4"/>
      </w:pPr>
      <w:r w:rsidRPr="00741FE8">
        <w:t>Uncertainty caused</w:t>
      </w:r>
      <w:r w:rsidR="008A1F82" w:rsidRPr="00741FE8">
        <w:t xml:space="preserve"> by</w:t>
      </w:r>
      <w:r w:rsidRPr="00741FE8">
        <w:t xml:space="preserve"> PTAB results in a worse innovation economy</w:t>
      </w:r>
    </w:p>
    <w:p w14:paraId="2B65B4D2" w14:textId="77777777" w:rsidR="003955E4" w:rsidRPr="00741FE8" w:rsidRDefault="003955E4" w:rsidP="003955E4">
      <w:pPr>
        <w:rPr>
          <w:rStyle w:val="Style13ptBold"/>
        </w:rPr>
      </w:pPr>
      <w:r w:rsidRPr="00741FE8">
        <w:rPr>
          <w:rStyle w:val="Style13ptBold"/>
        </w:rPr>
        <w:t xml:space="preserve">Gillepsie 18 </w:t>
      </w:r>
      <w:r w:rsidRPr="00741FE8">
        <w:rPr>
          <w:sz w:val="16"/>
          <w:szCs w:val="16"/>
        </w:rPr>
        <w:t xml:space="preserve">[Noah Gillepsie is a patent specialist and a partner at Procopio’s Patent Prosecution Team. He has extensive experience working with telecommunications companies, especially wireless telecommunications companies; digital health, health information technology, and medical devices companies; semiconductor; and software and Internet companies. “Patent Owners Still Need a Sound IP Roadmap to Survive Inter Partes Review Challenges” Procopio; July 16, 2018 </w:t>
      </w:r>
      <w:hyperlink r:id="rId12" w:history="1">
        <w:r w:rsidRPr="00741FE8">
          <w:rPr>
            <w:rStyle w:val="Hyperlink"/>
            <w:sz w:val="16"/>
            <w:szCs w:val="16"/>
          </w:rPr>
          <w:t>https://www.procopio.com/surviving-patent-ipr-challenges/</w:t>
        </w:r>
      </w:hyperlink>
      <w:r w:rsidRPr="00741FE8">
        <w:rPr>
          <w:sz w:val="16"/>
          <w:szCs w:val="16"/>
        </w:rPr>
        <w:t>] ARL</w:t>
      </w:r>
    </w:p>
    <w:p w14:paraId="77D6AE8F" w14:textId="77777777" w:rsidR="003955E4" w:rsidRPr="00741FE8" w:rsidRDefault="003955E4" w:rsidP="003955E4">
      <w:pPr>
        <w:pStyle w:val="ListParagraph"/>
        <w:numPr>
          <w:ilvl w:val="0"/>
          <w:numId w:val="18"/>
        </w:numPr>
      </w:pPr>
      <w:r w:rsidRPr="00741FE8">
        <w:t xml:space="preserve">Petitioners in district courts are barred by a set of criteria that needs to be satisfied in order for the claim to be considered </w:t>
      </w:r>
    </w:p>
    <w:p w14:paraId="01F38EBA" w14:textId="77777777" w:rsidR="003955E4" w:rsidRPr="00741FE8" w:rsidRDefault="003955E4" w:rsidP="003955E4">
      <w:pPr>
        <w:pStyle w:val="ListParagraph"/>
        <w:numPr>
          <w:ilvl w:val="0"/>
          <w:numId w:val="18"/>
        </w:numPr>
      </w:pPr>
      <w:r w:rsidRPr="00741FE8">
        <w:t xml:space="preserve">Current propositions to improve PTAB are insufficient in solving a litany of issues with the system </w:t>
      </w:r>
    </w:p>
    <w:p w14:paraId="77B722E6" w14:textId="77777777" w:rsidR="003955E4" w:rsidRPr="00741FE8" w:rsidRDefault="003955E4" w:rsidP="003955E4">
      <w:pPr>
        <w:rPr>
          <w:sz w:val="16"/>
        </w:rPr>
      </w:pPr>
      <w:r w:rsidRPr="00741FE8">
        <w:rPr>
          <w:sz w:val="16"/>
        </w:rPr>
        <w:t xml:space="preserve">What is the </w:t>
      </w:r>
      <w:r w:rsidRPr="00741FE8">
        <w:rPr>
          <w:rStyle w:val="StyleUnderline"/>
        </w:rPr>
        <w:t>reason for the much higher invalidation rate for IPRs</w:t>
      </w:r>
      <w:r w:rsidRPr="00741FE8">
        <w:rPr>
          <w:sz w:val="16"/>
        </w:rPr>
        <w:t xml:space="preserve">? Is it because the Administrative Law Judges (ALJs) that make up the Patent Trial and Appeal Board (PTAB) are just way better at ferreting out bad patents than the Article III district court judges who have been dealing with issues of invalidity for decades prior to creation of the PTAB and the IPR process? Of course not: The </w:t>
      </w:r>
      <w:r w:rsidRPr="00741FE8">
        <w:rPr>
          <w:rStyle w:val="StyleUnderline"/>
          <w:highlight w:val="cyan"/>
        </w:rPr>
        <w:t>reason</w:t>
      </w:r>
      <w:r w:rsidRPr="00741FE8">
        <w:rPr>
          <w:rStyle w:val="StyleUnderline"/>
        </w:rPr>
        <w:t xml:space="preserve"> </w:t>
      </w:r>
      <w:r w:rsidRPr="00741FE8">
        <w:rPr>
          <w:rStyle w:val="StyleUnderline"/>
          <w:highlight w:val="cyan"/>
        </w:rPr>
        <w:t>for</w:t>
      </w:r>
      <w:r w:rsidRPr="00741FE8">
        <w:rPr>
          <w:rStyle w:val="StyleUnderline"/>
        </w:rPr>
        <w:t xml:space="preserve"> the higher </w:t>
      </w:r>
      <w:r w:rsidRPr="00741FE8">
        <w:rPr>
          <w:rStyle w:val="StyleUnderline"/>
          <w:highlight w:val="cyan"/>
        </w:rPr>
        <w:t>invalidation</w:t>
      </w:r>
      <w:r w:rsidRPr="00741FE8">
        <w:rPr>
          <w:rStyle w:val="StyleUnderline"/>
        </w:rPr>
        <w:t xml:space="preserve"> </w:t>
      </w:r>
      <w:r w:rsidRPr="00741FE8">
        <w:rPr>
          <w:rStyle w:val="StyleUnderline"/>
          <w:highlight w:val="cyan"/>
        </w:rPr>
        <w:t>rate</w:t>
      </w:r>
      <w:r w:rsidRPr="00741FE8">
        <w:rPr>
          <w:rStyle w:val="StyleUnderline"/>
        </w:rPr>
        <w:t xml:space="preserve"> is that the </w:t>
      </w:r>
      <w:r w:rsidRPr="00741FE8">
        <w:rPr>
          <w:rStyle w:val="Emphasis"/>
          <w:highlight w:val="cyan"/>
        </w:rPr>
        <w:t>rules governing IPRs</w:t>
      </w:r>
      <w:r w:rsidRPr="00741FE8">
        <w:rPr>
          <w:rStyle w:val="Emphasis"/>
        </w:rPr>
        <w:t xml:space="preserve"> are stacked </w:t>
      </w:r>
      <w:r w:rsidRPr="00741FE8">
        <w:rPr>
          <w:rStyle w:val="Emphasis"/>
          <w:highlight w:val="cyan"/>
        </w:rPr>
        <w:t>against the patent</w:t>
      </w:r>
      <w:r w:rsidRPr="00741FE8">
        <w:rPr>
          <w:rStyle w:val="Emphasis"/>
        </w:rPr>
        <w:t xml:space="preserve"> </w:t>
      </w:r>
      <w:r w:rsidRPr="00741FE8">
        <w:rPr>
          <w:rStyle w:val="Emphasis"/>
          <w:highlight w:val="cyan"/>
        </w:rPr>
        <w:t>owner</w:t>
      </w:r>
      <w:r w:rsidRPr="00741FE8">
        <w:rPr>
          <w:sz w:val="16"/>
        </w:rPr>
        <w:t xml:space="preserve">. </w:t>
      </w:r>
      <w:r w:rsidRPr="00741FE8">
        <w:rPr>
          <w:rStyle w:val="StyleUnderline"/>
        </w:rPr>
        <w:t>In a district court proceeding, a patent is presumed valid, but –</w:t>
      </w:r>
      <w:r w:rsidRPr="00741FE8">
        <w:rPr>
          <w:sz w:val="16"/>
        </w:rPr>
        <w:t xml:space="preserve"> and yes, this is hard to believe — the </w:t>
      </w:r>
      <w:r w:rsidRPr="00741FE8">
        <w:rPr>
          <w:rStyle w:val="StyleUnderline"/>
        </w:rPr>
        <w:t>patent office does not have to presume that the patent it validly granted, is in fact valid</w:t>
      </w:r>
      <w:r w:rsidRPr="00741FE8">
        <w:rPr>
          <w:sz w:val="16"/>
        </w:rPr>
        <w:t>. This presumption or lack thereof results in several differences that make it much easier to invalidate a patent in an IPR as compared to a district court proceeding:</w:t>
      </w:r>
    </w:p>
    <w:p w14:paraId="47C2CDA3" w14:textId="77777777" w:rsidR="003955E4" w:rsidRPr="00741FE8" w:rsidRDefault="003955E4" w:rsidP="003955E4">
      <w:pPr>
        <w:rPr>
          <w:sz w:val="16"/>
        </w:rPr>
      </w:pPr>
      <w:r w:rsidRPr="00741FE8">
        <w:rPr>
          <w:sz w:val="16"/>
        </w:rPr>
        <w:t xml:space="preserve">Burden of Proof – Because a patent is presumed valid in a district court proceeding, the </w:t>
      </w:r>
      <w:r w:rsidRPr="00741FE8">
        <w:rPr>
          <w:rStyle w:val="StyleUnderline"/>
          <w:highlight w:val="cyan"/>
        </w:rPr>
        <w:t>defendant</w:t>
      </w:r>
      <w:r w:rsidRPr="00741FE8">
        <w:rPr>
          <w:rStyle w:val="StyleUnderline"/>
        </w:rPr>
        <w:t xml:space="preserve"> </w:t>
      </w:r>
      <w:r w:rsidRPr="00741FE8">
        <w:rPr>
          <w:rStyle w:val="StyleUnderline"/>
          <w:highlight w:val="cyan"/>
        </w:rPr>
        <w:t>challenging</w:t>
      </w:r>
      <w:r w:rsidRPr="00741FE8">
        <w:rPr>
          <w:rStyle w:val="StyleUnderline"/>
        </w:rPr>
        <w:t xml:space="preserve"> the </w:t>
      </w:r>
      <w:r w:rsidRPr="00741FE8">
        <w:rPr>
          <w:rStyle w:val="StyleUnderline"/>
          <w:highlight w:val="cyan"/>
        </w:rPr>
        <w:t>validity</w:t>
      </w:r>
      <w:r w:rsidRPr="00741FE8">
        <w:rPr>
          <w:rStyle w:val="StyleUnderline"/>
        </w:rPr>
        <w:t xml:space="preserve"> of the patent must </w:t>
      </w:r>
      <w:r w:rsidRPr="00741FE8">
        <w:rPr>
          <w:rStyle w:val="StyleUnderline"/>
          <w:highlight w:val="cyan"/>
        </w:rPr>
        <w:t>prove by clear and convincing evidence</w:t>
      </w:r>
      <w:r w:rsidRPr="00741FE8">
        <w:rPr>
          <w:rStyle w:val="StyleUnderline"/>
        </w:rPr>
        <w:t xml:space="preserve"> that the patent is invalid</w:t>
      </w:r>
      <w:r w:rsidRPr="00741FE8">
        <w:rPr>
          <w:sz w:val="16"/>
        </w:rPr>
        <w:t xml:space="preserve">. This is a </w:t>
      </w:r>
      <w:r w:rsidRPr="00741FE8">
        <w:rPr>
          <w:rStyle w:val="StyleUnderline"/>
        </w:rPr>
        <w:t xml:space="preserve">relatively </w:t>
      </w:r>
      <w:r w:rsidRPr="00741FE8">
        <w:rPr>
          <w:rStyle w:val="StyleUnderline"/>
          <w:highlight w:val="cyan"/>
        </w:rPr>
        <w:t>high burden</w:t>
      </w:r>
      <w:r w:rsidRPr="00741FE8">
        <w:rPr>
          <w:sz w:val="16"/>
        </w:rPr>
        <w:t xml:space="preserve"> and </w:t>
      </w:r>
      <w:r w:rsidRPr="00741FE8">
        <w:rPr>
          <w:rStyle w:val="StyleUnderline"/>
        </w:rPr>
        <w:t>means that if there is any real doubt in the mind of the judge and/or jury</w:t>
      </w:r>
      <w:r w:rsidRPr="00741FE8">
        <w:rPr>
          <w:sz w:val="16"/>
        </w:rPr>
        <w:t xml:space="preserve"> deciding the issue, </w:t>
      </w:r>
      <w:r w:rsidRPr="00741FE8">
        <w:rPr>
          <w:rStyle w:val="StyleUnderline"/>
        </w:rPr>
        <w:t>then they must side with the patent owner</w:t>
      </w:r>
      <w:r w:rsidRPr="00741FE8">
        <w:rPr>
          <w:sz w:val="16"/>
        </w:rPr>
        <w:t xml:space="preserve">. </w:t>
      </w:r>
      <w:r w:rsidRPr="00741FE8">
        <w:rPr>
          <w:rStyle w:val="StyleUnderline"/>
          <w:highlight w:val="cyan"/>
        </w:rPr>
        <w:t>Conversely</w:t>
      </w:r>
      <w:r w:rsidRPr="00741FE8">
        <w:rPr>
          <w:rStyle w:val="StyleUnderline"/>
        </w:rPr>
        <w:t>, in</w:t>
      </w:r>
      <w:r w:rsidRPr="00741FE8">
        <w:rPr>
          <w:sz w:val="16"/>
        </w:rPr>
        <w:t xml:space="preserve"> an </w:t>
      </w:r>
      <w:r w:rsidRPr="00741FE8">
        <w:rPr>
          <w:rStyle w:val="StyleUnderline"/>
          <w:highlight w:val="cyan"/>
        </w:rPr>
        <w:t>IPR</w:t>
      </w:r>
      <w:r w:rsidRPr="00741FE8">
        <w:rPr>
          <w:sz w:val="16"/>
        </w:rPr>
        <w:t xml:space="preserve"> the </w:t>
      </w:r>
      <w:r w:rsidRPr="00741FE8">
        <w:rPr>
          <w:rStyle w:val="StyleUnderline"/>
        </w:rPr>
        <w:t xml:space="preserve">challenger </w:t>
      </w:r>
      <w:r w:rsidRPr="00741FE8">
        <w:rPr>
          <w:rStyle w:val="StyleUnderline"/>
          <w:b/>
          <w:bCs/>
          <w:highlight w:val="cyan"/>
        </w:rPr>
        <w:t>need only</w:t>
      </w:r>
      <w:r w:rsidRPr="00741FE8">
        <w:rPr>
          <w:rStyle w:val="StyleUnderline"/>
          <w:b/>
          <w:bCs/>
        </w:rPr>
        <w:t xml:space="preserve"> show by a </w:t>
      </w:r>
      <w:r w:rsidRPr="00741FE8">
        <w:rPr>
          <w:rStyle w:val="StyleUnderline"/>
          <w:b/>
          <w:bCs/>
          <w:highlight w:val="cyan"/>
        </w:rPr>
        <w:t>preponderance of evidence</w:t>
      </w:r>
      <w:r w:rsidRPr="00741FE8">
        <w:rPr>
          <w:sz w:val="16"/>
        </w:rPr>
        <w:t xml:space="preserve">, i.e., slightly more likely than not that the claims are invalid. </w:t>
      </w:r>
      <w:r w:rsidRPr="00741FE8">
        <w:rPr>
          <w:rStyle w:val="StyleUnderline"/>
        </w:rPr>
        <w:t>This</w:t>
      </w:r>
      <w:r w:rsidRPr="00741FE8">
        <w:rPr>
          <w:sz w:val="16"/>
        </w:rPr>
        <w:t xml:space="preserve"> obviously </w:t>
      </w:r>
      <w:r w:rsidRPr="00741FE8">
        <w:rPr>
          <w:rStyle w:val="StyleUnderline"/>
        </w:rPr>
        <w:t xml:space="preserve">makes it </w:t>
      </w:r>
      <w:r w:rsidRPr="00741FE8">
        <w:rPr>
          <w:rStyle w:val="Emphasis"/>
          <w:highlight w:val="cyan"/>
        </w:rPr>
        <w:t>easier to invalidate a patent</w:t>
      </w:r>
      <w:r w:rsidRPr="00741FE8">
        <w:rPr>
          <w:rStyle w:val="StyleUnderline"/>
        </w:rPr>
        <w:t xml:space="preserve"> in an IPR.</w:t>
      </w:r>
    </w:p>
    <w:p w14:paraId="1757CF31" w14:textId="77777777" w:rsidR="003955E4" w:rsidRPr="00741FE8" w:rsidRDefault="003955E4" w:rsidP="003955E4">
      <w:pPr>
        <w:rPr>
          <w:rStyle w:val="Emphasis"/>
        </w:rPr>
      </w:pPr>
      <w:r w:rsidRPr="00741FE8">
        <w:rPr>
          <w:sz w:val="16"/>
        </w:rPr>
        <w:t xml:space="preserve">Claim Construction – Often in a patent case </w:t>
      </w:r>
      <w:r w:rsidRPr="00741FE8">
        <w:rPr>
          <w:rStyle w:val="StyleUnderline"/>
        </w:rPr>
        <w:t xml:space="preserve">certain terms in the </w:t>
      </w:r>
      <w:r w:rsidRPr="00741FE8">
        <w:rPr>
          <w:rStyle w:val="StyleUnderline"/>
          <w:highlight w:val="cyan"/>
        </w:rPr>
        <w:t>claims</w:t>
      </w:r>
      <w:r w:rsidRPr="00741FE8">
        <w:rPr>
          <w:rStyle w:val="StyleUnderline"/>
        </w:rPr>
        <w:t xml:space="preserve"> being asserted must be </w:t>
      </w:r>
      <w:r w:rsidRPr="00741FE8">
        <w:rPr>
          <w:rStyle w:val="StyleUnderline"/>
          <w:highlight w:val="cyan"/>
        </w:rPr>
        <w:t>construed</w:t>
      </w:r>
      <w:r w:rsidRPr="00741FE8">
        <w:rPr>
          <w:rStyle w:val="StyleUnderline"/>
        </w:rPr>
        <w:t xml:space="preserve"> by the </w:t>
      </w:r>
      <w:r w:rsidRPr="00741FE8">
        <w:rPr>
          <w:rStyle w:val="StyleUnderline"/>
          <w:highlight w:val="cyan"/>
        </w:rPr>
        <w:t>court or the PTAB</w:t>
      </w:r>
      <w:r w:rsidRPr="00741FE8">
        <w:rPr>
          <w:sz w:val="16"/>
        </w:rPr>
        <w:t xml:space="preserve"> depending on the forum. In a district court case, </w:t>
      </w:r>
      <w:r w:rsidRPr="00741FE8">
        <w:rPr>
          <w:rStyle w:val="StyleUnderline"/>
        </w:rPr>
        <w:t>claim construction is controlled by principles developed through prior cases</w:t>
      </w:r>
      <w:r w:rsidRPr="00741FE8">
        <w:rPr>
          <w:sz w:val="16"/>
        </w:rPr>
        <w:t xml:space="preserve"> and is often referred to as a Phillips-based construction after one of the more prominent of these cases. Importantly, and as a result of the presumption of validity, </w:t>
      </w:r>
      <w:r w:rsidRPr="00741FE8">
        <w:rPr>
          <w:rStyle w:val="StyleUnderline"/>
          <w:highlight w:val="cyan"/>
        </w:rPr>
        <w:t>district</w:t>
      </w:r>
      <w:r w:rsidRPr="00741FE8">
        <w:rPr>
          <w:rStyle w:val="StyleUnderline"/>
        </w:rPr>
        <w:t xml:space="preserve"> </w:t>
      </w:r>
      <w:r w:rsidRPr="00741FE8">
        <w:rPr>
          <w:rStyle w:val="StyleUnderline"/>
          <w:highlight w:val="cyan"/>
        </w:rPr>
        <w:t>court</w:t>
      </w:r>
      <w:r w:rsidRPr="00741FE8">
        <w:rPr>
          <w:rStyle w:val="StyleUnderline"/>
        </w:rPr>
        <w:t xml:space="preserve"> judges are supposed to </w:t>
      </w:r>
      <w:r w:rsidRPr="00741FE8">
        <w:rPr>
          <w:rStyle w:val="StyleUnderline"/>
          <w:highlight w:val="cyan"/>
        </w:rPr>
        <w:t>decide</w:t>
      </w:r>
      <w:r w:rsidRPr="00741FE8">
        <w:rPr>
          <w:rStyle w:val="StyleUnderline"/>
        </w:rPr>
        <w:t xml:space="preserve"> questions of</w:t>
      </w:r>
      <w:r w:rsidRPr="00741FE8">
        <w:rPr>
          <w:sz w:val="16"/>
        </w:rPr>
        <w:t xml:space="preserve"> </w:t>
      </w:r>
      <w:r w:rsidRPr="00741FE8">
        <w:rPr>
          <w:rStyle w:val="StyleUnderline"/>
          <w:highlight w:val="cyan"/>
        </w:rPr>
        <w:t>construction</w:t>
      </w:r>
      <w:r w:rsidRPr="00741FE8">
        <w:rPr>
          <w:rStyle w:val="StyleUnderline"/>
        </w:rPr>
        <w:t xml:space="preserve"> </w:t>
      </w:r>
      <w:r w:rsidRPr="00741FE8">
        <w:rPr>
          <w:rStyle w:val="Emphasis"/>
          <w:highlight w:val="cyan"/>
        </w:rPr>
        <w:t xml:space="preserve">in favor of maintaining </w:t>
      </w:r>
      <w:r w:rsidRPr="00741FE8">
        <w:rPr>
          <w:rStyle w:val="Emphasis"/>
        </w:rPr>
        <w:t xml:space="preserve">the </w:t>
      </w:r>
      <w:r w:rsidRPr="00741FE8">
        <w:rPr>
          <w:rStyle w:val="Emphasis"/>
          <w:highlight w:val="cyan"/>
        </w:rPr>
        <w:t xml:space="preserve">validity of </w:t>
      </w:r>
      <w:r w:rsidRPr="00741FE8">
        <w:rPr>
          <w:rStyle w:val="Emphasis"/>
        </w:rPr>
        <w:t xml:space="preserve">the </w:t>
      </w:r>
      <w:r w:rsidRPr="00741FE8">
        <w:rPr>
          <w:rStyle w:val="Emphasis"/>
          <w:highlight w:val="cyan"/>
        </w:rPr>
        <w:t>patent</w:t>
      </w:r>
      <w:r w:rsidRPr="00741FE8">
        <w:rPr>
          <w:sz w:val="16"/>
        </w:rPr>
        <w:t xml:space="preserve">. In other words, </w:t>
      </w:r>
      <w:r w:rsidRPr="00741FE8">
        <w:rPr>
          <w:rStyle w:val="StyleUnderline"/>
        </w:rPr>
        <w:t>if there are</w:t>
      </w:r>
      <w:r w:rsidRPr="00741FE8">
        <w:rPr>
          <w:sz w:val="16"/>
        </w:rPr>
        <w:t xml:space="preserve"> </w:t>
      </w:r>
      <w:r w:rsidRPr="00741FE8">
        <w:rPr>
          <w:rStyle w:val="StyleUnderline"/>
          <w:highlight w:val="cyan"/>
        </w:rPr>
        <w:t>two</w:t>
      </w:r>
      <w:r w:rsidRPr="00741FE8">
        <w:rPr>
          <w:rStyle w:val="StyleUnderline"/>
        </w:rPr>
        <w:t xml:space="preserve"> reasonably possible </w:t>
      </w:r>
      <w:r w:rsidRPr="00741FE8">
        <w:rPr>
          <w:rStyle w:val="StyleUnderline"/>
          <w:highlight w:val="cyan"/>
        </w:rPr>
        <w:t>constructions</w:t>
      </w:r>
      <w:r w:rsidRPr="00741FE8">
        <w:rPr>
          <w:rStyle w:val="StyleUnderline"/>
        </w:rPr>
        <w:t xml:space="preserve"> and</w:t>
      </w:r>
      <w:r w:rsidRPr="00741FE8">
        <w:rPr>
          <w:sz w:val="16"/>
        </w:rPr>
        <w:t xml:space="preserve"> </w:t>
      </w:r>
      <w:r w:rsidRPr="00741FE8">
        <w:rPr>
          <w:rStyle w:val="StyleUnderline"/>
          <w:highlight w:val="cyan"/>
        </w:rPr>
        <w:t>adopting</w:t>
      </w:r>
      <w:r w:rsidRPr="00741FE8">
        <w:rPr>
          <w:rStyle w:val="StyleUnderline"/>
        </w:rPr>
        <w:t xml:space="preserve"> </w:t>
      </w:r>
      <w:r w:rsidRPr="00741FE8">
        <w:rPr>
          <w:rStyle w:val="StyleUnderline"/>
          <w:highlight w:val="cyan"/>
        </w:rPr>
        <w:t>one</w:t>
      </w:r>
      <w:r w:rsidRPr="00741FE8">
        <w:rPr>
          <w:rStyle w:val="StyleUnderline"/>
        </w:rPr>
        <w:t xml:space="preserve"> of them would </w:t>
      </w:r>
      <w:r w:rsidRPr="00741FE8">
        <w:rPr>
          <w:rStyle w:val="StyleUnderline"/>
          <w:highlight w:val="cyan"/>
        </w:rPr>
        <w:t>render</w:t>
      </w:r>
      <w:r w:rsidRPr="00741FE8">
        <w:rPr>
          <w:rStyle w:val="StyleUnderline"/>
        </w:rPr>
        <w:t xml:space="preserve"> the claim </w:t>
      </w:r>
      <w:r w:rsidRPr="00741FE8">
        <w:rPr>
          <w:rStyle w:val="StyleUnderline"/>
          <w:highlight w:val="cyan"/>
        </w:rPr>
        <w:t>invalid</w:t>
      </w:r>
      <w:r w:rsidRPr="00741FE8">
        <w:rPr>
          <w:sz w:val="16"/>
        </w:rPr>
        <w:t xml:space="preserve">, then as a general rule the judge is </w:t>
      </w:r>
      <w:r w:rsidRPr="00741FE8">
        <w:rPr>
          <w:rStyle w:val="StyleUnderline"/>
        </w:rPr>
        <w:t>supposed to choose the other,</w:t>
      </w:r>
      <w:r w:rsidRPr="00741FE8">
        <w:rPr>
          <w:sz w:val="16"/>
        </w:rPr>
        <w:t xml:space="preserve"> </w:t>
      </w:r>
      <w:r w:rsidRPr="00741FE8">
        <w:rPr>
          <w:rStyle w:val="StyleUnderline"/>
        </w:rPr>
        <w:t>validity preserving construction</w:t>
      </w:r>
      <w:r w:rsidRPr="00741FE8">
        <w:rPr>
          <w:sz w:val="16"/>
        </w:rPr>
        <w:t xml:space="preserve">. But the </w:t>
      </w:r>
      <w:r w:rsidRPr="00741FE8">
        <w:rPr>
          <w:rStyle w:val="StyleUnderline"/>
          <w:highlight w:val="cyan"/>
        </w:rPr>
        <w:t>PTAB</w:t>
      </w:r>
      <w:r w:rsidRPr="00741FE8">
        <w:rPr>
          <w:rStyle w:val="StyleUnderline"/>
        </w:rPr>
        <w:t xml:space="preserve"> </w:t>
      </w:r>
      <w:r w:rsidRPr="00741FE8">
        <w:rPr>
          <w:rStyle w:val="StyleUnderline"/>
          <w:highlight w:val="cyan"/>
        </w:rPr>
        <w:t>applies</w:t>
      </w:r>
      <w:r w:rsidRPr="00741FE8">
        <w:rPr>
          <w:rStyle w:val="StyleUnderline"/>
        </w:rPr>
        <w:t xml:space="preserve"> the “</w:t>
      </w:r>
      <w:r w:rsidRPr="00741FE8">
        <w:rPr>
          <w:rStyle w:val="StyleUnderline"/>
          <w:highlight w:val="cyan"/>
        </w:rPr>
        <w:t>broadest reasonable construction</w:t>
      </w:r>
      <w:r w:rsidRPr="00741FE8">
        <w:rPr>
          <w:rStyle w:val="StyleUnderline"/>
        </w:rPr>
        <w:t xml:space="preserve"> in light of the patent in which it appears</w:t>
      </w:r>
      <w:r w:rsidRPr="00741FE8">
        <w:rPr>
          <w:sz w:val="16"/>
        </w:rPr>
        <w:t xml:space="preserve">.” See 37 C.F.R.  § 42.100(b). This is often referred to as the Broadest Reasonable Interpretation (BRI). In general, a </w:t>
      </w:r>
      <w:r w:rsidRPr="00741FE8">
        <w:rPr>
          <w:rStyle w:val="StyleUnderline"/>
          <w:highlight w:val="cyan"/>
        </w:rPr>
        <w:t>BRI</w:t>
      </w:r>
      <w:r w:rsidRPr="00741FE8">
        <w:rPr>
          <w:rStyle w:val="StyleUnderline"/>
        </w:rPr>
        <w:t xml:space="preserve"> construction will be broader and therefore sweep in more prior art, making it </w:t>
      </w:r>
      <w:r w:rsidRPr="00741FE8">
        <w:rPr>
          <w:rStyle w:val="Emphasis"/>
          <w:highlight w:val="cyan"/>
        </w:rPr>
        <w:t>easier to invalidate</w:t>
      </w:r>
      <w:r w:rsidRPr="00741FE8">
        <w:rPr>
          <w:rStyle w:val="StyleUnderline"/>
        </w:rPr>
        <w:t xml:space="preserve"> a patent</w:t>
      </w:r>
      <w:r w:rsidRPr="00741FE8">
        <w:rPr>
          <w:sz w:val="16"/>
        </w:rPr>
        <w:t>.</w:t>
      </w:r>
    </w:p>
    <w:p w14:paraId="1EB450A3" w14:textId="77777777" w:rsidR="003955E4" w:rsidRPr="00741FE8" w:rsidRDefault="003955E4" w:rsidP="003955E4">
      <w:pPr>
        <w:rPr>
          <w:sz w:val="16"/>
        </w:rPr>
      </w:pPr>
      <w:r w:rsidRPr="00741FE8">
        <w:rPr>
          <w:sz w:val="16"/>
        </w:rPr>
        <w:t xml:space="preserve">Inability to Amend Claims – The BRI construction used by the PTAB is the same as that used during prosecution before the USPTO, as well as during ex-parte reexamination and inter partes reexamination, which was a precursor to the IPR proceedings. There </w:t>
      </w:r>
      <w:r w:rsidRPr="00741FE8">
        <w:rPr>
          <w:rStyle w:val="StyleUnderline"/>
        </w:rPr>
        <w:t>also is no presumption of validity in these other proceedings</w:t>
      </w:r>
      <w:r w:rsidRPr="00741FE8">
        <w:rPr>
          <w:sz w:val="16"/>
        </w:rPr>
        <w:t xml:space="preserve"> before the patent office. But the difference is that in these other proceedings the </w:t>
      </w:r>
      <w:r w:rsidRPr="00741FE8">
        <w:rPr>
          <w:rStyle w:val="StyleUnderline"/>
        </w:rPr>
        <w:t>patent owner can freely amend his claims to overcome the prior art</w:t>
      </w:r>
      <w:r w:rsidRPr="00741FE8">
        <w:rPr>
          <w:sz w:val="16"/>
        </w:rPr>
        <w:t xml:space="preserve">. Thus, if an examiner during prosecution or in a reexamination proceeding applies a broad claim construction and then determines that the claims would be invalid over certain prior art as a result of that broad claim construction, </w:t>
      </w:r>
      <w:r w:rsidRPr="00741FE8">
        <w:rPr>
          <w:rStyle w:val="StyleUnderline"/>
        </w:rPr>
        <w:t xml:space="preserve">the patent owner or applicant can amend the claims in order to narrow the scope and </w:t>
      </w:r>
      <w:r w:rsidRPr="00741FE8">
        <w:rPr>
          <w:rStyle w:val="StyleUnderline"/>
          <w:b/>
          <w:bCs/>
        </w:rPr>
        <w:t>make clear that the claims are valid over the prior art</w:t>
      </w:r>
      <w:r w:rsidRPr="00741FE8">
        <w:rPr>
          <w:sz w:val="16"/>
        </w:rPr>
        <w:t xml:space="preserve">. In an </w:t>
      </w:r>
      <w:r w:rsidRPr="00741FE8">
        <w:rPr>
          <w:rStyle w:val="StyleUnderline"/>
        </w:rPr>
        <w:t>IPR proceeding</w:t>
      </w:r>
      <w:r w:rsidRPr="00741FE8">
        <w:rPr>
          <w:sz w:val="16"/>
        </w:rPr>
        <w:t xml:space="preserve">, by contrast, the </w:t>
      </w:r>
      <w:r w:rsidRPr="00741FE8">
        <w:rPr>
          <w:rStyle w:val="StyleUnderline"/>
        </w:rPr>
        <w:t>patent owner is effectively barred from amending the claims</w:t>
      </w:r>
      <w:r w:rsidRPr="00741FE8">
        <w:rPr>
          <w:sz w:val="16"/>
        </w:rPr>
        <w:t xml:space="preserve">.* Obviously, the </w:t>
      </w:r>
      <w:r w:rsidRPr="00741FE8">
        <w:rPr>
          <w:rStyle w:val="StyleUnderline"/>
          <w:b/>
          <w:bCs/>
        </w:rPr>
        <w:t>inability to amend the claims</w:t>
      </w:r>
      <w:r w:rsidRPr="00741FE8">
        <w:rPr>
          <w:rStyle w:val="StyleUnderline"/>
        </w:rPr>
        <w:t xml:space="preserve"> to address any validity concerns raised after the patent issues </w:t>
      </w:r>
      <w:r w:rsidRPr="00741FE8">
        <w:rPr>
          <w:rStyle w:val="Emphasis"/>
        </w:rPr>
        <w:t>makes it easier to invalidate a patent</w:t>
      </w:r>
      <w:r w:rsidRPr="00741FE8">
        <w:rPr>
          <w:sz w:val="16"/>
        </w:rPr>
        <w:t>.</w:t>
      </w:r>
    </w:p>
    <w:p w14:paraId="06863BC9" w14:textId="77777777" w:rsidR="003955E4" w:rsidRPr="00741FE8" w:rsidRDefault="003955E4" w:rsidP="003955E4">
      <w:pPr>
        <w:rPr>
          <w:rStyle w:val="StyleUnderline"/>
        </w:rPr>
      </w:pPr>
      <w:r w:rsidRPr="00741FE8">
        <w:rPr>
          <w:sz w:val="16"/>
        </w:rPr>
        <w:t xml:space="preserve">Unequal Application of Estoppel – </w:t>
      </w:r>
      <w:r w:rsidRPr="00741FE8">
        <w:rPr>
          <w:rStyle w:val="StyleUnderline"/>
        </w:rPr>
        <w:t>If the PTAB issues a final written decision in an IPR, the challenger is precluded from further challenging the validity of the patent</w:t>
      </w:r>
      <w:r w:rsidRPr="00741FE8">
        <w:rPr>
          <w:sz w:val="16"/>
        </w:rPr>
        <w:t xml:space="preserve">(s) at issue in front the USPTO, in a district court, or before the ITC, regarding any ground that the challenger “raised or reasonably could have raised” in the IPR. See 35 U.S.C. § 315(e). But, </w:t>
      </w:r>
      <w:r w:rsidRPr="00741FE8">
        <w:rPr>
          <w:rStyle w:val="StyleUnderline"/>
        </w:rPr>
        <w:t xml:space="preserve">while this is a good thing for a patent owner, if the PTAB decides not to institute the IPR, then </w:t>
      </w:r>
      <w:r w:rsidRPr="00741FE8">
        <w:rPr>
          <w:sz w:val="16"/>
        </w:rPr>
        <w:t xml:space="preserve">such preclusion does not apply. In other words, </w:t>
      </w:r>
      <w:r w:rsidRPr="00741FE8">
        <w:rPr>
          <w:rStyle w:val="StyleUnderline"/>
        </w:rPr>
        <w:t>if</w:t>
      </w:r>
      <w:r w:rsidRPr="00741FE8">
        <w:rPr>
          <w:sz w:val="16"/>
        </w:rPr>
        <w:t xml:space="preserve"> having looked at all the issues raised by the petitioner, the </w:t>
      </w:r>
      <w:r w:rsidRPr="00741FE8">
        <w:rPr>
          <w:rStyle w:val="StyleUnderline"/>
        </w:rPr>
        <w:t>PTAB decides that the petitioner failed to actually show that the claims are likely invalid</w:t>
      </w:r>
      <w:r w:rsidRPr="00741FE8">
        <w:rPr>
          <w:sz w:val="16"/>
        </w:rPr>
        <w:t xml:space="preserve"> – even given the lower standard of proof and the broader claim construction – and therefore does not institute an IPR, </w:t>
      </w:r>
      <w:r w:rsidRPr="00741FE8">
        <w:rPr>
          <w:rStyle w:val="StyleUnderline"/>
        </w:rPr>
        <w:t>the</w:t>
      </w:r>
      <w:r w:rsidRPr="00741FE8">
        <w:rPr>
          <w:sz w:val="16"/>
        </w:rPr>
        <w:t xml:space="preserve"> </w:t>
      </w:r>
      <w:r w:rsidRPr="00741FE8">
        <w:rPr>
          <w:rStyle w:val="StyleUnderline"/>
        </w:rPr>
        <w:t>challenger is not estopped from raising those exact same issues in another IPR or in a district court or ITC proceeding</w:t>
      </w:r>
      <w:r w:rsidRPr="00741FE8">
        <w:rPr>
          <w:sz w:val="16"/>
        </w:rPr>
        <w:t xml:space="preserve">. As a result, </w:t>
      </w:r>
      <w:r w:rsidRPr="00741FE8">
        <w:rPr>
          <w:rStyle w:val="StyleUnderline"/>
        </w:rPr>
        <w:t>having failed in front of the PTAB, the petitioner can simply refine their arguments, maybe add a prior art reference or two and come right back at the patent owner</w:t>
      </w:r>
      <w:r w:rsidRPr="00741FE8">
        <w:rPr>
          <w:sz w:val="16"/>
        </w:rPr>
        <w:t xml:space="preserve">. </w:t>
      </w:r>
      <w:r w:rsidRPr="00741FE8">
        <w:rPr>
          <w:b/>
          <w:bCs/>
          <w:u w:val="single"/>
        </w:rPr>
        <w:t>Even worse</w:t>
      </w:r>
      <w:r w:rsidRPr="00741FE8">
        <w:rPr>
          <w:sz w:val="16"/>
        </w:rPr>
        <w:t xml:space="preserve">, the </w:t>
      </w:r>
      <w:r w:rsidRPr="00741FE8">
        <w:rPr>
          <w:rStyle w:val="StyleUnderline"/>
        </w:rPr>
        <w:t>PTAB and district courts are not bound by each other’s determinations of validity</w:t>
      </w:r>
      <w:r w:rsidRPr="00741FE8">
        <w:rPr>
          <w:sz w:val="16"/>
        </w:rPr>
        <w:t xml:space="preserve"> in large part as a result of the differing standards of proof and claim construction guidelines being applied in the different forums. As a result, as of January of this year, </w:t>
      </w:r>
      <w:r w:rsidRPr="00741FE8">
        <w:rPr>
          <w:rStyle w:val="StyleUnderline"/>
        </w:rPr>
        <w:t xml:space="preserve">there were 58 patents that had been challenged in a district court and found valid, but that the PTAB subsequently found invalid based on the same grounds. </w:t>
      </w:r>
    </w:p>
    <w:p w14:paraId="66B034D5" w14:textId="77777777" w:rsidR="003955E4" w:rsidRPr="00741FE8" w:rsidRDefault="003955E4" w:rsidP="003955E4">
      <w:pPr>
        <w:rPr>
          <w:sz w:val="16"/>
          <w:szCs w:val="16"/>
        </w:rPr>
      </w:pPr>
      <w:r w:rsidRPr="00741FE8">
        <w:rPr>
          <w:sz w:val="16"/>
          <w:szCs w:val="16"/>
        </w:rPr>
        <w:t xml:space="preserve">As noted above, there have been several recent events that provide hope to patent owners. First, at the direction of the new Director of the USPTO, Andrei Iancu, the USPTO proposed ending the use of the BRI standard for construing patent claims in PTAB proceedings and instead would use the Phillips claim construction standard. The USPTO is also proposing to amend the rules for PTAB trials to add that the USPTO will consider any prior claim construction determination concerning a term of the claim in a civil action, or an ITC proceeding, that is timely made of record in an IPR. This should help, although not guarantee, consistency in claim construction between the PTAB and proceedings in district courts. </w:t>
      </w:r>
    </w:p>
    <w:p w14:paraId="10E7ACAB" w14:textId="77777777" w:rsidR="003955E4" w:rsidRPr="00741FE8" w:rsidRDefault="003955E4" w:rsidP="003955E4">
      <w:pPr>
        <w:rPr>
          <w:rStyle w:val="StyleUnderline"/>
        </w:rPr>
      </w:pPr>
      <w:r w:rsidRPr="00741FE8">
        <w:rPr>
          <w:sz w:val="16"/>
        </w:rPr>
        <w:t xml:space="preserve">Second, late last year, the U.S. Court of Appeals for the Federal Circuit issued an en banc decision in Aqua Products Inc. v. Matal, 872 F.3d 1290 (Fed. Cir. 2017), reversing the practice of requiring patent owners to prove that proposed amended, or substitute, claims are patentable. Instead, the </w:t>
      </w:r>
      <w:r w:rsidRPr="00741FE8">
        <w:rPr>
          <w:rStyle w:val="StyleUnderline"/>
        </w:rPr>
        <w:t>court found that the petitioners carry the burden of persuasion to establish that amended claims are unpatentable</w:t>
      </w:r>
      <w:r w:rsidRPr="00741FE8">
        <w:rPr>
          <w:sz w:val="16"/>
        </w:rPr>
        <w:t xml:space="preserve">. In theory, this would make it easier for patent owners to amend their claims and avoid an invalidity determination. But </w:t>
      </w:r>
      <w:r w:rsidRPr="00741FE8">
        <w:rPr>
          <w:rStyle w:val="StyleUnderline"/>
        </w:rPr>
        <w:t xml:space="preserve">the actual impact is questionable, and current statistics do not indicate any appreciable impact on the grant rate of motions to amend, which remain low. </w:t>
      </w:r>
    </w:p>
    <w:p w14:paraId="22D7D512" w14:textId="77777777" w:rsidR="003955E4" w:rsidRPr="00741FE8" w:rsidRDefault="003955E4" w:rsidP="003955E4">
      <w:pPr>
        <w:rPr>
          <w:sz w:val="16"/>
        </w:rPr>
      </w:pPr>
      <w:r w:rsidRPr="00741FE8">
        <w:rPr>
          <w:sz w:val="16"/>
        </w:rPr>
        <w:t xml:space="preserve">Third, in an even more recent case, this year in SAS Institute, Inc. v. Iancu, the Supreme Court determined that when the PTAB institutes an IPR, it must decide the patentability of all of the claims the petitioner has challenged. There has been a lot of theorizing as to how the SAS decision will affect the balance between petitioners and patent owners in front of the PTAB. But patent owners should be able to take some positives away regardless. </w:t>
      </w:r>
      <w:r w:rsidRPr="00741FE8">
        <w:rPr>
          <w:rStyle w:val="StyleUnderline"/>
        </w:rPr>
        <w:t>Previously, the PTAB would at times determine to institute review of some claims but not others</w:t>
      </w:r>
      <w:r w:rsidRPr="00741FE8">
        <w:rPr>
          <w:sz w:val="16"/>
        </w:rPr>
        <w:t xml:space="preserve">. But the </w:t>
      </w:r>
      <w:r w:rsidRPr="00741FE8">
        <w:rPr>
          <w:rStyle w:val="StyleUnderline"/>
        </w:rPr>
        <w:t>lack of institution means</w:t>
      </w:r>
      <w:r w:rsidRPr="00741FE8">
        <w:rPr>
          <w:sz w:val="16"/>
        </w:rPr>
        <w:t xml:space="preserve"> that there would be </w:t>
      </w:r>
      <w:r w:rsidRPr="00741FE8">
        <w:rPr>
          <w:rStyle w:val="StyleUnderline"/>
        </w:rPr>
        <w:t>no final written decision for these claims on which the patent owner had ostensibly “won.”</w:t>
      </w:r>
      <w:r w:rsidRPr="00741FE8">
        <w:rPr>
          <w:sz w:val="16"/>
        </w:rPr>
        <w:t xml:space="preserve"> Accordingly, nothing prevented the challenger from mounting another challenge to those claims on which the patent owner had “won.” Now, as a result of Aqua Products, the PTAB has to institute on all claims, which means in such situations the patent owner should get a final written decision from the PTAB in their favor. In other words, </w:t>
      </w:r>
      <w:r w:rsidRPr="00741FE8">
        <w:rPr>
          <w:rStyle w:val="StyleUnderline"/>
        </w:rPr>
        <w:t>there should be more final decisions upholding at least some claims</w:t>
      </w:r>
      <w:r w:rsidRPr="00741FE8">
        <w:rPr>
          <w:sz w:val="16"/>
        </w:rPr>
        <w:t>, which would then cause the estoppel provisions to apply to those claims.</w:t>
      </w:r>
    </w:p>
    <w:p w14:paraId="4D15C8D0" w14:textId="77777777" w:rsidR="003955E4" w:rsidRPr="00741FE8" w:rsidRDefault="003955E4" w:rsidP="003955E4">
      <w:pPr>
        <w:rPr>
          <w:sz w:val="16"/>
        </w:rPr>
      </w:pPr>
      <w:r w:rsidRPr="00741FE8">
        <w:rPr>
          <w:sz w:val="16"/>
        </w:rPr>
        <w:t xml:space="preserve">But </w:t>
      </w:r>
      <w:r w:rsidRPr="00741FE8">
        <w:rPr>
          <w:rStyle w:val="StyleUnderline"/>
        </w:rPr>
        <w:t xml:space="preserve">significant problems remain that result in too much uncertainty and as a result </w:t>
      </w:r>
      <w:r w:rsidRPr="00741FE8">
        <w:rPr>
          <w:rStyle w:val="Emphasis"/>
        </w:rPr>
        <w:t>negatively impact our innovation economy</w:t>
      </w:r>
      <w:r w:rsidRPr="00741FE8">
        <w:rPr>
          <w:sz w:val="16"/>
        </w:rPr>
        <w:t xml:space="preserve">. The </w:t>
      </w:r>
      <w:r w:rsidRPr="00741FE8">
        <w:rPr>
          <w:rStyle w:val="StyleUnderline"/>
        </w:rPr>
        <w:t xml:space="preserve">current IPR process would be </w:t>
      </w:r>
      <w:r w:rsidRPr="00741FE8">
        <w:rPr>
          <w:rStyle w:val="StyleUnderline"/>
          <w:b/>
          <w:bCs/>
        </w:rPr>
        <w:t>improved greatly</w:t>
      </w:r>
      <w:r w:rsidRPr="00741FE8">
        <w:rPr>
          <w:rStyle w:val="StyleUnderline"/>
        </w:rPr>
        <w:t xml:space="preserve"> if the </w:t>
      </w:r>
      <w:r w:rsidRPr="00741FE8">
        <w:rPr>
          <w:rStyle w:val="StyleUnderline"/>
          <w:b/>
          <w:bCs/>
        </w:rPr>
        <w:t xml:space="preserve">default approach </w:t>
      </w:r>
      <w:r w:rsidRPr="00741FE8">
        <w:rPr>
          <w:rStyle w:val="StyleUnderline"/>
        </w:rPr>
        <w:t>was to find a patent valid as opposed to invalid</w:t>
      </w:r>
      <w:r w:rsidRPr="00741FE8">
        <w:rPr>
          <w:sz w:val="16"/>
        </w:rPr>
        <w:t xml:space="preserve">, i.e., there should be a </w:t>
      </w:r>
      <w:r w:rsidRPr="00741FE8">
        <w:rPr>
          <w:rStyle w:val="StyleUnderline"/>
        </w:rPr>
        <w:t>presumption of validity at the PTAB</w:t>
      </w:r>
      <w:r w:rsidRPr="00741FE8">
        <w:rPr>
          <w:sz w:val="16"/>
        </w:rPr>
        <w:t xml:space="preserve"> </w:t>
      </w:r>
      <w:r w:rsidRPr="00741FE8">
        <w:rPr>
          <w:rStyle w:val="Emphasis"/>
        </w:rPr>
        <w:t>as there is in district court proceedings</w:t>
      </w:r>
      <w:r w:rsidRPr="00741FE8">
        <w:rPr>
          <w:sz w:val="16"/>
        </w:rPr>
        <w:t xml:space="preserve">. This </w:t>
      </w:r>
      <w:r w:rsidRPr="00741FE8">
        <w:rPr>
          <w:rStyle w:val="StyleUnderline"/>
        </w:rPr>
        <w:t xml:space="preserve">would require the PTAB to require that a </w:t>
      </w:r>
      <w:r w:rsidRPr="00741FE8">
        <w:rPr>
          <w:rStyle w:val="Emphasis"/>
        </w:rPr>
        <w:t>challenger prove by clear and convincing evidence</w:t>
      </w:r>
      <w:r w:rsidRPr="00741FE8">
        <w:rPr>
          <w:rStyle w:val="StyleUnderline"/>
        </w:rPr>
        <w:t xml:space="preserve"> that the challenged claims are invalid</w:t>
      </w:r>
      <w:r w:rsidRPr="00741FE8">
        <w:rPr>
          <w:sz w:val="16"/>
        </w:rPr>
        <w:t xml:space="preserve">. Moreover, </w:t>
      </w:r>
      <w:r w:rsidRPr="00741FE8">
        <w:rPr>
          <w:rStyle w:val="StyleUnderline"/>
        </w:rPr>
        <w:t xml:space="preserve">if the PTAB used the same standard as district courts, then it would be reasonable to require </w:t>
      </w:r>
      <w:r w:rsidRPr="00741FE8">
        <w:rPr>
          <w:rStyle w:val="StyleUnderline"/>
          <w:b/>
          <w:bCs/>
        </w:rPr>
        <w:t>that each adhere to the other’s findings</w:t>
      </w:r>
      <w:r w:rsidRPr="00741FE8">
        <w:rPr>
          <w:sz w:val="16"/>
        </w:rPr>
        <w:t xml:space="preserve"> and we would no longer have the situation where 58 patents can be found valid in one forum, but not in the other. </w:t>
      </w:r>
      <w:r w:rsidRPr="00741FE8">
        <w:rPr>
          <w:rStyle w:val="StyleUnderline"/>
        </w:rPr>
        <w:t>This change at the PTAB, and the likely shift in outcomes</w:t>
      </w:r>
      <w:r w:rsidRPr="00741FE8">
        <w:rPr>
          <w:sz w:val="16"/>
        </w:rPr>
        <w:t xml:space="preserve">, as well as the consistency between forums </w:t>
      </w:r>
      <w:r w:rsidRPr="00741FE8">
        <w:rPr>
          <w:rStyle w:val="Emphasis"/>
        </w:rPr>
        <w:t>would restore confidence</w:t>
      </w:r>
      <w:r w:rsidRPr="00741FE8">
        <w:rPr>
          <w:rStyle w:val="StyleUnderline"/>
        </w:rPr>
        <w:t xml:space="preserve"> in the process that would help our </w:t>
      </w:r>
      <w:r w:rsidRPr="00741FE8">
        <w:rPr>
          <w:rStyle w:val="StyleUnderline"/>
          <w:b/>
          <w:bCs/>
        </w:rPr>
        <w:t>innovation economy</w:t>
      </w:r>
      <w:r w:rsidRPr="00741FE8">
        <w:rPr>
          <w:rStyle w:val="StyleUnderline"/>
        </w:rPr>
        <w:t>.</w:t>
      </w:r>
    </w:p>
    <w:p w14:paraId="34C83171" w14:textId="77777777" w:rsidR="008A1F82" w:rsidRPr="00741FE8" w:rsidRDefault="008A1F82" w:rsidP="008A1F82">
      <w:pPr>
        <w:pStyle w:val="Heading4"/>
      </w:pPr>
      <w:r w:rsidRPr="00741FE8">
        <w:t>Tech Startups cutting edge is starting to be used by the military – less strict requirements let us regain control tech dominance</w:t>
      </w:r>
    </w:p>
    <w:p w14:paraId="7F1D8554" w14:textId="77777777" w:rsidR="008A1F82" w:rsidRPr="00741FE8" w:rsidRDefault="008A1F82" w:rsidP="008A1F82">
      <w:r w:rsidRPr="00741FE8">
        <w:rPr>
          <w:rStyle w:val="Style13ptBold"/>
        </w:rPr>
        <w:t>Houser 6-29-24</w:t>
      </w:r>
      <w:r w:rsidRPr="00741FE8">
        <w:t xml:space="preserve"> (Kristin Houser; A staff writer at Freethink, where she covers science and tech. Her written work has appeared in Business Insider, NBC News, and the World Economic Forum’s Agenda, among other publications, “How AI is rewriting Silicon Valley’s relationship with the Pentagon”, June 29, 2024, https://www.freethink.com/robots-ai/military-ai-silicon-valley) /CPSW LP</w:t>
      </w:r>
    </w:p>
    <w:p w14:paraId="2A90DA15" w14:textId="77777777" w:rsidR="008A1F82" w:rsidRPr="00741FE8" w:rsidRDefault="008A1F82" w:rsidP="008A1F82">
      <w:r w:rsidRPr="00741FE8">
        <w:t xml:space="preserve">For better or worse, </w:t>
      </w:r>
      <w:r w:rsidRPr="00741FE8">
        <w:rPr>
          <w:rStyle w:val="StyleUnderline"/>
        </w:rPr>
        <w:t>this standoffish relationship between the DoD and Silicon Valley is now changing.</w:t>
      </w:r>
    </w:p>
    <w:p w14:paraId="120B2722" w14:textId="77777777" w:rsidR="008A1F82" w:rsidRPr="00741FE8" w:rsidRDefault="008A1F82" w:rsidP="008A1F82">
      <w:pPr>
        <w:rPr>
          <w:sz w:val="16"/>
        </w:rPr>
      </w:pPr>
      <w:r w:rsidRPr="00741FE8">
        <w:rPr>
          <w:sz w:val="16"/>
        </w:rPr>
        <w:t>Between 2022 and 2023, the military nearly tripled the amount of money it spent on AI, and in 2023, it announced Replicator, an initiative designed not only to get AI systems out of the lab and into the field en masse, but also establish the processes needed to ensure future tech innovations don’t succumb to the innovation valley of death.</w:t>
      </w:r>
    </w:p>
    <w:p w14:paraId="50E8EC1D" w14:textId="77777777" w:rsidR="008A1F82" w:rsidRPr="00741FE8" w:rsidRDefault="008A1F82" w:rsidP="008A1F82">
      <w:pPr>
        <w:rPr>
          <w:sz w:val="16"/>
        </w:rPr>
      </w:pPr>
      <w:r w:rsidRPr="00741FE8">
        <w:rPr>
          <w:sz w:val="16"/>
        </w:rPr>
        <w:t xml:space="preserve">“We’ve set a big goal for Replicator: to field attritable, autonomous systems at a scale of multiple thousands [and] in multiple domains within the next 18-to-24 months,” said Deputy Secretary of Defense Kathleen Hicks. </w:t>
      </w:r>
    </w:p>
    <w:p w14:paraId="12B6E72F" w14:textId="77777777" w:rsidR="008A1F82" w:rsidRPr="00741FE8" w:rsidRDefault="008A1F82" w:rsidP="008A1F82">
      <w:pPr>
        <w:rPr>
          <w:sz w:val="16"/>
        </w:rPr>
      </w:pPr>
      <w:r w:rsidRPr="00741FE8">
        <w:rPr>
          <w:sz w:val="16"/>
        </w:rPr>
        <w:t>“The ‘replication’ isn’t just about production,” she continued. “We also aim to replicate and inculcate how we will achieve that goal, so we can scale whatever is most efficient, effective, and relevant in the future, again and again.”</w:t>
      </w:r>
    </w:p>
    <w:p w14:paraId="0DCFB6F7" w14:textId="77777777" w:rsidR="008A1F82" w:rsidRPr="00741FE8" w:rsidRDefault="008A1F82" w:rsidP="008A1F82">
      <w:r w:rsidRPr="00741FE8">
        <w:rPr>
          <w:rStyle w:val="StyleUnderline"/>
          <w:highlight w:val="cyan"/>
        </w:rPr>
        <w:t>Silicon Valley</w:t>
      </w:r>
      <w:r w:rsidRPr="00741FE8">
        <w:t xml:space="preserve">, meanwhile, </w:t>
      </w:r>
      <w:r w:rsidRPr="00741FE8">
        <w:rPr>
          <w:rStyle w:val="StyleUnderline"/>
        </w:rPr>
        <w:t>seems to be warming to the idea of working with the Pentagon</w:t>
      </w:r>
      <w:r w:rsidRPr="00741FE8">
        <w:t xml:space="preserve"> — </w:t>
      </w:r>
      <w:r w:rsidRPr="00741FE8">
        <w:rPr>
          <w:rStyle w:val="StyleUnderline"/>
        </w:rPr>
        <w:t xml:space="preserve">a growing number of </w:t>
      </w:r>
      <w:r w:rsidRPr="00741FE8">
        <w:rPr>
          <w:rStyle w:val="StyleUnderline"/>
          <w:highlight w:val="cyan"/>
        </w:rPr>
        <w:t>companies are</w:t>
      </w:r>
      <w:r w:rsidRPr="00741FE8">
        <w:rPr>
          <w:rStyle w:val="StyleUnderline"/>
        </w:rPr>
        <w:t xml:space="preserve"> now </w:t>
      </w:r>
      <w:r w:rsidRPr="00741FE8">
        <w:rPr>
          <w:rStyle w:val="StyleUnderline"/>
          <w:highlight w:val="cyan"/>
        </w:rPr>
        <w:t>focused on developing defense tech</w:t>
      </w:r>
      <w:r w:rsidRPr="00741FE8">
        <w:t xml:space="preserve">, </w:t>
      </w:r>
      <w:r w:rsidRPr="00741FE8">
        <w:rPr>
          <w:rStyle w:val="StyleUnderline"/>
        </w:rPr>
        <w:t>with billions of dollars in backing from venture capitalists</w:t>
      </w:r>
      <w:r w:rsidRPr="00741FE8">
        <w:t>.</w:t>
      </w:r>
    </w:p>
    <w:p w14:paraId="74AAE0BE" w14:textId="77777777" w:rsidR="008A1F82" w:rsidRPr="00741FE8" w:rsidRDefault="008A1F82" w:rsidP="008A1F82">
      <w:r w:rsidRPr="00741FE8">
        <w:rPr>
          <w:rStyle w:val="StyleUnderline"/>
        </w:rPr>
        <w:t>Anduril has been at the forefront of this trend</w:t>
      </w:r>
      <w:r w:rsidRPr="00741FE8">
        <w:t>.</w:t>
      </w:r>
    </w:p>
    <w:p w14:paraId="5A7CD002" w14:textId="77777777" w:rsidR="008A1F82" w:rsidRPr="00741FE8" w:rsidRDefault="008A1F82" w:rsidP="008A1F82">
      <w:r w:rsidRPr="00741FE8">
        <w:t>Co-founder Trae Stephens told Freethink he and his partners created the company in 2017 in response to the reluctance of leading Silicon Valley firms to work with the DoD “despite having the necessary talent, funding, technology, and infrastructure.”</w:t>
      </w:r>
    </w:p>
    <w:p w14:paraId="0144C7A7" w14:textId="77777777" w:rsidR="008A1F82" w:rsidRPr="00741FE8" w:rsidRDefault="008A1F82" w:rsidP="008A1F82">
      <w:r w:rsidRPr="00741FE8">
        <w:t xml:space="preserve">In the years since, </w:t>
      </w:r>
      <w:r w:rsidRPr="00741FE8">
        <w:rPr>
          <w:rStyle w:val="StyleUnderline"/>
          <w:highlight w:val="cyan"/>
        </w:rPr>
        <w:t>Anduril has landed multiple DoD contracts</w:t>
      </w:r>
      <w:r w:rsidRPr="00741FE8">
        <w:t xml:space="preserve">, </w:t>
      </w:r>
      <w:r w:rsidRPr="00741FE8">
        <w:rPr>
          <w:rStyle w:val="StyleUnderline"/>
          <w:highlight w:val="cyan"/>
        </w:rPr>
        <w:t>including</w:t>
      </w:r>
      <w:r w:rsidRPr="00741FE8">
        <w:rPr>
          <w:rStyle w:val="StyleUnderline"/>
        </w:rPr>
        <w:t xml:space="preserve"> ones </w:t>
      </w:r>
      <w:r w:rsidRPr="00741FE8">
        <w:rPr>
          <w:rStyle w:val="StyleUnderline"/>
          <w:highlight w:val="cyan"/>
        </w:rPr>
        <w:t>to develop autonomous underwater vehicles for the Navy and autonomous drones</w:t>
      </w:r>
      <w:r w:rsidRPr="00741FE8">
        <w:rPr>
          <w:rStyle w:val="StyleUnderline"/>
        </w:rPr>
        <w:t xml:space="preserve"> that could fly alongside piloted aircraft </w:t>
      </w:r>
      <w:r w:rsidRPr="00741FE8">
        <w:rPr>
          <w:rStyle w:val="StyleUnderline"/>
          <w:highlight w:val="cyan"/>
        </w:rPr>
        <w:t>for the Air Force</w:t>
      </w:r>
      <w:r w:rsidRPr="00741FE8">
        <w:t>. It also secured an agreement worth up to $1 billion to develop, integrate, and maintain counter-drone systems for America’s special operations forces.</w:t>
      </w:r>
    </w:p>
    <w:p w14:paraId="46AC0CDC" w14:textId="77777777" w:rsidR="008A1F82" w:rsidRPr="00741FE8" w:rsidRDefault="008A1F82" w:rsidP="008A1F82">
      <w:r w:rsidRPr="00741FE8">
        <w:t xml:space="preserve">As for why </w:t>
      </w:r>
      <w:r w:rsidRPr="00741FE8">
        <w:rPr>
          <w:rStyle w:val="StyleUnderline"/>
          <w:highlight w:val="cyan"/>
        </w:rPr>
        <w:t>other tech startups are warming to the idea of developing AI for the military</w:t>
      </w:r>
      <w:r w:rsidRPr="00741FE8">
        <w:rPr>
          <w:rStyle w:val="StyleUnderline"/>
        </w:rPr>
        <w:t xml:space="preserve"> now</w:t>
      </w:r>
      <w:r w:rsidRPr="00741FE8">
        <w:t xml:space="preserve">, Stephens says </w:t>
      </w:r>
      <w:r w:rsidRPr="00741FE8">
        <w:rPr>
          <w:rStyle w:val="StyleUnderline"/>
          <w:highlight w:val="cyan"/>
        </w:rPr>
        <w:t>the war in Ukraine likely served as something of a wake-up call</w:t>
      </w:r>
      <w:r w:rsidRPr="00741FE8">
        <w:t>.</w:t>
      </w:r>
    </w:p>
    <w:p w14:paraId="517640CB" w14:textId="77777777" w:rsidR="008A1F82" w:rsidRPr="00741FE8" w:rsidRDefault="008A1F82" w:rsidP="008A1F82">
      <w:r w:rsidRPr="00741FE8">
        <w:t>“</w:t>
      </w:r>
      <w:r w:rsidRPr="00741FE8">
        <w:rPr>
          <w:rStyle w:val="StyleUnderline"/>
          <w:highlight w:val="cyan"/>
        </w:rPr>
        <w:t>Russia’s invasion</w:t>
      </w:r>
      <w:r w:rsidRPr="00741FE8">
        <w:rPr>
          <w:rStyle w:val="StyleUnderline"/>
        </w:rPr>
        <w:t xml:space="preserve"> </w:t>
      </w:r>
      <w:r w:rsidRPr="00741FE8">
        <w:t xml:space="preserve">of Ukraine </w:t>
      </w:r>
      <w:r w:rsidRPr="00741FE8">
        <w:rPr>
          <w:rStyle w:val="StyleUnderline"/>
          <w:highlight w:val="cyan"/>
        </w:rPr>
        <w:t>disproved</w:t>
      </w:r>
      <w:r w:rsidRPr="00741FE8">
        <w:t xml:space="preserve"> the prevailing globalist notion </w:t>
      </w:r>
      <w:r w:rsidRPr="00741FE8">
        <w:rPr>
          <w:rStyle w:val="StyleUnderline"/>
          <w:highlight w:val="cyan"/>
        </w:rPr>
        <w:t>that economic ties alone could maintain peace and prosperity</w:t>
      </w:r>
      <w:r w:rsidRPr="00741FE8">
        <w:t xml:space="preserve">, </w:t>
      </w:r>
      <w:r w:rsidRPr="00741FE8">
        <w:rPr>
          <w:rStyle w:val="StyleUnderline"/>
          <w:highlight w:val="cyan"/>
        </w:rPr>
        <w:t>sparking a renewed interest in the importance of defense in Silicon Valley</w:t>
      </w:r>
      <w:r w:rsidRPr="00741FE8">
        <w:t xml:space="preserve">, </w:t>
      </w:r>
      <w:r w:rsidRPr="00741FE8">
        <w:rPr>
          <w:rStyle w:val="StyleUnderline"/>
        </w:rPr>
        <w:t>particularly given the high tech nature of Ukraine’s resistance</w:t>
      </w:r>
      <w:r w:rsidRPr="00741FE8">
        <w:t xml:space="preserve"> to Russia’s aggression,” he told Freethink.</w:t>
      </w:r>
    </w:p>
    <w:p w14:paraId="40A08E21" w14:textId="77777777" w:rsidR="008A1F82" w:rsidRPr="00741FE8" w:rsidRDefault="008A1F82" w:rsidP="008A1F82">
      <w:r w:rsidRPr="00741FE8">
        <w:t xml:space="preserve">“In the years ahead, American troops will operate under the shadow of sophisticated drones and networked sensors that can detect their movement and relay targeting data to precision weapons almost instantaneously,” Stephens told Freethink. </w:t>
      </w:r>
    </w:p>
    <w:p w14:paraId="6A794E6B" w14:textId="77777777" w:rsidR="008A1F82" w:rsidRPr="00741FE8" w:rsidRDefault="008A1F82" w:rsidP="008A1F82">
      <w:r w:rsidRPr="00741FE8">
        <w:t>“Now is the time for the US to both rapidly build and rapidly deploy AI technologies because our adversaries are not slowing down,” he added.</w:t>
      </w:r>
    </w:p>
    <w:p w14:paraId="4AC2552F" w14:textId="77777777" w:rsidR="008A1F82" w:rsidRPr="00741FE8" w:rsidRDefault="008A1F82" w:rsidP="008A1F82">
      <w:pPr>
        <w:pStyle w:val="Heading4"/>
      </w:pPr>
      <w:r w:rsidRPr="00741FE8">
        <w:t>Development of military AI is key to deter Chinese Aggression</w:t>
      </w:r>
    </w:p>
    <w:p w14:paraId="1C4ABEA6" w14:textId="77777777" w:rsidR="008A1F82" w:rsidRPr="00741FE8" w:rsidRDefault="008A1F82" w:rsidP="008A1F82">
      <w:r w:rsidRPr="00741FE8">
        <w:rPr>
          <w:rStyle w:val="Heading4Char"/>
        </w:rPr>
        <w:t>Hicks 23</w:t>
      </w:r>
      <w:r w:rsidRPr="00741FE8">
        <w:t xml:space="preserve"> (Kathleen H. Hicks, U.S. Deputy Secretary of Defense, “What the Pentagon Thinks About Artificial Intelligence”, 6-15-23, https://www.politico.com/news/magazine/2023/06/15/pentagon-artificial-intelligence-china-00101751) /CPSW LP</w:t>
      </w:r>
    </w:p>
    <w:p w14:paraId="338F9435" w14:textId="77777777" w:rsidR="008A1F82" w:rsidRPr="00741FE8" w:rsidRDefault="008A1F82" w:rsidP="008A1F82">
      <w:pPr>
        <w:rPr>
          <w:sz w:val="16"/>
        </w:rPr>
      </w:pPr>
      <w:r w:rsidRPr="00741FE8">
        <w:rPr>
          <w:sz w:val="16"/>
        </w:rPr>
        <w:t>Artificial intelligence may transform many aspects of the human condition, nowhere more than in the military sphere. Although many Americans may only now be focusing on AI’s potential promise and peril, the U.S. Defense Department has worked for over a decade to ensure its responsible use. The challenge now is to convince other nations, including the People’s Republic of China, to join the United States in committing to norms of responsible AI behavior.</w:t>
      </w:r>
    </w:p>
    <w:p w14:paraId="26358581" w14:textId="77777777" w:rsidR="008A1F82" w:rsidRPr="00741FE8" w:rsidRDefault="008A1F82" w:rsidP="008A1F82">
      <w:r w:rsidRPr="00741FE8">
        <w:rPr>
          <w:rStyle w:val="StyleUnderline"/>
        </w:rPr>
        <w:t xml:space="preserve">The </w:t>
      </w:r>
      <w:r w:rsidRPr="00741FE8">
        <w:rPr>
          <w:rStyle w:val="StyleUnderline"/>
          <w:highlight w:val="cyan"/>
        </w:rPr>
        <w:t>Pentagon first issued a responsible use</w:t>
      </w:r>
      <w:r w:rsidRPr="00741FE8">
        <w:rPr>
          <w:rStyle w:val="StyleUnderline"/>
        </w:rPr>
        <w:t xml:space="preserve"> </w:t>
      </w:r>
      <w:r w:rsidRPr="00741FE8">
        <w:rPr>
          <w:rStyle w:val="StyleUnderline"/>
          <w:highlight w:val="cyan"/>
        </w:rPr>
        <w:t>policy for</w:t>
      </w:r>
      <w:r w:rsidRPr="00741FE8">
        <w:t xml:space="preserve"> autonomous systems and </w:t>
      </w:r>
      <w:r w:rsidRPr="00741FE8">
        <w:rPr>
          <w:rStyle w:val="StyleUnderline"/>
          <w:highlight w:val="cyan"/>
        </w:rPr>
        <w:t>AI in 2012</w:t>
      </w:r>
      <w:r w:rsidRPr="00741FE8">
        <w:t xml:space="preserve">. </w:t>
      </w:r>
      <w:r w:rsidRPr="00741FE8">
        <w:rPr>
          <w:rStyle w:val="StyleUnderline"/>
        </w:rPr>
        <w:t>Since that time, we’ve maintained our commitment even as tech</w:t>
      </w:r>
      <w:r w:rsidRPr="00741FE8">
        <w:t xml:space="preserve">nology </w:t>
      </w:r>
      <w:r w:rsidRPr="00741FE8">
        <w:rPr>
          <w:rStyle w:val="StyleUnderline"/>
        </w:rPr>
        <w:t>has evolved</w:t>
      </w:r>
      <w:r w:rsidRPr="00741FE8">
        <w:t>. In recent years, we’ve adopted ethical principles for using AI, and issued a responsible AI strategy and implementation pathway. This January, we also updated our original 2012 directive on autonomy in weapon systems, to help ensure we remain the global leader of not just development and deployment, but also safety.</w:t>
      </w:r>
    </w:p>
    <w:p w14:paraId="6E4F6DF1" w14:textId="77777777" w:rsidR="008A1F82" w:rsidRPr="00741FE8" w:rsidRDefault="008A1F82" w:rsidP="008A1F82">
      <w:pPr>
        <w:rPr>
          <w:sz w:val="16"/>
        </w:rPr>
      </w:pPr>
      <w:r w:rsidRPr="00741FE8">
        <w:rPr>
          <w:sz w:val="16"/>
        </w:rPr>
        <w:t>Where the Defense Department is investing in AI, we’re doing so in areas that provide us with the most strategic benefit and capitalize on our existing advantages. We also draw a bright line when it comes to nuclear weapons. The policy of the United States is to maintain a human “in the loop” for all actions critical to informing and executing decisions by the president to initiate and terminate the use of nuclear weapons.</w:t>
      </w:r>
    </w:p>
    <w:p w14:paraId="7839ACB6" w14:textId="77777777" w:rsidR="008A1F82" w:rsidRPr="00741FE8" w:rsidRDefault="008A1F82" w:rsidP="008A1F82">
      <w:pPr>
        <w:rPr>
          <w:sz w:val="16"/>
        </w:rPr>
      </w:pPr>
      <w:r w:rsidRPr="00741FE8">
        <w:rPr>
          <w:sz w:val="16"/>
        </w:rPr>
        <w:t>Although we are swiftly embedding AI in many other aspects of our mission — from battlespace awareness, cyber and reconnaissance, to logistics, force support and other back-office functions — we do so mindful of AI’s potential dangers, which we’re determined to avoid. We don’t use AI to censor, constrain, repress or disempower people. By putting our values first and playing to our strengths, the greatest of which is our people, we’ve taken a responsible approach to AI that will ensure America continues to come out ahead.</w:t>
      </w:r>
    </w:p>
    <w:p w14:paraId="57A3AD30" w14:textId="77777777" w:rsidR="008A1F82" w:rsidRPr="00741FE8" w:rsidRDefault="008A1F82" w:rsidP="008A1F82">
      <w:pPr>
        <w:rPr>
          <w:sz w:val="14"/>
        </w:rPr>
      </w:pPr>
      <w:r w:rsidRPr="00741FE8">
        <w:rPr>
          <w:sz w:val="16"/>
        </w:rPr>
        <w:t xml:space="preserve">Our current level of funding for AI reflects our present needs: the latest U.S. defense budget, for fiscal year 2024, invests $1.8 billion in artificial intelligence and machine learning capabilities, to continue our progress in modernization and innovation. That will change over time as </w:t>
      </w:r>
      <w:r w:rsidRPr="00741FE8">
        <w:rPr>
          <w:sz w:val="14"/>
        </w:rPr>
        <w:t>we incorporate the technology effectively into how we operate — while also staying true to the principles that make ours the world’s finest fighting force.</w:t>
      </w:r>
    </w:p>
    <w:p w14:paraId="3D37FA02" w14:textId="77777777" w:rsidR="008A1F82" w:rsidRPr="00741FE8" w:rsidRDefault="008A1F82" w:rsidP="008A1F82">
      <w:pPr>
        <w:rPr>
          <w:sz w:val="14"/>
        </w:rPr>
      </w:pPr>
      <w:r w:rsidRPr="00741FE8">
        <w:rPr>
          <w:sz w:val="14"/>
        </w:rPr>
        <w:t>Even a our use of AI reflects our ethics and our democratic values, we don’t seek to control innovation. America’s vibrant innovation ecosystem is second-to-none because it’s powered by a free and open society of imaginative inventers, doers and problem-solvers. While that makes me choose our free-market system over China’s statist system any day of the week, it doesn’t mean the two systems cannot coexist.</w:t>
      </w:r>
    </w:p>
    <w:p w14:paraId="277EE3F6" w14:textId="77777777" w:rsidR="008A1F82" w:rsidRPr="00741FE8" w:rsidRDefault="008A1F82" w:rsidP="008A1F82">
      <w:pPr>
        <w:rPr>
          <w:sz w:val="14"/>
        </w:rPr>
      </w:pPr>
      <w:r w:rsidRPr="00741FE8">
        <w:rPr>
          <w:sz w:val="14"/>
        </w:rPr>
        <w:t>Chinese diplomats have said that the PRC “‘takes very seriously the need to prevent and manage AI-related risks and challenges,’” according to news reports. Those are good words; actions matter more. If China is indeed “ready to step up exchanges and cooperation ‘with all parties,’” the Pentagon would welcome such direct engagement.</w:t>
      </w:r>
    </w:p>
    <w:p w14:paraId="49FC27E9" w14:textId="77777777" w:rsidR="008A1F82" w:rsidRPr="00741FE8" w:rsidRDefault="008A1F82" w:rsidP="008A1F82">
      <w:pPr>
        <w:rPr>
          <w:sz w:val="14"/>
        </w:rPr>
      </w:pPr>
      <w:r w:rsidRPr="00741FE8">
        <w:rPr>
          <w:sz w:val="14"/>
        </w:rPr>
        <w:t>Our commitment to values is one reason why the United States and its military have so many capable allies and partners around the world, and growing numbers of commercial technology innovators who want to work with us: because they share our values.</w:t>
      </w:r>
    </w:p>
    <w:p w14:paraId="699403C9" w14:textId="77777777" w:rsidR="008A1F82" w:rsidRPr="00741FE8" w:rsidRDefault="008A1F82" w:rsidP="008A1F82">
      <w:pPr>
        <w:rPr>
          <w:sz w:val="14"/>
        </w:rPr>
      </w:pPr>
      <w:r w:rsidRPr="00741FE8">
        <w:rPr>
          <w:sz w:val="14"/>
        </w:rPr>
        <w:t>Such values are owned by no country or company; others are welcome to embrace them. For example, if the PRC credibly and verifiably committed to maintaining human involvement for all actions critical to informing and executing sovereign decisions to use nuclear weapons, it might find that commitment warmly received by its neighbors and others in the international community. And rightfully so.</w:t>
      </w:r>
    </w:p>
    <w:p w14:paraId="6E6236AB" w14:textId="77777777" w:rsidR="008A1F82" w:rsidRPr="00741FE8" w:rsidRDefault="008A1F82" w:rsidP="008A1F82">
      <w:pPr>
        <w:rPr>
          <w:sz w:val="14"/>
        </w:rPr>
      </w:pPr>
      <w:r w:rsidRPr="00741FE8">
        <w:rPr>
          <w:rStyle w:val="StyleUnderline"/>
          <w:highlight w:val="cyan"/>
        </w:rPr>
        <w:t>The U</w:t>
      </w:r>
      <w:r w:rsidRPr="00741FE8">
        <w:rPr>
          <w:sz w:val="14"/>
        </w:rPr>
        <w:t xml:space="preserve">nited </w:t>
      </w:r>
      <w:r w:rsidRPr="00741FE8">
        <w:rPr>
          <w:rStyle w:val="StyleUnderline"/>
          <w:highlight w:val="cyan"/>
        </w:rPr>
        <w:t>S</w:t>
      </w:r>
      <w:r w:rsidRPr="00741FE8">
        <w:rPr>
          <w:sz w:val="14"/>
        </w:rPr>
        <w:t xml:space="preserve">tates </w:t>
      </w:r>
      <w:r w:rsidRPr="00741FE8">
        <w:rPr>
          <w:rStyle w:val="StyleUnderline"/>
          <w:highlight w:val="cyan"/>
        </w:rPr>
        <w:t>does not seek an AI arms race</w:t>
      </w:r>
      <w:r w:rsidRPr="00741FE8">
        <w:rPr>
          <w:sz w:val="14"/>
        </w:rPr>
        <w:t xml:space="preserve">, or any arms race, </w:t>
      </w:r>
      <w:r w:rsidRPr="00741FE8">
        <w:rPr>
          <w:rStyle w:val="StyleUnderline"/>
          <w:highlight w:val="cyan"/>
        </w:rPr>
        <w:t>with China</w:t>
      </w:r>
      <w:r w:rsidRPr="00741FE8">
        <w:rPr>
          <w:sz w:val="14"/>
        </w:rPr>
        <w:t xml:space="preserve">, just as we do not seek conflict, either. </w:t>
      </w:r>
      <w:r w:rsidRPr="00741FE8">
        <w:rPr>
          <w:rStyle w:val="StyleUnderline"/>
          <w:highlight w:val="cyan"/>
        </w:rPr>
        <w:t>With AI and all our capabilities, we seek only to deter aggression and defend our country, our allies and partners, and our interests</w:t>
      </w:r>
      <w:r w:rsidRPr="00741FE8">
        <w:rPr>
          <w:rStyle w:val="StyleUnderline"/>
        </w:rPr>
        <w:t>.</w:t>
      </w:r>
    </w:p>
    <w:p w14:paraId="48D8399A" w14:textId="77777777" w:rsidR="008A1F82" w:rsidRPr="00741FE8" w:rsidRDefault="008A1F82" w:rsidP="008A1F82">
      <w:pPr>
        <w:rPr>
          <w:sz w:val="14"/>
        </w:rPr>
      </w:pPr>
      <w:r w:rsidRPr="00741FE8">
        <w:rPr>
          <w:sz w:val="14"/>
        </w:rPr>
        <w:t>America and China are competing to shape the future of the 21st century, technologically and otherwise. That competition is one which we intend to win — not in spite of our values, but because of them.</w:t>
      </w:r>
    </w:p>
    <w:p w14:paraId="2A26AFF9" w14:textId="77777777" w:rsidR="008A1F82" w:rsidRPr="00741FE8" w:rsidRDefault="008A1F82" w:rsidP="008A1F82">
      <w:pPr>
        <w:pStyle w:val="Heading4"/>
      </w:pPr>
      <w:r w:rsidRPr="00741FE8">
        <w:t>China aggression will be aimed to destroy the liberal world order</w:t>
      </w:r>
    </w:p>
    <w:p w14:paraId="2939B3EF" w14:textId="77777777" w:rsidR="008A1F82" w:rsidRPr="00741FE8" w:rsidRDefault="008A1F82" w:rsidP="008A1F82">
      <w:r w:rsidRPr="00741FE8">
        <w:rPr>
          <w:rStyle w:val="Style13ptBold"/>
        </w:rPr>
        <w:t>Dams and Veldkamp 2-27</w:t>
      </w:r>
      <w:r w:rsidRPr="00741FE8">
        <w:t>-24 (Ties Dams; Research fellow at the Clingendael Institute and Joan Veldkamp; Journalist, “HOW CHINA IS PURSUING A NEW WORLD ORDER AMONG THE GEOPOLITICAL RUINS”, 2-27-24, https://www.clingendael.org/publication/how-china-pursuing-new-world-order-among-geopolitical-ruins) /CPSW LP</w:t>
      </w:r>
    </w:p>
    <w:p w14:paraId="25B88E73" w14:textId="77777777" w:rsidR="008A1F82" w:rsidRPr="00741FE8" w:rsidRDefault="008A1F82" w:rsidP="008A1F82">
      <w:r w:rsidRPr="00741FE8">
        <w:t xml:space="preserve">How does China envision its longed-for post-Western world order? </w:t>
      </w:r>
    </w:p>
    <w:p w14:paraId="343D9537" w14:textId="77777777" w:rsidR="008A1F82" w:rsidRPr="00741FE8" w:rsidRDefault="008A1F82" w:rsidP="008A1F82">
      <w:r w:rsidRPr="00741FE8">
        <w:t>Dams: ‘</w:t>
      </w:r>
      <w:r w:rsidRPr="00741FE8">
        <w:rPr>
          <w:rStyle w:val="StyleUnderline"/>
          <w:highlight w:val="cyan"/>
        </w:rPr>
        <w:t>Beijing is aiming for a multipolar world order</w:t>
      </w:r>
      <w:r w:rsidRPr="00741FE8">
        <w:t xml:space="preserve"> in which countries refrain from interfering in the internal politics of other countries. In which the notion of ‘universal values’ is viewed with scepticism, and where the United States is just one of the players.’</w:t>
      </w:r>
    </w:p>
    <w:p w14:paraId="399224BD" w14:textId="77777777" w:rsidR="008A1F82" w:rsidRPr="00741FE8" w:rsidRDefault="008A1F82" w:rsidP="008A1F82">
      <w:r w:rsidRPr="00741FE8">
        <w:t>‘</w:t>
      </w:r>
      <w:r w:rsidRPr="00741FE8">
        <w:rPr>
          <w:rStyle w:val="StyleUnderline"/>
          <w:highlight w:val="cyan"/>
        </w:rPr>
        <w:t>In this</w:t>
      </w:r>
      <w:r w:rsidRPr="00741FE8">
        <w:rPr>
          <w:rStyle w:val="StyleUnderline"/>
        </w:rPr>
        <w:t xml:space="preserve"> new world order, </w:t>
      </w:r>
      <w:r w:rsidRPr="00741FE8">
        <w:rPr>
          <w:rStyle w:val="StyleUnderline"/>
          <w:highlight w:val="cyan"/>
        </w:rPr>
        <w:t>democracy and liberalism are no longer a universal ideal</w:t>
      </w:r>
      <w:r w:rsidRPr="00741FE8">
        <w:t>, but only hold sway over certain parts of the world. The liberal world order will transform into a regional order.’</w:t>
      </w:r>
    </w:p>
    <w:p w14:paraId="3698449F" w14:textId="77777777" w:rsidR="008A1F82" w:rsidRPr="00741FE8" w:rsidRDefault="008A1F82" w:rsidP="008A1F82">
      <w:r w:rsidRPr="00741FE8">
        <w:t>‘</w:t>
      </w:r>
      <w:r w:rsidRPr="00741FE8">
        <w:rPr>
          <w:rStyle w:val="StyleUnderline"/>
          <w:highlight w:val="cyan"/>
        </w:rPr>
        <w:t>Autocratic forms of government will no longer be rejected</w:t>
      </w:r>
      <w:r w:rsidRPr="00741FE8">
        <w:rPr>
          <w:rStyle w:val="StyleUnderline"/>
        </w:rPr>
        <w:t xml:space="preserve"> out of hand, </w:t>
      </w:r>
      <w:r w:rsidRPr="00741FE8">
        <w:rPr>
          <w:rStyle w:val="StyleUnderline"/>
          <w:highlight w:val="cyan"/>
        </w:rPr>
        <w:t>and</w:t>
      </w:r>
      <w:r w:rsidRPr="00741FE8">
        <w:rPr>
          <w:rStyle w:val="StyleUnderline"/>
        </w:rPr>
        <w:t xml:space="preserve"> the </w:t>
      </w:r>
      <w:r w:rsidRPr="00741FE8">
        <w:rPr>
          <w:rStyle w:val="StyleUnderline"/>
          <w:highlight w:val="cyan"/>
        </w:rPr>
        <w:t>rules</w:t>
      </w:r>
      <w:r w:rsidRPr="00741FE8">
        <w:rPr>
          <w:rStyle w:val="StyleUnderline"/>
        </w:rPr>
        <w:t xml:space="preserve"> in this multipolar world order </w:t>
      </w:r>
      <w:r w:rsidRPr="00741FE8">
        <w:rPr>
          <w:rStyle w:val="StyleUnderline"/>
          <w:highlight w:val="cyan"/>
        </w:rPr>
        <w:t>will mainly be set by China and its partners</w:t>
      </w:r>
      <w:r w:rsidRPr="00741FE8">
        <w:t>.’</w:t>
      </w:r>
    </w:p>
    <w:p w14:paraId="0A8D5910" w14:textId="77777777" w:rsidR="008A1F82" w:rsidRPr="00741FE8" w:rsidRDefault="008A1F82" w:rsidP="008A1F82">
      <w:r w:rsidRPr="00741FE8">
        <w:t xml:space="preserve">China wants to play a leading role in this post-Western world, but without getting drawn into all sorts of conflicts? </w:t>
      </w:r>
    </w:p>
    <w:p w14:paraId="6B9E715C" w14:textId="77777777" w:rsidR="008A1F82" w:rsidRPr="00741FE8" w:rsidRDefault="008A1F82" w:rsidP="008A1F82">
      <w:r w:rsidRPr="00741FE8">
        <w:t>Dams: ‘</w:t>
      </w:r>
      <w:r w:rsidRPr="00741FE8">
        <w:rPr>
          <w:rStyle w:val="StyleUnderline"/>
        </w:rPr>
        <w:t>Beijing is convinced that the U</w:t>
      </w:r>
      <w:r w:rsidRPr="00741FE8">
        <w:t xml:space="preserve">nited </w:t>
      </w:r>
      <w:r w:rsidRPr="00741FE8">
        <w:rPr>
          <w:rStyle w:val="StyleUnderline"/>
        </w:rPr>
        <w:t>S</w:t>
      </w:r>
      <w:r w:rsidRPr="00741FE8">
        <w:t>tates wil</w:t>
      </w:r>
      <w:r w:rsidRPr="00741FE8">
        <w:rPr>
          <w:rStyle w:val="StyleUnderline"/>
        </w:rPr>
        <w:t>l succumb to the tension between the military, diplomatic and moral responsibilities it has assumed in the world and the care for its own people</w:t>
      </w:r>
      <w:r w:rsidRPr="00741FE8">
        <w:t xml:space="preserve">.’ </w:t>
      </w:r>
    </w:p>
    <w:p w14:paraId="386FB941" w14:textId="77777777" w:rsidR="008A1F82" w:rsidRPr="00741FE8" w:rsidRDefault="008A1F82" w:rsidP="008A1F82">
      <w:r w:rsidRPr="00741FE8">
        <w:t xml:space="preserve">‘China therefore does not aspire to the same kind of hegemony that the United States once enjoyed, but has a different kind of agenda. </w:t>
      </w:r>
      <w:r w:rsidRPr="00741FE8">
        <w:rPr>
          <w:rStyle w:val="StyleUnderline"/>
          <w:highlight w:val="cyan"/>
        </w:rPr>
        <w:t>Beijing wants to be a military superpower mainly in S</w:t>
      </w:r>
      <w:r w:rsidRPr="00741FE8">
        <w:rPr>
          <w:rStyle w:val="StyleUnderline"/>
        </w:rPr>
        <w:t>outh-</w:t>
      </w:r>
      <w:r w:rsidRPr="00741FE8">
        <w:rPr>
          <w:rStyle w:val="StyleUnderline"/>
          <w:highlight w:val="cyan"/>
        </w:rPr>
        <w:t>E</w:t>
      </w:r>
      <w:r w:rsidRPr="00741FE8">
        <w:rPr>
          <w:rStyle w:val="StyleUnderline"/>
        </w:rPr>
        <w:t xml:space="preserve">ast </w:t>
      </w:r>
      <w:r w:rsidRPr="00741FE8">
        <w:rPr>
          <w:rStyle w:val="StyleUnderline"/>
          <w:highlight w:val="cyan"/>
        </w:rPr>
        <w:t>A</w:t>
      </w:r>
      <w:r w:rsidRPr="00741FE8">
        <w:rPr>
          <w:rStyle w:val="StyleUnderline"/>
        </w:rPr>
        <w:t xml:space="preserve">sia, </w:t>
      </w:r>
      <w:r w:rsidRPr="00741FE8">
        <w:rPr>
          <w:rStyle w:val="StyleUnderline"/>
          <w:highlight w:val="cyan"/>
        </w:rPr>
        <w:t>and in other parts of the world it wants</w:t>
      </w:r>
      <w:r w:rsidRPr="00741FE8">
        <w:rPr>
          <w:rStyle w:val="StyleUnderline"/>
        </w:rPr>
        <w:t xml:space="preserve"> to mainly have eco</w:t>
      </w:r>
      <w:r w:rsidRPr="00741FE8">
        <w:rPr>
          <w:rStyle w:val="StyleUnderline"/>
          <w:highlight w:val="cyan"/>
        </w:rPr>
        <w:t>nomic influence and to offer countries an alternative to the U</w:t>
      </w:r>
      <w:r w:rsidRPr="00741FE8">
        <w:rPr>
          <w:rStyle w:val="StyleUnderline"/>
        </w:rPr>
        <w:t xml:space="preserve">nited </w:t>
      </w:r>
      <w:r w:rsidRPr="00741FE8">
        <w:rPr>
          <w:rStyle w:val="StyleUnderline"/>
          <w:highlight w:val="cyan"/>
        </w:rPr>
        <w:t>S</w:t>
      </w:r>
      <w:r w:rsidRPr="00741FE8">
        <w:rPr>
          <w:rStyle w:val="StyleUnderline"/>
        </w:rPr>
        <w:t>tates</w:t>
      </w:r>
      <w:r w:rsidRPr="00741FE8">
        <w:t xml:space="preserve">.’ </w:t>
      </w:r>
    </w:p>
    <w:p w14:paraId="3122BC92" w14:textId="77777777" w:rsidR="008A1F82" w:rsidRPr="00741FE8" w:rsidRDefault="008A1F82" w:rsidP="008A1F82">
      <w:r w:rsidRPr="00741FE8">
        <w:t xml:space="preserve">Why is Xi so opposed to the Western world order from which China has also benefited so much, for instance by being part of the World Trade Organization (WTO)? </w:t>
      </w:r>
    </w:p>
    <w:p w14:paraId="1CA8EB3B" w14:textId="77777777" w:rsidR="008A1F82" w:rsidRPr="00741FE8" w:rsidRDefault="008A1F82" w:rsidP="008A1F82">
      <w:r w:rsidRPr="00741FE8">
        <w:rPr>
          <w:rStyle w:val="StyleUnderline"/>
          <w:highlight w:val="cyan"/>
        </w:rPr>
        <w:t>According to Xi, the l</w:t>
      </w:r>
      <w:r w:rsidRPr="00741FE8">
        <w:rPr>
          <w:rStyle w:val="StyleUnderline"/>
        </w:rPr>
        <w:t xml:space="preserve">iberal </w:t>
      </w:r>
      <w:r w:rsidRPr="00741FE8">
        <w:rPr>
          <w:rStyle w:val="StyleUnderline"/>
          <w:highlight w:val="cyan"/>
        </w:rPr>
        <w:t>i</w:t>
      </w:r>
      <w:r w:rsidRPr="00741FE8">
        <w:rPr>
          <w:rStyle w:val="StyleUnderline"/>
        </w:rPr>
        <w:t xml:space="preserve">nternational </w:t>
      </w:r>
      <w:r w:rsidRPr="00741FE8">
        <w:rPr>
          <w:rStyle w:val="StyleUnderline"/>
          <w:highlight w:val="cyan"/>
        </w:rPr>
        <w:t>o</w:t>
      </w:r>
      <w:r w:rsidRPr="00741FE8">
        <w:rPr>
          <w:rStyle w:val="StyleUnderline"/>
        </w:rPr>
        <w:t>rder i</w:t>
      </w:r>
      <w:r w:rsidRPr="00741FE8">
        <w:rPr>
          <w:rStyle w:val="StyleUnderline"/>
          <w:highlight w:val="cyan"/>
        </w:rPr>
        <w:t>s based on arrogant Western standards, such as democracy</w:t>
      </w:r>
      <w:r w:rsidRPr="00741FE8">
        <w:t xml:space="preserve"> as the ideal political system. These values and standards were first imposed on many countries by the European colonial powers and subsequently, and often hard-handedly, by the Americans. This has mainly benefited the United States and other wealthy capitalist nations. But now China has the power to influence and shape that order to its own liking. So it’s not so much about chucking out the world order, but recycling it.</w:t>
      </w:r>
    </w:p>
    <w:p w14:paraId="17550722" w14:textId="77777777" w:rsidR="008A1F82" w:rsidRPr="00741FE8" w:rsidRDefault="008A1F82" w:rsidP="008A1F82">
      <w:pPr>
        <w:pStyle w:val="Heading4"/>
      </w:pPr>
      <w:r w:rsidRPr="00741FE8">
        <w:t>Unchecked Chinese aggression leads to unchecked wars – extinction</w:t>
      </w:r>
    </w:p>
    <w:p w14:paraId="33FF6EE1" w14:textId="77777777" w:rsidR="008A1F82" w:rsidRPr="00741FE8" w:rsidRDefault="008A1F82" w:rsidP="008A1F82">
      <w:r w:rsidRPr="00741FE8">
        <w:rPr>
          <w:rStyle w:val="Style13ptBold"/>
        </w:rPr>
        <w:t>Kagan 17</w:t>
      </w:r>
      <w:r w:rsidRPr="00741FE8">
        <w:t xml:space="preserve"> (Robert Kagan; Stephen &amp; Barbara Friedman Senior Fellow – Foreign Policy, Strobe Talbott Center for Security, Strategy, and Technology, “The twilight of the liberal world order”, 1-24-17, https://www.brookings.edu/articles/the-twilight-of-the-liberal-world-order/) /CPSW LP</w:t>
      </w:r>
    </w:p>
    <w:p w14:paraId="694D8B2C" w14:textId="77777777" w:rsidR="008A1F82" w:rsidRPr="00741FE8" w:rsidRDefault="008A1F82" w:rsidP="008A1F82">
      <w:r w:rsidRPr="00741FE8">
        <w:t xml:space="preserve">However, it is the two great powers, </w:t>
      </w:r>
      <w:r w:rsidRPr="00741FE8">
        <w:rPr>
          <w:rStyle w:val="StyleUnderline"/>
          <w:highlight w:val="cyan"/>
        </w:rPr>
        <w:t>China and Russia</w:t>
      </w:r>
      <w:r w:rsidRPr="00741FE8">
        <w:t xml:space="preserve">, that </w:t>
      </w:r>
      <w:r w:rsidRPr="00741FE8">
        <w:rPr>
          <w:rStyle w:val="StyleUnderline"/>
          <w:highlight w:val="cyan"/>
        </w:rPr>
        <w:t>pose the greatest challenge to the relatively</w:t>
      </w:r>
      <w:r w:rsidRPr="00741FE8">
        <w:rPr>
          <w:rStyle w:val="StyleUnderline"/>
        </w:rPr>
        <w:t xml:space="preserve"> </w:t>
      </w:r>
      <w:r w:rsidRPr="00741FE8">
        <w:rPr>
          <w:rStyle w:val="StyleUnderline"/>
          <w:highlight w:val="cyan"/>
        </w:rPr>
        <w:t xml:space="preserve">peaceful and prosperous international </w:t>
      </w:r>
      <w:r w:rsidRPr="00741FE8">
        <w:rPr>
          <w:highlight w:val="cyan"/>
          <w:u w:val="single"/>
        </w:rPr>
        <w:t>order</w:t>
      </w:r>
      <w:r w:rsidRPr="00741FE8">
        <w:t xml:space="preserve"> created and </w:t>
      </w:r>
      <w:r w:rsidRPr="00741FE8">
        <w:rPr>
          <w:rStyle w:val="StyleUnderline"/>
          <w:highlight w:val="cyan"/>
        </w:rPr>
        <w:t>sustained by the U</w:t>
      </w:r>
      <w:r w:rsidRPr="00741FE8">
        <w:t xml:space="preserve">nited </w:t>
      </w:r>
      <w:r w:rsidRPr="00741FE8">
        <w:rPr>
          <w:rStyle w:val="StyleUnderline"/>
          <w:highlight w:val="cyan"/>
        </w:rPr>
        <w:t>S</w:t>
      </w:r>
      <w:r w:rsidRPr="00741FE8">
        <w:t xml:space="preserve">tates. </w:t>
      </w:r>
      <w:r w:rsidRPr="00741FE8">
        <w:rPr>
          <w:rStyle w:val="StyleUnderline"/>
          <w:highlight w:val="cyan"/>
        </w:rPr>
        <w:t>If they were to</w:t>
      </w:r>
      <w:r w:rsidRPr="00741FE8">
        <w:rPr>
          <w:rStyle w:val="StyleUnderline"/>
        </w:rPr>
        <w:t xml:space="preserve"> </w:t>
      </w:r>
      <w:r w:rsidRPr="00741FE8">
        <w:t xml:space="preserve">accomplish their aims of </w:t>
      </w:r>
      <w:r w:rsidRPr="00741FE8">
        <w:rPr>
          <w:rStyle w:val="StyleUnderline"/>
          <w:highlight w:val="cyan"/>
        </w:rPr>
        <w:t>establish</w:t>
      </w:r>
      <w:r w:rsidRPr="00741FE8">
        <w:rPr>
          <w:highlight w:val="cyan"/>
        </w:rPr>
        <w:t>i</w:t>
      </w:r>
      <w:r w:rsidRPr="00741FE8">
        <w:t xml:space="preserve">ng </w:t>
      </w:r>
      <w:r w:rsidRPr="00741FE8">
        <w:rPr>
          <w:rStyle w:val="StyleUnderline"/>
          <w:highlight w:val="cyan"/>
        </w:rPr>
        <w:t>hegemony in their desired spheres of influence, the world would</w:t>
      </w:r>
      <w:r w:rsidRPr="00741FE8">
        <w:rPr>
          <w:rStyle w:val="StyleUnderline"/>
        </w:rPr>
        <w:t xml:space="preserve"> </w:t>
      </w:r>
      <w:r w:rsidRPr="00741FE8">
        <w:rPr>
          <w:rStyle w:val="StyleUnderline"/>
          <w:highlight w:val="cyan"/>
        </w:rPr>
        <w:t>return to</w:t>
      </w:r>
      <w:r w:rsidRPr="00741FE8">
        <w:t xml:space="preserve"> the condition it was in at the end of the 19th century, with </w:t>
      </w:r>
      <w:r w:rsidRPr="00741FE8">
        <w:rPr>
          <w:rStyle w:val="StyleUnderline"/>
          <w:highlight w:val="cyan"/>
        </w:rPr>
        <w:t>competing great powers</w:t>
      </w:r>
      <w:r w:rsidRPr="00741FE8">
        <w:rPr>
          <w:rStyle w:val="StyleUnderline"/>
        </w:rPr>
        <w:t xml:space="preserve"> clashing over inevitably intersecting and overlapping spheres of interest</w:t>
      </w:r>
      <w:r w:rsidRPr="00741FE8">
        <w:t xml:space="preserve">. </w:t>
      </w:r>
      <w:r w:rsidRPr="00741FE8">
        <w:rPr>
          <w:rStyle w:val="StyleUnderline"/>
          <w:highlight w:val="cyan"/>
        </w:rPr>
        <w:t>These</w:t>
      </w:r>
      <w:r w:rsidRPr="00741FE8">
        <w:t xml:space="preserve"> were the </w:t>
      </w:r>
      <w:r w:rsidRPr="00741FE8">
        <w:rPr>
          <w:rStyle w:val="StyleUnderline"/>
        </w:rPr>
        <w:t xml:space="preserve">unsettled, disordered </w:t>
      </w:r>
      <w:r w:rsidRPr="00741FE8">
        <w:rPr>
          <w:rStyle w:val="StyleUnderline"/>
          <w:highlight w:val="cyan"/>
        </w:rPr>
        <w:t>conditions</w:t>
      </w:r>
      <w:r w:rsidRPr="00741FE8">
        <w:rPr>
          <w:rStyle w:val="StyleUnderline"/>
        </w:rPr>
        <w:t xml:space="preserve"> that </w:t>
      </w:r>
      <w:r w:rsidRPr="00741FE8">
        <w:rPr>
          <w:rStyle w:val="StyleUnderline"/>
          <w:highlight w:val="cyan"/>
        </w:rPr>
        <w:t>produced the</w:t>
      </w:r>
      <w:r w:rsidRPr="00741FE8">
        <w:t xml:space="preserve"> fertile </w:t>
      </w:r>
      <w:r w:rsidRPr="00741FE8">
        <w:rPr>
          <w:rStyle w:val="StyleUnderline"/>
          <w:highlight w:val="cyan"/>
        </w:rPr>
        <w:t>ground for the two</w:t>
      </w:r>
      <w:r w:rsidRPr="00741FE8">
        <w:rPr>
          <w:rStyle w:val="StyleUnderline"/>
        </w:rPr>
        <w:t xml:space="preserve"> destructive </w:t>
      </w:r>
      <w:r w:rsidRPr="00741FE8">
        <w:rPr>
          <w:rStyle w:val="StyleUnderline"/>
          <w:highlight w:val="cyan"/>
        </w:rPr>
        <w:t>world wars</w:t>
      </w:r>
      <w:r w:rsidRPr="00741FE8">
        <w:t xml:space="preserve"> of the first half of the 20th century. The collapse of the British-dominated world order on the oceans, the disruption of the uneasy balance of power on the European continent due to the rise of a powerful unified Germany, combined with the rise of Japanese power in East Asia all contributed to a highly competitive international environment in which dissatisfied great powers took the opportunity to pursue their ambitions in the absence of any power or group of powers to unite in checking them. The result was an unprecedented global calamity. It has been the great accomplishment of the U.S.-led world order in the 70 years since the end of the Second World War that this kind of competition has been held in check and great power conflicts have been avoided.</w:t>
      </w:r>
    </w:p>
    <w:p w14:paraId="5EE1043A" w14:textId="77777777" w:rsidR="008A1F82" w:rsidRPr="00741FE8" w:rsidRDefault="008A1F82" w:rsidP="008A1F82">
      <w:r w:rsidRPr="00741FE8">
        <w:rPr>
          <w:rStyle w:val="StyleUnderline"/>
          <w:highlight w:val="cyan"/>
        </w:rPr>
        <w:t>The</w:t>
      </w:r>
      <w:r w:rsidRPr="00741FE8">
        <w:rPr>
          <w:rStyle w:val="StyleUnderline"/>
        </w:rPr>
        <w:t xml:space="preserve"> role of the </w:t>
      </w:r>
      <w:r w:rsidRPr="00741FE8">
        <w:rPr>
          <w:rStyle w:val="StyleUnderline"/>
          <w:highlight w:val="cyan"/>
        </w:rPr>
        <w:t>U</w:t>
      </w:r>
      <w:r w:rsidRPr="00741FE8">
        <w:t xml:space="preserve">nited </w:t>
      </w:r>
      <w:r w:rsidRPr="00741FE8">
        <w:rPr>
          <w:rStyle w:val="StyleUnderline"/>
          <w:highlight w:val="cyan"/>
        </w:rPr>
        <w:t>S</w:t>
      </w:r>
      <w:r w:rsidRPr="00741FE8">
        <w:t xml:space="preserve">tates, however, </w:t>
      </w:r>
      <w:r w:rsidRPr="00741FE8">
        <w:rPr>
          <w:rStyle w:val="StyleUnderline"/>
          <w:highlight w:val="cyan"/>
        </w:rPr>
        <w:t>has been critical</w:t>
      </w:r>
      <w:r w:rsidRPr="00741FE8">
        <w:t xml:space="preserve">. Until recently, the dissatisfied great and medium-size powers have faced considerable and indeed almost insuperable obstacles to achieving their objectives. The chief obstacle has been the power and coherence of the order itself and of its principal promoter and defender. </w:t>
      </w:r>
      <w:r w:rsidRPr="00741FE8">
        <w:rPr>
          <w:rStyle w:val="StyleUnderline"/>
          <w:highlight w:val="cyan"/>
        </w:rPr>
        <w:t>The American-led system of political and military alliances</w:t>
      </w:r>
      <w:r w:rsidRPr="00741FE8">
        <w:rPr>
          <w:rStyle w:val="StyleUnderline"/>
        </w:rPr>
        <w:t xml:space="preserve">, especially in the two critical regions of Europe and East Asia, </w:t>
      </w:r>
      <w:r w:rsidRPr="00741FE8">
        <w:rPr>
          <w:rStyle w:val="StyleUnderline"/>
          <w:highlight w:val="cyan"/>
        </w:rPr>
        <w:t>has presented China and Russia with</w:t>
      </w:r>
      <w:r w:rsidRPr="00741FE8">
        <w:t xml:space="preserve"> what Dean Acheson once referred to as “</w:t>
      </w:r>
      <w:r w:rsidRPr="00741FE8">
        <w:rPr>
          <w:rStyle w:val="StyleUnderline"/>
          <w:highlight w:val="cyan"/>
        </w:rPr>
        <w:t>situations of strength</w:t>
      </w:r>
      <w:r w:rsidRPr="00741FE8">
        <w:t xml:space="preserve">” in their regions that have required them to pursue their ambitions cautiously and in most respects to defer serious efforts to disrupt the international system. </w:t>
      </w:r>
      <w:r w:rsidRPr="00741FE8">
        <w:rPr>
          <w:rStyle w:val="StyleUnderline"/>
          <w:highlight w:val="cyan"/>
        </w:rPr>
        <w:t>The system has served as a check on their ambitions</w:t>
      </w:r>
      <w:r w:rsidRPr="00741FE8">
        <w:rPr>
          <w:rStyle w:val="StyleUnderline"/>
        </w:rPr>
        <w:t xml:space="preserve"> in both positive and negative ways</w:t>
      </w:r>
      <w:r w:rsidRPr="00741FE8">
        <w:t xml:space="preserve">.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w:t>
      </w:r>
      <w:r w:rsidRPr="00741FE8">
        <w:rPr>
          <w:rStyle w:val="StyleUnderline"/>
        </w:rPr>
        <w:t xml:space="preserve">The </w:t>
      </w:r>
      <w:r w:rsidRPr="00741FE8">
        <w:rPr>
          <w:rStyle w:val="StyleUnderline"/>
          <w:highlight w:val="cyan"/>
        </w:rPr>
        <w:t>growth and vibrancy of democratic government in the two decades following the collapse of Soviet communism have posed a continual threat to the ability of rulers in Beijing and Moscow to maintain control</w:t>
      </w:r>
      <w:r w:rsidRPr="00741FE8">
        <w:rPr>
          <w:rStyle w:val="StyleUnderline"/>
        </w:rPr>
        <w:t>, and since the end of the Cold War they have regarded every advance of democratic institutions</w:t>
      </w:r>
      <w:r w:rsidRPr="00741FE8">
        <w:t>, including especially the geographical advance close to their borders, as an existential threat—and with reason. The continual threat to the basis of their rule posed by the U.S.-supported order has made them hostile both to the order and to the United States. However, it has also been a source of weakness and vulnerability. Chinese rulers in particular have had to worry about what an unsuccessful confrontation with the United States might do to their sources of legitimacy at home. And although Vladimir Putin has to some extent used a calculated foreign adventurism to maintain his hold on domestic power, he has taken a more cautious approach when met with determined U.S. and European opposition, as in the case of Ukraine, and pushed forward, as in Syria, only when invited to do so by U.S. and Western passivity. Autocratic rulers in a liberal democratic world have had to be careful.</w:t>
      </w:r>
    </w:p>
    <w:p w14:paraId="796C1ED3" w14:textId="77777777" w:rsidR="008A1F82" w:rsidRPr="00741FE8" w:rsidRDefault="008A1F82" w:rsidP="008A1F82">
      <w:r w:rsidRPr="00741FE8">
        <w:t>The greatest check on Chinese and Russian ambitions, however, has come from the combined military power of the United States and its allies in Europe and Asia.</w:t>
      </w:r>
    </w:p>
    <w:p w14:paraId="43E78B39" w14:textId="77777777" w:rsidR="008A1F82" w:rsidRPr="00741FE8" w:rsidRDefault="008A1F82" w:rsidP="008A1F82">
      <w:r w:rsidRPr="00741FE8">
        <w:t xml:space="preserve">The greatest check on Chinese and Russian ambitions, however, has come from the combined military power of the United States and its allies in Europe and Asia. </w:t>
      </w:r>
      <w:r w:rsidRPr="00741FE8">
        <w:rPr>
          <w:rStyle w:val="StyleUnderline"/>
          <w:highlight w:val="cyan"/>
        </w:rPr>
        <w:t>China</w:t>
      </w:r>
      <w:r w:rsidRPr="00741FE8">
        <w:rPr>
          <w:rStyle w:val="StyleUnderline"/>
        </w:rPr>
        <w:t xml:space="preserve">, although increasingly powerful itself, </w:t>
      </w:r>
      <w:r w:rsidRPr="00741FE8">
        <w:rPr>
          <w:rStyle w:val="StyleUnderline"/>
          <w:highlight w:val="cyan"/>
        </w:rPr>
        <w:t>has had to contemplate facing the combined military strength of the world’s superpower and some very formidable regional powers</w:t>
      </w:r>
      <w:r w:rsidRPr="00741FE8">
        <w:t xml:space="preserve"> linked by alliance or common strategic interest, including Japan, India, and South Korea, as well as smaller but still potent nations like Vietnam and Australia. Russia has had to face the United States and its NATO allies. When united, these military powers present a daunting challenge to a revisionist power that can call on no allies of its own for assistance. Even were the Chinese to score an early victory in a conflict, they would have to contend over time with the combined industrial productive capacities of some of the world’s richest and most technologically advanced nations. A weaker Russia would face an even greater challenge.</w:t>
      </w:r>
    </w:p>
    <w:p w14:paraId="035DD056" w14:textId="2BEF305F" w:rsidR="00E42093" w:rsidRPr="00741FE8" w:rsidRDefault="008A1F82" w:rsidP="00E42093">
      <w:r w:rsidRPr="00741FE8">
        <w:t xml:space="preserve">Faced with these obstacles, the two great powers, as well as the lesser dissatisfied powers, have had </w:t>
      </w:r>
      <w:r w:rsidRPr="00741FE8">
        <w:rPr>
          <w:rStyle w:val="StyleUnderline"/>
        </w:rPr>
        <w:t>to</w:t>
      </w:r>
      <w:r w:rsidRPr="00741FE8">
        <w:t xml:space="preserve"> hope for or if possible </w:t>
      </w:r>
      <w:r w:rsidRPr="00741FE8">
        <w:rPr>
          <w:rStyle w:val="StyleUnderline"/>
        </w:rPr>
        <w:t>engineer a weakening of the U.S.-supported world</w:t>
      </w:r>
      <w:r w:rsidRPr="00741FE8">
        <w:t xml:space="preserve"> order from within. This could </w:t>
      </w:r>
      <w:r w:rsidRPr="00741FE8">
        <w:rPr>
          <w:rStyle w:val="StyleUnderline"/>
        </w:rPr>
        <w:t>come about either by separating the United States from its allies, raising doubts about the U.S. commitment to defend its allies militarily in the event of a conflict, or by various means wooing American allies out from within the liberal world order’s strategic structure</w:t>
      </w:r>
      <w:r w:rsidRPr="00741FE8">
        <w:t>. For most of the past decade, the reaction of American allies to greater aggressiveness on the 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Wohlforth once described as the inherent stability of the unipolar order reflected this dynamic—as dissatisfied regional powers sought to challenge the status quo, their alarmed neighbors turned to the distant American superpower to contain their ambitions.</w:t>
      </w:r>
    </w:p>
    <w:p w14:paraId="659C64D9" w14:textId="77777777" w:rsidR="00E42093" w:rsidRPr="00741FE8" w:rsidRDefault="00E42093" w:rsidP="00851B68">
      <w:pPr>
        <w:rPr>
          <w:sz w:val="14"/>
        </w:rPr>
      </w:pPr>
    </w:p>
    <w:p w14:paraId="0252ED88" w14:textId="2561A65C" w:rsidR="00864ABA" w:rsidRPr="00741FE8" w:rsidRDefault="00E773AD" w:rsidP="00E773AD">
      <w:pPr>
        <w:pStyle w:val="Heading3"/>
      </w:pPr>
      <w:r w:rsidRPr="00741FE8">
        <w:t>Adv</w:t>
      </w:r>
      <w:r w:rsidR="008B213F" w:rsidRPr="00741FE8">
        <w:t>antage 3 --- Solvency</w:t>
      </w:r>
    </w:p>
    <w:p w14:paraId="300A8D39" w14:textId="3E6A1C15" w:rsidR="008B213F" w:rsidRPr="00741FE8" w:rsidRDefault="008B213F" w:rsidP="008B213F">
      <w:pPr>
        <w:pStyle w:val="Heading4"/>
      </w:pPr>
      <w:r w:rsidRPr="00741FE8">
        <w:t xml:space="preserve">Contention 3 is </w:t>
      </w:r>
      <w:r w:rsidRPr="00741FE8">
        <w:rPr>
          <w:u w:val="single"/>
        </w:rPr>
        <w:t>Solvency</w:t>
      </w:r>
      <w:r w:rsidRPr="00741FE8">
        <w:t>:</w:t>
      </w:r>
    </w:p>
    <w:p w14:paraId="4958EE71" w14:textId="77777777" w:rsidR="00BB5A53" w:rsidRPr="00741FE8" w:rsidRDefault="00BB5A53" w:rsidP="00BB5A53">
      <w:pPr>
        <w:pStyle w:val="Heading4"/>
      </w:pPr>
      <w:r w:rsidRPr="00741FE8">
        <w:t xml:space="preserve">PTAB standards are terrible – empirical data proves. Directly indicts all neg authors. </w:t>
      </w:r>
    </w:p>
    <w:p w14:paraId="0F444665" w14:textId="4852952C" w:rsidR="00BB5A53" w:rsidRPr="00741FE8" w:rsidRDefault="00BB5A53" w:rsidP="00BB5A53">
      <w:pPr>
        <w:pStyle w:val="ListParagraph"/>
        <w:numPr>
          <w:ilvl w:val="0"/>
          <w:numId w:val="18"/>
        </w:numPr>
      </w:pPr>
      <w:r w:rsidRPr="00741FE8">
        <w:t xml:space="preserve">Wrong 76 percent of the time </w:t>
      </w:r>
    </w:p>
    <w:p w14:paraId="786F96E0" w14:textId="16F6F5C4" w:rsidR="00BB5A53" w:rsidRPr="00741FE8" w:rsidRDefault="00BB5A53" w:rsidP="00BB5A53">
      <w:pPr>
        <w:pStyle w:val="ListParagraph"/>
        <w:numPr>
          <w:ilvl w:val="0"/>
          <w:numId w:val="18"/>
        </w:numPr>
      </w:pPr>
      <w:r w:rsidRPr="00741FE8">
        <w:t xml:space="preserve">Decks patent owner certainty </w:t>
      </w:r>
    </w:p>
    <w:p w14:paraId="48C7C827" w14:textId="326F7316" w:rsidR="00BB5A53" w:rsidRPr="00741FE8" w:rsidRDefault="00BB5A53" w:rsidP="00BB5A53">
      <w:pPr>
        <w:pStyle w:val="ListParagraph"/>
        <w:numPr>
          <w:ilvl w:val="0"/>
          <w:numId w:val="18"/>
        </w:numPr>
      </w:pPr>
      <w:r w:rsidRPr="00741FE8">
        <w:t xml:space="preserve">Court standards are much better for clarity, detail, precision, and quality </w:t>
      </w:r>
    </w:p>
    <w:p w14:paraId="73C047A7" w14:textId="77777777" w:rsidR="00BB5A53" w:rsidRPr="00741FE8" w:rsidRDefault="00BB5A53" w:rsidP="00BB5A53">
      <w:r w:rsidRPr="00741FE8">
        <w:rPr>
          <w:rFonts w:eastAsiaTheme="majorEastAsia" w:cstheme="majorBidi"/>
          <w:b/>
          <w:bCs/>
          <w:sz w:val="26"/>
          <w:szCs w:val="26"/>
        </w:rPr>
        <w:t xml:space="preserve">Malone and Brachmann 18 </w:t>
      </w:r>
      <w:r w:rsidRPr="00741FE8">
        <w:t xml:space="preserve">[Josh Malone Is the creator of Bunch O Balloons and was a victim of infringement. He is now a full time volunteer with the inventor advocacy organization, US Inventor., Steve Brachmann is a graduate of the University at Buffalo School of Law, having earned his Juris Doctor in May 2022 and served as the President of the Intellectual Property Law Society during the 2021-22 school year., 1/7/2018, “PTAB Errors Fatal to Hundreds of Legitimate Patents”, IPWATCHDOGS, </w:t>
      </w:r>
      <w:hyperlink r:id="rId13" w:history="1">
        <w:r w:rsidRPr="00741FE8">
          <w:rPr>
            <w:rStyle w:val="Hyperlink"/>
          </w:rPr>
          <w:t>https://ipwatchdog.com/2018/01/07/ptab-errors-fatal-legitimate-patents/id=91457/#</w:t>
        </w:r>
      </w:hyperlink>
      <w:r w:rsidRPr="00741FE8">
        <w:t>, cpsw/bvn sp]</w:t>
      </w:r>
    </w:p>
    <w:p w14:paraId="3289D35F" w14:textId="77777777" w:rsidR="00BB5A53" w:rsidRPr="00741FE8" w:rsidRDefault="00BB5A53" w:rsidP="00BB5A53">
      <w:pPr>
        <w:rPr>
          <w:u w:val="single"/>
        </w:rPr>
      </w:pPr>
      <w:r w:rsidRPr="00741FE8">
        <w:rPr>
          <w:sz w:val="16"/>
        </w:rPr>
        <w:t xml:space="preserve">Apologists for </w:t>
      </w:r>
      <w:r w:rsidRPr="00741FE8">
        <w:rPr>
          <w:rStyle w:val="StyleUnderline"/>
        </w:rPr>
        <w:t>the Patent Trial and Appeal Board (</w:t>
      </w:r>
      <w:r w:rsidRPr="00741FE8">
        <w:rPr>
          <w:rStyle w:val="Emphasis"/>
          <w:highlight w:val="cyan"/>
        </w:rPr>
        <w:t>PTAB</w:t>
      </w:r>
      <w:r w:rsidRPr="00741FE8">
        <w:rPr>
          <w:rStyle w:val="StyleUnderline"/>
        </w:rPr>
        <w:t>)</w:t>
      </w:r>
      <w:r w:rsidRPr="00741FE8">
        <w:rPr>
          <w:sz w:val="16"/>
        </w:rPr>
        <w:t xml:space="preserve">, including Greene’s Energy Group and </w:t>
      </w:r>
      <w:r w:rsidRPr="00741FE8">
        <w:rPr>
          <w:rStyle w:val="StyleUnderline"/>
        </w:rPr>
        <w:t xml:space="preserve">the Department of Justice </w:t>
      </w:r>
      <w:r w:rsidRPr="00741FE8">
        <w:rPr>
          <w:rStyle w:val="StyleUnderline"/>
          <w:highlight w:val="cyan"/>
        </w:rPr>
        <w:t>continue</w:t>
      </w:r>
      <w:r w:rsidRPr="00741FE8">
        <w:rPr>
          <w:rStyle w:val="StyleUnderline"/>
        </w:rPr>
        <w:t xml:space="preserve"> to </w:t>
      </w:r>
      <w:r w:rsidRPr="00741FE8">
        <w:rPr>
          <w:rStyle w:val="StyleUnderline"/>
          <w:highlight w:val="cyan"/>
        </w:rPr>
        <w:t>proffer</w:t>
      </w:r>
      <w:r w:rsidRPr="00741FE8">
        <w:rPr>
          <w:rStyle w:val="StyleUnderline"/>
        </w:rPr>
        <w:t xml:space="preserve"> the </w:t>
      </w:r>
      <w:r w:rsidRPr="00741FE8">
        <w:rPr>
          <w:rStyle w:val="Emphasis"/>
          <w:highlight w:val="cyan"/>
        </w:rPr>
        <w:t xml:space="preserve">fallacy that the PTAB is </w:t>
      </w:r>
      <w:r w:rsidRPr="00741FE8">
        <w:rPr>
          <w:rStyle w:val="Emphasis"/>
        </w:rPr>
        <w:t xml:space="preserve">merely </w:t>
      </w:r>
      <w:r w:rsidRPr="00741FE8">
        <w:rPr>
          <w:rStyle w:val="Emphasis"/>
          <w:highlight w:val="cyan"/>
        </w:rPr>
        <w:t>“correcting” errors</w:t>
      </w:r>
      <w:r w:rsidRPr="00741FE8">
        <w:rPr>
          <w:rStyle w:val="StyleUnderline"/>
        </w:rPr>
        <w:t xml:space="preserve"> committed by the USPTO in issuing “bad” patents through the use of America Invents Act (AIA) post-grant proceedings to adjudicate a patent’s validity.</w:t>
      </w:r>
      <w:r w:rsidRPr="00741FE8">
        <w:rPr>
          <w:sz w:val="16"/>
        </w:rPr>
        <w:t xml:space="preserve"> The </w:t>
      </w:r>
      <w:r w:rsidRPr="00741FE8">
        <w:rPr>
          <w:rStyle w:val="Emphasis"/>
        </w:rPr>
        <w:t xml:space="preserve">actual </w:t>
      </w:r>
      <w:r w:rsidRPr="00741FE8">
        <w:rPr>
          <w:rStyle w:val="Emphasis"/>
          <w:highlight w:val="cyan"/>
        </w:rPr>
        <w:t>data indicates</w:t>
      </w:r>
      <w:r w:rsidRPr="00741FE8">
        <w:rPr>
          <w:rStyle w:val="Emphasis"/>
        </w:rPr>
        <w:t xml:space="preserve"> that the </w:t>
      </w:r>
      <w:r w:rsidRPr="00741FE8">
        <w:rPr>
          <w:rStyle w:val="Emphasis"/>
          <w:highlight w:val="cyan"/>
        </w:rPr>
        <w:t>PTAB</w:t>
      </w:r>
      <w:r w:rsidRPr="00741FE8">
        <w:rPr>
          <w:rStyle w:val="Emphasis"/>
        </w:rPr>
        <w:t xml:space="preserve"> is instead </w:t>
      </w:r>
      <w:r w:rsidRPr="00741FE8">
        <w:rPr>
          <w:rStyle w:val="Emphasis"/>
          <w:highlight w:val="cyan"/>
        </w:rPr>
        <w:t>helping infringers</w:t>
      </w:r>
      <w:r w:rsidRPr="00741FE8">
        <w:rPr>
          <w:rStyle w:val="Emphasis"/>
        </w:rPr>
        <w:t xml:space="preserve"> by </w:t>
      </w:r>
      <w:r w:rsidRPr="00741FE8">
        <w:rPr>
          <w:rStyle w:val="Emphasis"/>
          <w:highlight w:val="cyan"/>
        </w:rPr>
        <w:t>overturning</w:t>
      </w:r>
      <w:r w:rsidRPr="00741FE8">
        <w:rPr>
          <w:rStyle w:val="Emphasis"/>
        </w:rPr>
        <w:t xml:space="preserve"> the examining corps and the </w:t>
      </w:r>
      <w:r w:rsidRPr="00741FE8">
        <w:rPr>
          <w:rStyle w:val="Emphasis"/>
          <w:highlight w:val="cyan"/>
        </w:rPr>
        <w:t>real</w:t>
      </w:r>
      <w:r w:rsidRPr="00741FE8">
        <w:rPr>
          <w:rStyle w:val="Emphasis"/>
        </w:rPr>
        <w:t xml:space="preserve"> </w:t>
      </w:r>
      <w:r w:rsidRPr="00741FE8">
        <w:rPr>
          <w:rStyle w:val="Emphasis"/>
          <w:highlight w:val="cyan"/>
        </w:rPr>
        <w:t>courts</w:t>
      </w:r>
      <w:r w:rsidRPr="00741FE8">
        <w:rPr>
          <w:rStyle w:val="Emphasis"/>
        </w:rPr>
        <w:t xml:space="preserve"> </w:t>
      </w:r>
      <w:r w:rsidRPr="00741FE8">
        <w:rPr>
          <w:rStyle w:val="Emphasis"/>
          <w:highlight w:val="cyan"/>
        </w:rPr>
        <w:t xml:space="preserve">to nullify inventors’ </w:t>
      </w:r>
      <w:r w:rsidRPr="00741FE8">
        <w:rPr>
          <w:rStyle w:val="Emphasis"/>
        </w:rPr>
        <w:t xml:space="preserve">hard earned </w:t>
      </w:r>
      <w:r w:rsidRPr="00741FE8">
        <w:rPr>
          <w:rStyle w:val="Emphasis"/>
          <w:highlight w:val="cyan"/>
        </w:rPr>
        <w:t>rights</w:t>
      </w:r>
      <w:r w:rsidRPr="00741FE8">
        <w:rPr>
          <w:rStyle w:val="StyleUnderline"/>
          <w:highlight w:val="cyan"/>
        </w:rPr>
        <w:t>.</w:t>
      </w:r>
      <w:r w:rsidRPr="00741FE8">
        <w:rPr>
          <w:rStyle w:val="StyleUnderline"/>
        </w:rPr>
        <w:t xml:space="preserve"> Allyson Ho, counsel for Oil States correctly argued that the </w:t>
      </w:r>
      <w:r w:rsidRPr="00741FE8">
        <w:rPr>
          <w:rStyle w:val="StyleUnderline"/>
          <w:highlight w:val="cyan"/>
        </w:rPr>
        <w:t>PTAB</w:t>
      </w:r>
      <w:r w:rsidRPr="00741FE8">
        <w:rPr>
          <w:rStyle w:val="StyleUnderline"/>
        </w:rPr>
        <w:t xml:space="preserve"> is </w:t>
      </w:r>
      <w:r w:rsidRPr="00741FE8">
        <w:rPr>
          <w:rStyle w:val="Emphasis"/>
          <w:highlight w:val="cyan"/>
        </w:rPr>
        <w:t>improperly intervening</w:t>
      </w:r>
      <w:r w:rsidRPr="00741FE8">
        <w:rPr>
          <w:rStyle w:val="StyleUnderline"/>
        </w:rPr>
        <w:t xml:space="preserve"> in property rights disputes between private parties – not “correcting errors.” </w:t>
      </w:r>
      <w:r w:rsidRPr="00741FE8">
        <w:rPr>
          <w:sz w:val="16"/>
        </w:rPr>
        <w:t>Curiously, the Trump Administration did not assign recently confirmed Solicitor General Noel Francisco or Trump-appointed Assistant Solicitor Chad Readler to make these arguments. Instead, Obama-era holdover Malcolm Stewart (who explained to Justice Alito in Citizens United that the Constitution also permits the government to ban books!) was saddled with the task of arguing for the radical theory that patents are “public rights,” like food stamps, and that the PTAB passes Constitutional muster under the mulligan theory of property rights.</w:t>
      </w:r>
      <w:r w:rsidRPr="00741FE8">
        <w:rPr>
          <w:u w:val="single"/>
        </w:rPr>
        <w:t xml:space="preserve"> </w:t>
      </w:r>
      <w:r w:rsidRPr="00741FE8">
        <w:rPr>
          <w:sz w:val="16"/>
        </w:rPr>
        <w:t xml:space="preserve">Setting aside the Trojan Horse transmogrification of patent rights into entitlements – </w:t>
      </w:r>
      <w:r w:rsidRPr="00741FE8">
        <w:rPr>
          <w:rStyle w:val="StyleUnderline"/>
        </w:rPr>
        <w:t xml:space="preserve">the </w:t>
      </w:r>
      <w:r w:rsidRPr="00741FE8">
        <w:rPr>
          <w:rStyle w:val="StyleUnderline"/>
          <w:highlight w:val="cyan"/>
        </w:rPr>
        <w:t>key</w:t>
      </w:r>
      <w:r w:rsidRPr="00741FE8">
        <w:rPr>
          <w:rStyle w:val="StyleUnderline"/>
        </w:rPr>
        <w:t xml:space="preserve"> </w:t>
      </w:r>
      <w:r w:rsidRPr="00741FE8">
        <w:rPr>
          <w:rStyle w:val="StyleUnderline"/>
          <w:highlight w:val="cyan"/>
        </w:rPr>
        <w:t>presumption</w:t>
      </w:r>
      <w:r w:rsidRPr="00741FE8">
        <w:rPr>
          <w:rStyle w:val="StyleUnderline"/>
        </w:rPr>
        <w:t xml:space="preserve"> the anti-patent crowd makes is that the </w:t>
      </w:r>
      <w:r w:rsidRPr="00741FE8">
        <w:rPr>
          <w:rStyle w:val="StyleUnderline"/>
          <w:highlight w:val="cyan"/>
        </w:rPr>
        <w:t>PTAB is correcting errors</w:t>
      </w:r>
      <w:r w:rsidRPr="00741FE8">
        <w:rPr>
          <w:rStyle w:val="StyleUnderline"/>
        </w:rPr>
        <w:t xml:space="preserve">. This is </w:t>
      </w:r>
      <w:r w:rsidRPr="00741FE8">
        <w:rPr>
          <w:rStyle w:val="Emphasis"/>
          <w:highlight w:val="cyan"/>
        </w:rPr>
        <w:t>clearly not the case</w:t>
      </w:r>
      <w:r w:rsidRPr="00741FE8">
        <w:rPr>
          <w:rStyle w:val="StyleUnderline"/>
        </w:rPr>
        <w:t xml:space="preserve"> when comparing </w:t>
      </w:r>
      <w:r w:rsidRPr="00741FE8">
        <w:rPr>
          <w:rStyle w:val="StyleUnderline"/>
          <w:highlight w:val="cyan"/>
        </w:rPr>
        <w:t>data</w:t>
      </w:r>
      <w:r w:rsidRPr="00741FE8">
        <w:rPr>
          <w:rStyle w:val="StyleUnderline"/>
        </w:rPr>
        <w:t xml:space="preserve"> on patent invalidity in both real courts and the PTAB.</w:t>
      </w:r>
      <w:r w:rsidRPr="00741FE8">
        <w:rPr>
          <w:sz w:val="16"/>
        </w:rPr>
        <w:t xml:space="preserve"> The </w:t>
      </w:r>
      <w:r w:rsidRPr="00741FE8">
        <w:rPr>
          <w:rStyle w:val="StyleUnderline"/>
        </w:rPr>
        <w:t>PTAB is itself making the errors and stripping inventors of their hard-earned rights.</w:t>
      </w:r>
      <w:r w:rsidRPr="00741FE8">
        <w:rPr>
          <w:sz w:val="16"/>
        </w:rPr>
        <w:t xml:space="preserve"> We have continued to review the actual data (because everyone supports evidence-based and science-based policies). Some critics have taken issue with a minor error in our previous article on the impact of </w:t>
      </w:r>
      <w:r w:rsidRPr="00741FE8">
        <w:rPr>
          <w:rStyle w:val="StyleUnderline"/>
        </w:rPr>
        <w:t>PTAB proceedings to patents which have been deemed valid in district courts, namely the 220 patents upheld as valid in the real courts and challenged at PTAB;</w:t>
      </w:r>
      <w:r w:rsidRPr="00741FE8">
        <w:rPr>
          <w:sz w:val="16"/>
        </w:rPr>
        <w:t xml:space="preserve"> our previous report had said that there were 263 of such patents, but a few of those proceedings actually ended in mixed validity results in the district courts. </w:t>
      </w:r>
      <w:r w:rsidRPr="00741FE8">
        <w:rPr>
          <w:rStyle w:val="StyleUnderline"/>
        </w:rPr>
        <w:t xml:space="preserve">We have updated our analysis accordingly, and find that the </w:t>
      </w:r>
      <w:r w:rsidRPr="00741FE8">
        <w:rPr>
          <w:rStyle w:val="StyleUnderline"/>
          <w:highlight w:val="cyan"/>
        </w:rPr>
        <w:t>PTAB error rate remains 76%</w:t>
      </w:r>
      <w:r w:rsidRPr="00741FE8">
        <w:rPr>
          <w:rStyle w:val="StyleUnderline"/>
        </w:rPr>
        <w:t xml:space="preserve"> </w:t>
      </w:r>
      <w:r w:rsidRPr="00741FE8">
        <w:rPr>
          <w:rStyle w:val="StyleUnderline"/>
          <w:highlight w:val="cyan"/>
        </w:rPr>
        <w:t>when</w:t>
      </w:r>
      <w:r w:rsidRPr="00741FE8">
        <w:rPr>
          <w:rStyle w:val="StyleUnderline"/>
        </w:rPr>
        <w:t xml:space="preserve"> </w:t>
      </w:r>
      <w:r w:rsidRPr="00741FE8">
        <w:rPr>
          <w:rStyle w:val="StyleUnderline"/>
          <w:highlight w:val="cyan"/>
        </w:rPr>
        <w:t xml:space="preserve">compared to </w:t>
      </w:r>
      <w:r w:rsidRPr="00741FE8">
        <w:rPr>
          <w:rStyle w:val="StyleUnderline"/>
        </w:rPr>
        <w:t xml:space="preserve">results in </w:t>
      </w:r>
      <w:r w:rsidRPr="00741FE8">
        <w:rPr>
          <w:rStyle w:val="StyleUnderline"/>
          <w:highlight w:val="cyan"/>
        </w:rPr>
        <w:t>real courts</w:t>
      </w:r>
      <w:r w:rsidRPr="00741FE8">
        <w:rPr>
          <w:rStyle w:val="StyleUnderline"/>
        </w:rPr>
        <w:t>.</w:t>
      </w:r>
    </w:p>
    <w:p w14:paraId="6C7EA72B" w14:textId="77777777" w:rsidR="00BB5A53" w:rsidRPr="00741FE8" w:rsidRDefault="00BB5A53" w:rsidP="00BB5A53">
      <w:pPr>
        <w:rPr>
          <w:sz w:val="16"/>
        </w:rPr>
      </w:pPr>
      <w:r w:rsidRPr="00741FE8">
        <w:rPr>
          <w:rStyle w:val="StyleUnderline"/>
        </w:rPr>
        <w:t>We compiled the complete list of these 220 patents that were held valid in real courts and also reviewed by the PTAB.</w:t>
      </w:r>
      <w:r w:rsidRPr="00741FE8">
        <w:rPr>
          <w:sz w:val="16"/>
        </w:rPr>
        <w:t xml:space="preserve"> IPWatchdog readers will recognize several of the patents in this list from previous articles:</w:t>
      </w:r>
    </w:p>
    <w:p w14:paraId="51E01DA6" w14:textId="77777777" w:rsidR="00BB5A53" w:rsidRPr="00741FE8" w:rsidRDefault="00BB5A53" w:rsidP="00BB5A53">
      <w:pPr>
        <w:rPr>
          <w:sz w:val="16"/>
        </w:rPr>
      </w:pPr>
      <w:r w:rsidRPr="00741FE8">
        <w:rPr>
          <w:sz w:val="16"/>
        </w:rPr>
        <w:t xml:space="preserve">Federal Circuit affirms PTAB invalidation of Uniloc patent which wasn’t invalid in 65 district court cases – U.S. 5,490,216 issued on 2/6/1996 to Richardson, III for “System for software registration” </w:t>
      </w:r>
    </w:p>
    <w:p w14:paraId="1DDE3AE7" w14:textId="77777777" w:rsidR="00BB5A53" w:rsidRPr="00741FE8" w:rsidRDefault="00BB5A53" w:rsidP="00BB5A53">
      <w:pPr>
        <w:rPr>
          <w:sz w:val="16"/>
        </w:rPr>
      </w:pPr>
      <w:r w:rsidRPr="00741FE8">
        <w:rPr>
          <w:sz w:val="16"/>
        </w:rPr>
        <w:t>Federal Circuit OKs PTAB invalidating patent claims prior litigation confirmed as valid – U.S. 6316023 issued on 11/13/2001 to Asmussen for “TTS containing an antioxidant”</w:t>
      </w:r>
    </w:p>
    <w:p w14:paraId="71868256" w14:textId="77777777" w:rsidR="00BB5A53" w:rsidRPr="00741FE8" w:rsidRDefault="00BB5A53" w:rsidP="00BB5A53">
      <w:pPr>
        <w:rPr>
          <w:sz w:val="16"/>
        </w:rPr>
      </w:pPr>
      <w:r w:rsidRPr="00741FE8">
        <w:rPr>
          <w:sz w:val="16"/>
        </w:rPr>
        <w:t xml:space="preserve"> </w:t>
      </w:r>
      <w:r w:rsidRPr="00741FE8">
        <w:rPr>
          <w:rStyle w:val="StyleUnderline"/>
          <w:highlight w:val="cyan"/>
        </w:rPr>
        <w:t>PTAB overturns two Cisco patents</w:t>
      </w:r>
      <w:r w:rsidRPr="00741FE8">
        <w:rPr>
          <w:sz w:val="16"/>
        </w:rPr>
        <w:t>, clearing way for Arista to overturn ITC exclusion order – U.S. 6,377,577 issued on 4/23/2002 to Bechtolsheim for “Access control list processing in hardware”</w:t>
      </w:r>
    </w:p>
    <w:p w14:paraId="504315F3" w14:textId="77777777" w:rsidR="00BB5A53" w:rsidRPr="00741FE8" w:rsidRDefault="00BB5A53" w:rsidP="00BB5A53">
      <w:pPr>
        <w:rPr>
          <w:sz w:val="16"/>
        </w:rPr>
      </w:pPr>
      <w:r w:rsidRPr="00741FE8">
        <w:rPr>
          <w:sz w:val="16"/>
        </w:rPr>
        <w:t xml:space="preserve"> Three rounds of IPR petitions invalidates VirnetX patent after Apple gets around statute of limitations – U.S. 6,502,135 issued on 12/31/2002 to Munger for “Agile network protocol for secure communications with assured system availability”</w:t>
      </w:r>
    </w:p>
    <w:p w14:paraId="38ADFD18" w14:textId="77777777" w:rsidR="00BB5A53" w:rsidRPr="00741FE8" w:rsidRDefault="00BB5A53" w:rsidP="00BB5A53">
      <w:pPr>
        <w:rPr>
          <w:sz w:val="16"/>
        </w:rPr>
      </w:pPr>
      <w:r w:rsidRPr="00741FE8">
        <w:rPr>
          <w:sz w:val="16"/>
        </w:rPr>
        <w:t xml:space="preserve">Broadband iTV files amicus brief supporting Versata petition for certiorari – U.S. 6,553,350 issued on 4/22/2003 to Carter for “Method and apparatus for pricing products in multi-level product and organizational groups” </w:t>
      </w:r>
    </w:p>
    <w:p w14:paraId="05D35831" w14:textId="77777777" w:rsidR="00BB5A53" w:rsidRPr="00741FE8" w:rsidRDefault="00BB5A53" w:rsidP="00BB5A53">
      <w:pPr>
        <w:rPr>
          <w:sz w:val="16"/>
        </w:rPr>
      </w:pPr>
      <w:r w:rsidRPr="00741FE8">
        <w:rPr>
          <w:sz w:val="16"/>
        </w:rPr>
        <w:t xml:space="preserve">Federal Circuit Review – Issue 56 – June 26, 2015 – U.S. 6,757,717 issued on 6/29/2004 to Goldstein for “System and method for data access” </w:t>
      </w:r>
    </w:p>
    <w:p w14:paraId="17EAF472" w14:textId="77777777" w:rsidR="00BB5A53" w:rsidRPr="00741FE8" w:rsidRDefault="00BB5A53" w:rsidP="00BB5A53">
      <w:pPr>
        <w:rPr>
          <w:sz w:val="16"/>
        </w:rPr>
      </w:pPr>
      <w:r w:rsidRPr="00741FE8">
        <w:rPr>
          <w:sz w:val="16"/>
        </w:rPr>
        <w:t xml:space="preserve">EDTX triples damages award against Samsung due to false testimony, discovery violations – U.S. 7,092,029 issued on 8/15/2006 to Medwick for “Strobe lighting system for digital images” </w:t>
      </w:r>
    </w:p>
    <w:p w14:paraId="2BB06613" w14:textId="77777777" w:rsidR="00BB5A53" w:rsidRPr="00741FE8" w:rsidRDefault="00BB5A53" w:rsidP="00BB5A53">
      <w:pPr>
        <w:rPr>
          <w:sz w:val="16"/>
        </w:rPr>
      </w:pPr>
      <w:r w:rsidRPr="00741FE8">
        <w:rPr>
          <w:sz w:val="16"/>
        </w:rPr>
        <w:t>En Banc Federal Circuit Dodges PTAB Constitutionality – U.S. 7,162,549 issued on 1/9/2007 to Mambakkam for “Multimode controller for intelligent and “dumb” flash cards”</w:t>
      </w:r>
    </w:p>
    <w:p w14:paraId="2948A445" w14:textId="77777777" w:rsidR="00BB5A53" w:rsidRPr="00741FE8" w:rsidRDefault="00BB5A53" w:rsidP="00BB5A53">
      <w:pPr>
        <w:rPr>
          <w:sz w:val="16"/>
        </w:rPr>
      </w:pPr>
      <w:r w:rsidRPr="00741FE8">
        <w:rPr>
          <w:sz w:val="16"/>
        </w:rPr>
        <w:t xml:space="preserve">Has the PTAB compromised the integrity of the patent system? – U.S. 7,188,180 issued on 3/6/2007 to Larson for “Method for establishing secure communication link between computers of virtual private network” </w:t>
      </w:r>
    </w:p>
    <w:p w14:paraId="62D2BBD6" w14:textId="77777777" w:rsidR="00BB5A53" w:rsidRPr="00741FE8" w:rsidRDefault="00BB5A53" w:rsidP="00BB5A53">
      <w:pPr>
        <w:rPr>
          <w:sz w:val="16"/>
        </w:rPr>
      </w:pPr>
      <w:r w:rsidRPr="00741FE8">
        <w:rPr>
          <w:sz w:val="16"/>
        </w:rPr>
        <w:t xml:space="preserve">US government sued for infringing surveillance system patents – U.S. 7,323,980 issued on 1/29/2008 to Faulkner for “Security system and method with realtime imagery” </w:t>
      </w:r>
    </w:p>
    <w:p w14:paraId="497CF99A" w14:textId="77777777" w:rsidR="00BB5A53" w:rsidRPr="00741FE8" w:rsidRDefault="00BB5A53" w:rsidP="00BB5A53">
      <w:pPr>
        <w:rPr>
          <w:sz w:val="16"/>
        </w:rPr>
      </w:pPr>
      <w:r w:rsidRPr="00741FE8">
        <w:rPr>
          <w:sz w:val="16"/>
        </w:rPr>
        <w:t>Ars Technica reports confuse “patent troll” with legitimate patent owners enforcing property rights – U.S. 7,418,504 issued on 8/26/2008 to Larson for “Agile network protocol for secure communications using secure domain names”</w:t>
      </w:r>
    </w:p>
    <w:p w14:paraId="5A806242" w14:textId="77777777" w:rsidR="00BB5A53" w:rsidRPr="00741FE8" w:rsidRDefault="00BB5A53" w:rsidP="00BB5A53">
      <w:pPr>
        <w:rPr>
          <w:sz w:val="16"/>
        </w:rPr>
      </w:pPr>
      <w:r w:rsidRPr="00741FE8">
        <w:rPr>
          <w:sz w:val="16"/>
        </w:rPr>
        <w:t xml:space="preserve">The PTAB Killing Fields: VirnetX patents worth more </w:t>
      </w:r>
      <w:r w:rsidRPr="00741FE8">
        <w:rPr>
          <w:rStyle w:val="StyleUnderline"/>
        </w:rPr>
        <w:t xml:space="preserve">than </w:t>
      </w:r>
      <w:r w:rsidRPr="00741FE8">
        <w:rPr>
          <w:rStyle w:val="StyleUnderline"/>
          <w:highlight w:val="cyan"/>
        </w:rPr>
        <w:t>$</w:t>
      </w:r>
      <w:r w:rsidRPr="00741FE8">
        <w:rPr>
          <w:rStyle w:val="Emphasis"/>
          <w:highlight w:val="cyan"/>
        </w:rPr>
        <w:t>1 billion in district court lost at PTAB</w:t>
      </w:r>
      <w:r w:rsidRPr="00741FE8">
        <w:rPr>
          <w:sz w:val="16"/>
        </w:rPr>
        <w:t xml:space="preserve"> – U.S. 7,490,151 issued on 2/10/2009 to Munger for “Establishment of a secure communication link based on a domain name service (DNS) request” </w:t>
      </w:r>
    </w:p>
    <w:p w14:paraId="0A466B9A" w14:textId="77777777" w:rsidR="00BB5A53" w:rsidRPr="00741FE8" w:rsidRDefault="00BB5A53" w:rsidP="00BB5A53">
      <w:pPr>
        <w:rPr>
          <w:sz w:val="16"/>
        </w:rPr>
      </w:pPr>
      <w:r w:rsidRPr="00741FE8">
        <w:rPr>
          <w:sz w:val="16"/>
        </w:rPr>
        <w:t>Federal Circuit upholds PTAB invalidation of podcasting patent despite district court infringement finding – U.S. 8,112,504 issued on 2/7/2012 to Logan for “System for disseminating media content representing episodes in a serialized sequence”</w:t>
      </w:r>
    </w:p>
    <w:p w14:paraId="4A9A9C75" w14:textId="77777777" w:rsidR="00BB5A53" w:rsidRPr="00741FE8" w:rsidRDefault="00BB5A53" w:rsidP="00BB5A53">
      <w:pPr>
        <w:rPr>
          <w:sz w:val="16"/>
        </w:rPr>
      </w:pPr>
      <w:r w:rsidRPr="00741FE8">
        <w:rPr>
          <w:sz w:val="16"/>
        </w:rPr>
        <w:t xml:space="preserve">Lawsuit Charges Infringement of Digital Cinema System Patents – U.S. 8,220,934 issued on 7/17/2012 to Schuck for “Polarization conversion systems for stereoscopic projection”--- Finjan files patent infringement suit against Bitdefender as part of campaign to protect online security IP – U.S. 8,677,494 issued on 3/18/2014 to Edery for “Malicious mobile code runtime monitoring system and methods” </w:t>
      </w:r>
    </w:p>
    <w:p w14:paraId="2871001C" w14:textId="77777777" w:rsidR="00BB5A53" w:rsidRPr="00741FE8" w:rsidRDefault="00BB5A53" w:rsidP="00BB5A53">
      <w:pPr>
        <w:rPr>
          <w:sz w:val="16"/>
        </w:rPr>
      </w:pPr>
      <w:r w:rsidRPr="00741FE8">
        <w:rPr>
          <w:sz w:val="16"/>
        </w:rPr>
        <w:t>U.S. ITC recommends exclusion order for radiotherapy and cancer treatment technologies – U.S. 8,867,703 issued on 10/21/2014 to Shapiro for “Multi-mode cone beam CT radiotherapy simulator and treatment machine with a flat panel imager”</w:t>
      </w:r>
    </w:p>
    <w:p w14:paraId="121DF037" w14:textId="77777777" w:rsidR="00BB5A53" w:rsidRPr="00741FE8" w:rsidRDefault="00BB5A53" w:rsidP="00BB5A53">
      <w:pPr>
        <w:rPr>
          <w:sz w:val="16"/>
        </w:rPr>
      </w:pPr>
      <w:r w:rsidRPr="00741FE8">
        <w:rPr>
          <w:rStyle w:val="StyleUnderline"/>
        </w:rPr>
        <w:t xml:space="preserve">Telebrands loses $12.3 million verdict </w:t>
      </w:r>
      <w:r w:rsidRPr="00741FE8">
        <w:rPr>
          <w:sz w:val="16"/>
        </w:rPr>
        <w:t>for willful patent infringement of Bunch O Balloons – U.S. 9,051,066 issued on 6/9/2015 to Malone for “System and method for filling containers with fluids”</w:t>
      </w:r>
    </w:p>
    <w:p w14:paraId="10F95C5C" w14:textId="7FD07DAC" w:rsidR="00BB5A53" w:rsidRPr="00741FE8" w:rsidRDefault="00BB5A53" w:rsidP="00BB5A53">
      <w:pPr>
        <w:rPr>
          <w:b/>
          <w:iCs/>
          <w:sz w:val="26"/>
          <w:u w:val="single"/>
        </w:rPr>
      </w:pPr>
      <w:r w:rsidRPr="00741FE8">
        <w:rPr>
          <w:rStyle w:val="StyleUnderline"/>
          <w:highlight w:val="cyan"/>
        </w:rPr>
        <w:t>PTAB</w:t>
      </w:r>
      <w:r w:rsidRPr="00741FE8">
        <w:rPr>
          <w:rStyle w:val="StyleUnderline"/>
        </w:rPr>
        <w:t xml:space="preserve"> </w:t>
      </w:r>
      <w:r w:rsidRPr="00741FE8">
        <w:rPr>
          <w:rStyle w:val="StyleUnderline"/>
          <w:highlight w:val="cyan"/>
        </w:rPr>
        <w:t>apologists</w:t>
      </w:r>
      <w:r w:rsidRPr="00741FE8">
        <w:rPr>
          <w:rStyle w:val="StyleUnderline"/>
        </w:rPr>
        <w:t xml:space="preserve"> </w:t>
      </w:r>
      <w:r w:rsidRPr="00741FE8">
        <w:rPr>
          <w:rStyle w:val="StyleUnderline"/>
          <w:highlight w:val="cyan"/>
        </w:rPr>
        <w:t xml:space="preserve">say a 76% </w:t>
      </w:r>
      <w:r w:rsidRPr="00741FE8">
        <w:rPr>
          <w:rStyle w:val="StyleUnderline"/>
        </w:rPr>
        <w:t xml:space="preserve">discrepancy </w:t>
      </w:r>
      <w:r w:rsidRPr="00741FE8">
        <w:rPr>
          <w:rStyle w:val="StyleUnderline"/>
          <w:highlight w:val="cyan"/>
        </w:rPr>
        <w:t>rate</w:t>
      </w:r>
      <w:r w:rsidRPr="00741FE8">
        <w:rPr>
          <w:rStyle w:val="StyleUnderline"/>
        </w:rPr>
        <w:t xml:space="preserve"> between the PTAB and the real courts is perfectly </w:t>
      </w:r>
      <w:r w:rsidRPr="00741FE8">
        <w:rPr>
          <w:rStyle w:val="StyleUnderline"/>
          <w:highlight w:val="cyan"/>
        </w:rPr>
        <w:t>fine</w:t>
      </w:r>
      <w:r w:rsidRPr="00741FE8">
        <w:rPr>
          <w:rStyle w:val="StyleUnderline"/>
        </w:rPr>
        <w:t xml:space="preserve"> – </w:t>
      </w:r>
      <w:r w:rsidRPr="00741FE8">
        <w:rPr>
          <w:rStyle w:val="Emphasis"/>
          <w:highlight w:val="cyan"/>
        </w:rPr>
        <w:t>different</w:t>
      </w:r>
      <w:r w:rsidRPr="00741FE8">
        <w:rPr>
          <w:rStyle w:val="Emphasis"/>
        </w:rPr>
        <w:t xml:space="preserve"> standards, procedures, and </w:t>
      </w:r>
      <w:r w:rsidRPr="00741FE8">
        <w:rPr>
          <w:rStyle w:val="Emphasis"/>
          <w:highlight w:val="cyan"/>
        </w:rPr>
        <w:t>burdens allow for different results</w:t>
      </w:r>
      <w:r w:rsidRPr="00741FE8">
        <w:rPr>
          <w:rStyle w:val="Emphasis"/>
        </w:rPr>
        <w:t xml:space="preserve">. In other words, </w:t>
      </w:r>
      <w:r w:rsidRPr="00741FE8">
        <w:rPr>
          <w:rStyle w:val="Emphasis"/>
          <w:highlight w:val="cyan"/>
        </w:rPr>
        <w:t>it is okay for a patent to be both valid and invalid</w:t>
      </w:r>
      <w:r w:rsidRPr="00741FE8">
        <w:rPr>
          <w:rStyle w:val="Emphasis"/>
        </w:rPr>
        <w:t xml:space="preserve"> at the same time. </w:t>
      </w:r>
      <w:r w:rsidRPr="00741FE8">
        <w:rPr>
          <w:rStyle w:val="Emphasis"/>
          <w:sz w:val="40"/>
          <w:szCs w:val="36"/>
          <w:highlight w:val="cyan"/>
        </w:rPr>
        <w:t>This is nonsense</w:t>
      </w:r>
      <w:r w:rsidRPr="00741FE8">
        <w:rPr>
          <w:rStyle w:val="Emphasis"/>
        </w:rPr>
        <w:t>.</w:t>
      </w:r>
      <w:r w:rsidRPr="00741FE8">
        <w:rPr>
          <w:rStyle w:val="StyleUnderline"/>
        </w:rPr>
        <w:t xml:space="preserve"> </w:t>
      </w:r>
      <w:r w:rsidRPr="00741FE8">
        <w:rPr>
          <w:rStyle w:val="Emphasis"/>
        </w:rPr>
        <w:t xml:space="preserve">These are the </w:t>
      </w:r>
      <w:r w:rsidRPr="00741FE8">
        <w:rPr>
          <w:rStyle w:val="Emphasis"/>
          <w:highlight w:val="cyan"/>
        </w:rPr>
        <w:t>words of people</w:t>
      </w:r>
      <w:r w:rsidRPr="00741FE8">
        <w:rPr>
          <w:rStyle w:val="Emphasis"/>
        </w:rPr>
        <w:t xml:space="preserve"> </w:t>
      </w:r>
      <w:r w:rsidRPr="00741FE8">
        <w:rPr>
          <w:rStyle w:val="Emphasis"/>
          <w:highlight w:val="cyan"/>
        </w:rPr>
        <w:t xml:space="preserve">who profit from </w:t>
      </w:r>
      <w:r w:rsidRPr="00741FE8">
        <w:rPr>
          <w:rStyle w:val="Emphasis"/>
        </w:rPr>
        <w:t xml:space="preserve">an </w:t>
      </w:r>
      <w:r w:rsidRPr="00741FE8">
        <w:rPr>
          <w:rStyle w:val="Emphasis"/>
          <w:highlight w:val="cyan"/>
        </w:rPr>
        <w:t>unstable</w:t>
      </w:r>
      <w:r w:rsidRPr="00741FE8">
        <w:rPr>
          <w:rStyle w:val="Emphasis"/>
        </w:rPr>
        <w:t xml:space="preserve"> patent </w:t>
      </w:r>
      <w:r w:rsidRPr="00741FE8">
        <w:rPr>
          <w:rStyle w:val="Emphasis"/>
          <w:highlight w:val="cyan"/>
        </w:rPr>
        <w:t>system</w:t>
      </w:r>
      <w:r w:rsidRPr="00741FE8">
        <w:rPr>
          <w:rStyle w:val="StyleUnderline"/>
        </w:rPr>
        <w:t xml:space="preserve"> – certain attorneys, </w:t>
      </w:r>
      <w:r w:rsidRPr="00741FE8">
        <w:rPr>
          <w:rStyle w:val="StyleUnderline"/>
          <w:highlight w:val="cyan"/>
        </w:rPr>
        <w:t>academics</w:t>
      </w:r>
      <w:r w:rsidRPr="00741FE8">
        <w:rPr>
          <w:rStyle w:val="StyleUnderline"/>
        </w:rPr>
        <w:t xml:space="preserve">, bureaucrats and </w:t>
      </w:r>
      <w:r w:rsidRPr="00741FE8">
        <w:rPr>
          <w:rStyle w:val="StyleUnderline"/>
          <w:highlight w:val="cyan"/>
        </w:rPr>
        <w:t>infringers</w:t>
      </w:r>
      <w:r w:rsidRPr="00741FE8">
        <w:rPr>
          <w:rStyle w:val="StyleUnderline"/>
        </w:rPr>
        <w:t xml:space="preserve">. A patent is either valid or invalid, it can’t be both. The PTAB was expressly intended to reach a faster and cheaper result on validity challenges than can be obtained through real courts. So how do they do that? </w:t>
      </w:r>
      <w:r w:rsidRPr="00741FE8">
        <w:rPr>
          <w:rStyle w:val="Emphasis"/>
        </w:rPr>
        <w:t xml:space="preserve">They </w:t>
      </w:r>
      <w:r w:rsidRPr="00741FE8">
        <w:rPr>
          <w:rStyle w:val="Emphasis"/>
          <w:highlight w:val="cyan"/>
        </w:rPr>
        <w:t>skimp on due process</w:t>
      </w:r>
      <w:r w:rsidRPr="00741FE8">
        <w:rPr>
          <w:rStyle w:val="StyleUnderline"/>
        </w:rPr>
        <w:t>.</w:t>
      </w:r>
      <w:r w:rsidRPr="00741FE8">
        <w:rPr>
          <w:sz w:val="16"/>
        </w:rPr>
        <w:t xml:space="preserve"> Project managers recognize the axiom of the project triangle </w:t>
      </w:r>
      <w:r w:rsidRPr="00741FE8">
        <w:rPr>
          <w:rStyle w:val="StyleUnderline"/>
        </w:rPr>
        <w:t>– fast, good, or cheap – pick two, because you can’t have all three.</w:t>
      </w:r>
      <w:r w:rsidRPr="00741FE8">
        <w:rPr>
          <w:sz w:val="16"/>
        </w:rPr>
        <w:t xml:space="preserve"> Congress chose fast and cheap in creating the PTAB. Therefore, they sacrificed good. </w:t>
      </w:r>
      <w:r w:rsidRPr="00741FE8">
        <w:rPr>
          <w:rStyle w:val="StyleUnderline"/>
          <w:highlight w:val="cyan"/>
        </w:rPr>
        <w:t>How do we get good and accurate</w:t>
      </w:r>
      <w:r w:rsidRPr="00741FE8">
        <w:rPr>
          <w:rStyle w:val="StyleUnderline"/>
        </w:rPr>
        <w:t xml:space="preserve"> </w:t>
      </w:r>
      <w:r w:rsidRPr="00741FE8">
        <w:rPr>
          <w:rStyle w:val="StyleUnderline"/>
          <w:highlight w:val="cyan"/>
        </w:rPr>
        <w:t>adjudication</w:t>
      </w:r>
      <w:r w:rsidRPr="00741FE8">
        <w:rPr>
          <w:rStyle w:val="StyleUnderline"/>
        </w:rPr>
        <w:t xml:space="preserve"> of patent validity</w:t>
      </w:r>
      <w:r w:rsidRPr="00741FE8">
        <w:rPr>
          <w:rStyle w:val="StyleUnderline"/>
          <w:highlight w:val="cyan"/>
        </w:rPr>
        <w:t>?</w:t>
      </w:r>
      <w:r w:rsidRPr="00741FE8">
        <w:rPr>
          <w:rStyle w:val="StyleUnderline"/>
        </w:rPr>
        <w:t xml:space="preserve"> In the real courts with non-party judges, presumption of validity, </w:t>
      </w:r>
      <w:r w:rsidRPr="00741FE8">
        <w:rPr>
          <w:rStyle w:val="Emphasis"/>
          <w:highlight w:val="cyan"/>
        </w:rPr>
        <w:t>clear and convincing</w:t>
      </w:r>
      <w:r w:rsidRPr="00741FE8">
        <w:rPr>
          <w:rStyle w:val="Emphasis"/>
        </w:rPr>
        <w:t xml:space="preserve"> </w:t>
      </w:r>
      <w:r w:rsidRPr="00741FE8">
        <w:rPr>
          <w:rStyle w:val="Emphasis"/>
          <w:highlight w:val="cyan"/>
        </w:rPr>
        <w:t>standard of proof,</w:t>
      </w:r>
      <w:r w:rsidRPr="00741FE8">
        <w:rPr>
          <w:rStyle w:val="Emphasis"/>
        </w:rPr>
        <w:t xml:space="preserve"> </w:t>
      </w:r>
      <w:r w:rsidRPr="00741FE8">
        <w:rPr>
          <w:rStyle w:val="StyleUnderline"/>
        </w:rPr>
        <w:t xml:space="preserve">correct claim construction, liberal discovery, live testimony, life-tenured apolitical judges, and juries.There have been 220 patents upheld as valid in real courts and also subject to a final written decision in the PTAB. The </w:t>
      </w:r>
      <w:r w:rsidRPr="00741FE8">
        <w:rPr>
          <w:rStyle w:val="StyleUnderline"/>
          <w:highlight w:val="cyan"/>
        </w:rPr>
        <w:t>PTAB</w:t>
      </w:r>
      <w:r w:rsidRPr="00741FE8">
        <w:rPr>
          <w:rStyle w:val="StyleUnderline"/>
        </w:rPr>
        <w:t xml:space="preserve"> only </w:t>
      </w:r>
      <w:r w:rsidRPr="00741FE8">
        <w:rPr>
          <w:rStyle w:val="StyleUnderline"/>
          <w:highlight w:val="cyan"/>
        </w:rPr>
        <w:t>agreed</w:t>
      </w:r>
      <w:r w:rsidRPr="00741FE8">
        <w:rPr>
          <w:rStyle w:val="StyleUnderline"/>
        </w:rPr>
        <w:t xml:space="preserve"> with the real </w:t>
      </w:r>
      <w:r w:rsidRPr="00741FE8">
        <w:rPr>
          <w:rStyle w:val="StyleUnderline"/>
          <w:highlight w:val="cyan"/>
        </w:rPr>
        <w:t>courts</w:t>
      </w:r>
      <w:r w:rsidRPr="00741FE8">
        <w:rPr>
          <w:rStyle w:val="StyleUnderline"/>
        </w:rPr>
        <w:t xml:space="preserve"> on </w:t>
      </w:r>
      <w:r w:rsidRPr="00741FE8">
        <w:rPr>
          <w:rStyle w:val="StyleUnderline"/>
          <w:highlight w:val="cyan"/>
        </w:rPr>
        <w:t>52</w:t>
      </w:r>
      <w:r w:rsidRPr="00741FE8">
        <w:rPr>
          <w:rStyle w:val="StyleUnderline"/>
        </w:rPr>
        <w:t xml:space="preserve"> patents, while </w:t>
      </w:r>
      <w:r w:rsidRPr="00741FE8">
        <w:rPr>
          <w:rStyle w:val="StyleUnderline"/>
          <w:highlight w:val="cyan"/>
        </w:rPr>
        <w:t>disagree</w:t>
      </w:r>
      <w:r w:rsidRPr="00741FE8">
        <w:rPr>
          <w:rStyle w:val="StyleUnderline"/>
        </w:rPr>
        <w:t xml:space="preserve">ing with them on </w:t>
      </w:r>
      <w:r w:rsidRPr="00741FE8">
        <w:rPr>
          <w:rStyle w:val="StyleUnderline"/>
          <w:highlight w:val="cyan"/>
        </w:rPr>
        <w:t>168</w:t>
      </w:r>
      <w:r w:rsidRPr="00741FE8">
        <w:rPr>
          <w:rStyle w:val="StyleUnderline"/>
        </w:rPr>
        <w:t xml:space="preserve"> patents. If the U.S. legal system is the gold-standard, that means the PTAB is erroneously invalidating patents 76% of the time. </w:t>
      </w:r>
      <w:r w:rsidRPr="00741FE8">
        <w:rPr>
          <w:sz w:val="16"/>
        </w:rPr>
        <w:t>Not only that, the PTAB will likely go on to kill several of the 52 surviving patents because they are still under review or at risk of follow-on petitions – such as happened to Zond.</w:t>
      </w:r>
      <w:r w:rsidRPr="00741FE8">
        <w:rPr>
          <w:u w:val="single"/>
        </w:rPr>
        <w:t xml:space="preserve"> </w:t>
      </w:r>
      <w:r w:rsidRPr="00741FE8">
        <w:rPr>
          <w:rStyle w:val="StyleUnderline"/>
        </w:rPr>
        <w:t xml:space="preserve">The real </w:t>
      </w:r>
      <w:r w:rsidRPr="00741FE8">
        <w:rPr>
          <w:rStyle w:val="StyleUnderline"/>
          <w:highlight w:val="cyan"/>
        </w:rPr>
        <w:t>courts</w:t>
      </w:r>
      <w:r w:rsidRPr="00741FE8">
        <w:rPr>
          <w:sz w:val="16"/>
        </w:rPr>
        <w:t xml:space="preserve"> (Article III courts) </w:t>
      </w:r>
      <w:r w:rsidRPr="00741FE8">
        <w:rPr>
          <w:rStyle w:val="StyleUnderline"/>
        </w:rPr>
        <w:t xml:space="preserve">are </w:t>
      </w:r>
      <w:r w:rsidRPr="00741FE8">
        <w:rPr>
          <w:rStyle w:val="StyleUnderline"/>
          <w:highlight w:val="cyan"/>
        </w:rPr>
        <w:t xml:space="preserve">considered </w:t>
      </w:r>
      <w:r w:rsidRPr="00741FE8">
        <w:rPr>
          <w:rStyle w:val="Emphasis"/>
          <w:highlight w:val="cyan"/>
        </w:rPr>
        <w:t>the gold</w:t>
      </w:r>
      <w:r w:rsidRPr="00741FE8">
        <w:rPr>
          <w:rStyle w:val="Emphasis"/>
        </w:rPr>
        <w:t xml:space="preserve"> </w:t>
      </w:r>
      <w:r w:rsidRPr="00741FE8">
        <w:rPr>
          <w:rStyle w:val="Emphasis"/>
          <w:highlight w:val="cyan"/>
        </w:rPr>
        <w:t>standard</w:t>
      </w:r>
      <w:r w:rsidRPr="00741FE8">
        <w:rPr>
          <w:rStyle w:val="Emphasis"/>
        </w:rPr>
        <w:t xml:space="preserve"> </w:t>
      </w:r>
      <w:r w:rsidRPr="00741FE8">
        <w:rPr>
          <w:rStyle w:val="Emphasis"/>
          <w:highlight w:val="cyan"/>
        </w:rPr>
        <w:t>because</w:t>
      </w:r>
      <w:r w:rsidRPr="00741FE8">
        <w:rPr>
          <w:rStyle w:val="Emphasis"/>
        </w:rPr>
        <w:t xml:space="preserve"> they </w:t>
      </w:r>
      <w:r w:rsidRPr="00741FE8">
        <w:rPr>
          <w:rStyle w:val="Emphasis"/>
          <w:highlight w:val="cyan"/>
        </w:rPr>
        <w:t xml:space="preserve">permit a complete </w:t>
      </w:r>
      <w:r w:rsidRPr="00741FE8">
        <w:rPr>
          <w:rStyle w:val="Emphasis"/>
        </w:rPr>
        <w:t xml:space="preserve">and thorough </w:t>
      </w:r>
      <w:r w:rsidRPr="00741FE8">
        <w:rPr>
          <w:rStyle w:val="Emphasis"/>
          <w:highlight w:val="cyan"/>
        </w:rPr>
        <w:t>adjudication</w:t>
      </w:r>
      <w:r w:rsidRPr="00741FE8">
        <w:rPr>
          <w:rStyle w:val="Emphasis"/>
        </w:rPr>
        <w:t xml:space="preserve">, </w:t>
      </w:r>
      <w:r w:rsidRPr="00741FE8">
        <w:rPr>
          <w:rStyle w:val="Emphasis"/>
          <w:highlight w:val="cyan"/>
        </w:rPr>
        <w:t>without</w:t>
      </w:r>
      <w:r w:rsidRPr="00741FE8">
        <w:rPr>
          <w:rStyle w:val="Emphasis"/>
        </w:rPr>
        <w:t xml:space="preserve"> </w:t>
      </w:r>
      <w:r w:rsidRPr="00741FE8">
        <w:rPr>
          <w:rStyle w:val="Emphasis"/>
          <w:sz w:val="36"/>
          <w:szCs w:val="32"/>
          <w:highlight w:val="cyan"/>
        </w:rPr>
        <w:t>sacrificing accuracy for speed</w:t>
      </w:r>
      <w:r w:rsidRPr="00741FE8">
        <w:rPr>
          <w:rStyle w:val="Emphasis"/>
          <w:sz w:val="36"/>
          <w:szCs w:val="32"/>
        </w:rPr>
        <w:t xml:space="preserve"> </w:t>
      </w:r>
      <w:r w:rsidRPr="00741FE8">
        <w:rPr>
          <w:rStyle w:val="Emphasis"/>
        </w:rPr>
        <w:t xml:space="preserve">or expense. The </w:t>
      </w:r>
      <w:r w:rsidRPr="00741FE8">
        <w:rPr>
          <w:rStyle w:val="Emphasis"/>
          <w:sz w:val="36"/>
          <w:szCs w:val="32"/>
          <w:highlight w:val="cyan"/>
        </w:rPr>
        <w:t>PTAB</w:t>
      </w:r>
      <w:r w:rsidRPr="00741FE8">
        <w:rPr>
          <w:rStyle w:val="Emphasis"/>
          <w:sz w:val="36"/>
          <w:szCs w:val="32"/>
        </w:rPr>
        <w:t xml:space="preserve"> is </w:t>
      </w:r>
      <w:r w:rsidRPr="00741FE8">
        <w:rPr>
          <w:rStyle w:val="Emphasis"/>
          <w:sz w:val="36"/>
          <w:szCs w:val="32"/>
          <w:highlight w:val="cyan"/>
        </w:rPr>
        <w:t>not so</w:t>
      </w:r>
      <w:r w:rsidRPr="00741FE8">
        <w:rPr>
          <w:rStyle w:val="Emphasis"/>
          <w:sz w:val="36"/>
          <w:szCs w:val="32"/>
        </w:rPr>
        <w:t xml:space="preserve"> calibrated</w:t>
      </w:r>
      <w:r w:rsidRPr="00741FE8">
        <w:rPr>
          <w:rStyle w:val="Emphasis"/>
        </w:rPr>
        <w:t>.</w:t>
      </w:r>
      <w:r w:rsidRPr="00741FE8">
        <w:rPr>
          <w:rStyle w:val="StyleUnderline"/>
        </w:rPr>
        <w:t xml:space="preserve"> </w:t>
      </w:r>
      <w:r w:rsidRPr="00741FE8">
        <w:rPr>
          <w:sz w:val="16"/>
        </w:rPr>
        <w:t>The PTAB is killing patents that survive challenge in district courts. This means the PTAB is killing good patents, wiping out billions of dollars worth of assets, and destroying confidence in patent rights.</w:t>
      </w:r>
      <w:r w:rsidRPr="00741FE8">
        <w:rPr>
          <w:u w:val="single"/>
        </w:rPr>
        <w:t xml:space="preserve"> </w:t>
      </w:r>
      <w:r w:rsidRPr="00741FE8">
        <w:rPr>
          <w:sz w:val="16"/>
        </w:rPr>
        <w:t xml:space="preserve">This is just a sample of 220 patents that had the benefit of confirmation via trial in a real court. Yet, the </w:t>
      </w:r>
      <w:r w:rsidRPr="00741FE8">
        <w:rPr>
          <w:rStyle w:val="StyleUnderline"/>
        </w:rPr>
        <w:t xml:space="preserve">PTAB has reached a final decision on over 1,500 patents with an additional 3,000 threatened by petitions, and 3 million more that are threatened by a wrongful verdict at the PTAB and therefore cannot serve their purpose of securing exclusive rights to their inventors. </w:t>
      </w:r>
      <w:r w:rsidRPr="00741FE8">
        <w:rPr>
          <w:sz w:val="16"/>
        </w:rPr>
        <w:t xml:space="preserve">The hazard and risk is drastic. An inventor must calculate this. There is a </w:t>
      </w:r>
      <w:r w:rsidRPr="00741FE8">
        <w:rPr>
          <w:rStyle w:val="Emphasis"/>
          <w:highlight w:val="cyan"/>
        </w:rPr>
        <w:t>76% chance</w:t>
      </w:r>
      <w:r w:rsidRPr="00741FE8">
        <w:rPr>
          <w:rStyle w:val="Emphasis"/>
        </w:rPr>
        <w:t xml:space="preserve"> that </w:t>
      </w:r>
      <w:r w:rsidRPr="00741FE8">
        <w:rPr>
          <w:rStyle w:val="Emphasis"/>
          <w:highlight w:val="cyan"/>
        </w:rPr>
        <w:t>perfectly valid inventions</w:t>
      </w:r>
      <w:r w:rsidRPr="00741FE8">
        <w:rPr>
          <w:rStyle w:val="Emphasis"/>
        </w:rPr>
        <w:t xml:space="preserve"> will be </w:t>
      </w:r>
      <w:r w:rsidRPr="00741FE8">
        <w:rPr>
          <w:rStyle w:val="Emphasis"/>
          <w:highlight w:val="cyan"/>
        </w:rPr>
        <w:t>taken away</w:t>
      </w:r>
      <w:r w:rsidRPr="00741FE8">
        <w:rPr>
          <w:rStyle w:val="Emphasis"/>
        </w:rPr>
        <w:t xml:space="preserve"> from an inventor </w:t>
      </w:r>
      <w:r w:rsidRPr="00741FE8">
        <w:rPr>
          <w:sz w:val="16"/>
        </w:rPr>
        <w:t xml:space="preserve">– after the inventor hands over a half million dollars or more to the USPTO and patent attorneys. Furthermore, the entire system seems rigged. </w:t>
      </w:r>
      <w:r w:rsidRPr="00741FE8">
        <w:rPr>
          <w:rStyle w:val="StyleUnderline"/>
          <w:highlight w:val="cyan"/>
        </w:rPr>
        <w:t>Flip a coin</w:t>
      </w:r>
      <w:r w:rsidRPr="00741FE8">
        <w:rPr>
          <w:rStyle w:val="StyleUnderline"/>
        </w:rPr>
        <w:t xml:space="preserve">. If it comes up tails, the patent owner loses his rights. If it comes up heads, flip the coin again. If the second flip comes up tails, the patent owner loses his rights. </w:t>
      </w:r>
      <w:r w:rsidRPr="00741FE8">
        <w:rPr>
          <w:sz w:val="16"/>
        </w:rPr>
        <w:t xml:space="preserve">Only if the patent owner flips heads twice in row is the patent on the invention kept. </w:t>
      </w:r>
      <w:r w:rsidRPr="00741FE8">
        <w:rPr>
          <w:rStyle w:val="StyleUnderline"/>
        </w:rPr>
        <w:t xml:space="preserve">It has </w:t>
      </w:r>
      <w:r w:rsidRPr="00741FE8">
        <w:rPr>
          <w:rStyle w:val="StyleUnderline"/>
          <w:highlight w:val="cyan"/>
        </w:rPr>
        <w:t>nothing</w:t>
      </w:r>
      <w:r w:rsidRPr="00741FE8">
        <w:rPr>
          <w:rStyle w:val="StyleUnderline"/>
        </w:rPr>
        <w:t xml:space="preserve"> </w:t>
      </w:r>
      <w:r w:rsidRPr="00741FE8">
        <w:rPr>
          <w:rStyle w:val="StyleUnderline"/>
          <w:highlight w:val="cyan"/>
        </w:rPr>
        <w:t>to do with the law</w:t>
      </w:r>
      <w:r w:rsidRPr="00741FE8">
        <w:rPr>
          <w:rStyle w:val="StyleUnderline"/>
        </w:rPr>
        <w:t xml:space="preserve"> – utility, novelty, non-obviousness, specification compliance – it’s just a </w:t>
      </w:r>
      <w:r w:rsidRPr="00741FE8">
        <w:rPr>
          <w:rStyle w:val="Emphasis"/>
          <w:highlight w:val="cyan"/>
        </w:rPr>
        <w:t>completely random chance</w:t>
      </w:r>
      <w:r w:rsidRPr="00741FE8">
        <w:rPr>
          <w:rStyle w:val="StyleUnderline"/>
        </w:rPr>
        <w:t xml:space="preserve">. </w:t>
      </w:r>
      <w:r w:rsidRPr="00741FE8">
        <w:rPr>
          <w:sz w:val="16"/>
        </w:rPr>
        <w:t xml:space="preserve">If his invention is truly valuable, like the Zond, Paice, or SmartFlash patents, the patent owner needs to win 5 or 6 times in a row or patent rights are taken away. One more argument has been raised with regard to our earlier analysis of the incongruity between the PTAB and the real courts. PTAB apologists argue that each of the 220 patents were tested on different grounds in the two venues. This is an argument that actually works against those apologists. In the PTAB, generally only two grounds of attack are available – 35 U.S.C. §102 for novelty and 35 U.S.C. §103 for non-obviousness. But in the real court four grounds are available as a defense – along with §102, §103, accused infringers are also afforded validity challenges under 35 U.S.C. §101 for basic patentability and 35 U.S.C. §112 for specification. So </w:t>
      </w:r>
      <w:r w:rsidRPr="00741FE8">
        <w:rPr>
          <w:rStyle w:val="StyleUnderline"/>
        </w:rPr>
        <w:t xml:space="preserve">how is it that the </w:t>
      </w:r>
      <w:r w:rsidRPr="00741FE8">
        <w:rPr>
          <w:rStyle w:val="StyleUnderline"/>
          <w:highlight w:val="cyan"/>
        </w:rPr>
        <w:t>PTAB</w:t>
      </w:r>
      <w:r w:rsidRPr="00741FE8">
        <w:rPr>
          <w:rStyle w:val="StyleUnderline"/>
        </w:rPr>
        <w:t xml:space="preserve"> </w:t>
      </w:r>
      <w:r w:rsidRPr="00741FE8">
        <w:rPr>
          <w:rStyle w:val="StyleUnderline"/>
          <w:highlight w:val="cyan"/>
        </w:rPr>
        <w:t>invalidates three times</w:t>
      </w:r>
      <w:r w:rsidRPr="00741FE8">
        <w:rPr>
          <w:rStyle w:val="StyleUnderline"/>
        </w:rPr>
        <w:t xml:space="preserve"> as many patents with </w:t>
      </w:r>
      <w:r w:rsidRPr="00741FE8">
        <w:rPr>
          <w:rStyle w:val="StyleUnderline"/>
          <w:highlight w:val="cyan"/>
        </w:rPr>
        <w:t xml:space="preserve">only half </w:t>
      </w:r>
      <w:r w:rsidRPr="00741FE8">
        <w:rPr>
          <w:rStyle w:val="StyleUnderline"/>
        </w:rPr>
        <w:t xml:space="preserve">as many </w:t>
      </w:r>
      <w:r w:rsidRPr="00741FE8">
        <w:rPr>
          <w:rStyle w:val="StyleUnderline"/>
          <w:highlight w:val="cyan"/>
        </w:rPr>
        <w:t>grounds</w:t>
      </w:r>
      <w:r w:rsidRPr="00741FE8">
        <w:rPr>
          <w:rStyle w:val="StyleUnderline"/>
        </w:rPr>
        <w:t xml:space="preserve"> available? The only answer is because it is designed to help infringers by bypassing due process protections afforded to inventors in real courts. Apologists will go on to argue that the PTAB had better evidence, better prior art, better experts, better judges – nonsense! </w:t>
      </w:r>
      <w:r w:rsidRPr="00741FE8">
        <w:rPr>
          <w:rStyle w:val="Emphasis"/>
        </w:rPr>
        <w:t xml:space="preserve">The </w:t>
      </w:r>
      <w:r w:rsidRPr="00741FE8">
        <w:rPr>
          <w:rStyle w:val="Emphasis"/>
          <w:highlight w:val="cyan"/>
        </w:rPr>
        <w:t>real courts</w:t>
      </w:r>
      <w:r w:rsidRPr="00741FE8">
        <w:rPr>
          <w:rStyle w:val="Emphasis"/>
        </w:rPr>
        <w:t xml:space="preserve"> have rules and procedures which are </w:t>
      </w:r>
      <w:r w:rsidRPr="00741FE8">
        <w:rPr>
          <w:rStyle w:val="Emphasis"/>
          <w:highlight w:val="cyan"/>
        </w:rPr>
        <w:t>tremendously more thorough, developed, proven,</w:t>
      </w:r>
      <w:r w:rsidRPr="00741FE8">
        <w:rPr>
          <w:rStyle w:val="Emphasis"/>
        </w:rPr>
        <w:t xml:space="preserve"> </w:t>
      </w:r>
      <w:r w:rsidRPr="00741FE8">
        <w:rPr>
          <w:rStyle w:val="Emphasis"/>
          <w:highlight w:val="cyan"/>
        </w:rPr>
        <w:t>and</w:t>
      </w:r>
      <w:r w:rsidRPr="00741FE8">
        <w:rPr>
          <w:rStyle w:val="Emphasis"/>
        </w:rPr>
        <w:t xml:space="preserve"> </w:t>
      </w:r>
      <w:r w:rsidRPr="00741FE8">
        <w:rPr>
          <w:rStyle w:val="Emphasis"/>
          <w:highlight w:val="cyan"/>
        </w:rPr>
        <w:t>fair</w:t>
      </w:r>
      <w:r w:rsidRPr="00741FE8">
        <w:rPr>
          <w:rStyle w:val="Emphasis"/>
        </w:rPr>
        <w:t xml:space="preserve">. The </w:t>
      </w:r>
      <w:r w:rsidRPr="00741FE8">
        <w:rPr>
          <w:rStyle w:val="Emphasis"/>
          <w:highlight w:val="cyan"/>
        </w:rPr>
        <w:t>PTAB has not and cannot measure up.</w:t>
      </w:r>
    </w:p>
    <w:p w14:paraId="1FB893D1" w14:textId="2D041729" w:rsidR="006F10A0" w:rsidRPr="00741FE8" w:rsidRDefault="00624851" w:rsidP="00137B97">
      <w:pPr>
        <w:pStyle w:val="Heading4"/>
      </w:pPr>
      <w:r w:rsidRPr="00741FE8">
        <w:t xml:space="preserve">PTAB </w:t>
      </w:r>
      <w:r w:rsidR="006F10A0" w:rsidRPr="00741FE8">
        <w:t xml:space="preserve">creates significant uncertainty by invalidating too many patents under shady criteria now due to it’s lower evidentiary standard. Congress is key to </w:t>
      </w:r>
      <w:r w:rsidR="008B213F" w:rsidRPr="00741FE8">
        <w:t>solve</w:t>
      </w:r>
      <w:r w:rsidR="002D0C33" w:rsidRPr="00741FE8">
        <w:t xml:space="preserve"> because it handles patent design. </w:t>
      </w:r>
    </w:p>
    <w:p w14:paraId="42872560" w14:textId="77777777" w:rsidR="00624851" w:rsidRPr="00741FE8" w:rsidRDefault="00624851" w:rsidP="00624851">
      <w:r w:rsidRPr="00741FE8">
        <w:rPr>
          <w:rFonts w:eastAsiaTheme="majorEastAsia" w:cstheme="majorBidi"/>
          <w:b/>
          <w:bCs/>
          <w:sz w:val="26"/>
          <w:szCs w:val="26"/>
        </w:rPr>
        <w:t>Reilly 19</w:t>
      </w:r>
      <w:r w:rsidRPr="00741FE8">
        <w:t xml:space="preserve"> [Greg Reilly is the Assistant Professor of Law at Chicago-Kent College of Law, 2019, B.A., Georgetown University/J.D., Harvard Law School, “ARTICLE: The PTAB's Problem, 27 Tex. Intell. Prop. L.J. 31: law review”, Source – Database: LexisNexis through the University of Michigan, law review conducted by the Texas Intellectual Property Law Journal, cpsw/bvn sp]</w:t>
      </w:r>
    </w:p>
    <w:p w14:paraId="55B19FA0" w14:textId="77777777" w:rsidR="00624851" w:rsidRPr="00741FE8" w:rsidRDefault="00624851" w:rsidP="00624851"/>
    <w:p w14:paraId="1A45AF78" w14:textId="77777777" w:rsidR="00624851" w:rsidRPr="00741FE8" w:rsidRDefault="00624851" w:rsidP="00624851">
      <w:pPr>
        <w:rPr>
          <w:sz w:val="16"/>
        </w:rPr>
      </w:pPr>
      <w:r w:rsidRPr="00741FE8">
        <w:rPr>
          <w:sz w:val="16"/>
        </w:rPr>
        <w:t xml:space="preserve">Concerns raised by opponents of the PTAB to date are largely unpersuasive. However, underlying their concerns may be a more legitimate problem - ex post patent invalidation undermines reliance interests of patent owners that never would have developed if the patent had been rejected as unpatentable during ex ante patent examination. This is a potential problem of ex post patent invalidation generally, not the PTAB specifically, but has become more apparent as the </w:t>
      </w:r>
      <w:r w:rsidRPr="00741FE8">
        <w:rPr>
          <w:rStyle w:val="StyleUnderline"/>
          <w:highlight w:val="cyan"/>
        </w:rPr>
        <w:t>PTAB</w:t>
      </w:r>
      <w:r w:rsidRPr="00741FE8">
        <w:rPr>
          <w:rStyle w:val="StyleUnderline"/>
        </w:rPr>
        <w:t xml:space="preserve"> has </w:t>
      </w:r>
      <w:r w:rsidRPr="00741FE8">
        <w:rPr>
          <w:rStyle w:val="StyleUnderline"/>
          <w:highlight w:val="cyan"/>
        </w:rPr>
        <w:t>made</w:t>
      </w:r>
      <w:r w:rsidRPr="00741FE8">
        <w:rPr>
          <w:rStyle w:val="StyleUnderline"/>
        </w:rPr>
        <w:t xml:space="preserve"> ex post </w:t>
      </w:r>
      <w:r w:rsidRPr="00741FE8">
        <w:rPr>
          <w:rStyle w:val="StyleUnderline"/>
          <w:highlight w:val="cyan"/>
        </w:rPr>
        <w:t>invalidation</w:t>
      </w:r>
      <w:r w:rsidRPr="00741FE8">
        <w:rPr>
          <w:rStyle w:val="StyleUnderline"/>
        </w:rPr>
        <w:t xml:space="preserve"> more </w:t>
      </w:r>
      <w:r w:rsidRPr="00741FE8">
        <w:rPr>
          <w:rStyle w:val="StyleUnderline"/>
          <w:highlight w:val="cyan"/>
        </w:rPr>
        <w:t>common</w:t>
      </w:r>
      <w:r w:rsidRPr="00741FE8">
        <w:rPr>
          <w:sz w:val="16"/>
        </w:rPr>
        <w:t xml:space="preserve">. The extent, source, and consequences of such reliance costs are questionable and require much more exploration and evaluation. </w:t>
      </w:r>
      <w:r w:rsidRPr="00741FE8">
        <w:rPr>
          <w:rStyle w:val="StyleUnderline"/>
        </w:rPr>
        <w:t xml:space="preserve">These </w:t>
      </w:r>
      <w:r w:rsidRPr="00741FE8">
        <w:rPr>
          <w:rStyle w:val="StyleUnderline"/>
          <w:highlight w:val="cyan"/>
        </w:rPr>
        <w:t>issues</w:t>
      </w:r>
      <w:r w:rsidRPr="00741FE8">
        <w:rPr>
          <w:rStyle w:val="StyleUnderline"/>
        </w:rPr>
        <w:t xml:space="preserve">, however, would be a </w:t>
      </w:r>
      <w:r w:rsidRPr="00741FE8">
        <w:rPr>
          <w:rStyle w:val="StyleUnderline"/>
          <w:highlight w:val="cyan"/>
        </w:rPr>
        <w:t>better focus for debates</w:t>
      </w:r>
      <w:r w:rsidRPr="00741FE8">
        <w:rPr>
          <w:rStyle w:val="StyleUnderline"/>
        </w:rPr>
        <w:t xml:space="preserve"> </w:t>
      </w:r>
      <w:r w:rsidRPr="00741FE8">
        <w:rPr>
          <w:rStyle w:val="StyleUnderline"/>
          <w:highlight w:val="cyan"/>
        </w:rPr>
        <w:t>over</w:t>
      </w:r>
      <w:r w:rsidRPr="00741FE8">
        <w:rPr>
          <w:rStyle w:val="StyleUnderline"/>
        </w:rPr>
        <w:t xml:space="preserve"> the optimality of the </w:t>
      </w:r>
      <w:r w:rsidRPr="00741FE8">
        <w:rPr>
          <w:rStyle w:val="StyleUnderline"/>
          <w:highlight w:val="cyan"/>
        </w:rPr>
        <w:t>PTAB generally</w:t>
      </w:r>
      <w:r w:rsidRPr="00741FE8">
        <w:rPr>
          <w:sz w:val="16"/>
        </w:rPr>
        <w:t xml:space="preserve">, and its design choices specifically, than existing arguments focused on constitutional power, supposed procedural bias, and the </w:t>
      </w:r>
      <w:r w:rsidRPr="00741FE8">
        <w:rPr>
          <w:rStyle w:val="StyleUnderline"/>
        </w:rPr>
        <w:t>PTAB's absolute invalidity rate</w:t>
      </w:r>
      <w:r w:rsidRPr="00741FE8">
        <w:rPr>
          <w:sz w:val="16"/>
        </w:rPr>
        <w:t>. They also may be relevant to ongoing debates about whether it would be rational to expend more resources on ex ante patent examination.</w:t>
      </w:r>
    </w:p>
    <w:p w14:paraId="7E69491C" w14:textId="77777777" w:rsidR="00624851" w:rsidRPr="00741FE8" w:rsidRDefault="00624851" w:rsidP="00624851">
      <w:r w:rsidRPr="00741FE8">
        <w:t>Text</w:t>
      </w:r>
    </w:p>
    <w:p w14:paraId="2826B20E" w14:textId="77777777" w:rsidR="00624851" w:rsidRPr="00741FE8" w:rsidRDefault="00624851" w:rsidP="00624851">
      <w:r w:rsidRPr="00741FE8">
        <w:t xml:space="preserve">[*32] </w:t>
      </w:r>
    </w:p>
    <w:p w14:paraId="6F8998BA" w14:textId="77777777" w:rsidR="00624851" w:rsidRPr="00741FE8" w:rsidRDefault="00624851" w:rsidP="00624851">
      <w:r w:rsidRPr="00741FE8">
        <w:t>I. Introduction</w:t>
      </w:r>
    </w:p>
    <w:p w14:paraId="0CB50904" w14:textId="77777777" w:rsidR="00624851" w:rsidRPr="00741FE8" w:rsidRDefault="00624851" w:rsidP="00624851">
      <w:pPr>
        <w:rPr>
          <w:sz w:val="16"/>
        </w:rPr>
      </w:pPr>
      <w:r w:rsidRPr="00741FE8">
        <w:rPr>
          <w:rStyle w:val="StyleUnderline"/>
        </w:rPr>
        <w:t xml:space="preserve">Several </w:t>
      </w:r>
      <w:r w:rsidRPr="00741FE8">
        <w:rPr>
          <w:rStyle w:val="StyleUnderline"/>
          <w:highlight w:val="cyan"/>
        </w:rPr>
        <w:t>S</w:t>
      </w:r>
      <w:r w:rsidRPr="00741FE8">
        <w:rPr>
          <w:rStyle w:val="StyleUnderline"/>
        </w:rPr>
        <w:t xml:space="preserve">upreme </w:t>
      </w:r>
      <w:r w:rsidRPr="00741FE8">
        <w:rPr>
          <w:rStyle w:val="StyleUnderline"/>
          <w:highlight w:val="cyan"/>
        </w:rPr>
        <w:t>C</w:t>
      </w:r>
      <w:r w:rsidRPr="00741FE8">
        <w:rPr>
          <w:rStyle w:val="StyleUnderline"/>
        </w:rPr>
        <w:t xml:space="preserve">ourt justices recently </w:t>
      </w:r>
      <w:r w:rsidRPr="00741FE8">
        <w:rPr>
          <w:rStyle w:val="StyleUnderline"/>
          <w:highlight w:val="cyan"/>
        </w:rPr>
        <w:t>expressed concern</w:t>
      </w:r>
      <w:r w:rsidRPr="00741FE8">
        <w:rPr>
          <w:rStyle w:val="StyleUnderline"/>
        </w:rPr>
        <w:t xml:space="preserve"> that a United States </w:t>
      </w:r>
      <w:r w:rsidRPr="00741FE8">
        <w:rPr>
          <w:rStyle w:val="StyleUnderline"/>
          <w:highlight w:val="cyan"/>
        </w:rPr>
        <w:t>patent</w:t>
      </w:r>
      <w:r w:rsidRPr="00741FE8">
        <w:rPr>
          <w:rStyle w:val="StyleUnderline"/>
        </w:rPr>
        <w:t xml:space="preserve"> can be </w:t>
      </w:r>
      <w:r w:rsidRPr="00741FE8">
        <w:rPr>
          <w:rStyle w:val="StyleUnderline"/>
          <w:highlight w:val="cyan"/>
        </w:rPr>
        <w:t>invalidated years after its issuance</w:t>
      </w:r>
      <w:r w:rsidRPr="00741FE8">
        <w:rPr>
          <w:rStyle w:val="StyleUnderline"/>
        </w:rPr>
        <w:t xml:space="preserve"> </w:t>
      </w:r>
      <w:r w:rsidRPr="00741FE8">
        <w:rPr>
          <w:rStyle w:val="StyleUnderline"/>
          <w:highlight w:val="cyan"/>
        </w:rPr>
        <w:t>despite</w:t>
      </w:r>
      <w:r w:rsidRPr="00741FE8">
        <w:rPr>
          <w:rStyle w:val="StyleUnderline"/>
        </w:rPr>
        <w:t xml:space="preserve"> the patent </w:t>
      </w:r>
      <w:r w:rsidRPr="00741FE8">
        <w:rPr>
          <w:rStyle w:val="StyleUnderline"/>
          <w:highlight w:val="cyan"/>
        </w:rPr>
        <w:t>owner's</w:t>
      </w:r>
      <w:r w:rsidRPr="00741FE8">
        <w:rPr>
          <w:rStyle w:val="StyleUnderline"/>
        </w:rPr>
        <w:t xml:space="preserve"> reliance on the patent's exclusive rights in </w:t>
      </w:r>
      <w:r w:rsidRPr="00741FE8">
        <w:rPr>
          <w:rStyle w:val="StyleUnderline"/>
          <w:highlight w:val="cyan"/>
        </w:rPr>
        <w:t xml:space="preserve">investing </w:t>
      </w:r>
      <w:r w:rsidRPr="00741FE8">
        <w:rPr>
          <w:rStyle w:val="StyleUnderline"/>
        </w:rPr>
        <w:t xml:space="preserve">tens of </w:t>
      </w:r>
      <w:r w:rsidRPr="00741FE8">
        <w:rPr>
          <w:rStyle w:val="StyleUnderline"/>
          <w:highlight w:val="cyan"/>
        </w:rPr>
        <w:t xml:space="preserve">millions </w:t>
      </w:r>
      <w:r w:rsidRPr="00741FE8">
        <w:rPr>
          <w:rStyle w:val="StyleUnderline"/>
        </w:rPr>
        <w:t xml:space="preserve">of dollars to </w:t>
      </w:r>
      <w:r w:rsidRPr="00741FE8">
        <w:rPr>
          <w:rStyle w:val="StyleUnderline"/>
          <w:highlight w:val="cyan"/>
        </w:rPr>
        <w:t xml:space="preserve">develop </w:t>
      </w:r>
      <w:r w:rsidRPr="00741FE8">
        <w:rPr>
          <w:rStyle w:val="StyleUnderline"/>
        </w:rPr>
        <w:t xml:space="preserve">the </w:t>
      </w:r>
      <w:r w:rsidRPr="00741FE8">
        <w:rPr>
          <w:rStyle w:val="StyleUnderline"/>
          <w:highlight w:val="cyan"/>
        </w:rPr>
        <w:t>patented invention</w:t>
      </w:r>
      <w:r w:rsidRPr="00741FE8">
        <w:rPr>
          <w:sz w:val="16"/>
        </w:rPr>
        <w:t>. 1Link to the text of the noteSimilar concerns have generated recent scholarly interest in making the validity of issued patents incontestable after a certain period of years. 2Link to the text of the noteAt first glance, these recent concerns are odd. Ex post patent invalidation, without regard to the length of time since patent issuance or patent owner investments made in reliance on patent protection, has been a fundamental feature of the American patent system since its origin in 1790. 3Link to the text of the note</w:t>
      </w:r>
    </w:p>
    <w:p w14:paraId="18279215" w14:textId="77777777" w:rsidR="00624851" w:rsidRPr="00741FE8" w:rsidRDefault="00624851" w:rsidP="00624851">
      <w:pPr>
        <w:rPr>
          <w:sz w:val="16"/>
        </w:rPr>
      </w:pPr>
      <w:r w:rsidRPr="00741FE8">
        <w:rPr>
          <w:sz w:val="16"/>
        </w:rPr>
        <w:t>However</w:t>
      </w:r>
      <w:r w:rsidRPr="00741FE8">
        <w:rPr>
          <w:rStyle w:val="StyleUnderline"/>
        </w:rPr>
        <w:t xml:space="preserve">, recent </w:t>
      </w:r>
      <w:r w:rsidRPr="00741FE8">
        <w:rPr>
          <w:rStyle w:val="StyleUnderline"/>
          <w:highlight w:val="cyan"/>
        </w:rPr>
        <w:t>concern</w:t>
      </w:r>
      <w:r w:rsidRPr="00741FE8">
        <w:rPr>
          <w:rStyle w:val="StyleUnderline"/>
        </w:rPr>
        <w:t xml:space="preserve"> about the effect of ex post patent invalidation on patent owner investments and reliance interests </w:t>
      </w:r>
      <w:r w:rsidRPr="00741FE8">
        <w:rPr>
          <w:rStyle w:val="StyleUnderline"/>
          <w:highlight w:val="cyan"/>
        </w:rPr>
        <w:t>reflects the fact that ex post patent invalidation</w:t>
      </w:r>
      <w:r w:rsidRPr="00741FE8">
        <w:rPr>
          <w:rStyle w:val="StyleUnderline"/>
        </w:rPr>
        <w:t xml:space="preserve"> has become much </w:t>
      </w:r>
      <w:r w:rsidRPr="00741FE8">
        <w:rPr>
          <w:rStyle w:val="StyleUnderline"/>
          <w:highlight w:val="cyan"/>
        </w:rPr>
        <w:t>more common</w:t>
      </w:r>
      <w:r w:rsidRPr="00741FE8">
        <w:rPr>
          <w:rStyle w:val="StyleUnderline"/>
        </w:rPr>
        <w:t xml:space="preserve"> in recent years. In the America Invents Act of 2011 (</w:t>
      </w:r>
      <w:r w:rsidRPr="00741FE8">
        <w:rPr>
          <w:rStyle w:val="StyleUnderline"/>
          <w:highlight w:val="cyan"/>
        </w:rPr>
        <w:t>AIA</w:t>
      </w:r>
      <w:r w:rsidRPr="00741FE8">
        <w:rPr>
          <w:rStyle w:val="StyleUnderline"/>
        </w:rPr>
        <w:t xml:space="preserve">), Congress </w:t>
      </w:r>
      <w:r w:rsidRPr="00741FE8">
        <w:rPr>
          <w:rStyle w:val="StyleUnderline"/>
          <w:highlight w:val="cyan"/>
        </w:rPr>
        <w:t>created</w:t>
      </w:r>
      <w:r w:rsidRPr="00741FE8">
        <w:rPr>
          <w:rStyle w:val="StyleUnderline"/>
        </w:rPr>
        <w:t xml:space="preserve"> a series of adversarial administrative adjudications before the U.S. Patent and Trademark Office's (Patent Office) newly-created Patent Trial and Appeal Board (</w:t>
      </w:r>
      <w:r w:rsidRPr="00741FE8">
        <w:rPr>
          <w:rStyle w:val="StyleUnderline"/>
          <w:highlight w:val="cyan"/>
        </w:rPr>
        <w:t>PTAB</w:t>
      </w:r>
      <w:r w:rsidRPr="00741FE8">
        <w:rPr>
          <w:rStyle w:val="StyleUnderline"/>
        </w:rPr>
        <w:t xml:space="preserve">) </w:t>
      </w:r>
      <w:r w:rsidRPr="00741FE8">
        <w:rPr>
          <w:rStyle w:val="StyleUnderline"/>
          <w:highlight w:val="cyan"/>
        </w:rPr>
        <w:t>to</w:t>
      </w:r>
      <w:r w:rsidRPr="00741FE8">
        <w:rPr>
          <w:rStyle w:val="StyleUnderline"/>
        </w:rPr>
        <w:t xml:space="preserve"> review and cancel issued </w:t>
      </w:r>
      <w:r w:rsidRPr="00741FE8">
        <w:rPr>
          <w:rStyle w:val="StyleUnderline"/>
          <w:highlight w:val="cyan"/>
        </w:rPr>
        <w:t>patents</w:t>
      </w:r>
      <w:r w:rsidRPr="00741FE8">
        <w:rPr>
          <w:rStyle w:val="StyleUnderline"/>
        </w:rPr>
        <w:t xml:space="preserve"> </w:t>
      </w:r>
      <w:r w:rsidRPr="00741FE8">
        <w:rPr>
          <w:rStyle w:val="StyleUnderline"/>
          <w:highlight w:val="cyan"/>
        </w:rPr>
        <w:t>that</w:t>
      </w:r>
      <w:r w:rsidRPr="00741FE8">
        <w:rPr>
          <w:rStyle w:val="StyleUnderline"/>
        </w:rPr>
        <w:t xml:space="preserve"> </w:t>
      </w:r>
      <w:r w:rsidRPr="00741FE8">
        <w:rPr>
          <w:rStyle w:val="StyleUnderline"/>
          <w:highlight w:val="cyan"/>
        </w:rPr>
        <w:t>fail</w:t>
      </w:r>
      <w:r w:rsidRPr="00741FE8">
        <w:rPr>
          <w:rStyle w:val="StyleUnderline"/>
        </w:rPr>
        <w:t xml:space="preserve"> the statutory </w:t>
      </w:r>
      <w:r w:rsidRPr="00741FE8">
        <w:rPr>
          <w:rStyle w:val="StyleUnderline"/>
          <w:highlight w:val="cyan"/>
        </w:rPr>
        <w:t>criteria of patentability</w:t>
      </w:r>
      <w:r w:rsidRPr="00741FE8">
        <w:rPr>
          <w:rStyle w:val="StyleUnderline"/>
        </w:rPr>
        <w:t xml:space="preserve"> and should never have been issued in the first place</w:t>
      </w:r>
      <w:r w:rsidRPr="00741FE8">
        <w:rPr>
          <w:sz w:val="16"/>
        </w:rPr>
        <w:t xml:space="preserve">. 4Link to the text of the </w:t>
      </w:r>
      <w:r w:rsidRPr="00741FE8">
        <w:rPr>
          <w:rStyle w:val="StyleUnderline"/>
        </w:rPr>
        <w:t xml:space="preserve">noteThe </w:t>
      </w:r>
      <w:r w:rsidRPr="00741FE8">
        <w:rPr>
          <w:rStyle w:val="StyleUnderline"/>
          <w:highlight w:val="cyan"/>
        </w:rPr>
        <w:t xml:space="preserve">PTAB </w:t>
      </w:r>
      <w:r w:rsidRPr="00741FE8">
        <w:rPr>
          <w:rStyle w:val="StyleUnderline"/>
        </w:rPr>
        <w:t xml:space="preserve">proceedings have been </w:t>
      </w:r>
      <w:r w:rsidRPr="00741FE8">
        <w:rPr>
          <w:rStyle w:val="StyleUnderline"/>
          <w:highlight w:val="cyan"/>
        </w:rPr>
        <w:t>far more effective</w:t>
      </w:r>
      <w:r w:rsidRPr="00741FE8">
        <w:rPr>
          <w:rStyle w:val="StyleUnderline"/>
        </w:rPr>
        <w:t xml:space="preserve"> at </w:t>
      </w:r>
      <w:r w:rsidRPr="00741FE8">
        <w:rPr>
          <w:rStyle w:val="StyleUnderline"/>
          <w:highlight w:val="cyan"/>
        </w:rPr>
        <w:t>invalidating issued patents</w:t>
      </w:r>
      <w:r w:rsidRPr="00741FE8">
        <w:rPr>
          <w:rStyle w:val="StyleUnderline"/>
        </w:rPr>
        <w:t xml:space="preserve"> </w:t>
      </w:r>
      <w:r w:rsidRPr="00741FE8">
        <w:rPr>
          <w:rStyle w:val="StyleUnderline"/>
          <w:highlight w:val="cyan"/>
        </w:rPr>
        <w:t>than</w:t>
      </w:r>
      <w:r w:rsidRPr="00741FE8">
        <w:rPr>
          <w:rStyle w:val="StyleUnderline"/>
        </w:rPr>
        <w:t xml:space="preserve"> either </w:t>
      </w:r>
      <w:r w:rsidRPr="00741FE8">
        <w:rPr>
          <w:rStyle w:val="Emphasis"/>
          <w:highlight w:val="cyan"/>
        </w:rPr>
        <w:t>district court litigation</w:t>
      </w:r>
      <w:r w:rsidRPr="00741FE8">
        <w:rPr>
          <w:rStyle w:val="StyleUnderline"/>
        </w:rPr>
        <w:t xml:space="preserve"> or prior administrative reexamination procedures,</w:t>
      </w:r>
      <w:r w:rsidRPr="00741FE8">
        <w:rPr>
          <w:sz w:val="16"/>
        </w:rPr>
        <w:t xml:space="preserve"> 5Link to the text of the noteor even than was anticipated at the time the AIA was enacted. 6Link to the text of the note</w:t>
      </w:r>
    </w:p>
    <w:p w14:paraId="411BE8E0" w14:textId="77777777" w:rsidR="00624851" w:rsidRPr="00741FE8" w:rsidRDefault="00624851" w:rsidP="00624851">
      <w:pPr>
        <w:rPr>
          <w:sz w:val="16"/>
        </w:rPr>
      </w:pPr>
      <w:r w:rsidRPr="00741FE8">
        <w:rPr>
          <w:sz w:val="16"/>
        </w:rPr>
        <w:t xml:space="preserve">Perhaps for this reason, </w:t>
      </w:r>
      <w:r w:rsidRPr="00741FE8">
        <w:rPr>
          <w:rStyle w:val="StyleUnderline"/>
        </w:rPr>
        <w:t xml:space="preserve">the </w:t>
      </w:r>
      <w:r w:rsidRPr="00741FE8">
        <w:rPr>
          <w:rStyle w:val="StyleUnderline"/>
          <w:highlight w:val="cyan"/>
        </w:rPr>
        <w:t>PTAB</w:t>
      </w:r>
      <w:r w:rsidRPr="00741FE8">
        <w:rPr>
          <w:rStyle w:val="StyleUnderline"/>
        </w:rPr>
        <w:t xml:space="preserve"> is </w:t>
      </w:r>
      <w:r w:rsidRPr="00741FE8">
        <w:rPr>
          <w:rStyle w:val="Emphasis"/>
          <w:highlight w:val="cyan"/>
        </w:rPr>
        <w:t>very controversial</w:t>
      </w:r>
      <w:r w:rsidRPr="00741FE8">
        <w:rPr>
          <w:rStyle w:val="StyleUnderline"/>
        </w:rPr>
        <w:t xml:space="preserve"> within the patent community</w:t>
      </w:r>
      <w:r w:rsidRPr="00741FE8">
        <w:rPr>
          <w:sz w:val="16"/>
        </w:rPr>
        <w:t>. 7Link to the text of the noteOpposition to the PTAB often centers on constitutional arguments [*33] about the PTAB's power to invalidate issued patents, which tend to reflect, at worst, fundamental misunderstandings about constitutional law, and, at best, more general anti-administrative thought, not the current state of the law. 8Link to the text of the notePolicy-focused concerns assume that the PTAB's high invalidation rate is necessarily problematic. To reach this conclusion, opponents overlook the PTAB's effective threshold screening, ignore the perceived ineffectiveness of prior procedures that motivated the creation of the PTAB, contend with little support that the PTAB is indiscriminately invalidating "good" patents, deny any problem with "bad" patents, and/or assume that the interests of patent owners equate with social welfare. 9Link to the text of the noteFinally, PTAB opponents raise procedural concerns that the PTAB has stacked the deck against patent owners as compared to district court litigation or aggrandized its own power at the expense of the judiciary. Overlooked, however, is that prior administrative reexamination proceedings included most of the supposedly "stacked" procedures and yet were not seen as unfair to patent owners. These arguments also tend towards a general skepticism of administrative power and a preference for judicial power that is out-of-step with the modern administrative state, though perhaps consistent with recent anti-administrative trends generally. 10Link to the text of the note</w:t>
      </w:r>
    </w:p>
    <w:p w14:paraId="66C1AA85" w14:textId="77777777" w:rsidR="00624851" w:rsidRPr="00741FE8" w:rsidRDefault="00624851" w:rsidP="00624851">
      <w:pPr>
        <w:rPr>
          <w:sz w:val="16"/>
        </w:rPr>
      </w:pPr>
      <w:r w:rsidRPr="00741FE8">
        <w:rPr>
          <w:rStyle w:val="StyleUnderline"/>
        </w:rPr>
        <w:t>This is not to suggest that the PTAB is problem-free. Like anything new, the PTAB has experienced growing pains as it explores the scope of its powers and optimal procedures, but these have generally worked themselves out through the normal processes of administrative decision-making and judicial review.</w:t>
      </w:r>
      <w:r w:rsidRPr="00741FE8">
        <w:rPr>
          <w:sz w:val="16"/>
        </w:rPr>
        <w:t xml:space="preserve"> By contrast, the more fundamental concerns expressed by PTAB opponents seem largely misguided. Underlying these concerns, however, may be a legitimate problem with ex post invalidation more generally: disturbance of patent owner reliance interests and imposition of costs on patent owners in the form of the lost value of investments made in reliance on patent protection, switching costs, foregone opportunities, etc. ("reliance costs"). 11Link to the text of the note. These reliance concerns are most obvious when a patent is incorrectly invalidated ex post but also exist for patents correctly invalidated ex post because, in theory, the patent owner would not have incurred these reliance costs if the patent had been properly rejected during ex ante examination. 12Link to the text of the note</w:t>
      </w:r>
    </w:p>
    <w:p w14:paraId="2EB7A5A8" w14:textId="77777777" w:rsidR="00624851" w:rsidRPr="00741FE8" w:rsidRDefault="00624851" w:rsidP="00624851">
      <w:pPr>
        <w:rPr>
          <w:sz w:val="16"/>
        </w:rPr>
      </w:pPr>
      <w:r w:rsidRPr="00741FE8">
        <w:rPr>
          <w:sz w:val="16"/>
        </w:rPr>
        <w:t xml:space="preserve">The reliance concerns that are seemingly motivating the strenuous opposition to the PTAB are not a problem of the PTAB specifically but rather ex post invalidation generally. However, </w:t>
      </w:r>
      <w:r w:rsidRPr="00741FE8">
        <w:rPr>
          <w:rStyle w:val="StyleUnderline"/>
        </w:rPr>
        <w:t xml:space="preserve">the </w:t>
      </w:r>
      <w:r w:rsidRPr="00741FE8">
        <w:rPr>
          <w:rStyle w:val="StyleUnderline"/>
          <w:highlight w:val="cyan"/>
        </w:rPr>
        <w:t>PTAB</w:t>
      </w:r>
      <w:r w:rsidRPr="00741FE8">
        <w:rPr>
          <w:rStyle w:val="StyleUnderline"/>
        </w:rPr>
        <w:t xml:space="preserve"> has </w:t>
      </w:r>
      <w:r w:rsidRPr="00741FE8">
        <w:rPr>
          <w:rStyle w:val="StyleUnderline"/>
          <w:highlight w:val="cyan"/>
        </w:rPr>
        <w:t>made these concerns more prominent</w:t>
      </w:r>
      <w:r w:rsidRPr="00741FE8">
        <w:rPr>
          <w:rStyle w:val="StyleUnderline"/>
        </w:rPr>
        <w:t xml:space="preserve"> and more acute because it is much more effective at, and popular for, invalidating issued patents than prior procedures. This </w:t>
      </w:r>
      <w:r w:rsidRPr="00741FE8">
        <w:rPr>
          <w:rStyle w:val="StyleUnderline"/>
          <w:highlight w:val="cyan"/>
        </w:rPr>
        <w:t>higher rate</w:t>
      </w:r>
      <w:r w:rsidRPr="00741FE8">
        <w:rPr>
          <w:rStyle w:val="StyleUnderline"/>
        </w:rPr>
        <w:t xml:space="preserve"> of ex post patent </w:t>
      </w:r>
      <w:r w:rsidRPr="00741FE8">
        <w:rPr>
          <w:rStyle w:val="StyleUnderline"/>
          <w:highlight w:val="cyan"/>
        </w:rPr>
        <w:t>invalidation</w:t>
      </w:r>
      <w:r w:rsidRPr="00741FE8">
        <w:rPr>
          <w:rStyle w:val="StyleUnderline"/>
        </w:rPr>
        <w:t xml:space="preserve"> generates </w:t>
      </w:r>
      <w:r w:rsidRPr="00741FE8">
        <w:rPr>
          <w:rStyle w:val="StyleUnderline"/>
          <w:highlight w:val="cyan"/>
        </w:rPr>
        <w:t>more</w:t>
      </w:r>
      <w:r w:rsidRPr="00741FE8">
        <w:rPr>
          <w:rStyle w:val="StyleUnderline"/>
        </w:rPr>
        <w:t xml:space="preserve"> </w:t>
      </w:r>
      <w:r w:rsidRPr="00741FE8">
        <w:rPr>
          <w:rStyle w:val="StyleUnderline"/>
          <w:highlight w:val="cyan"/>
        </w:rPr>
        <w:t>potential</w:t>
      </w:r>
      <w:r w:rsidRPr="00741FE8">
        <w:rPr>
          <w:rStyle w:val="StyleUnderline"/>
        </w:rPr>
        <w:t xml:space="preserve"> reliance </w:t>
      </w:r>
      <w:r w:rsidRPr="00741FE8">
        <w:rPr>
          <w:rStyle w:val="StyleUnderline"/>
          <w:highlight w:val="cyan"/>
        </w:rPr>
        <w:t>costs</w:t>
      </w:r>
      <w:r w:rsidRPr="00741FE8">
        <w:rPr>
          <w:rStyle w:val="StyleUnderline"/>
        </w:rPr>
        <w:t xml:space="preserve">. </w:t>
      </w:r>
      <w:r w:rsidRPr="00741FE8">
        <w:rPr>
          <w:sz w:val="16"/>
        </w:rPr>
        <w:t xml:space="preserve">13Link to the text of the note. To be clear, there are plenty of reasons to be skeptical about whether, and to what extent, reliance interests and reliance costs are actually a [*34] </w:t>
      </w:r>
      <w:r w:rsidRPr="00741FE8">
        <w:rPr>
          <w:rStyle w:val="StyleUnderline"/>
        </w:rPr>
        <w:t xml:space="preserve">problem with </w:t>
      </w:r>
      <w:r w:rsidRPr="00741FE8">
        <w:rPr>
          <w:rStyle w:val="StyleUnderline"/>
          <w:highlight w:val="cyan"/>
        </w:rPr>
        <w:t>ex post invalidation</w:t>
      </w:r>
      <w:r w:rsidRPr="00741FE8">
        <w:rPr>
          <w:rStyle w:val="StyleUnderline"/>
        </w:rPr>
        <w:t xml:space="preserve">, or at least a problem worth addressing: </w:t>
      </w:r>
      <w:r w:rsidRPr="00741FE8">
        <w:rPr>
          <w:rStyle w:val="Emphasis"/>
          <w:highlight w:val="cyan"/>
        </w:rPr>
        <w:t>uncertainty</w:t>
      </w:r>
      <w:r w:rsidRPr="00741FE8">
        <w:rPr>
          <w:rStyle w:val="StyleUnderline"/>
        </w:rPr>
        <w:t xml:space="preserve"> as to whether and to what extent patent owners have reliance interests that would be undermined by invalidation; the responsibility of the patent owner for its own reliance costs;</w:t>
      </w:r>
      <w:r w:rsidRPr="00741FE8">
        <w:rPr>
          <w:sz w:val="16"/>
        </w:rPr>
        <w:t xml:space="preserve"> and the need to weigh any reliance costs against the other costs and benefits of invalidation, in particular the benefits of eliminating invalid patents. 14Link to the text of the note</w:t>
      </w:r>
    </w:p>
    <w:p w14:paraId="565AE2BD" w14:textId="77777777" w:rsidR="00624851" w:rsidRPr="00741FE8" w:rsidRDefault="00624851" w:rsidP="00624851">
      <w:pPr>
        <w:rPr>
          <w:sz w:val="16"/>
        </w:rPr>
      </w:pPr>
      <w:r w:rsidRPr="00741FE8">
        <w:rPr>
          <w:sz w:val="16"/>
        </w:rPr>
        <w:t xml:space="preserve">This Essay's limited conclusion is that reliance concerns seem to be motivating a lot of the opposition to the PTAB, are a more plausible problem with the PTAB than most of the arguments raised by opponents to date, and are a more productive focus for debates over the optimality of the PTAB. </w:t>
      </w:r>
      <w:r w:rsidRPr="00741FE8">
        <w:rPr>
          <w:rStyle w:val="StyleUnderline"/>
        </w:rPr>
        <w:t xml:space="preserve">Focusing on reliance concerns would also properly shift the PTAB debate from one of power and legitimacy to one of policy, </w:t>
      </w:r>
      <w:r w:rsidRPr="00741FE8">
        <w:rPr>
          <w:rStyle w:val="Emphasis"/>
        </w:rPr>
        <w:t xml:space="preserve">as </w:t>
      </w:r>
      <w:r w:rsidRPr="00741FE8">
        <w:rPr>
          <w:rStyle w:val="Emphasis"/>
          <w:highlight w:val="cyan"/>
        </w:rPr>
        <w:t>Congress</w:t>
      </w:r>
      <w:r w:rsidRPr="00741FE8">
        <w:rPr>
          <w:rStyle w:val="Emphasis"/>
        </w:rPr>
        <w:t xml:space="preserve"> is </w:t>
      </w:r>
      <w:r w:rsidRPr="00741FE8">
        <w:rPr>
          <w:rStyle w:val="Emphasis"/>
          <w:highlight w:val="cyan"/>
        </w:rPr>
        <w:t>entrusted with weighing</w:t>
      </w:r>
      <w:r w:rsidRPr="00741FE8">
        <w:rPr>
          <w:rStyle w:val="Emphasis"/>
        </w:rPr>
        <w:t xml:space="preserve"> and </w:t>
      </w:r>
      <w:r w:rsidRPr="00741FE8">
        <w:rPr>
          <w:rStyle w:val="Emphasis"/>
          <w:highlight w:val="cyan"/>
        </w:rPr>
        <w:t>accounting</w:t>
      </w:r>
      <w:r w:rsidRPr="00741FE8">
        <w:rPr>
          <w:rStyle w:val="Emphasis"/>
        </w:rPr>
        <w:t xml:space="preserve"> </w:t>
      </w:r>
      <w:r w:rsidRPr="00741FE8">
        <w:rPr>
          <w:rStyle w:val="Emphasis"/>
          <w:highlight w:val="cyan"/>
        </w:rPr>
        <w:t>for</w:t>
      </w:r>
      <w:r w:rsidRPr="00741FE8">
        <w:rPr>
          <w:rStyle w:val="Emphasis"/>
        </w:rPr>
        <w:t xml:space="preserve"> </w:t>
      </w:r>
      <w:r w:rsidRPr="00741FE8">
        <w:rPr>
          <w:rStyle w:val="Emphasis"/>
          <w:highlight w:val="cyan"/>
        </w:rPr>
        <w:t>reliance interests in</w:t>
      </w:r>
      <w:r w:rsidRPr="00741FE8">
        <w:rPr>
          <w:rStyle w:val="Emphasis"/>
        </w:rPr>
        <w:t xml:space="preserve"> making </w:t>
      </w:r>
      <w:r w:rsidRPr="00741FE8">
        <w:rPr>
          <w:rStyle w:val="Emphasis"/>
          <w:highlight w:val="cyan"/>
        </w:rPr>
        <w:t>design</w:t>
      </w:r>
      <w:r w:rsidRPr="00741FE8">
        <w:rPr>
          <w:rStyle w:val="Emphasis"/>
        </w:rPr>
        <w:t xml:space="preserve"> choices for the </w:t>
      </w:r>
      <w:r w:rsidRPr="00741FE8">
        <w:rPr>
          <w:rStyle w:val="Emphasis"/>
          <w:highlight w:val="cyan"/>
        </w:rPr>
        <w:t>patent system.</w:t>
      </w:r>
      <w:r w:rsidRPr="00741FE8">
        <w:rPr>
          <w:rStyle w:val="StyleUnderline"/>
        </w:rPr>
        <w:t xml:space="preserve"> Finally, a greater focus on the reliance costs of ex post patent invalidation may be useful to the ongoing debate among patent scholars as to the optimal level of investment in the quality of ex ante patent examination. </w:t>
      </w:r>
      <w:r w:rsidRPr="00741FE8">
        <w:rPr>
          <w:sz w:val="16"/>
        </w:rPr>
        <w:t>15Link to the text of the note</w:t>
      </w:r>
    </w:p>
    <w:p w14:paraId="77B95C26" w14:textId="77777777" w:rsidR="00624851" w:rsidRPr="00741FE8" w:rsidRDefault="00624851" w:rsidP="00624851">
      <w:pPr>
        <w:rPr>
          <w:rStyle w:val="StyleUnderline"/>
        </w:rPr>
      </w:pPr>
      <w:r w:rsidRPr="00741FE8">
        <w:rPr>
          <w:sz w:val="16"/>
        </w:rPr>
        <w:t xml:space="preserve">This Essay proceeds in three parts. Part I introduces the debate over the PTAB and identifies and evaluates the supposed "problems" raised by opponents. Part II develops the argument that patent owner reliance costs are a plausible problem with the PTAB, but also provides reasons for skepticism. Part III connects Part II's debate over patent owner reliance costs to current PTAB and </w:t>
      </w:r>
      <w:r w:rsidRPr="00741FE8">
        <w:rPr>
          <w:rStyle w:val="StyleUnderline"/>
        </w:rPr>
        <w:t>patent policy issues.</w:t>
      </w:r>
    </w:p>
    <w:p w14:paraId="1D1128CD" w14:textId="77777777" w:rsidR="00624851" w:rsidRPr="00741FE8" w:rsidRDefault="00624851" w:rsidP="00624851">
      <w:pPr>
        <w:rPr>
          <w:sz w:val="16"/>
        </w:rPr>
      </w:pPr>
      <w:r w:rsidRPr="00741FE8">
        <w:rPr>
          <w:sz w:val="16"/>
        </w:rPr>
        <w:t xml:space="preserve">II. The PTAB Debate </w:t>
      </w:r>
    </w:p>
    <w:p w14:paraId="3656F1DA" w14:textId="77777777" w:rsidR="00624851" w:rsidRPr="00741FE8" w:rsidRDefault="00624851" w:rsidP="00624851">
      <w:pPr>
        <w:pStyle w:val="ListParagraph"/>
        <w:numPr>
          <w:ilvl w:val="0"/>
          <w:numId w:val="16"/>
        </w:numPr>
        <w:rPr>
          <w:sz w:val="16"/>
        </w:rPr>
      </w:pPr>
      <w:r w:rsidRPr="00741FE8">
        <w:rPr>
          <w:sz w:val="16"/>
        </w:rPr>
        <w:t xml:space="preserve">Overview of the PTAB </w:t>
      </w:r>
    </w:p>
    <w:p w14:paraId="40890692" w14:textId="77777777" w:rsidR="00624851" w:rsidRPr="00741FE8" w:rsidRDefault="00624851" w:rsidP="00624851">
      <w:pPr>
        <w:ind w:left="360"/>
        <w:rPr>
          <w:sz w:val="16"/>
        </w:rPr>
      </w:pPr>
      <w:r w:rsidRPr="00741FE8">
        <w:rPr>
          <w:sz w:val="16"/>
        </w:rPr>
        <w:t xml:space="preserve">The AIA substantially overhauled and expanded the Patent Office's power to reconsider the validity of issued patents and cancel patents that fail the statutory conditions of patentability and should not have been issued in the first place. 16Link to the text of the note. Prior reexamination procedures were similar to initial patent examination, occurring primarily between the patentee and the patent examiner, though varying in whether they allowed any participation by the requesting party. 17Link to the text of the note. Congress's goal in the AIA was to provide "a cheaper, more efficient, and faster system for invalidating bad patents." 18Link to the text of the note </w:t>
      </w:r>
    </w:p>
    <w:p w14:paraId="63CDE8BA" w14:textId="77777777" w:rsidR="00624851" w:rsidRPr="00741FE8" w:rsidRDefault="00624851" w:rsidP="00624851">
      <w:pPr>
        <w:ind w:left="360"/>
        <w:rPr>
          <w:sz w:val="16"/>
        </w:rPr>
      </w:pPr>
      <w:r w:rsidRPr="00741FE8">
        <w:rPr>
          <w:sz w:val="16"/>
        </w:rPr>
        <w:t xml:space="preserve">The AIA created three new procedures for Patent Office review and cancellation of issued patents. Inter partes review allows any party to challenge an issued patent [*35] for lack of novelty or non-obviousness based on printed prior art from nine months after the patent issues through the life of the patent. 19Link to the text of the notePost grant review allows any party to challenge a patent on any basis within nine months of issuance. 20Link to the text of the noteA temporary covered business method patent review program lasting until 2020 allows a party accused of patent infringement to file a challenge in the Patent Office on any basis for patentability, but only if the patent covers a non-technological "method or corresponding apparatus for performing data processing or other operations used in the practice, administration, or management of a financial product or service." 21Link to the text of the note </w:t>
      </w:r>
    </w:p>
    <w:p w14:paraId="6D6611AB" w14:textId="77777777" w:rsidR="00624851" w:rsidRPr="00741FE8" w:rsidRDefault="00624851" w:rsidP="00624851">
      <w:pPr>
        <w:ind w:left="360"/>
        <w:rPr>
          <w:sz w:val="16"/>
        </w:rPr>
      </w:pPr>
      <w:r w:rsidRPr="00741FE8">
        <w:rPr>
          <w:sz w:val="16"/>
        </w:rPr>
        <w:t xml:space="preserve">Unlike examination or reexamination, these new proceedings are adversarial proceedings involving both the patentee and requester that include limited discovery, an oral hearing, and some other features more reminiscent of litigation than traditional examination or reexamination. 22Link to the text of the noteThey are also resolved by three administrative patent judges (APJ) of the newly-created PTAB, rather than by a patent examiner. 23Link to the text of the note </w:t>
      </w:r>
    </w:p>
    <w:p w14:paraId="7FC0AEC0" w14:textId="77777777" w:rsidR="00624851" w:rsidRPr="00741FE8" w:rsidRDefault="00624851" w:rsidP="00624851">
      <w:pPr>
        <w:pStyle w:val="ListParagraph"/>
        <w:numPr>
          <w:ilvl w:val="0"/>
          <w:numId w:val="16"/>
        </w:numPr>
        <w:rPr>
          <w:sz w:val="16"/>
        </w:rPr>
      </w:pPr>
      <w:r w:rsidRPr="00741FE8">
        <w:rPr>
          <w:sz w:val="16"/>
        </w:rPr>
        <w:t xml:space="preserve">The Criticism of the PTAB </w:t>
      </w:r>
    </w:p>
    <w:p w14:paraId="1DFCEFAB" w14:textId="77777777" w:rsidR="00624851" w:rsidRPr="00741FE8" w:rsidRDefault="00624851" w:rsidP="00624851">
      <w:pPr>
        <w:ind w:left="360"/>
        <w:rPr>
          <w:sz w:val="16"/>
        </w:rPr>
      </w:pPr>
      <w:r w:rsidRPr="00741FE8">
        <w:rPr>
          <w:rStyle w:val="StyleUnderline"/>
        </w:rPr>
        <w:t>The PTAB proceedings have proven very controversial, perhaps largely due to the combination of their popularity as a forum for challenging issued patents and the frequency with which patent rights have been invalidated</w:t>
      </w:r>
      <w:r w:rsidRPr="00741FE8">
        <w:rPr>
          <w:sz w:val="16"/>
        </w:rPr>
        <w:t>. 24Link to the text of the noteThe criticisms of the PTAB fall into three main categories, none of which is particularly persuasive.</w:t>
      </w:r>
    </w:p>
    <w:p w14:paraId="0B83269A" w14:textId="77777777" w:rsidR="00624851" w:rsidRPr="00741FE8" w:rsidRDefault="00624851" w:rsidP="00624851">
      <w:pPr>
        <w:pStyle w:val="ListParagraph"/>
        <w:numPr>
          <w:ilvl w:val="0"/>
          <w:numId w:val="16"/>
        </w:numPr>
        <w:rPr>
          <w:sz w:val="16"/>
        </w:rPr>
      </w:pPr>
      <w:r w:rsidRPr="00741FE8">
        <w:rPr>
          <w:sz w:val="16"/>
        </w:rPr>
        <w:t xml:space="preserve">The PTAB's Power </w:t>
      </w:r>
    </w:p>
    <w:p w14:paraId="416C8D41" w14:textId="77777777" w:rsidR="00624851" w:rsidRPr="00741FE8" w:rsidRDefault="00624851" w:rsidP="00624851">
      <w:pPr>
        <w:ind w:firstLine="360"/>
        <w:rPr>
          <w:sz w:val="16"/>
        </w:rPr>
      </w:pPr>
      <w:r w:rsidRPr="00741FE8">
        <w:rPr>
          <w:sz w:val="16"/>
        </w:rPr>
        <w:t xml:space="preserve">First, much of </w:t>
      </w:r>
      <w:r w:rsidRPr="00741FE8">
        <w:rPr>
          <w:rStyle w:val="StyleUnderline"/>
        </w:rPr>
        <w:t>PTAB opponents' focus has been on a series of constitutional challenges and complaints about the PTAB's basic power to invalidate issued patents.</w:t>
      </w:r>
      <w:r w:rsidRPr="00741FE8">
        <w:rPr>
          <w:sz w:val="16"/>
        </w:rPr>
        <w:t xml:space="preserve"> In Oil States Energy Services, LLC v. Greene's Energy Group, LLC, the Supreme Court squarely rejected the contention that doing so violated the patent owner's Article III right to a judge with security of employment and salary or Seventh Amendment right to a jury. 25Link to the text of the note. The only real surprise in Oil States was that two dissenting justices would have held otherwise, 26Link to the text of the note ,which is probably better explained [*36] by general anti-administrative attitudes than anything about the PTAB specifically. 27Link to the text of the note</w:t>
      </w:r>
    </w:p>
    <w:p w14:paraId="7C73D000" w14:textId="77777777" w:rsidR="00624851" w:rsidRPr="00741FE8" w:rsidRDefault="00624851" w:rsidP="00624851">
      <w:pPr>
        <w:rPr>
          <w:sz w:val="16"/>
        </w:rPr>
      </w:pPr>
      <w:r w:rsidRPr="00741FE8">
        <w:rPr>
          <w:sz w:val="16"/>
        </w:rPr>
        <w:t xml:space="preserve">Drawing on Oil States' statement that "our decision should not be misconstrued as suggesting that patents are not property for purposes of the Due Process Clause or the Takings Clause," 28Link to the text of the note, </w:t>
      </w:r>
      <w:r w:rsidRPr="00741FE8">
        <w:rPr>
          <w:rStyle w:val="Emphasis"/>
          <w:highlight w:val="cyan"/>
        </w:rPr>
        <w:t>PTAB</w:t>
      </w:r>
      <w:r w:rsidRPr="00741FE8">
        <w:rPr>
          <w:rStyle w:val="Emphasis"/>
        </w:rPr>
        <w:t xml:space="preserve"> opponents contend that the PTAB's </w:t>
      </w:r>
      <w:r w:rsidRPr="00741FE8">
        <w:rPr>
          <w:rStyle w:val="Emphasis"/>
          <w:highlight w:val="cyan"/>
        </w:rPr>
        <w:t>invalidation</w:t>
      </w:r>
      <w:r w:rsidRPr="00741FE8">
        <w:rPr>
          <w:rStyle w:val="Emphasis"/>
        </w:rPr>
        <w:t xml:space="preserve"> </w:t>
      </w:r>
      <w:r w:rsidRPr="00741FE8">
        <w:rPr>
          <w:rStyle w:val="Emphasis"/>
          <w:highlight w:val="cyan"/>
        </w:rPr>
        <w:t>of</w:t>
      </w:r>
      <w:r w:rsidRPr="00741FE8">
        <w:rPr>
          <w:rStyle w:val="Emphasis"/>
        </w:rPr>
        <w:t xml:space="preserve"> an issued </w:t>
      </w:r>
      <w:r w:rsidRPr="00741FE8">
        <w:rPr>
          <w:rStyle w:val="Emphasis"/>
          <w:highlight w:val="cyan"/>
        </w:rPr>
        <w:t>patent constitutes</w:t>
      </w:r>
      <w:r w:rsidRPr="00741FE8">
        <w:rPr>
          <w:rStyle w:val="Emphasis"/>
        </w:rPr>
        <w:t xml:space="preserve"> a taking in </w:t>
      </w:r>
      <w:r w:rsidRPr="00741FE8">
        <w:rPr>
          <w:rStyle w:val="Emphasis"/>
          <w:highlight w:val="cyan"/>
        </w:rPr>
        <w:t>violation of the Fifth</w:t>
      </w:r>
      <w:r w:rsidRPr="00741FE8">
        <w:rPr>
          <w:rStyle w:val="Emphasis"/>
        </w:rPr>
        <w:t xml:space="preserve"> </w:t>
      </w:r>
      <w:r w:rsidRPr="00741FE8">
        <w:rPr>
          <w:rStyle w:val="Emphasis"/>
          <w:highlight w:val="cyan"/>
        </w:rPr>
        <w:t>Amendment</w:t>
      </w:r>
      <w:r w:rsidRPr="00741FE8">
        <w:rPr>
          <w:rStyle w:val="Emphasis"/>
        </w:rPr>
        <w:t xml:space="preserve"> that </w:t>
      </w:r>
      <w:r w:rsidRPr="00741FE8">
        <w:rPr>
          <w:rStyle w:val="Emphasis"/>
          <w:highlight w:val="cyan"/>
        </w:rPr>
        <w:t>requires compensation</w:t>
      </w:r>
      <w:r w:rsidRPr="00741FE8">
        <w:rPr>
          <w:rStyle w:val="Emphasis"/>
        </w:rPr>
        <w:t xml:space="preserve"> from the government</w:t>
      </w:r>
      <w:r w:rsidRPr="00741FE8">
        <w:rPr>
          <w:sz w:val="16"/>
        </w:rPr>
        <w:t xml:space="preserve">. 29Link to the text of the noteFor patents issued after enactment of the AIA, the takings argument is almost certainly foreclosed by Oil States' conclusion that </w:t>
      </w:r>
      <w:r w:rsidRPr="00741FE8">
        <w:rPr>
          <w:rStyle w:val="StyleUnderline"/>
        </w:rPr>
        <w:t>the Patent Act "qualifies any property rights that a patent owner has in an issued patent, subjecting them to the express provisions of the Patent Act. Those provisions include inter partes review."</w:t>
      </w:r>
      <w:r w:rsidRPr="00741FE8">
        <w:rPr>
          <w:sz w:val="16"/>
        </w:rPr>
        <w:t xml:space="preserve"> 30Link to the text of the noteOwners of patents issued before enactment of the </w:t>
      </w:r>
      <w:r w:rsidRPr="00741FE8">
        <w:rPr>
          <w:rStyle w:val="StyleUnderline"/>
        </w:rPr>
        <w:t>AIA face an uphill battle in showing that PTAB administrative cancellation is different enough than the reexamination administrative cancellation to which their patents were subject at the time of issuance to both change the nature of their patent property right and do so in a way that rises to the level of a taking under the Supreme Court's restrictive jurisprudence in this area.</w:t>
      </w:r>
      <w:r w:rsidRPr="00741FE8">
        <w:rPr>
          <w:sz w:val="16"/>
        </w:rPr>
        <w:t xml:space="preserve"> 31Link to the text of the note</w:t>
      </w:r>
    </w:p>
    <w:p w14:paraId="01FF8498" w14:textId="77777777" w:rsidR="00624851" w:rsidRPr="00741FE8" w:rsidRDefault="00624851" w:rsidP="00624851">
      <w:pPr>
        <w:rPr>
          <w:sz w:val="16"/>
        </w:rPr>
      </w:pPr>
      <w:r w:rsidRPr="00741FE8">
        <w:rPr>
          <w:sz w:val="16"/>
        </w:rPr>
        <w:t xml:space="preserve">Before and after Oil States, </w:t>
      </w:r>
      <w:r w:rsidRPr="00741FE8">
        <w:rPr>
          <w:rStyle w:val="StyleUnderline"/>
        </w:rPr>
        <w:t>PTAB opponents have raised Fifth Amendment due process concerns in challenging the PTAB. Some of the due process arguments against the PTAB reflect a fundamental misunderstanding of the due process guarantee.</w:t>
      </w:r>
      <w:r w:rsidRPr="00741FE8">
        <w:rPr>
          <w:sz w:val="16"/>
        </w:rPr>
        <w:t xml:space="preserve"> 32Link to the text of the noteAt its core, procedural due process guarantees notice and an opportunity to be heard before an impartial decision maker. 33Link to the text of the noteThe PTAB undoubtedly provides constitutionally adequate notice and an opportunity to be heard. 34Link to the text of the note</w:t>
      </w:r>
    </w:p>
    <w:p w14:paraId="428E609C" w14:textId="77777777" w:rsidR="00624851" w:rsidRPr="00741FE8" w:rsidRDefault="00624851" w:rsidP="00624851">
      <w:pPr>
        <w:rPr>
          <w:sz w:val="16"/>
        </w:rPr>
      </w:pPr>
      <w:r w:rsidRPr="00741FE8">
        <w:rPr>
          <w:rStyle w:val="StyleUnderline"/>
        </w:rPr>
        <w:t>More plausible concerns with the impartiality of the PTAB's APJs,</w:t>
      </w:r>
      <w:r w:rsidRPr="00741FE8">
        <w:rPr>
          <w:sz w:val="16"/>
        </w:rPr>
        <w:t xml:space="preserve"> 35Link to the text of the note, who are [*37] not statutorily-protected administrative law judges but instead are appointed, supervised, and controlled by political appointees. 36Link to the text of the note. </w:t>
      </w:r>
      <w:r w:rsidRPr="00741FE8">
        <w:rPr>
          <w:rStyle w:val="Emphasis"/>
        </w:rPr>
        <w:t xml:space="preserve">These </w:t>
      </w:r>
      <w:r w:rsidRPr="00741FE8">
        <w:rPr>
          <w:rStyle w:val="Emphasis"/>
          <w:highlight w:val="cyan"/>
        </w:rPr>
        <w:t>concerns</w:t>
      </w:r>
      <w:r w:rsidRPr="00741FE8">
        <w:rPr>
          <w:rStyle w:val="Emphasis"/>
        </w:rPr>
        <w:t xml:space="preserve"> are </w:t>
      </w:r>
      <w:r w:rsidRPr="00741FE8">
        <w:rPr>
          <w:rStyle w:val="Emphasis"/>
          <w:highlight w:val="cyan"/>
        </w:rPr>
        <w:t>exacerbated by past examples of "panel</w:t>
      </w:r>
      <w:r w:rsidRPr="00741FE8">
        <w:rPr>
          <w:rStyle w:val="Emphasis"/>
        </w:rPr>
        <w:t>-</w:t>
      </w:r>
      <w:r w:rsidRPr="00741FE8">
        <w:rPr>
          <w:rStyle w:val="Emphasis"/>
          <w:highlight w:val="cyan"/>
        </w:rPr>
        <w:t>stacking</w:t>
      </w:r>
      <w:r w:rsidRPr="00741FE8">
        <w:rPr>
          <w:rStyle w:val="Emphasis"/>
        </w:rPr>
        <w:t xml:space="preserve">," </w:t>
      </w:r>
      <w:r w:rsidRPr="00741FE8">
        <w:rPr>
          <w:rStyle w:val="Emphasis"/>
          <w:highlight w:val="cyan"/>
        </w:rPr>
        <w:t>where</w:t>
      </w:r>
      <w:r w:rsidRPr="00741FE8">
        <w:rPr>
          <w:rStyle w:val="Emphasis"/>
        </w:rPr>
        <w:t xml:space="preserve"> the </w:t>
      </w:r>
      <w:r w:rsidRPr="00741FE8">
        <w:rPr>
          <w:rStyle w:val="Emphasis"/>
          <w:highlight w:val="cyan"/>
        </w:rPr>
        <w:t>Patent Office</w:t>
      </w:r>
      <w:r w:rsidRPr="00741FE8">
        <w:rPr>
          <w:rStyle w:val="Emphasis"/>
        </w:rPr>
        <w:t xml:space="preserve"> administration </w:t>
      </w:r>
      <w:r w:rsidRPr="00741FE8">
        <w:rPr>
          <w:rStyle w:val="Emphasis"/>
          <w:highlight w:val="cyan"/>
        </w:rPr>
        <w:t>added judges to PTAB</w:t>
      </w:r>
      <w:r w:rsidRPr="00741FE8">
        <w:rPr>
          <w:rStyle w:val="Emphasis"/>
        </w:rPr>
        <w:t xml:space="preserve"> panels </w:t>
      </w:r>
      <w:r w:rsidRPr="00741FE8">
        <w:rPr>
          <w:rStyle w:val="Emphasis"/>
          <w:highlight w:val="cyan"/>
        </w:rPr>
        <w:t>in</w:t>
      </w:r>
      <w:r w:rsidRPr="00741FE8">
        <w:rPr>
          <w:rStyle w:val="Emphasis"/>
        </w:rPr>
        <w:t xml:space="preserve"> the </w:t>
      </w:r>
      <w:r w:rsidRPr="00741FE8">
        <w:rPr>
          <w:rStyle w:val="Emphasis"/>
          <w:highlight w:val="cyan"/>
        </w:rPr>
        <w:t xml:space="preserve">hopes of obtaining </w:t>
      </w:r>
      <w:r w:rsidRPr="00741FE8">
        <w:rPr>
          <w:rStyle w:val="Emphasis"/>
        </w:rPr>
        <w:t xml:space="preserve">particular </w:t>
      </w:r>
      <w:r w:rsidRPr="00741FE8">
        <w:rPr>
          <w:rStyle w:val="Emphasis"/>
          <w:highlight w:val="cyan"/>
        </w:rPr>
        <w:t>results</w:t>
      </w:r>
      <w:r w:rsidRPr="00741FE8">
        <w:rPr>
          <w:rStyle w:val="Emphasis"/>
        </w:rPr>
        <w:t>.</w:t>
      </w:r>
      <w:r w:rsidRPr="00741FE8">
        <w:rPr>
          <w:sz w:val="16"/>
        </w:rPr>
        <w:t xml:space="preserve"> 37Link to the text of the note. Notably, this panel-stacking has only been used to insure procedural uniformity, not to influence invalidity determinations for particular patents, 38Link to the text of the note, and "</w:t>
      </w:r>
      <w:r w:rsidRPr="00741FE8">
        <w:rPr>
          <w:rStyle w:val="StyleUnderline"/>
        </w:rPr>
        <w:t xml:space="preserve">individual PTAB members decide the case without agency leadership directing administrative patent judges to vote a certain way." </w:t>
      </w:r>
      <w:r w:rsidRPr="00741FE8">
        <w:rPr>
          <w:sz w:val="16"/>
        </w:rPr>
        <w:t>39Link to the text of the note. While perhaps troublesome from an optimal design perspective, these impartiality issues are unlikely to constitute an unconstitutional deprivation of due process. 40Link to the text of the note. Non-ALJ administrative judges subject to political supervision and control are commonplace in the modern administrative state. 41Link to the text of the note. Likewise, the agency head's power to review and change initial decisions reached by agency adjudicators is a defining feature of modern administrative adjudication, one that is seen as crucial to the administrative state's legitimacy. 42Link to the text of the note. The limited differences between APJs and these other non-ALJ adjudicators are unlikely to rise to the level of a constitutional due process violation. 43Link to the text of the note</w:t>
      </w:r>
    </w:p>
    <w:p w14:paraId="6B1D0CA6" w14:textId="77777777" w:rsidR="00624851" w:rsidRPr="00741FE8" w:rsidRDefault="00624851" w:rsidP="00624851">
      <w:pPr>
        <w:pStyle w:val="ListParagraph"/>
        <w:numPr>
          <w:ilvl w:val="0"/>
          <w:numId w:val="16"/>
        </w:numPr>
        <w:rPr>
          <w:sz w:val="16"/>
        </w:rPr>
      </w:pPr>
      <w:r w:rsidRPr="00741FE8">
        <w:rPr>
          <w:sz w:val="16"/>
        </w:rPr>
        <w:t xml:space="preserve">The PTAB's Outcomes </w:t>
      </w:r>
    </w:p>
    <w:p w14:paraId="547B3430" w14:textId="77777777" w:rsidR="00624851" w:rsidRPr="00741FE8" w:rsidRDefault="00624851" w:rsidP="00624851">
      <w:pPr>
        <w:ind w:left="360"/>
        <w:rPr>
          <w:sz w:val="16"/>
        </w:rPr>
      </w:pPr>
      <w:r w:rsidRPr="00741FE8">
        <w:rPr>
          <w:sz w:val="16"/>
        </w:rPr>
        <w:t xml:space="preserve">Opponents make various objections to outcomes at the PTAB. "To some, the [invalidation numbers] suggest that the Board is out of control. As Randall Rader, once chief judge of the Federal Circuit, put it, the judges of the PTAB are "acting as death squads, killing property rights.'" 44Link to the text of the note. These opponents often rely on statistics like the fact that 81% of instituted PTAB proceedings result in at least some challenged claims being invalidated, with 63% resulting in all challenged claims being [*38] cancelled. 45Link to the text of the note. In fact, if any outcome other than complete confirmation is treated as adverse to the patent owner, 87.4% of outcomes for instituted petitions are adverse to the patent owner and only 12.6% are favorable to the patent owner. 46Link to the text of the note </w:t>
      </w:r>
    </w:p>
    <w:p w14:paraId="158E0742" w14:textId="77777777" w:rsidR="00624851" w:rsidRPr="00741FE8" w:rsidRDefault="00624851" w:rsidP="00624851">
      <w:pPr>
        <w:ind w:left="360"/>
        <w:rPr>
          <w:sz w:val="16"/>
        </w:rPr>
      </w:pPr>
      <w:r w:rsidRPr="00741FE8">
        <w:rPr>
          <w:sz w:val="16"/>
        </w:rPr>
        <w:t xml:space="preserve">But these numbers are misleading because they ignore that the PTAB has a strong threshold screen requiring "a reasonable likelihood that the petitioner would prevail with respect to at least 1 of the claims challenged in the petition" before a PTAB proceeding is instituted. 47Link to the text of the note. </w:t>
      </w:r>
      <w:r w:rsidRPr="00741FE8">
        <w:rPr>
          <w:rStyle w:val="StyleUnderline"/>
        </w:rPr>
        <w:t xml:space="preserve">The PTAB has denied institution in 28% of petitions. </w:t>
      </w:r>
      <w:r w:rsidRPr="00741FE8">
        <w:rPr>
          <w:sz w:val="16"/>
        </w:rPr>
        <w:t xml:space="preserve">48Link to the text of the note. These denials are the functional equivalent of complete confirmation of the patent, meaning that patent owners obtain completely favorable outcomes - non-institution or no claims invalidated - </w:t>
      </w:r>
      <w:r w:rsidRPr="00741FE8">
        <w:rPr>
          <w:rStyle w:val="StyleUnderline"/>
        </w:rPr>
        <w:t>in 38% of PTAB proceedings and adverse judgments in 62%, even treating every settlement and dismissal as adverse to the patent owner</w:t>
      </w:r>
      <w:r w:rsidRPr="00741FE8">
        <w:rPr>
          <w:sz w:val="16"/>
        </w:rPr>
        <w:t xml:space="preserve">. 49Link to the text of the note </w:t>
      </w:r>
    </w:p>
    <w:p w14:paraId="04B91F16" w14:textId="77777777" w:rsidR="00624851" w:rsidRPr="00741FE8" w:rsidRDefault="00624851" w:rsidP="00624851">
      <w:pPr>
        <w:ind w:left="360"/>
        <w:rPr>
          <w:sz w:val="16"/>
        </w:rPr>
      </w:pPr>
      <w:r w:rsidRPr="00741FE8">
        <w:rPr>
          <w:sz w:val="16"/>
        </w:rPr>
        <w:t>These outcomes are far less dire than PTAB opponents often portray, though are the inverse of district court litigation, where 43% of invalidity decisions result in invalidation. 50Link to the text of the note. However, this is to be expected since PTAB proceedings were "intended to make it systematically easier to invalidate patents generally - so that patents of questionable quality will be more likely to fall." 51Link to the text of the note. Thus, the PTAB's 62% adverse judgment rate is not in and of itself a problem, as it could reflect success at addressing the concerns that motivated the PTAB's creation - a prevalence of "bad" patents failing the statutory criteria and the inadequacies of existing procedures for addressing this problem. 52Link to the text of the note. Or it could reflect significant recent judicial changes in substantive patent law that have rendered a large number of patents now-invalid even if properly issued under then applicable law. 53Link to the text of the note</w:t>
      </w:r>
    </w:p>
    <w:p w14:paraId="4CEA33A2" w14:textId="77777777" w:rsidR="00624851" w:rsidRPr="00741FE8" w:rsidRDefault="00624851" w:rsidP="00624851">
      <w:pPr>
        <w:rPr>
          <w:sz w:val="16"/>
        </w:rPr>
      </w:pPr>
      <w:r w:rsidRPr="00741FE8">
        <w:rPr>
          <w:sz w:val="16"/>
        </w:rPr>
        <w:t>Beyond absolute invalidity rate, PTAB opponents contend that "</w:t>
      </w:r>
      <w:r w:rsidRPr="00741FE8">
        <w:rPr>
          <w:rStyle w:val="Emphasis"/>
        </w:rPr>
        <w:t xml:space="preserve">the </w:t>
      </w:r>
      <w:r w:rsidRPr="00741FE8">
        <w:rPr>
          <w:rStyle w:val="Emphasis"/>
          <w:highlight w:val="cyan"/>
        </w:rPr>
        <w:t>PTAB</w:t>
      </w:r>
      <w:r w:rsidRPr="00741FE8">
        <w:rPr>
          <w:rStyle w:val="Emphasis"/>
        </w:rPr>
        <w:t xml:space="preserve"> has </w:t>
      </w:r>
      <w:r w:rsidRPr="00741FE8">
        <w:rPr>
          <w:rStyle w:val="Emphasis"/>
          <w:highlight w:val="cyan"/>
        </w:rPr>
        <w:t>gone too</w:t>
      </w:r>
      <w:r w:rsidRPr="00741FE8">
        <w:rPr>
          <w:rStyle w:val="Emphasis"/>
        </w:rPr>
        <w:t xml:space="preserve"> far with its charge of eliminating bad patents" and "is </w:t>
      </w:r>
      <w:r w:rsidRPr="00741FE8">
        <w:rPr>
          <w:rStyle w:val="Emphasis"/>
          <w:highlight w:val="cyan"/>
        </w:rPr>
        <w:t>now invalidating</w:t>
      </w:r>
      <w:r w:rsidRPr="00741FE8">
        <w:rPr>
          <w:rStyle w:val="Emphasis"/>
        </w:rPr>
        <w:t xml:space="preserve"> [*39] </w:t>
      </w:r>
      <w:r w:rsidRPr="00741FE8">
        <w:rPr>
          <w:rStyle w:val="Emphasis"/>
          <w:highlight w:val="cyan"/>
        </w:rPr>
        <w:t>patents</w:t>
      </w:r>
      <w:r w:rsidRPr="00741FE8">
        <w:rPr>
          <w:rStyle w:val="Emphasis"/>
        </w:rPr>
        <w:t xml:space="preserve"> in a </w:t>
      </w:r>
      <w:r w:rsidRPr="00741FE8">
        <w:rPr>
          <w:rStyle w:val="Emphasis"/>
          <w:highlight w:val="cyan"/>
        </w:rPr>
        <w:t>willy-nilly</w:t>
      </w:r>
      <w:r w:rsidRPr="00741FE8">
        <w:rPr>
          <w:rStyle w:val="Emphasis"/>
        </w:rPr>
        <w:t xml:space="preserve"> fashion</w:t>
      </w:r>
      <w:r w:rsidRPr="00741FE8">
        <w:rPr>
          <w:sz w:val="16"/>
        </w:rPr>
        <w:t xml:space="preserve">." 54Link to the text of the note. This claim of indiscriminate invalidation is hard to evaluate, and ultimately somewhat circular, because </w:t>
      </w:r>
      <w:r w:rsidRPr="00741FE8">
        <w:rPr>
          <w:rStyle w:val="Emphasis"/>
        </w:rPr>
        <w:t xml:space="preserve">there is </w:t>
      </w:r>
      <w:r w:rsidRPr="00741FE8">
        <w:rPr>
          <w:rStyle w:val="Emphasis"/>
          <w:highlight w:val="cyan"/>
        </w:rPr>
        <w:t>no good criteria</w:t>
      </w:r>
      <w:r w:rsidRPr="00741FE8">
        <w:rPr>
          <w:rStyle w:val="Emphasis"/>
        </w:rPr>
        <w:t xml:space="preserve"> for whether a patent is "bad" or "good" independent of validity determinations</w:t>
      </w:r>
      <w:r w:rsidRPr="00741FE8">
        <w:rPr>
          <w:sz w:val="16"/>
        </w:rPr>
        <w:t>. 55Link to the text of the note. PTAB opponents point to the fact that some of the patents invalidated in the PTAB were upheld in prior reexamination or litigation; that many PTAB proceedings rely on prior art that was before the examiner; and that patents invalidated in the PTAB covered meritorious inventions. 56Link to the text of the note. Putting aside questions about the representativeness of this evidence, the merits of the invention do not equate with the merits of the patent, as patent prosecutors often draft patents broadly, ambiguously, and vaguely to capture more than the inventor's actual invention. 57Link to the text of the note. Moreover, there is no reason to think the contrary results in the prior reexaminations or litigations were "right" and the PTAB results "wrong," rather than vice-versa. 58Link to the text of the note. To the contrary, the PTAB has the adversarial component missing from reexamination and unique technical and legal expertise missing from either litigation (with legally, but not technically, trained judges and lay juries) or reexamination (with technically, but not legally, trained examiners). 59Link to the text of the note. Without other evidence, it is more likely that the expert decision makers in an adversarial proceeding are reaching the right result, 60Link to the text of the note, which may explain the Federal Circuit's high affirmance rate in PTAB appeals. 61Link to the text of the note</w:t>
      </w:r>
    </w:p>
    <w:p w14:paraId="5310E406" w14:textId="77777777" w:rsidR="008B0C55" w:rsidRPr="00741FE8" w:rsidRDefault="008B0C55" w:rsidP="00F44CA9">
      <w:pPr>
        <w:pStyle w:val="Heading4"/>
      </w:pPr>
      <w:r w:rsidRPr="00741FE8">
        <w:t>Harmonizing standards between districts courts and PTAB in favor of "clear and convincing" evidence is key to solve inconsistent dual rulings.</w:t>
      </w:r>
    </w:p>
    <w:p w14:paraId="4A08A793" w14:textId="05C99D56" w:rsidR="008B0C55" w:rsidRPr="00741FE8" w:rsidRDefault="008B0C55" w:rsidP="008B0C55">
      <w:r w:rsidRPr="00741FE8">
        <w:t xml:space="preserve">Sen. </w:t>
      </w:r>
      <w:r w:rsidRPr="00741FE8">
        <w:rPr>
          <w:rStyle w:val="Style13ptBold"/>
        </w:rPr>
        <w:t>Coons</w:t>
      </w:r>
      <w:r w:rsidRPr="00741FE8">
        <w:t xml:space="preserve"> 8-10-20</w:t>
      </w:r>
      <w:r w:rsidRPr="00741FE8">
        <w:rPr>
          <w:rStyle w:val="Style13ptBold"/>
        </w:rPr>
        <w:t>23</w:t>
      </w:r>
      <w:r w:rsidRPr="00741FE8">
        <w:t xml:space="preserve">. Christopher Andrew Coons is an American lawyer and politician serving as the junior United States senator from Delaware since 2010. “Sen. Coons Issues Fact Sheet: The Prevail Act Will Help Ensure U.S. Global Technology Leadership And Protect Economic And National Security”, Targeted News Service.  </w:t>
      </w:r>
      <w:r w:rsidR="00340DA8" w:rsidRPr="00741FE8">
        <w:t xml:space="preserve">|| </w:t>
      </w:r>
      <w:r w:rsidR="00340DA8" w:rsidRPr="00741FE8">
        <w:rPr>
          <w:rFonts w:ascii="Microsoft YaHei" w:eastAsia="Microsoft YaHei" w:hAnsi="Microsoft YaHei" w:cs="Microsoft YaHei" w:hint="eastAsia"/>
        </w:rPr>
        <w:t>苗</w:t>
      </w:r>
    </w:p>
    <w:p w14:paraId="491193BC" w14:textId="77777777" w:rsidR="008B0C55" w:rsidRPr="00741FE8" w:rsidRDefault="008B0C55" w:rsidP="008B0C55">
      <w:pPr>
        <w:rPr>
          <w:rStyle w:val="StyleUnderline"/>
        </w:rPr>
      </w:pPr>
      <w:r w:rsidRPr="00741FE8">
        <w:rPr>
          <w:sz w:val="16"/>
        </w:rPr>
        <w:t xml:space="preserve">Problem: When </w:t>
      </w:r>
      <w:r w:rsidRPr="00741FE8">
        <w:rPr>
          <w:rStyle w:val="StyleUnderline"/>
          <w:highlight w:val="cyan"/>
        </w:rPr>
        <w:t>validity</w:t>
      </w:r>
      <w:r w:rsidRPr="00741FE8">
        <w:rPr>
          <w:rStyle w:val="StyleUnderline"/>
        </w:rPr>
        <w:t xml:space="preserve"> of a </w:t>
      </w:r>
      <w:r w:rsidRPr="00741FE8">
        <w:rPr>
          <w:rStyle w:val="StyleUnderline"/>
          <w:highlight w:val="cyan"/>
        </w:rPr>
        <w:t>patent</w:t>
      </w:r>
      <w:r w:rsidRPr="00741FE8">
        <w:rPr>
          <w:rStyle w:val="StyleUnderline"/>
        </w:rPr>
        <w:t xml:space="preserve"> is challenged </w:t>
      </w:r>
      <w:r w:rsidRPr="00741FE8">
        <w:rPr>
          <w:rStyle w:val="StyleUnderline"/>
          <w:highlight w:val="cyan"/>
        </w:rPr>
        <w:t>in district court, "clear and convincing" ev</w:t>
      </w:r>
      <w:r w:rsidRPr="00741FE8">
        <w:rPr>
          <w:rStyle w:val="StyleUnderline"/>
        </w:rPr>
        <w:t xml:space="preserve">idence is </w:t>
      </w:r>
      <w:r w:rsidRPr="00741FE8">
        <w:rPr>
          <w:rStyle w:val="StyleUnderline"/>
          <w:highlight w:val="cyan"/>
        </w:rPr>
        <w:t>needed</w:t>
      </w:r>
      <w:r w:rsidRPr="00741FE8">
        <w:rPr>
          <w:rStyle w:val="StyleUnderline"/>
        </w:rPr>
        <w:t xml:space="preserve"> to invalidate the patent. </w:t>
      </w:r>
      <w:r w:rsidRPr="00741FE8">
        <w:rPr>
          <w:sz w:val="16"/>
        </w:rPr>
        <w:t xml:space="preserve">But at the </w:t>
      </w:r>
      <w:r w:rsidRPr="00741FE8">
        <w:rPr>
          <w:rStyle w:val="StyleUnderline"/>
          <w:highlight w:val="cyan"/>
        </w:rPr>
        <w:t>PTAB</w:t>
      </w:r>
      <w:r w:rsidRPr="00741FE8">
        <w:rPr>
          <w:rStyle w:val="StyleUnderline"/>
        </w:rPr>
        <w:t xml:space="preserve">, a </w:t>
      </w:r>
      <w:r w:rsidRPr="00741FE8">
        <w:rPr>
          <w:rStyle w:val="StyleUnderline"/>
          <w:highlight w:val="cyan"/>
        </w:rPr>
        <w:t>petitioner</w:t>
      </w:r>
      <w:r w:rsidRPr="00741FE8">
        <w:rPr>
          <w:rStyle w:val="StyleUnderline"/>
        </w:rPr>
        <w:t xml:space="preserve"> need </w:t>
      </w:r>
      <w:r w:rsidRPr="00741FE8">
        <w:rPr>
          <w:rStyle w:val="StyleUnderline"/>
          <w:highlight w:val="cyan"/>
        </w:rPr>
        <w:t>only show invalidity</w:t>
      </w:r>
      <w:r w:rsidRPr="00741FE8">
        <w:rPr>
          <w:rStyle w:val="StyleUnderline"/>
        </w:rPr>
        <w:t xml:space="preserve"> </w:t>
      </w:r>
      <w:r w:rsidRPr="00741FE8">
        <w:rPr>
          <w:rStyle w:val="StyleUnderline"/>
          <w:highlight w:val="cyan"/>
        </w:rPr>
        <w:t>by</w:t>
      </w:r>
      <w:r w:rsidRPr="00741FE8">
        <w:rPr>
          <w:rStyle w:val="StyleUnderline"/>
        </w:rPr>
        <w:t xml:space="preserve"> a </w:t>
      </w:r>
      <w:r w:rsidRPr="00741FE8">
        <w:rPr>
          <w:rStyle w:val="StyleUnderline"/>
          <w:highlight w:val="cyan"/>
        </w:rPr>
        <w:t>"preponderance of the ev</w:t>
      </w:r>
      <w:r w:rsidRPr="00741FE8">
        <w:rPr>
          <w:rStyle w:val="StyleUnderline"/>
        </w:rPr>
        <w:t>idence"</w:t>
      </w:r>
      <w:r w:rsidRPr="00741FE8">
        <w:rPr>
          <w:rStyle w:val="StyleUnderline"/>
          <w:highlight w:val="cyan"/>
        </w:rPr>
        <w:t xml:space="preserve"> standard</w:t>
      </w:r>
      <w:r w:rsidRPr="00741FE8">
        <w:rPr>
          <w:rStyle w:val="StyleUnderline"/>
        </w:rPr>
        <w:t>.</w:t>
      </w:r>
      <w:r w:rsidRPr="00741FE8">
        <w:rPr>
          <w:sz w:val="16"/>
        </w:rPr>
        <w:t xml:space="preserve"> Further, until recently, </w:t>
      </w:r>
      <w:r w:rsidRPr="00741FE8">
        <w:rPr>
          <w:rStyle w:val="StyleUnderline"/>
        </w:rPr>
        <w:t xml:space="preserve">the </w:t>
      </w:r>
      <w:r w:rsidRPr="00741FE8">
        <w:rPr>
          <w:rStyle w:val="StyleUnderline"/>
          <w:highlight w:val="cyan"/>
        </w:rPr>
        <w:t>PTAB</w:t>
      </w:r>
      <w:r w:rsidRPr="00741FE8">
        <w:rPr>
          <w:rStyle w:val="StyleUnderline"/>
        </w:rPr>
        <w:t xml:space="preserve"> </w:t>
      </w:r>
      <w:r w:rsidRPr="00741FE8">
        <w:rPr>
          <w:rStyle w:val="StyleUnderline"/>
          <w:highlight w:val="cyan"/>
        </w:rPr>
        <w:t>interpreted</w:t>
      </w:r>
      <w:r w:rsidRPr="00741FE8">
        <w:rPr>
          <w:rStyle w:val="StyleUnderline"/>
        </w:rPr>
        <w:t xml:space="preserve"> patent </w:t>
      </w:r>
      <w:r w:rsidRPr="00741FE8">
        <w:rPr>
          <w:rStyle w:val="StyleUnderline"/>
          <w:highlight w:val="cyan"/>
        </w:rPr>
        <w:t>claims</w:t>
      </w:r>
      <w:r w:rsidRPr="00741FE8">
        <w:rPr>
          <w:rStyle w:val="StyleUnderline"/>
        </w:rPr>
        <w:t xml:space="preserve"> </w:t>
      </w:r>
      <w:r w:rsidRPr="00741FE8">
        <w:rPr>
          <w:rStyle w:val="StyleUnderline"/>
          <w:highlight w:val="cyan"/>
        </w:rPr>
        <w:t>under a different standard</w:t>
      </w:r>
      <w:r w:rsidRPr="00741FE8">
        <w:rPr>
          <w:rStyle w:val="StyleUnderline"/>
        </w:rPr>
        <w:t xml:space="preserve"> than the district court. These </w:t>
      </w:r>
      <w:r w:rsidRPr="00741FE8">
        <w:rPr>
          <w:rStyle w:val="StyleUnderline"/>
          <w:highlight w:val="cyan"/>
        </w:rPr>
        <w:t>differences</w:t>
      </w:r>
      <w:r w:rsidRPr="00741FE8">
        <w:rPr>
          <w:rStyle w:val="StyleUnderline"/>
        </w:rPr>
        <w:t xml:space="preserve"> often </w:t>
      </w:r>
      <w:r w:rsidRPr="00741FE8">
        <w:rPr>
          <w:rStyle w:val="StyleUnderline"/>
          <w:highlight w:val="cyan"/>
        </w:rPr>
        <w:t>lead to</w:t>
      </w:r>
      <w:r w:rsidRPr="00741FE8">
        <w:rPr>
          <w:rStyle w:val="Emphasis"/>
          <w:highlight w:val="cyan"/>
        </w:rPr>
        <w:t xml:space="preserve"> inconsistent results </w:t>
      </w:r>
      <w:r w:rsidRPr="00741FE8">
        <w:rPr>
          <w:rStyle w:val="StyleUnderline"/>
        </w:rPr>
        <w:t>between the two tribunals.</w:t>
      </w:r>
    </w:p>
    <w:p w14:paraId="54128EEA" w14:textId="6436FFE6" w:rsidR="005E09F5" w:rsidRPr="00741FE8" w:rsidRDefault="008B0C55" w:rsidP="005E09F5">
      <w:pPr>
        <w:rPr>
          <w:u w:val="single"/>
        </w:rPr>
      </w:pPr>
      <w:r w:rsidRPr="00741FE8">
        <w:rPr>
          <w:rStyle w:val="Emphasis"/>
          <w:highlight w:val="cyan"/>
        </w:rPr>
        <w:t>Solution</w:t>
      </w:r>
      <w:r w:rsidRPr="00741FE8">
        <w:rPr>
          <w:rStyle w:val="Emphasis"/>
        </w:rPr>
        <w:t xml:space="preserve">: </w:t>
      </w:r>
      <w:r w:rsidRPr="00741FE8">
        <w:rPr>
          <w:rStyle w:val="Emphasis"/>
          <w:highlight w:val="cyan"/>
        </w:rPr>
        <w:t>Harmonize PTAB claim interpretation and burden of proof with federal district court</w:t>
      </w:r>
      <w:r w:rsidRPr="00741FE8">
        <w:rPr>
          <w:rStyle w:val="Emphasis"/>
        </w:rPr>
        <w:t>.</w:t>
      </w:r>
      <w:r w:rsidRPr="00741FE8">
        <w:rPr>
          <w:sz w:val="16"/>
        </w:rPr>
        <w:t xml:space="preserve"> The PREVAIL Act requires the </w:t>
      </w:r>
      <w:r w:rsidRPr="00741FE8">
        <w:rPr>
          <w:rStyle w:val="StyleUnderline"/>
          <w:highlight w:val="cyan"/>
        </w:rPr>
        <w:t>PTAB</w:t>
      </w:r>
      <w:r w:rsidRPr="00741FE8">
        <w:rPr>
          <w:rStyle w:val="StyleUnderline"/>
        </w:rPr>
        <w:t xml:space="preserve"> to </w:t>
      </w:r>
      <w:r w:rsidRPr="00741FE8">
        <w:rPr>
          <w:rStyle w:val="StyleUnderline"/>
          <w:highlight w:val="cyan"/>
        </w:rPr>
        <w:t>find</w:t>
      </w:r>
      <w:r w:rsidRPr="00741FE8">
        <w:rPr>
          <w:rStyle w:val="StyleUnderline"/>
        </w:rPr>
        <w:t xml:space="preserve"> a patent </w:t>
      </w:r>
      <w:r w:rsidRPr="00741FE8">
        <w:rPr>
          <w:rStyle w:val="Emphasis"/>
          <w:highlight w:val="cyan"/>
        </w:rPr>
        <w:t>invalid by "clear and convincing"</w:t>
      </w:r>
      <w:r w:rsidRPr="00741FE8">
        <w:rPr>
          <w:rStyle w:val="StyleUnderline"/>
        </w:rPr>
        <w:t xml:space="preserve"> </w:t>
      </w:r>
      <w:r w:rsidRPr="00741FE8">
        <w:rPr>
          <w:rStyle w:val="Emphasis"/>
          <w:highlight w:val="cyan"/>
        </w:rPr>
        <w:t>evi</w:t>
      </w:r>
      <w:r w:rsidRPr="00741FE8">
        <w:rPr>
          <w:rStyle w:val="Emphasis"/>
        </w:rPr>
        <w:t xml:space="preserve">dence </w:t>
      </w:r>
      <w:r w:rsidRPr="00741FE8">
        <w:rPr>
          <w:rStyle w:val="StyleUnderline"/>
        </w:rPr>
        <w:t xml:space="preserve">and </w:t>
      </w:r>
      <w:r w:rsidRPr="00741FE8">
        <w:rPr>
          <w:rStyle w:val="StyleUnderline"/>
          <w:highlight w:val="cyan"/>
        </w:rPr>
        <w:t>requires</w:t>
      </w:r>
      <w:r w:rsidRPr="00741FE8">
        <w:rPr>
          <w:rStyle w:val="StyleUnderline"/>
        </w:rPr>
        <w:t xml:space="preserve"> the </w:t>
      </w:r>
      <w:r w:rsidRPr="00741FE8">
        <w:rPr>
          <w:rStyle w:val="StyleUnderline"/>
          <w:highlight w:val="cyan"/>
        </w:rPr>
        <w:t>PTAB</w:t>
      </w:r>
      <w:r w:rsidRPr="00741FE8">
        <w:rPr>
          <w:rStyle w:val="StyleUnderline"/>
        </w:rPr>
        <w:t xml:space="preserve"> to </w:t>
      </w:r>
      <w:r w:rsidRPr="00741FE8">
        <w:rPr>
          <w:rStyle w:val="StyleUnderline"/>
          <w:highlight w:val="cyan"/>
        </w:rPr>
        <w:t>interpret claims using</w:t>
      </w:r>
      <w:r w:rsidRPr="00741FE8">
        <w:rPr>
          <w:rStyle w:val="StyleUnderline"/>
        </w:rPr>
        <w:t xml:space="preserve"> the same "plain and ordinary meaning" </w:t>
      </w:r>
      <w:r w:rsidRPr="00741FE8">
        <w:rPr>
          <w:rStyle w:val="StyleUnderline"/>
          <w:highlight w:val="cyan"/>
        </w:rPr>
        <w:t>standard</w:t>
      </w:r>
      <w:r w:rsidRPr="00741FE8">
        <w:rPr>
          <w:rStyle w:val="StyleUnderline"/>
        </w:rPr>
        <w:t xml:space="preserve"> </w:t>
      </w:r>
      <w:r w:rsidRPr="00741FE8">
        <w:rPr>
          <w:rStyle w:val="StyleUnderline"/>
          <w:highlight w:val="cyan"/>
        </w:rPr>
        <w:t>used</w:t>
      </w:r>
      <w:r w:rsidRPr="00741FE8">
        <w:rPr>
          <w:rStyle w:val="StyleUnderline"/>
        </w:rPr>
        <w:t xml:space="preserve"> </w:t>
      </w:r>
      <w:r w:rsidRPr="00741FE8">
        <w:rPr>
          <w:rStyle w:val="StyleUnderline"/>
          <w:highlight w:val="cyan"/>
        </w:rPr>
        <w:t>in</w:t>
      </w:r>
      <w:r w:rsidRPr="00741FE8">
        <w:rPr>
          <w:rStyle w:val="StyleUnderline"/>
        </w:rPr>
        <w:t xml:space="preserve"> federal </w:t>
      </w:r>
      <w:r w:rsidRPr="00741FE8">
        <w:rPr>
          <w:rStyle w:val="StyleUnderline"/>
          <w:highlight w:val="cyan"/>
        </w:rPr>
        <w:t>district court.</w:t>
      </w:r>
    </w:p>
    <w:p w14:paraId="0EA3BE89" w14:textId="77777777" w:rsidR="005E09F5" w:rsidRPr="00741FE8" w:rsidRDefault="005E09F5" w:rsidP="00624851"/>
    <w:p w14:paraId="2C25D8F5" w14:textId="2D9C676F" w:rsidR="00D37AE8" w:rsidRPr="00741FE8" w:rsidRDefault="00D37AE8" w:rsidP="00D37AE8">
      <w:pPr>
        <w:pStyle w:val="Heading1"/>
      </w:pPr>
      <w:r w:rsidRPr="00741FE8">
        <w:t>2AC</w:t>
      </w:r>
    </w:p>
    <w:p w14:paraId="7BEACDD1" w14:textId="79E6D7DD" w:rsidR="00F4618A" w:rsidRPr="00741FE8" w:rsidRDefault="006B2B05" w:rsidP="00F4618A">
      <w:pPr>
        <w:pStyle w:val="Heading2"/>
      </w:pPr>
      <w:r w:rsidRPr="00741FE8">
        <w:t>Adv ---</w:t>
      </w:r>
      <w:r w:rsidR="002C10C9" w:rsidRPr="00741FE8">
        <w:t xml:space="preserve"> </w:t>
      </w:r>
      <w:r w:rsidR="00D37AE8" w:rsidRPr="00741FE8">
        <w:t>Pharma</w:t>
      </w:r>
    </w:p>
    <w:p w14:paraId="6D7D5993" w14:textId="3BB8ADE6" w:rsidR="00A10247" w:rsidRPr="00741FE8" w:rsidRDefault="00A72BB3" w:rsidP="00A10247">
      <w:pPr>
        <w:pStyle w:val="Heading3"/>
      </w:pPr>
      <w:r w:rsidRPr="00741FE8">
        <w:t xml:space="preserve">UQ </w:t>
      </w:r>
      <w:r w:rsidR="00FB27DA" w:rsidRPr="00741FE8">
        <w:t>---</w:t>
      </w:r>
      <w:r w:rsidRPr="00741FE8">
        <w:t xml:space="preserve"> </w:t>
      </w:r>
      <w:r w:rsidR="00C06E46" w:rsidRPr="00741FE8">
        <w:t>Pharma low now</w:t>
      </w:r>
    </w:p>
    <w:p w14:paraId="21EFD329" w14:textId="072FCAD9" w:rsidR="00A10247" w:rsidRPr="00741FE8" w:rsidRDefault="00A10247" w:rsidP="00A10247">
      <w:pPr>
        <w:pStyle w:val="Heading4"/>
        <w:rPr>
          <w:sz w:val="24"/>
          <w:szCs w:val="20"/>
        </w:rPr>
      </w:pPr>
      <w:r w:rsidRPr="00741FE8">
        <w:rPr>
          <w:sz w:val="24"/>
          <w:szCs w:val="20"/>
        </w:rPr>
        <w:t xml:space="preserve">Pharma innovation is low now due to short selling – only the plan solves. </w:t>
      </w:r>
    </w:p>
    <w:p w14:paraId="088482E5" w14:textId="77777777" w:rsidR="00A10247" w:rsidRPr="00741FE8" w:rsidRDefault="00A10247" w:rsidP="00A10247">
      <w:pPr>
        <w:rPr>
          <w:sz w:val="20"/>
          <w:szCs w:val="20"/>
        </w:rPr>
      </w:pPr>
      <w:r w:rsidRPr="00741FE8">
        <w:rPr>
          <w:rStyle w:val="Style13ptBold"/>
          <w:szCs w:val="20"/>
        </w:rPr>
        <w:t>Hahn</w:t>
      </w:r>
      <w:r w:rsidRPr="00741FE8">
        <w:rPr>
          <w:sz w:val="20"/>
          <w:szCs w:val="20"/>
        </w:rPr>
        <w:t xml:space="preserve"> 3-22-20</w:t>
      </w:r>
      <w:r w:rsidRPr="00741FE8">
        <w:rPr>
          <w:rStyle w:val="Style13ptBold"/>
          <w:szCs w:val="20"/>
        </w:rPr>
        <w:t>17</w:t>
      </w:r>
      <w:r w:rsidRPr="00741FE8">
        <w:rPr>
          <w:sz w:val="20"/>
          <w:szCs w:val="20"/>
        </w:rPr>
        <w:t xml:space="preserve">. [Brian, CFO, GlycoMimetics, Inc.; “The JOBS Act at Five: Examining Its Impact and Ensuring the Competitiveness of the U.S. Capital Markets,” US House of Representatives Financial Services Committee, </w:t>
      </w:r>
      <w:hyperlink r:id="rId14" w:history="1">
        <w:r w:rsidRPr="00741FE8">
          <w:rPr>
            <w:rStyle w:val="Hyperlink"/>
            <w:sz w:val="20"/>
            <w:szCs w:val="20"/>
          </w:rPr>
          <w:t>https://financialservices.house.gov/uploadedfiles/hhrg-115-ba16-wstate-bhahn-20170322.pdf</w:t>
        </w:r>
      </w:hyperlink>
      <w:r w:rsidRPr="00741FE8">
        <w:rPr>
          <w:sz w:val="20"/>
          <w:szCs w:val="20"/>
        </w:rPr>
        <w:t xml:space="preserve"> //cpsw-ay]</w:t>
      </w:r>
    </w:p>
    <w:p w14:paraId="5E9E4B1B" w14:textId="77777777" w:rsidR="00A10247" w:rsidRPr="00741FE8" w:rsidRDefault="00A10247" w:rsidP="00A10247">
      <w:pPr>
        <w:rPr>
          <w:sz w:val="16"/>
          <w:szCs w:val="20"/>
        </w:rPr>
      </w:pPr>
      <w:r w:rsidRPr="00741FE8">
        <w:rPr>
          <w:sz w:val="16"/>
          <w:szCs w:val="20"/>
        </w:rPr>
        <w:t>Short Selling Transparency</w:t>
      </w:r>
    </w:p>
    <w:p w14:paraId="79B42252" w14:textId="77777777" w:rsidR="00A10247" w:rsidRPr="00741FE8" w:rsidRDefault="00A10247" w:rsidP="00A10247">
      <w:pPr>
        <w:rPr>
          <w:sz w:val="16"/>
          <w:szCs w:val="20"/>
        </w:rPr>
      </w:pPr>
      <w:r w:rsidRPr="00741FE8">
        <w:rPr>
          <w:rStyle w:val="StyleUnderline"/>
          <w:sz w:val="20"/>
          <w:szCs w:val="20"/>
          <w:highlight w:val="cyan"/>
        </w:rPr>
        <w:t>The</w:t>
      </w:r>
      <w:r w:rsidRPr="00741FE8">
        <w:rPr>
          <w:rStyle w:val="StyleUnderline"/>
          <w:sz w:val="20"/>
          <w:szCs w:val="20"/>
        </w:rPr>
        <w:t xml:space="preserve"> unique </w:t>
      </w:r>
      <w:r w:rsidRPr="00741FE8">
        <w:rPr>
          <w:rStyle w:val="StyleUnderline"/>
          <w:sz w:val="20"/>
          <w:szCs w:val="20"/>
          <w:highlight w:val="cyan"/>
        </w:rPr>
        <w:t>business model of groundbreaking innovation leaves</w:t>
      </w:r>
      <w:r w:rsidRPr="00741FE8">
        <w:rPr>
          <w:rStyle w:val="StyleUnderline"/>
          <w:sz w:val="20"/>
          <w:szCs w:val="20"/>
        </w:rPr>
        <w:t xml:space="preserve"> emerging </w:t>
      </w:r>
      <w:r w:rsidRPr="00741FE8">
        <w:rPr>
          <w:rStyle w:val="StyleUnderline"/>
          <w:sz w:val="20"/>
          <w:szCs w:val="20"/>
          <w:highlight w:val="cyan"/>
        </w:rPr>
        <w:t>biotech</w:t>
      </w:r>
      <w:r w:rsidRPr="00741FE8">
        <w:rPr>
          <w:rStyle w:val="StyleUnderline"/>
          <w:sz w:val="20"/>
          <w:szCs w:val="20"/>
        </w:rPr>
        <w:t xml:space="preserve">s particularly </w:t>
      </w:r>
      <w:r w:rsidRPr="00741FE8">
        <w:rPr>
          <w:rStyle w:val="StyleUnderline"/>
          <w:sz w:val="20"/>
          <w:szCs w:val="20"/>
          <w:highlight w:val="cyan"/>
        </w:rPr>
        <w:t xml:space="preserve">vulnerable to </w:t>
      </w:r>
      <w:r w:rsidRPr="00741FE8">
        <w:rPr>
          <w:rStyle w:val="StyleUnderline"/>
        </w:rPr>
        <w:t xml:space="preserve">stock manipulation via </w:t>
      </w:r>
      <w:r w:rsidRPr="00741FE8">
        <w:rPr>
          <w:rStyle w:val="Emphasis"/>
          <w:sz w:val="20"/>
          <w:szCs w:val="20"/>
          <w:highlight w:val="cyan"/>
        </w:rPr>
        <w:t>abusive short selling</w:t>
      </w:r>
      <w:r w:rsidRPr="00741FE8">
        <w:rPr>
          <w:rStyle w:val="StyleUnderline"/>
          <w:sz w:val="20"/>
          <w:szCs w:val="20"/>
        </w:rPr>
        <w:t xml:space="preserve"> strategies. Biotech </w:t>
      </w:r>
      <w:r w:rsidRPr="00741FE8">
        <w:rPr>
          <w:rStyle w:val="StyleUnderline"/>
          <w:sz w:val="20"/>
          <w:szCs w:val="20"/>
          <w:highlight w:val="cyan"/>
        </w:rPr>
        <w:t>companies depend on</w:t>
      </w:r>
      <w:r w:rsidRPr="00741FE8">
        <w:rPr>
          <w:rStyle w:val="StyleUnderline"/>
          <w:sz w:val="20"/>
          <w:szCs w:val="20"/>
        </w:rPr>
        <w:t xml:space="preserve"> the public </w:t>
      </w:r>
      <w:r w:rsidRPr="00741FE8">
        <w:rPr>
          <w:rStyle w:val="StyleUnderline"/>
          <w:sz w:val="20"/>
          <w:szCs w:val="20"/>
          <w:highlight w:val="cyan"/>
        </w:rPr>
        <w:t>market for</w:t>
      </w:r>
      <w:r w:rsidRPr="00741FE8">
        <w:rPr>
          <w:rStyle w:val="StyleUnderline"/>
          <w:sz w:val="20"/>
          <w:szCs w:val="20"/>
        </w:rPr>
        <w:t xml:space="preserve"> the </w:t>
      </w:r>
      <w:r w:rsidRPr="00741FE8">
        <w:rPr>
          <w:rStyle w:val="StyleUnderline"/>
          <w:sz w:val="20"/>
          <w:szCs w:val="20"/>
          <w:highlight w:val="cyan"/>
        </w:rPr>
        <w:t>capital</w:t>
      </w:r>
      <w:r w:rsidRPr="00741FE8">
        <w:rPr>
          <w:rStyle w:val="StyleUnderline"/>
          <w:sz w:val="20"/>
          <w:szCs w:val="20"/>
        </w:rPr>
        <w:t xml:space="preserve"> necessary </w:t>
      </w:r>
      <w:r w:rsidRPr="00741FE8">
        <w:rPr>
          <w:rStyle w:val="StyleUnderline"/>
          <w:sz w:val="20"/>
          <w:szCs w:val="20"/>
          <w:highlight w:val="cyan"/>
        </w:rPr>
        <w:t>to fund late-stage</w:t>
      </w:r>
      <w:r w:rsidRPr="00741FE8">
        <w:rPr>
          <w:rStyle w:val="StyleUnderline"/>
          <w:sz w:val="20"/>
          <w:szCs w:val="20"/>
        </w:rPr>
        <w:t xml:space="preserve"> clinical </w:t>
      </w:r>
      <w:r w:rsidRPr="00741FE8">
        <w:rPr>
          <w:rStyle w:val="StyleUnderline"/>
          <w:sz w:val="20"/>
          <w:szCs w:val="20"/>
          <w:highlight w:val="cyan"/>
        </w:rPr>
        <w:t>trials</w:t>
      </w:r>
      <w:r w:rsidRPr="00741FE8">
        <w:rPr>
          <w:sz w:val="16"/>
          <w:szCs w:val="20"/>
        </w:rPr>
        <w:t xml:space="preserve">. However, the high-stakes nature of their research, their often-thinly-traded stocks, the limited publicly available information about ongoing trials, and their dependence on a small portfolio of products or product candidates can be exploited by short sellers who prioritize short-term profits over the long-term health of patients. </w:t>
      </w:r>
      <w:r w:rsidRPr="00741FE8">
        <w:rPr>
          <w:rStyle w:val="StyleUnderline"/>
          <w:sz w:val="20"/>
          <w:szCs w:val="20"/>
        </w:rPr>
        <w:t xml:space="preserve">Abusive </w:t>
      </w:r>
      <w:r w:rsidRPr="00741FE8">
        <w:rPr>
          <w:rStyle w:val="StyleUnderline"/>
          <w:sz w:val="20"/>
          <w:szCs w:val="20"/>
          <w:highlight w:val="cyan"/>
        </w:rPr>
        <w:t>short trading</w:t>
      </w:r>
      <w:r w:rsidRPr="00741FE8">
        <w:rPr>
          <w:rStyle w:val="StyleUnderline"/>
          <w:sz w:val="20"/>
          <w:szCs w:val="20"/>
        </w:rPr>
        <w:t xml:space="preserve"> strategies </w:t>
      </w:r>
      <w:r w:rsidRPr="00741FE8">
        <w:rPr>
          <w:rStyle w:val="StyleUnderline"/>
          <w:sz w:val="20"/>
          <w:szCs w:val="20"/>
          <w:highlight w:val="cyan"/>
        </w:rPr>
        <w:t>harm</w:t>
      </w:r>
      <w:r w:rsidRPr="00741FE8">
        <w:rPr>
          <w:rStyle w:val="StyleUnderline"/>
          <w:sz w:val="20"/>
          <w:szCs w:val="20"/>
        </w:rPr>
        <w:t xml:space="preserve"> growing </w:t>
      </w:r>
      <w:r w:rsidRPr="00741FE8">
        <w:rPr>
          <w:rStyle w:val="StyleUnderline"/>
          <w:sz w:val="20"/>
          <w:szCs w:val="20"/>
          <w:highlight w:val="cyan"/>
        </w:rPr>
        <w:t xml:space="preserve">companies and </w:t>
      </w:r>
      <w:r w:rsidRPr="00741FE8">
        <w:rPr>
          <w:rStyle w:val="Emphasis"/>
          <w:sz w:val="20"/>
          <w:szCs w:val="20"/>
          <w:highlight w:val="cyan"/>
        </w:rPr>
        <w:t>disincentivize</w:t>
      </w:r>
      <w:r w:rsidRPr="00741FE8">
        <w:rPr>
          <w:rStyle w:val="StyleUnderline"/>
          <w:sz w:val="20"/>
          <w:szCs w:val="20"/>
        </w:rPr>
        <w:t xml:space="preserve"> long-term investment in </w:t>
      </w:r>
      <w:r w:rsidRPr="00741FE8">
        <w:rPr>
          <w:rStyle w:val="Emphasis"/>
          <w:sz w:val="20"/>
          <w:szCs w:val="20"/>
          <w:highlight w:val="cyan"/>
        </w:rPr>
        <w:t>innovation</w:t>
      </w:r>
      <w:r w:rsidRPr="00741FE8">
        <w:rPr>
          <w:sz w:val="16"/>
          <w:szCs w:val="20"/>
        </w:rPr>
        <w:t>.</w:t>
      </w:r>
    </w:p>
    <w:p w14:paraId="0E95A9FD" w14:textId="77777777" w:rsidR="00A10247" w:rsidRPr="00741FE8" w:rsidRDefault="00A10247" w:rsidP="00A10247">
      <w:pPr>
        <w:rPr>
          <w:sz w:val="16"/>
          <w:szCs w:val="20"/>
        </w:rPr>
      </w:pPr>
      <w:r w:rsidRPr="00741FE8">
        <w:rPr>
          <w:sz w:val="16"/>
          <w:szCs w:val="20"/>
        </w:rPr>
        <w:t xml:space="preserve">BIO acknowledges that appropriate shorting can support the stable, liquid markets that fuel the growth of emerging biotech innovators. However, we strongly believe that the current lack of transparency related to short positions is enabling trading behaviors that unfairly harm growing companies, long-term investors, and, most importantly, patients. </w:t>
      </w:r>
      <w:r w:rsidRPr="00741FE8">
        <w:rPr>
          <w:sz w:val="16"/>
        </w:rPr>
        <w:t>BIO members face a consistent and significant risk of manipulation by short sellers, who are protected by the lack of disclosure required of short positions.</w:t>
      </w:r>
    </w:p>
    <w:p w14:paraId="3A1A2F1C" w14:textId="00934F13" w:rsidR="00E05D57" w:rsidRPr="00741FE8" w:rsidRDefault="00A10247" w:rsidP="00A10247">
      <w:pPr>
        <w:rPr>
          <w:sz w:val="16"/>
          <w:szCs w:val="20"/>
        </w:rPr>
      </w:pPr>
      <w:r w:rsidRPr="00741FE8">
        <w:rPr>
          <w:rStyle w:val="StyleUnderline"/>
          <w:sz w:val="20"/>
          <w:szCs w:val="20"/>
        </w:rPr>
        <w:t>Specifically, growing innovators face campaigns mounted by manipulative short investors</w:t>
      </w:r>
      <w:r w:rsidRPr="00741FE8">
        <w:rPr>
          <w:sz w:val="16"/>
          <w:szCs w:val="20"/>
        </w:rPr>
        <w:t xml:space="preserve"> who spread online rumors about small biotech companies, or publish false or misleading data about clinical trials or marketed therapies, in order to drive down their stock price. The end goal of this manipulation is to generate a quick profit for short sellers at the expense of the long investors who support life-saving innovation. </w:t>
      </w:r>
      <w:r w:rsidRPr="00741FE8">
        <w:rPr>
          <w:rStyle w:val="StyleUnderline"/>
          <w:sz w:val="20"/>
          <w:szCs w:val="20"/>
        </w:rPr>
        <w:t xml:space="preserve">Recently, a new strategy has emerged wherein </w:t>
      </w:r>
      <w:r w:rsidRPr="00741FE8">
        <w:rPr>
          <w:rStyle w:val="StyleUnderline"/>
          <w:sz w:val="20"/>
          <w:szCs w:val="20"/>
          <w:highlight w:val="cyan"/>
        </w:rPr>
        <w:t>hedge fund managers</w:t>
      </w:r>
      <w:r w:rsidRPr="00741FE8">
        <w:rPr>
          <w:rStyle w:val="StyleUnderline"/>
          <w:sz w:val="20"/>
          <w:szCs w:val="20"/>
        </w:rPr>
        <w:t xml:space="preserve"> take a </w:t>
      </w:r>
      <w:r w:rsidRPr="00741FE8">
        <w:rPr>
          <w:rStyle w:val="StyleUnderline"/>
          <w:sz w:val="20"/>
          <w:szCs w:val="20"/>
          <w:highlight w:val="cyan"/>
        </w:rPr>
        <w:t>short</w:t>
      </w:r>
      <w:r w:rsidRPr="00741FE8">
        <w:rPr>
          <w:rStyle w:val="StyleUnderline"/>
          <w:sz w:val="20"/>
          <w:szCs w:val="20"/>
        </w:rPr>
        <w:t xml:space="preserve"> position in </w:t>
      </w:r>
      <w:r w:rsidRPr="00741FE8">
        <w:rPr>
          <w:rStyle w:val="StyleUnderline"/>
          <w:sz w:val="20"/>
          <w:szCs w:val="20"/>
          <w:highlight w:val="cyan"/>
        </w:rPr>
        <w:t>a biotech</w:t>
      </w:r>
      <w:r w:rsidRPr="00741FE8">
        <w:rPr>
          <w:rStyle w:val="StyleUnderline"/>
          <w:sz w:val="20"/>
          <w:szCs w:val="20"/>
        </w:rPr>
        <w:t xml:space="preserve"> company's stock and </w:t>
      </w:r>
      <w:r w:rsidRPr="00741FE8">
        <w:rPr>
          <w:rStyle w:val="StyleUnderline"/>
          <w:sz w:val="20"/>
          <w:szCs w:val="20"/>
          <w:highlight w:val="cyan"/>
        </w:rPr>
        <w:t>then</w:t>
      </w:r>
      <w:r w:rsidRPr="00741FE8">
        <w:rPr>
          <w:rStyle w:val="StyleUnderline"/>
          <w:sz w:val="20"/>
          <w:szCs w:val="20"/>
        </w:rPr>
        <w:t xml:space="preserve"> immediately </w:t>
      </w:r>
      <w:r w:rsidRPr="00741FE8">
        <w:rPr>
          <w:rStyle w:val="StyleUnderline"/>
          <w:sz w:val="20"/>
          <w:szCs w:val="20"/>
          <w:highlight w:val="cyan"/>
        </w:rPr>
        <w:t xml:space="preserve">file a series of </w:t>
      </w:r>
      <w:r w:rsidRPr="00741FE8">
        <w:rPr>
          <w:rStyle w:val="Emphasis"/>
          <w:sz w:val="20"/>
          <w:szCs w:val="20"/>
          <w:highlight w:val="cyan"/>
        </w:rPr>
        <w:t>spurious patent challenges</w:t>
      </w:r>
      <w:r w:rsidRPr="00741FE8">
        <w:rPr>
          <w:rStyle w:val="StyleUnderline"/>
          <w:sz w:val="20"/>
          <w:szCs w:val="20"/>
          <w:highlight w:val="cyan"/>
        </w:rPr>
        <w:t xml:space="preserve"> through</w:t>
      </w:r>
      <w:r w:rsidRPr="00741FE8">
        <w:rPr>
          <w:rStyle w:val="StyleUnderline"/>
          <w:sz w:val="20"/>
          <w:szCs w:val="20"/>
        </w:rPr>
        <w:t xml:space="preserve"> the Patent Office's</w:t>
      </w:r>
      <w:r w:rsidRPr="00741FE8">
        <w:rPr>
          <w:sz w:val="16"/>
          <w:szCs w:val="20"/>
        </w:rPr>
        <w:t xml:space="preserve"> inter partes review (</w:t>
      </w:r>
      <w:r w:rsidRPr="00741FE8">
        <w:rPr>
          <w:rStyle w:val="StyleUnderline"/>
          <w:sz w:val="20"/>
          <w:szCs w:val="20"/>
          <w:highlight w:val="cyan"/>
        </w:rPr>
        <w:t>IPR</w:t>
      </w:r>
      <w:r w:rsidRPr="00741FE8">
        <w:rPr>
          <w:sz w:val="16"/>
          <w:szCs w:val="20"/>
        </w:rPr>
        <w:t xml:space="preserve">) </w:t>
      </w:r>
      <w:r w:rsidRPr="00741FE8">
        <w:rPr>
          <w:rStyle w:val="StyleUnderline"/>
          <w:sz w:val="20"/>
          <w:szCs w:val="20"/>
        </w:rPr>
        <w:t xml:space="preserve">process, </w:t>
      </w:r>
      <w:r w:rsidRPr="00741FE8">
        <w:rPr>
          <w:rStyle w:val="StyleUnderline"/>
          <w:sz w:val="20"/>
          <w:szCs w:val="20"/>
          <w:highlight w:val="cyan"/>
        </w:rPr>
        <w:t>initiating</w:t>
      </w:r>
      <w:r w:rsidRPr="00741FE8">
        <w:rPr>
          <w:rStyle w:val="StyleUnderline"/>
          <w:sz w:val="20"/>
          <w:szCs w:val="20"/>
        </w:rPr>
        <w:t xml:space="preserve"> a </w:t>
      </w:r>
      <w:r w:rsidRPr="00741FE8">
        <w:rPr>
          <w:rStyle w:val="StyleUnderline"/>
          <w:sz w:val="20"/>
          <w:szCs w:val="20"/>
          <w:highlight w:val="cyan"/>
        </w:rPr>
        <w:t>stock drop that</w:t>
      </w:r>
      <w:r w:rsidRPr="00741FE8">
        <w:rPr>
          <w:rStyle w:val="StyleUnderline"/>
          <w:sz w:val="20"/>
          <w:szCs w:val="20"/>
        </w:rPr>
        <w:t xml:space="preserve">, again, </w:t>
      </w:r>
      <w:r w:rsidRPr="00741FE8">
        <w:rPr>
          <w:rStyle w:val="StyleUnderline"/>
          <w:sz w:val="20"/>
          <w:szCs w:val="20"/>
          <w:highlight w:val="cyan"/>
        </w:rPr>
        <w:t xml:space="preserve">benefits short sellers but </w:t>
      </w:r>
      <w:r w:rsidRPr="00741FE8">
        <w:rPr>
          <w:rStyle w:val="Emphasis"/>
          <w:sz w:val="20"/>
          <w:szCs w:val="20"/>
          <w:highlight w:val="cyan"/>
        </w:rPr>
        <w:t>harms</w:t>
      </w:r>
      <w:r w:rsidRPr="00741FE8">
        <w:rPr>
          <w:rStyle w:val="StyleUnderline"/>
          <w:sz w:val="20"/>
          <w:szCs w:val="20"/>
        </w:rPr>
        <w:t xml:space="preserve"> long-term </w:t>
      </w:r>
      <w:r w:rsidRPr="00741FE8">
        <w:rPr>
          <w:rStyle w:val="Emphasis"/>
          <w:sz w:val="20"/>
          <w:szCs w:val="20"/>
          <w:highlight w:val="cyan"/>
        </w:rPr>
        <w:t>innovation</w:t>
      </w:r>
      <w:r w:rsidRPr="00741FE8">
        <w:rPr>
          <w:sz w:val="16"/>
          <w:szCs w:val="20"/>
        </w:rPr>
        <w:t>.</w:t>
      </w:r>
    </w:p>
    <w:p w14:paraId="252FF70D" w14:textId="3F8E67DF" w:rsidR="009235C0" w:rsidRPr="00741FE8" w:rsidRDefault="009235C0" w:rsidP="009235C0">
      <w:pPr>
        <w:pStyle w:val="Heading3"/>
      </w:pPr>
      <w:r w:rsidRPr="00741FE8">
        <w:t xml:space="preserve">UQ </w:t>
      </w:r>
      <w:r w:rsidR="00FB27DA" w:rsidRPr="00741FE8">
        <w:t>---</w:t>
      </w:r>
      <w:r w:rsidRPr="00741FE8">
        <w:t xml:space="preserve"> Repeat Filing</w:t>
      </w:r>
    </w:p>
    <w:p w14:paraId="1BD7DCB7" w14:textId="77777777" w:rsidR="009235C0" w:rsidRPr="00741FE8" w:rsidRDefault="009235C0" w:rsidP="009235C0">
      <w:pPr>
        <w:pStyle w:val="Heading4"/>
      </w:pPr>
      <w:r w:rsidRPr="00741FE8">
        <w:t>Current mismatched standards incentivize repeat IPR filings.</w:t>
      </w:r>
    </w:p>
    <w:p w14:paraId="433B21C3" w14:textId="77777777" w:rsidR="009235C0" w:rsidRPr="00741FE8" w:rsidRDefault="009235C0" w:rsidP="009235C0">
      <w:pPr>
        <w:rPr>
          <w:sz w:val="20"/>
          <w:szCs w:val="20"/>
        </w:rPr>
      </w:pPr>
      <w:r w:rsidRPr="00741FE8">
        <w:rPr>
          <w:rStyle w:val="Style13ptBold"/>
        </w:rPr>
        <w:t>Wiggins</w:t>
      </w:r>
      <w:r w:rsidRPr="00741FE8">
        <w:rPr>
          <w:sz w:val="20"/>
          <w:szCs w:val="20"/>
        </w:rPr>
        <w:t xml:space="preserve"> 11-23-20</w:t>
      </w:r>
      <w:r w:rsidRPr="00741FE8">
        <w:rPr>
          <w:rStyle w:val="Style13ptBold"/>
        </w:rPr>
        <w:t>16</w:t>
      </w:r>
      <w:r w:rsidRPr="00741FE8">
        <w:rPr>
          <w:sz w:val="20"/>
          <w:szCs w:val="20"/>
        </w:rPr>
        <w:t xml:space="preserve">. [Sherron, IP Associate, Davis Wright Tremaine LLP, “Inter Partes Review: Should Hedge Fund Managers be Able to Profit from Challenging a Patent’s Validity?,” ,  </w:t>
      </w:r>
      <w:hyperlink r:id="rId15" w:history="1">
        <w:r w:rsidRPr="00741FE8">
          <w:rPr>
            <w:rStyle w:val="Hyperlink"/>
            <w:sz w:val="20"/>
            <w:szCs w:val="20"/>
          </w:rPr>
          <w:t>https://www.swlaw.edu/sites/default/files/2017-04/5%20Inter%20Partes%20Review.pdf</w:t>
        </w:r>
      </w:hyperlink>
      <w:r w:rsidRPr="00741FE8">
        <w:rPr>
          <w:sz w:val="20"/>
          <w:szCs w:val="20"/>
        </w:rPr>
        <w:t xml:space="preserve"> //cpsw-ay]</w:t>
      </w:r>
    </w:p>
    <w:p w14:paraId="4E8B020B" w14:textId="77777777" w:rsidR="009235C0" w:rsidRPr="00741FE8" w:rsidRDefault="009235C0" w:rsidP="009235C0">
      <w:pPr>
        <w:rPr>
          <w:sz w:val="16"/>
          <w:szCs w:val="20"/>
        </w:rPr>
      </w:pPr>
      <w:r w:rsidRPr="00741FE8">
        <w:rPr>
          <w:rStyle w:val="StyleUnderline"/>
        </w:rPr>
        <w:t xml:space="preserve">The </w:t>
      </w:r>
      <w:r w:rsidRPr="00741FE8">
        <w:rPr>
          <w:rStyle w:val="StyleUnderline"/>
          <w:highlight w:val="cyan"/>
        </w:rPr>
        <w:t>difference in evidentiary standards</w:t>
      </w:r>
      <w:r w:rsidRPr="00741FE8">
        <w:rPr>
          <w:rStyle w:val="StyleUnderline"/>
        </w:rPr>
        <w:t xml:space="preserve"> essentially </w:t>
      </w:r>
      <w:r w:rsidRPr="00741FE8">
        <w:rPr>
          <w:rStyle w:val="StyleUnderline"/>
          <w:highlight w:val="cyan"/>
        </w:rPr>
        <w:t xml:space="preserve">creates a </w:t>
      </w:r>
      <w:r w:rsidRPr="00741FE8">
        <w:rPr>
          <w:rStyle w:val="Emphasis"/>
          <w:highlight w:val="cyan"/>
        </w:rPr>
        <w:t>second bite</w:t>
      </w:r>
      <w:r w:rsidRPr="00741FE8">
        <w:rPr>
          <w:rStyle w:val="StyleUnderline"/>
        </w:rPr>
        <w:t xml:space="preserve"> at the apple </w:t>
      </w:r>
      <w:r w:rsidRPr="00741FE8">
        <w:rPr>
          <w:rStyle w:val="StyleUnderline"/>
          <w:highlight w:val="cyan"/>
        </w:rPr>
        <w:t>for those challenging patent invalidity. If challengers fail</w:t>
      </w:r>
      <w:r w:rsidRPr="00741FE8">
        <w:rPr>
          <w:sz w:val="16"/>
          <w:szCs w:val="20"/>
        </w:rPr>
        <w:t xml:space="preserve"> to invalidate a patent </w:t>
      </w:r>
      <w:r w:rsidRPr="00741FE8">
        <w:rPr>
          <w:rStyle w:val="StyleUnderline"/>
          <w:highlight w:val="cyan"/>
        </w:rPr>
        <w:t>in</w:t>
      </w:r>
      <w:r w:rsidRPr="00741FE8">
        <w:rPr>
          <w:rStyle w:val="StyleUnderline"/>
        </w:rPr>
        <w:t xml:space="preserve"> district </w:t>
      </w:r>
      <w:r w:rsidRPr="00741FE8">
        <w:rPr>
          <w:rStyle w:val="StyleUnderline"/>
          <w:highlight w:val="cyan"/>
        </w:rPr>
        <w:t>court, they may file</w:t>
      </w:r>
      <w:r w:rsidRPr="00741FE8">
        <w:rPr>
          <w:rStyle w:val="StyleUnderline"/>
        </w:rPr>
        <w:t xml:space="preserve"> an IPR petition </w:t>
      </w:r>
      <w:r w:rsidRPr="00741FE8">
        <w:rPr>
          <w:rStyle w:val="StyleUnderline"/>
          <w:highlight w:val="cyan"/>
        </w:rPr>
        <w:t>with the PTAB</w:t>
      </w:r>
      <w:r w:rsidRPr="00741FE8">
        <w:rPr>
          <w:rStyle w:val="StyleUnderline"/>
        </w:rPr>
        <w:t xml:space="preserve"> where the evidentiary standard is lower</w:t>
      </w:r>
      <w:r w:rsidRPr="00741FE8">
        <w:rPr>
          <w:sz w:val="16"/>
        </w:rPr>
        <w:t xml:space="preserve"> and, while arguing the same factual matter, prevail. 135 </w:t>
      </w:r>
      <w:r w:rsidRPr="00741FE8">
        <w:rPr>
          <w:rStyle w:val="StyleUnderline"/>
        </w:rPr>
        <w:t>Additionally,</w:t>
      </w:r>
      <w:r w:rsidRPr="00741FE8">
        <w:rPr>
          <w:sz w:val="16"/>
        </w:rPr>
        <w:t xml:space="preserve"> if one party fails in district court,</w:t>
      </w:r>
      <w:r w:rsidRPr="00741FE8">
        <w:t xml:space="preserve"> </w:t>
      </w:r>
      <w:r w:rsidRPr="00741FE8">
        <w:rPr>
          <w:rStyle w:val="StyleUnderline"/>
          <w:highlight w:val="cyan"/>
        </w:rPr>
        <w:t xml:space="preserve">a </w:t>
      </w:r>
      <w:r w:rsidRPr="00741FE8">
        <w:rPr>
          <w:rStyle w:val="Emphasis"/>
          <w:highlight w:val="cyan"/>
        </w:rPr>
        <w:t>separate third party</w:t>
      </w:r>
      <w:r w:rsidRPr="00741FE8">
        <w:rPr>
          <w:rStyle w:val="StyleUnderline"/>
          <w:highlight w:val="cyan"/>
        </w:rPr>
        <w:t xml:space="preserve"> can challenge</w:t>
      </w:r>
      <w:r w:rsidRPr="00741FE8">
        <w:rPr>
          <w:rStyle w:val="StyleUnderline"/>
        </w:rPr>
        <w:t xml:space="preserve"> patent validity </w:t>
      </w:r>
      <w:r w:rsidRPr="00741FE8">
        <w:rPr>
          <w:rStyle w:val="StyleUnderline"/>
          <w:highlight w:val="cyan"/>
        </w:rPr>
        <w:t>using</w:t>
      </w:r>
      <w:r w:rsidRPr="00741FE8">
        <w:rPr>
          <w:rStyle w:val="StyleUnderline"/>
        </w:rPr>
        <w:t xml:space="preserve"> the </w:t>
      </w:r>
      <w:r w:rsidRPr="00741FE8">
        <w:rPr>
          <w:rStyle w:val="StyleUnderline"/>
          <w:highlight w:val="cyan"/>
        </w:rPr>
        <w:t>IPR</w:t>
      </w:r>
      <w:r w:rsidRPr="00741FE8">
        <w:rPr>
          <w:rStyle w:val="StyleUnderline"/>
        </w:rPr>
        <w:t xml:space="preserve"> system</w:t>
      </w:r>
      <w:r w:rsidRPr="00741FE8">
        <w:rPr>
          <w:sz w:val="16"/>
          <w:szCs w:val="20"/>
        </w:rPr>
        <w:t>.136</w:t>
      </w:r>
    </w:p>
    <w:p w14:paraId="45DA2F6C" w14:textId="77777777" w:rsidR="009235C0" w:rsidRPr="00741FE8" w:rsidRDefault="009235C0" w:rsidP="009235C0">
      <w:pPr>
        <w:pStyle w:val="Heading4"/>
        <w:rPr>
          <w:bCs/>
        </w:rPr>
      </w:pPr>
      <w:r w:rsidRPr="00741FE8">
        <w:t>That destroys startups.</w:t>
      </w:r>
    </w:p>
    <w:p w14:paraId="5E5A0A64" w14:textId="77777777" w:rsidR="009235C0" w:rsidRPr="00741FE8" w:rsidRDefault="009235C0" w:rsidP="009235C0">
      <w:pPr>
        <w:rPr>
          <w:sz w:val="20"/>
          <w:szCs w:val="20"/>
        </w:rPr>
      </w:pPr>
      <w:r w:rsidRPr="00741FE8">
        <w:rPr>
          <w:rStyle w:val="Style13ptBold"/>
        </w:rPr>
        <w:t>You</w:t>
      </w:r>
      <w:r w:rsidRPr="00741FE8">
        <w:rPr>
          <w:sz w:val="20"/>
          <w:szCs w:val="20"/>
        </w:rPr>
        <w:t xml:space="preserve"> February 20</w:t>
      </w:r>
      <w:r w:rsidRPr="00741FE8">
        <w:rPr>
          <w:rStyle w:val="Style13ptBold"/>
        </w:rPr>
        <w:t>22</w:t>
      </w:r>
      <w:r w:rsidRPr="00741FE8">
        <w:rPr>
          <w:sz w:val="20"/>
          <w:szCs w:val="20"/>
        </w:rPr>
        <w:t xml:space="preserve">. [Ge, Executive Editor, Southern California Law Review; “A Closer Look at the PTAB Operation,” 95 S. Cal. L. Rev. 693, </w:t>
      </w:r>
      <w:hyperlink r:id="rId16" w:history="1">
        <w:r w:rsidRPr="00741FE8">
          <w:rPr>
            <w:rStyle w:val="Hyperlink"/>
            <w:sz w:val="20"/>
            <w:szCs w:val="20"/>
          </w:rPr>
          <w:t>https://southerncalifornialawreview.com/2022/12/21/a-closer-look-at-the-ptab-operation/</w:t>
        </w:r>
      </w:hyperlink>
      <w:r w:rsidRPr="00741FE8">
        <w:rPr>
          <w:sz w:val="20"/>
          <w:szCs w:val="20"/>
        </w:rPr>
        <w:t>, //cpsw-ay]</w:t>
      </w:r>
    </w:p>
    <w:p w14:paraId="3F4D7518" w14:textId="77777777" w:rsidR="009235C0" w:rsidRPr="00741FE8" w:rsidRDefault="009235C0" w:rsidP="009235C0">
      <w:pPr>
        <w:rPr>
          <w:sz w:val="16"/>
          <w:szCs w:val="20"/>
        </w:rPr>
      </w:pPr>
      <w:r w:rsidRPr="00741FE8">
        <w:rPr>
          <w:sz w:val="16"/>
          <w:szCs w:val="20"/>
        </w:rPr>
        <w:t xml:space="preserve">In addition to the practice of multiple petitioners challenging a single patent, </w:t>
      </w:r>
      <w:r w:rsidRPr="00741FE8">
        <w:rPr>
          <w:rStyle w:val="StyleUnderline"/>
          <w:highlight w:val="cyan"/>
        </w:rPr>
        <w:t>well-funded</w:t>
      </w:r>
      <w:r w:rsidRPr="00741FE8">
        <w:rPr>
          <w:rStyle w:val="StyleUnderline"/>
        </w:rPr>
        <w:t xml:space="preserve"> large </w:t>
      </w:r>
      <w:r w:rsidRPr="00741FE8">
        <w:rPr>
          <w:rStyle w:val="StyleUnderline"/>
          <w:highlight w:val="cyan"/>
        </w:rPr>
        <w:t>corporations</w:t>
      </w:r>
      <w:r w:rsidRPr="00741FE8">
        <w:rPr>
          <w:rStyle w:val="StyleUnderline"/>
        </w:rPr>
        <w:t xml:space="preserve">, especially tech companies, also </w:t>
      </w:r>
      <w:r w:rsidRPr="00741FE8">
        <w:rPr>
          <w:rStyle w:val="StyleUnderline"/>
          <w:highlight w:val="cyan"/>
        </w:rPr>
        <w:t>discovered the ability of</w:t>
      </w:r>
      <w:r w:rsidRPr="00741FE8">
        <w:rPr>
          <w:rStyle w:val="StyleUnderline"/>
        </w:rPr>
        <w:t xml:space="preserve"> leveraging </w:t>
      </w:r>
      <w:r w:rsidRPr="00741FE8">
        <w:rPr>
          <w:rStyle w:val="StyleUnderline"/>
          <w:highlight w:val="cyan"/>
        </w:rPr>
        <w:t>IPRs to</w:t>
      </w:r>
      <w:r w:rsidRPr="00741FE8">
        <w:rPr>
          <w:rStyle w:val="StyleUnderline"/>
        </w:rPr>
        <w:t xml:space="preserve"> overwhelm and </w:t>
      </w:r>
      <w:r w:rsidRPr="00741FE8">
        <w:rPr>
          <w:rStyle w:val="Emphasis"/>
          <w:highlight w:val="cyan"/>
        </w:rPr>
        <w:t>destroy</w:t>
      </w:r>
      <w:r w:rsidRPr="00741FE8">
        <w:rPr>
          <w:rStyle w:val="StyleUnderline"/>
        </w:rPr>
        <w:t xml:space="preserve"> the portfolios of </w:t>
      </w:r>
      <w:r w:rsidRPr="00741FE8">
        <w:rPr>
          <w:rStyle w:val="Emphasis"/>
          <w:highlight w:val="cyan"/>
        </w:rPr>
        <w:t>smaller competitors</w:t>
      </w:r>
      <w:r w:rsidRPr="00741FE8">
        <w:rPr>
          <w:rStyle w:val="StyleUnderline"/>
          <w:highlight w:val="cyan"/>
        </w:rPr>
        <w:t xml:space="preserve"> who are in no way malicious</w:t>
      </w:r>
      <w:r w:rsidRPr="00741FE8">
        <w:rPr>
          <w:rStyle w:val="StyleUnderline"/>
        </w:rPr>
        <w:t xml:space="preserve"> patent assertion entities</w:t>
      </w:r>
      <w:r w:rsidRPr="00741FE8">
        <w:rPr>
          <w:sz w:val="16"/>
          <w:szCs w:val="20"/>
        </w:rPr>
        <w:t xml:space="preserve">. In the name of defending their own patents, it appears that large companies have been sinisterly neutralizing competitors’ intellectual property. For example, in one case study, </w:t>
      </w:r>
      <w:r w:rsidRPr="00741FE8">
        <w:rPr>
          <w:rStyle w:val="StyleUnderline"/>
          <w:highlight w:val="cyan"/>
        </w:rPr>
        <w:t>Apple</w:t>
      </w:r>
      <w:r w:rsidRPr="00741FE8">
        <w:rPr>
          <w:rStyle w:val="StyleUnderline"/>
        </w:rPr>
        <w:t xml:space="preserve"> once </w:t>
      </w:r>
      <w:r w:rsidRPr="00741FE8">
        <w:rPr>
          <w:rStyle w:val="StyleUnderline"/>
          <w:highlight w:val="cyan"/>
        </w:rPr>
        <w:t xml:space="preserve">filed </w:t>
      </w:r>
      <w:r w:rsidRPr="00741FE8">
        <w:rPr>
          <w:rStyle w:val="Emphasis"/>
          <w:highlight w:val="cyan"/>
        </w:rPr>
        <w:t>twelve IPR petitions</w:t>
      </w:r>
      <w:r w:rsidRPr="00741FE8">
        <w:rPr>
          <w:rStyle w:val="StyleUnderline"/>
          <w:highlight w:val="cyan"/>
        </w:rPr>
        <w:t xml:space="preserve"> against a</w:t>
      </w:r>
      <w:r w:rsidRPr="00741FE8">
        <w:rPr>
          <w:rStyle w:val="StyleUnderline"/>
        </w:rPr>
        <w:t xml:space="preserve"> North Carolina–based </w:t>
      </w:r>
      <w:r w:rsidRPr="00741FE8">
        <w:rPr>
          <w:rStyle w:val="StyleUnderline"/>
          <w:highlight w:val="cyan"/>
        </w:rPr>
        <w:t>startup</w:t>
      </w:r>
      <w:r w:rsidRPr="00741FE8">
        <w:rPr>
          <w:rStyle w:val="StyleUnderline"/>
        </w:rPr>
        <w:t>, Valencell, after a failed attempt to collaborate with the startup on an Apple Watch technology</w:t>
      </w:r>
      <w:r w:rsidRPr="00741FE8">
        <w:rPr>
          <w:sz w:val="16"/>
          <w:szCs w:val="20"/>
        </w:rPr>
        <w:t xml:space="preserve">.95 Although Valencell is only one case in point, Apple’s treatment of its competitors reflects an industry wide mindset: </w:t>
      </w:r>
      <w:r w:rsidRPr="00741FE8">
        <w:rPr>
          <w:rStyle w:val="StyleUnderline"/>
          <w:highlight w:val="cyan"/>
        </w:rPr>
        <w:t>tech companies</w:t>
      </w:r>
      <w:r w:rsidRPr="00741FE8">
        <w:rPr>
          <w:rStyle w:val="StyleUnderline"/>
        </w:rPr>
        <w:t xml:space="preserve"> with well resourced legal departments are willing to </w:t>
      </w:r>
      <w:r w:rsidRPr="00741FE8">
        <w:rPr>
          <w:rStyle w:val="StyleUnderline"/>
          <w:highlight w:val="cyan"/>
        </w:rPr>
        <w:t xml:space="preserve">counterattack innovators so aggressively as to </w:t>
      </w:r>
      <w:r w:rsidRPr="00741FE8">
        <w:rPr>
          <w:rStyle w:val="Emphasis"/>
          <w:highlight w:val="cyan"/>
        </w:rPr>
        <w:t>threaten</w:t>
      </w:r>
      <w:r w:rsidRPr="00741FE8">
        <w:rPr>
          <w:rStyle w:val="StyleUnderline"/>
        </w:rPr>
        <w:t xml:space="preserve"> the smaller innovative </w:t>
      </w:r>
      <w:r w:rsidRPr="00741FE8">
        <w:rPr>
          <w:rStyle w:val="Emphasis"/>
          <w:highlight w:val="cyan"/>
        </w:rPr>
        <w:t>entities’ livelihood</w:t>
      </w:r>
      <w:r w:rsidRPr="00741FE8">
        <w:rPr>
          <w:rStyle w:val="StyleUnderline"/>
          <w:highlight w:val="cyan"/>
        </w:rPr>
        <w:t xml:space="preserve">, forcing them to settle or </w:t>
      </w:r>
      <w:r w:rsidRPr="00741FE8">
        <w:rPr>
          <w:rStyle w:val="Emphasis"/>
          <w:highlight w:val="cyan"/>
        </w:rPr>
        <w:t>give up</w:t>
      </w:r>
      <w:r w:rsidRPr="00741FE8">
        <w:rPr>
          <w:rStyle w:val="StyleUnderline"/>
        </w:rPr>
        <w:t xml:space="preserve"> their enforcement </w:t>
      </w:r>
      <w:r w:rsidRPr="00741FE8">
        <w:rPr>
          <w:rStyle w:val="Emphasis"/>
          <w:highlight w:val="cyan"/>
        </w:rPr>
        <w:t>rights altogether</w:t>
      </w:r>
      <w:r w:rsidRPr="00741FE8">
        <w:rPr>
          <w:rStyle w:val="StyleUnderline"/>
        </w:rPr>
        <w:t xml:space="preserve"> in district courts</w:t>
      </w:r>
      <w:r w:rsidRPr="00741FE8">
        <w:rPr>
          <w:sz w:val="16"/>
          <w:szCs w:val="20"/>
        </w:rPr>
        <w:t>.</w:t>
      </w:r>
    </w:p>
    <w:p w14:paraId="05A7FB0B" w14:textId="77777777" w:rsidR="009235C0" w:rsidRPr="00741FE8" w:rsidRDefault="009235C0" w:rsidP="009235C0"/>
    <w:p w14:paraId="20776471" w14:textId="4B629BD3" w:rsidR="007149B6" w:rsidRPr="00741FE8" w:rsidRDefault="00A72BB3" w:rsidP="00F00F31">
      <w:pPr>
        <w:pStyle w:val="Heading3"/>
      </w:pPr>
      <w:r w:rsidRPr="00741FE8">
        <w:t>L</w:t>
      </w:r>
      <w:r w:rsidR="0042487B" w:rsidRPr="00741FE8">
        <w:t xml:space="preserve"> </w:t>
      </w:r>
      <w:r w:rsidR="00FB27DA" w:rsidRPr="00741FE8">
        <w:t>---</w:t>
      </w:r>
      <w:r w:rsidR="0042487B" w:rsidRPr="00741FE8">
        <w:t xml:space="preserve"> PTAB hurts small innov</w:t>
      </w:r>
    </w:p>
    <w:p w14:paraId="38542D2A" w14:textId="77777777" w:rsidR="00A10247" w:rsidRPr="00741FE8" w:rsidRDefault="00A10247" w:rsidP="00A10247">
      <w:pPr>
        <w:pStyle w:val="Heading4"/>
      </w:pPr>
      <w:r w:rsidRPr="00741FE8">
        <w:t>PTAB’s lower bar has zero precedent and undermines innovation.</w:t>
      </w:r>
    </w:p>
    <w:p w14:paraId="105567F5" w14:textId="77777777" w:rsidR="00A10247" w:rsidRPr="00741FE8" w:rsidRDefault="00A10247" w:rsidP="00A10247">
      <w:r w:rsidRPr="00741FE8">
        <w:rPr>
          <w:rStyle w:val="Style13ptBold"/>
        </w:rPr>
        <w:t>Duff</w:t>
      </w:r>
      <w:r w:rsidRPr="00741FE8">
        <w:t xml:space="preserve"> 20</w:t>
      </w:r>
      <w:r w:rsidRPr="00741FE8">
        <w:rPr>
          <w:rStyle w:val="Style13ptBold"/>
        </w:rPr>
        <w:t>13</w:t>
      </w:r>
      <w:r w:rsidRPr="00741FE8">
        <w:t xml:space="preserve">. [Douglas, Registered Patent Attorney, “The Reexamination Power of Patent Infringers and the Forgotten Inventor,” 41 Cap. U.L. Rev. 693, </w:t>
      </w:r>
      <w:hyperlink r:id="rId17" w:history="1">
        <w:r w:rsidRPr="00741FE8">
          <w:rPr>
            <w:rStyle w:val="Hyperlink"/>
          </w:rPr>
          <w:t>https://openurl.ebsco.com/contentitem/gcd:100666378?sid=ebsco:plink:crawler&amp;id=ebsco:gcd:100666378</w:t>
        </w:r>
      </w:hyperlink>
      <w:r w:rsidRPr="00741FE8">
        <w:t>, Available on L/N //cpsw-ay]</w:t>
      </w:r>
    </w:p>
    <w:p w14:paraId="3781ED02" w14:textId="77777777" w:rsidR="00A10247" w:rsidRPr="00741FE8" w:rsidRDefault="00A10247" w:rsidP="00A10247">
      <w:pPr>
        <w:rPr>
          <w:sz w:val="16"/>
        </w:rPr>
      </w:pPr>
      <w:r w:rsidRPr="00741FE8">
        <w:rPr>
          <w:sz w:val="16"/>
        </w:rPr>
        <w:t xml:space="preserve">Not only does an infringer enjoy the limitless opportunities to attack a patent using reexamination, </w:t>
      </w:r>
      <w:r w:rsidRPr="00741FE8">
        <w:rPr>
          <w:rStyle w:val="StyleUnderline"/>
        </w:rPr>
        <w:t xml:space="preserve">the infringer also benefits from the fact that </w:t>
      </w:r>
      <w:r w:rsidRPr="00741FE8">
        <w:rPr>
          <w:rStyle w:val="StyleUnderline"/>
          <w:highlight w:val="cyan"/>
        </w:rPr>
        <w:t>the standard for</w:t>
      </w:r>
      <w:r w:rsidRPr="00741FE8">
        <w:rPr>
          <w:rStyle w:val="StyleUnderline"/>
        </w:rPr>
        <w:t xml:space="preserve"> patent </w:t>
      </w:r>
      <w:r w:rsidRPr="00741FE8">
        <w:rPr>
          <w:rStyle w:val="StyleUnderline"/>
          <w:highlight w:val="cyan"/>
        </w:rPr>
        <w:t xml:space="preserve">validity is </w:t>
      </w:r>
      <w:r w:rsidRPr="00741FE8">
        <w:rPr>
          <w:rStyle w:val="Emphasis"/>
          <w:highlight w:val="cyan"/>
        </w:rPr>
        <w:t>lower in reexamination</w:t>
      </w:r>
      <w:r w:rsidRPr="00741FE8">
        <w:rPr>
          <w:rStyle w:val="StyleUnderline"/>
        </w:rPr>
        <w:t xml:space="preserve"> than it is in federal court.</w:t>
      </w:r>
      <w:r w:rsidRPr="00741FE8">
        <w:rPr>
          <w:sz w:val="16"/>
        </w:rPr>
        <w:t xml:space="preserve"> 86 </w:t>
      </w:r>
      <w:r w:rsidRPr="00741FE8">
        <w:rPr>
          <w:rStyle w:val="StyleUnderline"/>
        </w:rPr>
        <w:t xml:space="preserve">If a patent is challenged </w:t>
      </w:r>
      <w:r w:rsidRPr="00741FE8">
        <w:rPr>
          <w:rStyle w:val="StyleUnderline"/>
          <w:highlight w:val="cyan"/>
        </w:rPr>
        <w:t>in district court</w:t>
      </w:r>
      <w:r w:rsidRPr="00741FE8">
        <w:rPr>
          <w:rStyle w:val="StyleUnderline"/>
        </w:rPr>
        <w:t xml:space="preserve">, the </w:t>
      </w:r>
      <w:r w:rsidRPr="00741FE8">
        <w:rPr>
          <w:rStyle w:val="StyleUnderline"/>
          <w:highlight w:val="cyan"/>
        </w:rPr>
        <w:t xml:space="preserve">patent is </w:t>
      </w:r>
      <w:r w:rsidRPr="00741FE8">
        <w:rPr>
          <w:rStyle w:val="Emphasis"/>
          <w:highlight w:val="cyan"/>
        </w:rPr>
        <w:t>presumed valid</w:t>
      </w:r>
      <w:r w:rsidRPr="00741FE8">
        <w:rPr>
          <w:rStyle w:val="StyleUnderline"/>
        </w:rPr>
        <w:t>.</w:t>
      </w:r>
      <w:r w:rsidRPr="00741FE8">
        <w:rPr>
          <w:sz w:val="16"/>
        </w:rPr>
        <w:t xml:space="preserve"> 87 In order for the accused infringer to invalidate the inventor's patent rights in district court, </w:t>
      </w:r>
      <w:r w:rsidRPr="00741FE8">
        <w:rPr>
          <w:rStyle w:val="StyleUnderline"/>
          <w:highlight w:val="cyan"/>
        </w:rPr>
        <w:t xml:space="preserve">the infringer must show </w:t>
      </w:r>
      <w:r w:rsidRPr="00741FE8">
        <w:rPr>
          <w:rStyle w:val="Emphasis"/>
          <w:highlight w:val="cyan"/>
        </w:rPr>
        <w:t>clear and convincing evidence</w:t>
      </w:r>
      <w:r w:rsidRPr="00741FE8">
        <w:rPr>
          <w:rStyle w:val="StyleUnderline"/>
        </w:rPr>
        <w:t xml:space="preserve"> that </w:t>
      </w:r>
      <w:r w:rsidRPr="00741FE8">
        <w:rPr>
          <w:rStyle w:val="StyleUnderline"/>
          <w:highlight w:val="cyan"/>
        </w:rPr>
        <w:t>the patent was erroneously granted</w:t>
      </w:r>
      <w:r w:rsidRPr="00741FE8">
        <w:rPr>
          <w:rStyle w:val="StyleUnderline"/>
        </w:rPr>
        <w:t>.</w:t>
      </w:r>
      <w:r w:rsidRPr="00741FE8">
        <w:rPr>
          <w:sz w:val="16"/>
        </w:rPr>
        <w:t xml:space="preserve"> 88 </w:t>
      </w:r>
      <w:r w:rsidRPr="00741FE8">
        <w:rPr>
          <w:rStyle w:val="StyleUnderline"/>
          <w:highlight w:val="cyan"/>
        </w:rPr>
        <w:t>Presuming validity reflects</w:t>
      </w:r>
      <w:r w:rsidRPr="00741FE8">
        <w:rPr>
          <w:rStyle w:val="StyleUnderline"/>
        </w:rPr>
        <w:t xml:space="preserve"> the court's </w:t>
      </w:r>
      <w:r w:rsidRPr="00741FE8">
        <w:rPr>
          <w:rStyle w:val="StyleUnderline"/>
          <w:highlight w:val="cyan"/>
        </w:rPr>
        <w:t>respect for</w:t>
      </w:r>
      <w:r w:rsidRPr="00741FE8">
        <w:rPr>
          <w:rStyle w:val="StyleUnderline"/>
        </w:rPr>
        <w:t xml:space="preserve"> research and expertise involved in a long and </w:t>
      </w:r>
      <w:r w:rsidRPr="00741FE8">
        <w:rPr>
          <w:rStyle w:val="Emphasis"/>
          <w:highlight w:val="cyan"/>
        </w:rPr>
        <w:t>scrutinizing examination</w:t>
      </w:r>
      <w:r w:rsidRPr="00741FE8">
        <w:rPr>
          <w:rStyle w:val="StyleUnderline"/>
          <w:highlight w:val="cyan"/>
        </w:rPr>
        <w:t xml:space="preserve"> at</w:t>
      </w:r>
      <w:r w:rsidRPr="00741FE8">
        <w:rPr>
          <w:rStyle w:val="StyleUnderline"/>
        </w:rPr>
        <w:t xml:space="preserve"> the </w:t>
      </w:r>
      <w:r w:rsidRPr="00741FE8">
        <w:rPr>
          <w:rStyle w:val="StyleUnderline"/>
          <w:highlight w:val="cyan"/>
        </w:rPr>
        <w:t>USPTO</w:t>
      </w:r>
      <w:r w:rsidRPr="00741FE8">
        <w:rPr>
          <w:sz w:val="16"/>
        </w:rPr>
        <w:t>. 89</w:t>
      </w:r>
    </w:p>
    <w:p w14:paraId="0E6E38C0" w14:textId="77777777" w:rsidR="00A10247" w:rsidRPr="00741FE8" w:rsidRDefault="00A10247" w:rsidP="00A10247">
      <w:pPr>
        <w:rPr>
          <w:sz w:val="16"/>
        </w:rPr>
      </w:pPr>
      <w:r w:rsidRPr="00741FE8">
        <w:rPr>
          <w:sz w:val="16"/>
        </w:rPr>
        <w:t xml:space="preserve">In contrast, </w:t>
      </w:r>
      <w:r w:rsidRPr="00741FE8">
        <w:rPr>
          <w:rStyle w:val="StyleUnderline"/>
        </w:rPr>
        <w:t xml:space="preserve">during ex parte reexamination and </w:t>
      </w:r>
      <w:r w:rsidRPr="00741FE8">
        <w:rPr>
          <w:rStyle w:val="Emphasis"/>
          <w:highlight w:val="cyan"/>
        </w:rPr>
        <w:t>i</w:t>
      </w:r>
      <w:r w:rsidRPr="00741FE8">
        <w:rPr>
          <w:sz w:val="16"/>
        </w:rPr>
        <w:t xml:space="preserve">nter </w:t>
      </w:r>
      <w:r w:rsidRPr="00741FE8">
        <w:rPr>
          <w:rStyle w:val="Emphasis"/>
          <w:highlight w:val="cyan"/>
        </w:rPr>
        <w:t>p</w:t>
      </w:r>
      <w:r w:rsidRPr="00741FE8">
        <w:rPr>
          <w:sz w:val="16"/>
        </w:rPr>
        <w:t xml:space="preserve">artes </w:t>
      </w:r>
      <w:r w:rsidRPr="00741FE8">
        <w:rPr>
          <w:rStyle w:val="Emphasis"/>
          <w:highlight w:val="cyan"/>
        </w:rPr>
        <w:t>r</w:t>
      </w:r>
      <w:r w:rsidRPr="00741FE8">
        <w:rPr>
          <w:sz w:val="16"/>
        </w:rPr>
        <w:t xml:space="preserve">eview, </w:t>
      </w:r>
      <w:r w:rsidRPr="00741FE8">
        <w:rPr>
          <w:rStyle w:val="StyleUnderline"/>
        </w:rPr>
        <w:t xml:space="preserve">the examiner </w:t>
      </w:r>
      <w:r w:rsidRPr="00741FE8">
        <w:rPr>
          <w:rStyle w:val="StyleUnderline"/>
          <w:highlight w:val="cyan"/>
        </w:rPr>
        <w:t>determines validity</w:t>
      </w:r>
      <w:r w:rsidRPr="00741FE8">
        <w:rPr>
          <w:rStyle w:val="StyleUnderline"/>
        </w:rPr>
        <w:t xml:space="preserve"> of the previously allowed patent </w:t>
      </w:r>
      <w:r w:rsidRPr="00741FE8">
        <w:rPr>
          <w:rStyle w:val="StyleUnderline"/>
          <w:highlight w:val="cyan"/>
        </w:rPr>
        <w:t>by</w:t>
      </w:r>
      <w:r w:rsidRPr="00741FE8">
        <w:rPr>
          <w:rStyle w:val="StyleUnderline"/>
        </w:rPr>
        <w:t xml:space="preserve"> a </w:t>
      </w:r>
      <w:r w:rsidRPr="00741FE8">
        <w:rPr>
          <w:rStyle w:val="Emphasis"/>
          <w:highlight w:val="cyan"/>
        </w:rPr>
        <w:t>preponderance of the evidence</w:t>
      </w:r>
      <w:r w:rsidRPr="00741FE8">
        <w:rPr>
          <w:rStyle w:val="StyleUnderline"/>
        </w:rPr>
        <w:t xml:space="preserve">. 90 </w:t>
      </w:r>
      <w:r w:rsidRPr="00741FE8">
        <w:rPr>
          <w:rStyle w:val="StyleUnderline"/>
          <w:highlight w:val="cyan"/>
        </w:rPr>
        <w:t xml:space="preserve">Reexamination gives </w:t>
      </w:r>
      <w:r w:rsidRPr="00741FE8">
        <w:rPr>
          <w:rStyle w:val="Emphasis"/>
          <w:highlight w:val="cyan"/>
        </w:rPr>
        <w:t>no deference</w:t>
      </w:r>
      <w:r w:rsidRPr="00741FE8">
        <w:rPr>
          <w:rStyle w:val="StyleUnderline"/>
          <w:highlight w:val="cyan"/>
        </w:rPr>
        <w:t xml:space="preserve"> to</w:t>
      </w:r>
      <w:r w:rsidRPr="00741FE8">
        <w:rPr>
          <w:rStyle w:val="StyleUnderline"/>
        </w:rPr>
        <w:t xml:space="preserve"> the </w:t>
      </w:r>
      <w:r w:rsidRPr="00741FE8">
        <w:rPr>
          <w:rStyle w:val="StyleUnderline"/>
          <w:highlight w:val="cyan"/>
        </w:rPr>
        <w:t>initial</w:t>
      </w:r>
      <w:r w:rsidRPr="00741FE8">
        <w:rPr>
          <w:rStyle w:val="StyleUnderline"/>
        </w:rPr>
        <w:t xml:space="preserve"> patent </w:t>
      </w:r>
      <w:r w:rsidRPr="00741FE8">
        <w:rPr>
          <w:rStyle w:val="StyleUnderline"/>
          <w:highlight w:val="cyan"/>
        </w:rPr>
        <w:t>examination</w:t>
      </w:r>
      <w:r w:rsidRPr="00741FE8">
        <w:rPr>
          <w:sz w:val="16"/>
        </w:rPr>
        <w:t xml:space="preserve">. 91 Just as the patent was initially examined at the [*705] USPTO, </w:t>
      </w:r>
      <w:r w:rsidRPr="00741FE8">
        <w:rPr>
          <w:rStyle w:val="StyleUnderline"/>
          <w:highlight w:val="cyan"/>
        </w:rPr>
        <w:t>the claim</w:t>
      </w:r>
      <w:r w:rsidRPr="00741FE8">
        <w:rPr>
          <w:rStyle w:val="StyleUnderline"/>
        </w:rPr>
        <w:t xml:space="preserve"> language </w:t>
      </w:r>
      <w:r w:rsidRPr="00741FE8">
        <w:rPr>
          <w:rStyle w:val="StyleUnderline"/>
          <w:highlight w:val="cyan"/>
        </w:rPr>
        <w:t>is given</w:t>
      </w:r>
      <w:r w:rsidRPr="00741FE8">
        <w:rPr>
          <w:rStyle w:val="StyleUnderline"/>
        </w:rPr>
        <w:t xml:space="preserve"> its </w:t>
      </w:r>
      <w:r w:rsidRPr="00741FE8">
        <w:rPr>
          <w:rStyle w:val="Emphasis"/>
          <w:highlight w:val="cyan"/>
        </w:rPr>
        <w:t>broadest reasonable interpretation</w:t>
      </w:r>
      <w:r w:rsidRPr="00741FE8">
        <w:rPr>
          <w:rStyle w:val="StyleUnderline"/>
        </w:rPr>
        <w:t xml:space="preserve"> consistent with the specification</w:t>
      </w:r>
      <w:r w:rsidRPr="00741FE8">
        <w:rPr>
          <w:sz w:val="16"/>
        </w:rPr>
        <w:t>. 92 The examiner tasked with reexamination does not attack the validity of the previously-granted intellectual property right, but rather "conduct[s] a subjective examination of the claims in light of prior art." 93</w:t>
      </w:r>
    </w:p>
    <w:p w14:paraId="0970680B" w14:textId="5DA7EE0A" w:rsidR="00A10247" w:rsidRPr="00741FE8" w:rsidRDefault="00A10247" w:rsidP="00A10247">
      <w:pPr>
        <w:rPr>
          <w:sz w:val="16"/>
        </w:rPr>
      </w:pPr>
      <w:r w:rsidRPr="00741FE8">
        <w:rPr>
          <w:rStyle w:val="StyleUnderline"/>
        </w:rPr>
        <w:t>Since the vast majority of reexamination requests are granted,</w:t>
      </w:r>
      <w:r w:rsidRPr="00741FE8">
        <w:rPr>
          <w:sz w:val="16"/>
        </w:rPr>
        <w:t xml:space="preserve"> 94 </w:t>
      </w:r>
      <w:r w:rsidRPr="00741FE8">
        <w:rPr>
          <w:rStyle w:val="StyleUnderline"/>
          <w:highlight w:val="cyan"/>
        </w:rPr>
        <w:t>the ability</w:t>
      </w:r>
      <w:r w:rsidRPr="00741FE8">
        <w:rPr>
          <w:rStyle w:val="StyleUnderline"/>
        </w:rPr>
        <w:t xml:space="preserve"> of an accused infringer </w:t>
      </w:r>
      <w:r w:rsidRPr="00741FE8">
        <w:rPr>
          <w:rStyle w:val="StyleUnderline"/>
          <w:highlight w:val="cyan"/>
        </w:rPr>
        <w:t>to force</w:t>
      </w:r>
      <w:r w:rsidRPr="00741FE8">
        <w:rPr>
          <w:rStyle w:val="StyleUnderline"/>
        </w:rPr>
        <w:t xml:space="preserve"> the </w:t>
      </w:r>
      <w:r w:rsidRPr="00741FE8">
        <w:rPr>
          <w:rStyle w:val="StyleUnderline"/>
          <w:highlight w:val="cyan"/>
        </w:rPr>
        <w:t>reexamination</w:t>
      </w:r>
      <w:r w:rsidRPr="00741FE8">
        <w:rPr>
          <w:rStyle w:val="StyleUnderline"/>
        </w:rPr>
        <w:t xml:space="preserve"> of a patent under the same validity standard as the initial examination</w:t>
      </w:r>
      <w:r w:rsidRPr="00741FE8">
        <w:rPr>
          <w:sz w:val="16"/>
        </w:rPr>
        <w:t xml:space="preserve">. </w:t>
      </w:r>
      <w:r w:rsidRPr="00741FE8">
        <w:rPr>
          <w:rStyle w:val="Emphasis"/>
          <w:highlight w:val="cyan"/>
        </w:rPr>
        <w:t>undermines patent rights</w:t>
      </w:r>
      <w:r w:rsidRPr="00741FE8">
        <w:rPr>
          <w:sz w:val="16"/>
        </w:rPr>
        <w:t xml:space="preserve"> Further, </w:t>
      </w:r>
      <w:r w:rsidRPr="00741FE8">
        <w:rPr>
          <w:rStyle w:val="StyleUnderline"/>
          <w:highlight w:val="cyan"/>
        </w:rPr>
        <w:t>this</w:t>
      </w:r>
      <w:r w:rsidRPr="00741FE8">
        <w:rPr>
          <w:rStyle w:val="StyleUnderline"/>
        </w:rPr>
        <w:t xml:space="preserve"> may </w:t>
      </w:r>
      <w:r w:rsidRPr="00741FE8">
        <w:rPr>
          <w:rStyle w:val="StyleUnderline"/>
          <w:highlight w:val="cyan"/>
        </w:rPr>
        <w:t>diminish</w:t>
      </w:r>
      <w:r w:rsidRPr="00741FE8">
        <w:rPr>
          <w:rStyle w:val="StyleUnderline"/>
        </w:rPr>
        <w:t xml:space="preserve"> the </w:t>
      </w:r>
      <w:r w:rsidRPr="00741FE8">
        <w:rPr>
          <w:rStyle w:val="StyleUnderline"/>
          <w:highlight w:val="cyan"/>
        </w:rPr>
        <w:t>incentives to invent,</w:t>
      </w:r>
      <w:r w:rsidRPr="00741FE8">
        <w:rPr>
          <w:rStyle w:val="StyleUnderline"/>
        </w:rPr>
        <w:t xml:space="preserve"> to </w:t>
      </w:r>
      <w:r w:rsidRPr="00741FE8">
        <w:rPr>
          <w:rStyle w:val="StyleUnderline"/>
          <w:highlight w:val="cyan"/>
        </w:rPr>
        <w:t>disclose, and</w:t>
      </w:r>
      <w:r w:rsidRPr="00741FE8">
        <w:rPr>
          <w:rStyle w:val="StyleUnderline"/>
        </w:rPr>
        <w:t xml:space="preserve"> to </w:t>
      </w:r>
      <w:r w:rsidRPr="00741FE8">
        <w:rPr>
          <w:rStyle w:val="StyleUnderline"/>
          <w:highlight w:val="cyan"/>
        </w:rPr>
        <w:t>invest</w:t>
      </w:r>
      <w:r w:rsidRPr="00741FE8">
        <w:rPr>
          <w:rStyle w:val="StyleUnderline"/>
        </w:rPr>
        <w:t xml:space="preserve"> if the promised patent is not given any deference under an easily-initiated reexamination</w:t>
      </w:r>
      <w:r w:rsidRPr="00741FE8">
        <w:rPr>
          <w:sz w:val="16"/>
        </w:rPr>
        <w:t xml:space="preserve">. 95 </w:t>
      </w:r>
      <w:r w:rsidRPr="00741FE8">
        <w:rPr>
          <w:rStyle w:val="Emphasis"/>
          <w:highlight w:val="cyan"/>
        </w:rPr>
        <w:t>With diminished incentives comes diminished inventor participation</w:t>
      </w:r>
      <w:r w:rsidRPr="00741FE8">
        <w:rPr>
          <w:rStyle w:val="StyleUnderline"/>
        </w:rPr>
        <w:t xml:space="preserve"> in the patent system</w:t>
      </w:r>
      <w:r w:rsidRPr="00741FE8">
        <w:rPr>
          <w:sz w:val="16"/>
        </w:rPr>
        <w:t>.</w:t>
      </w:r>
    </w:p>
    <w:p w14:paraId="559E1B3C" w14:textId="77777777" w:rsidR="006F7491" w:rsidRPr="00741FE8" w:rsidRDefault="006F7491" w:rsidP="006F7491">
      <w:pPr>
        <w:pStyle w:val="Heading4"/>
      </w:pPr>
      <w:r w:rsidRPr="00741FE8">
        <w:t xml:space="preserve">PTAB destroys innovation – new additions are insufficient </w:t>
      </w:r>
    </w:p>
    <w:p w14:paraId="2D879F5F" w14:textId="77777777" w:rsidR="006F7491" w:rsidRPr="00741FE8" w:rsidRDefault="006F7491" w:rsidP="006F7491">
      <w:r w:rsidRPr="00741FE8">
        <w:rPr>
          <w:rStyle w:val="Style13ptBold"/>
        </w:rPr>
        <w:t xml:space="preserve">Morinville and Metz 24 </w:t>
      </w:r>
      <w:r w:rsidRPr="00741FE8">
        <w:rPr>
          <w:sz w:val="16"/>
          <w:szCs w:val="16"/>
        </w:rPr>
        <w:t xml:space="preserve">[Paul Morinville is the Founder and former President of US Inventor, Inc., which is an inventor organization in Washington D.C. that advocates strong patent protection for inventors and startups. Molly Metz is the innovator of JumpNRope and was granted two patents for her innovations, and is an active writer for IPWatchDog. “Hopelessly inexperienced PTAB judges are destroying US innovation” </w:t>
      </w:r>
      <w:r w:rsidRPr="00741FE8">
        <w:rPr>
          <w:i/>
          <w:iCs/>
          <w:sz w:val="16"/>
          <w:szCs w:val="16"/>
        </w:rPr>
        <w:t>Innovation Gadfly;</w:t>
      </w:r>
      <w:r w:rsidRPr="00741FE8">
        <w:rPr>
          <w:sz w:val="16"/>
          <w:szCs w:val="16"/>
        </w:rPr>
        <w:t xml:space="preserve"> February 19, 2024; </w:t>
      </w:r>
      <w:hyperlink r:id="rId18" w:history="1">
        <w:r w:rsidRPr="00741FE8">
          <w:rPr>
            <w:rStyle w:val="Hyperlink"/>
            <w:sz w:val="16"/>
            <w:szCs w:val="16"/>
          </w:rPr>
          <w:t>https://innovationgadfly.com/hopelessly-inexperienced-ptab-judges-are-destroying-u-s-innovation/</w:t>
        </w:r>
      </w:hyperlink>
      <w:r w:rsidRPr="00741FE8">
        <w:rPr>
          <w:sz w:val="16"/>
          <w:szCs w:val="16"/>
        </w:rPr>
        <w:t>] ARL</w:t>
      </w:r>
    </w:p>
    <w:p w14:paraId="595E73ED" w14:textId="2F655BFF" w:rsidR="006F7491" w:rsidRPr="00741FE8" w:rsidRDefault="00000000" w:rsidP="006F7491">
      <w:hyperlink r:id="rId19" w:history="1">
        <w:r w:rsidR="006F7491" w:rsidRPr="00741FE8">
          <w:rPr>
            <w:rStyle w:val="Hyperlink"/>
          </w:rPr>
          <w:t>https://innovationgadfly.com/hopelessly-inexperienced-ptab-judges-are-destroying-u-s-innovation/</w:t>
        </w:r>
      </w:hyperlink>
      <w:r w:rsidR="006F7491" w:rsidRPr="00741FE8">
        <w:t xml:space="preserve"> </w:t>
      </w:r>
    </w:p>
    <w:p w14:paraId="179238F2" w14:textId="77777777" w:rsidR="006F7491" w:rsidRPr="00741FE8" w:rsidRDefault="006F7491" w:rsidP="006F7491">
      <w:pPr>
        <w:rPr>
          <w:sz w:val="16"/>
        </w:rPr>
      </w:pPr>
      <w:r w:rsidRPr="00741FE8">
        <w:rPr>
          <w:sz w:val="16"/>
        </w:rPr>
        <w:t xml:space="preserve">In December 2023, the Senate IP Subcommittee held a hearing on the </w:t>
      </w:r>
      <w:r w:rsidRPr="00741FE8">
        <w:rPr>
          <w:rStyle w:val="StyleUnderline"/>
        </w:rPr>
        <w:t>Promoting and Respecting Economically Vital American Innovation Leadership</w:t>
      </w:r>
      <w:r w:rsidRPr="00741FE8">
        <w:rPr>
          <w:sz w:val="16"/>
        </w:rPr>
        <w:t xml:space="preserve"> Act, S.2220 (</w:t>
      </w:r>
      <w:r w:rsidRPr="00741FE8">
        <w:rPr>
          <w:rStyle w:val="StyleUnderline"/>
        </w:rPr>
        <w:t>PREVAIL</w:t>
      </w:r>
      <w:r w:rsidRPr="00741FE8">
        <w:rPr>
          <w:sz w:val="16"/>
        </w:rPr>
        <w:t xml:space="preserve">), which </w:t>
      </w:r>
      <w:r w:rsidRPr="00741FE8">
        <w:rPr>
          <w:rStyle w:val="StyleUnderline"/>
        </w:rPr>
        <w:t>affects the Patent Trial and Appeal Board (PTAB).</w:t>
      </w:r>
      <w:r w:rsidRPr="00741FE8">
        <w:rPr>
          <w:sz w:val="16"/>
        </w:rPr>
        <w:t xml:space="preserve"> </w:t>
      </w:r>
    </w:p>
    <w:p w14:paraId="5F9F5A54" w14:textId="77777777" w:rsidR="006F7491" w:rsidRPr="00741FE8" w:rsidRDefault="006F7491" w:rsidP="006F7491">
      <w:pPr>
        <w:rPr>
          <w:sz w:val="16"/>
        </w:rPr>
      </w:pPr>
      <w:r w:rsidRPr="00741FE8">
        <w:rPr>
          <w:rStyle w:val="StyleUnderline"/>
        </w:rPr>
        <w:t xml:space="preserve">The PTAB is an </w:t>
      </w:r>
      <w:r w:rsidRPr="00741FE8">
        <w:rPr>
          <w:rStyle w:val="Emphasis"/>
        </w:rPr>
        <w:t>appalling failure</w:t>
      </w:r>
      <w:r w:rsidRPr="00741FE8">
        <w:rPr>
          <w:sz w:val="16"/>
        </w:rPr>
        <w:t xml:space="preserve">, </w:t>
      </w:r>
      <w:r w:rsidRPr="00741FE8">
        <w:rPr>
          <w:rStyle w:val="StyleUnderline"/>
        </w:rPr>
        <w:t>invalidating 84% of the patents it fully adjudicates,</w:t>
      </w:r>
      <w:r w:rsidRPr="00741FE8">
        <w:rPr>
          <w:sz w:val="16"/>
        </w:rPr>
        <w:t xml:space="preserve"> thereby </w:t>
      </w:r>
      <w:r w:rsidRPr="00741FE8">
        <w:rPr>
          <w:rStyle w:val="StyleUnderline"/>
        </w:rPr>
        <w:t>unleashing massive predatory infringement of small entity patents by huge corporations</w:t>
      </w:r>
      <w:r w:rsidRPr="00741FE8">
        <w:rPr>
          <w:sz w:val="16"/>
        </w:rPr>
        <w:t xml:space="preserve">. The </w:t>
      </w:r>
      <w:r w:rsidRPr="00741FE8">
        <w:rPr>
          <w:rStyle w:val="StyleUnderline"/>
        </w:rPr>
        <w:t>PTAB is a primary reason that Big Tech was able to monopolize</w:t>
      </w:r>
      <w:r w:rsidRPr="00741FE8">
        <w:rPr>
          <w:sz w:val="16"/>
        </w:rPr>
        <w:t xml:space="preserve">, </w:t>
      </w:r>
      <w:r w:rsidRPr="00741FE8">
        <w:rPr>
          <w:rStyle w:val="StyleUnderline"/>
        </w:rPr>
        <w:t xml:space="preserve">and </w:t>
      </w:r>
      <w:r w:rsidRPr="00741FE8">
        <w:rPr>
          <w:rStyle w:val="Emphasis"/>
        </w:rPr>
        <w:t>China now leads the U.S</w:t>
      </w:r>
      <w:r w:rsidRPr="00741FE8">
        <w:rPr>
          <w:rStyle w:val="StyleUnderline"/>
        </w:rPr>
        <w:t>. in</w:t>
      </w:r>
      <w:r w:rsidRPr="00741FE8">
        <w:rPr>
          <w:sz w:val="16"/>
        </w:rPr>
        <w:t xml:space="preserve"> 37 of 44 </w:t>
      </w:r>
      <w:r w:rsidRPr="00741FE8">
        <w:rPr>
          <w:rStyle w:val="StyleUnderline"/>
        </w:rPr>
        <w:t>tech</w:t>
      </w:r>
      <w:r w:rsidRPr="00741FE8">
        <w:rPr>
          <w:sz w:val="16"/>
        </w:rPr>
        <w:t xml:space="preserve">nologies </w:t>
      </w:r>
      <w:r w:rsidRPr="00741FE8">
        <w:rPr>
          <w:rStyle w:val="StyleUnderline"/>
        </w:rPr>
        <w:t>critical to our economic growth and national security</w:t>
      </w:r>
      <w:r w:rsidRPr="00741FE8">
        <w:rPr>
          <w:sz w:val="16"/>
        </w:rPr>
        <w:t>.</w:t>
      </w:r>
    </w:p>
    <w:p w14:paraId="7F592E1D" w14:textId="77777777" w:rsidR="006F7491" w:rsidRPr="00741FE8" w:rsidRDefault="006F7491" w:rsidP="006F7491">
      <w:pPr>
        <w:rPr>
          <w:sz w:val="16"/>
          <w:szCs w:val="16"/>
        </w:rPr>
      </w:pPr>
      <w:r w:rsidRPr="00741FE8">
        <w:rPr>
          <w:sz w:val="16"/>
          <w:szCs w:val="16"/>
        </w:rPr>
        <w:t xml:space="preserve">Joe Matal, the Senate staffer who pushed through the America Invents Act, thus creating the PTAB, testified under oath that the PTAB delivers U.S. Patent and Trademark Office (USPTO) agency expertise in evaluating the validity of patents and that agency expertise is not possible in federal courts. </w:t>
      </w:r>
    </w:p>
    <w:p w14:paraId="1B4B1A6E" w14:textId="77777777" w:rsidR="006F7491" w:rsidRPr="00741FE8" w:rsidRDefault="006F7491" w:rsidP="006F7491">
      <w:pPr>
        <w:rPr>
          <w:sz w:val="16"/>
          <w:szCs w:val="16"/>
        </w:rPr>
      </w:pPr>
      <w:r w:rsidRPr="00741FE8">
        <w:rPr>
          <w:sz w:val="16"/>
          <w:szCs w:val="16"/>
        </w:rPr>
        <w:t>The USPTO certainly has significant agency expertise in its examination corps. Joe Kiani, CEO of Masimo, testified that the examiner who examined and allowed his patents had more than 30 years of experience in pulse oximetry, the technology of his invention. Kiani, like most inventors, was impressed with the USPTO’s agency expertise.</w:t>
      </w:r>
    </w:p>
    <w:p w14:paraId="2B41A63C" w14:textId="77777777" w:rsidR="006F7491" w:rsidRPr="00741FE8" w:rsidRDefault="006F7491" w:rsidP="006F7491">
      <w:pPr>
        <w:rPr>
          <w:sz w:val="16"/>
        </w:rPr>
      </w:pPr>
      <w:r w:rsidRPr="00741FE8">
        <w:rPr>
          <w:rStyle w:val="StyleUnderline"/>
        </w:rPr>
        <w:t xml:space="preserve">Despite the </w:t>
      </w:r>
      <w:r w:rsidRPr="00741FE8">
        <w:rPr>
          <w:rStyle w:val="StyleUnderline"/>
          <w:b/>
          <w:bCs/>
        </w:rPr>
        <w:t>crippling effects of the PTAB on U.S. innovation</w:t>
      </w:r>
      <w:r w:rsidRPr="00741FE8">
        <w:rPr>
          <w:rStyle w:val="StyleUnderline"/>
        </w:rPr>
        <w:t>, Matal remains its cheerleader</w:t>
      </w:r>
      <w:r w:rsidRPr="00741FE8">
        <w:rPr>
          <w:sz w:val="16"/>
        </w:rPr>
        <w:t>. His catchphrase, agency expertise, is a misattribution of USPTO examiner corps expertise to the PTAB.</w:t>
      </w:r>
    </w:p>
    <w:p w14:paraId="513411DD" w14:textId="77777777" w:rsidR="006F7491" w:rsidRPr="00741FE8" w:rsidRDefault="006F7491" w:rsidP="00A10247">
      <w:pPr>
        <w:rPr>
          <w:sz w:val="16"/>
        </w:rPr>
      </w:pPr>
    </w:p>
    <w:p w14:paraId="06F23480" w14:textId="5F2F2285" w:rsidR="0042487B" w:rsidRPr="00741FE8" w:rsidRDefault="0042487B" w:rsidP="0042487B">
      <w:pPr>
        <w:pStyle w:val="Heading4"/>
      </w:pPr>
      <w:r w:rsidRPr="00741FE8">
        <w:t xml:space="preserve">PTAB court standards small innovators broadly through high litigation costs. Link applies to both advantages. </w:t>
      </w:r>
    </w:p>
    <w:p w14:paraId="14D4D710" w14:textId="77777777" w:rsidR="0042487B" w:rsidRPr="00741FE8" w:rsidRDefault="0042487B" w:rsidP="0042487B">
      <w:r w:rsidRPr="00741FE8">
        <w:t xml:space="preserve">(nexis isn’t working on my computer---will finish this cite later!) </w:t>
      </w:r>
      <w:hyperlink r:id="rId20" w:history="1">
        <w:r w:rsidRPr="00741FE8">
          <w:rPr>
            <w:rStyle w:val="Hyperlink"/>
          </w:rPr>
          <w:t>https://advance-lexis-com.proxy.lib.umich.edu/document/?pdmfid=1516831&amp;crid=0b8ec781-4962-4427-a226-3cd8f8396b0b&amp;pddocfullpath=%2Fshared%2Fdocument%2Fnews%2Furn%3AcontentItem%3A5C84-XK11-JCCP-00HD-00000-00&amp;pdcontentcomponentid=468349&amp;pdteaserkey=sr0&amp;pditab=allpods&amp;ecomp=h6yyk&amp;earg=sr0&amp;prid=b4297489-daa5-4361-9385-b4d88a429af0</w:t>
        </w:r>
      </w:hyperlink>
      <w:r w:rsidRPr="00741FE8">
        <w:t xml:space="preserve"> [cpsw – qls ms]</w:t>
      </w:r>
    </w:p>
    <w:p w14:paraId="4BDED015" w14:textId="1175E4DA" w:rsidR="009235C0" w:rsidRPr="00741FE8" w:rsidRDefault="0042487B" w:rsidP="009235C0">
      <w:pPr>
        <w:rPr>
          <w:b/>
          <w:iCs/>
          <w:sz w:val="26"/>
          <w:u w:val="single"/>
        </w:rPr>
      </w:pPr>
      <w:r w:rsidRPr="00741FE8">
        <w:t xml:space="preserve">The America Invents Act of 2011 and its effect on Small Business Inventors In October 2013, when the first reports of the effects of the America Invents Act (AIA) became available, Federal Circuit Chief Judge Rader described the AIA's Patent Trial and Appeal Board </w:t>
      </w:r>
      <w:r w:rsidRPr="00741FE8">
        <w:rPr>
          <w:rStyle w:val="StyleUnderline"/>
        </w:rPr>
        <w:t>("</w:t>
      </w:r>
      <w:r w:rsidRPr="00741FE8">
        <w:rPr>
          <w:rStyle w:val="Emphasis"/>
        </w:rPr>
        <w:t>PTAB") as "death squads killing property rights</w:t>
      </w:r>
      <w:r w:rsidRPr="00741FE8">
        <w:rPr>
          <w:rStyle w:val="StyleUnderline"/>
        </w:rPr>
        <w:t>".</w:t>
      </w:r>
      <w:r w:rsidRPr="00741FE8">
        <w:t xml:space="preserve"> By March 2014, more numbers emerged showing the effectiveness of the PTAB post issuance procedures. n33 More than 80% of the patent claims challenged are instituted for trial. Once instituted for trial, the </w:t>
      </w:r>
      <w:r w:rsidRPr="00741FE8">
        <w:rPr>
          <w:rStyle w:val="StyleUnderline"/>
        </w:rPr>
        <w:t>PTAB is canceling 95.2% of all claims. n34 This means the vast majority of asserted patents now face getting invalidated</w:t>
      </w:r>
      <w:r w:rsidRPr="00741FE8">
        <w:t xml:space="preserve">. In light of the March PTAB numbers, Rader noted that his "death squad" comments may be more accurate than originally thought. n35 So, </w:t>
      </w:r>
      <w:r w:rsidRPr="00741FE8">
        <w:rPr>
          <w:rStyle w:val="StyleUnderline"/>
        </w:rPr>
        <w:t>for inventors, after having paid about $75,000 for a patent, they now are in the position of a homeowner who finds that their house title is worthless</w:t>
      </w:r>
      <w:r w:rsidRPr="00741FE8">
        <w:t xml:space="preserve">. </w:t>
      </w:r>
      <w:r w:rsidRPr="00741FE8">
        <w:rPr>
          <w:rStyle w:val="Emphasis"/>
          <w:highlight w:val="cyan"/>
        </w:rPr>
        <w:t>After</w:t>
      </w:r>
      <w:r w:rsidRPr="00741FE8">
        <w:rPr>
          <w:rStyle w:val="Emphasis"/>
        </w:rPr>
        <w:t xml:space="preserve"> spending </w:t>
      </w:r>
      <w:r w:rsidRPr="00741FE8">
        <w:rPr>
          <w:rStyle w:val="Emphasis"/>
          <w:highlight w:val="cyan"/>
        </w:rPr>
        <w:t>years i</w:t>
      </w:r>
      <w:r w:rsidRPr="00741FE8">
        <w:rPr>
          <w:rStyle w:val="Emphasis"/>
        </w:rPr>
        <w:t xml:space="preserve">nventing, testing, and </w:t>
      </w:r>
      <w:r w:rsidRPr="00741FE8">
        <w:rPr>
          <w:rStyle w:val="Emphasis"/>
          <w:highlight w:val="cyan"/>
        </w:rPr>
        <w:t>obtaining</w:t>
      </w:r>
      <w:r w:rsidRPr="00741FE8">
        <w:rPr>
          <w:rStyle w:val="Emphasis"/>
        </w:rPr>
        <w:t xml:space="preserve"> their </w:t>
      </w:r>
      <w:r w:rsidRPr="00741FE8">
        <w:rPr>
          <w:rStyle w:val="Emphasis"/>
          <w:highlight w:val="cyan"/>
        </w:rPr>
        <w:t>patent</w:t>
      </w:r>
      <w:r w:rsidRPr="00741FE8">
        <w:rPr>
          <w:rStyle w:val="Emphasis"/>
        </w:rPr>
        <w:t xml:space="preserve">, the </w:t>
      </w:r>
      <w:r w:rsidRPr="00741FE8">
        <w:rPr>
          <w:rStyle w:val="Emphasis"/>
          <w:highlight w:val="cyan"/>
        </w:rPr>
        <w:t>inventor is</w:t>
      </w:r>
      <w:r w:rsidRPr="00741FE8">
        <w:rPr>
          <w:rStyle w:val="Emphasis"/>
        </w:rPr>
        <w:t xml:space="preserve"> now </w:t>
      </w:r>
      <w:r w:rsidRPr="00741FE8">
        <w:rPr>
          <w:rStyle w:val="Emphasis"/>
          <w:highlight w:val="cyan"/>
        </w:rPr>
        <w:t>told</w:t>
      </w:r>
      <w:r w:rsidRPr="00741FE8">
        <w:rPr>
          <w:rStyle w:val="Emphasis"/>
        </w:rPr>
        <w:t xml:space="preserve"> all of their </w:t>
      </w:r>
      <w:r w:rsidRPr="00741FE8">
        <w:rPr>
          <w:rStyle w:val="Emphasis"/>
          <w:highlight w:val="cyan"/>
        </w:rPr>
        <w:t>efforts</w:t>
      </w:r>
      <w:r w:rsidRPr="00741FE8">
        <w:rPr>
          <w:rStyle w:val="Emphasis"/>
        </w:rPr>
        <w:t xml:space="preserve"> were </w:t>
      </w:r>
      <w:r w:rsidRPr="00741FE8">
        <w:rPr>
          <w:rStyle w:val="Emphasis"/>
          <w:highlight w:val="cyan"/>
        </w:rPr>
        <w:t>in</w:t>
      </w:r>
      <w:r w:rsidRPr="00741FE8">
        <w:rPr>
          <w:rStyle w:val="Emphasis"/>
        </w:rPr>
        <w:t xml:space="preserve"> </w:t>
      </w:r>
      <w:r w:rsidRPr="00741FE8">
        <w:rPr>
          <w:rStyle w:val="Emphasis"/>
          <w:highlight w:val="cyan"/>
        </w:rPr>
        <w:t>vain</w:t>
      </w:r>
      <w:r w:rsidRPr="00741FE8">
        <w:t>. Most significantly, these property rights are being extinguished by a non-Article III court</w:t>
      </w:r>
      <w:r w:rsidRPr="00741FE8">
        <w:rPr>
          <w:rStyle w:val="StyleUnderline"/>
        </w:rPr>
        <w:t xml:space="preserve">. To invalidate a patent in a </w:t>
      </w:r>
      <w:r w:rsidRPr="00741FE8">
        <w:rPr>
          <w:rStyle w:val="Emphasis"/>
        </w:rPr>
        <w:t>court requires a showing of clear and convincing evidence</w:t>
      </w:r>
      <w:r w:rsidRPr="00741FE8">
        <w:rPr>
          <w:rStyle w:val="StyleUnderline"/>
        </w:rPr>
        <w:t xml:space="preserve"> with the burden of proof on the challenger. n36, n37 The </w:t>
      </w:r>
      <w:r w:rsidRPr="00741FE8">
        <w:rPr>
          <w:rStyle w:val="Emphasis"/>
          <w:highlight w:val="cyan"/>
        </w:rPr>
        <w:t>PTAB procedures require</w:t>
      </w:r>
      <w:r w:rsidRPr="00741FE8">
        <w:rPr>
          <w:rStyle w:val="Emphasis"/>
        </w:rPr>
        <w:t xml:space="preserve"> only the </w:t>
      </w:r>
      <w:r w:rsidRPr="00741FE8">
        <w:rPr>
          <w:rStyle w:val="Emphasis"/>
          <w:highlight w:val="cyan"/>
        </w:rPr>
        <w:t>lowest evidentiary standards</w:t>
      </w:r>
      <w:r w:rsidRPr="00741FE8">
        <w:rPr>
          <w:rStyle w:val="StyleUnderline"/>
        </w:rPr>
        <w:t xml:space="preserve"> n38 to open the door to a PTAB procedure. Then the burden of proof is switched to the patent holder, and the procedure is structured to require validation of the patentability tests a second time, like re-applying as if the first grant was moot and in dramatic contrast to the settled judicial procedure previously required to invalidate the patent</w:t>
      </w:r>
      <w:r w:rsidRPr="00741FE8">
        <w:t xml:space="preserve">. Some argue that in the end it is still fair because the patent holder can appeal to the Federal Circuit. However, the </w:t>
      </w:r>
      <w:r w:rsidRPr="00741FE8">
        <w:rPr>
          <w:rStyle w:val="StyleUnderline"/>
        </w:rPr>
        <w:t>Federal Circuit is not a trial court and therefore does not control evidence, witnesses or other submissions, it is not the finder of fact, and the burden of proof again is on the patent holder.</w:t>
      </w:r>
      <w:r w:rsidRPr="00741FE8">
        <w:t xml:space="preserve"> </w:t>
      </w:r>
      <w:r w:rsidRPr="00741FE8">
        <w:rPr>
          <w:rStyle w:val="StyleUnderline"/>
        </w:rPr>
        <w:t xml:space="preserve">The </w:t>
      </w:r>
      <w:r w:rsidRPr="00741FE8">
        <w:rPr>
          <w:rStyle w:val="Emphasis"/>
          <w:highlight w:val="cyan"/>
        </w:rPr>
        <w:t>cost of a PTAB review</w:t>
      </w:r>
      <w:r w:rsidRPr="00741FE8">
        <w:rPr>
          <w:rStyle w:val="Emphasis"/>
        </w:rPr>
        <w:t xml:space="preserve"> to the patent holder </w:t>
      </w:r>
      <w:r w:rsidRPr="00741FE8">
        <w:rPr>
          <w:rStyle w:val="Emphasis"/>
          <w:highlight w:val="cyan"/>
        </w:rPr>
        <w:t>can exceed $250,000</w:t>
      </w:r>
      <w:r w:rsidRPr="00741FE8">
        <w:rPr>
          <w:rStyle w:val="Emphasis"/>
        </w:rPr>
        <w:t xml:space="preserve"> </w:t>
      </w:r>
      <w:r w:rsidRPr="00741FE8">
        <w:rPr>
          <w:rStyle w:val="Emphasis"/>
          <w:highlight w:val="cyan"/>
        </w:rPr>
        <w:t>and burn a year</w:t>
      </w:r>
      <w:r w:rsidRPr="00741FE8">
        <w:rPr>
          <w:rStyle w:val="Emphasis"/>
        </w:rPr>
        <w:t xml:space="preserve"> and a half </w:t>
      </w:r>
      <w:r w:rsidRPr="00741FE8">
        <w:rPr>
          <w:rStyle w:val="Emphasis"/>
          <w:highlight w:val="cyan"/>
        </w:rPr>
        <w:t>of</w:t>
      </w:r>
      <w:r w:rsidRPr="00741FE8">
        <w:rPr>
          <w:rStyle w:val="Emphasis"/>
        </w:rPr>
        <w:t xml:space="preserve"> the patents </w:t>
      </w:r>
      <w:r w:rsidRPr="00741FE8">
        <w:rPr>
          <w:rStyle w:val="Emphasis"/>
          <w:highlight w:val="cyan"/>
        </w:rPr>
        <w:t>already limited term</w:t>
      </w:r>
      <w:r w:rsidRPr="00741FE8">
        <w:rPr>
          <w:rStyle w:val="Emphasis"/>
        </w:rPr>
        <w:t xml:space="preserve">. In sum, the </w:t>
      </w:r>
      <w:r w:rsidRPr="00741FE8">
        <w:rPr>
          <w:rStyle w:val="Emphasis"/>
          <w:highlight w:val="cyan"/>
        </w:rPr>
        <w:t>patent holder has little recourse</w:t>
      </w:r>
      <w:r w:rsidRPr="00741FE8">
        <w:rPr>
          <w:rStyle w:val="StyleUnderline"/>
        </w:rPr>
        <w:t xml:space="preserve"> as the fight is almost always over when the PTAB invalidates.</w:t>
      </w:r>
      <w:r w:rsidRPr="00741FE8">
        <w:t xml:space="preserve"> </w:t>
      </w:r>
      <w:r w:rsidRPr="00741FE8">
        <w:rPr>
          <w:rStyle w:val="StyleUnderline"/>
        </w:rPr>
        <w:t xml:space="preserve">Statutory law applies the settled, </w:t>
      </w:r>
      <w:r w:rsidRPr="00741FE8">
        <w:rPr>
          <w:rStyle w:val="Emphasis"/>
          <w:highlight w:val="cyan"/>
        </w:rPr>
        <w:t>200 year old precedent</w:t>
      </w:r>
      <w:r w:rsidRPr="00741FE8">
        <w:rPr>
          <w:rStyle w:val="StyleUnderline"/>
        </w:rPr>
        <w:t xml:space="preserve"> demanding the presumption of validity which was </w:t>
      </w:r>
      <w:r w:rsidRPr="00741FE8">
        <w:rPr>
          <w:rStyle w:val="Emphasis"/>
          <w:highlight w:val="cyan"/>
        </w:rPr>
        <w:t>defined by</w:t>
      </w:r>
      <w:r w:rsidRPr="00741FE8">
        <w:rPr>
          <w:rStyle w:val="Emphasis"/>
        </w:rPr>
        <w:t xml:space="preserve"> the Supreme </w:t>
      </w:r>
      <w:r w:rsidRPr="00741FE8">
        <w:rPr>
          <w:rStyle w:val="Emphasis"/>
          <w:highlight w:val="cyan"/>
        </w:rPr>
        <w:t>Court</w:t>
      </w:r>
      <w:r w:rsidRPr="00741FE8">
        <w:rPr>
          <w:rStyle w:val="Emphasis"/>
        </w:rPr>
        <w:t xml:space="preserve"> to </w:t>
      </w:r>
      <w:r w:rsidRPr="00741FE8">
        <w:rPr>
          <w:rStyle w:val="Emphasis"/>
          <w:highlight w:val="cyan"/>
        </w:rPr>
        <w:t>require</w:t>
      </w:r>
      <w:r w:rsidRPr="00741FE8">
        <w:rPr>
          <w:rStyle w:val="Emphasis"/>
        </w:rPr>
        <w:t xml:space="preserve"> </w:t>
      </w:r>
      <w:r w:rsidRPr="00741FE8">
        <w:rPr>
          <w:rStyle w:val="Emphasis"/>
          <w:highlight w:val="cyan"/>
        </w:rPr>
        <w:t>clear and convincing evidence</w:t>
      </w:r>
      <w:r w:rsidRPr="00741FE8">
        <w:rPr>
          <w:rStyle w:val="StyleUnderline"/>
        </w:rPr>
        <w:t xml:space="preserve"> with the burden of proof on the challenger in a process structured to invalidate the patent. This</w:t>
      </w:r>
      <w:r w:rsidRPr="00741FE8">
        <w:t xml:space="preserve"> result was blocked in the back rooms of the United States Patent and Trademark Office by implementing the new PTAB procedures. </w:t>
      </w:r>
      <w:r w:rsidRPr="00741FE8">
        <w:rPr>
          <w:rStyle w:val="Emphasis"/>
        </w:rPr>
        <w:t xml:space="preserve">The </w:t>
      </w:r>
      <w:r w:rsidRPr="00741FE8">
        <w:rPr>
          <w:rStyle w:val="Emphasis"/>
          <w:highlight w:val="cyan"/>
        </w:rPr>
        <w:t>effects of the AIA</w:t>
      </w:r>
      <w:r w:rsidRPr="00741FE8">
        <w:rPr>
          <w:rStyle w:val="Emphasis"/>
        </w:rPr>
        <w:t xml:space="preserve"> are just now coming to light</w:t>
      </w:r>
      <w:r w:rsidRPr="00741FE8">
        <w:rPr>
          <w:rStyle w:val="StyleUnderline"/>
        </w:rPr>
        <w:t xml:space="preserve"> and those effects are </w:t>
      </w:r>
      <w:r w:rsidRPr="00741FE8">
        <w:rPr>
          <w:rStyle w:val="Emphasis"/>
          <w:highlight w:val="cyan"/>
        </w:rPr>
        <w:t>proving themselves to be devastating to small patent-based businesses</w:t>
      </w:r>
      <w:r w:rsidRPr="00741FE8">
        <w:rPr>
          <w:rStyle w:val="StyleUnderline"/>
        </w:rPr>
        <w:t xml:space="preserve"> and independent inventors.</w:t>
      </w:r>
      <w:r w:rsidRPr="00741FE8">
        <w:t xml:space="preserve"> It is not surprising that during the </w:t>
      </w:r>
      <w:r w:rsidRPr="00741FE8">
        <w:rPr>
          <w:rStyle w:val="StyleUnderline"/>
        </w:rPr>
        <w:t xml:space="preserve">first two months of 2014 </w:t>
      </w:r>
      <w:r w:rsidRPr="00741FE8">
        <w:rPr>
          <w:rStyle w:val="Emphasis"/>
        </w:rPr>
        <w:t xml:space="preserve">the </w:t>
      </w:r>
      <w:r w:rsidRPr="00741FE8">
        <w:rPr>
          <w:rStyle w:val="Emphasis"/>
          <w:highlight w:val="cyan"/>
        </w:rPr>
        <w:t>number of new patent cases dropped 25%</w:t>
      </w:r>
      <w:r w:rsidRPr="00741FE8">
        <w:rPr>
          <w:rStyle w:val="StyleUnderline"/>
        </w:rPr>
        <w:t xml:space="preserve"> over 2013. n39 The number is likely to fall even further as more and more inventors realize the risk.</w:t>
      </w:r>
      <w:r w:rsidRPr="00741FE8">
        <w:t xml:space="preserve"> </w:t>
      </w:r>
      <w:r w:rsidRPr="00741FE8">
        <w:rPr>
          <w:rStyle w:val="StyleUnderline"/>
        </w:rPr>
        <w:t xml:space="preserve">The consequences will spread across our economy causing </w:t>
      </w:r>
      <w:r w:rsidRPr="00741FE8">
        <w:rPr>
          <w:rStyle w:val="Emphasis"/>
        </w:rPr>
        <w:t>grave damage to investment in patents</w:t>
      </w:r>
      <w:r w:rsidRPr="00741FE8">
        <w:rPr>
          <w:rStyle w:val="StyleUnderline"/>
        </w:rPr>
        <w:t>.</w:t>
      </w:r>
      <w:r w:rsidRPr="00741FE8">
        <w:t xml:space="preserve"> In 2010, America's most IP-intensive industries accounted for $5.06 trillion in value, or 34.8 percent of U.S. gross domestic product and IP-intensive industries generated 27.7 percent of all jobs in the U.S. economy. n40 The AmiCOUR IP Group's brief of Amicus Curiae in the high profile case Microsoft v i4i heard by the United States Supreme Court analyzed similar effects of a proposed lowering of the bar to invalidate a patent. AmiCOUR wrote, "</w:t>
      </w:r>
      <w:r w:rsidRPr="00741FE8">
        <w:rPr>
          <w:rStyle w:val="StyleUnderline"/>
        </w:rPr>
        <w:t xml:space="preserve">Publicly held corporations will have to report any material devaluation to shareholders and the Securities and Exchange Commission (SEC), resulting in a devastating impact on patent centric companies. </w:t>
      </w:r>
      <w:r w:rsidRPr="00741FE8">
        <w:rPr>
          <w:rStyle w:val="Emphasis"/>
          <w:highlight w:val="cyan"/>
        </w:rPr>
        <w:t>Hardest hit will be the high tech and biotech firms</w:t>
      </w:r>
      <w:r w:rsidRPr="00741FE8">
        <w:rPr>
          <w:rStyle w:val="StyleUnderline"/>
        </w:rPr>
        <w:t xml:space="preserve">, </w:t>
      </w:r>
      <w:r w:rsidRPr="00741FE8">
        <w:rPr>
          <w:rStyle w:val="Emphasis"/>
          <w:highlight w:val="cyan"/>
        </w:rPr>
        <w:t>which contribute</w:t>
      </w:r>
      <w:r w:rsidRPr="00741FE8">
        <w:rPr>
          <w:rStyle w:val="Emphasis"/>
        </w:rPr>
        <w:t xml:space="preserve"> significantly to U.S. economic </w:t>
      </w:r>
      <w:r w:rsidRPr="00741FE8">
        <w:rPr>
          <w:rStyle w:val="Emphasis"/>
          <w:highlight w:val="cyan"/>
        </w:rPr>
        <w:t>growth</w:t>
      </w:r>
      <w:r w:rsidRPr="00741FE8">
        <w:rPr>
          <w:rStyle w:val="Emphasis"/>
        </w:rPr>
        <w:t>,</w:t>
      </w:r>
      <w:r w:rsidRPr="00741FE8">
        <w:rPr>
          <w:rStyle w:val="StyleUnderline"/>
        </w:rPr>
        <w:t xml:space="preserve"> </w:t>
      </w:r>
      <w:r w:rsidRPr="00741FE8">
        <w:rPr>
          <w:rStyle w:val="Emphasis"/>
        </w:rPr>
        <w:t xml:space="preserve">particularly through </w:t>
      </w:r>
      <w:r w:rsidRPr="00741FE8">
        <w:rPr>
          <w:rStyle w:val="Emphasis"/>
          <w:highlight w:val="cyan"/>
        </w:rPr>
        <w:t>job creation</w:t>
      </w:r>
      <w:r w:rsidRPr="00741FE8">
        <w:rPr>
          <w:rStyle w:val="Emphasis"/>
        </w:rPr>
        <w:t xml:space="preserve"> </w:t>
      </w:r>
      <w:r w:rsidRPr="00741FE8">
        <w:rPr>
          <w:rStyle w:val="Emphasis"/>
          <w:highlight w:val="cyan"/>
        </w:rPr>
        <w:t>and</w:t>
      </w:r>
      <w:r w:rsidRPr="00741FE8">
        <w:rPr>
          <w:rStyle w:val="Emphasis"/>
        </w:rPr>
        <w:t xml:space="preserve"> whose </w:t>
      </w:r>
      <w:r w:rsidRPr="00741FE8">
        <w:rPr>
          <w:rStyle w:val="Emphasis"/>
          <w:highlight w:val="cyan"/>
        </w:rPr>
        <w:t>innovation</w:t>
      </w:r>
      <w:r w:rsidRPr="00741FE8">
        <w:rPr>
          <w:rStyle w:val="Emphasis"/>
        </w:rPr>
        <w:t>s are primarily responsible for the United States' edge over global competitors</w:t>
      </w:r>
      <w:r w:rsidRPr="00741FE8">
        <w:rPr>
          <w:rStyle w:val="StyleUnderline"/>
        </w:rPr>
        <w:t>."</w:t>
      </w:r>
      <w:r w:rsidRPr="00741FE8">
        <w:t xml:space="preserve"> This drop in IP value is in large part due to the ease at which a patent can be invalidated, and in part due to current legislative efforts to further diminish the value of granted patents. As noted previously, 80% of patents are admitted into a PTAB procedure and 95% of those admitted are invalidated</w:t>
      </w:r>
      <w:r w:rsidRPr="00741FE8">
        <w:rPr>
          <w:rStyle w:val="StyleUnderline"/>
        </w:rPr>
        <w:t xml:space="preserve">. Using simple math, </w:t>
      </w:r>
      <w:r w:rsidRPr="00741FE8">
        <w:rPr>
          <w:rStyle w:val="Emphasis"/>
          <w:highlight w:val="cyan"/>
        </w:rPr>
        <w:t>a patent has a 76% chance of invalidation</w:t>
      </w:r>
      <w:r w:rsidRPr="00741FE8">
        <w:rPr>
          <w:rStyle w:val="Emphasis"/>
        </w:rPr>
        <w:t>.</w:t>
      </w:r>
      <w:r w:rsidRPr="00741FE8">
        <w:rPr>
          <w:rStyle w:val="StyleUnderline"/>
        </w:rPr>
        <w:t xml:space="preserve"> This high likelihood of invalidation is substantially decreasing the values of patent assets across the board. Aside from the chilling effects on innovation as there is no certainty that capital invested can ever be recovered,</w:t>
      </w:r>
      <w:r w:rsidRPr="00741FE8">
        <w:t xml:space="preserve"> Sarbanes-Oxley require that this substantial change in patent asset values be written down on the books of thousands of companies. In the United States</w:t>
      </w:r>
      <w:r w:rsidRPr="00741FE8">
        <w:rPr>
          <w:rStyle w:val="StyleUnderline"/>
        </w:rPr>
        <w:t>, patent assets are valued at $5.06 trillion so this write down could conceivably be as large at $3.84 trillion</w:t>
      </w:r>
      <w:r w:rsidRPr="00741FE8">
        <w:t xml:space="preserve">. Also under Sarbanes-Oxley, failure to do so is criminal and could land the CEO and CFO in jail. A write down this large would no doubt cascade negatively across our economy and will likely cause severe disruption in capital markets. </w:t>
      </w:r>
      <w:r w:rsidRPr="00741FE8">
        <w:rPr>
          <w:rStyle w:val="StyleUnderline"/>
        </w:rPr>
        <w:t xml:space="preserve">The simple economics of lower business valuation in response to the measurably diminished ability to exclude competition would, in fact, be very real. </w:t>
      </w:r>
      <w:r w:rsidRPr="00741FE8">
        <w:rPr>
          <w:rStyle w:val="Emphasis"/>
        </w:rPr>
        <w:t xml:space="preserve">The </w:t>
      </w:r>
      <w:r w:rsidRPr="00741FE8">
        <w:rPr>
          <w:rStyle w:val="Emphasis"/>
          <w:highlight w:val="cyan"/>
        </w:rPr>
        <w:t>patent</w:t>
      </w:r>
      <w:r w:rsidRPr="00741FE8">
        <w:rPr>
          <w:rStyle w:val="Emphasis"/>
        </w:rPr>
        <w:t xml:space="preserve"> </w:t>
      </w:r>
      <w:r w:rsidRPr="00741FE8">
        <w:rPr>
          <w:rStyle w:val="Emphasis"/>
          <w:highlight w:val="cyan"/>
        </w:rPr>
        <w:t>system is dead</w:t>
      </w:r>
      <w:r w:rsidRPr="00741FE8">
        <w:rPr>
          <w:rStyle w:val="Emphasis"/>
        </w:rPr>
        <w:t xml:space="preserve"> </w:t>
      </w:r>
      <w:r w:rsidRPr="00741FE8">
        <w:rPr>
          <w:rStyle w:val="Emphasis"/>
          <w:highlight w:val="cyan"/>
        </w:rPr>
        <w:t>for all except large corporations</w:t>
      </w:r>
      <w:r w:rsidRPr="00741FE8">
        <w:rPr>
          <w:rStyle w:val="Emphasis"/>
        </w:rPr>
        <w:t xml:space="preserve"> thanks to the AIA</w:t>
      </w:r>
      <w:r w:rsidRPr="00741FE8">
        <w:rPr>
          <w:rStyle w:val="StyleUnderline"/>
        </w:rPr>
        <w:t>.</w:t>
      </w:r>
      <w:r w:rsidRPr="00741FE8">
        <w:t xml:space="preserve"> While the write-down may be unavoidable at this point, if we pass the current patent reform legislation thus expanding PTAB procedures, we will bury the patent system altogether along with the economic future of our nation. </w:t>
      </w:r>
      <w:r w:rsidRPr="00741FE8">
        <w:rPr>
          <w:rStyle w:val="StyleUnderline"/>
        </w:rPr>
        <w:t xml:space="preserve">Instead, </w:t>
      </w:r>
      <w:r w:rsidRPr="00741FE8">
        <w:rPr>
          <w:rStyle w:val="Emphasis"/>
          <w:highlight w:val="cyan"/>
        </w:rPr>
        <w:t>we need to</w:t>
      </w:r>
      <w:r w:rsidRPr="00741FE8">
        <w:rPr>
          <w:rStyle w:val="StyleUnderline"/>
          <w:highlight w:val="cyan"/>
        </w:rPr>
        <w:t xml:space="preserve"> </w:t>
      </w:r>
      <w:r w:rsidRPr="00741FE8">
        <w:rPr>
          <w:rStyle w:val="StyleUnderline"/>
        </w:rPr>
        <w:t xml:space="preserve">go the other direction </w:t>
      </w:r>
      <w:r w:rsidRPr="00741FE8">
        <w:rPr>
          <w:rStyle w:val="Emphasis"/>
        </w:rPr>
        <w:t xml:space="preserve">and </w:t>
      </w:r>
      <w:r w:rsidRPr="00741FE8">
        <w:rPr>
          <w:rStyle w:val="Emphasis"/>
          <w:highlight w:val="cyan"/>
        </w:rPr>
        <w:t>strengthen</w:t>
      </w:r>
      <w:r w:rsidRPr="00741FE8">
        <w:rPr>
          <w:rStyle w:val="Emphasis"/>
        </w:rPr>
        <w:t xml:space="preserve"> </w:t>
      </w:r>
      <w:r w:rsidRPr="00741FE8">
        <w:rPr>
          <w:rStyle w:val="Emphasis"/>
          <w:highlight w:val="cyan"/>
        </w:rPr>
        <w:t>patent rights</w:t>
      </w:r>
      <w:r w:rsidRPr="00741FE8">
        <w:rPr>
          <w:rStyle w:val="StyleUnderline"/>
        </w:rPr>
        <w:t>. We can still save what is left of the patent system</w:t>
      </w:r>
      <w:r w:rsidRPr="00741FE8">
        <w:rPr>
          <w:rStyle w:val="Emphasis"/>
        </w:rPr>
        <w:t xml:space="preserve"> </w:t>
      </w:r>
      <w:r w:rsidRPr="00741FE8">
        <w:rPr>
          <w:rStyle w:val="Emphasis"/>
          <w:highlight w:val="cyan"/>
        </w:rPr>
        <w:t>and avert economic disaster</w:t>
      </w:r>
      <w:r w:rsidRPr="00741FE8">
        <w:rPr>
          <w:rStyle w:val="Emphasis"/>
        </w:rPr>
        <w:t>.</w:t>
      </w:r>
      <w:r w:rsidRPr="00741FE8">
        <w:t xml:space="preserve"> To do this, we must first reject the current round of patent reform altogether </w:t>
      </w:r>
      <w:r w:rsidRPr="00741FE8">
        <w:rPr>
          <w:rStyle w:val="StyleUnderline"/>
        </w:rPr>
        <w:t xml:space="preserve">and assess the full degree of damage caused by the AIA. This is extremely important to SBIR firms as they have received about 100,000 patents. </w:t>
      </w:r>
      <w:r w:rsidRPr="00741FE8">
        <w:rPr>
          <w:rStyle w:val="Emphasis"/>
        </w:rPr>
        <w:t xml:space="preserve">This </w:t>
      </w:r>
      <w:r w:rsidRPr="00741FE8">
        <w:rPr>
          <w:rStyle w:val="Emphasis"/>
          <w:highlight w:val="cyan"/>
        </w:rPr>
        <w:t>devaluation of patents is hurting</w:t>
      </w:r>
      <w:r w:rsidRPr="00741FE8">
        <w:rPr>
          <w:rStyle w:val="Emphasis"/>
        </w:rPr>
        <w:t xml:space="preserve"> the </w:t>
      </w:r>
      <w:r w:rsidRPr="00741FE8">
        <w:rPr>
          <w:rStyle w:val="Emphasis"/>
          <w:highlight w:val="cyan"/>
        </w:rPr>
        <w:t>small high-tech</w:t>
      </w:r>
      <w:r w:rsidRPr="00741FE8">
        <w:rPr>
          <w:rStyle w:val="Emphasis"/>
        </w:rPr>
        <w:t xml:space="preserve">, job-creating SBIR </w:t>
      </w:r>
      <w:r w:rsidRPr="00741FE8">
        <w:rPr>
          <w:rStyle w:val="Emphasis"/>
          <w:highlight w:val="cyan"/>
        </w:rPr>
        <w:t>businesses,</w:t>
      </w:r>
      <w:r w:rsidRPr="00741FE8">
        <w:rPr>
          <w:rStyle w:val="Emphasis"/>
        </w:rPr>
        <w:t xml:space="preserve"> and thus the economy.</w:t>
      </w:r>
    </w:p>
    <w:p w14:paraId="196D6D7B" w14:textId="41371186" w:rsidR="00FB27DA" w:rsidRPr="00741FE8" w:rsidRDefault="00FB27DA" w:rsidP="00FB27DA">
      <w:pPr>
        <w:pStyle w:val="Heading3"/>
      </w:pPr>
      <w:r w:rsidRPr="00741FE8">
        <w:t>I/L --- Vaccines</w:t>
      </w:r>
    </w:p>
    <w:p w14:paraId="7AD29A91" w14:textId="69E1E079" w:rsidR="00FB27DA" w:rsidRPr="00741FE8" w:rsidRDefault="00FB27DA" w:rsidP="00FB27DA">
      <w:pPr>
        <w:pStyle w:val="Heading4"/>
      </w:pPr>
      <w:r w:rsidRPr="00741FE8">
        <w:t xml:space="preserve">R&amp;D profitability is key to vaccine </w:t>
      </w:r>
      <w:r w:rsidRPr="00741FE8">
        <w:rPr>
          <w:u w:val="single"/>
        </w:rPr>
        <w:t>development</w:t>
      </w:r>
      <w:r w:rsidRPr="00741FE8">
        <w:t xml:space="preserve"> and </w:t>
      </w:r>
      <w:r w:rsidRPr="00741FE8">
        <w:rPr>
          <w:u w:val="single"/>
        </w:rPr>
        <w:t>deployment</w:t>
      </w:r>
      <w:r w:rsidRPr="00741FE8">
        <w:t>.</w:t>
      </w:r>
    </w:p>
    <w:p w14:paraId="7C80A36F" w14:textId="77777777" w:rsidR="00FB27DA" w:rsidRPr="00741FE8" w:rsidRDefault="00FB27DA" w:rsidP="00FB27DA">
      <w:r w:rsidRPr="00741FE8">
        <w:rPr>
          <w:rStyle w:val="Style13ptBold"/>
        </w:rPr>
        <w:t>Greenwood 14</w:t>
      </w:r>
      <w:r w:rsidRPr="00741FE8">
        <w:t xml:space="preserve">. [Brian, Faculty of Infectious and Tropical Diseases, London School of Hygiene and Tropical Medicine; “The contribution of vaccination to global health: past, present and future,” Philosophical Transactions of the Royal Society B, </w:t>
      </w:r>
      <w:hyperlink r:id="rId21" w:history="1">
        <w:r w:rsidRPr="00741FE8">
          <w:rPr>
            <w:rStyle w:val="Hyperlink"/>
          </w:rPr>
          <w:t>https://doi.org/10.1098%2Frstb.2013.0433</w:t>
        </w:r>
      </w:hyperlink>
      <w:r w:rsidRPr="00741FE8">
        <w:t xml:space="preserve"> //cpsw-ay]</w:t>
      </w:r>
    </w:p>
    <w:p w14:paraId="6E0AD5C7" w14:textId="77777777" w:rsidR="00FB27DA" w:rsidRPr="00741FE8" w:rsidRDefault="00FB27DA" w:rsidP="00FB27DA">
      <w:r w:rsidRPr="00741FE8">
        <w:t>(b) Financing the development of new vaccines</w:t>
      </w:r>
    </w:p>
    <w:p w14:paraId="30B82842" w14:textId="77777777" w:rsidR="00FB27DA" w:rsidRPr="00741FE8" w:rsidRDefault="00FB27DA" w:rsidP="00FB27DA">
      <w:pPr>
        <w:rPr>
          <w:sz w:val="16"/>
        </w:rPr>
      </w:pPr>
      <w:r w:rsidRPr="00741FE8">
        <w:rPr>
          <w:rStyle w:val="StyleUnderline"/>
        </w:rPr>
        <w:t xml:space="preserve">Table 3 indicates some of the organisms that are currently the target of vaccine research; recent and continuing </w:t>
      </w:r>
      <w:r w:rsidRPr="00741FE8">
        <w:rPr>
          <w:rStyle w:val="StyleUnderline"/>
          <w:highlight w:val="cyan"/>
        </w:rPr>
        <w:t>technical advances</w:t>
      </w:r>
      <w:r w:rsidRPr="00741FE8">
        <w:rPr>
          <w:rStyle w:val="StyleUnderline"/>
        </w:rPr>
        <w:t xml:space="preserve"> should </w:t>
      </w:r>
      <w:r w:rsidRPr="00741FE8">
        <w:rPr>
          <w:rStyle w:val="StyleUnderline"/>
          <w:highlight w:val="cyan"/>
        </w:rPr>
        <w:t xml:space="preserve">make it </w:t>
      </w:r>
      <w:r w:rsidRPr="00741FE8">
        <w:rPr>
          <w:rStyle w:val="Emphasis"/>
          <w:highlight w:val="cyan"/>
        </w:rPr>
        <w:t>technically possible</w:t>
      </w:r>
      <w:r w:rsidRPr="00741FE8">
        <w:rPr>
          <w:rStyle w:val="StyleUnderline"/>
          <w:highlight w:val="cyan"/>
        </w:rPr>
        <w:t xml:space="preserve"> to develop</w:t>
      </w:r>
      <w:r w:rsidRPr="00741FE8">
        <w:rPr>
          <w:rStyle w:val="StyleUnderline"/>
        </w:rPr>
        <w:t xml:space="preserve"> effective </w:t>
      </w:r>
      <w:r w:rsidRPr="00741FE8">
        <w:rPr>
          <w:rStyle w:val="StyleUnderline"/>
          <w:highlight w:val="cyan"/>
        </w:rPr>
        <w:t>vaccines</w:t>
      </w:r>
      <w:r w:rsidRPr="00741FE8">
        <w:rPr>
          <w:rStyle w:val="StyleUnderline"/>
        </w:rPr>
        <w:t xml:space="preserve"> against most of these pathogens. However, </w:t>
      </w:r>
      <w:r w:rsidRPr="00741FE8">
        <w:rPr>
          <w:rStyle w:val="StyleUnderline"/>
          <w:highlight w:val="cyan"/>
        </w:rPr>
        <w:t>whether</w:t>
      </w:r>
      <w:r w:rsidRPr="00741FE8">
        <w:rPr>
          <w:rStyle w:val="StyleUnderline"/>
        </w:rPr>
        <w:t xml:space="preserve"> all these </w:t>
      </w:r>
      <w:r w:rsidRPr="00741FE8">
        <w:rPr>
          <w:rStyle w:val="StyleUnderline"/>
          <w:highlight w:val="cyan"/>
        </w:rPr>
        <w:t>vaccines</w:t>
      </w:r>
      <w:r w:rsidRPr="00741FE8">
        <w:rPr>
          <w:rStyle w:val="StyleUnderline"/>
        </w:rPr>
        <w:t xml:space="preserve"> will </w:t>
      </w:r>
      <w:r w:rsidRPr="00741FE8">
        <w:rPr>
          <w:rStyle w:val="StyleUnderline"/>
          <w:highlight w:val="cyan"/>
        </w:rPr>
        <w:t>prove cost effective</w:t>
      </w:r>
      <w:r w:rsidRPr="00741FE8">
        <w:rPr>
          <w:rStyle w:val="StyleUnderline"/>
        </w:rPr>
        <w:t xml:space="preserve"> or be used widely enough to provide a sufficient financial return to the manufacturer </w:t>
      </w:r>
      <w:r w:rsidRPr="00741FE8">
        <w:rPr>
          <w:rStyle w:val="StyleUnderline"/>
          <w:highlight w:val="cyan"/>
        </w:rPr>
        <w:t xml:space="preserve">is </w:t>
      </w:r>
      <w:r w:rsidRPr="00741FE8">
        <w:rPr>
          <w:rStyle w:val="Emphasis"/>
          <w:highlight w:val="cyan"/>
        </w:rPr>
        <w:t>uncertain</w:t>
      </w:r>
      <w:r w:rsidRPr="00741FE8">
        <w:rPr>
          <w:sz w:val="16"/>
        </w:rPr>
        <w:t>, as illustrated by the recent case of a serogroup B meningococcal vaccine developed using an innovative technical approach but Whose deployment in the UK is being queried on the grounds of cost effectiveness [40]. It has, until recently, been the usual practice to have a standard national vaccination policy implemented country- wide. However, as vaccination programmes include an increasing number of vaccines and more complex schedules, targeted vaccination programmes based on a sound local knowledge may become an important way of improving efficiency and reducing costs. For example, in Nigeria, with its large population, the new serogroup A meningococcal conjugate is being deployed only in the states that are known to be at risk of epidemics.</w:t>
      </w:r>
    </w:p>
    <w:p w14:paraId="23ED3449" w14:textId="77777777" w:rsidR="00FB27DA" w:rsidRPr="00741FE8" w:rsidRDefault="00FB27DA" w:rsidP="00FB27DA">
      <w:pPr>
        <w:rPr>
          <w:sz w:val="16"/>
        </w:rPr>
      </w:pPr>
      <w:r w:rsidRPr="00741FE8">
        <w:rPr>
          <w:rStyle w:val="StyleUnderline"/>
          <w:highlight w:val="cyan"/>
        </w:rPr>
        <w:t>Developing a new vaccine</w:t>
      </w:r>
      <w:r w:rsidRPr="00741FE8">
        <w:rPr>
          <w:rStyle w:val="StyleUnderline"/>
        </w:rPr>
        <w:t xml:space="preserve"> to the high standards required </w:t>
      </w:r>
      <w:r w:rsidRPr="00741FE8">
        <w:rPr>
          <w:rStyle w:val="StyleUnderline"/>
          <w:highlight w:val="cyan"/>
        </w:rPr>
        <w:t xml:space="preserve">is </w:t>
      </w:r>
      <w:r w:rsidRPr="00741FE8">
        <w:rPr>
          <w:rStyle w:val="Emphasis"/>
          <w:highlight w:val="cyan"/>
        </w:rPr>
        <w:t>expensive</w:t>
      </w:r>
      <w:r w:rsidRPr="00741FE8">
        <w:rPr>
          <w:rStyle w:val="StyleUnderline"/>
        </w:rPr>
        <w:t xml:space="preserve"> and </w:t>
      </w:r>
      <w:r w:rsidRPr="00741FE8">
        <w:rPr>
          <w:rStyle w:val="StyleUnderline"/>
          <w:highlight w:val="cyan"/>
        </w:rPr>
        <w:t>new vaccines are</w:t>
      </w:r>
      <w:r w:rsidRPr="00741FE8">
        <w:rPr>
          <w:rStyle w:val="StyleUnderline"/>
        </w:rPr>
        <w:t xml:space="preserve"> bound to be </w:t>
      </w:r>
      <w:r w:rsidRPr="00741FE8">
        <w:rPr>
          <w:rStyle w:val="StyleUnderline"/>
          <w:highlight w:val="cyan"/>
        </w:rPr>
        <w:t>costly until</w:t>
      </w:r>
      <w:r w:rsidRPr="00741FE8">
        <w:rPr>
          <w:rStyle w:val="StyleUnderline"/>
        </w:rPr>
        <w:t xml:space="preserve"> these recovery </w:t>
      </w:r>
      <w:r w:rsidRPr="00741FE8">
        <w:rPr>
          <w:rStyle w:val="StyleUnderline"/>
          <w:highlight w:val="cyan"/>
        </w:rPr>
        <w:t>costs have been paid off</w:t>
      </w:r>
      <w:r w:rsidRPr="00741FE8">
        <w:rPr>
          <w:sz w:val="16"/>
        </w:rPr>
        <w:t>. However, once research and development costs have been recouped through the sale of the vaccine at an appropriate price in industrialized countries and sale volume has been increased through adoption of the vaccine in developing countries with their large populations, experience has shown that the costs of a vaccine fall, a fall sometimes aided by vaccine manufacture in a developing country.</w:t>
      </w:r>
    </w:p>
    <w:p w14:paraId="5DFB92DC" w14:textId="77777777" w:rsidR="00FB27DA" w:rsidRPr="00741FE8" w:rsidRDefault="00FB27DA" w:rsidP="00FB27DA">
      <w:pPr>
        <w:rPr>
          <w:sz w:val="16"/>
        </w:rPr>
      </w:pPr>
    </w:p>
    <w:p w14:paraId="173DE08F" w14:textId="04933BD4" w:rsidR="00FB27DA" w:rsidRPr="00741FE8" w:rsidRDefault="00FB27DA" w:rsidP="00FB27DA">
      <w:pPr>
        <w:pStyle w:val="Heading3"/>
      </w:pPr>
      <w:r w:rsidRPr="00741FE8">
        <w:sym w:font="Wingdings" w:char="F0E0"/>
      </w:r>
      <w:r w:rsidRPr="00741FE8">
        <w:t>AT: Vaccine Hesitancy</w:t>
      </w:r>
    </w:p>
    <w:p w14:paraId="3BDC913C" w14:textId="77777777" w:rsidR="00FB27DA" w:rsidRPr="00741FE8" w:rsidRDefault="00FB27DA" w:rsidP="00FB27DA">
      <w:pPr>
        <w:pStyle w:val="Heading4"/>
      </w:pPr>
      <w:r w:rsidRPr="00741FE8">
        <w:t>Vaccine hesitancy is low and messaging solves.</w:t>
      </w:r>
    </w:p>
    <w:p w14:paraId="17BC88FC" w14:textId="77777777" w:rsidR="00FB27DA" w:rsidRPr="00741FE8" w:rsidRDefault="00FB27DA" w:rsidP="00FB27DA">
      <w:r w:rsidRPr="00741FE8">
        <w:rPr>
          <w:rStyle w:val="Style13ptBold"/>
        </w:rPr>
        <w:t>Lim et al.</w:t>
      </w:r>
      <w:r w:rsidRPr="00741FE8">
        <w:t xml:space="preserve"> 20</w:t>
      </w:r>
      <w:r w:rsidRPr="00741FE8">
        <w:rPr>
          <w:rStyle w:val="Style13ptBold"/>
        </w:rPr>
        <w:t>24</w:t>
      </w:r>
      <w:r w:rsidRPr="00741FE8">
        <w:t xml:space="preserve">. [JungKyu Rhys, Ph.D., Behavioral Scientist, Mind, Behavior, and Development Unit, Development Impact, World Bank; “Using social media surveys and interventions to address vaccine hesitancy in Saudi Arabia,” EMHJ Vol. 30 No. 3, </w:t>
      </w:r>
      <w:hyperlink r:id="rId22" w:history="1">
        <w:r w:rsidRPr="00741FE8">
          <w:rPr>
            <w:rStyle w:val="Hyperlink"/>
          </w:rPr>
          <w:t>https://doi.org/10.26719/emhj.24.013</w:t>
        </w:r>
      </w:hyperlink>
      <w:r w:rsidRPr="00741FE8">
        <w:t xml:space="preserve"> //cpsw-ay]</w:t>
      </w:r>
    </w:p>
    <w:p w14:paraId="36DFEB63" w14:textId="77777777" w:rsidR="00FB27DA" w:rsidRPr="00741FE8" w:rsidRDefault="00FB27DA" w:rsidP="00FB27DA">
      <w:pPr>
        <w:rPr>
          <w:sz w:val="16"/>
        </w:rPr>
      </w:pPr>
      <w:r w:rsidRPr="00741FE8">
        <w:rPr>
          <w:rStyle w:val="StyleUnderline"/>
          <w:highlight w:val="cyan"/>
        </w:rPr>
        <w:t>Our experiment revealed</w:t>
      </w:r>
      <w:r w:rsidRPr="00741FE8">
        <w:rPr>
          <w:rStyle w:val="StyleUnderline"/>
        </w:rPr>
        <w:t xml:space="preserve"> that all </w:t>
      </w:r>
      <w:r w:rsidRPr="00741FE8">
        <w:rPr>
          <w:rStyle w:val="StyleUnderline"/>
          <w:highlight w:val="cyan"/>
        </w:rPr>
        <w:t>message framings</w:t>
      </w:r>
      <w:r w:rsidRPr="00741FE8">
        <w:rPr>
          <w:sz w:val="16"/>
        </w:rPr>
        <w:t xml:space="preserve"> (i.e. expert, dynamic social norms, safety, efficacy and pro-social messages) </w:t>
      </w:r>
      <w:r w:rsidRPr="00741FE8">
        <w:rPr>
          <w:rStyle w:val="StyleUnderline"/>
          <w:highlight w:val="cyan"/>
        </w:rPr>
        <w:t>were</w:t>
      </w:r>
      <w:r w:rsidRPr="00741FE8">
        <w:rPr>
          <w:rStyle w:val="StyleUnderline"/>
        </w:rPr>
        <w:t xml:space="preserve"> equally </w:t>
      </w:r>
      <w:r w:rsidRPr="00741FE8">
        <w:rPr>
          <w:rStyle w:val="StyleUnderline"/>
          <w:highlight w:val="cyan"/>
        </w:rPr>
        <w:t>effective</w:t>
      </w:r>
      <w:r w:rsidRPr="00741FE8">
        <w:rPr>
          <w:rStyle w:val="StyleUnderline"/>
        </w:rPr>
        <w:t xml:space="preserve"> and that </w:t>
      </w:r>
      <w:r w:rsidRPr="00741FE8">
        <w:rPr>
          <w:rStyle w:val="StyleUnderline"/>
          <w:highlight w:val="cyan"/>
        </w:rPr>
        <w:t>unvaccinated participants overwhelmingly intended to get vaccinated</w:t>
      </w:r>
      <w:r w:rsidRPr="00741FE8">
        <w:rPr>
          <w:sz w:val="16"/>
        </w:rPr>
        <w:t>. Regarding vaccination intentions, researchers have commonly used behavioural intentions to predict behaviours in experiments (33), and one meta-analysis examining 47 experiments found that a medium-to-large change in behavioural intention (d = 0.66) led to a small-to-medium change in behaviours (d = 0.36) (33).</w:t>
      </w:r>
    </w:p>
    <w:p w14:paraId="47560583" w14:textId="77777777" w:rsidR="00FB27DA" w:rsidRPr="00741FE8" w:rsidRDefault="00FB27DA" w:rsidP="00FB27DA">
      <w:pPr>
        <w:rPr>
          <w:sz w:val="16"/>
        </w:rPr>
      </w:pPr>
      <w:r w:rsidRPr="00741FE8">
        <w:rPr>
          <w:sz w:val="16"/>
        </w:rPr>
        <w:t>Our experiment leveraged an online survey and employed cutting-edge risk communication techniques (25,26,34-38) to examine which messages could increase vaccination intention relatively early for vaccination roll-out in the Kingdom of Saudi Arabia. Most of the previous research in Saudi Arabia focused on identifying factors predicting vaccination intentions using cross-sectional surveys (18-21). In contrast, previous experimental research conducted in other regions had mixed findings (3437). For example, vaccine safety messages encouraged vaccination intentions (34) in Latin America (39), the United Kingdom (40), and USA (41), but not among unvaccinated adults in California (42) and adults in Poland (43). Social norms messages increased vaccination intentions among healthcare workers (44) and adults (41) in the USA but not in Poland (43) and the United Kingdom (45). Sharing expert opinions about the COVID-19 vaccine increased vaccine uptakes in the Czech Republic (32). Our framing experiment provides causal evidence to support communication campaign designs and adds evidence from non-Western societies (34-38,46).</w:t>
      </w:r>
    </w:p>
    <w:p w14:paraId="4A1E568B" w14:textId="77777777" w:rsidR="00FB27DA" w:rsidRPr="00741FE8" w:rsidRDefault="00FB27DA" w:rsidP="00FB27DA">
      <w:pPr>
        <w:rPr>
          <w:sz w:val="16"/>
        </w:rPr>
      </w:pPr>
      <w:r w:rsidRPr="00741FE8">
        <w:rPr>
          <w:sz w:val="16"/>
        </w:rPr>
        <w:t xml:space="preserve">The already high baseline intention rate and relatively small sample sizes of the unvaccinated in the framing arms may be the reason for not detecting statistically significant differences. However, descriptively, </w:t>
      </w:r>
      <w:r w:rsidRPr="00741FE8">
        <w:rPr>
          <w:rStyle w:val="StyleUnderline"/>
        </w:rPr>
        <w:t xml:space="preserve">dynamic </w:t>
      </w:r>
      <w:r w:rsidRPr="00741FE8">
        <w:rPr>
          <w:rStyle w:val="Emphasis"/>
          <w:highlight w:val="cyan"/>
        </w:rPr>
        <w:t>social norms and safety messages</w:t>
      </w:r>
      <w:r w:rsidRPr="00741FE8">
        <w:rPr>
          <w:rStyle w:val="StyleUnderline"/>
          <w:highlight w:val="cyan"/>
        </w:rPr>
        <w:t xml:space="preserve"> increased</w:t>
      </w:r>
      <w:r w:rsidRPr="00741FE8">
        <w:rPr>
          <w:rStyle w:val="StyleUnderline"/>
        </w:rPr>
        <w:t xml:space="preserve"> the </w:t>
      </w:r>
      <w:r w:rsidRPr="00741FE8">
        <w:rPr>
          <w:rStyle w:val="StyleUnderline"/>
          <w:highlight w:val="cyan"/>
        </w:rPr>
        <w:t>vaccination intentions of unvaccinated participants</w:t>
      </w:r>
      <w:r w:rsidRPr="00741FE8">
        <w:rPr>
          <w:sz w:val="16"/>
        </w:rPr>
        <w:t xml:space="preserve">, while messages using national and international experts and efficacy, and pro-social messages, reduced the vaccination intentions. </w:t>
      </w:r>
      <w:r w:rsidRPr="00741FE8">
        <w:rPr>
          <w:rStyle w:val="StyleUnderline"/>
        </w:rPr>
        <w:t>Given previous research (34-41,44) and with a caution that only unvaccinated adults participated in our experiment, and we only found descriptive differences, public health authorities could attempt to use social norms and safety messages in their immunization communication efforts</w:t>
      </w:r>
      <w:r w:rsidRPr="00741FE8">
        <w:rPr>
          <w:sz w:val="16"/>
        </w:rPr>
        <w:t xml:space="preserve">. Future research can test messages with physicians or doctors to guide risk communication by public health authorities, given previous research findings in the Czech Republic (32) and our insignificant findings about expert messages. </w:t>
      </w:r>
      <w:r w:rsidRPr="00741FE8">
        <w:rPr>
          <w:rStyle w:val="StyleUnderline"/>
        </w:rPr>
        <w:t xml:space="preserve">Also, </w:t>
      </w:r>
      <w:r w:rsidRPr="00741FE8">
        <w:rPr>
          <w:rStyle w:val="StyleUnderline"/>
          <w:highlight w:val="cyan"/>
        </w:rPr>
        <w:t>there may be other impactful message types</w:t>
      </w:r>
      <w:r w:rsidRPr="00741FE8">
        <w:rPr>
          <w:rStyle w:val="StyleUnderline"/>
        </w:rPr>
        <w:t xml:space="preserve"> that can be applied in the Middle East and North Africa, </w:t>
      </w:r>
      <w:r w:rsidRPr="00741FE8">
        <w:rPr>
          <w:rStyle w:val="StyleUnderline"/>
          <w:highlight w:val="cyan"/>
        </w:rPr>
        <w:t xml:space="preserve">such as </w:t>
      </w:r>
      <w:r w:rsidRPr="00741FE8">
        <w:rPr>
          <w:rStyle w:val="Emphasis"/>
          <w:highlight w:val="cyan"/>
        </w:rPr>
        <w:t>value-based messages</w:t>
      </w:r>
      <w:r w:rsidRPr="00741FE8">
        <w:rPr>
          <w:rStyle w:val="StyleUnderline"/>
          <w:highlight w:val="cyan"/>
        </w:rPr>
        <w:t xml:space="preserve"> or messages using </w:t>
      </w:r>
      <w:r w:rsidRPr="00741FE8">
        <w:rPr>
          <w:rStyle w:val="Emphasis"/>
          <w:highlight w:val="cyan"/>
        </w:rPr>
        <w:t>different sources, narratives, visuals, and emotional appeals</w:t>
      </w:r>
      <w:r w:rsidRPr="00741FE8">
        <w:rPr>
          <w:rStyle w:val="StyleUnderline"/>
        </w:rPr>
        <w:t>, which future research can examine</w:t>
      </w:r>
      <w:r w:rsidRPr="00741FE8">
        <w:rPr>
          <w:sz w:val="16"/>
        </w:rPr>
        <w:t xml:space="preserve"> (26).</w:t>
      </w:r>
    </w:p>
    <w:p w14:paraId="08EAF82D" w14:textId="77777777" w:rsidR="00FB27DA" w:rsidRPr="00741FE8" w:rsidRDefault="00FB27DA" w:rsidP="00FB27DA"/>
    <w:p w14:paraId="393F9C7B" w14:textId="77777777" w:rsidR="00FB27DA" w:rsidRPr="00741FE8" w:rsidRDefault="00FB27DA" w:rsidP="00FB27DA">
      <w:pPr>
        <w:pStyle w:val="Heading4"/>
      </w:pPr>
      <w:r w:rsidRPr="00741FE8">
        <w:t>It's not common enough to prevent herd immunity.</w:t>
      </w:r>
    </w:p>
    <w:p w14:paraId="5862F51F" w14:textId="77777777" w:rsidR="00FB27DA" w:rsidRPr="00741FE8" w:rsidRDefault="00FB27DA" w:rsidP="00FB27DA">
      <w:r w:rsidRPr="00741FE8">
        <w:rPr>
          <w:rStyle w:val="Style13ptBold"/>
        </w:rPr>
        <w:t>Motadel</w:t>
      </w:r>
      <w:r w:rsidRPr="00741FE8">
        <w:t xml:space="preserve"> 4-29-20</w:t>
      </w:r>
      <w:r w:rsidRPr="00741FE8">
        <w:rPr>
          <w:rStyle w:val="Style13ptBold"/>
        </w:rPr>
        <w:t>21</w:t>
      </w:r>
      <w:r w:rsidRPr="00741FE8">
        <w:t xml:space="preserve">. [David, Ph.D., Associate Professor, International History, London School of Economics and Political Science; “Vaccine Hesitancy Is as Old as Vaccines. I Take Comfort in That,” New York Times, </w:t>
      </w:r>
      <w:hyperlink r:id="rId23" w:history="1">
        <w:r w:rsidRPr="00741FE8">
          <w:rPr>
            <w:rStyle w:val="Hyperlink"/>
          </w:rPr>
          <w:t>https://www.nytimes.com/2021/04/28/opinion/vaccine-hesitancy-smallpox.html</w:t>
        </w:r>
      </w:hyperlink>
      <w:r w:rsidRPr="00741FE8">
        <w:t xml:space="preserve"> //cpsw-ay]</w:t>
      </w:r>
    </w:p>
    <w:p w14:paraId="67628951" w14:textId="77777777" w:rsidR="00FB27DA" w:rsidRPr="00741FE8" w:rsidRDefault="00FB27DA" w:rsidP="00FB27DA">
      <w:pPr>
        <w:rPr>
          <w:sz w:val="16"/>
        </w:rPr>
      </w:pPr>
      <w:r w:rsidRPr="00741FE8">
        <w:rPr>
          <w:rStyle w:val="StyleUnderline"/>
          <w:highlight w:val="cyan"/>
        </w:rPr>
        <w:t>Throughout history, critics</w:t>
      </w:r>
      <w:r w:rsidRPr="00741FE8">
        <w:rPr>
          <w:rStyle w:val="StyleUnderline"/>
        </w:rPr>
        <w:t xml:space="preserve"> of vaccines have </w:t>
      </w:r>
      <w:r w:rsidRPr="00741FE8">
        <w:rPr>
          <w:rStyle w:val="StyleUnderline"/>
          <w:highlight w:val="cyan"/>
        </w:rPr>
        <w:t>argued</w:t>
      </w:r>
      <w:r w:rsidRPr="00741FE8">
        <w:rPr>
          <w:rStyle w:val="StyleUnderline"/>
        </w:rPr>
        <w:t xml:space="preserve"> that </w:t>
      </w:r>
      <w:r w:rsidRPr="00741FE8">
        <w:rPr>
          <w:rStyle w:val="StyleUnderline"/>
          <w:highlight w:val="cyan"/>
        </w:rPr>
        <w:t>immunization is more dangerous than disease</w:t>
      </w:r>
      <w:r w:rsidRPr="00741FE8">
        <w:rPr>
          <w:rStyle w:val="StyleUnderline"/>
        </w:rPr>
        <w:t xml:space="preserve"> itself</w:t>
      </w:r>
      <w:r w:rsidRPr="00741FE8">
        <w:rPr>
          <w:sz w:val="16"/>
        </w:rPr>
        <w:t>. They have claimed that there are malicious, nonmedical reasons behind vaccinations, such as the profiteering of Big Pharma and biological schemes intended to reduce the human population. And they have been driven by exquisitely complex and diverse reasons: uncertainty, fear, science skepticism, anti-intellectualism and anti-elitism; sometimes they are motivated by profit.</w:t>
      </w:r>
    </w:p>
    <w:p w14:paraId="4A3AC736" w14:textId="77777777" w:rsidR="00FB27DA" w:rsidRPr="00741FE8" w:rsidRDefault="00FB27DA" w:rsidP="00FB27DA">
      <w:pPr>
        <w:rPr>
          <w:sz w:val="16"/>
        </w:rPr>
      </w:pPr>
      <w:r w:rsidRPr="00741FE8">
        <w:rPr>
          <w:rStyle w:val="StyleUnderline"/>
          <w:highlight w:val="cyan"/>
        </w:rPr>
        <w:t>But</w:t>
      </w:r>
      <w:r w:rsidRPr="00741FE8">
        <w:rPr>
          <w:sz w:val="16"/>
        </w:rPr>
        <w:t xml:space="preserve"> although attempts to delegitimize vaccines have posed a serious threat to human health, </w:t>
      </w:r>
      <w:r w:rsidRPr="00741FE8">
        <w:rPr>
          <w:rStyle w:val="StyleUnderline"/>
          <w:highlight w:val="cyan"/>
        </w:rPr>
        <w:t>anti-vaccination movements</w:t>
      </w:r>
      <w:r w:rsidRPr="00741FE8">
        <w:rPr>
          <w:rStyle w:val="StyleUnderline"/>
        </w:rPr>
        <w:t xml:space="preserve">, at least in the long run, </w:t>
      </w:r>
      <w:r w:rsidRPr="00741FE8">
        <w:rPr>
          <w:rStyle w:val="StyleUnderline"/>
          <w:highlight w:val="cyan"/>
        </w:rPr>
        <w:t xml:space="preserve">have </w:t>
      </w:r>
      <w:r w:rsidRPr="00741FE8">
        <w:rPr>
          <w:rStyle w:val="Emphasis"/>
          <w:highlight w:val="cyan"/>
        </w:rPr>
        <w:t>never succeeded in stopping rollouts</w:t>
      </w:r>
      <w:r w:rsidRPr="00741FE8">
        <w:rPr>
          <w:rStyle w:val="StyleUnderline"/>
        </w:rPr>
        <w:t xml:space="preserve">. The spread of medical </w:t>
      </w:r>
      <w:r w:rsidRPr="00741FE8">
        <w:rPr>
          <w:rStyle w:val="StyleUnderline"/>
          <w:highlight w:val="cyan"/>
        </w:rPr>
        <w:t>information</w:t>
      </w:r>
      <w:r w:rsidRPr="00741FE8">
        <w:rPr>
          <w:rStyle w:val="StyleUnderline"/>
        </w:rPr>
        <w:t xml:space="preserve">, which </w:t>
      </w:r>
      <w:r w:rsidRPr="00741FE8">
        <w:rPr>
          <w:rStyle w:val="StyleUnderline"/>
          <w:highlight w:val="cyan"/>
        </w:rPr>
        <w:t>took away</w:t>
      </w:r>
      <w:r w:rsidRPr="00741FE8">
        <w:rPr>
          <w:rStyle w:val="StyleUnderline"/>
        </w:rPr>
        <w:t xml:space="preserve"> most people's </w:t>
      </w:r>
      <w:r w:rsidRPr="00741FE8">
        <w:rPr>
          <w:rStyle w:val="StyleUnderline"/>
          <w:highlight w:val="cyan"/>
        </w:rPr>
        <w:t>fear of the unknown</w:t>
      </w:r>
      <w:r w:rsidRPr="00741FE8">
        <w:rPr>
          <w:rStyle w:val="StyleUnderline"/>
        </w:rPr>
        <w:t xml:space="preserve">, as well as the actual experience of the </w:t>
      </w:r>
      <w:r w:rsidRPr="00741FE8">
        <w:rPr>
          <w:rStyle w:val="StyleUnderline"/>
          <w:highlight w:val="cyan"/>
        </w:rPr>
        <w:t>successes of vaccinations</w:t>
      </w:r>
      <w:r w:rsidRPr="00741FE8">
        <w:rPr>
          <w:rStyle w:val="StyleUnderline"/>
        </w:rPr>
        <w:t xml:space="preserve">, have </w:t>
      </w:r>
      <w:r w:rsidRPr="00741FE8">
        <w:rPr>
          <w:rStyle w:val="StyleUnderline"/>
          <w:highlight w:val="cyan"/>
        </w:rPr>
        <w:t>made populations</w:t>
      </w:r>
      <w:r w:rsidRPr="00741FE8">
        <w:rPr>
          <w:rStyle w:val="StyleUnderline"/>
        </w:rPr>
        <w:t xml:space="preserve"> increasingly </w:t>
      </w:r>
      <w:r w:rsidRPr="00741FE8">
        <w:rPr>
          <w:rStyle w:val="StyleUnderline"/>
          <w:highlight w:val="cyan"/>
        </w:rPr>
        <w:t>less receptive to anti-vaccination messaging</w:t>
      </w:r>
      <w:r w:rsidRPr="00741FE8">
        <w:rPr>
          <w:sz w:val="16"/>
        </w:rPr>
        <w:t xml:space="preserve"> -- even as communicating those messages has gotten easier.</w:t>
      </w:r>
    </w:p>
    <w:p w14:paraId="50235D2B" w14:textId="77BA22EB" w:rsidR="006F10A0" w:rsidRPr="00741FE8" w:rsidRDefault="00FB27DA" w:rsidP="00FB27DA">
      <w:pPr>
        <w:rPr>
          <w:sz w:val="16"/>
        </w:rPr>
      </w:pPr>
      <w:r w:rsidRPr="00741FE8">
        <w:rPr>
          <w:rStyle w:val="StyleUnderline"/>
        </w:rPr>
        <w:t xml:space="preserve">To put it another way, </w:t>
      </w:r>
      <w:r w:rsidRPr="00741FE8">
        <w:rPr>
          <w:rStyle w:val="Emphasis"/>
          <w:highlight w:val="cyan"/>
        </w:rPr>
        <w:t>enough people have accepted vaccines that they have always been effective in immunizing societies</w:t>
      </w:r>
      <w:r w:rsidRPr="00741FE8">
        <w:rPr>
          <w:sz w:val="16"/>
        </w:rPr>
        <w:t>. And that's likely to be true of this pandemic, too.</w:t>
      </w:r>
    </w:p>
    <w:p w14:paraId="1BD8083D" w14:textId="505FBD0D" w:rsidR="00A72BB3" w:rsidRPr="00741FE8" w:rsidRDefault="00A72BB3" w:rsidP="00A72BB3">
      <w:pPr>
        <w:pStyle w:val="Heading3"/>
      </w:pPr>
      <w:r w:rsidRPr="00741FE8">
        <w:t xml:space="preserve">! </w:t>
      </w:r>
      <w:r w:rsidR="00FB27DA" w:rsidRPr="00741FE8">
        <w:t>---</w:t>
      </w:r>
      <w:r w:rsidRPr="00741FE8">
        <w:t xml:space="preserve"> Econ </w:t>
      </w:r>
    </w:p>
    <w:p w14:paraId="33327DF2" w14:textId="77777777" w:rsidR="00F07E34" w:rsidRPr="00741FE8" w:rsidRDefault="00F07E34" w:rsidP="00F07E34">
      <w:pPr>
        <w:pStyle w:val="Heading4"/>
      </w:pPr>
      <w:r w:rsidRPr="00741FE8">
        <w:t xml:space="preserve">Economic shocks lead to lower societal development and increased conflict, which locks in a self-reinforcing conflict cycle. </w:t>
      </w:r>
    </w:p>
    <w:p w14:paraId="3316864E" w14:textId="77777777" w:rsidR="00F07E34" w:rsidRPr="00741FE8" w:rsidRDefault="00F07E34" w:rsidP="00F07E34">
      <w:r w:rsidRPr="00741FE8">
        <w:t xml:space="preserve">Namsuk </w:t>
      </w:r>
      <w:r w:rsidRPr="00741FE8">
        <w:rPr>
          <w:rStyle w:val="Style13ptBold"/>
        </w:rPr>
        <w:t>Kim</w:t>
      </w:r>
      <w:r w:rsidRPr="00741FE8">
        <w:t xml:space="preserve"> </w:t>
      </w:r>
      <w:r w:rsidRPr="00741FE8">
        <w:rPr>
          <w:rStyle w:val="Style13ptBold"/>
        </w:rPr>
        <w:t>and</w:t>
      </w:r>
      <w:r w:rsidRPr="00741FE8">
        <w:t xml:space="preserve"> Pedro </w:t>
      </w:r>
      <w:r w:rsidRPr="00741FE8">
        <w:rPr>
          <w:rStyle w:val="Style13ptBold"/>
        </w:rPr>
        <w:t>Conceição</w:t>
      </w:r>
      <w:r w:rsidRPr="00741FE8">
        <w:t>, Spring-Summer 20</w:t>
      </w:r>
      <w:r w:rsidRPr="00741FE8">
        <w:rPr>
          <w:rStyle w:val="Style13ptBold"/>
        </w:rPr>
        <w:t>10</w:t>
      </w:r>
      <w:r w:rsidRPr="00741FE8">
        <w:t xml:space="preserve">. Namsuk Kim works for the UN, and Pedro Conceição is Director of the Human Development Report Office, United Nations Development Programme (UNDP) since January 2019. " THE ECONOMIC CRISIS, VIOLENT CONFLICT, AND HUMAN DEVELOPMENT", International Journal of Peace Studies, Volume 15, Number 1. </w:t>
      </w:r>
    </w:p>
    <w:p w14:paraId="022B2C91" w14:textId="77777777" w:rsidR="00F07E34" w:rsidRPr="00741FE8" w:rsidRDefault="00F07E34" w:rsidP="00F07E34">
      <w:pPr>
        <w:rPr>
          <w:sz w:val="16"/>
        </w:rPr>
      </w:pPr>
      <w:r w:rsidRPr="00741FE8">
        <w:rPr>
          <w:sz w:val="16"/>
        </w:rPr>
        <w:t xml:space="preserve">An </w:t>
      </w:r>
      <w:r w:rsidRPr="00741FE8">
        <w:rPr>
          <w:rStyle w:val="StyleUnderline"/>
          <w:highlight w:val="cyan"/>
        </w:rPr>
        <w:t>adverse</w:t>
      </w:r>
      <w:r w:rsidRPr="00741FE8">
        <w:rPr>
          <w:rStyle w:val="StyleUnderline"/>
        </w:rPr>
        <w:t xml:space="preserve"> </w:t>
      </w:r>
      <w:r w:rsidRPr="00741FE8">
        <w:rPr>
          <w:rStyle w:val="StyleUnderline"/>
          <w:highlight w:val="cyan"/>
        </w:rPr>
        <w:t>economic</w:t>
      </w:r>
      <w:r w:rsidRPr="00741FE8">
        <w:rPr>
          <w:rStyle w:val="StyleUnderline"/>
        </w:rPr>
        <w:t xml:space="preserve"> </w:t>
      </w:r>
      <w:r w:rsidRPr="00741FE8">
        <w:rPr>
          <w:rStyle w:val="StyleUnderline"/>
          <w:highlight w:val="cyan"/>
        </w:rPr>
        <w:t>shock</w:t>
      </w:r>
      <w:r w:rsidRPr="00741FE8">
        <w:rPr>
          <w:rStyle w:val="StyleUnderline"/>
        </w:rPr>
        <w:t xml:space="preserve"> can be </w:t>
      </w:r>
      <w:r w:rsidRPr="00741FE8">
        <w:rPr>
          <w:rStyle w:val="Emphasis"/>
          <w:highlight w:val="cyan"/>
        </w:rPr>
        <w:t>dangerous</w:t>
      </w:r>
      <w:r w:rsidRPr="00741FE8">
        <w:rPr>
          <w:rStyle w:val="StyleUnderline"/>
        </w:rPr>
        <w:t xml:space="preserve"> because its </w:t>
      </w:r>
      <w:r w:rsidRPr="00741FE8">
        <w:rPr>
          <w:rStyle w:val="StyleUnderline"/>
          <w:highlight w:val="cyan"/>
        </w:rPr>
        <w:t>impact</w:t>
      </w:r>
      <w:r w:rsidRPr="00741FE8">
        <w:rPr>
          <w:rStyle w:val="StyleUnderline"/>
        </w:rPr>
        <w:t xml:space="preserve"> may be longlived if countries are </w:t>
      </w:r>
      <w:r w:rsidRPr="00741FE8">
        <w:rPr>
          <w:rStyle w:val="Emphasis"/>
          <w:highlight w:val="cyan"/>
        </w:rPr>
        <w:t>forced into</w:t>
      </w:r>
      <w:r w:rsidRPr="00741FE8">
        <w:rPr>
          <w:rStyle w:val="Emphasis"/>
        </w:rPr>
        <w:t xml:space="preserve"> a vicious </w:t>
      </w:r>
      <w:r w:rsidRPr="00741FE8">
        <w:rPr>
          <w:rStyle w:val="Emphasis"/>
          <w:highlight w:val="cyan"/>
        </w:rPr>
        <w:t xml:space="preserve">cycle of low </w:t>
      </w:r>
      <w:r w:rsidRPr="00741FE8">
        <w:rPr>
          <w:rStyle w:val="Emphasis"/>
        </w:rPr>
        <w:t xml:space="preserve">human </w:t>
      </w:r>
      <w:r w:rsidRPr="00741FE8">
        <w:rPr>
          <w:rStyle w:val="Emphasis"/>
          <w:highlight w:val="cyan"/>
        </w:rPr>
        <w:t>development and conflict</w:t>
      </w:r>
      <w:r w:rsidRPr="00741FE8">
        <w:rPr>
          <w:rStyle w:val="StyleUnderline"/>
        </w:rPr>
        <w:t>.</w:t>
      </w:r>
      <w:r w:rsidRPr="00741FE8">
        <w:rPr>
          <w:sz w:val="16"/>
        </w:rPr>
        <w:t xml:space="preserve"> While conflict might be caused by many factors, </w:t>
      </w:r>
      <w:r w:rsidRPr="00741FE8">
        <w:rPr>
          <w:rStyle w:val="StyleUnderline"/>
          <w:highlight w:val="cyan"/>
        </w:rPr>
        <w:t>low</w:t>
      </w:r>
      <w:r w:rsidRPr="00741FE8">
        <w:rPr>
          <w:rStyle w:val="StyleUnderline"/>
        </w:rPr>
        <w:t xml:space="preserve"> levels of </w:t>
      </w:r>
      <w:r w:rsidRPr="00741FE8">
        <w:rPr>
          <w:rStyle w:val="StyleUnderline"/>
          <w:highlight w:val="cyan"/>
        </w:rPr>
        <w:t>human development</w:t>
      </w:r>
      <w:r w:rsidRPr="00741FE8">
        <w:rPr>
          <w:rStyle w:val="StyleUnderline"/>
        </w:rPr>
        <w:t xml:space="preserve"> </w:t>
      </w:r>
      <w:r w:rsidRPr="00741FE8">
        <w:rPr>
          <w:rStyle w:val="Emphasis"/>
          <w:highlight w:val="cyan"/>
        </w:rPr>
        <w:t>increase</w:t>
      </w:r>
      <w:r w:rsidRPr="00741FE8">
        <w:rPr>
          <w:rStyle w:val="StyleUnderline"/>
        </w:rPr>
        <w:t xml:space="preserve"> the risk</w:t>
      </w:r>
      <w:r w:rsidRPr="00741FE8">
        <w:rPr>
          <w:rStyle w:val="StyleUnderline"/>
          <w:highlight w:val="cyan"/>
        </w:rPr>
        <w:t>s of conflict</w:t>
      </w:r>
      <w:r w:rsidRPr="00741FE8">
        <w:rPr>
          <w:rStyle w:val="StyleUnderline"/>
        </w:rPr>
        <w:t xml:space="preserve"> outbreaks and </w:t>
      </w:r>
      <w:r w:rsidRPr="00741FE8">
        <w:rPr>
          <w:rStyle w:val="Emphasis"/>
          <w:highlight w:val="cyan"/>
        </w:rPr>
        <w:t>recurrence</w:t>
      </w:r>
      <w:r w:rsidRPr="00741FE8">
        <w:rPr>
          <w:rStyle w:val="StyleUnderline"/>
        </w:rPr>
        <w:t>.</w:t>
      </w:r>
      <w:r w:rsidRPr="00741FE8">
        <w:rPr>
          <w:sz w:val="16"/>
        </w:rPr>
        <w:t xml:space="preserve"> Conflict, in turn, destroys the accumulated physical, social and human capital. </w:t>
      </w:r>
      <w:r w:rsidRPr="00741FE8">
        <w:rPr>
          <w:rStyle w:val="StyleUnderline"/>
        </w:rPr>
        <w:t xml:space="preserve">The linkage between conflict and human </w:t>
      </w:r>
      <w:r w:rsidRPr="00741FE8">
        <w:rPr>
          <w:rStyle w:val="StyleUnderline"/>
          <w:highlight w:val="cyan"/>
        </w:rPr>
        <w:t>development</w:t>
      </w:r>
      <w:r w:rsidRPr="00741FE8">
        <w:rPr>
          <w:rStyle w:val="StyleUnderline"/>
        </w:rPr>
        <w:t xml:space="preserve"> may </w:t>
      </w:r>
      <w:r w:rsidRPr="00741FE8">
        <w:rPr>
          <w:rStyle w:val="StyleUnderline"/>
          <w:highlight w:val="cyan"/>
        </w:rPr>
        <w:t xml:space="preserve">form a </w:t>
      </w:r>
      <w:r w:rsidRPr="00741FE8">
        <w:rPr>
          <w:rStyle w:val="Emphasis"/>
          <w:highlight w:val="cyan"/>
        </w:rPr>
        <w:t>self</w:t>
      </w:r>
      <w:r w:rsidRPr="00741FE8">
        <w:rPr>
          <w:rStyle w:val="StyleUnderline"/>
        </w:rPr>
        <w:t xml:space="preserve"> </w:t>
      </w:r>
      <w:r w:rsidRPr="00741FE8">
        <w:rPr>
          <w:rStyle w:val="Emphasis"/>
          <w:highlight w:val="cyan"/>
        </w:rPr>
        <w:t>reinforcing cycle</w:t>
      </w:r>
      <w:r w:rsidRPr="00741FE8">
        <w:rPr>
          <w:sz w:val="16"/>
        </w:rPr>
        <w:t xml:space="preserve">. The possibility of countries entering low human development – </w:t>
      </w:r>
      <w:r w:rsidRPr="00741FE8">
        <w:rPr>
          <w:rStyle w:val="StyleUnderline"/>
        </w:rPr>
        <w:t>conflict traps implies that policies that sustain human development will eventually contribute to reduction of the risk of conflict.</w:t>
      </w:r>
      <w:r w:rsidRPr="00741FE8">
        <w:rPr>
          <w:sz w:val="16"/>
        </w:rPr>
        <w:t xml:space="preserve"> It suggests that there exists an additional benefit of policies that enhances human development, to the extent that enhanced human development reduces risks of conflict. The consideration of these benefits may lead to a re-assessment of policies that appear very costly when these benefits are ignored.</w:t>
      </w:r>
    </w:p>
    <w:p w14:paraId="4D595C11" w14:textId="77777777" w:rsidR="00F07E34" w:rsidRPr="00741FE8" w:rsidRDefault="00F07E34" w:rsidP="00F07E34">
      <w:pPr>
        <w:rPr>
          <w:rStyle w:val="StyleUnderline"/>
        </w:rPr>
      </w:pPr>
      <w:r w:rsidRPr="00741FE8">
        <w:rPr>
          <w:sz w:val="16"/>
        </w:rPr>
        <w:t xml:space="preserve">It is </w:t>
      </w:r>
      <w:r w:rsidRPr="00741FE8">
        <w:rPr>
          <w:rStyle w:val="StyleUnderline"/>
          <w:highlight w:val="cyan"/>
        </w:rPr>
        <w:t>important</w:t>
      </w:r>
      <w:r w:rsidRPr="00741FE8">
        <w:rPr>
          <w:rStyle w:val="StyleUnderline"/>
        </w:rPr>
        <w:t xml:space="preserve"> </w:t>
      </w:r>
      <w:r w:rsidRPr="00741FE8">
        <w:rPr>
          <w:rStyle w:val="StyleUnderline"/>
          <w:highlight w:val="cyan"/>
        </w:rPr>
        <w:t>to</w:t>
      </w:r>
      <w:r w:rsidRPr="00741FE8">
        <w:rPr>
          <w:rStyle w:val="StyleUnderline"/>
        </w:rPr>
        <w:t xml:space="preserve"> pursue policies that </w:t>
      </w:r>
      <w:r w:rsidRPr="00741FE8">
        <w:rPr>
          <w:rStyle w:val="StyleUnderline"/>
          <w:highlight w:val="cyan"/>
        </w:rPr>
        <w:t>mitigate</w:t>
      </w:r>
      <w:r w:rsidRPr="00741FE8">
        <w:rPr>
          <w:rStyle w:val="StyleUnderline"/>
        </w:rPr>
        <w:t xml:space="preserve"> the </w:t>
      </w:r>
      <w:r w:rsidRPr="00741FE8">
        <w:rPr>
          <w:rStyle w:val="StyleUnderline"/>
          <w:highlight w:val="cyan"/>
        </w:rPr>
        <w:t>risks of conflict outbreak</w:t>
      </w:r>
      <w:r w:rsidRPr="00741FE8">
        <w:rPr>
          <w:sz w:val="16"/>
        </w:rPr>
        <w:t xml:space="preserve">, </w:t>
      </w:r>
      <w:r w:rsidRPr="00741FE8">
        <w:rPr>
          <w:rStyle w:val="StyleUnderline"/>
          <w:highlight w:val="cyan"/>
        </w:rPr>
        <w:t>especially</w:t>
      </w:r>
      <w:r w:rsidRPr="00741FE8">
        <w:rPr>
          <w:sz w:val="16"/>
        </w:rPr>
        <w:t xml:space="preserve"> when countries are facing, as in the context of the current crisis, </w:t>
      </w:r>
      <w:r w:rsidRPr="00741FE8">
        <w:rPr>
          <w:rStyle w:val="Emphasis"/>
          <w:highlight w:val="cyan"/>
        </w:rPr>
        <w:t>sharp economic slowdowns</w:t>
      </w:r>
      <w:r w:rsidRPr="00741FE8">
        <w:rPr>
          <w:sz w:val="16"/>
        </w:rPr>
        <w:t>. International efforts on peacekeeping can play a significant role in peace building. Doyle and Sambanis (2006) review the evidence on United Nations peacekeeping missions and find that they are associated with a higher likelihood of peace two years after the end of the war. Their multivariate regressions show that international capacity and hostility variables are very robust and local capacity variables less so due to their competitive interaction with other covariates. Fortna (2008) also demonstrates that peacekeeping is an extremely effective policy tool, dramatically reducing the risk that war will resume</w:t>
      </w:r>
      <w:r w:rsidRPr="00741FE8">
        <w:rPr>
          <w:rStyle w:val="StyleUnderline"/>
        </w:rPr>
        <w:t xml:space="preserve">. </w:t>
      </w:r>
      <w:r w:rsidRPr="00741FE8">
        <w:rPr>
          <w:sz w:val="16"/>
        </w:rPr>
        <w:t xml:space="preserve">Relatively small and militarily weak consent-based peacekeeping operations are often just as effective as larger, more robust enforcement missions. However, peacekeeping does not guarantee the expected result. The effectiveness of peacekeeping is still being studies, and the </w:t>
      </w:r>
      <w:r w:rsidRPr="00741FE8">
        <w:rPr>
          <w:rStyle w:val="StyleUnderline"/>
        </w:rPr>
        <w:t>policy options should be carefully considered.</w:t>
      </w:r>
      <w:r w:rsidRPr="00741FE8">
        <w:rPr>
          <w:sz w:val="16"/>
        </w:rPr>
        <w:t xml:space="preserve"> Foreign aid and development support can also have an impact in reducing the risk of civil war. Collier and Hoeffler (2002) suggest that aid and policy do not have direct effects upon conflict risk, but both directly affect the growth rate and the extent of dependence upon primary commodity exports, and these, in turn, affect the risk of conflict. Simulating the effect of a package of policy reform and increased aid on the average aid recipient country, they find that after five years the risk of conflict is reduced by nearly 30%. De Ree and Nillesen (2006) propose GDP levels of donor countries as new and powerful instruments for foreign aid flows in the conflict regression for subSaharan Africa. They find a 10 percent increase in foreign aid decreases the risk of civil conflict by about six percent. The current economic crisis, in addition to the potential devastating economic and human development impacts that it may originate, increases the risk of pushing some developing countries into a low human development – conflict trap. And consequently, </w:t>
      </w:r>
      <w:r w:rsidRPr="00741FE8">
        <w:rPr>
          <w:rStyle w:val="StyleUnderline"/>
        </w:rPr>
        <w:t>policy measures</w:t>
      </w:r>
      <w:r w:rsidRPr="00741FE8">
        <w:rPr>
          <w:sz w:val="16"/>
        </w:rPr>
        <w:t xml:space="preserve"> to sustain human development would also </w:t>
      </w:r>
      <w:r w:rsidRPr="00741FE8">
        <w:rPr>
          <w:rStyle w:val="StyleUnderline"/>
        </w:rPr>
        <w:t>have an additional indirect impact in lowering the risk of conflict.</w:t>
      </w:r>
    </w:p>
    <w:p w14:paraId="17ED8553" w14:textId="77777777" w:rsidR="00F07E34" w:rsidRPr="00741FE8" w:rsidRDefault="00F07E34" w:rsidP="00F07E34">
      <w:pPr>
        <w:rPr>
          <w:rStyle w:val="StyleUnderline"/>
          <w:sz w:val="16"/>
        </w:rPr>
      </w:pPr>
    </w:p>
    <w:p w14:paraId="0E208D35" w14:textId="522562B1" w:rsidR="00F07E34" w:rsidRPr="00741FE8" w:rsidRDefault="00F07E34" w:rsidP="00F07E34">
      <w:pPr>
        <w:pStyle w:val="Heading4"/>
      </w:pPr>
      <w:r w:rsidRPr="00741FE8">
        <w:t xml:space="preserve">Economic Decline will lead to war – empirics prove </w:t>
      </w:r>
    </w:p>
    <w:p w14:paraId="11D5EBBF" w14:textId="77777777" w:rsidR="00F07E34" w:rsidRPr="00741FE8" w:rsidRDefault="00F07E34" w:rsidP="00F07E34">
      <w:r w:rsidRPr="00741FE8">
        <w:rPr>
          <w:rStyle w:val="StyleUnderline"/>
          <w:b/>
          <w:bCs/>
          <w:sz w:val="26"/>
          <w:szCs w:val="26"/>
        </w:rPr>
        <w:t>Kim et al. 10</w:t>
      </w:r>
      <w:r w:rsidRPr="00741FE8">
        <w:rPr>
          <w:rStyle w:val="StyleUnderline"/>
          <w:sz w:val="16"/>
        </w:rPr>
        <w:t xml:space="preserve"> </w:t>
      </w:r>
      <w:r w:rsidRPr="00741FE8">
        <w:t xml:space="preserve">[Namsun Kim works as a researcher for the National Bureau of Economic Research. PEDRO CONCEICÃO is with Portugal's Instituto Superior Tecnico and the IC2 Institute of the University of Texas, Austin. Since January 2019, Pedro Conceição is Director of the Human Development Report Office, United Nations Development Programme (UNDP), Macartan Humphreys is Professor of Political Science at Columbia University and Director of the Institutions and Political Inequality group at the WZB Berlin, conducting research on post-conflict development, ethnic politics, and democratic decision-making, Published through Harvard Humanitarian Initiative, February 2010, “THE ECONOMIC CRISIS, VIOLENT CONFLICT, AND HUMAN DEVELOPMENT”, International Journal of Peace Studies, Volume 15, Number 1, Spring/Summer 2010 - </w:t>
      </w:r>
      <w:hyperlink r:id="rId24" w:history="1">
        <w:r w:rsidRPr="00741FE8">
          <w:rPr>
            <w:rStyle w:val="Hyperlink"/>
          </w:rPr>
          <w:t>https://hhi.harvard.edu/publications/economics-and-violent-conflict</w:t>
        </w:r>
      </w:hyperlink>
      <w:r w:rsidRPr="00741FE8">
        <w:t>, cpsw/bvn sp]</w:t>
      </w:r>
    </w:p>
    <w:p w14:paraId="56C1A86C" w14:textId="77777777" w:rsidR="00F07E34" w:rsidRPr="00741FE8" w:rsidRDefault="00F07E34" w:rsidP="00F07E34">
      <w:pPr>
        <w:rPr>
          <w:rStyle w:val="StyleUnderline"/>
          <w:sz w:val="16"/>
        </w:rPr>
      </w:pPr>
      <w:r w:rsidRPr="00741FE8">
        <w:rPr>
          <w:rStyle w:val="StyleUnderline"/>
          <w:sz w:val="16"/>
        </w:rPr>
        <w:t>Abstract</w:t>
      </w:r>
    </w:p>
    <w:p w14:paraId="5E670D40" w14:textId="77777777" w:rsidR="00F07E34" w:rsidRPr="00741FE8" w:rsidRDefault="00F07E34" w:rsidP="00F07E34">
      <w:pPr>
        <w:rPr>
          <w:rStyle w:val="StyleUnderline"/>
        </w:rPr>
      </w:pPr>
      <w:r w:rsidRPr="00741FE8">
        <w:rPr>
          <w:rStyle w:val="StyleUnderline"/>
        </w:rPr>
        <w:t>An adverse economic shock can be dangerous because its impact may be long-lived if countries are forced into a vicious cycle of low human development and conflict.</w:t>
      </w:r>
      <w:r w:rsidRPr="00741FE8">
        <w:rPr>
          <w:rStyle w:val="StyleUnderline"/>
          <w:sz w:val="14"/>
        </w:rPr>
        <w:t xml:space="preserve"> Drawing on a review of both theoretical and empirical literature, this paper frames the connection between </w:t>
      </w:r>
      <w:r w:rsidRPr="00741FE8">
        <w:rPr>
          <w:rStyle w:val="StyleUnderline"/>
        </w:rPr>
        <w:t>economic factors and conflict within a conceptual framework in which levels of human development and the risk of conflict are linked.</w:t>
      </w:r>
      <w:r w:rsidRPr="00741FE8">
        <w:rPr>
          <w:rStyle w:val="StyleUnderline"/>
          <w:sz w:val="14"/>
        </w:rPr>
        <w:t xml:space="preserve"> While </w:t>
      </w:r>
      <w:r w:rsidRPr="00741FE8">
        <w:rPr>
          <w:rStyle w:val="StyleUnderline"/>
        </w:rPr>
        <w:t>conflict might be caused by many factors, low levels of human development increase the risks of conflict outbreaks and recurrence</w:t>
      </w:r>
      <w:r w:rsidRPr="00741FE8">
        <w:rPr>
          <w:rStyle w:val="Emphasis"/>
        </w:rPr>
        <w:t xml:space="preserve">. Conflict, in turn, destroys the accumulated physical, social and human capital. The linkage between conflict and human development may form a self reinforcing cycle. </w:t>
      </w:r>
      <w:r w:rsidRPr="00741FE8">
        <w:rPr>
          <w:rStyle w:val="StyleUnderline"/>
          <w:sz w:val="14"/>
        </w:rPr>
        <w:t>And consequently, policy measures to sustain human development would also have an additional indirect impact in lowering the risk of conflict.</w:t>
      </w:r>
    </w:p>
    <w:p w14:paraId="32743E2C" w14:textId="77777777" w:rsidR="00F07E34" w:rsidRPr="00741FE8" w:rsidRDefault="00F07E34" w:rsidP="00F07E34">
      <w:pPr>
        <w:rPr>
          <w:rStyle w:val="StyleUnderline"/>
          <w:sz w:val="16"/>
        </w:rPr>
      </w:pPr>
      <w:r w:rsidRPr="00741FE8">
        <w:rPr>
          <w:rStyle w:val="StyleUnderline"/>
          <w:sz w:val="16"/>
        </w:rPr>
        <w:t>1. Introduction</w:t>
      </w:r>
    </w:p>
    <w:p w14:paraId="3081E35F" w14:textId="77777777" w:rsidR="00F07E34" w:rsidRPr="00741FE8" w:rsidRDefault="00F07E34" w:rsidP="00F07E34">
      <w:pPr>
        <w:rPr>
          <w:rStyle w:val="StyleUnderline"/>
        </w:rPr>
      </w:pPr>
      <w:r w:rsidRPr="00741FE8">
        <w:rPr>
          <w:rStyle w:val="StyleUnderline"/>
        </w:rPr>
        <w:t>The unfolding global economic crisis is expected to bring the world economy into recession</w:t>
      </w:r>
      <w:r w:rsidRPr="00741FE8">
        <w:rPr>
          <w:rStyle w:val="StyleUnderline"/>
          <w:sz w:val="16"/>
        </w:rPr>
        <w:t xml:space="preserve"> in 2009. Figure 1 shows the population weighted real GDP growth from 1991 to 2009 (estimates for 2008 and projection for 2009) for the world economy and for different groups of countries. The annual real GDP growth rate of the global economy was 5.1% in 2007, but the world economy is projected to shrink by -1.3% in 2009 (IMF, 2009). Emerging and developing economies are also projected to suffer a sharp slowdown as a result of the crisis, with a projected growth rate of 1.6% in 2009 compared to 8.3% in 2007. For many developing countries, the </w:t>
      </w:r>
      <w:r w:rsidRPr="00741FE8">
        <w:rPr>
          <w:rStyle w:val="Emphasis"/>
        </w:rPr>
        <w:t>sharp economic slowdowns will translate into deep recessions.</w:t>
      </w:r>
      <w:r w:rsidRPr="00741FE8">
        <w:rPr>
          <w:rStyle w:val="StyleUnderline"/>
          <w:sz w:val="16"/>
        </w:rPr>
        <w:t xml:space="preserve"> </w:t>
      </w:r>
      <w:r w:rsidRPr="00741FE8">
        <w:rPr>
          <w:rStyle w:val="StyleUnderline"/>
        </w:rPr>
        <w:t>The United Nations (UN) projects that 15 developing</w:t>
      </w:r>
    </w:p>
    <w:p w14:paraId="01FC6EA2" w14:textId="77777777" w:rsidR="00F07E34" w:rsidRPr="00741FE8" w:rsidRDefault="00F07E34" w:rsidP="00F07E34">
      <w:pPr>
        <w:rPr>
          <w:rStyle w:val="StyleUnderline"/>
        </w:rPr>
      </w:pPr>
      <w:r w:rsidRPr="00741FE8">
        <w:rPr>
          <w:rStyle w:val="StyleUnderline"/>
        </w:rPr>
        <w:t>countries will have negative per capita growth</w:t>
      </w:r>
      <w:r w:rsidRPr="00741FE8">
        <w:rPr>
          <w:rStyle w:val="StyleUnderline"/>
          <w:sz w:val="16"/>
        </w:rPr>
        <w:t xml:space="preserve"> in 2009 (UN, 2009, p. 131), while projections from the World Bank adjusting for terms-of-trade changes increase this to 50 (World Bank, 2009a, p. 2). </w:t>
      </w:r>
      <w:r w:rsidRPr="00741FE8">
        <w:rPr>
          <w:rStyle w:val="StyleUnderline"/>
        </w:rPr>
        <w:t>Given that the probability of conflict recurrence is high, as elaborated upon below,</w:t>
      </w:r>
      <w:r w:rsidRPr="00741FE8">
        <w:rPr>
          <w:rStyle w:val="StyleUnderline"/>
          <w:sz w:val="16"/>
        </w:rPr>
        <w:t xml:space="preserve"> </w:t>
      </w:r>
      <w:r w:rsidRPr="00741FE8">
        <w:rPr>
          <w:rStyle w:val="StyleUnderline"/>
        </w:rPr>
        <w:t>post-conflict countries – those that have experienced armed conflicts until recent years –</w:t>
      </w:r>
      <w:r w:rsidRPr="00741FE8">
        <w:rPr>
          <w:rStyle w:val="StyleUnderline"/>
          <w:sz w:val="16"/>
        </w:rPr>
        <w:t xml:space="preserve"> </w:t>
      </w:r>
      <w:r w:rsidRPr="00741FE8">
        <w:rPr>
          <w:rStyle w:val="StyleUnderline"/>
        </w:rPr>
        <w:t xml:space="preserve">may be particularly vulnerable. </w:t>
      </w:r>
      <w:r w:rsidRPr="00741FE8">
        <w:rPr>
          <w:rStyle w:val="StyleUnderline"/>
          <w:sz w:val="16"/>
        </w:rPr>
        <w:t xml:space="preserve">A post-conflict country in this paper refers to a country with armed intra-state conflicts that ended, or significantly diminished, after the end of the Cold war (UNDP, 2008a, p. 7). As Figure 1 shows, post-conflict countries are projected to have a substantial decrease in the economic growth, from 7.4% in 2007 to 3.1% in 2009. Advanced economies may have a sharper slowdown (2.7% in 2007 and - 3.8% in 2009), but they have well-developed social protection, and stable politicalsystems that may facilitate the recovery and absorb the pressures for social instability and conflict. In contrast, </w:t>
      </w:r>
      <w:r w:rsidRPr="00741FE8">
        <w:rPr>
          <w:rStyle w:val="StyleUnderline"/>
        </w:rPr>
        <w:t>post-conflict countries, may be more vulnerable to a more protracted and slower recovery from the slowdown, given the higher risks of conflict recurrence.</w:t>
      </w:r>
    </w:p>
    <w:p w14:paraId="4C2CFC64" w14:textId="77777777" w:rsidR="00F07E34" w:rsidRPr="00741FE8" w:rsidRDefault="00F07E34" w:rsidP="00F07E34">
      <w:pPr>
        <w:rPr>
          <w:rStyle w:val="StyleUnderline"/>
          <w:sz w:val="16"/>
        </w:rPr>
      </w:pPr>
      <w:r w:rsidRPr="00741FE8">
        <w:rPr>
          <w:rStyle w:val="StyleUnderline"/>
          <w:sz w:val="16"/>
        </w:rPr>
        <w:t>Figure 1: Real GDP growth (annual percentage change)</w:t>
      </w:r>
    </w:p>
    <w:p w14:paraId="74DB635E" w14:textId="77777777" w:rsidR="00F07E34" w:rsidRPr="00741FE8" w:rsidRDefault="00F07E34" w:rsidP="00F07E34">
      <w:pPr>
        <w:rPr>
          <w:rStyle w:val="StyleUnderline"/>
          <w:sz w:val="16"/>
        </w:rPr>
      </w:pPr>
      <w:r w:rsidRPr="00741FE8">
        <w:rPr>
          <w:rStyle w:val="StyleUnderline"/>
          <w:sz w:val="16"/>
        </w:rPr>
        <w:t>***Graph Omitted***</w:t>
      </w:r>
    </w:p>
    <w:p w14:paraId="1F7FF23B" w14:textId="77777777" w:rsidR="00F07E34" w:rsidRPr="00741FE8" w:rsidRDefault="00F07E34" w:rsidP="00F07E34">
      <w:pPr>
        <w:rPr>
          <w:rStyle w:val="StyleUnderline"/>
          <w:sz w:val="16"/>
        </w:rPr>
      </w:pPr>
      <w:r w:rsidRPr="00741FE8">
        <w:rPr>
          <w:rStyle w:val="StyleUnderline"/>
          <w:sz w:val="16"/>
        </w:rPr>
        <w:t>Note: 2009* is a projected value.</w:t>
      </w:r>
    </w:p>
    <w:p w14:paraId="0A7C7643" w14:textId="77777777" w:rsidR="00F07E34" w:rsidRPr="00741FE8" w:rsidRDefault="00F07E34" w:rsidP="00F07E34">
      <w:pPr>
        <w:rPr>
          <w:rStyle w:val="StyleUnderline"/>
          <w:sz w:val="16"/>
        </w:rPr>
      </w:pPr>
      <w:r w:rsidRPr="00741FE8">
        <w:rPr>
          <w:rStyle w:val="StyleUnderline"/>
          <w:sz w:val="16"/>
        </w:rPr>
        <w:t>Source: Real GDP growth rate is obtained from IMF (2009); The list of post-conflict countries is from UNDP</w:t>
      </w:r>
    </w:p>
    <w:p w14:paraId="63D19DFD" w14:textId="77777777" w:rsidR="00F07E34" w:rsidRPr="00741FE8" w:rsidRDefault="00F07E34" w:rsidP="00F07E34">
      <w:pPr>
        <w:rPr>
          <w:rStyle w:val="StyleUnderline"/>
          <w:sz w:val="16"/>
        </w:rPr>
      </w:pPr>
      <w:r w:rsidRPr="00741FE8">
        <w:rPr>
          <w:rStyle w:val="StyleUnderline"/>
          <w:sz w:val="16"/>
        </w:rPr>
        <w:t>(2008a, Table 1.2); The population weight is from World Bank (2009b).</w:t>
      </w:r>
    </w:p>
    <w:p w14:paraId="7BA6CED8" w14:textId="77777777" w:rsidR="00F07E34" w:rsidRPr="00741FE8" w:rsidRDefault="00F07E34" w:rsidP="00F07E34">
      <w:pPr>
        <w:rPr>
          <w:rStyle w:val="StyleUnderline"/>
          <w:sz w:val="16"/>
        </w:rPr>
      </w:pPr>
      <w:r w:rsidRPr="00741FE8">
        <w:rPr>
          <w:rStyle w:val="StyleUnderline"/>
          <w:sz w:val="16"/>
        </w:rPr>
        <w:t>A recent strand of literature, reviewed in some detail in this paper, suggests that</w:t>
      </w:r>
    </w:p>
    <w:p w14:paraId="495A2FCD" w14:textId="77777777" w:rsidR="00F07E34" w:rsidRPr="00741FE8" w:rsidRDefault="00F07E34" w:rsidP="00F07E34">
      <w:pPr>
        <w:rPr>
          <w:rStyle w:val="Emphasis"/>
        </w:rPr>
      </w:pPr>
      <w:r w:rsidRPr="00741FE8">
        <w:rPr>
          <w:rStyle w:val="Emphasis"/>
        </w:rPr>
        <w:t>economic conditions are important determinants of the outbreak and recurrence of</w:t>
      </w:r>
    </w:p>
    <w:p w14:paraId="23E8A490" w14:textId="77777777" w:rsidR="00F07E34" w:rsidRPr="00741FE8" w:rsidRDefault="00F07E34" w:rsidP="00F07E34">
      <w:pPr>
        <w:rPr>
          <w:rStyle w:val="StyleUnderline"/>
        </w:rPr>
      </w:pPr>
      <w:r w:rsidRPr="00741FE8">
        <w:rPr>
          <w:rStyle w:val="Emphasis"/>
        </w:rPr>
        <w:t xml:space="preserve">conflict. </w:t>
      </w:r>
      <w:r w:rsidRPr="00741FE8">
        <w:rPr>
          <w:rStyle w:val="StyleUnderline"/>
          <w:sz w:val="16"/>
        </w:rPr>
        <w:t xml:space="preserve">In particular, </w:t>
      </w:r>
      <w:r w:rsidRPr="00741FE8">
        <w:rPr>
          <w:rStyle w:val="Emphasis"/>
          <w:sz w:val="28"/>
          <w:szCs w:val="28"/>
        </w:rPr>
        <w:t>wars often start following growth collapses</w:t>
      </w:r>
      <w:r w:rsidRPr="00741FE8">
        <w:rPr>
          <w:rStyle w:val="StyleUnderline"/>
          <w:sz w:val="16"/>
        </w:rPr>
        <w:t xml:space="preserve"> (Collier et al., 2009, p.15). </w:t>
      </w:r>
      <w:r w:rsidRPr="00741FE8">
        <w:rPr>
          <w:rStyle w:val="StyleUnderline"/>
        </w:rPr>
        <w:t>Sharp economic slowdowns and low levels of income per capita appear to increase the likelihood of conflicts.</w:t>
      </w:r>
      <w:r w:rsidRPr="00741FE8">
        <w:rPr>
          <w:rStyle w:val="StyleUnderline"/>
          <w:sz w:val="16"/>
        </w:rPr>
        <w:t xml:space="preserve"> In this context, it is opportune to explore insights from this literature, </w:t>
      </w:r>
      <w:r w:rsidRPr="00741FE8">
        <w:rPr>
          <w:rStyle w:val="StyleUnderline"/>
        </w:rPr>
        <w:t>linking it also with the human development implications of both growth</w:t>
      </w:r>
      <w:r w:rsidRPr="00741FE8">
        <w:rPr>
          <w:rStyle w:val="StyleUnderline"/>
          <w:sz w:val="16"/>
        </w:rPr>
        <w:t xml:space="preserve"> </w:t>
      </w:r>
      <w:r w:rsidRPr="00741FE8">
        <w:rPr>
          <w:rStyle w:val="StyleUnderline"/>
        </w:rPr>
        <w:t>slowdowns and conflict.</w:t>
      </w:r>
      <w:r w:rsidRPr="00741FE8">
        <w:rPr>
          <w:rStyle w:val="StyleUnderline"/>
          <w:sz w:val="16"/>
        </w:rPr>
        <w:t xml:space="preserve"> In particular, the paper highlights the risks of the emergence of low human development/conflict traps. </w:t>
      </w:r>
      <w:r w:rsidRPr="00741FE8">
        <w:rPr>
          <w:rStyle w:val="StyleUnderline"/>
        </w:rPr>
        <w:t>When it comes to the consequences of conflict, there is no doubt that violent conflict is one of the most extreme forms of suppressing choices and advancing rights, and therefore a major threat to human development</w:t>
      </w:r>
      <w:r w:rsidRPr="00741FE8">
        <w:rPr>
          <w:rStyle w:val="StyleUnderline"/>
          <w:sz w:val="16"/>
        </w:rPr>
        <w:t xml:space="preserve"> (UNDP, 2005, p. 151). Since 1990, more than 3 million people have died in armed conflicts in developing countries (Marshall, 2005). The total war deaths are far more than the battle deaths. For example, the total war deaths are estimated as 1.2 million in Ethiopia during 1976-1991, but only 2% of them were directly engaged in the battles. (Lacina and Gleditsch, 2004). Conflict has also non-lethal consequences that may last across generations (UNDP, 2008a). The conflict becomes even more hazardous if conflict results in a persistent conflict trap. A typical country reaching the end of a civil war faces a 44 percent risk of returning to conflict within five years (Collier et al., 2003, p. 83). Whether or not a country will experience a new civil war can be best predicted by whether the country experienced wars in the past (Collier et al., 2004). As far as drivers of conflict are concerned, one of the most robust findings in the literature is that many </w:t>
      </w:r>
      <w:r w:rsidRPr="00741FE8">
        <w:rPr>
          <w:rStyle w:val="Emphasis"/>
        </w:rPr>
        <w:t>economic conditions (low income, slow growth, and especially severe economic downturns) are correlated with the outbreak of conflict</w:t>
      </w:r>
      <w:r w:rsidRPr="00741FE8">
        <w:rPr>
          <w:rStyle w:val="StyleUnderline"/>
          <w:sz w:val="16"/>
        </w:rPr>
        <w:t xml:space="preserve">, with some evidence strongly suggesting that the causal direction runs from economic conditions to conflict (Collier and Hoeffler, 2004). There is also a rich literature on the impact of horizontal inequality and dependence on natural resources as drivers of increases in the risk of conflict. A simple and narrow approach to the conflict related to economic growth might overlook other dimensions of human nature. It is true that the high rates of recurrence of conflict, along with the economic determinants of conflict, suggest the possibility of the existence of poverty-conflict traps (Collier et al., 2003; Bloomberg et al., 2000). However, </w:t>
      </w:r>
      <w:r w:rsidRPr="00741FE8">
        <w:rPr>
          <w:rStyle w:val="StyleUnderline"/>
        </w:rPr>
        <w:t>poverty and low per capita income are also correlated with worse health and education outcomes, and also these outcomes suffer as a result of conflict</w:t>
      </w:r>
      <w:r w:rsidRPr="00741FE8">
        <w:rPr>
          <w:rStyle w:val="StyleUnderline"/>
          <w:sz w:val="16"/>
        </w:rPr>
        <w:t>, (Collier and Hoeffler,</w:t>
      </w:r>
      <w:r w:rsidRPr="00741FE8">
        <w:rPr>
          <w:rStyle w:val="StyleUnderline"/>
        </w:rPr>
        <w:t xml:space="preserve"> </w:t>
      </w:r>
      <w:r w:rsidRPr="00741FE8">
        <w:rPr>
          <w:rStyle w:val="StyleUnderline"/>
          <w:sz w:val="16"/>
        </w:rPr>
        <w:t>2004; Justino and Verwimp, 2006; Alderman, Hoddinott and Kinsey, 2004). Therefore,</w:t>
      </w:r>
      <w:r w:rsidRPr="00741FE8">
        <w:rPr>
          <w:rStyle w:val="StyleUnderline"/>
        </w:rPr>
        <w:t xml:space="preserve"> </w:t>
      </w:r>
      <w:r w:rsidRPr="00741FE8">
        <w:rPr>
          <w:rStyle w:val="StyleUnderline"/>
          <w:sz w:val="16"/>
        </w:rPr>
        <w:t>the relationship between conflict and human development can be conceptualized in the</w:t>
      </w:r>
      <w:r w:rsidRPr="00741FE8">
        <w:rPr>
          <w:rStyle w:val="StyleUnderline"/>
        </w:rPr>
        <w:t xml:space="preserve"> </w:t>
      </w:r>
      <w:r w:rsidRPr="00741FE8">
        <w:rPr>
          <w:rStyle w:val="StyleUnderline"/>
          <w:sz w:val="16"/>
        </w:rPr>
        <w:t>framework of a low human development – conflict trap.</w:t>
      </w:r>
      <w:r w:rsidRPr="00741FE8">
        <w:rPr>
          <w:rStyle w:val="StyleUnderline"/>
        </w:rPr>
        <w:t xml:space="preserve"> </w:t>
      </w:r>
      <w:r w:rsidRPr="00741FE8">
        <w:rPr>
          <w:rStyle w:val="StyleUnderline"/>
          <w:sz w:val="16"/>
        </w:rPr>
        <w:t>A self-reinforcing circle from conflict to low human development, and vice versa,</w:t>
      </w:r>
      <w:r w:rsidRPr="00741FE8">
        <w:rPr>
          <w:rStyle w:val="StyleUnderline"/>
        </w:rPr>
        <w:t xml:space="preserve"> </w:t>
      </w:r>
      <w:r w:rsidRPr="00741FE8">
        <w:rPr>
          <w:rStyle w:val="StyleUnderline"/>
          <w:sz w:val="16"/>
        </w:rPr>
        <w:t>is suggestively illustrated below (Chart 1). Conflict destroys accumulated physical and</w:t>
      </w:r>
      <w:r w:rsidRPr="00741FE8">
        <w:rPr>
          <w:rStyle w:val="StyleUnderline"/>
        </w:rPr>
        <w:t xml:space="preserve"> </w:t>
      </w:r>
      <w:r w:rsidRPr="00741FE8">
        <w:rPr>
          <w:rStyle w:val="StyleUnderline"/>
          <w:sz w:val="16"/>
        </w:rPr>
        <w:t>human capital, forces replacement of labor, and deteriorates institutional capacity. A</w:t>
      </w:r>
      <w:r w:rsidRPr="00741FE8">
        <w:rPr>
          <w:rStyle w:val="StyleUnderline"/>
        </w:rPr>
        <w:t xml:space="preserve"> c</w:t>
      </w:r>
      <w:r w:rsidRPr="00741FE8">
        <w:rPr>
          <w:rStyle w:val="StyleUnderline"/>
          <w:sz w:val="16"/>
        </w:rPr>
        <w:t>ountry experiencing conflict cannot secure long term returns for investments in both</w:t>
      </w:r>
      <w:r w:rsidRPr="00741FE8">
        <w:rPr>
          <w:rStyle w:val="StyleUnderline"/>
        </w:rPr>
        <w:t xml:space="preserve"> </w:t>
      </w:r>
      <w:r w:rsidRPr="00741FE8">
        <w:rPr>
          <w:rStyle w:val="StyleUnderline"/>
          <w:sz w:val="16"/>
        </w:rPr>
        <w:t xml:space="preserve">physical and human capital, resulting in low investment in health and education. All of these factors lead to low levels of human development. </w:t>
      </w:r>
      <w:r w:rsidRPr="00741FE8">
        <w:rPr>
          <w:rStyle w:val="StyleUnderline"/>
        </w:rPr>
        <w:t xml:space="preserve">A country with low levels of human development has more difficulty in improving institutions, and in increasing productivity and potential growth. In turn, lower growth rates heighten the risk of conflict, potentially trapping a country in the loop. </w:t>
      </w:r>
      <w:r w:rsidRPr="00741FE8">
        <w:rPr>
          <w:rStyle w:val="StyleUnderline"/>
          <w:sz w:val="16"/>
        </w:rPr>
        <w:t>The remainder of the paper discusses the empirical findings and theoretical</w:t>
      </w:r>
      <w:r w:rsidRPr="00741FE8">
        <w:rPr>
          <w:rStyle w:val="StyleUnderline"/>
        </w:rPr>
        <w:t xml:space="preserve"> </w:t>
      </w:r>
      <w:r w:rsidRPr="00741FE8">
        <w:rPr>
          <w:rStyle w:val="StyleUnderline"/>
          <w:sz w:val="16"/>
        </w:rPr>
        <w:t>background for linkage between the low human development and conflict. Section 2</w:t>
      </w:r>
      <w:r w:rsidRPr="00741FE8">
        <w:rPr>
          <w:rStyle w:val="StyleUnderline"/>
        </w:rPr>
        <w:t xml:space="preserve"> </w:t>
      </w:r>
      <w:r w:rsidRPr="00741FE8">
        <w:rPr>
          <w:rStyle w:val="StyleUnderline"/>
          <w:sz w:val="16"/>
        </w:rPr>
        <w:t>considers how low levels of human development can affect the risk of violent conflict.</w:t>
      </w:r>
      <w:r w:rsidRPr="00741FE8">
        <w:rPr>
          <w:rStyle w:val="StyleUnderline"/>
        </w:rPr>
        <w:t xml:space="preserve"> </w:t>
      </w:r>
      <w:r w:rsidRPr="00741FE8">
        <w:rPr>
          <w:rStyle w:val="StyleUnderline"/>
          <w:sz w:val="16"/>
        </w:rPr>
        <w:t>Section 3 shows how the conflict can result in low human development, completing the vicious circle. Section 4 concludes the paper with a brief discussion on the policy responses.</w:t>
      </w:r>
    </w:p>
    <w:p w14:paraId="2EFE0107" w14:textId="77777777" w:rsidR="00F07E34" w:rsidRPr="00741FE8" w:rsidRDefault="00F07E34" w:rsidP="00F07E34">
      <w:pPr>
        <w:rPr>
          <w:rStyle w:val="StyleUnderline"/>
          <w:sz w:val="16"/>
        </w:rPr>
      </w:pPr>
      <w:r w:rsidRPr="00741FE8">
        <w:rPr>
          <w:rStyle w:val="StyleUnderline"/>
          <w:sz w:val="16"/>
        </w:rPr>
        <w:t>***Graph Omitted***</w:t>
      </w:r>
    </w:p>
    <w:p w14:paraId="617A45C7" w14:textId="77777777" w:rsidR="00F07E34" w:rsidRPr="00741FE8" w:rsidRDefault="00F07E34" w:rsidP="00F07E34">
      <w:pPr>
        <w:rPr>
          <w:rStyle w:val="StyleUnderline"/>
          <w:sz w:val="16"/>
        </w:rPr>
      </w:pPr>
      <w:r w:rsidRPr="00741FE8">
        <w:rPr>
          <w:rStyle w:val="StyleUnderline"/>
          <w:sz w:val="16"/>
        </w:rPr>
        <w:t>2. From Low Human Development to Conflict</w:t>
      </w:r>
    </w:p>
    <w:p w14:paraId="2AD3D423" w14:textId="77777777" w:rsidR="00F07E34" w:rsidRPr="00741FE8" w:rsidRDefault="00F07E34" w:rsidP="00F07E34">
      <w:pPr>
        <w:rPr>
          <w:rStyle w:val="StyleUnderline"/>
        </w:rPr>
      </w:pPr>
      <w:r w:rsidRPr="00741FE8">
        <w:rPr>
          <w:rStyle w:val="StyleUnderline"/>
        </w:rPr>
        <w:t>While there are a number of factors that could cause conflict, empirical studies</w:t>
      </w:r>
    </w:p>
    <w:p w14:paraId="1B7E0B53" w14:textId="77777777" w:rsidR="00F07E34" w:rsidRPr="00741FE8" w:rsidRDefault="00F07E34" w:rsidP="00F07E34">
      <w:pPr>
        <w:rPr>
          <w:rStyle w:val="StyleUnderline"/>
        </w:rPr>
      </w:pPr>
      <w:r w:rsidRPr="00741FE8">
        <w:rPr>
          <w:rStyle w:val="StyleUnderline"/>
        </w:rPr>
        <w:t xml:space="preserve">find that poor economic performance is associated with higher incidence of conflict. </w:t>
      </w:r>
      <w:r w:rsidRPr="00741FE8">
        <w:rPr>
          <w:rStyle w:val="StyleUnderline"/>
          <w:sz w:val="16"/>
        </w:rPr>
        <w:t>Being a poor country is correlated with most forms of violence (UNDP, 2008a</w:t>
      </w:r>
      <w:r w:rsidRPr="00741FE8">
        <w:rPr>
          <w:rStyle w:val="StyleUnderline"/>
        </w:rPr>
        <w:t>). Growth rates are also strongly associated with risks of conflict in developing countries</w:t>
      </w:r>
      <w:r w:rsidRPr="00741FE8">
        <w:rPr>
          <w:rStyle w:val="StyleUnderline"/>
          <w:sz w:val="16"/>
        </w:rPr>
        <w:t xml:space="preserve">. </w:t>
      </w:r>
      <w:r w:rsidRPr="00741FE8">
        <w:rPr>
          <w:rStyle w:val="StyleUnderline"/>
        </w:rPr>
        <w:t>If the growth rate in developing countries is increased by 1 percentage point from the mean, the risk of conflict decreases by 0.6 percentage points to 4.0 percent</w:t>
      </w:r>
      <w:r w:rsidRPr="00741FE8">
        <w:rPr>
          <w:rStyle w:val="StyleUnderline"/>
          <w:sz w:val="16"/>
        </w:rPr>
        <w:t xml:space="preserve"> (Collier et al., 2009).</w:t>
      </w:r>
      <w:r w:rsidRPr="00741FE8">
        <w:rPr>
          <w:rStyle w:val="StyleUnderline"/>
        </w:rPr>
        <w:t xml:space="preserve"> </w:t>
      </w:r>
      <w:r w:rsidRPr="00741FE8">
        <w:rPr>
          <w:rStyle w:val="StyleUnderline"/>
          <w:sz w:val="16"/>
        </w:rPr>
        <w:t>Kang and Meernik (2005) show that the growth rate in conflict countries in the five years</w:t>
      </w:r>
      <w:r w:rsidRPr="00741FE8">
        <w:rPr>
          <w:rStyle w:val="StyleUnderline"/>
        </w:rPr>
        <w:t xml:space="preserve"> </w:t>
      </w:r>
      <w:r w:rsidRPr="00741FE8">
        <w:rPr>
          <w:rStyle w:val="StyleUnderline"/>
          <w:sz w:val="16"/>
        </w:rPr>
        <w:t>prior to conflict, including cases of conflict recurrence, was on average 0.5 percent</w:t>
      </w:r>
      <w:r w:rsidRPr="00741FE8">
        <w:rPr>
          <w:rStyle w:val="StyleUnderline"/>
        </w:rPr>
        <w:t xml:space="preserve"> </w:t>
      </w:r>
      <w:r w:rsidRPr="00741FE8">
        <w:rPr>
          <w:rStyle w:val="StyleUnderline"/>
          <w:sz w:val="16"/>
        </w:rPr>
        <w:t>compared to 2 percent in the countries that remained peaceful.</w:t>
      </w:r>
      <w:r w:rsidRPr="00741FE8">
        <w:rPr>
          <w:rStyle w:val="StyleUnderline"/>
        </w:rPr>
        <w:t xml:space="preserve"> </w:t>
      </w:r>
      <w:r w:rsidRPr="00741FE8">
        <w:rPr>
          <w:rStyle w:val="StyleUnderline"/>
          <w:sz w:val="16"/>
        </w:rPr>
        <w:t>Figure 2 shows that economic development and conflicts are observed to be</w:t>
      </w:r>
      <w:r w:rsidRPr="00741FE8">
        <w:rPr>
          <w:rStyle w:val="StyleUnderline"/>
        </w:rPr>
        <w:t xml:space="preserve"> </w:t>
      </w:r>
      <w:r w:rsidRPr="00741FE8">
        <w:rPr>
          <w:rStyle w:val="StyleUnderline"/>
          <w:sz w:val="16"/>
        </w:rPr>
        <w:t>clearly related. The level of GDP is negatively correlated with observing a new conflict.</w:t>
      </w:r>
      <w:r w:rsidRPr="00741FE8">
        <w:rPr>
          <w:rStyle w:val="StyleUnderline"/>
        </w:rPr>
        <w:t xml:space="preserve"> </w:t>
      </w:r>
      <w:r w:rsidRPr="00741FE8">
        <w:rPr>
          <w:rStyle w:val="StyleUnderline"/>
          <w:sz w:val="16"/>
        </w:rPr>
        <w:t>Collier et al. (2009) finds that the predicted risk for a hypothetical country with</w:t>
      </w:r>
      <w:r w:rsidRPr="00741FE8">
        <w:rPr>
          <w:rStyle w:val="StyleUnderline"/>
        </w:rPr>
        <w:t xml:space="preserve"> </w:t>
      </w:r>
      <w:r w:rsidRPr="00741FE8">
        <w:rPr>
          <w:rStyle w:val="StyleUnderline"/>
          <w:sz w:val="16"/>
        </w:rPr>
        <w:t>characteristics set at the study‟s sample mean was 4.6 percent. If the level of per capita</w:t>
      </w:r>
      <w:r w:rsidRPr="00741FE8">
        <w:rPr>
          <w:rStyle w:val="StyleUnderline"/>
        </w:rPr>
        <w:t xml:space="preserve"> </w:t>
      </w:r>
      <w:r w:rsidRPr="00741FE8">
        <w:rPr>
          <w:rStyle w:val="StyleUnderline"/>
          <w:sz w:val="16"/>
        </w:rPr>
        <w:t>income were to be halved from this level, the risk would be increased to 5.3 percent.</w:t>
      </w:r>
      <w:r w:rsidRPr="00741FE8">
        <w:rPr>
          <w:rStyle w:val="StyleUnderline"/>
        </w:rPr>
        <w:t xml:space="preserve"> Growth rates are also strongly associated with risks of conflict in developing countries.</w:t>
      </w:r>
      <w:r w:rsidRPr="00741FE8">
        <w:rPr>
          <w:rStyle w:val="StyleUnderline"/>
          <w:sz w:val="16"/>
        </w:rPr>
        <w:t xml:space="preserve"> If the growth rate in developing countries is increased by 1 percentage point</w:t>
      </w:r>
      <w:r w:rsidRPr="00741FE8">
        <w:rPr>
          <w:rStyle w:val="StyleUnderline"/>
        </w:rPr>
        <w:t xml:space="preserve"> </w:t>
      </w:r>
      <w:r w:rsidRPr="00741FE8">
        <w:rPr>
          <w:rStyle w:val="StyleUnderline"/>
          <w:sz w:val="16"/>
        </w:rPr>
        <w:t>from the mean, the risk of conflict decreases by 0.6 percentage points to 4.0 percent</w:t>
      </w:r>
      <w:r w:rsidRPr="00741FE8">
        <w:rPr>
          <w:rStyle w:val="StyleUnderline"/>
        </w:rPr>
        <w:t xml:space="preserve"> </w:t>
      </w:r>
      <w:r w:rsidRPr="00741FE8">
        <w:rPr>
          <w:rStyle w:val="StyleUnderline"/>
          <w:sz w:val="16"/>
        </w:rPr>
        <w:t>(Collier et al., 2009). Kang and Meernik (2005) show that the growth rate in conflict</w:t>
      </w:r>
      <w:r w:rsidRPr="00741FE8">
        <w:rPr>
          <w:rStyle w:val="StyleUnderline"/>
        </w:rPr>
        <w:t xml:space="preserve"> </w:t>
      </w:r>
      <w:r w:rsidRPr="00741FE8">
        <w:rPr>
          <w:rStyle w:val="StyleUnderline"/>
          <w:sz w:val="16"/>
        </w:rPr>
        <w:t>countries in the five years prior to conflict, including cases of conflict recurrence, was on</w:t>
      </w:r>
      <w:r w:rsidRPr="00741FE8">
        <w:rPr>
          <w:rStyle w:val="StyleUnderline"/>
        </w:rPr>
        <w:t xml:space="preserve"> </w:t>
      </w:r>
      <w:r w:rsidRPr="00741FE8">
        <w:rPr>
          <w:rStyle w:val="StyleUnderline"/>
          <w:sz w:val="16"/>
        </w:rPr>
        <w:t>average 0.5 percent compared to 2 percent in countries that remained peaceful.</w:t>
      </w:r>
    </w:p>
    <w:p w14:paraId="23255E6F" w14:textId="5FFC7435" w:rsidR="00F07E34" w:rsidRPr="00741FE8" w:rsidRDefault="00F07E34" w:rsidP="00F07E34">
      <w:pPr>
        <w:pStyle w:val="Heading4"/>
      </w:pPr>
      <w:r w:rsidRPr="00741FE8">
        <w:t xml:space="preserve">Econ decline can cause war </w:t>
      </w:r>
    </w:p>
    <w:p w14:paraId="6BA49A98" w14:textId="77777777" w:rsidR="00F07E34" w:rsidRPr="00741FE8" w:rsidRDefault="00F07E34" w:rsidP="00F07E34">
      <w:r w:rsidRPr="00741FE8">
        <w:t xml:space="preserve">Walt 20 [Stephen M. Walt is a columnist at Foreign Policy and the Robert and Renée Belfer professor of international relations at Harvard University, 5/13/20, “Will a Global Depression Trigger Another World War?”, </w:t>
      </w:r>
      <w:hyperlink r:id="rId25" w:history="1">
        <w:r w:rsidRPr="00741FE8">
          <w:rPr>
            <w:rStyle w:val="Hyperlink"/>
          </w:rPr>
          <w:t>https://foreignpolicy.com/2020/05/13/coronavirus-pandemic-depression-economy-world-war/</w:t>
        </w:r>
      </w:hyperlink>
      <w:r w:rsidRPr="00741FE8">
        <w:t>, cpsw/bvn sp]</w:t>
      </w:r>
    </w:p>
    <w:p w14:paraId="24CBA3FE" w14:textId="77777777" w:rsidR="00F07E34" w:rsidRPr="00741FE8" w:rsidRDefault="00F07E34" w:rsidP="00F07E34"/>
    <w:p w14:paraId="335F1AF8" w14:textId="77777777" w:rsidR="00F07E34" w:rsidRPr="00741FE8" w:rsidRDefault="00F07E34" w:rsidP="00F07E34">
      <w:pPr>
        <w:rPr>
          <w:rStyle w:val="StyleUnderline"/>
        </w:rPr>
      </w:pPr>
      <w:r w:rsidRPr="00741FE8">
        <w:rPr>
          <w:sz w:val="16"/>
        </w:rPr>
        <w:t xml:space="preserve">By many measures, 2020 is looking to be the worst year that humankind has faced in many decades. We’re in the midst of a pandemic that has already claimed more than 280,000 lives, sickened millions of people, and is certain to afflict millions more before it ends. </w:t>
      </w:r>
      <w:r w:rsidRPr="00741FE8">
        <w:rPr>
          <w:rStyle w:val="Emphasis"/>
        </w:rPr>
        <w:t>The world economy is in free fall, with unemployment rising dramatically, trade and output plummeting</w:t>
      </w:r>
      <w:r w:rsidRPr="00741FE8">
        <w:rPr>
          <w:rStyle w:val="StyleUnderline"/>
        </w:rPr>
        <w:t xml:space="preserve">, and no hopeful end in sight. </w:t>
      </w:r>
      <w:r w:rsidRPr="00741FE8">
        <w:rPr>
          <w:sz w:val="16"/>
        </w:rPr>
        <w:t>A plague of locusts is back for a second time in Africa, and last week we learned about murderous killer wasps threatening the bee population in the United States. Americans have a head-in-the-sand president who prescribes potentially lethal nostrums and ignores the advice of his scientific advisors. Even if all those things magically disappeared tomorrow—and they won’t—</w:t>
      </w:r>
      <w:r w:rsidRPr="00741FE8">
        <w:rPr>
          <w:rStyle w:val="StyleUnderline"/>
        </w:rPr>
        <w:t>we still face the looming long-term danger from climate change.</w:t>
      </w:r>
    </w:p>
    <w:p w14:paraId="629A71CF" w14:textId="77777777" w:rsidR="00F07E34" w:rsidRPr="00741FE8" w:rsidRDefault="00F07E34" w:rsidP="00F07E34">
      <w:pPr>
        <w:rPr>
          <w:sz w:val="16"/>
        </w:rPr>
      </w:pPr>
      <w:r w:rsidRPr="00741FE8">
        <w:rPr>
          <w:sz w:val="16"/>
        </w:rPr>
        <w:t xml:space="preserve">Given all that, </w:t>
      </w:r>
      <w:r w:rsidRPr="00741FE8">
        <w:rPr>
          <w:rStyle w:val="StyleUnderline"/>
        </w:rPr>
        <w:t>what could possibly make things worse?</w:t>
      </w:r>
      <w:r w:rsidRPr="00741FE8">
        <w:rPr>
          <w:sz w:val="16"/>
        </w:rPr>
        <w:t xml:space="preserve"> Here’s one possibility: </w:t>
      </w:r>
      <w:r w:rsidRPr="00741FE8">
        <w:rPr>
          <w:rStyle w:val="Emphasis"/>
          <w:sz w:val="28"/>
          <w:szCs w:val="28"/>
        </w:rPr>
        <w:t>war</w:t>
      </w:r>
      <w:r w:rsidRPr="00741FE8">
        <w:rPr>
          <w:sz w:val="16"/>
        </w:rPr>
        <w:t xml:space="preserve">. It is therefore worth asking whether </w:t>
      </w:r>
      <w:r w:rsidRPr="00741FE8">
        <w:rPr>
          <w:rStyle w:val="StyleUnderline"/>
        </w:rPr>
        <w:t>the combination of a pandemic and a major economic depression is making war more</w:t>
      </w:r>
      <w:r w:rsidRPr="00741FE8">
        <w:rPr>
          <w:sz w:val="16"/>
        </w:rPr>
        <w:t xml:space="preserve"> or less </w:t>
      </w:r>
      <w:r w:rsidRPr="00741FE8">
        <w:rPr>
          <w:rStyle w:val="StyleUnderline"/>
        </w:rPr>
        <w:t>likely</w:t>
      </w:r>
      <w:r w:rsidRPr="00741FE8">
        <w:rPr>
          <w:sz w:val="16"/>
        </w:rPr>
        <w:t>. What does history and theory tell us about that question?</w:t>
      </w:r>
    </w:p>
    <w:p w14:paraId="5A0D0A9C" w14:textId="77777777" w:rsidR="00F07E34" w:rsidRPr="00741FE8" w:rsidRDefault="00F07E34" w:rsidP="00F07E34">
      <w:pPr>
        <w:rPr>
          <w:rStyle w:val="StyleUnderline"/>
        </w:rPr>
      </w:pPr>
      <w:r w:rsidRPr="00741FE8">
        <w:rPr>
          <w:sz w:val="16"/>
        </w:rPr>
        <w:t xml:space="preserve">For starters, we know neither plague nor depression make war impossible. World War I ended just as the 1918-1919 influenza was beginning to devastate the world, but that pandemic didn’t stop the Russian Civil War, the Russo-Polish War, or several other serious conflicts. The Great Depression that began in 1929 didn’t prevent Japan from invading Manchuria in 1931, and it helped fuel the rise of fascism in the 1930s and made World War II more likely. So </w:t>
      </w:r>
      <w:r w:rsidRPr="00741FE8">
        <w:rPr>
          <w:rStyle w:val="StyleUnderline"/>
        </w:rPr>
        <w:t>if you think major war simply can’t happen during COVID-19 and the accompanying global recession, think again.</w:t>
      </w:r>
    </w:p>
    <w:p w14:paraId="415CD88A" w14:textId="77777777" w:rsidR="00F07E34" w:rsidRPr="00741FE8" w:rsidRDefault="00F07E34" w:rsidP="00F07E34">
      <w:pPr>
        <w:rPr>
          <w:sz w:val="16"/>
        </w:rPr>
      </w:pPr>
      <w:r w:rsidRPr="00741FE8">
        <w:rPr>
          <w:sz w:val="16"/>
        </w:rPr>
        <w:t xml:space="preserve">But war could still be much less likely. The Massachusetts Institute of Technology’s Barry Posen has already considered the likely impact of the current pandemic on the probability of war, and he believes COVID-19 is more likely to promote peace instead. He argues that the current pandemic is affecting all the major powers adversely, which means it isn’t creating tempting windows of opportunity for unaffected states while leaving others weaker and therefore vulnerable. Instead, it is making all governments more pessimistic about their short- to medium-term prospects. Because states often go to war out of sense of overconfidence (however misplaced it sometimes turns out to be), pandemic-induced pessimism should be conducive to peace. Moreover, by its very nature war requires states to assemble lots of people in close proximity—at training camps, military bases, mobilization areas, ships at sea, etc.—and that’s not something you want to do in the middle of a pandemic. For the moment at least, beleaguered governments of all types are focusing on convincing their citizens they are doing everything in their power to protect the public from the disease. Taken together, these considerations might explain why even an impulsive and headstrong warmaker like Saudi Arabia’s Mohammed bin Salman has gotten more interested in winding down his brutal and unsuccessful military campaign in Yemen. Posen adds </w:t>
      </w:r>
      <w:r w:rsidRPr="00741FE8">
        <w:rPr>
          <w:rStyle w:val="StyleUnderline"/>
        </w:rPr>
        <w:t>that COVID-19 is also likely to reduce international trade in the short to medium term.</w:t>
      </w:r>
      <w:r w:rsidRPr="00741FE8">
        <w:rPr>
          <w:sz w:val="16"/>
        </w:rPr>
        <w:t xml:space="preserve"> Those who believe </w:t>
      </w:r>
      <w:r w:rsidRPr="00741FE8">
        <w:rPr>
          <w:rStyle w:val="StyleUnderline"/>
        </w:rPr>
        <w:t>economic interdependence is a powerful barrier to war might be alarmed by this development,</w:t>
      </w:r>
      <w:r w:rsidRPr="00741FE8">
        <w:rPr>
          <w:sz w:val="16"/>
        </w:rPr>
        <w:t xml:space="preserve"> but he points out that trade issues have been a source of considerable friction in recent years—especially between the United States and China—and a degree of decoupling might reduce tensions somewhat and cause the odds of war to recede. For these reasons, the pandemic itself may be conducive to peace.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 One familiar argument is the so-called diversionary (or “scapegoat”) theory of war.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 This outcome strikes me as unlikely, even if one ignores the logical and empirical flaws in the theory itself. War is always a gamble, and should things go badly—even a little bit—it would hammer the last nail in the coffin of Trump’s declining fortunes.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 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It takes a really big war to generate a significant stimulus, and it is hard to imagine any country launching a large-scale war—with all its attendant risks—at a moment when debt levels are already soaring. More importantly, there are lots of easier and more direct ways to stimulate the economy—infrastructure spending, unemployment insurance, even “helicopter payments”—and launching a war has to be one of the least efficient methods available. The threat of war usually spooks investors too, which any politician with their eye on the stock market would be loath to do.</w:t>
      </w:r>
    </w:p>
    <w:p w14:paraId="21EC061E" w14:textId="77777777" w:rsidR="00F07E34" w:rsidRPr="00741FE8" w:rsidRDefault="00F07E34" w:rsidP="00F07E34">
      <w:pPr>
        <w:rPr>
          <w:sz w:val="16"/>
        </w:rPr>
      </w:pPr>
      <w:r w:rsidRPr="00741FE8">
        <w:rPr>
          <w:rStyle w:val="Emphasis"/>
        </w:rPr>
        <w:t>Economic downturns can encourage war</w:t>
      </w:r>
      <w:r w:rsidRPr="00741FE8">
        <w:rPr>
          <w:sz w:val="16"/>
        </w:rPr>
        <w:t xml:space="preserve">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 I cannot think of any country in similar circumstances today. Now is hardly the time for Russia to try to grab more of Ukraine—if it even wanted to—or for China to make a play for Taiwan, because the costs of doing so would clearly outweigh the economic benefits.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w:t>
      </w:r>
    </w:p>
    <w:p w14:paraId="76B37A85" w14:textId="77777777" w:rsidR="00F07E34" w:rsidRPr="00741FE8" w:rsidRDefault="00F07E34" w:rsidP="00F07E34">
      <w:pPr>
        <w:rPr>
          <w:rStyle w:val="StyleUnderline"/>
        </w:rPr>
      </w:pPr>
      <w:r w:rsidRPr="00741FE8">
        <w:rPr>
          <w:sz w:val="16"/>
        </w:rPr>
        <w:t xml:space="preserve">If one takes a longer-term perspective, however, a </w:t>
      </w:r>
      <w:r w:rsidRPr="00741FE8">
        <w:rPr>
          <w:rStyle w:val="Emphasis"/>
        </w:rPr>
        <w:t>sustained economic depression could make war more likely</w:t>
      </w:r>
      <w:r w:rsidRPr="00741FE8">
        <w:rPr>
          <w:rStyle w:val="StyleUnderline"/>
        </w:rPr>
        <w:t xml:space="preserve"> </w:t>
      </w:r>
      <w:r w:rsidRPr="00741FE8">
        <w:rPr>
          <w:rStyle w:val="Emphasis"/>
        </w:rPr>
        <w:t>by strengthening fascist or xenophobic political movements</w:t>
      </w:r>
      <w:r w:rsidRPr="00741FE8">
        <w:rPr>
          <w:rStyle w:val="StyleUnderline"/>
        </w:rPr>
        <w:t>, fueling protectionism and hypernationalism, and making it more difficult for countries to reach mutually acceptable bargains with each other.</w:t>
      </w:r>
      <w:r w:rsidRPr="00741FE8">
        <w:rPr>
          <w:sz w:val="16"/>
        </w:rPr>
        <w:t xml:space="preserve">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On balance, however, I do not think that even the extraordinary economic conditions we are witnessing today are going to have much impact on the likelihood of war. Why? First of all, if depressions were a powerful cause of war, there would be a lot more of the latter. To take one example, the United States has suffered 40 or more recessions since the country was founded, yet it has fought perhaps 20 interstate wars, most of them unrelated to the state of the economy. To paraphrase the economist Paul Samuelson’s famous quip about the stock market, if recessions were a powerful cause of war, they would have predicted “nine out of the last five (or fewer).” Second, states do not start wars unless they believe they will win a quick and relatively cheap victory. As John Mearsheimer showed in his classic book Conventional Deterrence, national leaders avoid war when they are convinced it will be long, bloody, costly, and uncertain.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No matter what a country’s economic condition might be, its leaders will not go to war unless they think they can do so quickly, cheaply, and with a reasonable probability of success. Third, and most important, the primary motivation for most wars is the desire for security, not economic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 The bottom line: </w:t>
      </w:r>
      <w:r w:rsidRPr="00741FE8">
        <w:rPr>
          <w:rStyle w:val="StyleUnderline"/>
        </w:rPr>
        <w:t>Economic conditions (i.e., a depression)</w:t>
      </w:r>
      <w:r w:rsidRPr="00741FE8">
        <w:rPr>
          <w:sz w:val="16"/>
        </w:rPr>
        <w:t xml:space="preserve"> may </w:t>
      </w:r>
      <w:r w:rsidRPr="00741FE8">
        <w:rPr>
          <w:rStyle w:val="StyleUnderline"/>
        </w:rPr>
        <w:t>affect the broader political environment in which decisions for war or peace are made</w:t>
      </w:r>
      <w:r w:rsidRPr="00741FE8">
        <w:rPr>
          <w:sz w:val="16"/>
        </w:rPr>
        <w:t xml:space="preserve">, but they are only one factor among many and rarely the most significant. Even if the </w:t>
      </w:r>
      <w:r w:rsidRPr="00741FE8">
        <w:rPr>
          <w:rStyle w:val="StyleUnderline"/>
        </w:rPr>
        <w:t>COVID-19 pandemic has large, lasting, and negative effects on the world economy—as seems quite likely—it is not likely to affect the probability of war very much, especially in the short term.</w:t>
      </w:r>
    </w:p>
    <w:p w14:paraId="73D03D57" w14:textId="77777777" w:rsidR="00A72BB3" w:rsidRPr="00741FE8" w:rsidRDefault="00A72BB3" w:rsidP="00A72BB3"/>
    <w:p w14:paraId="180F488C" w14:textId="6158CDEA" w:rsidR="00F07E34" w:rsidRPr="00741FE8" w:rsidRDefault="00F07E34" w:rsidP="00F07E34">
      <w:pPr>
        <w:pStyle w:val="Heading3"/>
      </w:pPr>
      <w:r w:rsidRPr="00741FE8">
        <w:sym w:font="Wingdings" w:char="F0E0"/>
      </w:r>
      <w:r w:rsidRPr="00741FE8">
        <w:t>AT: Economies bounce back</w:t>
      </w:r>
    </w:p>
    <w:p w14:paraId="1D5EDFB4" w14:textId="77777777" w:rsidR="00F07E34" w:rsidRPr="00741FE8" w:rsidRDefault="00F07E34" w:rsidP="00F07E34"/>
    <w:p w14:paraId="5BB8C2BF" w14:textId="77777777" w:rsidR="00F07E34" w:rsidRPr="00741FE8" w:rsidRDefault="00F07E34" w:rsidP="00F07E34">
      <w:pPr>
        <w:pStyle w:val="Heading4"/>
        <w:numPr>
          <w:ilvl w:val="0"/>
          <w:numId w:val="21"/>
        </w:numPr>
        <w:ind w:left="360"/>
      </w:pPr>
      <w:r w:rsidRPr="00741FE8">
        <w:t>Economic shock is exacerbated by war</w:t>
      </w:r>
    </w:p>
    <w:p w14:paraId="5A1408BB" w14:textId="77777777" w:rsidR="00F07E34" w:rsidRPr="00741FE8" w:rsidRDefault="00F07E34" w:rsidP="00F07E34">
      <w:pPr>
        <w:rPr>
          <w:rStyle w:val="StyleUnderline"/>
          <w:sz w:val="16"/>
        </w:rPr>
      </w:pPr>
      <w:r w:rsidRPr="00741FE8">
        <w:rPr>
          <w:rStyle w:val="StyleUnderline"/>
          <w:b/>
          <w:bCs/>
          <w:sz w:val="26"/>
          <w:szCs w:val="26"/>
        </w:rPr>
        <w:t>Rogoff 20</w:t>
      </w:r>
      <w:r w:rsidRPr="00741FE8">
        <w:rPr>
          <w:rStyle w:val="StyleUnderline"/>
          <w:sz w:val="16"/>
        </w:rPr>
        <w:t xml:space="preserve"> [Kenneth Rogoff is the Thomas D. Cabot Professor of Public Policy and professor of economics at Harvard University. Publishes articles on the international monetary fund’s website, March 2020, “THE LONG-LASTING ECONOMIC SHOCK OF WAR”, </w:t>
      </w:r>
      <w:hyperlink r:id="rId26" w:history="1">
        <w:r w:rsidRPr="00741FE8">
          <w:rPr>
            <w:rStyle w:val="Hyperlink"/>
            <w:sz w:val="16"/>
          </w:rPr>
          <w:t>https://www.imf.org/en/Publications/fandd/issues/2022/03/the-long-lasting-economic-shock-of-war</w:t>
        </w:r>
      </w:hyperlink>
      <w:r w:rsidRPr="00741FE8">
        <w:rPr>
          <w:rStyle w:val="StyleUnderline"/>
          <w:sz w:val="16"/>
        </w:rPr>
        <w:t>, cpsw/bvn sp]</w:t>
      </w:r>
    </w:p>
    <w:p w14:paraId="4D9FC4A0" w14:textId="77777777" w:rsidR="00F07E34" w:rsidRPr="00741FE8" w:rsidRDefault="00F07E34" w:rsidP="00F07E34">
      <w:pPr>
        <w:rPr>
          <w:rStyle w:val="Emphasis"/>
        </w:rPr>
      </w:pPr>
      <w:r w:rsidRPr="00741FE8">
        <w:rPr>
          <w:rStyle w:val="StyleUnderline"/>
        </w:rPr>
        <w:t>Russia’s invasion of Ukraine is an unmitigated catastrophe for global peace and particularly for peace in Europe.</w:t>
      </w:r>
      <w:r w:rsidRPr="00741FE8">
        <w:rPr>
          <w:rStyle w:val="StyleUnderline"/>
          <w:sz w:val="16"/>
        </w:rPr>
        <w:t xml:space="preserve"> But the </w:t>
      </w:r>
      <w:r w:rsidRPr="00741FE8">
        <w:rPr>
          <w:rStyle w:val="Emphasis"/>
        </w:rPr>
        <w:t>war</w:t>
      </w:r>
      <w:r w:rsidRPr="00741FE8">
        <w:rPr>
          <w:rStyle w:val="StyleUnderline"/>
        </w:rPr>
        <w:t xml:space="preserve"> also greatly compounds a number of preexisting adverse global economic trends, including </w:t>
      </w:r>
      <w:r w:rsidRPr="00741FE8">
        <w:rPr>
          <w:rStyle w:val="Emphasis"/>
        </w:rPr>
        <w:t>rising inflation, extreme poverty, increasing food insecurity</w:t>
      </w:r>
      <w:r w:rsidRPr="00741FE8">
        <w:rPr>
          <w:rStyle w:val="StyleUnderline"/>
        </w:rPr>
        <w:t xml:space="preserve">, </w:t>
      </w:r>
      <w:r w:rsidRPr="00741FE8">
        <w:rPr>
          <w:rStyle w:val="Emphasis"/>
        </w:rPr>
        <w:t>deglobalization, and worsening environmental degradation</w:t>
      </w:r>
      <w:r w:rsidRPr="00741FE8">
        <w:rPr>
          <w:rStyle w:val="StyleUnderline"/>
        </w:rPr>
        <w:t>.</w:t>
      </w:r>
      <w:r w:rsidRPr="00741FE8">
        <w:rPr>
          <w:rStyle w:val="StyleUnderline"/>
          <w:sz w:val="16"/>
        </w:rPr>
        <w:t xml:space="preserve"> In addition, with an apparent end to the peace dividend that has long helped finance higher social expenditures, </w:t>
      </w:r>
      <w:r w:rsidRPr="00741FE8">
        <w:rPr>
          <w:rStyle w:val="Emphasis"/>
        </w:rPr>
        <w:t xml:space="preserve">rebalancing fiscal priorities could prove quite challenging even in advanced economies. </w:t>
      </w:r>
    </w:p>
    <w:p w14:paraId="05470E0A" w14:textId="77777777" w:rsidR="00F07E34" w:rsidRPr="00741FE8" w:rsidRDefault="00F07E34" w:rsidP="00F07E34">
      <w:pPr>
        <w:rPr>
          <w:rStyle w:val="StyleUnderline"/>
        </w:rPr>
      </w:pPr>
      <w:r w:rsidRPr="00741FE8">
        <w:rPr>
          <w:rStyle w:val="StyleUnderline"/>
          <w:sz w:val="16"/>
        </w:rPr>
        <w:t xml:space="preserve">To begin by stating the obvious, war-torn </w:t>
      </w:r>
      <w:r w:rsidRPr="00741FE8">
        <w:rPr>
          <w:rStyle w:val="StyleUnderline"/>
        </w:rPr>
        <w:t>Ukraine is in a state of severe economic distress.</w:t>
      </w:r>
      <w:r w:rsidRPr="00741FE8">
        <w:rPr>
          <w:rStyle w:val="StyleUnderline"/>
          <w:sz w:val="16"/>
        </w:rPr>
        <w:t xml:space="preserve"> In addition to the destruction of physical capital, millions have fled the country, and countless thousands have been killed or maimed. This comes on top of a generalized rise in economic distress around the world as a result of the COVID-19 pandemic. </w:t>
      </w:r>
      <w:r w:rsidRPr="00741FE8">
        <w:rPr>
          <w:rStyle w:val="StyleUnderline"/>
        </w:rPr>
        <w:t xml:space="preserve">According to the World Bank, the number of people living in extreme poverty rose by roughly 100 million to nearly 700 million; a significant share live in conflict regions. </w:t>
      </w:r>
    </w:p>
    <w:p w14:paraId="11F235EE" w14:textId="77777777" w:rsidR="00F07E34" w:rsidRPr="00741FE8" w:rsidRDefault="00F07E34" w:rsidP="00F07E34">
      <w:pPr>
        <w:rPr>
          <w:rStyle w:val="StyleUnderline"/>
        </w:rPr>
      </w:pPr>
      <w:r w:rsidRPr="00741FE8">
        <w:rPr>
          <w:rStyle w:val="StyleUnderline"/>
          <w:sz w:val="16"/>
        </w:rPr>
        <w:t xml:space="preserve">For </w:t>
      </w:r>
      <w:r w:rsidRPr="00741FE8">
        <w:rPr>
          <w:rStyle w:val="StyleUnderline"/>
        </w:rPr>
        <w:t>the global economy, fuel and food shortages caused by the war are exacerbating post-pandemic inflation that had already reached multi-decade highs in most of the world.</w:t>
      </w:r>
      <w:r w:rsidRPr="00741FE8">
        <w:rPr>
          <w:rStyle w:val="StyleUnderline"/>
          <w:sz w:val="16"/>
        </w:rPr>
        <w:t xml:space="preserve"> To say that the causes are well known would be an exaggeration given that the ultralow inflation of the 2010s still puzzles academic macroeconomists. But the main drivers are apparent. First, </w:t>
      </w:r>
      <w:r w:rsidRPr="00741FE8">
        <w:rPr>
          <w:rStyle w:val="StyleUnderline"/>
        </w:rPr>
        <w:t>governments and central banks were slow to unwind unprecedented peacetime macroeconomic stimulus.</w:t>
      </w:r>
      <w:r w:rsidRPr="00741FE8">
        <w:rPr>
          <w:rStyle w:val="StyleUnderline"/>
          <w:sz w:val="16"/>
        </w:rPr>
        <w:t xml:space="preserve"> Certainly, record early stimulus greatly helped cushion the first stage of the pandemic, but in some cases, it persisted too long and proved excessive after the unexpectedly sharp rebound in advanced economies and some emerging markets. </w:t>
      </w:r>
      <w:r w:rsidRPr="00741FE8">
        <w:rPr>
          <w:rStyle w:val="StyleUnderline"/>
        </w:rPr>
        <w:t>In the United States, in particular, the combination of a $900 billion fiscal stimulus at the end of 2020 followed by a $1.7 trillion package in March 2021 proved too much, too late.</w:t>
      </w:r>
    </w:p>
    <w:p w14:paraId="140BA9F4" w14:textId="77777777" w:rsidR="00F07E34" w:rsidRPr="00741FE8" w:rsidRDefault="00F07E34" w:rsidP="00F07E34">
      <w:pPr>
        <w:rPr>
          <w:rStyle w:val="Emphasis"/>
        </w:rPr>
      </w:pPr>
      <w:r w:rsidRPr="00741FE8">
        <w:rPr>
          <w:rStyle w:val="Emphasis"/>
        </w:rPr>
        <w:t>Supply chain disruptions have also been a major contributing factor to inflation</w:t>
      </w:r>
      <w:r w:rsidRPr="00741FE8">
        <w:rPr>
          <w:rStyle w:val="StyleUnderline"/>
          <w:sz w:val="16"/>
        </w:rPr>
        <w:t>, although some of the strain on supply should really be traced to the sudden surge in demand</w:t>
      </w:r>
      <w:r w:rsidRPr="00741FE8">
        <w:rPr>
          <w:rStyle w:val="StyleUnderline"/>
        </w:rPr>
        <w:t>. Across advanced economies, more than half (including the United States and the euro area) had inflation rates of over 5 percent even before hostilities,</w:t>
      </w:r>
      <w:r w:rsidRPr="00741FE8">
        <w:rPr>
          <w:rStyle w:val="StyleUnderline"/>
          <w:sz w:val="16"/>
        </w:rPr>
        <w:t xml:space="preserve"> so that the </w:t>
      </w:r>
      <w:r w:rsidRPr="00741FE8">
        <w:rPr>
          <w:rStyle w:val="Emphasis"/>
        </w:rPr>
        <w:t>war made an already difficult situation worse</w:t>
      </w:r>
      <w:r w:rsidRPr="00741FE8">
        <w:rPr>
          <w:rStyle w:val="StyleUnderline"/>
          <w:sz w:val="16"/>
        </w:rPr>
        <w:t xml:space="preserve">. Prior to the conflict, </w:t>
      </w:r>
      <w:r w:rsidRPr="00741FE8">
        <w:rPr>
          <w:rStyle w:val="StyleUnderline"/>
        </w:rPr>
        <w:t xml:space="preserve">Russia and Ukraine combined accounted for a quarter of global wheat exports, and Russia is a major supplier of fossil fuels, especially to Europe. </w:t>
      </w:r>
      <w:r w:rsidRPr="00741FE8">
        <w:rPr>
          <w:rStyle w:val="Emphasis"/>
        </w:rPr>
        <w:t>Disruptions to supplies of these commodities are driving up prices.</w:t>
      </w:r>
    </w:p>
    <w:p w14:paraId="1E83BBDA" w14:textId="77777777" w:rsidR="00F07E34" w:rsidRPr="00741FE8" w:rsidRDefault="00F07E34" w:rsidP="00F07E34">
      <w:pPr>
        <w:rPr>
          <w:rStyle w:val="StyleUnderline"/>
          <w:sz w:val="16"/>
        </w:rPr>
      </w:pPr>
      <w:r w:rsidRPr="00741FE8">
        <w:rPr>
          <w:rStyle w:val="StyleUnderline"/>
          <w:sz w:val="16"/>
        </w:rPr>
        <w:t>Rising rates</w:t>
      </w:r>
    </w:p>
    <w:p w14:paraId="3ECA553D" w14:textId="77777777" w:rsidR="00F07E34" w:rsidRPr="00741FE8" w:rsidRDefault="00F07E34" w:rsidP="00F07E34">
      <w:pPr>
        <w:rPr>
          <w:rStyle w:val="StyleUnderline"/>
          <w:sz w:val="16"/>
        </w:rPr>
      </w:pPr>
      <w:r w:rsidRPr="00741FE8">
        <w:rPr>
          <w:rStyle w:val="StyleUnderline"/>
          <w:sz w:val="16"/>
        </w:rPr>
        <w:t xml:space="preserve">How much central banks will ultimately have to raise interest rates, and how long they will stay up, is a major question. The central prediction of </w:t>
      </w:r>
      <w:r w:rsidRPr="00741FE8">
        <w:rPr>
          <w:rStyle w:val="StyleUnderline"/>
        </w:rPr>
        <w:t>Federal Reserve officials is that they will take the federal funds rate up to 2.75 percent</w:t>
      </w:r>
      <w:r w:rsidRPr="00741FE8">
        <w:rPr>
          <w:rStyle w:val="StyleUnderline"/>
          <w:sz w:val="16"/>
        </w:rPr>
        <w:t xml:space="preserve">, from near zero in January. The first hike of 0.25 percent already came in March, and the Fed also expects a fast-paced reduction in the size of its massive balance sheet. Markets seem to have great confidence that the combined effects of these actions will be enough, and that there will be a smooth landing for the overheated economy. Notably, as of the first week of April, five-year forward inflation expectations stood at just under 2.4 percent, no higher than in early February 2018 and almost half a percentage point lower than a decade earlier. </w:t>
      </w:r>
      <w:r w:rsidRPr="00741FE8">
        <w:rPr>
          <w:rStyle w:val="StyleUnderline"/>
        </w:rPr>
        <w:t xml:space="preserve">Moreover, market expectations are that the interest rate hikes will be distinctly transitory, </w:t>
      </w:r>
      <w:r w:rsidRPr="00741FE8">
        <w:rPr>
          <w:rStyle w:val="StyleUnderline"/>
          <w:sz w:val="16"/>
        </w:rPr>
        <w:t>with the Treasury yield curve “inverting,” so that short rates are higher than long rates.</w:t>
      </w:r>
    </w:p>
    <w:p w14:paraId="7334E417" w14:textId="77777777" w:rsidR="00F07E34" w:rsidRPr="00741FE8" w:rsidRDefault="00F07E34" w:rsidP="00F07E34">
      <w:pPr>
        <w:rPr>
          <w:rStyle w:val="StyleUnderline"/>
          <w:sz w:val="16"/>
        </w:rPr>
      </w:pPr>
      <w:r w:rsidRPr="00741FE8">
        <w:rPr>
          <w:rStyle w:val="StyleUnderline"/>
          <w:sz w:val="16"/>
        </w:rPr>
        <w:t xml:space="preserve">But this sanguine view understates the significant risk that prolonged high inflation will be destabilizing. </w:t>
      </w:r>
      <w:r w:rsidRPr="00741FE8">
        <w:rPr>
          <w:sz w:val="16"/>
        </w:rPr>
        <w:t>True, for the moment, wage increases trail inflation in many countries, even in tight labor markets, suggesting that central bank credibility remains strong, even outside financial markets. But</w:t>
      </w:r>
      <w:r w:rsidRPr="00741FE8">
        <w:rPr>
          <w:rStyle w:val="StyleUnderline"/>
          <w:sz w:val="16"/>
        </w:rPr>
        <w:t xml:space="preserve"> </w:t>
      </w:r>
      <w:r w:rsidRPr="00741FE8">
        <w:rPr>
          <w:rStyle w:val="Emphasis"/>
        </w:rPr>
        <w:t>as high inflation persists, there is an acute risk that central bank credibility will erode, and it could prove difficult to put the inflation genie back in the bottle.</w:t>
      </w:r>
    </w:p>
    <w:p w14:paraId="4F1F4BE1" w14:textId="77777777" w:rsidR="00F07E34" w:rsidRPr="00741FE8" w:rsidRDefault="00F07E34" w:rsidP="00F07E34">
      <w:pPr>
        <w:rPr>
          <w:rStyle w:val="StyleUnderline"/>
          <w:sz w:val="16"/>
        </w:rPr>
      </w:pPr>
      <w:r w:rsidRPr="00741FE8">
        <w:rPr>
          <w:rStyle w:val="StyleUnderline"/>
        </w:rPr>
        <w:t>Central bankers</w:t>
      </w:r>
      <w:r w:rsidRPr="00741FE8">
        <w:rPr>
          <w:rStyle w:val="StyleUnderline"/>
          <w:sz w:val="16"/>
        </w:rPr>
        <w:t xml:space="preserve"> are keenly aware of the risk of losing their inflation anchor, but they also </w:t>
      </w:r>
      <w:r w:rsidRPr="00741FE8">
        <w:rPr>
          <w:rStyle w:val="StyleUnderline"/>
        </w:rPr>
        <w:t>need to worry about causing a major recession</w:t>
      </w:r>
      <w:r w:rsidRPr="00741FE8">
        <w:rPr>
          <w:rStyle w:val="StyleUnderline"/>
          <w:sz w:val="16"/>
        </w:rPr>
        <w:t xml:space="preserve">. Another challenge is that </w:t>
      </w:r>
      <w:r w:rsidRPr="00741FE8">
        <w:rPr>
          <w:rStyle w:val="StyleUnderline"/>
        </w:rPr>
        <w:t>public and private debt levels are vastly higher today</w:t>
      </w:r>
      <w:r w:rsidRPr="00741FE8">
        <w:rPr>
          <w:rStyle w:val="StyleUnderline"/>
          <w:sz w:val="16"/>
        </w:rPr>
        <w:t xml:space="preserve"> than they were during the last advanced economy tightening cycle in the 1980s, and </w:t>
      </w:r>
      <w:r w:rsidRPr="00741FE8">
        <w:rPr>
          <w:rStyle w:val="StyleUnderline"/>
        </w:rPr>
        <w:t>a sharp monetary tightening could destabilize debt dynamics,</w:t>
      </w:r>
      <w:r w:rsidRPr="00741FE8">
        <w:rPr>
          <w:rStyle w:val="StyleUnderline"/>
          <w:sz w:val="16"/>
        </w:rPr>
        <w:t xml:space="preserve"> which have otherwise been usually benign for the past decade.</w:t>
      </w:r>
    </w:p>
    <w:p w14:paraId="7EAEC46F" w14:textId="77777777" w:rsidR="00F07E34" w:rsidRPr="00741FE8" w:rsidRDefault="00F07E34" w:rsidP="00F07E34">
      <w:pPr>
        <w:rPr>
          <w:rStyle w:val="StyleUnderline"/>
          <w:sz w:val="16"/>
        </w:rPr>
      </w:pPr>
      <w:r w:rsidRPr="00741FE8">
        <w:rPr>
          <w:rStyle w:val="StyleUnderline"/>
          <w:sz w:val="16"/>
        </w:rPr>
        <w:t xml:space="preserve">For fiscal policy, the short-term implications of the Ukraine war for advanced economies are quite modest compared with those of pandemic-era stimulus programs. However, </w:t>
      </w:r>
      <w:r w:rsidRPr="00741FE8">
        <w:rPr>
          <w:rStyle w:val="StyleUnderline"/>
        </w:rPr>
        <w:t>the cumulative long-term effects of a fading peace dividend could prove larger than most governments have so far acknowledged.</w:t>
      </w:r>
      <w:r w:rsidRPr="00741FE8">
        <w:rPr>
          <w:rStyle w:val="StyleUnderline"/>
          <w:sz w:val="16"/>
        </w:rPr>
        <w:t xml:space="preserve"> </w:t>
      </w:r>
      <w:r w:rsidRPr="00741FE8">
        <w:rPr>
          <w:rStyle w:val="StyleUnderline"/>
        </w:rPr>
        <w:t>Europe, for example, could easily end up raising defense spending by 1 percent of GDP annually, if not more</w:t>
      </w:r>
      <w:r w:rsidRPr="00741FE8">
        <w:rPr>
          <w:rStyle w:val="StyleUnderline"/>
          <w:sz w:val="16"/>
        </w:rPr>
        <w:t>. If that happens, the resulting costs will likely exceed even the ambitious, €807 billion NextGenerationEU stimulus during the pandemic. And that does not count Europe’s eventual contribution to rebuilding Ukraine, which could amount to €100 billion or more.</w:t>
      </w:r>
    </w:p>
    <w:p w14:paraId="11B2E464" w14:textId="77777777" w:rsidR="00F07E34" w:rsidRPr="00741FE8" w:rsidRDefault="00F07E34" w:rsidP="00F07E34">
      <w:pPr>
        <w:rPr>
          <w:rStyle w:val="StyleUnderline"/>
          <w:sz w:val="16"/>
        </w:rPr>
      </w:pPr>
      <w:r w:rsidRPr="00741FE8">
        <w:rPr>
          <w:rStyle w:val="StyleUnderline"/>
          <w:sz w:val="16"/>
        </w:rPr>
        <w:t>Since the fall of the Berlin Wall in 1989, the United States has been able to shrink its military budget by 3 percent of GDP, more than enough to cover all of today’s government spending on nondefense consumption and investment. The Biden administration’s original goal of further shifting military spending to social programs is already on hold, and it is a fair guess that over the next few years, the United States will end up raising military spending by a similar amount to Europe. Meanwhile, the chaotic US retreat from Afghanistan and the horrific spectacle of war in Ukraine have many other countries reevaluating their defense needs.</w:t>
      </w:r>
    </w:p>
    <w:p w14:paraId="16F092CB" w14:textId="77777777" w:rsidR="00F07E34" w:rsidRPr="00741FE8" w:rsidRDefault="00F07E34" w:rsidP="00F07E34">
      <w:pPr>
        <w:rPr>
          <w:rStyle w:val="StyleUnderline"/>
          <w:sz w:val="16"/>
        </w:rPr>
      </w:pPr>
      <w:r w:rsidRPr="00741FE8">
        <w:rPr>
          <w:rStyle w:val="StyleUnderline"/>
          <w:sz w:val="16"/>
        </w:rPr>
        <w:t>Deglobalization risk</w:t>
      </w:r>
    </w:p>
    <w:p w14:paraId="263C2DA5" w14:textId="77777777" w:rsidR="00F07E34" w:rsidRPr="00741FE8" w:rsidRDefault="00F07E34" w:rsidP="00F07E34">
      <w:pPr>
        <w:rPr>
          <w:rStyle w:val="StyleUnderline"/>
          <w:sz w:val="16"/>
        </w:rPr>
      </w:pPr>
      <w:r w:rsidRPr="00741FE8">
        <w:rPr>
          <w:rStyle w:val="StyleUnderline"/>
        </w:rPr>
        <w:t xml:space="preserve">Risks of deglobalization have also risen markedly since the invasion of Ukraine. </w:t>
      </w:r>
      <w:r w:rsidRPr="00741FE8">
        <w:rPr>
          <w:sz w:val="16"/>
        </w:rPr>
        <w:t>Already</w:t>
      </w:r>
      <w:r w:rsidRPr="00741FE8">
        <w:rPr>
          <w:rStyle w:val="StyleUnderline"/>
          <w:sz w:val="16"/>
        </w:rPr>
        <w:t xml:space="preserve"> after the start of the pandemic, </w:t>
      </w:r>
      <w:r w:rsidRPr="00741FE8">
        <w:rPr>
          <w:rStyle w:val="StyleUnderline"/>
        </w:rPr>
        <w:t>there was much discussion of making supply chains more resilient and trying to rely less on imports for public health necessities such as vaccine and antibiotic production,</w:t>
      </w:r>
      <w:r w:rsidRPr="00741FE8">
        <w:rPr>
          <w:rStyle w:val="StyleUnderline"/>
          <w:sz w:val="16"/>
        </w:rPr>
        <w:t xml:space="preserve"> </w:t>
      </w:r>
      <w:r w:rsidRPr="00741FE8">
        <w:rPr>
          <w:rStyle w:val="StyleUnderline"/>
        </w:rPr>
        <w:t>not to mention the semiconductors that are the foundation of the digital economy.</w:t>
      </w:r>
      <w:r w:rsidRPr="00741FE8">
        <w:rPr>
          <w:rStyle w:val="StyleUnderline"/>
          <w:sz w:val="16"/>
        </w:rPr>
        <w:t xml:space="preserve"> The exit from Asia’s zero-COVID policies is still increasing supply disruptions, providing a glimpse of what temporary deglobalization could look like.</w:t>
      </w:r>
    </w:p>
    <w:p w14:paraId="6DAFD9BF" w14:textId="77777777" w:rsidR="00F07E34" w:rsidRPr="00741FE8" w:rsidRDefault="00F07E34" w:rsidP="00F07E34">
      <w:pPr>
        <w:rPr>
          <w:rStyle w:val="StyleUnderline"/>
          <w:sz w:val="16"/>
        </w:rPr>
      </w:pPr>
      <w:r w:rsidRPr="00741FE8">
        <w:rPr>
          <w:rStyle w:val="StyleUnderline"/>
          <w:sz w:val="16"/>
        </w:rPr>
        <w:t xml:space="preserve">Russia, of course, looks set to be isolated for an extended period, </w:t>
      </w:r>
      <w:r w:rsidRPr="00741FE8">
        <w:rPr>
          <w:rStyle w:val="StyleUnderline"/>
        </w:rPr>
        <w:t xml:space="preserve">but the real hit to globalization will happen if trade between advanced economies and China also drops, </w:t>
      </w:r>
      <w:r w:rsidRPr="00741FE8">
        <w:rPr>
          <w:rStyle w:val="StyleUnderline"/>
          <w:sz w:val="16"/>
        </w:rPr>
        <w:t xml:space="preserve">which is unfortunately possible in some scenarios. A major realignment of the global economy can hardly be good for geopolitical stability. Since Montesquieu, political economists have argued that countries that trade with each other are less likely to go to war, with the main modern nuance being that indirect trade through common partners and networks also helps.  </w:t>
      </w:r>
    </w:p>
    <w:p w14:paraId="0E41672E" w14:textId="77777777" w:rsidR="00F07E34" w:rsidRPr="00741FE8" w:rsidRDefault="00F07E34" w:rsidP="00F07E34">
      <w:pPr>
        <w:rPr>
          <w:rStyle w:val="StyleUnderline"/>
          <w:sz w:val="16"/>
        </w:rPr>
      </w:pPr>
      <w:r w:rsidRPr="00741FE8">
        <w:rPr>
          <w:rStyle w:val="StyleUnderline"/>
          <w:sz w:val="16"/>
        </w:rPr>
        <w:t xml:space="preserve">In the near term, </w:t>
      </w:r>
      <w:r w:rsidRPr="00741FE8">
        <w:rPr>
          <w:rStyle w:val="StyleUnderline"/>
        </w:rPr>
        <w:t xml:space="preserve">deglobalization would surely be a huge negative shock for the world economy. </w:t>
      </w:r>
      <w:r w:rsidRPr="00741FE8">
        <w:rPr>
          <w:rStyle w:val="StyleUnderline"/>
          <w:sz w:val="16"/>
        </w:rPr>
        <w:t>Whether long-term effects could be as severe is less well understood. The substantial trade literature on this topic yields surprisingly (to me) small estimates. Canonical quantitative trade models yield an estimate of about 2–3 percent lower GDP for the United States and perhaps 3–4 percent for China. The baseline numbers are similarly modest for financial globalization.</w:t>
      </w:r>
    </w:p>
    <w:p w14:paraId="7E200DAC" w14:textId="77777777" w:rsidR="00F07E34" w:rsidRPr="00741FE8" w:rsidRDefault="00F07E34" w:rsidP="00F07E34">
      <w:pPr>
        <w:rPr>
          <w:rStyle w:val="StyleUnderline"/>
        </w:rPr>
      </w:pPr>
      <w:r w:rsidRPr="00741FE8">
        <w:rPr>
          <w:rStyle w:val="StyleUnderline"/>
          <w:sz w:val="16"/>
        </w:rPr>
        <w:t>Importantly, these rough guesses depend on myriad assumptions, including how easily countries can substitute domestic for imported goods or trade with other partners. Moreover, to the extent that trade deglobalization leads to higher markups by local monopoly suppliers, and less “creative destruction” in the economy, the costs can be significantly higher. And globalization may have dynamic effects that existing models do not take into account, not to mention positive effects on a country’s institutional development. Also, just as there can be big losers from globalization even if the winners gain much more</w:t>
      </w:r>
      <w:r w:rsidRPr="00741FE8">
        <w:rPr>
          <w:rStyle w:val="StyleUnderline"/>
        </w:rPr>
        <w:t>, the effects of deglobalization are likely to hit some sectors much harder than others, which can in turn amplify the aggregate effects.</w:t>
      </w:r>
    </w:p>
    <w:p w14:paraId="2EB98801" w14:textId="77777777" w:rsidR="00F07E34" w:rsidRPr="00741FE8" w:rsidRDefault="00F07E34" w:rsidP="00F07E34">
      <w:pPr>
        <w:rPr>
          <w:rStyle w:val="StyleUnderline"/>
          <w:sz w:val="16"/>
        </w:rPr>
      </w:pPr>
      <w:r w:rsidRPr="00741FE8">
        <w:rPr>
          <w:rStyle w:val="StyleUnderline"/>
          <w:sz w:val="16"/>
        </w:rPr>
        <w:t>Returning to inflation, there is a strong case to be made that globalization is the secret sauce that made the job of bringing down inflation immensely easier in the 1990s and 2000s, so that deglobalization could easily exacerbate upward inflation pressures for an extended period. Recently, Charles Goodhart and Manoj Pradhan forcefully argued that adverse demographics in east Asia and eastern Europe will persistently increase global price pressures, just as the rise of China has been a disinflationary force. I made a similar argument in my 2003 Jackson Hole conference paper, “Globalization and Global Disinflation,” saying that while the advent of central bank independence helped, it cannot be given all the credit for the decline in inflation in the 1980s and 1990s.</w:t>
      </w:r>
    </w:p>
    <w:p w14:paraId="7D96A7EC" w14:textId="26E08112" w:rsidR="00F07E34" w:rsidRPr="00741FE8" w:rsidRDefault="00F07E34" w:rsidP="00F07E34">
      <w:pPr>
        <w:rPr>
          <w:rStyle w:val="Emphasis"/>
        </w:rPr>
      </w:pPr>
      <w:r w:rsidRPr="00741FE8">
        <w:rPr>
          <w:rStyle w:val="StyleUnderline"/>
          <w:sz w:val="16"/>
        </w:rPr>
        <w:t xml:space="preserve">Perhaps </w:t>
      </w:r>
      <w:r w:rsidRPr="00741FE8">
        <w:rPr>
          <w:rStyle w:val="StyleUnderline"/>
        </w:rPr>
        <w:t>the most important macroeconomic lesson today is that in crafting responses to the latest major macroeconomic shock, whether it be the financial crisis, the pandemic, or now war in Europe, policymakers (not to mention academic economists) must remember that although things usually get better after a catastrophic shock, they can also get much worse</w:t>
      </w:r>
      <w:r w:rsidRPr="00741FE8">
        <w:rPr>
          <w:rStyle w:val="StyleUnderline"/>
          <w:sz w:val="16"/>
        </w:rPr>
        <w:t>.</w:t>
      </w:r>
      <w:r w:rsidRPr="00741FE8">
        <w:rPr>
          <w:rStyle w:val="Emphasis"/>
        </w:rPr>
        <w:t xml:space="preserve"> Thus monetary and fiscal policy need to incorporate resilience, and not just the maximalism that has become fashionable of late.</w:t>
      </w:r>
    </w:p>
    <w:p w14:paraId="096F90B6" w14:textId="77777777" w:rsidR="00F07E34" w:rsidRPr="00741FE8" w:rsidRDefault="00F07E34" w:rsidP="00A72BB3"/>
    <w:p w14:paraId="2C02E7FA" w14:textId="03E46F0C" w:rsidR="000752BF" w:rsidRPr="00741FE8" w:rsidRDefault="00A72BB3" w:rsidP="000752BF">
      <w:pPr>
        <w:pStyle w:val="Heading3"/>
      </w:pPr>
      <w:r w:rsidRPr="00741FE8">
        <w:t xml:space="preserve">! </w:t>
      </w:r>
      <w:r w:rsidR="00FB27DA" w:rsidRPr="00741FE8">
        <w:t>---</w:t>
      </w:r>
      <w:r w:rsidRPr="00741FE8">
        <w:t xml:space="preserve"> </w:t>
      </w:r>
      <w:r w:rsidR="00FB27DA" w:rsidRPr="00741FE8">
        <w:t xml:space="preserve">Disease </w:t>
      </w:r>
    </w:p>
    <w:p w14:paraId="59613282" w14:textId="77777777" w:rsidR="00A72BB3" w:rsidRPr="00741FE8" w:rsidRDefault="00A72BB3" w:rsidP="00A72BB3">
      <w:pPr>
        <w:pStyle w:val="Heading4"/>
      </w:pPr>
      <w:r w:rsidRPr="00741FE8">
        <w:t xml:space="preserve">Virus spread worldwide leads is an extinction level event. </w:t>
      </w:r>
    </w:p>
    <w:p w14:paraId="00DB9027" w14:textId="470CC618" w:rsidR="00A72BB3" w:rsidRPr="00741FE8" w:rsidRDefault="00A72BB3" w:rsidP="00A72BB3">
      <w:r w:rsidRPr="00741FE8">
        <w:t xml:space="preserve">Michael </w:t>
      </w:r>
      <w:r w:rsidRPr="00741FE8">
        <w:rPr>
          <w:rStyle w:val="Style13ptBold"/>
        </w:rPr>
        <w:t>Prasad</w:t>
      </w:r>
      <w:r w:rsidRPr="00741FE8">
        <w:t xml:space="preserve"> 07-20</w:t>
      </w:r>
      <w:r w:rsidRPr="00741FE8">
        <w:rPr>
          <w:rStyle w:val="Style13ptBold"/>
        </w:rPr>
        <w:t>23</w:t>
      </w:r>
      <w:r w:rsidRPr="00741FE8">
        <w:t xml:space="preserve">, Michael Prasad is a Partner and Head of PJT Park Hill’s Alternative Credit/Hedge Funds European and Middle East distribution group, based in London. " Global Pandemics are Extinction-level Events and Should not be Coordinated Solely through National or Jurisdictional Emergency Management", Homeland Security Affairs, </w:t>
      </w:r>
      <w:hyperlink r:id="rId27" w:history="1">
        <w:r w:rsidRPr="00741FE8">
          <w:rPr>
            <w:rStyle w:val="Hyperlink"/>
          </w:rPr>
          <w:t>https://www.hsaj.org/articles/22285MS</w:t>
        </w:r>
      </w:hyperlink>
      <w:r w:rsidRPr="00741FE8">
        <w:t xml:space="preserve"> </w:t>
      </w:r>
      <w:r w:rsidR="00340DA8" w:rsidRPr="00741FE8">
        <w:t xml:space="preserve">|| </w:t>
      </w:r>
      <w:r w:rsidR="00340DA8" w:rsidRPr="00741FE8">
        <w:rPr>
          <w:rFonts w:ascii="Microsoft YaHei" w:eastAsia="Microsoft YaHei" w:hAnsi="Microsoft YaHei" w:cs="Microsoft YaHei" w:hint="eastAsia"/>
        </w:rPr>
        <w:t>苗</w:t>
      </w:r>
      <w:r w:rsidRPr="00741FE8">
        <w:t xml:space="preserve"> </w:t>
      </w:r>
    </w:p>
    <w:p w14:paraId="0235E35E" w14:textId="77777777" w:rsidR="00A72BB3" w:rsidRPr="00741FE8" w:rsidRDefault="00A72BB3" w:rsidP="00A72BB3">
      <w:pPr>
        <w:rPr>
          <w:sz w:val="16"/>
        </w:rPr>
      </w:pPr>
      <w:r w:rsidRPr="00741FE8">
        <w:rPr>
          <w:sz w:val="16"/>
        </w:rPr>
        <w:t xml:space="preserve">While COVID-19 may have started in the United States as a small outbreak in Washington state on January 20, 2020, it  expanded exponentially across the entire country in a matter of weeks. And at the same time, the </w:t>
      </w:r>
      <w:r w:rsidRPr="00741FE8">
        <w:rPr>
          <w:rStyle w:val="Emphasis"/>
          <w:highlight w:val="cyan"/>
        </w:rPr>
        <w:t>virus</w:t>
      </w:r>
      <w:r w:rsidRPr="00741FE8">
        <w:rPr>
          <w:rStyle w:val="Emphasis"/>
        </w:rPr>
        <w:t xml:space="preserve"> </w:t>
      </w:r>
      <w:r w:rsidRPr="00741FE8">
        <w:rPr>
          <w:rStyle w:val="Emphasis"/>
          <w:highlight w:val="cyan"/>
        </w:rPr>
        <w:t>spread</w:t>
      </w:r>
      <w:r w:rsidRPr="00741FE8">
        <w:rPr>
          <w:rStyle w:val="Emphasis"/>
        </w:rPr>
        <w:t xml:space="preserve"> </w:t>
      </w:r>
      <w:r w:rsidRPr="00741FE8">
        <w:rPr>
          <w:rStyle w:val="Emphasis"/>
          <w:highlight w:val="cyan"/>
        </w:rPr>
        <w:t>worldwide</w:t>
      </w:r>
      <w:r w:rsidRPr="00741FE8">
        <w:rPr>
          <w:sz w:val="16"/>
        </w:rPr>
        <w:t xml:space="preserve">.[4] The </w:t>
      </w:r>
      <w:r w:rsidRPr="00741FE8">
        <w:rPr>
          <w:rStyle w:val="StyleUnderline"/>
          <w:highlight w:val="cyan"/>
        </w:rPr>
        <w:t>size and scope</w:t>
      </w:r>
      <w:r w:rsidRPr="00741FE8">
        <w:rPr>
          <w:rStyle w:val="StyleUnderline"/>
        </w:rPr>
        <w:t xml:space="preserve"> </w:t>
      </w:r>
      <w:r w:rsidRPr="00741FE8">
        <w:rPr>
          <w:rStyle w:val="StyleUnderline"/>
          <w:highlight w:val="cyan"/>
        </w:rPr>
        <w:t>moved</w:t>
      </w:r>
      <w:r w:rsidRPr="00741FE8">
        <w:rPr>
          <w:rStyle w:val="StyleUnderline"/>
        </w:rPr>
        <w:t xml:space="preserve"> the </w:t>
      </w:r>
      <w:r w:rsidRPr="00741FE8">
        <w:rPr>
          <w:rStyle w:val="StyleUnderline"/>
          <w:highlight w:val="cyan"/>
        </w:rPr>
        <w:t>incident</w:t>
      </w:r>
      <w:r w:rsidRPr="00741FE8">
        <w:rPr>
          <w:rStyle w:val="StyleUnderline"/>
        </w:rPr>
        <w:t xml:space="preserve"> typing </w:t>
      </w:r>
      <w:r w:rsidRPr="00741FE8">
        <w:rPr>
          <w:rStyle w:val="Emphasis"/>
          <w:highlight w:val="cyan"/>
        </w:rPr>
        <w:t>off the scale[</w:t>
      </w:r>
      <w:r w:rsidRPr="00741FE8">
        <w:rPr>
          <w:rStyle w:val="StyleUnderline"/>
        </w:rPr>
        <w:t xml:space="preserve">5]; there were </w:t>
      </w:r>
      <w:r w:rsidRPr="00741FE8">
        <w:rPr>
          <w:rStyle w:val="StyleUnderline"/>
          <w:highlight w:val="cyan"/>
        </w:rPr>
        <w:t>no additional</w:t>
      </w:r>
      <w:r w:rsidRPr="00741FE8">
        <w:rPr>
          <w:rStyle w:val="StyleUnderline"/>
        </w:rPr>
        <w:t xml:space="preserve"> </w:t>
      </w:r>
      <w:r w:rsidRPr="00741FE8">
        <w:rPr>
          <w:rStyle w:val="StyleUnderline"/>
          <w:highlight w:val="cyan"/>
        </w:rPr>
        <w:t>resources</w:t>
      </w:r>
      <w:r w:rsidRPr="00741FE8">
        <w:rPr>
          <w:rStyle w:val="StyleUnderline"/>
        </w:rPr>
        <w:t xml:space="preserve"> available anywhere, </w:t>
      </w:r>
      <w:r w:rsidRPr="00741FE8">
        <w:rPr>
          <w:rStyle w:val="StyleUnderline"/>
          <w:highlight w:val="cyan"/>
        </w:rPr>
        <w:t>no</w:t>
      </w:r>
      <w:r w:rsidRPr="00741FE8">
        <w:rPr>
          <w:rStyle w:val="StyleUnderline"/>
        </w:rPr>
        <w:t xml:space="preserve">r was there </w:t>
      </w:r>
      <w:r w:rsidRPr="00741FE8">
        <w:rPr>
          <w:rStyle w:val="StyleUnderline"/>
          <w:highlight w:val="cyan"/>
        </w:rPr>
        <w:t>proper planning</w:t>
      </w:r>
      <w:r w:rsidRPr="00741FE8">
        <w:rPr>
          <w:rStyle w:val="StyleUnderline"/>
        </w:rPr>
        <w:t xml:space="preserve"> in place for this level of incident</w:t>
      </w:r>
      <w:r w:rsidRPr="00741FE8">
        <w:rPr>
          <w:sz w:val="16"/>
        </w:rPr>
        <w:t xml:space="preserve">. There are </w:t>
      </w:r>
      <w:r w:rsidRPr="00741FE8">
        <w:rPr>
          <w:rStyle w:val="StyleUnderline"/>
          <w:highlight w:val="cyan"/>
        </w:rPr>
        <w:t>hazards</w:t>
      </w:r>
      <w:r w:rsidRPr="00741FE8">
        <w:rPr>
          <w:rStyle w:val="StyleUnderline"/>
        </w:rPr>
        <w:t xml:space="preserve"> and </w:t>
      </w:r>
      <w:r w:rsidRPr="00741FE8">
        <w:rPr>
          <w:rStyle w:val="StyleUnderline"/>
          <w:highlight w:val="cyan"/>
        </w:rPr>
        <w:t>threats</w:t>
      </w:r>
      <w:r w:rsidRPr="00741FE8">
        <w:rPr>
          <w:sz w:val="16"/>
        </w:rPr>
        <w:t xml:space="preserve"> for which emergency management cannot plan, organize, equip, train, and exer</w:t>
      </w:r>
      <w:r w:rsidRPr="00741FE8">
        <w:rPr>
          <w:rStyle w:val="StyleUnderline"/>
        </w:rPr>
        <w:t xml:space="preserve">cise because they </w:t>
      </w:r>
      <w:r w:rsidRPr="00741FE8">
        <w:rPr>
          <w:rStyle w:val="StyleUnderline"/>
          <w:highlight w:val="cyan"/>
        </w:rPr>
        <w:t>are too complex.</w:t>
      </w:r>
      <w:r w:rsidRPr="00741FE8">
        <w:rPr>
          <w:sz w:val="16"/>
        </w:rPr>
        <w:t xml:space="preserve"> </w:t>
      </w:r>
      <w:r w:rsidRPr="00741FE8">
        <w:rPr>
          <w:rStyle w:val="StyleUnderline"/>
        </w:rPr>
        <w:t xml:space="preserve">One way to quantify them is to describe them as </w:t>
      </w:r>
      <w:r w:rsidRPr="00741FE8">
        <w:rPr>
          <w:rStyle w:val="Emphasis"/>
          <w:highlight w:val="cyan"/>
        </w:rPr>
        <w:t>Type 0 – Extinction Level Events</w:t>
      </w:r>
      <w:r w:rsidRPr="00741FE8">
        <w:rPr>
          <w:sz w:val="16"/>
        </w:rPr>
        <w:t xml:space="preserve">.[6] </w:t>
      </w:r>
    </w:p>
    <w:p w14:paraId="5C6F9F83" w14:textId="41475DD3" w:rsidR="000752BF" w:rsidRPr="00741FE8" w:rsidRDefault="00A72BB3" w:rsidP="000752BF">
      <w:pPr>
        <w:rPr>
          <w:sz w:val="16"/>
        </w:rPr>
      </w:pPr>
      <w:r w:rsidRPr="00741FE8">
        <w:rPr>
          <w:sz w:val="16"/>
        </w:rPr>
        <w:t xml:space="preserve">When the phrase ‘Extinction-Level Event’[7] is mentioned, thoughts turn towards world-changing events – such as asteroid strikes, nuclear war, and even climate change/global warming. None of those tragedies have their response and recovery missions coordinated through their national emergency management process. There is a cap to the maximum of maximums of the capabilities and capacities for national and jurisdictional emergency management agencies and departments – as well as the concepts of the Incident Command System within the field of emergency management itself. When a disaster expands[8] beyond the capability of the internal sub-jurisdictions within a nation, that jurisdiction usually requests assistance upward, all the way to the national level for support. When the nation itself needs support beyond its own capabilities, it can choose to reach out to partner nations, intergovernmental organizations, or non-governmental organizations for additional support (i.e., NATO, the United Nations, the Red Cross/Red Crescent National Societies across the globe, etc.). </w:t>
      </w:r>
      <w:r w:rsidRPr="00741FE8">
        <w:rPr>
          <w:rStyle w:val="StyleUnderline"/>
        </w:rPr>
        <w:t xml:space="preserve">When </w:t>
      </w:r>
      <w:r w:rsidRPr="00741FE8">
        <w:rPr>
          <w:rStyle w:val="StyleUnderline"/>
          <w:highlight w:val="cyan"/>
        </w:rPr>
        <w:t>all</w:t>
      </w:r>
      <w:r w:rsidRPr="00741FE8">
        <w:rPr>
          <w:rStyle w:val="StyleUnderline"/>
        </w:rPr>
        <w:t xml:space="preserve"> the </w:t>
      </w:r>
      <w:r w:rsidRPr="00741FE8">
        <w:rPr>
          <w:rStyle w:val="StyleUnderline"/>
          <w:highlight w:val="cyan"/>
        </w:rPr>
        <w:t>nations</w:t>
      </w:r>
      <w:r w:rsidRPr="00741FE8">
        <w:rPr>
          <w:rStyle w:val="StyleUnderline"/>
        </w:rPr>
        <w:t xml:space="preserve"> are </w:t>
      </w:r>
      <w:r w:rsidRPr="00741FE8">
        <w:rPr>
          <w:rStyle w:val="StyleUnderline"/>
          <w:highlight w:val="cyan"/>
        </w:rPr>
        <w:t>impacted at the same time by the same incident</w:t>
      </w:r>
      <w:r w:rsidRPr="00741FE8">
        <w:rPr>
          <w:rStyle w:val="StyleUnderline"/>
        </w:rPr>
        <w:t xml:space="preserve"> – and there is no one unimpacted left to help – that </w:t>
      </w:r>
      <w:r w:rsidRPr="00741FE8">
        <w:rPr>
          <w:rStyle w:val="Emphasis"/>
          <w:highlight w:val="cyan"/>
        </w:rPr>
        <w:t>constitutes  a worldwide catastrophe</w:t>
      </w:r>
      <w:r w:rsidRPr="00741FE8">
        <w:rPr>
          <w:sz w:val="16"/>
        </w:rPr>
        <w:t>. Can any such incident be managed within a single nation’s borders? Maybe, but not by or through emergency management, since the decisions about all aspects of the disaster phase cycle missions of Preparedness/Prevention/Protection, Response, Recovery, and Mitigation are a matter of national security and economic development.[9]</w:t>
      </w:r>
    </w:p>
    <w:p w14:paraId="672D176D" w14:textId="77777777" w:rsidR="000752BF" w:rsidRPr="00741FE8" w:rsidRDefault="000752BF" w:rsidP="000752BF">
      <w:pPr>
        <w:rPr>
          <w:rStyle w:val="StyleUnderline"/>
          <w:sz w:val="16"/>
          <w:u w:val="none"/>
        </w:rPr>
      </w:pPr>
    </w:p>
    <w:p w14:paraId="65F54B4B" w14:textId="77777777" w:rsidR="000752BF" w:rsidRPr="00741FE8" w:rsidRDefault="000752BF" w:rsidP="000752BF">
      <w:pPr>
        <w:pStyle w:val="Heading4"/>
        <w:numPr>
          <w:ilvl w:val="0"/>
          <w:numId w:val="20"/>
        </w:numPr>
        <w:ind w:left="360"/>
      </w:pPr>
      <w:r w:rsidRPr="00741FE8">
        <w:t>Disease X can arise due to accelerating climate change – causes extinction</w:t>
      </w:r>
    </w:p>
    <w:p w14:paraId="0E5663E0" w14:textId="77777777" w:rsidR="000752BF" w:rsidRPr="00741FE8" w:rsidRDefault="000752BF" w:rsidP="000752BF">
      <w:r w:rsidRPr="00741FE8">
        <w:rPr>
          <w:rFonts w:eastAsiaTheme="majorEastAsia" w:cstheme="majorBidi"/>
          <w:b/>
          <w:bCs/>
          <w:sz w:val="26"/>
          <w:szCs w:val="26"/>
        </w:rPr>
        <w:t>CE Noticias Financieras English 24</w:t>
      </w:r>
      <w:r w:rsidRPr="00741FE8">
        <w:t xml:space="preserve"> [CE NoticiasFinancieras (formerly known as Noticias Financieras) is content in English, Portuguese and Spanish, that provides breaking business, financial, and economic news from across the entire Latin American region, and much more, 1/16/24, “Where could "disease X", listed as more dangerous than Covid-19, emerge?,  Source – Database: LexisNexis through the University of Michigan, cpsw/bvn sp]</w:t>
      </w:r>
    </w:p>
    <w:p w14:paraId="234243DF" w14:textId="77777777" w:rsidR="000752BF" w:rsidRPr="00741FE8" w:rsidRDefault="000752BF" w:rsidP="000752BF"/>
    <w:p w14:paraId="40327E08" w14:textId="77777777" w:rsidR="000752BF" w:rsidRPr="00741FE8" w:rsidRDefault="000752BF" w:rsidP="000752BF">
      <w:pPr>
        <w:rPr>
          <w:rStyle w:val="StyleUnderline"/>
        </w:rPr>
      </w:pPr>
      <w:r w:rsidRPr="00741FE8">
        <w:rPr>
          <w:rStyle w:val="StyleUnderline"/>
        </w:rPr>
        <w:t xml:space="preserve">Disease "X": WHO warns it will be 20 times more deadly than Covid-19 </w:t>
      </w:r>
    </w:p>
    <w:p w14:paraId="6C19BF56" w14:textId="77777777" w:rsidR="000752BF" w:rsidRPr="00741FE8" w:rsidRDefault="000752BF" w:rsidP="000752BF">
      <w:pPr>
        <w:rPr>
          <w:u w:val="single"/>
        </w:rPr>
      </w:pPr>
      <w:r w:rsidRPr="00741FE8">
        <w:rPr>
          <w:sz w:val="16"/>
        </w:rPr>
        <w:t>•WHO: What exactly is Disease X? It could be more lethal than Covid-19</w:t>
      </w:r>
    </w:p>
    <w:p w14:paraId="32CE3C8E" w14:textId="77777777" w:rsidR="000752BF" w:rsidRPr="00741FE8" w:rsidRDefault="000752BF" w:rsidP="000752BF">
      <w:pPr>
        <w:rPr>
          <w:u w:val="single"/>
        </w:rPr>
      </w:pPr>
      <w:r w:rsidRPr="00741FE8">
        <w:rPr>
          <w:sz w:val="16"/>
        </w:rPr>
        <w:t xml:space="preserve">Since 2018, </w:t>
      </w:r>
      <w:r w:rsidRPr="00741FE8">
        <w:rPr>
          <w:rStyle w:val="StyleUnderline"/>
        </w:rPr>
        <w:t>the World Health Organization has been handling the term "disease X" to refer to a hypothetical disease, which could be even more lethal than Covid-19. This disease is a warning scenario to prepare for a future global pandemic.</w:t>
      </w:r>
    </w:p>
    <w:p w14:paraId="2CF5E63C" w14:textId="77777777" w:rsidR="000752BF" w:rsidRPr="00741FE8" w:rsidRDefault="000752BF" w:rsidP="000752BF">
      <w:pPr>
        <w:rPr>
          <w:rStyle w:val="StyleUnderline"/>
        </w:rPr>
      </w:pPr>
      <w:r w:rsidRPr="00741FE8">
        <w:rPr>
          <w:sz w:val="16"/>
        </w:rPr>
        <w:t xml:space="preserve">Although </w:t>
      </w:r>
      <w:r w:rsidRPr="00741FE8">
        <w:rPr>
          <w:rStyle w:val="StyleUnderline"/>
        </w:rPr>
        <w:t>this disease is not a new pathology,</w:t>
      </w:r>
      <w:r w:rsidRPr="00741FE8">
        <w:rPr>
          <w:sz w:val="16"/>
        </w:rPr>
        <w:t xml:space="preserve"> but rather a hypothetical one, </w:t>
      </w:r>
      <w:r w:rsidRPr="00741FE8">
        <w:rPr>
          <w:rStyle w:val="StyleUnderline"/>
        </w:rPr>
        <w:t xml:space="preserve">the urgency to prepare for future public health challenges is </w:t>
      </w:r>
      <w:r w:rsidRPr="00741FE8">
        <w:rPr>
          <w:rStyle w:val="Emphasis"/>
        </w:rPr>
        <w:t>undeniable</w:t>
      </w:r>
      <w:r w:rsidRPr="00741FE8">
        <w:rPr>
          <w:rStyle w:val="StyleUnderline"/>
        </w:rPr>
        <w:t xml:space="preserve">. </w:t>
      </w:r>
      <w:r w:rsidRPr="00741FE8">
        <w:rPr>
          <w:sz w:val="16"/>
        </w:rPr>
        <w:t xml:space="preserve">However, the question on everyone's mind is: </w:t>
      </w:r>
      <w:r w:rsidRPr="00741FE8">
        <w:rPr>
          <w:rStyle w:val="StyleUnderline"/>
        </w:rPr>
        <w:t>where could this threat, even more dangerous than Covid-19, emerge?</w:t>
      </w:r>
    </w:p>
    <w:p w14:paraId="708E4CAF" w14:textId="77777777" w:rsidR="000752BF" w:rsidRPr="00741FE8" w:rsidRDefault="000752BF" w:rsidP="000752BF">
      <w:pPr>
        <w:rPr>
          <w:rStyle w:val="Emphasis"/>
        </w:rPr>
      </w:pPr>
      <w:r w:rsidRPr="00741FE8">
        <w:rPr>
          <w:sz w:val="16"/>
        </w:rPr>
        <w:t xml:space="preserve">The answer could be found </w:t>
      </w:r>
      <w:r w:rsidRPr="00741FE8">
        <w:rPr>
          <w:rStyle w:val="StyleUnderline"/>
        </w:rPr>
        <w:t xml:space="preserve">in the icy depths of the Arctic, where permafrost, that millennia-old witness to the Earth's geological history, is vanishing </w:t>
      </w:r>
      <w:r w:rsidRPr="00741FE8">
        <w:rPr>
          <w:rStyle w:val="Emphasis"/>
        </w:rPr>
        <w:t>as climate change accelerates its thaw.</w:t>
      </w:r>
    </w:p>
    <w:p w14:paraId="1E20BAF4" w14:textId="77777777" w:rsidR="000752BF" w:rsidRPr="00741FE8" w:rsidRDefault="000752BF" w:rsidP="000752BF">
      <w:pPr>
        <w:rPr>
          <w:rStyle w:val="Emphasis"/>
        </w:rPr>
      </w:pPr>
      <w:r w:rsidRPr="00741FE8">
        <w:rPr>
          <w:rStyle w:val="StyleUnderline"/>
        </w:rPr>
        <w:t xml:space="preserve">This permanently frozen soil, home to microorganisms that have been dormant for millennia, </w:t>
      </w:r>
      <w:r w:rsidRPr="00741FE8">
        <w:rPr>
          <w:rStyle w:val="Emphasis"/>
        </w:rPr>
        <w:t>is the focus of growing scientific concern.</w:t>
      </w:r>
    </w:p>
    <w:p w14:paraId="68B0F356" w14:textId="77777777" w:rsidR="000752BF" w:rsidRPr="00741FE8" w:rsidRDefault="000752BF" w:rsidP="000752BF">
      <w:pPr>
        <w:rPr>
          <w:rStyle w:val="Emphasis"/>
        </w:rPr>
      </w:pPr>
      <w:r w:rsidRPr="00741FE8">
        <w:rPr>
          <w:rStyle w:val="StyleUnderline"/>
        </w:rPr>
        <w:t>Scientists fear that thawing permafrost</w:t>
      </w:r>
      <w:r w:rsidRPr="00741FE8">
        <w:rPr>
          <w:sz w:val="16"/>
        </w:rPr>
        <w:t xml:space="preserve">, driven by global warming, </w:t>
      </w:r>
      <w:r w:rsidRPr="00741FE8">
        <w:rPr>
          <w:rStyle w:val="Emphasis"/>
        </w:rPr>
        <w:t>will release previously unknown prehistoric pathogens</w:t>
      </w:r>
      <w:r w:rsidRPr="00741FE8">
        <w:rPr>
          <w:sz w:val="16"/>
        </w:rPr>
        <w:t xml:space="preserve">. Microbes, especially viruses and bacteria, that existed long before Homo sapiens, could emerge from </w:t>
      </w:r>
      <w:r w:rsidRPr="00741FE8">
        <w:rPr>
          <w:rStyle w:val="StyleUnderline"/>
        </w:rPr>
        <w:t>this</w:t>
      </w:r>
      <w:r w:rsidRPr="00741FE8">
        <w:rPr>
          <w:sz w:val="16"/>
        </w:rPr>
        <w:t xml:space="preserve"> living fossil and </w:t>
      </w:r>
      <w:r w:rsidRPr="00741FE8">
        <w:rPr>
          <w:rStyle w:val="Emphasis"/>
        </w:rPr>
        <w:t>unleash deadly diseases.</w:t>
      </w:r>
    </w:p>
    <w:p w14:paraId="67741C22" w14:textId="77777777" w:rsidR="000752BF" w:rsidRPr="00741FE8" w:rsidRDefault="000752BF" w:rsidP="000752BF">
      <w:pPr>
        <w:rPr>
          <w:rStyle w:val="StyleUnderline"/>
        </w:rPr>
      </w:pPr>
      <w:r w:rsidRPr="00741FE8">
        <w:rPr>
          <w:sz w:val="16"/>
        </w:rPr>
        <w:t>Professor of infectious diseases at Umeå University, Sweden, Birgitta Evengård, warns of an "</w:t>
      </w:r>
      <w:r w:rsidRPr="00741FE8">
        <w:rPr>
          <w:rStyle w:val="StyleUnderline"/>
        </w:rPr>
        <w:t>X-factor" lurking deep in the permafrost</w:t>
      </w:r>
      <w:r w:rsidRPr="00741FE8">
        <w:rPr>
          <w:sz w:val="16"/>
        </w:rPr>
        <w:t xml:space="preserve">. </w:t>
      </w:r>
      <w:r w:rsidRPr="00741FE8">
        <w:rPr>
          <w:rStyle w:val="StyleUnderline"/>
        </w:rPr>
        <w:t xml:space="preserve">Viruses such as anthrax and other prehistoric pathogens could awaken after millennia of dormancy, </w:t>
      </w:r>
      <w:r w:rsidRPr="00741FE8">
        <w:rPr>
          <w:rStyle w:val="Emphasis"/>
        </w:rPr>
        <w:t>posing a catastrophic risk to humanity.</w:t>
      </w:r>
    </w:p>
    <w:p w14:paraId="6C6821C9" w14:textId="77777777" w:rsidR="000752BF" w:rsidRPr="00741FE8" w:rsidRDefault="000752BF" w:rsidP="000752BF">
      <w:pPr>
        <w:rPr>
          <w:rStyle w:val="Emphasis"/>
        </w:rPr>
      </w:pPr>
      <w:r w:rsidRPr="00741FE8">
        <w:rPr>
          <w:rStyle w:val="StyleUnderline"/>
        </w:rPr>
        <w:t xml:space="preserve">With the Arctic warming up to four times faster than the rest of the world in recent decades, the melting of permafrost is accelerating. This phenomenon not only releases lethal viruses, but also increases human exposure to these pathogens, </w:t>
      </w:r>
      <w:r w:rsidRPr="00741FE8">
        <w:rPr>
          <w:rStyle w:val="Emphasis"/>
        </w:rPr>
        <w:t>with the potential to trigger new infections globally in the coming decades.</w:t>
      </w:r>
    </w:p>
    <w:p w14:paraId="71E50943" w14:textId="77777777" w:rsidR="000752BF" w:rsidRPr="00741FE8" w:rsidRDefault="000752BF" w:rsidP="000752BF">
      <w:pPr>
        <w:rPr>
          <w:u w:val="single"/>
        </w:rPr>
      </w:pPr>
      <w:r w:rsidRPr="00741FE8">
        <w:rPr>
          <w:sz w:val="16"/>
        </w:rPr>
        <w:t xml:space="preserve">In addition to the risk of extinct diseases such as smallpox, </w:t>
      </w:r>
      <w:r w:rsidRPr="00741FE8">
        <w:rPr>
          <w:rStyle w:val="StyleUnderline"/>
        </w:rPr>
        <w:t>permafrost also releases 1.7 billion tons of carbon and methane, contributing to climate change.</w:t>
      </w:r>
    </w:p>
    <w:p w14:paraId="7AA14918" w14:textId="77777777" w:rsidR="000752BF" w:rsidRPr="00741FE8" w:rsidRDefault="000752BF" w:rsidP="000752BF">
      <w:pPr>
        <w:rPr>
          <w:rStyle w:val="Emphasis"/>
          <w:sz w:val="28"/>
          <w:szCs w:val="28"/>
        </w:rPr>
      </w:pPr>
      <w:r w:rsidRPr="00741FE8">
        <w:rPr>
          <w:rStyle w:val="StyleUnderline"/>
        </w:rPr>
        <w:t xml:space="preserve">Continued </w:t>
      </w:r>
      <w:r w:rsidRPr="00741FE8">
        <w:rPr>
          <w:rStyle w:val="Emphasis"/>
          <w:sz w:val="28"/>
          <w:szCs w:val="28"/>
        </w:rPr>
        <w:t>research and global awareness are critical</w:t>
      </w:r>
      <w:r w:rsidRPr="00741FE8">
        <w:rPr>
          <w:rStyle w:val="StyleUnderline"/>
        </w:rPr>
        <w:t xml:space="preserve"> to prevent and mitigate the risks </w:t>
      </w:r>
      <w:r w:rsidRPr="00741FE8">
        <w:rPr>
          <w:sz w:val="16"/>
        </w:rPr>
        <w:t xml:space="preserve">associated with this phenomenon, which could become a breeding ground for "Disease X," a threat that could surpass the ravages of Covid-19. </w:t>
      </w:r>
      <w:r w:rsidRPr="00741FE8">
        <w:rPr>
          <w:rStyle w:val="Emphasis"/>
          <w:sz w:val="28"/>
          <w:szCs w:val="28"/>
        </w:rPr>
        <w:t>Humanity must be prepared and united in vigilance in the face of this potential global health crisis.</w:t>
      </w:r>
    </w:p>
    <w:p w14:paraId="3A45ED5C" w14:textId="77777777" w:rsidR="000752BF" w:rsidRPr="00741FE8" w:rsidRDefault="000752BF" w:rsidP="000752BF"/>
    <w:p w14:paraId="27AFB9A4" w14:textId="77777777" w:rsidR="000752BF" w:rsidRPr="00741FE8" w:rsidRDefault="000752BF" w:rsidP="000752BF">
      <w:pPr>
        <w:pStyle w:val="Heading4"/>
        <w:numPr>
          <w:ilvl w:val="0"/>
          <w:numId w:val="20"/>
        </w:numPr>
        <w:ind w:left="360"/>
      </w:pPr>
      <w:r w:rsidRPr="00741FE8">
        <w:t>The next threat – Disease X</w:t>
      </w:r>
    </w:p>
    <w:p w14:paraId="1B718C8A" w14:textId="77777777" w:rsidR="000752BF" w:rsidRPr="00741FE8" w:rsidRDefault="000752BF" w:rsidP="000752BF">
      <w:r w:rsidRPr="00741FE8">
        <w:rPr>
          <w:rFonts w:eastAsiaTheme="majorEastAsia" w:cstheme="majorBidi"/>
          <w:b/>
          <w:bCs/>
          <w:sz w:val="26"/>
          <w:szCs w:val="26"/>
        </w:rPr>
        <w:t>CE Noticias Financieras English 21</w:t>
      </w:r>
      <w:r w:rsidRPr="00741FE8">
        <w:t xml:space="preserve"> [CE NoticiasFinancieras (formerly known as Noticias Financieras) is content in English, Portuguese and Spanish, that provides breaking business, financial, and economic news from across the entire Latin American region, and much more, 1/23/21, “"X-disease," the next threat to humanity that worries WHO”,  Source – Database: LexisNexis through the University of Michigan, cpsw/bvn sp]</w:t>
      </w:r>
    </w:p>
    <w:p w14:paraId="6E295A4E" w14:textId="77777777" w:rsidR="000752BF" w:rsidRPr="00741FE8" w:rsidRDefault="000752BF" w:rsidP="000752BF"/>
    <w:p w14:paraId="437A49D0" w14:textId="77777777" w:rsidR="000752BF" w:rsidRPr="00741FE8" w:rsidRDefault="000752BF" w:rsidP="000752BF">
      <w:pPr>
        <w:rPr>
          <w:rStyle w:val="StyleUnderline"/>
        </w:rPr>
      </w:pPr>
      <w:r w:rsidRPr="00741FE8">
        <w:rPr>
          <w:sz w:val="16"/>
        </w:rPr>
        <w:t xml:space="preserve">The </w:t>
      </w:r>
      <w:r w:rsidRPr="00741FE8">
        <w:rPr>
          <w:rStyle w:val="StyleUnderline"/>
        </w:rPr>
        <w:t>Covid-19 pandemic</w:t>
      </w:r>
      <w:r w:rsidRPr="00741FE8">
        <w:rPr>
          <w:sz w:val="16"/>
        </w:rPr>
        <w:t xml:space="preserve">, little by little and with some setbacks and many tragedies, will come to mind. This coronavirus </w:t>
      </w:r>
      <w:r w:rsidRPr="00741FE8">
        <w:rPr>
          <w:rStyle w:val="StyleUnderline"/>
        </w:rPr>
        <w:t>may disappear and then reappear, continue endemic under the control of the vaccine or simply attenuate and disappear. The economy and health systems will return to a new normal, some parts more quickly than others.</w:t>
      </w:r>
    </w:p>
    <w:p w14:paraId="456E848F" w14:textId="77777777" w:rsidR="000752BF" w:rsidRPr="00741FE8" w:rsidRDefault="000752BF" w:rsidP="000752BF">
      <w:pPr>
        <w:rPr>
          <w:sz w:val="16"/>
        </w:rPr>
      </w:pPr>
      <w:r w:rsidRPr="00741FE8">
        <w:rPr>
          <w:rStyle w:val="StyleUnderline"/>
        </w:rPr>
        <w:t>Like the multiple plagues humanity has endured</w:t>
      </w:r>
      <w:r w:rsidRPr="00741FE8">
        <w:rPr>
          <w:sz w:val="16"/>
        </w:rPr>
        <w:t xml:space="preserve"> since our ancestors gathered in cities- an investigation published by the U.S. National Center for Biotechnological Information (NCBI) - </w:t>
      </w:r>
      <w:r w:rsidRPr="00741FE8">
        <w:rPr>
          <w:rStyle w:val="StyleUnderline"/>
        </w:rPr>
        <w:t>this pandemic will generate recriminations for slow and misguided responses, speculation, and exaggerated or insufficient reactions to economic, social, and health events</w:t>
      </w:r>
      <w:r w:rsidRPr="00741FE8">
        <w:rPr>
          <w:sz w:val="16"/>
        </w:rPr>
        <w:t xml:space="preserve"> that , retrospectively, will be obvious.</w:t>
      </w:r>
    </w:p>
    <w:p w14:paraId="3BE02D2E" w14:textId="77777777" w:rsidR="000752BF" w:rsidRPr="00741FE8" w:rsidRDefault="000752BF" w:rsidP="000752BF">
      <w:pPr>
        <w:rPr>
          <w:sz w:val="16"/>
        </w:rPr>
      </w:pPr>
      <w:r w:rsidRPr="00741FE8">
        <w:rPr>
          <w:sz w:val="16"/>
        </w:rPr>
        <w:t xml:space="preserve">Individuals and organizations most guilty of exacerbating the disaster will escape responsibility while taking others as a scapegoat and trying to rewrite history. Heroes, whether they were people who helped provide clear communication of risks and leadership or groups that persevered in the face of fear and danger that threatened life, will excel. Without fanfare, most will return to their normal jobs, full of scars but proud of their efforts. As they have done before, experts and scholars will endlessly write about the cause, effects, and ways to improve the brutal destruction of lives and ways of life in the next pandemic. </w:t>
      </w:r>
    </w:p>
    <w:p w14:paraId="2231FF46" w14:textId="77777777" w:rsidR="000752BF" w:rsidRPr="00741FE8" w:rsidRDefault="000752BF" w:rsidP="000752BF">
      <w:pPr>
        <w:rPr>
          <w:sz w:val="16"/>
        </w:rPr>
      </w:pPr>
      <w:r w:rsidRPr="00741FE8">
        <w:rPr>
          <w:sz w:val="16"/>
        </w:rPr>
        <w:t>"</w:t>
      </w:r>
      <w:r w:rsidRPr="00741FE8">
        <w:rPr>
          <w:rStyle w:val="StyleUnderline"/>
        </w:rPr>
        <w:t>The problem is that we've done all this before and we don't seem to have learned the lessons our predecessors taught</w:t>
      </w:r>
      <w:r w:rsidRPr="00741FE8">
        <w:rPr>
          <w:sz w:val="16"/>
        </w:rPr>
        <w:t xml:space="preserve">," warns Dr. Kenneth V. Iserson, professor of Emergency Medicine, director of the Arizona Bioethics Program at the University of Arizona School of Medicine and lead author of the research. </w:t>
      </w:r>
    </w:p>
    <w:p w14:paraId="731AF7CB" w14:textId="77777777" w:rsidR="000752BF" w:rsidRPr="00741FE8" w:rsidRDefault="000752BF" w:rsidP="000752BF">
      <w:pPr>
        <w:rPr>
          <w:sz w:val="16"/>
        </w:rPr>
      </w:pPr>
      <w:r w:rsidRPr="00741FE8">
        <w:rPr>
          <w:sz w:val="16"/>
        </w:rPr>
        <w:t>Approximately one new disease arises each year (AFP)</w:t>
      </w:r>
    </w:p>
    <w:p w14:paraId="6CA11F01" w14:textId="77777777" w:rsidR="000752BF" w:rsidRPr="00741FE8" w:rsidRDefault="000752BF" w:rsidP="000752BF">
      <w:pPr>
        <w:rPr>
          <w:sz w:val="16"/>
        </w:rPr>
      </w:pPr>
      <w:r w:rsidRPr="00741FE8">
        <w:rPr>
          <w:sz w:val="16"/>
        </w:rPr>
        <w:t xml:space="preserve">For most people, </w:t>
      </w:r>
      <w:r w:rsidRPr="00741FE8">
        <w:rPr>
          <w:rStyle w:val="StyleUnderline"/>
        </w:rPr>
        <w:t>the new coronavirus appears to be an abnormality; It's not.</w:t>
      </w:r>
      <w:r w:rsidRPr="00741FE8">
        <w:rPr>
          <w:sz w:val="16"/>
        </w:rPr>
        <w:t xml:space="preserve"> The 20th century began with devastating waves of </w:t>
      </w:r>
      <w:r w:rsidRPr="00741FE8">
        <w:rPr>
          <w:rStyle w:val="StyleUnderline"/>
        </w:rPr>
        <w:t>Spanish influenza that killed 50 million to 100 million people worldwide. Approximately one new disease arises each year</w:t>
      </w:r>
      <w:r w:rsidRPr="00741FE8">
        <w:rPr>
          <w:sz w:val="16"/>
        </w:rPr>
        <w:t>. Not everyone has person-to-person transmission, but they do have it to scare those tasked with monitoring global health.</w:t>
      </w:r>
    </w:p>
    <w:p w14:paraId="7C2F57BB" w14:textId="77777777" w:rsidR="000752BF" w:rsidRPr="00741FE8" w:rsidRDefault="000752BF" w:rsidP="000752BF">
      <w:pPr>
        <w:rPr>
          <w:sz w:val="16"/>
        </w:rPr>
      </w:pPr>
      <w:r w:rsidRPr="00741FE8">
        <w:rPr>
          <w:sz w:val="16"/>
        </w:rPr>
        <w:t xml:space="preserve">To highlight the danger and prioritize research, each year the World Health Organization (WHO) instructs a committee of experts to update its list of the most threatening infectious diseases that lack effective treatments or vaccines. The current list includes COVID-19, since the whole world is now focused on that pathogen. "What should act as a call for attention to seriously fund the surveillance, research and treatment of the wide variety of potential pandemic agents is the entity at the bottom of the short list: </w:t>
      </w:r>
      <w:r w:rsidRPr="00741FE8">
        <w:rPr>
          <w:rStyle w:val="StyleUnderline"/>
        </w:rPr>
        <w:t>'X disease'</w:t>
      </w:r>
      <w:r w:rsidRPr="00741FE8">
        <w:rPr>
          <w:sz w:val="16"/>
        </w:rPr>
        <w:t xml:space="preserve">,"says Iserson. </w:t>
      </w:r>
    </w:p>
    <w:p w14:paraId="3F459034" w14:textId="77777777" w:rsidR="000752BF" w:rsidRPr="00741FE8" w:rsidRDefault="000752BF" w:rsidP="000752BF">
      <w:pPr>
        <w:rPr>
          <w:sz w:val="16"/>
        </w:rPr>
      </w:pPr>
      <w:r w:rsidRPr="00741FE8">
        <w:rPr>
          <w:sz w:val="16"/>
        </w:rPr>
        <w:t xml:space="preserve">Since 2015, </w:t>
      </w:r>
      <w:r w:rsidRPr="00741FE8">
        <w:rPr>
          <w:rStyle w:val="StyleUnderline"/>
        </w:rPr>
        <w:t>WHO has used this designation for a disease that could cause a pandemic due to a pathogen currently unknown to cause human disease.</w:t>
      </w:r>
      <w:r w:rsidRPr="00741FE8">
        <w:rPr>
          <w:sz w:val="16"/>
        </w:rPr>
        <w:t xml:space="preserve"> Last year's X-disease now has a name: COVID-19. However, the next unknown and un named entity may already be lurking. </w:t>
      </w:r>
    </w:p>
    <w:p w14:paraId="6AB9EAB0" w14:textId="77777777" w:rsidR="000752BF" w:rsidRPr="00741FE8" w:rsidRDefault="000752BF" w:rsidP="000752BF">
      <w:pPr>
        <w:rPr>
          <w:sz w:val="16"/>
        </w:rPr>
      </w:pPr>
      <w:r w:rsidRPr="00741FE8">
        <w:rPr>
          <w:sz w:val="16"/>
        </w:rPr>
        <w:t xml:space="preserve">One might ask: </w:t>
      </w:r>
      <w:r w:rsidRPr="00741FE8">
        <w:rPr>
          <w:rStyle w:val="StyleUnderline"/>
        </w:rPr>
        <w:t>why don't we come up with a plan to identify these pathogens early and mobilize scientists, the health community, politicians and the population to combat these scourges?</w:t>
      </w:r>
      <w:r w:rsidRPr="00741FE8">
        <w:rPr>
          <w:sz w:val="16"/>
        </w:rPr>
        <w:t xml:space="preserve"> The answer is that we've already done it. </w:t>
      </w:r>
      <w:r w:rsidRPr="00741FE8">
        <w:rPr>
          <w:rStyle w:val="StyleUnderline"/>
        </w:rPr>
        <w:t>We know what steps to take to limit a pandemic</w:t>
      </w:r>
      <w:r w:rsidRPr="00741FE8">
        <w:rPr>
          <w:sz w:val="16"/>
        </w:rPr>
        <w:t>. WHO, the U.S. Centers for Disease Control and Prevention (CDC) and the Departments of Homeland Security and Health and Human Services have developed and disseminated plansDetailed.</w:t>
      </w:r>
    </w:p>
    <w:p w14:paraId="796D4CEF" w14:textId="77777777" w:rsidR="000752BF" w:rsidRPr="00741FE8" w:rsidRDefault="000752BF" w:rsidP="000752BF">
      <w:pPr>
        <w:rPr>
          <w:rStyle w:val="Emphasis"/>
        </w:rPr>
      </w:pPr>
      <w:r w:rsidRPr="00741FE8">
        <w:rPr>
          <w:rStyle w:val="Emphasis"/>
        </w:rPr>
        <w:t>"It is clear that there are multiple X diseases in our future; we have to be prepared" (AFP)</w:t>
      </w:r>
    </w:p>
    <w:p w14:paraId="712D5559" w14:textId="77777777" w:rsidR="000752BF" w:rsidRPr="00741FE8" w:rsidRDefault="000752BF" w:rsidP="000752BF">
      <w:pPr>
        <w:rPr>
          <w:sz w:val="16"/>
        </w:rPr>
      </w:pPr>
      <w:r w:rsidRPr="00741FE8">
        <w:rPr>
          <w:sz w:val="16"/>
        </w:rPr>
        <w:t>"</w:t>
      </w:r>
      <w:r w:rsidRPr="00741FE8">
        <w:rPr>
          <w:rStyle w:val="StyleUnderline"/>
        </w:rPr>
        <w:t>After the SARS pandemic</w:t>
      </w:r>
      <w:r w:rsidRPr="00741FE8">
        <w:rPr>
          <w:sz w:val="16"/>
        </w:rPr>
        <w:t xml:space="preserve">, for example, </w:t>
      </w:r>
      <w:r w:rsidRPr="00741FE8">
        <w:rPr>
          <w:rStyle w:val="StyleUnderline"/>
        </w:rPr>
        <w:t>WHO detailed the steps needed to control a pandemic.</w:t>
      </w:r>
      <w:r w:rsidRPr="00741FE8">
        <w:rPr>
          <w:sz w:val="16"/>
        </w:rPr>
        <w:t xml:space="preserve"> </w:t>
      </w:r>
      <w:r w:rsidRPr="00741FE8">
        <w:rPr>
          <w:rStyle w:val="Emphasis"/>
        </w:rPr>
        <w:t>These vital steps were ignored during the initial period of the COVID-19 pandemic.</w:t>
      </w:r>
      <w:r w:rsidRPr="00741FE8">
        <w:rPr>
          <w:sz w:val="16"/>
        </w:rPr>
        <w:t xml:space="preserve"> WHO, which is chronically under-funded, has to endure a bulging, slow and uncoordinated bureaucracy that has to respond to 194 countries. He has been convicted both of overreacting (2009 H1N1 pandemic) and for reacting severely (Ebola epidemic 2014 and COVID-19 pandemic) and for not acting. CDC has chronic underfunding and has no political power. </w:t>
      </w:r>
      <w:r w:rsidRPr="00741FE8">
        <w:rPr>
          <w:rStyle w:val="StyleUnderline"/>
        </w:rPr>
        <w:t>Academics are voices in the desert whose advice is usually sought too late in the process to have a lot of effect,"</w:t>
      </w:r>
      <w:r w:rsidRPr="00741FE8">
        <w:rPr>
          <w:sz w:val="16"/>
        </w:rPr>
        <w:t xml:space="preserve"> says the specialist.</w:t>
      </w:r>
    </w:p>
    <w:p w14:paraId="73302027" w14:textId="77777777" w:rsidR="000752BF" w:rsidRPr="00741FE8" w:rsidRDefault="000752BF" w:rsidP="000752BF">
      <w:pPr>
        <w:rPr>
          <w:rStyle w:val="Emphasis"/>
          <w:sz w:val="28"/>
          <w:szCs w:val="28"/>
        </w:rPr>
      </w:pPr>
      <w:r w:rsidRPr="00741FE8">
        <w:rPr>
          <w:sz w:val="16"/>
        </w:rPr>
        <w:t>He concludes: "</w:t>
      </w:r>
      <w:r w:rsidRPr="00741FE8">
        <w:rPr>
          <w:rStyle w:val="StyleUnderline"/>
        </w:rPr>
        <w:t>As the threat of COVID-19 diminishes, politicians will make great promises to implement plans to stop, or at least prepare for, the next pandemic</w:t>
      </w:r>
      <w:r w:rsidRPr="00741FE8">
        <w:rPr>
          <w:sz w:val="16"/>
        </w:rPr>
        <w:t xml:space="preserve">. </w:t>
      </w:r>
      <w:r w:rsidRPr="00741FE8">
        <w:rPr>
          <w:rStyle w:val="Emphasis"/>
        </w:rPr>
        <w:t>The economy in recovery will be too weak at first to support the effort,</w:t>
      </w:r>
      <w:r w:rsidRPr="00741FE8">
        <w:rPr>
          <w:sz w:val="16"/>
        </w:rPr>
        <w:t xml:space="preserve"> although more funds will be pledged in the future. Ultimately, </w:t>
      </w:r>
      <w:r w:rsidRPr="00741FE8">
        <w:rPr>
          <w:rStyle w:val="StyleUnderline"/>
        </w:rPr>
        <w:t>they will make changes that are politically convenient</w:t>
      </w:r>
      <w:r w:rsidRPr="00741FE8">
        <w:rPr>
          <w:sz w:val="16"/>
        </w:rPr>
        <w:t xml:space="preserve"> </w:t>
      </w:r>
      <w:r w:rsidRPr="00741FE8">
        <w:rPr>
          <w:rStyle w:val="Emphasis"/>
        </w:rPr>
        <w:t>and will not authorize the changes needed to produce faster, more flexible responses</w:t>
      </w:r>
      <w:r w:rsidRPr="00741FE8">
        <w:rPr>
          <w:sz w:val="16"/>
        </w:rPr>
        <w:t xml:space="preserve">. Memories of anguish and social disturbance during COVID-19 will disappear. </w:t>
      </w:r>
      <w:r w:rsidRPr="00741FE8">
        <w:rPr>
          <w:rStyle w:val="StyleUnderline"/>
        </w:rPr>
        <w:t xml:space="preserve">Our bulwarks against pandemic diseases will continue to be </w:t>
      </w:r>
      <w:r w:rsidRPr="00741FE8">
        <w:rPr>
          <w:rStyle w:val="Emphasis"/>
        </w:rPr>
        <w:t xml:space="preserve">underfunded and unsuitable </w:t>
      </w:r>
      <w:r w:rsidRPr="00741FE8">
        <w:rPr>
          <w:rStyle w:val="StyleUnderline"/>
        </w:rPr>
        <w:t>for the task.</w:t>
      </w:r>
      <w:r w:rsidRPr="00741FE8">
        <w:rPr>
          <w:sz w:val="16"/>
        </w:rPr>
        <w:t xml:space="preserve"> Still, </w:t>
      </w:r>
      <w:r w:rsidRPr="00741FE8">
        <w:rPr>
          <w:rStyle w:val="StyleUnderline"/>
        </w:rPr>
        <w:t xml:space="preserve">it is clear that there are multiple X diseases in our future; </w:t>
      </w:r>
      <w:r w:rsidRPr="00741FE8">
        <w:rPr>
          <w:rStyle w:val="Emphasis"/>
          <w:sz w:val="28"/>
          <w:szCs w:val="28"/>
        </w:rPr>
        <w:t>we have to be prepared."</w:t>
      </w:r>
    </w:p>
    <w:p w14:paraId="439D081D" w14:textId="77777777" w:rsidR="000752BF" w:rsidRPr="00741FE8" w:rsidRDefault="000752BF" w:rsidP="000752BF">
      <w:pPr>
        <w:rPr>
          <w:rStyle w:val="Emphasis"/>
          <w:sz w:val="28"/>
          <w:szCs w:val="28"/>
        </w:rPr>
      </w:pPr>
    </w:p>
    <w:p w14:paraId="184E7CDE" w14:textId="77777777" w:rsidR="000752BF" w:rsidRPr="00741FE8" w:rsidRDefault="000752BF" w:rsidP="000752BF">
      <w:pPr>
        <w:pStyle w:val="Heading4"/>
        <w:numPr>
          <w:ilvl w:val="0"/>
          <w:numId w:val="20"/>
        </w:numPr>
        <w:ind w:left="360"/>
      </w:pPr>
      <w:r w:rsidRPr="00741FE8">
        <w:t>Disease X will be the biggest threat humanity will ever face</w:t>
      </w:r>
    </w:p>
    <w:p w14:paraId="16191E80" w14:textId="77777777" w:rsidR="000752BF" w:rsidRPr="00741FE8" w:rsidRDefault="000752BF" w:rsidP="000752BF">
      <w:r w:rsidRPr="00741FE8">
        <w:rPr>
          <w:rFonts w:eastAsiaTheme="majorEastAsia" w:cstheme="majorBidi"/>
          <w:b/>
          <w:bCs/>
          <w:sz w:val="26"/>
          <w:szCs w:val="26"/>
        </w:rPr>
        <w:t>Martin 19</w:t>
      </w:r>
      <w:r w:rsidRPr="00741FE8">
        <w:t xml:space="preserve"> [Sean Martin holds two graduate diplomas from the London Academy of Music and Dramatic Art in both Acting and Directing, as well as a Bachelor of Fine Arts degree in Theatre from Abilene Christian University, 9/2/2019, “Disease X could kill millions and 'we're not prepared' - Bill Gates' shock warning; NUCLEAR war is not the biggest threat to humanity, but rather Disease X which has the potential to wipe out tens of millions of people, according to Bill Gates who warned "we're not ready".”, Source – Database: LexisNexis through the University of Michigan, cpsw/bvn sp]</w:t>
      </w:r>
    </w:p>
    <w:p w14:paraId="5CB3E3C6" w14:textId="77777777" w:rsidR="000752BF" w:rsidRPr="00741FE8" w:rsidRDefault="000752BF" w:rsidP="000752BF"/>
    <w:p w14:paraId="7C360382" w14:textId="77777777" w:rsidR="000752BF" w:rsidRPr="00741FE8" w:rsidRDefault="000752BF" w:rsidP="000752BF">
      <w:pPr>
        <w:rPr>
          <w:rStyle w:val="Emphasis"/>
        </w:rPr>
      </w:pPr>
      <w:r w:rsidRPr="00741FE8">
        <w:rPr>
          <w:rStyle w:val="StyleUnderline"/>
        </w:rPr>
        <w:t>The Ebola outbreak from 2014 through to 2016 should be a stark warning to humanity that a disease could pop up seemingly out of nowhere.</w:t>
      </w:r>
      <w:r w:rsidRPr="00741FE8">
        <w:t xml:space="preserve"> During the Ebola outbreak, almost 12,000 people died, according to the Centers for Disease Control and Prevention , with most of the fatalities coming in West Africa. </w:t>
      </w:r>
      <w:r w:rsidRPr="00741FE8">
        <w:rPr>
          <w:rStyle w:val="StyleUnderline"/>
        </w:rPr>
        <w:t xml:space="preserve">Tech billionaire Bill Gates has warned that another fatal disease could emerge on a more global scale - </w:t>
      </w:r>
      <w:r w:rsidRPr="00741FE8">
        <w:rPr>
          <w:rStyle w:val="Emphasis"/>
        </w:rPr>
        <w:t>and there is little being done to prevent it.</w:t>
      </w:r>
    </w:p>
    <w:p w14:paraId="3F319799" w14:textId="77777777" w:rsidR="000752BF" w:rsidRPr="00741FE8" w:rsidRDefault="000752BF" w:rsidP="000752BF"/>
    <w:p w14:paraId="6C91AEB5" w14:textId="77777777" w:rsidR="000752BF" w:rsidRPr="00741FE8" w:rsidRDefault="000752BF" w:rsidP="000752BF">
      <w:r w:rsidRPr="00741FE8">
        <w:t>The Microsoft chief said "we're not ready" for the next epidemic at a 2015 Ted Talk, claims which have resurfaced thanks to journalist Brian Walsh's new book End Times, which examines the existential threats to humanity.</w:t>
      </w:r>
    </w:p>
    <w:p w14:paraId="2BE845B3" w14:textId="77777777" w:rsidR="000752BF" w:rsidRPr="00741FE8" w:rsidRDefault="000752BF" w:rsidP="000752BF"/>
    <w:p w14:paraId="08C6A5BE" w14:textId="77777777" w:rsidR="000752BF" w:rsidRPr="00741FE8" w:rsidRDefault="000752BF" w:rsidP="000752BF">
      <w:pPr>
        <w:rPr>
          <w:rStyle w:val="Emphasis"/>
        </w:rPr>
      </w:pPr>
      <w:r w:rsidRPr="00741FE8">
        <w:t xml:space="preserve">Mr Gates said </w:t>
      </w:r>
      <w:r w:rsidRPr="00741FE8">
        <w:rPr>
          <w:rStyle w:val="Emphasis"/>
        </w:rPr>
        <w:t>a deadly disease outbreak is a bigger threat than a nuclear war, yet little is being done to prepare.</w:t>
      </w:r>
    </w:p>
    <w:p w14:paraId="47D128F7" w14:textId="77777777" w:rsidR="000752BF" w:rsidRPr="00741FE8" w:rsidRDefault="000752BF" w:rsidP="000752BF">
      <w:r w:rsidRPr="00741FE8">
        <w:t>The 63-year old said: "When I was a kid, the disaster we worried about most was a nuclear war. That's why we had a barrel-like this down in our basement, filled with cans of food and water.</w:t>
      </w:r>
    </w:p>
    <w:p w14:paraId="3E1D5563" w14:textId="77777777" w:rsidR="000752BF" w:rsidRPr="00741FE8" w:rsidRDefault="000752BF" w:rsidP="000752BF">
      <w:r w:rsidRPr="00741FE8">
        <w:t>"When the nuclear attack came, we were supposed to go downstairs, hunker down, and eat out of that barrel.</w:t>
      </w:r>
    </w:p>
    <w:p w14:paraId="06617FA6" w14:textId="77777777" w:rsidR="000752BF" w:rsidRPr="00741FE8" w:rsidRDefault="000752BF" w:rsidP="000752BF">
      <w:pPr>
        <w:rPr>
          <w:rStyle w:val="Emphasis"/>
        </w:rPr>
      </w:pPr>
      <w:r w:rsidRPr="00741FE8">
        <w:t xml:space="preserve">"Today the greatest risk of global catastrophe doesn't look like this. Instead, it looks like this. </w:t>
      </w:r>
      <w:r w:rsidRPr="00741FE8">
        <w:rPr>
          <w:rStyle w:val="StyleUnderline"/>
        </w:rPr>
        <w:t xml:space="preserve">If anything kills over 10 million people in the next few decades, </w:t>
      </w:r>
      <w:r w:rsidRPr="00741FE8">
        <w:rPr>
          <w:rStyle w:val="Emphasis"/>
        </w:rPr>
        <w:t>it's most likely to be a highly infectious virus rather than a war.</w:t>
      </w:r>
    </w:p>
    <w:p w14:paraId="656ABE1F" w14:textId="77777777" w:rsidR="000752BF" w:rsidRPr="00741FE8" w:rsidRDefault="000752BF" w:rsidP="000752BF"/>
    <w:p w14:paraId="4B0C9BA7" w14:textId="77777777" w:rsidR="000752BF" w:rsidRPr="00741FE8" w:rsidRDefault="000752BF" w:rsidP="000752BF">
      <w:r w:rsidRPr="00741FE8">
        <w:rPr>
          <w:rStyle w:val="Emphasis"/>
        </w:rPr>
        <w:t>"Not missiles, but microbes.</w:t>
      </w:r>
      <w:r w:rsidRPr="00741FE8">
        <w:t xml:space="preserve"> Now, part of the reason for this is that we've invested a huge amount in nuclear deterrents.</w:t>
      </w:r>
    </w:p>
    <w:p w14:paraId="3DBC4131" w14:textId="77777777" w:rsidR="000752BF" w:rsidRPr="00741FE8" w:rsidRDefault="000752BF" w:rsidP="000752BF">
      <w:pPr>
        <w:rPr>
          <w:u w:val="single"/>
        </w:rPr>
      </w:pPr>
      <w:r w:rsidRPr="00741FE8">
        <w:t>"</w:t>
      </w:r>
      <w:r w:rsidRPr="00741FE8">
        <w:rPr>
          <w:rStyle w:val="StyleUnderline"/>
        </w:rPr>
        <w:t>But we've actually invested very little in a system to stop an epidemic. We're not ready for the next epidemic."</w:t>
      </w:r>
    </w:p>
    <w:p w14:paraId="7A1DC160" w14:textId="77777777" w:rsidR="000752BF" w:rsidRPr="00741FE8" w:rsidRDefault="000752BF" w:rsidP="000752BF">
      <w:r w:rsidRPr="00741FE8">
        <w:t>Mr Gates went on to say that time is of the essence.</w:t>
      </w:r>
    </w:p>
    <w:p w14:paraId="62907224" w14:textId="77777777" w:rsidR="000752BF" w:rsidRPr="00741FE8" w:rsidRDefault="000752BF" w:rsidP="000752BF">
      <w:r w:rsidRPr="00741FE8">
        <w:t>He said: "There's no need to panic. We don't have to hoard cans of spaghetti or go down into the basement. But we need to get going because time is not on our side.</w:t>
      </w:r>
    </w:p>
    <w:p w14:paraId="5A77A911" w14:textId="77777777" w:rsidR="000752BF" w:rsidRPr="00741FE8" w:rsidRDefault="000752BF" w:rsidP="000752BF">
      <w:pPr>
        <w:rPr>
          <w:rStyle w:val="StyleUnderline"/>
        </w:rPr>
      </w:pPr>
      <w:r w:rsidRPr="00741FE8">
        <w:t xml:space="preserve">"In fact, if there's one positive thing that can come out of the Ebola epidemic, it's that it can serve as an early warning, a wake-up call, to get ready. </w:t>
      </w:r>
      <w:r w:rsidRPr="00741FE8">
        <w:rPr>
          <w:rStyle w:val="StyleUnderline"/>
        </w:rPr>
        <w:t>If we start now, we can be ready for the next epidemic."</w:t>
      </w:r>
    </w:p>
    <w:p w14:paraId="3B9DD0C9" w14:textId="77777777" w:rsidR="000752BF" w:rsidRPr="00741FE8" w:rsidRDefault="000752BF" w:rsidP="000752BF">
      <w:r w:rsidRPr="00741FE8">
        <w:t>Mr Gates' claims have been made even more prominent by the so called impending 'antibiotic apocalypse'.</w:t>
      </w:r>
    </w:p>
    <w:p w14:paraId="305F802B" w14:textId="77777777" w:rsidR="000752BF" w:rsidRPr="00741FE8" w:rsidRDefault="000752BF" w:rsidP="000752BF">
      <w:pPr>
        <w:rPr>
          <w:u w:val="single"/>
        </w:rPr>
      </w:pPr>
      <w:r w:rsidRPr="00741FE8">
        <w:rPr>
          <w:rStyle w:val="StyleUnderline"/>
        </w:rPr>
        <w:t xml:space="preserve">Humans, especially in the West, have become so reliant on antibiotics to help cure illnesses that </w:t>
      </w:r>
      <w:r w:rsidRPr="00741FE8">
        <w:rPr>
          <w:rStyle w:val="Emphasis"/>
        </w:rPr>
        <w:t>many of the bacteria that they are trying to fight have become resistant</w:t>
      </w:r>
      <w:r w:rsidRPr="00741FE8">
        <w:rPr>
          <w:rStyle w:val="StyleUnderline"/>
        </w:rPr>
        <w:t xml:space="preserve"> to the drugs through evolution.</w:t>
      </w:r>
    </w:p>
    <w:p w14:paraId="5AC4C098" w14:textId="77777777" w:rsidR="000752BF" w:rsidRPr="00741FE8" w:rsidRDefault="000752BF" w:rsidP="000752BF"/>
    <w:p w14:paraId="491D724B" w14:textId="77777777" w:rsidR="000752BF" w:rsidRPr="00741FE8" w:rsidRDefault="000752BF" w:rsidP="000752BF">
      <w:r w:rsidRPr="00741FE8">
        <w:t>Mr Walsh said in his new that humanity's over-reliance on antibiotics since the discovery of penicillin in 1928 is now coming back to back to bite us.</w:t>
      </w:r>
    </w:p>
    <w:p w14:paraId="09B67061" w14:textId="77777777" w:rsidR="000752BF" w:rsidRPr="00741FE8" w:rsidRDefault="000752BF" w:rsidP="000752BF"/>
    <w:p w14:paraId="3701F781" w14:textId="77777777" w:rsidR="000752BF" w:rsidRPr="00741FE8" w:rsidRDefault="000752BF" w:rsidP="000752BF">
      <w:pPr>
        <w:rPr>
          <w:u w:val="single"/>
        </w:rPr>
      </w:pPr>
      <w:r w:rsidRPr="00741FE8">
        <w:t xml:space="preserve">The World Health Organisation explained: "Antibiotics are medicines used to prevent and treat bacterial infections. </w:t>
      </w:r>
      <w:r w:rsidRPr="00741FE8">
        <w:rPr>
          <w:rStyle w:val="StyleUnderline"/>
        </w:rPr>
        <w:t>Antibiotic resistance occurs when bacteria change in response to the use of these medicines.</w:t>
      </w:r>
    </w:p>
    <w:p w14:paraId="6180E787" w14:textId="77777777" w:rsidR="000752BF" w:rsidRPr="00741FE8" w:rsidRDefault="000752BF" w:rsidP="000752BF">
      <w:pPr>
        <w:rPr>
          <w:u w:val="single"/>
        </w:rPr>
      </w:pPr>
      <w:r w:rsidRPr="00741FE8">
        <w:t>"</w:t>
      </w:r>
      <w:r w:rsidRPr="00741FE8">
        <w:rPr>
          <w:rStyle w:val="Emphasis"/>
        </w:rPr>
        <w:t>Bacteria</w:t>
      </w:r>
      <w:r w:rsidRPr="00741FE8">
        <w:t xml:space="preserve">, not humans or animals, </w:t>
      </w:r>
      <w:r w:rsidRPr="00741FE8">
        <w:rPr>
          <w:rStyle w:val="Emphasis"/>
        </w:rPr>
        <w:t>become antibiotic-resistant</w:t>
      </w:r>
      <w:r w:rsidRPr="00741FE8">
        <w:t xml:space="preserve">. </w:t>
      </w:r>
      <w:r w:rsidRPr="00741FE8">
        <w:rPr>
          <w:rStyle w:val="StyleUnderline"/>
        </w:rPr>
        <w:t xml:space="preserve">These bacteria may infect humans and animals, and the infections </w:t>
      </w:r>
      <w:r w:rsidRPr="00741FE8">
        <w:rPr>
          <w:rStyle w:val="Emphasis"/>
        </w:rPr>
        <w:t>they cause are harder to treat</w:t>
      </w:r>
      <w:r w:rsidRPr="00741FE8">
        <w:rPr>
          <w:rStyle w:val="StyleUnderline"/>
        </w:rPr>
        <w:t xml:space="preserve"> than those caused by non-resistant bacteria."</w:t>
      </w:r>
    </w:p>
    <w:p w14:paraId="293F13D1" w14:textId="77777777" w:rsidR="000752BF" w:rsidRPr="00741FE8" w:rsidRDefault="000752BF" w:rsidP="000752BF">
      <w:pPr>
        <w:rPr>
          <w:b/>
          <w:iCs/>
          <w:u w:val="single"/>
          <w:bdr w:val="single" w:sz="12" w:space="0" w:color="auto"/>
        </w:rPr>
      </w:pPr>
      <w:r w:rsidRPr="00741FE8">
        <w:t xml:space="preserve">Mr Walsh continued: </w:t>
      </w:r>
      <w:r w:rsidRPr="00741FE8">
        <w:rPr>
          <w:rStyle w:val="StyleUnderline"/>
        </w:rPr>
        <w:t xml:space="preserve">"Bacterial resistance to these drugs is growing by the year, a development doctors believe is </w:t>
      </w:r>
      <w:r w:rsidRPr="00741FE8">
        <w:rPr>
          <w:rStyle w:val="Emphasis"/>
        </w:rPr>
        <w:t>one of the greatest threats to global public health.</w:t>
      </w:r>
    </w:p>
    <w:p w14:paraId="73E7F05F" w14:textId="77777777" w:rsidR="000752BF" w:rsidRPr="00741FE8" w:rsidRDefault="000752BF" w:rsidP="000752BF">
      <w:pPr>
        <w:rPr>
          <w:u w:val="single"/>
        </w:rPr>
      </w:pPr>
      <w:r w:rsidRPr="00741FE8">
        <w:t>"</w:t>
      </w:r>
      <w:r w:rsidRPr="00741FE8">
        <w:rPr>
          <w:rStyle w:val="StyleUnderline"/>
        </w:rPr>
        <w:t>Thirty-three thousand people die each year from antibiotic-resistant infections in Europe alone.</w:t>
      </w:r>
    </w:p>
    <w:p w14:paraId="23FD563D" w14:textId="77777777" w:rsidR="000752BF" w:rsidRPr="00741FE8" w:rsidRDefault="000752BF" w:rsidP="000752BF">
      <w:pPr>
        <w:rPr>
          <w:rStyle w:val="StyleUnderline"/>
        </w:rPr>
      </w:pPr>
      <w:r w:rsidRPr="00741FE8">
        <w:t>"</w:t>
      </w:r>
      <w:r w:rsidRPr="00741FE8">
        <w:rPr>
          <w:rStyle w:val="Emphasis"/>
        </w:rPr>
        <w:t>The 'antibiotic apocalypse'</w:t>
      </w:r>
      <w:r w:rsidRPr="00741FE8">
        <w:t xml:space="preserve"> as England's chief medical officer, Sally Davies, called it, </w:t>
      </w:r>
      <w:r w:rsidRPr="00741FE8">
        <w:rPr>
          <w:rStyle w:val="Emphasis"/>
        </w:rPr>
        <w:t xml:space="preserve">puts us in danger </w:t>
      </w:r>
      <w:r w:rsidRPr="00741FE8">
        <w:rPr>
          <w:rStyle w:val="StyleUnderline"/>
        </w:rPr>
        <w:t>of returning to a time when even run-of-the-mill infections could kill."</w:t>
      </w:r>
    </w:p>
    <w:p w14:paraId="42694717" w14:textId="77777777" w:rsidR="000752BF" w:rsidRPr="00741FE8" w:rsidRDefault="000752BF" w:rsidP="00A70533">
      <w:pPr>
        <w:rPr>
          <w:sz w:val="16"/>
        </w:rPr>
      </w:pPr>
    </w:p>
    <w:p w14:paraId="56324926" w14:textId="6C3CC5C5" w:rsidR="00FB27DA" w:rsidRPr="00741FE8" w:rsidRDefault="00FB27DA" w:rsidP="00FB27DA">
      <w:pPr>
        <w:pStyle w:val="Heading3"/>
      </w:pPr>
      <w:r w:rsidRPr="00741FE8">
        <w:t>AT: Declining Virulence</w:t>
      </w:r>
    </w:p>
    <w:p w14:paraId="51958178" w14:textId="688F22AE" w:rsidR="00FB27DA" w:rsidRPr="00741FE8" w:rsidRDefault="00FB27DA" w:rsidP="00FB27DA">
      <w:pPr>
        <w:pStyle w:val="Heading4"/>
      </w:pPr>
      <w:r w:rsidRPr="00741FE8">
        <w:t>Deadly viruses can still be infectious.</w:t>
      </w:r>
    </w:p>
    <w:p w14:paraId="6F94C7C9" w14:textId="77777777" w:rsidR="00FB27DA" w:rsidRPr="00741FE8" w:rsidRDefault="00FB27DA" w:rsidP="00FB27DA">
      <w:r w:rsidRPr="00741FE8">
        <w:rPr>
          <w:rStyle w:val="Style13ptBold"/>
        </w:rPr>
        <w:t>Alderson</w:t>
      </w:r>
      <w:r w:rsidRPr="00741FE8">
        <w:t xml:space="preserve"> 6-21-20</w:t>
      </w:r>
      <w:r w:rsidRPr="00741FE8">
        <w:rPr>
          <w:rStyle w:val="Style13ptBold"/>
        </w:rPr>
        <w:t>21</w:t>
      </w:r>
      <w:r w:rsidRPr="00741FE8">
        <w:t xml:space="preserve">.[Rosie, Ph.D., science writer, “No, Viruses Don’t Always Evolve to Become Less Deadly,” Medium, </w:t>
      </w:r>
      <w:hyperlink r:id="rId28" w:history="1">
        <w:r w:rsidRPr="00741FE8">
          <w:rPr>
            <w:rStyle w:val="Hyperlink"/>
          </w:rPr>
          <w:t>https://medium.com/everyday-science/no-viruses-dont-always-evolve-to-become-less-deadly-10cd3ff32888</w:t>
        </w:r>
      </w:hyperlink>
      <w:r w:rsidRPr="00741FE8">
        <w:t xml:space="preserve"> //cpsw-ay]</w:t>
      </w:r>
    </w:p>
    <w:p w14:paraId="39C15924" w14:textId="77777777" w:rsidR="00FB27DA" w:rsidRPr="00741FE8" w:rsidRDefault="00FB27DA" w:rsidP="00FB27DA">
      <w:pPr>
        <w:rPr>
          <w:sz w:val="16"/>
        </w:rPr>
      </w:pPr>
      <w:r w:rsidRPr="00741FE8">
        <w:rPr>
          <w:sz w:val="16"/>
        </w:rPr>
        <w:t xml:space="preserve">Does increased virulence always lead to a decrease in viral fitness? Perhaps not — </w:t>
      </w:r>
      <w:r w:rsidRPr="00741FE8">
        <w:rPr>
          <w:rStyle w:val="StyleUnderline"/>
          <w:highlight w:val="cyan"/>
        </w:rPr>
        <w:t>the virus may</w:t>
      </w:r>
      <w:r w:rsidRPr="00741FE8">
        <w:rPr>
          <w:rStyle w:val="StyleUnderline"/>
        </w:rPr>
        <w:t xml:space="preserve"> still be able to </w:t>
      </w:r>
      <w:r w:rsidRPr="00741FE8">
        <w:rPr>
          <w:rStyle w:val="StyleUnderline"/>
          <w:highlight w:val="cyan"/>
        </w:rPr>
        <w:t>transmit to</w:t>
      </w:r>
      <w:r w:rsidRPr="00741FE8">
        <w:rPr>
          <w:rStyle w:val="StyleUnderline"/>
        </w:rPr>
        <w:t xml:space="preserve"> many </w:t>
      </w:r>
      <w:r w:rsidRPr="00741FE8">
        <w:rPr>
          <w:rStyle w:val="StyleUnderline"/>
          <w:highlight w:val="cyan"/>
        </w:rPr>
        <w:t>others even if its host is very ill, and, if</w:t>
      </w:r>
      <w:r w:rsidRPr="00741FE8">
        <w:rPr>
          <w:rStyle w:val="StyleUnderline"/>
        </w:rPr>
        <w:t xml:space="preserve"> like SARS-CoV 2, </w:t>
      </w:r>
      <w:r w:rsidRPr="00741FE8">
        <w:rPr>
          <w:rStyle w:val="StyleUnderline"/>
          <w:highlight w:val="cyan"/>
        </w:rPr>
        <w:t>the time between infection and death is</w:t>
      </w:r>
      <w:r w:rsidRPr="00741FE8">
        <w:rPr>
          <w:rStyle w:val="StyleUnderline"/>
        </w:rPr>
        <w:t xml:space="preserve"> relatively </w:t>
      </w:r>
      <w:r w:rsidRPr="00741FE8">
        <w:rPr>
          <w:rStyle w:val="StyleUnderline"/>
          <w:highlight w:val="cyan"/>
        </w:rPr>
        <w:t xml:space="preserve">long, </w:t>
      </w:r>
      <w:r w:rsidRPr="00741FE8">
        <w:rPr>
          <w:rStyle w:val="Emphasis"/>
          <w:highlight w:val="cyan"/>
        </w:rPr>
        <w:t>the</w:t>
      </w:r>
      <w:r w:rsidRPr="00741FE8">
        <w:rPr>
          <w:rStyle w:val="StyleUnderline"/>
        </w:rPr>
        <w:t xml:space="preserve"> ultimate </w:t>
      </w:r>
      <w:r w:rsidRPr="00741FE8">
        <w:rPr>
          <w:rStyle w:val="Emphasis"/>
          <w:highlight w:val="cyan"/>
        </w:rPr>
        <w:t>death of the host will ‘not matter’</w:t>
      </w:r>
      <w:r w:rsidRPr="00741FE8">
        <w:rPr>
          <w:rStyle w:val="StyleUnderline"/>
        </w:rPr>
        <w:t xml:space="preserve"> to the virus, since it will have had sufficient time to replicate and transmit to many others in the interim</w:t>
      </w:r>
      <w:r w:rsidRPr="00741FE8">
        <w:rPr>
          <w:sz w:val="16"/>
        </w:rPr>
        <w:t xml:space="preserve">. Australian scientists Anderson and May developed </w:t>
      </w:r>
      <w:r w:rsidRPr="00741FE8">
        <w:rPr>
          <w:rStyle w:val="StyleUnderline"/>
        </w:rPr>
        <w:t xml:space="preserve">this line of thinking, called </w:t>
      </w:r>
      <w:r w:rsidRPr="00741FE8">
        <w:rPr>
          <w:rStyle w:val="StyleUnderline"/>
          <w:highlight w:val="cyan"/>
        </w:rPr>
        <w:t>the ‘trade-off’ model</w:t>
      </w:r>
      <w:r w:rsidRPr="00741FE8">
        <w:rPr>
          <w:rStyle w:val="StyleUnderline"/>
        </w:rPr>
        <w:t xml:space="preserve"> in the 1970s, which </w:t>
      </w:r>
      <w:r w:rsidRPr="00741FE8">
        <w:rPr>
          <w:rStyle w:val="StyleUnderline"/>
          <w:highlight w:val="cyan"/>
        </w:rPr>
        <w:t xml:space="preserve">was a </w:t>
      </w:r>
      <w:r w:rsidRPr="00741FE8">
        <w:rPr>
          <w:rStyle w:val="Emphasis"/>
          <w:highlight w:val="cyan"/>
        </w:rPr>
        <w:t>direct rebuttal to the</w:t>
      </w:r>
      <w:r w:rsidRPr="00741FE8">
        <w:rPr>
          <w:rStyle w:val="StyleUnderline"/>
        </w:rPr>
        <w:t xml:space="preserve"> previously widely-held </w:t>
      </w:r>
      <w:r w:rsidRPr="00741FE8">
        <w:rPr>
          <w:rStyle w:val="Emphasis"/>
          <w:highlight w:val="cyan"/>
        </w:rPr>
        <w:t>‘law of declining virulence’</w:t>
      </w:r>
      <w:r w:rsidRPr="00741FE8">
        <w:rPr>
          <w:sz w:val="16"/>
        </w:rPr>
        <w:t>.</w:t>
      </w:r>
    </w:p>
    <w:p w14:paraId="49857BF1" w14:textId="77777777" w:rsidR="00FB27DA" w:rsidRPr="00741FE8" w:rsidRDefault="00FB27DA" w:rsidP="00FB27DA">
      <w:pPr>
        <w:rPr>
          <w:sz w:val="16"/>
        </w:rPr>
      </w:pPr>
      <w:r w:rsidRPr="00741FE8">
        <w:rPr>
          <w:sz w:val="16"/>
        </w:rPr>
        <w:t xml:space="preserve">The consequences of the ‘trade off’ model are important: if we follow May and Anderson’s logic, </w:t>
      </w:r>
      <w:r w:rsidRPr="00741FE8">
        <w:rPr>
          <w:rStyle w:val="StyleUnderline"/>
        </w:rPr>
        <w:t xml:space="preserve">it cannot be assumed that increased virulence decreases the fitness of any given pathogen. Rather, </w:t>
      </w:r>
      <w:r w:rsidRPr="00741FE8">
        <w:rPr>
          <w:rStyle w:val="StyleUnderline"/>
          <w:highlight w:val="cyan"/>
        </w:rPr>
        <w:t>a pathogen’s ‘fitness’ is determined by</w:t>
      </w:r>
      <w:r w:rsidRPr="00741FE8">
        <w:rPr>
          <w:rStyle w:val="StyleUnderline"/>
        </w:rPr>
        <w:t xml:space="preserve"> its </w:t>
      </w:r>
      <w:r w:rsidRPr="00741FE8">
        <w:rPr>
          <w:rStyle w:val="StyleUnderline"/>
          <w:highlight w:val="cyan"/>
        </w:rPr>
        <w:t>individual relationship to the host</w:t>
      </w:r>
      <w:r w:rsidRPr="00741FE8">
        <w:rPr>
          <w:rStyle w:val="StyleUnderline"/>
        </w:rPr>
        <w:t xml:space="preserve"> — increased </w:t>
      </w:r>
      <w:r w:rsidRPr="00741FE8">
        <w:rPr>
          <w:rStyle w:val="Emphasis"/>
          <w:highlight w:val="cyan"/>
        </w:rPr>
        <w:t>virulence may or may not, make a difference to</w:t>
      </w:r>
      <w:r w:rsidRPr="00741FE8">
        <w:rPr>
          <w:rStyle w:val="StyleUnderline"/>
        </w:rPr>
        <w:t xml:space="preserve"> viral replication and </w:t>
      </w:r>
      <w:r w:rsidRPr="00741FE8">
        <w:rPr>
          <w:rStyle w:val="Emphasis"/>
          <w:highlight w:val="cyan"/>
        </w:rPr>
        <w:t>transmission</w:t>
      </w:r>
      <w:r w:rsidRPr="00741FE8">
        <w:rPr>
          <w:sz w:val="16"/>
        </w:rPr>
        <w:t>. No broad-brush statements can be made about the trend of viral virulence over time, we must consider pathogen’s relationship to their host individually.</w:t>
      </w:r>
    </w:p>
    <w:p w14:paraId="20F0996E" w14:textId="77777777" w:rsidR="00FB27DA" w:rsidRPr="00741FE8" w:rsidRDefault="00FB27DA" w:rsidP="00FB27DA">
      <w:pPr>
        <w:pStyle w:val="Heading4"/>
      </w:pPr>
      <w:r w:rsidRPr="00741FE8">
        <w:t>Many strategies don’t require declining virulence.</w:t>
      </w:r>
    </w:p>
    <w:p w14:paraId="493AD260" w14:textId="77777777" w:rsidR="00FB27DA" w:rsidRPr="00741FE8" w:rsidRDefault="00FB27DA" w:rsidP="00FB27DA">
      <w:r w:rsidRPr="00741FE8">
        <w:rPr>
          <w:rStyle w:val="Style13ptBold"/>
        </w:rPr>
        <w:t xml:space="preserve">Orent </w:t>
      </w:r>
      <w:r w:rsidRPr="00741FE8">
        <w:t>11-16-20</w:t>
      </w:r>
      <w:r w:rsidRPr="00741FE8">
        <w:rPr>
          <w:rStyle w:val="Style13ptBold"/>
        </w:rPr>
        <w:t>20</w:t>
      </w:r>
      <w:r w:rsidRPr="00741FE8">
        <w:t xml:space="preserve">. [Wendy, Ph.D., science writer w/ focus on pandemics &amp; infectious disease; “Will the Coronavirus Evolve to Be Less Deadly?,” Smithsonian Magazine, </w:t>
      </w:r>
      <w:hyperlink r:id="rId29" w:history="1">
        <w:r w:rsidRPr="00741FE8">
          <w:rPr>
            <w:rStyle w:val="Hyperlink"/>
          </w:rPr>
          <w:t>https://www.smithsonianmag.com/science-nature/will-coronavirus-evolve-be-less-deadly-180976288/</w:t>
        </w:r>
      </w:hyperlink>
      <w:r w:rsidRPr="00741FE8">
        <w:t xml:space="preserve"> //cpsw-ay]</w:t>
      </w:r>
    </w:p>
    <w:p w14:paraId="70A5764D" w14:textId="77777777" w:rsidR="00FB27DA" w:rsidRPr="00741FE8" w:rsidRDefault="00FB27DA" w:rsidP="00FB27DA">
      <w:pPr>
        <w:rPr>
          <w:sz w:val="16"/>
        </w:rPr>
      </w:pPr>
      <w:r w:rsidRPr="00741FE8">
        <w:rPr>
          <w:sz w:val="16"/>
        </w:rPr>
        <w:t xml:space="preserve">A second theory, developed by evolutionary epidemiologist Paul Ewald, which he calls the "theory of virulence,” suggests that, as a rule, the deadlier the germ, the less likely it is to spread. The reason: If victims are quickly immobilized (think of Ebola, for example), then they can’t readily spread the infection. By this thinking, if a germ requires a mobile host to spread, its virulence will, of necessity, decline. Like the older conventional wisdom, the theory of virulence recognizes that many germs will evolve less virulence as they circulate and adapt to the human population. </w:t>
      </w:r>
      <w:r w:rsidRPr="00741FE8">
        <w:rPr>
          <w:rStyle w:val="StyleUnderline"/>
        </w:rPr>
        <w:t xml:space="preserve">But Ewald’s theory also proposes that </w:t>
      </w:r>
      <w:r w:rsidRPr="00741FE8">
        <w:rPr>
          <w:rStyle w:val="StyleUnderline"/>
          <w:highlight w:val="cyan"/>
        </w:rPr>
        <w:t>germs</w:t>
      </w:r>
      <w:r w:rsidRPr="00741FE8">
        <w:rPr>
          <w:rStyle w:val="StyleUnderline"/>
        </w:rPr>
        <w:t xml:space="preserve"> all </w:t>
      </w:r>
      <w:r w:rsidRPr="00741FE8">
        <w:rPr>
          <w:rStyle w:val="StyleUnderline"/>
          <w:highlight w:val="cyan"/>
        </w:rPr>
        <w:t>have their own strategies</w:t>
      </w:r>
      <w:r w:rsidRPr="00741FE8">
        <w:rPr>
          <w:rStyle w:val="StyleUnderline"/>
        </w:rPr>
        <w:t xml:space="preserve"> to spread, and </w:t>
      </w:r>
      <w:r w:rsidRPr="00741FE8">
        <w:rPr>
          <w:rStyle w:val="StyleUnderline"/>
          <w:highlight w:val="cyan"/>
        </w:rPr>
        <w:t>some</w:t>
      </w:r>
      <w:r w:rsidRPr="00741FE8">
        <w:rPr>
          <w:rStyle w:val="StyleUnderline"/>
        </w:rPr>
        <w:t xml:space="preserve"> of those strategies </w:t>
      </w:r>
      <w:r w:rsidRPr="00741FE8">
        <w:rPr>
          <w:rStyle w:val="StyleUnderline"/>
          <w:highlight w:val="cyan"/>
        </w:rPr>
        <w:t>allow</w:t>
      </w:r>
      <w:r w:rsidRPr="00741FE8">
        <w:rPr>
          <w:rStyle w:val="StyleUnderline"/>
        </w:rPr>
        <w:t xml:space="preserve"> the germ to maintain </w:t>
      </w:r>
      <w:r w:rsidRPr="00741FE8">
        <w:rPr>
          <w:rStyle w:val="StyleUnderline"/>
          <w:highlight w:val="cyan"/>
        </w:rPr>
        <w:t>high virulence and transmissibility</w:t>
      </w:r>
      <w:r w:rsidRPr="00741FE8">
        <w:rPr>
          <w:sz w:val="16"/>
        </w:rPr>
        <w:t>.</w:t>
      </w:r>
    </w:p>
    <w:p w14:paraId="16B8687A" w14:textId="77777777" w:rsidR="00FB27DA" w:rsidRPr="00741FE8" w:rsidRDefault="00FB27DA" w:rsidP="00FB27DA">
      <w:pPr>
        <w:rPr>
          <w:sz w:val="16"/>
        </w:rPr>
      </w:pPr>
      <w:r w:rsidRPr="00741FE8">
        <w:rPr>
          <w:rStyle w:val="StyleUnderline"/>
          <w:highlight w:val="cyan"/>
        </w:rPr>
        <w:t>Durability</w:t>
      </w:r>
      <w:r w:rsidRPr="00741FE8">
        <w:rPr>
          <w:rStyle w:val="StyleUnderline"/>
        </w:rPr>
        <w:t xml:space="preserve">, Ewald says, </w:t>
      </w:r>
      <w:r w:rsidRPr="00741FE8">
        <w:rPr>
          <w:rStyle w:val="StyleUnderline"/>
          <w:highlight w:val="cyan"/>
        </w:rPr>
        <w:t>is one</w:t>
      </w:r>
      <w:r w:rsidRPr="00741FE8">
        <w:rPr>
          <w:rStyle w:val="StyleUnderline"/>
        </w:rPr>
        <w:t xml:space="preserve"> such strategy. </w:t>
      </w:r>
      <w:r w:rsidRPr="00741FE8">
        <w:rPr>
          <w:rStyle w:val="StyleUnderline"/>
          <w:highlight w:val="cyan"/>
        </w:rPr>
        <w:t>Variola</w:t>
      </w:r>
      <w:r w:rsidRPr="00741FE8">
        <w:rPr>
          <w:rStyle w:val="StyleUnderline"/>
        </w:rPr>
        <w:t xml:space="preserve"> virus, which causes smallpox, </w:t>
      </w:r>
      <w:r w:rsidRPr="00741FE8">
        <w:rPr>
          <w:rStyle w:val="StyleUnderline"/>
          <w:highlight w:val="cyan"/>
        </w:rPr>
        <w:t>is very durable</w:t>
      </w:r>
      <w:r w:rsidRPr="00741FE8">
        <w:rPr>
          <w:rStyle w:val="StyleUnderline"/>
        </w:rPr>
        <w:t xml:space="preserve"> in the external environment, </w:t>
      </w:r>
      <w:r w:rsidRPr="00741FE8">
        <w:rPr>
          <w:rStyle w:val="StyleUnderline"/>
          <w:highlight w:val="cyan"/>
        </w:rPr>
        <w:t>and</w:t>
      </w:r>
      <w:r w:rsidRPr="00741FE8">
        <w:rPr>
          <w:rStyle w:val="StyleUnderline"/>
        </w:rPr>
        <w:t xml:space="preserve"> it </w:t>
      </w:r>
      <w:r w:rsidRPr="00741FE8">
        <w:rPr>
          <w:rStyle w:val="StyleUnderline"/>
          <w:highlight w:val="cyan"/>
        </w:rPr>
        <w:t>can have a high death rate of 10 to 40 percent</w:t>
      </w:r>
      <w:r w:rsidRPr="00741FE8">
        <w:rPr>
          <w:rStyle w:val="StyleUnderline"/>
        </w:rPr>
        <w:t xml:space="preserve">. Ewald calls it and other durable germs “sit-and-wait” pathogens. </w:t>
      </w:r>
      <w:r w:rsidRPr="00741FE8">
        <w:rPr>
          <w:rStyle w:val="StyleUnderline"/>
          <w:highlight w:val="cyan"/>
        </w:rPr>
        <w:t>Some</w:t>
      </w:r>
      <w:r w:rsidRPr="00741FE8">
        <w:rPr>
          <w:rStyle w:val="StyleUnderline"/>
        </w:rPr>
        <w:t xml:space="preserve"> deadly infections are </w:t>
      </w:r>
      <w:r w:rsidRPr="00741FE8">
        <w:rPr>
          <w:rStyle w:val="StyleUnderline"/>
          <w:highlight w:val="cyan"/>
        </w:rPr>
        <w:t>spread</w:t>
      </w:r>
      <w:r w:rsidRPr="00741FE8">
        <w:rPr>
          <w:rStyle w:val="StyleUnderline"/>
        </w:rPr>
        <w:t xml:space="preserve"> from very sick hosts </w:t>
      </w:r>
      <w:r w:rsidRPr="00741FE8">
        <w:rPr>
          <w:rStyle w:val="StyleUnderline"/>
          <w:highlight w:val="cyan"/>
        </w:rPr>
        <w:t>by vectors</w:t>
      </w:r>
      <w:r w:rsidRPr="00741FE8">
        <w:rPr>
          <w:rStyle w:val="StyleUnderline"/>
        </w:rPr>
        <w:t xml:space="preserve">: fleas, lice, mosquitos, or ticks. </w:t>
      </w:r>
      <w:r w:rsidRPr="00741FE8">
        <w:rPr>
          <w:rStyle w:val="StyleUnderline"/>
          <w:highlight w:val="cyan"/>
        </w:rPr>
        <w:t>Others</w:t>
      </w:r>
      <w:r w:rsidRPr="00741FE8">
        <w:rPr>
          <w:rStyle w:val="StyleUnderline"/>
        </w:rPr>
        <w:t xml:space="preserve">, such as cholera, are spread </w:t>
      </w:r>
      <w:r w:rsidRPr="00741FE8">
        <w:rPr>
          <w:rStyle w:val="StyleUnderline"/>
          <w:highlight w:val="cyan"/>
        </w:rPr>
        <w:t>in water</w:t>
      </w:r>
      <w:r w:rsidRPr="00741FE8">
        <w:rPr>
          <w:rStyle w:val="StyleUnderline"/>
        </w:rPr>
        <w:t xml:space="preserve">. Still </w:t>
      </w:r>
      <w:r w:rsidRPr="00741FE8">
        <w:rPr>
          <w:rStyle w:val="StyleUnderline"/>
          <w:highlight w:val="cyan"/>
        </w:rPr>
        <w:t>others</w:t>
      </w:r>
      <w:r w:rsidRPr="00741FE8">
        <w:rPr>
          <w:rStyle w:val="StyleUnderline"/>
        </w:rPr>
        <w:t xml:space="preserve">, such as hospital-acquired staph infections, are spread </w:t>
      </w:r>
      <w:r w:rsidRPr="00741FE8">
        <w:rPr>
          <w:rStyle w:val="StyleUnderline"/>
          <w:highlight w:val="cyan"/>
        </w:rPr>
        <w:t>by people taking care of the sick</w:t>
      </w:r>
      <w:r w:rsidRPr="00741FE8">
        <w:rPr>
          <w:rStyle w:val="StyleUnderline"/>
        </w:rPr>
        <w:t xml:space="preserve"> or dying</w:t>
      </w:r>
      <w:r w:rsidRPr="00741FE8">
        <w:rPr>
          <w:sz w:val="16"/>
        </w:rPr>
        <w:t>. This is what happened in the women’s hospitals of the 19th century, when doctors spread puerperal or “childbed” fever from one postpartum woman to another.</w:t>
      </w:r>
    </w:p>
    <w:p w14:paraId="3B8CD794" w14:textId="77777777" w:rsidR="00FB27DA" w:rsidRPr="00741FE8" w:rsidRDefault="00FB27DA" w:rsidP="00FB27DA">
      <w:pPr>
        <w:rPr>
          <w:sz w:val="16"/>
        </w:rPr>
      </w:pPr>
      <w:r w:rsidRPr="00741FE8">
        <w:rPr>
          <w:rStyle w:val="StyleUnderline"/>
        </w:rPr>
        <w:t xml:space="preserve">All of </w:t>
      </w:r>
      <w:r w:rsidRPr="00741FE8">
        <w:rPr>
          <w:rStyle w:val="StyleUnderline"/>
          <w:highlight w:val="cyan"/>
        </w:rPr>
        <w:t>these strategies</w:t>
      </w:r>
      <w:r w:rsidRPr="00741FE8">
        <w:rPr>
          <w:rStyle w:val="StyleUnderline"/>
        </w:rPr>
        <w:t xml:space="preserve">, according to Ewald, may </w:t>
      </w:r>
      <w:r w:rsidRPr="00741FE8">
        <w:rPr>
          <w:rStyle w:val="StyleUnderline"/>
          <w:highlight w:val="cyan"/>
        </w:rPr>
        <w:t>prevent a</w:t>
      </w:r>
      <w:r w:rsidRPr="00741FE8">
        <w:rPr>
          <w:rStyle w:val="StyleUnderline"/>
        </w:rPr>
        <w:t xml:space="preserve"> germ’s otherwise inevitable </w:t>
      </w:r>
      <w:r w:rsidRPr="00741FE8">
        <w:rPr>
          <w:rStyle w:val="StyleUnderline"/>
          <w:highlight w:val="cyan"/>
        </w:rPr>
        <w:t>slide to lower virulence</w:t>
      </w:r>
      <w:r w:rsidRPr="00741FE8">
        <w:rPr>
          <w:sz w:val="16"/>
        </w:rPr>
        <w:t>.</w:t>
      </w:r>
    </w:p>
    <w:p w14:paraId="4F8C39E2" w14:textId="77777777" w:rsidR="00FB27DA" w:rsidRPr="00741FE8" w:rsidRDefault="00FB27DA" w:rsidP="00A70533">
      <w:pPr>
        <w:rPr>
          <w:sz w:val="16"/>
        </w:rPr>
      </w:pPr>
    </w:p>
    <w:p w14:paraId="1C2F99BF" w14:textId="49E86C49" w:rsidR="004E4452" w:rsidRPr="00741FE8" w:rsidRDefault="004E4452" w:rsidP="00A72BB3">
      <w:pPr>
        <w:pStyle w:val="Heading3"/>
      </w:pPr>
      <w:r w:rsidRPr="00741FE8">
        <w:t xml:space="preserve">S </w:t>
      </w:r>
      <w:r w:rsidR="00FB27DA" w:rsidRPr="00741FE8">
        <w:t>---</w:t>
      </w:r>
      <w:r w:rsidRPr="00741FE8">
        <w:t xml:space="preserve"> </w:t>
      </w:r>
      <w:r w:rsidR="00624851" w:rsidRPr="00741FE8">
        <w:t xml:space="preserve">Drug </w:t>
      </w:r>
      <w:r w:rsidRPr="00741FE8">
        <w:t>Patents Key</w:t>
      </w:r>
    </w:p>
    <w:p w14:paraId="6F0C4770" w14:textId="77777777" w:rsidR="004E4452" w:rsidRPr="00741FE8" w:rsidRDefault="004E4452" w:rsidP="004E4452">
      <w:pPr>
        <w:pStyle w:val="Heading4"/>
      </w:pPr>
      <w:r w:rsidRPr="00741FE8">
        <w:t>Most drugs wouldn’t be developed without strong patents.</w:t>
      </w:r>
    </w:p>
    <w:p w14:paraId="451D9504" w14:textId="77777777" w:rsidR="004E4452" w:rsidRPr="00741FE8" w:rsidRDefault="004E4452" w:rsidP="004E4452">
      <w:r w:rsidRPr="00741FE8">
        <w:rPr>
          <w:rStyle w:val="Style13ptBold"/>
        </w:rPr>
        <w:t>Mossinghoff and Bombelles 96</w:t>
      </w:r>
      <w:r w:rsidRPr="00741FE8">
        <w:t xml:space="preserve">. [Gerald J, JD, former Commissioner of Patents and Trademarks, former president, Pharmaceutical Research and Manufacturers of America; Thomas, Director of International Government Relations, Merck &amp; Co., Inc.; “Intellectual Property Protection And The Pharmaceutical Industry,” Oblon, </w:t>
      </w:r>
      <w:hyperlink r:id="rId30" w:history="1">
        <w:r w:rsidRPr="00741FE8">
          <w:rPr>
            <w:rStyle w:val="Hyperlink"/>
          </w:rPr>
          <w:t>https://www.oblon.com/publications/intellectual-property-protection-and-the-pharmaceutical-industry</w:t>
        </w:r>
      </w:hyperlink>
      <w:r w:rsidRPr="00741FE8">
        <w:t xml:space="preserve"> //cpsw-ay]</w:t>
      </w:r>
    </w:p>
    <w:p w14:paraId="1AEA8190" w14:textId="77777777" w:rsidR="004E4452" w:rsidRPr="00741FE8" w:rsidRDefault="004E4452" w:rsidP="004E4452">
      <w:pPr>
        <w:rPr>
          <w:sz w:val="16"/>
        </w:rPr>
      </w:pPr>
      <w:r w:rsidRPr="00741FE8">
        <w:rPr>
          <w:rStyle w:val="StyleUnderline"/>
          <w:highlight w:val="cyan"/>
        </w:rPr>
        <w:t>Without</w:t>
      </w:r>
      <w:r w:rsidRPr="00741FE8">
        <w:rPr>
          <w:rStyle w:val="StyleUnderline"/>
        </w:rPr>
        <w:t xml:space="preserve"> adequate and </w:t>
      </w:r>
      <w:r w:rsidRPr="00741FE8">
        <w:rPr>
          <w:rStyle w:val="StyleUnderline"/>
          <w:highlight w:val="cyan"/>
        </w:rPr>
        <w:t>effective patent protection</w:t>
      </w:r>
      <w:r w:rsidRPr="00741FE8">
        <w:rPr>
          <w:rStyle w:val="StyleUnderline"/>
        </w:rPr>
        <w:t xml:space="preserve">, the research-based </w:t>
      </w:r>
      <w:r w:rsidRPr="00741FE8">
        <w:rPr>
          <w:rStyle w:val="StyleUnderline"/>
          <w:highlight w:val="cyan"/>
        </w:rPr>
        <w:t>pharma</w:t>
      </w:r>
      <w:r w:rsidRPr="00741FE8">
        <w:rPr>
          <w:sz w:val="16"/>
        </w:rPr>
        <w:t xml:space="preserve">ceutical </w:t>
      </w:r>
      <w:r w:rsidRPr="00741FE8">
        <w:rPr>
          <w:rStyle w:val="StyleUnderline"/>
        </w:rPr>
        <w:t xml:space="preserve">industry </w:t>
      </w:r>
      <w:r w:rsidRPr="00741FE8">
        <w:rPr>
          <w:rStyle w:val="StyleUnderline"/>
          <w:highlight w:val="cyan"/>
        </w:rPr>
        <w:t>would not exist</w:t>
      </w:r>
      <w:r w:rsidRPr="00741FE8">
        <w:rPr>
          <w:sz w:val="16"/>
        </w:rPr>
        <w:t>. Fortunately, the standards for protection of intellectual property in the United States, Europe, and Japan are, for the most part, adequate. In these regions, there is a mechanism for extending pharmaceutical patent terms to compensate in some measure for the years of effective patent life lost during the lengthy regulatory approval process.</w:t>
      </w:r>
    </w:p>
    <w:p w14:paraId="31793340" w14:textId="77777777" w:rsidR="004E4452" w:rsidRPr="00741FE8" w:rsidRDefault="004E4452" w:rsidP="004E4452">
      <w:pPr>
        <w:rPr>
          <w:sz w:val="16"/>
        </w:rPr>
      </w:pPr>
      <w:r w:rsidRPr="00741FE8">
        <w:rPr>
          <w:sz w:val="16"/>
        </w:rPr>
        <w:t>Regrettably, however, intellectual property in the pharmaceutical field is not respected worldwide. Beginning in the 1980s, PhRMA and its member companies began a sustained campaign to make the protection of Americal intellectual property a priority in trade policy. As U.S. comparative advantage has shifted away from basic industrial manufacturing to high technology industries, the protection of intellectual property has become a cornerstone of American economic foreign policy.</w:t>
      </w:r>
    </w:p>
    <w:p w14:paraId="2FBC8A24" w14:textId="7BBD53C1" w:rsidR="004E4452" w:rsidRPr="00741FE8" w:rsidRDefault="004E4452" w:rsidP="004E4452">
      <w:pPr>
        <w:rPr>
          <w:sz w:val="16"/>
        </w:rPr>
      </w:pPr>
      <w:r w:rsidRPr="00741FE8">
        <w:rPr>
          <w:rStyle w:val="StyleUnderline"/>
        </w:rPr>
        <w:t xml:space="preserve">The </w:t>
      </w:r>
      <w:r w:rsidRPr="00741FE8">
        <w:rPr>
          <w:rStyle w:val="StyleUnderline"/>
          <w:highlight w:val="cyan"/>
        </w:rPr>
        <w:t>pharma</w:t>
      </w:r>
      <w:r w:rsidRPr="00741FE8">
        <w:rPr>
          <w:sz w:val="16"/>
        </w:rPr>
        <w:t xml:space="preserve">ceutical </w:t>
      </w:r>
      <w:r w:rsidRPr="00741FE8">
        <w:rPr>
          <w:rStyle w:val="StyleUnderline"/>
        </w:rPr>
        <w:t xml:space="preserve">industry </w:t>
      </w:r>
      <w:r w:rsidRPr="00741FE8">
        <w:rPr>
          <w:rStyle w:val="StyleUnderline"/>
          <w:highlight w:val="cyan"/>
        </w:rPr>
        <w:t>is</w:t>
      </w:r>
      <w:r w:rsidRPr="00741FE8">
        <w:rPr>
          <w:rStyle w:val="StyleUnderline"/>
        </w:rPr>
        <w:t xml:space="preserve"> perhaps </w:t>
      </w:r>
      <w:r w:rsidRPr="00741FE8">
        <w:rPr>
          <w:rStyle w:val="StyleUnderline"/>
          <w:highlight w:val="cyan"/>
        </w:rPr>
        <w:t>more dependent on patent protection than any other industry</w:t>
      </w:r>
      <w:r w:rsidRPr="00741FE8">
        <w:rPr>
          <w:sz w:val="16"/>
        </w:rPr>
        <w:t xml:space="preserve">. A 1988 study of 12 industries indicated that </w:t>
      </w:r>
      <w:r w:rsidRPr="00741FE8">
        <w:rPr>
          <w:rStyle w:val="Emphasis"/>
          <w:highlight w:val="cyan"/>
        </w:rPr>
        <w:t>65% of</w:t>
      </w:r>
      <w:r w:rsidRPr="00741FE8">
        <w:rPr>
          <w:rStyle w:val="StyleUnderline"/>
        </w:rPr>
        <w:t xml:space="preserve"> pharmaceutical </w:t>
      </w:r>
      <w:r w:rsidRPr="00741FE8">
        <w:rPr>
          <w:rStyle w:val="Emphasis"/>
          <w:highlight w:val="cyan"/>
        </w:rPr>
        <w:t>products would not have been introduced</w:t>
      </w:r>
      <w:r w:rsidRPr="00741FE8">
        <w:rPr>
          <w:rStyle w:val="StyleUnderline"/>
        </w:rPr>
        <w:t xml:space="preserve"> into the marketplace </w:t>
      </w:r>
      <w:r w:rsidRPr="00741FE8">
        <w:rPr>
          <w:rStyle w:val="Emphasis"/>
          <w:highlight w:val="cyan"/>
        </w:rPr>
        <w:t>and 60% would not have been developed in the absence of</w:t>
      </w:r>
      <w:r w:rsidRPr="00741FE8">
        <w:rPr>
          <w:rStyle w:val="StyleUnderline"/>
        </w:rPr>
        <w:t xml:space="preserve"> adequate </w:t>
      </w:r>
      <w:r w:rsidRPr="00741FE8">
        <w:rPr>
          <w:rStyle w:val="Emphasis"/>
          <w:highlight w:val="cyan"/>
        </w:rPr>
        <w:t>patent protection</w:t>
      </w:r>
      <w:r w:rsidRPr="00741FE8">
        <w:rPr>
          <w:sz w:val="16"/>
        </w:rPr>
        <w:t xml:space="preserve"> (6). Because of the pharmaceutical industry's potential effect on the economy and public health, governments of industrialized countries made the protection of intellectual property, including pharmaceutical patents, an international priority. Such efforts resulted first in NAFTA and then in GATT; both include a chapter on intellectual property.</w:t>
      </w:r>
    </w:p>
    <w:p w14:paraId="2EE9F581" w14:textId="30F9318C" w:rsidR="009235C0" w:rsidRPr="00741FE8" w:rsidRDefault="009235C0" w:rsidP="00A72BB3">
      <w:pPr>
        <w:pStyle w:val="Heading3"/>
      </w:pPr>
      <w:r w:rsidRPr="00741FE8">
        <w:t xml:space="preserve">S </w:t>
      </w:r>
      <w:r w:rsidR="00FB27DA" w:rsidRPr="00741FE8">
        <w:t>---</w:t>
      </w:r>
      <w:r w:rsidRPr="00741FE8">
        <w:t xml:space="preserve"> </w:t>
      </w:r>
      <w:r w:rsidR="00F07E34" w:rsidRPr="00741FE8">
        <w:t xml:space="preserve">Pharma </w:t>
      </w:r>
      <w:r w:rsidRPr="00741FE8">
        <w:t xml:space="preserve">Innovation Key </w:t>
      </w:r>
    </w:p>
    <w:p w14:paraId="5A57EAE4" w14:textId="77777777" w:rsidR="00F07E34" w:rsidRPr="00741FE8" w:rsidRDefault="00F07E34" w:rsidP="00F07E34">
      <w:pPr>
        <w:pStyle w:val="Heading4"/>
      </w:pPr>
      <w:r w:rsidRPr="00741FE8">
        <w:t xml:space="preserve">Pharma innovation is key to preventing disease proliferation                                </w:t>
      </w:r>
    </w:p>
    <w:p w14:paraId="79DB1E31" w14:textId="77777777" w:rsidR="00F07E34" w:rsidRPr="00741FE8" w:rsidRDefault="00F07E34" w:rsidP="00F07E34">
      <w:r w:rsidRPr="00741FE8">
        <w:rPr>
          <w:rFonts w:eastAsiaTheme="majorEastAsia" w:cstheme="majorBidi"/>
          <w:b/>
          <w:bCs/>
          <w:sz w:val="26"/>
          <w:szCs w:val="26"/>
        </w:rPr>
        <w:t>Marjanovic &amp; Feijao 20</w:t>
      </w:r>
      <w:r w:rsidRPr="00741FE8">
        <w:t xml:space="preserve"> [Sonja Marjanovic, director of healthcare innovation at RAND Europe, providing decisionmakers with evidence and insights to support innovation and improvement in healthcare systems, and supporting the translation of innovation into societal benefits, Carolina Feijao, Senior Policy Advisor at the Royal Academy of Engineering, “Pharmaceutical Innovation For Infectious Disease Management,” RAND Perspective, May 2020, https://www.rand.org/content/dam/rand/pubs/perspectives/PEA400/PEA407-1/RAND_PEA407-1.pdf//Accessed July 11th 2024) cpsw-sns]</w:t>
      </w:r>
    </w:p>
    <w:p w14:paraId="2E49A551" w14:textId="23B974A9" w:rsidR="00F07E34" w:rsidRPr="00741FE8" w:rsidRDefault="00F07E34" w:rsidP="00F07E34">
      <w:pPr>
        <w:rPr>
          <w:rStyle w:val="StyleUnderline"/>
        </w:rPr>
      </w:pPr>
      <w:r w:rsidRPr="00741FE8">
        <w:rPr>
          <w:bCs/>
          <w:sz w:val="14"/>
        </w:rPr>
        <w:t xml:space="preserve">This perspective argues for </w:t>
      </w:r>
      <w:r w:rsidRPr="00741FE8">
        <w:rPr>
          <w:rStyle w:val="StyleUnderline"/>
        </w:rPr>
        <w:t xml:space="preserve">the need to establish more sustainable and scalable ways of incentivising pharmaceutical innovation </w:t>
      </w:r>
      <w:r w:rsidRPr="00741FE8">
        <w:rPr>
          <w:bCs/>
          <w:sz w:val="14"/>
        </w:rPr>
        <w:t xml:space="preserve">in response to </w:t>
      </w:r>
      <w:r w:rsidRPr="00741FE8">
        <w:rPr>
          <w:rStyle w:val="StyleUnderline"/>
        </w:rPr>
        <w:t>infectious disease threats to public health</w:t>
      </w:r>
      <w:r w:rsidRPr="00741FE8">
        <w:rPr>
          <w:bCs/>
          <w:sz w:val="14"/>
        </w:rPr>
        <w:t xml:space="preserve">. It considers both </w:t>
      </w:r>
      <w:r w:rsidRPr="00741FE8">
        <w:rPr>
          <w:rStyle w:val="StyleUnderline"/>
        </w:rPr>
        <w:t>past and current examples of efforts to mobilise pharmaceutical innovation in high commercial risk areas</w:t>
      </w:r>
      <w:r w:rsidRPr="00741FE8">
        <w:rPr>
          <w:bCs/>
          <w:sz w:val="14"/>
        </w:rPr>
        <w:t xml:space="preserve">, including in the context of current efforts to respond to the COVID-19 pandemic. </w:t>
      </w:r>
      <w:r w:rsidRPr="00741FE8">
        <w:rPr>
          <w:rStyle w:val="StyleUnderline"/>
          <w:highlight w:val="cyan"/>
        </w:rPr>
        <w:t>In global pandemic crises</w:t>
      </w:r>
      <w:r w:rsidRPr="00741FE8">
        <w:rPr>
          <w:rStyle w:val="StyleUnderline"/>
        </w:rPr>
        <w:t xml:space="preserve"> like COVID-19, the urgency and scale of the crisis – as well as </w:t>
      </w:r>
      <w:r w:rsidRPr="00741FE8">
        <w:rPr>
          <w:rStyle w:val="StyleUnderline"/>
          <w:highlight w:val="cyan"/>
        </w:rPr>
        <w:t>the spotlight placed on pharma</w:t>
      </w:r>
      <w:r w:rsidRPr="00741FE8">
        <w:rPr>
          <w:rStyle w:val="StyleUnderline"/>
        </w:rPr>
        <w:t>ceutical companies</w:t>
      </w:r>
      <w:r w:rsidRPr="00741FE8">
        <w:rPr>
          <w:bCs/>
          <w:sz w:val="14"/>
        </w:rPr>
        <w:t xml:space="preserve"> – mean that contributing to the search for effective medicines, vaccines or diagnostics is essential for socially responsible companies in the sector. 2 It is therefore unsurprising that we are seeing industry-wide efforts unfold at unprecedented scale and pace. Whereas </w:t>
      </w:r>
      <w:r w:rsidRPr="00741FE8">
        <w:rPr>
          <w:rStyle w:val="StyleUnderline"/>
        </w:rPr>
        <w:t>there is always scope for more activity</w:t>
      </w:r>
      <w:r w:rsidRPr="00741FE8">
        <w:rPr>
          <w:bCs/>
          <w:sz w:val="14"/>
        </w:rPr>
        <w:t xml:space="preserve">, industry is currently contributing in a variety of ways. Examples include pharmaceutical companies donating existing compounds to assess their utility in the fight against COVID19; screening existing compound libraries in-house or with This perspective argues for the </w:t>
      </w:r>
      <w:r w:rsidRPr="00741FE8">
        <w:rPr>
          <w:rStyle w:val="Emphasis"/>
          <w:highlight w:val="cyan"/>
        </w:rPr>
        <w:t>need</w:t>
      </w:r>
      <w:r w:rsidRPr="00741FE8">
        <w:rPr>
          <w:rStyle w:val="StyleUnderline"/>
          <w:highlight w:val="cyan"/>
        </w:rPr>
        <w:t xml:space="preserve"> to establish</w:t>
      </w:r>
      <w:r w:rsidRPr="00741FE8">
        <w:rPr>
          <w:rStyle w:val="StyleUnderline"/>
        </w:rPr>
        <w:t xml:space="preserve"> more </w:t>
      </w:r>
      <w:r w:rsidRPr="00741FE8">
        <w:rPr>
          <w:rStyle w:val="StyleUnderline"/>
          <w:highlight w:val="cyan"/>
        </w:rPr>
        <w:t xml:space="preserve">sustainable and scalable ways of </w:t>
      </w:r>
      <w:r w:rsidRPr="00741FE8">
        <w:rPr>
          <w:rStyle w:val="Emphasis"/>
          <w:highlight w:val="cyan"/>
        </w:rPr>
        <w:t>incentivising pharma</w:t>
      </w:r>
      <w:r w:rsidRPr="00741FE8">
        <w:rPr>
          <w:rStyle w:val="Emphasis"/>
        </w:rPr>
        <w:t xml:space="preserve">ceutical </w:t>
      </w:r>
      <w:r w:rsidRPr="00741FE8">
        <w:rPr>
          <w:rStyle w:val="Emphasis"/>
          <w:highlight w:val="cyan"/>
        </w:rPr>
        <w:t>innovation</w:t>
      </w:r>
      <w:r w:rsidRPr="00741FE8">
        <w:rPr>
          <w:rStyle w:val="StyleUnderline"/>
          <w:highlight w:val="cyan"/>
        </w:rPr>
        <w:t xml:space="preserve"> in</w:t>
      </w:r>
      <w:r w:rsidRPr="00741FE8">
        <w:rPr>
          <w:rStyle w:val="StyleUnderline"/>
        </w:rPr>
        <w:t xml:space="preserve"> response to </w:t>
      </w:r>
      <w:r w:rsidRPr="00741FE8">
        <w:rPr>
          <w:rStyle w:val="Emphasis"/>
          <w:highlight w:val="cyan"/>
        </w:rPr>
        <w:t>infectious disease threats</w:t>
      </w:r>
      <w:r w:rsidRPr="00741FE8">
        <w:rPr>
          <w:rStyle w:val="StyleUnderline"/>
        </w:rPr>
        <w:t xml:space="preserve"> to public health</w:t>
      </w:r>
      <w:r w:rsidRPr="00741FE8">
        <w:rPr>
          <w:bCs/>
          <w:sz w:val="14"/>
        </w:rPr>
        <w:t xml:space="preserve">. partners to see if they can be repurposed; accelerating trials for potentially effective medicine or vaccine candidates; and in some cases </w:t>
      </w:r>
      <w:r w:rsidRPr="00741FE8">
        <w:rPr>
          <w:rStyle w:val="StyleUnderline"/>
        </w:rPr>
        <w:t>rapidly accelerating in-house research and development to discover new treatments or vaccine agents and develop diagnostics tests</w:t>
      </w:r>
      <w:r w:rsidRPr="00741FE8">
        <w:rPr>
          <w:bCs/>
          <w:sz w:val="14"/>
        </w:rPr>
        <w:t xml:space="preserve">.3,4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 The </w:t>
      </w:r>
      <w:r w:rsidRPr="00741FE8">
        <w:rPr>
          <w:rStyle w:val="StyleUnderline"/>
        </w:rPr>
        <w:t xml:space="preserve">primary purpose of </w:t>
      </w:r>
      <w:r w:rsidRPr="00741FE8">
        <w:rPr>
          <w:rStyle w:val="StyleUnderline"/>
          <w:highlight w:val="cyan"/>
        </w:rPr>
        <w:t>such innovation</w:t>
      </w:r>
      <w:r w:rsidRPr="00741FE8">
        <w:rPr>
          <w:rStyle w:val="StyleUnderline"/>
        </w:rPr>
        <w:t xml:space="preserve"> is to </w:t>
      </w:r>
      <w:r w:rsidRPr="00741FE8">
        <w:rPr>
          <w:rStyle w:val="StyleUnderline"/>
          <w:highlight w:val="cyan"/>
        </w:rPr>
        <w:t>benefit</w:t>
      </w:r>
      <w:r w:rsidRPr="00741FE8">
        <w:rPr>
          <w:rStyle w:val="StyleUnderline"/>
        </w:rPr>
        <w:t xml:space="preserve"> patients and </w:t>
      </w:r>
      <w:r w:rsidRPr="00741FE8">
        <w:rPr>
          <w:rStyle w:val="StyleUnderline"/>
          <w:highlight w:val="cyan"/>
        </w:rPr>
        <w:t>wider</w:t>
      </w:r>
      <w:r w:rsidRPr="00741FE8">
        <w:rPr>
          <w:rStyle w:val="StyleUnderline"/>
        </w:rPr>
        <w:t xml:space="preserve"> population </w:t>
      </w:r>
      <w:r w:rsidRPr="00741FE8">
        <w:rPr>
          <w:rStyle w:val="StyleUnderline"/>
          <w:highlight w:val="cyan"/>
        </w:rPr>
        <w:t>health</w:t>
      </w:r>
      <w:r w:rsidRPr="00741FE8">
        <w:rPr>
          <w:bCs/>
          <w:sz w:val="14"/>
          <w:highlight w:val="cyan"/>
        </w:rPr>
        <w:t>. A</w:t>
      </w:r>
      <w:r w:rsidRPr="00741FE8">
        <w:rPr>
          <w:bCs/>
          <w:sz w:val="14"/>
        </w:rPr>
        <w:t xml:space="preserve">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w:t>
      </w:r>
      <w:r w:rsidRPr="00741FE8">
        <w:rPr>
          <w:rStyle w:val="StyleUnderline"/>
          <w:highlight w:val="cyan"/>
        </w:rPr>
        <w:t>any gains</w:t>
      </w:r>
      <w:r w:rsidRPr="00741FE8">
        <w:rPr>
          <w:rStyle w:val="StyleUnderline"/>
        </w:rPr>
        <w:t xml:space="preserve"> will be </w:t>
      </w:r>
      <w:r w:rsidRPr="00741FE8">
        <w:rPr>
          <w:rStyle w:val="StyleUnderline"/>
          <w:highlight w:val="cyan"/>
        </w:rPr>
        <w:t>invest</w:t>
      </w:r>
      <w:r w:rsidRPr="00741FE8">
        <w:rPr>
          <w:rStyle w:val="StyleUnderline"/>
        </w:rPr>
        <w:t xml:space="preserve">ed </w:t>
      </w:r>
      <w:r w:rsidRPr="00741FE8">
        <w:rPr>
          <w:rStyle w:val="StyleUnderline"/>
          <w:highlight w:val="cyan"/>
        </w:rPr>
        <w:t>in</w:t>
      </w:r>
      <w:r w:rsidRPr="00741FE8">
        <w:rPr>
          <w:rStyle w:val="StyleUnderline"/>
        </w:rPr>
        <w:t xml:space="preserve"> supporting research and </w:t>
      </w:r>
      <w:r w:rsidRPr="00741FE8">
        <w:rPr>
          <w:rStyle w:val="StyleUnderline"/>
          <w:highlight w:val="cyan"/>
        </w:rPr>
        <w:t>long-term</w:t>
      </w:r>
      <w:r w:rsidRPr="00741FE8">
        <w:rPr>
          <w:rStyle w:val="StyleUnderline"/>
        </w:rPr>
        <w:t xml:space="preserve"> pandemic </w:t>
      </w:r>
      <w:r w:rsidRPr="00741FE8">
        <w:rPr>
          <w:rStyle w:val="StyleUnderline"/>
          <w:highlight w:val="cyan"/>
        </w:rPr>
        <w:t>preparedness</w:t>
      </w:r>
      <w:r w:rsidRPr="00741FE8">
        <w:rPr>
          <w:rStyle w:val="StyleUnderline"/>
        </w:rPr>
        <w:t xml:space="preserve">, as well as in developing products that would be affordable </w:t>
      </w:r>
      <w:r w:rsidRPr="00741FE8">
        <w:rPr>
          <w:rStyle w:val="StyleUnderline"/>
          <w:highlight w:val="cyan"/>
        </w:rPr>
        <w:t>in the</w:t>
      </w:r>
      <w:r w:rsidRPr="00741FE8">
        <w:rPr>
          <w:rStyle w:val="StyleUnderline"/>
        </w:rPr>
        <w:t xml:space="preserve"> world’s </w:t>
      </w:r>
      <w:r w:rsidRPr="00741FE8">
        <w:rPr>
          <w:rStyle w:val="StyleUnderline"/>
          <w:highlight w:val="cyan"/>
        </w:rPr>
        <w:t>poorest countries</w:t>
      </w:r>
      <w:r w:rsidRPr="00741FE8">
        <w:rPr>
          <w:bCs/>
          <w:sz w:val="14"/>
        </w:rPr>
        <w:t xml:space="preserve">.7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 Pharma is mobilising substantial efforts to rise to the COVID-19 challenge at hand. However, </w:t>
      </w:r>
      <w:r w:rsidRPr="00741FE8">
        <w:rPr>
          <w:rStyle w:val="StyleUnderline"/>
        </w:rPr>
        <w:t xml:space="preserve">we need to consider how pharmaceutical innovation for responding to emerging infectious diseases can best be enabled beyond the current crisis. </w:t>
      </w:r>
      <w:r w:rsidRPr="00741FE8">
        <w:rPr>
          <w:bCs/>
          <w:sz w:val="14"/>
        </w:rPr>
        <w:t xml:space="preserve">Many public health threats (including those associated with other infectious diseases, bioterrorism agents and antimicrobial resistance) are urgently in need of pharmaceutical innovation, even if their impacts are not as visible to society as COVID-19 is in the immediate term. The pharmaceutical industry has responded to previous public health emergencies associated with infectious disease in recent times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The </w:t>
      </w:r>
      <w:r w:rsidRPr="00741FE8">
        <w:rPr>
          <w:rStyle w:val="StyleUnderline"/>
          <w:highlight w:val="cyan"/>
        </w:rPr>
        <w:t>COVID-</w:t>
      </w:r>
      <w:r w:rsidRPr="00741FE8">
        <w:rPr>
          <w:rStyle w:val="StyleUnderline"/>
        </w:rPr>
        <w:t xml:space="preserve">19 pandemic </w:t>
      </w:r>
      <w:r w:rsidRPr="00741FE8">
        <w:rPr>
          <w:rStyle w:val="StyleUnderline"/>
          <w:highlight w:val="cyan"/>
        </w:rPr>
        <w:t>is a game-changer</w:t>
      </w:r>
      <w:r w:rsidRPr="00741FE8">
        <w:rPr>
          <w:rStyle w:val="StyleUnderline"/>
        </w:rPr>
        <w:t xml:space="preserve"> among global public health threats. </w:t>
      </w:r>
      <w:r w:rsidRPr="00741FE8">
        <w:rPr>
          <w:bCs/>
          <w:sz w:val="14"/>
        </w:rPr>
        <w:t xml:space="preserve">The risk to human life (both in terms of morbidity and quality of life), </w:t>
      </w:r>
      <w:r w:rsidRPr="00741FE8">
        <w:rPr>
          <w:rStyle w:val="StyleUnderline"/>
          <w:highlight w:val="cyan"/>
        </w:rPr>
        <w:t>the economic risks</w:t>
      </w:r>
      <w:r w:rsidRPr="00741FE8">
        <w:rPr>
          <w:rStyle w:val="StyleUnderline"/>
        </w:rPr>
        <w:t xml:space="preserve">, the epidemiology of </w:t>
      </w:r>
      <w:r w:rsidRPr="00741FE8">
        <w:rPr>
          <w:rStyle w:val="StyleUnderline"/>
          <w:highlight w:val="cyan"/>
        </w:rPr>
        <w:t>the disease and speed</w:t>
      </w:r>
      <w:r w:rsidRPr="00741FE8">
        <w:rPr>
          <w:rStyle w:val="StyleUnderline"/>
        </w:rPr>
        <w:t xml:space="preserve"> of escalation </w:t>
      </w:r>
      <w:r w:rsidRPr="00741FE8">
        <w:rPr>
          <w:rStyle w:val="StyleUnderline"/>
          <w:highlight w:val="cyan"/>
        </w:rPr>
        <w:t>have led to a crisis-response</w:t>
      </w:r>
      <w:r w:rsidRPr="00741FE8">
        <w:rPr>
          <w:rStyle w:val="StyleUnderline"/>
        </w:rPr>
        <w:t xml:space="preserve"> by many governments around the world.</w:t>
      </w:r>
      <w:r w:rsidRPr="00741FE8">
        <w:rPr>
          <w:bCs/>
          <w:sz w:val="14"/>
        </w:rPr>
        <w:t xml:space="preserve"> This has in turn influenced the immediate industry efforts. Many other infectious disease threats may not manifest as crises in the short term and in the same way as COVID-19, but they could nevertheless escalate. They are not considered to be crises from a short term perspective because they are contained to specific regions and affect fewer people at present – or are re-emerging (e.g. Ebola) – or their impacts have not yet materialised at a scale that would The </w:t>
      </w:r>
      <w:r w:rsidRPr="00741FE8">
        <w:rPr>
          <w:rStyle w:val="StyleUnderline"/>
          <w:highlight w:val="cyan"/>
        </w:rPr>
        <w:t>emerging threats raise important policy questions about</w:t>
      </w:r>
      <w:r w:rsidRPr="00741FE8">
        <w:rPr>
          <w:rStyle w:val="StyleUnderline"/>
        </w:rPr>
        <w:t xml:space="preserve"> how government and </w:t>
      </w:r>
      <w:r w:rsidRPr="00741FE8">
        <w:rPr>
          <w:rStyle w:val="StyleUnderline"/>
          <w:highlight w:val="cyan"/>
        </w:rPr>
        <w:t>the pharma</w:t>
      </w:r>
      <w:r w:rsidRPr="00741FE8">
        <w:rPr>
          <w:rStyle w:val="StyleUnderline"/>
        </w:rPr>
        <w:t xml:space="preserve">ceutical </w:t>
      </w:r>
      <w:r w:rsidRPr="00741FE8">
        <w:rPr>
          <w:rStyle w:val="StyleUnderline"/>
          <w:highlight w:val="cyan"/>
        </w:rPr>
        <w:t>industry</w:t>
      </w:r>
      <w:r w:rsidRPr="00741FE8">
        <w:rPr>
          <w:rStyle w:val="StyleUnderline"/>
        </w:rPr>
        <w:t xml:space="preserve"> can work together. </w:t>
      </w:r>
    </w:p>
    <w:p w14:paraId="229AE23C" w14:textId="77777777" w:rsidR="00F07E34" w:rsidRPr="00741FE8" w:rsidRDefault="00F07E34" w:rsidP="00F07E34">
      <w:pPr>
        <w:rPr>
          <w:u w:val="single"/>
        </w:rPr>
      </w:pPr>
    </w:p>
    <w:p w14:paraId="33AA39BC" w14:textId="77777777" w:rsidR="009235C0" w:rsidRPr="00741FE8" w:rsidRDefault="009235C0" w:rsidP="009235C0">
      <w:pPr>
        <w:pStyle w:val="Heading4"/>
        <w:rPr>
          <w:rFonts w:ascii="Times New Roman" w:hAnsi="Times New Roman"/>
          <w:sz w:val="24"/>
        </w:rPr>
      </w:pPr>
      <w:r w:rsidRPr="00741FE8">
        <w:rPr>
          <w:rFonts w:cs="Calibri"/>
          <w:color w:val="000000"/>
        </w:rPr>
        <w:t>Innovation key to pharma sustainability</w:t>
      </w:r>
    </w:p>
    <w:p w14:paraId="2475B78B" w14:textId="77777777" w:rsidR="009235C0" w:rsidRPr="00741FE8" w:rsidRDefault="009235C0" w:rsidP="009235C0">
      <w:pPr>
        <w:pStyle w:val="NormalWeb"/>
        <w:spacing w:before="0" w:beforeAutospacing="0" w:after="160" w:afterAutospacing="0"/>
        <w:rPr>
          <w:rFonts w:ascii="Calibri" w:hAnsi="Calibri" w:cs="Calibri"/>
          <w:color w:val="000000"/>
        </w:rPr>
      </w:pPr>
      <w:r w:rsidRPr="00741FE8">
        <w:rPr>
          <w:rFonts w:ascii="Calibri" w:hAnsi="Calibri" w:cs="Calibri"/>
          <w:b/>
          <w:bCs/>
          <w:color w:val="000000"/>
          <w:sz w:val="26"/>
          <w:szCs w:val="26"/>
        </w:rPr>
        <w:t>Ikeda ’21</w:t>
      </w:r>
      <w:r w:rsidRPr="00741FE8">
        <w:rPr>
          <w:rFonts w:ascii="Calibri" w:hAnsi="Calibri" w:cs="Calibri"/>
          <w:color w:val="000000"/>
        </w:rPr>
        <w:t xml:space="preserve"> [Naomi; February 4; Manager of Innovation Incentives at Ayming; Pharma Times, “Pharma R&amp;D: 2021 and beyond,” </w:t>
      </w:r>
      <w:hyperlink r:id="rId31" w:history="1">
        <w:r w:rsidRPr="00741FE8">
          <w:rPr>
            <w:rStyle w:val="Hyperlink"/>
            <w:rFonts w:ascii="Calibri" w:eastAsiaTheme="majorEastAsia" w:hAnsi="Calibri" w:cs="Calibri"/>
          </w:rPr>
          <w:t>https://www.pharmatimes.com/web_exclusives/Pharma_R_and_D_2021_and_beyond_1362768</w:t>
        </w:r>
      </w:hyperlink>
      <w:r w:rsidRPr="00741FE8">
        <w:rPr>
          <w:rFonts w:ascii="Calibri" w:hAnsi="Calibri" w:cs="Calibri"/>
          <w:color w:val="000000"/>
        </w:rPr>
        <w:t>] ARL</w:t>
      </w:r>
    </w:p>
    <w:p w14:paraId="530F0598" w14:textId="77777777" w:rsidR="009235C0" w:rsidRPr="00741FE8" w:rsidRDefault="009235C0" w:rsidP="009235C0">
      <w:pPr>
        <w:rPr>
          <w:sz w:val="16"/>
        </w:rPr>
      </w:pPr>
      <w:r w:rsidRPr="00741FE8">
        <w:rPr>
          <w:sz w:val="16"/>
        </w:rPr>
        <w:t xml:space="preserve">As companies face pressure from consumers and governments, </w:t>
      </w:r>
      <w:r w:rsidRPr="00741FE8">
        <w:rPr>
          <w:rStyle w:val="StyleUnderline"/>
        </w:rPr>
        <w:t>sustainability and ethical practices are now on top of the agenda for all industries</w:t>
      </w:r>
      <w:r w:rsidRPr="00741FE8">
        <w:rPr>
          <w:sz w:val="16"/>
        </w:rPr>
        <w:t xml:space="preserve">. Not only is this </w:t>
      </w:r>
      <w:r w:rsidRPr="00741FE8">
        <w:rPr>
          <w:rStyle w:val="StyleUnderline"/>
        </w:rPr>
        <w:t>an environmental imperative for pharma firms</w:t>
      </w:r>
      <w:r w:rsidRPr="00741FE8">
        <w:rPr>
          <w:sz w:val="16"/>
        </w:rPr>
        <w:t>, but a business necessity.</w:t>
      </w:r>
    </w:p>
    <w:p w14:paraId="0256779B" w14:textId="77777777" w:rsidR="009235C0" w:rsidRPr="00741FE8" w:rsidRDefault="009235C0" w:rsidP="009235C0">
      <w:pPr>
        <w:rPr>
          <w:sz w:val="16"/>
        </w:rPr>
      </w:pPr>
      <w:r w:rsidRPr="00741FE8">
        <w:rPr>
          <w:sz w:val="16"/>
        </w:rPr>
        <w:t xml:space="preserve">The </w:t>
      </w:r>
      <w:r w:rsidRPr="00741FE8">
        <w:rPr>
          <w:rStyle w:val="StyleUnderline"/>
        </w:rPr>
        <w:t>pharma sector faces growing demand</w:t>
      </w:r>
      <w:r w:rsidRPr="00741FE8">
        <w:rPr>
          <w:sz w:val="16"/>
        </w:rPr>
        <w:t xml:space="preserve"> to address </w:t>
      </w:r>
      <w:r w:rsidRPr="00741FE8">
        <w:rPr>
          <w:rStyle w:val="StyleUnderline"/>
        </w:rPr>
        <w:t>environmental problems</w:t>
      </w:r>
      <w:r w:rsidRPr="00741FE8">
        <w:rPr>
          <w:sz w:val="16"/>
        </w:rPr>
        <w:t xml:space="preserve">, such as </w:t>
      </w:r>
      <w:r w:rsidRPr="00741FE8">
        <w:rPr>
          <w:rStyle w:val="StyleUnderline"/>
        </w:rPr>
        <w:t>reducing the amount of waste</w:t>
      </w:r>
      <w:r w:rsidRPr="00741FE8">
        <w:rPr>
          <w:sz w:val="16"/>
        </w:rPr>
        <w:t xml:space="preserve">, </w:t>
      </w:r>
      <w:r w:rsidRPr="00741FE8">
        <w:rPr>
          <w:rStyle w:val="StyleUnderline"/>
        </w:rPr>
        <w:t>limiting the use of single-use plastics or fossil fuels</w:t>
      </w:r>
      <w:r w:rsidRPr="00741FE8">
        <w:rPr>
          <w:sz w:val="16"/>
        </w:rPr>
        <w:t xml:space="preserve">, as well as </w:t>
      </w:r>
      <w:r w:rsidRPr="00741FE8">
        <w:rPr>
          <w:rStyle w:val="StyleUnderline"/>
        </w:rPr>
        <w:t>complying with new standards around chemical sourcing</w:t>
      </w:r>
      <w:r w:rsidRPr="00741FE8">
        <w:rPr>
          <w:sz w:val="16"/>
        </w:rPr>
        <w:t xml:space="preserve"> and waste from development.</w:t>
      </w:r>
    </w:p>
    <w:p w14:paraId="4A37318D" w14:textId="77777777" w:rsidR="009235C0" w:rsidRPr="00741FE8" w:rsidRDefault="009235C0" w:rsidP="009235C0">
      <w:pPr>
        <w:rPr>
          <w:sz w:val="16"/>
        </w:rPr>
      </w:pPr>
      <w:r w:rsidRPr="00741FE8">
        <w:rPr>
          <w:sz w:val="16"/>
        </w:rPr>
        <w:t xml:space="preserve">The </w:t>
      </w:r>
      <w:r w:rsidRPr="00741FE8">
        <w:rPr>
          <w:rStyle w:val="StyleUnderline"/>
        </w:rPr>
        <w:t>sector has come a</w:t>
      </w:r>
      <w:r w:rsidRPr="00741FE8">
        <w:rPr>
          <w:sz w:val="16"/>
        </w:rPr>
        <w:t xml:space="preserve"> </w:t>
      </w:r>
      <w:r w:rsidRPr="00741FE8">
        <w:rPr>
          <w:b/>
          <w:bCs/>
          <w:u w:val="single"/>
        </w:rPr>
        <w:t>long way</w:t>
      </w:r>
      <w:r w:rsidRPr="00741FE8">
        <w:rPr>
          <w:sz w:val="16"/>
        </w:rPr>
        <w:t xml:space="preserve"> in this regard, </w:t>
      </w:r>
      <w:r w:rsidRPr="00741FE8">
        <w:rPr>
          <w:rStyle w:val="StyleUnderline"/>
        </w:rPr>
        <w:t xml:space="preserve">with companies doing </w:t>
      </w:r>
      <w:r w:rsidRPr="00741FE8">
        <w:rPr>
          <w:rStyle w:val="StyleUnderline"/>
          <w:b/>
          <w:bCs/>
        </w:rPr>
        <w:t>a lot more in response</w:t>
      </w:r>
      <w:r w:rsidRPr="00741FE8">
        <w:rPr>
          <w:rStyle w:val="StyleUnderline"/>
        </w:rPr>
        <w:t xml:space="preserve"> to criticism that they’re not doing enough for the environment</w:t>
      </w:r>
      <w:r w:rsidRPr="00741FE8">
        <w:rPr>
          <w:sz w:val="16"/>
        </w:rPr>
        <w:t>. The International Innovation Barometer (</w:t>
      </w:r>
      <w:r w:rsidRPr="00741FE8">
        <w:rPr>
          <w:rStyle w:val="StyleUnderline"/>
        </w:rPr>
        <w:t>IIB</w:t>
      </w:r>
      <w:r w:rsidRPr="00741FE8">
        <w:rPr>
          <w:sz w:val="16"/>
        </w:rPr>
        <w:t xml:space="preserve">) has </w:t>
      </w:r>
      <w:r w:rsidRPr="00741FE8">
        <w:rPr>
          <w:rStyle w:val="StyleUnderline"/>
        </w:rPr>
        <w:t xml:space="preserve">shown that the pharma industry is investing </w:t>
      </w:r>
      <w:r w:rsidRPr="00741FE8">
        <w:rPr>
          <w:rStyle w:val="StyleUnderline"/>
          <w:b/>
          <w:bCs/>
        </w:rPr>
        <w:t>significantly</w:t>
      </w:r>
      <w:r w:rsidRPr="00741FE8">
        <w:rPr>
          <w:rStyle w:val="StyleUnderline"/>
        </w:rPr>
        <w:t xml:space="preserve"> in </w:t>
      </w:r>
      <w:r w:rsidRPr="00741FE8">
        <w:rPr>
          <w:rStyle w:val="Emphasis"/>
        </w:rPr>
        <w:t>sustainable innovation</w:t>
      </w:r>
      <w:r w:rsidRPr="00741FE8">
        <w:rPr>
          <w:sz w:val="16"/>
        </w:rPr>
        <w:t xml:space="preserve">, with </w:t>
      </w:r>
      <w:r w:rsidRPr="00741FE8">
        <w:rPr>
          <w:rStyle w:val="StyleUnderline"/>
        </w:rPr>
        <w:t xml:space="preserve">18% of respondents dedicating </w:t>
      </w:r>
      <w:r w:rsidRPr="00741FE8">
        <w:rPr>
          <w:rStyle w:val="StyleUnderline"/>
          <w:b/>
          <w:bCs/>
        </w:rPr>
        <w:t>26-50% of their budget</w:t>
      </w:r>
      <w:r w:rsidRPr="00741FE8">
        <w:rPr>
          <w:rStyle w:val="StyleUnderline"/>
        </w:rPr>
        <w:t xml:space="preserve"> on sustainable innovation</w:t>
      </w:r>
      <w:r w:rsidRPr="00741FE8">
        <w:rPr>
          <w:sz w:val="16"/>
        </w:rPr>
        <w:t>, which is compared to an average of 14% across all sectors.</w:t>
      </w:r>
    </w:p>
    <w:p w14:paraId="381425E0" w14:textId="4EE11BD4" w:rsidR="00F00F31" w:rsidRPr="00741FE8" w:rsidRDefault="009235C0" w:rsidP="009235C0">
      <w:pPr>
        <w:rPr>
          <w:u w:val="single"/>
        </w:rPr>
      </w:pPr>
      <w:r w:rsidRPr="00741FE8">
        <w:rPr>
          <w:sz w:val="16"/>
        </w:rPr>
        <w:t>Take GlaxoSmithKline for example. Since 2010 it has reduced its carbon emissions by 34%, water usage by 31% and the waste sent to landfill by 78%. </w:t>
      </w:r>
      <w:r w:rsidRPr="00741FE8">
        <w:rPr>
          <w:rStyle w:val="StyleUnderline"/>
        </w:rPr>
        <w:t xml:space="preserve">This change has been driven by implementing </w:t>
      </w:r>
      <w:r w:rsidRPr="00741FE8">
        <w:rPr>
          <w:rStyle w:val="StyleUnderline"/>
          <w:b/>
          <w:bCs/>
        </w:rPr>
        <w:t>new waste management systems</w:t>
      </w:r>
      <w:r w:rsidRPr="00741FE8">
        <w:rPr>
          <w:rStyle w:val="StyleUnderline"/>
        </w:rPr>
        <w:t xml:space="preserve"> for carbon neutrality</w:t>
      </w:r>
      <w:r w:rsidRPr="00741FE8">
        <w:rPr>
          <w:sz w:val="16"/>
        </w:rPr>
        <w:t xml:space="preserve"> and </w:t>
      </w:r>
      <w:r w:rsidRPr="00741FE8">
        <w:rPr>
          <w:rStyle w:val="StyleUnderline"/>
        </w:rPr>
        <w:t>using more green chemistry</w:t>
      </w:r>
      <w:r w:rsidRPr="00741FE8">
        <w:rPr>
          <w:sz w:val="16"/>
        </w:rPr>
        <w:t xml:space="preserve">, for example, the use of using greener solvent and emphasising catalysis and enzymatic chemistry. </w:t>
      </w:r>
      <w:r w:rsidRPr="00741FE8">
        <w:rPr>
          <w:rStyle w:val="StyleUnderline"/>
        </w:rPr>
        <w:t>Significant strides have</w:t>
      </w:r>
      <w:r w:rsidRPr="00741FE8">
        <w:rPr>
          <w:sz w:val="16"/>
        </w:rPr>
        <w:t xml:space="preserve"> also </w:t>
      </w:r>
      <w:r w:rsidRPr="00741FE8">
        <w:rPr>
          <w:rStyle w:val="StyleUnderline"/>
        </w:rPr>
        <w:t>been made when it comes to ethical practices</w:t>
      </w:r>
      <w:r w:rsidRPr="00741FE8">
        <w:rPr>
          <w:sz w:val="16"/>
        </w:rPr>
        <w:t xml:space="preserve">, such as </w:t>
      </w:r>
      <w:r w:rsidRPr="00741FE8">
        <w:rPr>
          <w:rStyle w:val="StyleUnderline"/>
        </w:rPr>
        <w:t>phasing out animal testing in non-medical settings</w:t>
      </w:r>
      <w:r w:rsidRPr="00741FE8">
        <w:rPr>
          <w:sz w:val="16"/>
        </w:rPr>
        <w:t xml:space="preserve">, with </w:t>
      </w:r>
      <w:r w:rsidRPr="00741FE8">
        <w:rPr>
          <w:rStyle w:val="StyleUnderline"/>
        </w:rPr>
        <w:t>higher standards of public and regulatory scrutiny.</w:t>
      </w:r>
    </w:p>
    <w:p w14:paraId="64DCC03E" w14:textId="5D080BBC" w:rsidR="00A72BB3" w:rsidRPr="00741FE8" w:rsidRDefault="00FB27DA" w:rsidP="00A72BB3">
      <w:pPr>
        <w:pStyle w:val="Heading3"/>
      </w:pPr>
      <w:r w:rsidRPr="00741FE8">
        <w:t xml:space="preserve">! --- </w:t>
      </w:r>
      <w:r w:rsidR="00A72BB3" w:rsidRPr="00741FE8">
        <w:t>ADDON --- SL</w:t>
      </w:r>
    </w:p>
    <w:p w14:paraId="03C80197" w14:textId="77777777" w:rsidR="00A72BB3" w:rsidRPr="00741FE8" w:rsidRDefault="00A72BB3" w:rsidP="00A72BB3">
      <w:pPr>
        <w:pStyle w:val="Heading4"/>
      </w:pPr>
      <w:r w:rsidRPr="00741FE8">
        <w:t xml:space="preserve">Pharma key to solve health inequalities that disproportionately affect people of color. </w:t>
      </w:r>
    </w:p>
    <w:p w14:paraId="2AF1A306" w14:textId="51208C6C" w:rsidR="00A72BB3" w:rsidRPr="00741FE8" w:rsidRDefault="00A72BB3" w:rsidP="00A72BB3">
      <w:r w:rsidRPr="00741FE8">
        <w:t xml:space="preserve">Elizabeth </w:t>
      </w:r>
      <w:r w:rsidRPr="00741FE8">
        <w:rPr>
          <w:rStyle w:val="Style13ptBold"/>
        </w:rPr>
        <w:t>Southerlan</w:t>
      </w:r>
      <w:r w:rsidRPr="00741FE8">
        <w:t xml:space="preserve"> </w:t>
      </w:r>
      <w:r w:rsidRPr="00741FE8">
        <w:rPr>
          <w:rStyle w:val="Style13ptBold"/>
        </w:rPr>
        <w:t>and</w:t>
      </w:r>
      <w:r w:rsidRPr="00741FE8">
        <w:t xml:space="preserve"> Fritz </w:t>
      </w:r>
      <w:r w:rsidRPr="00741FE8">
        <w:rPr>
          <w:rStyle w:val="Style13ptBold"/>
        </w:rPr>
        <w:t>Heese</w:t>
      </w:r>
      <w:r w:rsidRPr="00741FE8">
        <w:t xml:space="preserve">, </w:t>
      </w:r>
      <w:r w:rsidRPr="00741FE8">
        <w:rPr>
          <w:rStyle w:val="Style13ptBold"/>
        </w:rPr>
        <w:t>ND</w:t>
      </w:r>
      <w:r w:rsidRPr="00741FE8">
        <w:t xml:space="preserve">, Elizabeth Southerlan is a principal in Oliver Wyman’s Health and Life Sciences practice. Fritz is a Partner and one of the leaders of Oliver Wyman’s Health and Life Sciences Practice. He works in pharmaceutical, medical technology, wholesale, and retail pharmacy markets across Europe and the US. "Pharma’s Opportunity To Impact Health Equity", Oliver Wyman, </w:t>
      </w:r>
      <w:hyperlink r:id="rId32" w:history="1">
        <w:r w:rsidRPr="00741FE8">
          <w:rPr>
            <w:rStyle w:val="Hyperlink"/>
          </w:rPr>
          <w:t>https://www.oliverwyman.com/our-expertise/perspectives/health/2022/oct/pharmas-opportunity-to-impact-health-equity.html</w:t>
        </w:r>
      </w:hyperlink>
      <w:r w:rsidRPr="00741FE8">
        <w:t xml:space="preserve"> </w:t>
      </w:r>
      <w:r w:rsidR="00340DA8" w:rsidRPr="00741FE8">
        <w:t xml:space="preserve">|| </w:t>
      </w:r>
      <w:r w:rsidR="00340DA8" w:rsidRPr="00741FE8">
        <w:rPr>
          <w:rFonts w:ascii="Microsoft YaHei" w:eastAsia="Microsoft YaHei" w:hAnsi="Microsoft YaHei" w:cs="Microsoft YaHei" w:hint="eastAsia"/>
        </w:rPr>
        <w:t>苗</w:t>
      </w:r>
    </w:p>
    <w:p w14:paraId="1307D441" w14:textId="77777777" w:rsidR="00A72BB3" w:rsidRPr="00741FE8" w:rsidRDefault="00A72BB3" w:rsidP="00A72BB3">
      <w:pPr>
        <w:rPr>
          <w:sz w:val="16"/>
        </w:rPr>
      </w:pPr>
      <w:r w:rsidRPr="00741FE8">
        <w:rPr>
          <w:rStyle w:val="StyleUnderline"/>
        </w:rPr>
        <w:t>Among the issues confronting healthcare leaders perhaps none presents more challenges or opportunities than health equity</w:t>
      </w:r>
      <w:r w:rsidRPr="00741FE8">
        <w:rPr>
          <w:sz w:val="16"/>
        </w:rPr>
        <w:t>. The complexity of the problem cuts across age, ethnicity, gender, and race. And it’s both an outcomes and access problem. The statistics tell the story:</w:t>
      </w:r>
    </w:p>
    <w:p w14:paraId="2E66887F" w14:textId="77777777" w:rsidR="00A72BB3" w:rsidRPr="00741FE8" w:rsidRDefault="00A72BB3" w:rsidP="00A72BB3">
      <w:pPr>
        <w:rPr>
          <w:rStyle w:val="StyleUnderline"/>
        </w:rPr>
      </w:pPr>
      <w:r w:rsidRPr="00741FE8">
        <w:rPr>
          <w:rStyle w:val="StyleUnderline"/>
        </w:rPr>
        <w:t>Hispanic patients are 50% more likely to die from diabetes than white patients</w:t>
      </w:r>
    </w:p>
    <w:p w14:paraId="2E8F4389" w14:textId="77777777" w:rsidR="00A72BB3" w:rsidRPr="00741FE8" w:rsidRDefault="00A72BB3" w:rsidP="00A72BB3">
      <w:pPr>
        <w:rPr>
          <w:rStyle w:val="StyleUnderline"/>
        </w:rPr>
      </w:pPr>
      <w:r w:rsidRPr="00741FE8">
        <w:rPr>
          <w:rStyle w:val="StyleUnderline"/>
        </w:rPr>
        <w:t>Black patients are 25% less likely to be discharged from the hospital on a direct-acting oral anticoagulant than white patients</w:t>
      </w:r>
    </w:p>
    <w:p w14:paraId="491E989D" w14:textId="77777777" w:rsidR="00A72BB3" w:rsidRPr="00741FE8" w:rsidRDefault="00A72BB3" w:rsidP="00A72BB3">
      <w:pPr>
        <w:rPr>
          <w:sz w:val="16"/>
        </w:rPr>
      </w:pPr>
      <w:r w:rsidRPr="00741FE8">
        <w:rPr>
          <w:sz w:val="16"/>
        </w:rPr>
        <w:t>Women have a 20% higher chance of developing heart failure or dying within five years of their first heart attack than men</w:t>
      </w:r>
    </w:p>
    <w:p w14:paraId="35D1A191" w14:textId="77777777" w:rsidR="00A72BB3" w:rsidRPr="00741FE8" w:rsidRDefault="00A72BB3" w:rsidP="00A72BB3">
      <w:pPr>
        <w:rPr>
          <w:sz w:val="16"/>
        </w:rPr>
      </w:pPr>
      <w:r w:rsidRPr="00741FE8">
        <w:rPr>
          <w:sz w:val="16"/>
        </w:rPr>
        <w:t>People aged 70 years or older account for 42% of cancer patients but just 25% of clinical trial participants</w:t>
      </w:r>
    </w:p>
    <w:p w14:paraId="46300C0C" w14:textId="77777777" w:rsidR="00A72BB3" w:rsidRPr="00741FE8" w:rsidRDefault="00A72BB3" w:rsidP="00A72BB3">
      <w:pPr>
        <w:rPr>
          <w:sz w:val="16"/>
        </w:rPr>
      </w:pPr>
      <w:r w:rsidRPr="00741FE8">
        <w:rPr>
          <w:rStyle w:val="StyleUnderline"/>
        </w:rPr>
        <w:t>While health equity is largely viewed as the domain of governments, providers, and payers, pharmaceutical companies can — and must — play a role in closing gaps in medical access and outcomes.</w:t>
      </w:r>
      <w:r w:rsidRPr="00741FE8">
        <w:rPr>
          <w:sz w:val="16"/>
        </w:rPr>
        <w:t xml:space="preserve"> In fact, </w:t>
      </w:r>
      <w:r w:rsidRPr="00741FE8">
        <w:rPr>
          <w:rStyle w:val="Emphasis"/>
        </w:rPr>
        <w:t>pharmaceutical companies are uniquely positioned to help reduce health disparities.</w:t>
      </w:r>
      <w:r w:rsidRPr="00741FE8">
        <w:rPr>
          <w:sz w:val="16"/>
        </w:rPr>
        <w:t xml:space="preserve"> </w:t>
      </w:r>
      <w:r w:rsidRPr="00741FE8">
        <w:rPr>
          <w:rStyle w:val="StyleUnderline"/>
        </w:rPr>
        <w:t>From drug development and clinical trials to medication adherence, pharmaceutical companies have a reach that cuts across the entire health ecosystem and patient journey.</w:t>
      </w:r>
      <w:r w:rsidRPr="00741FE8">
        <w:rPr>
          <w:sz w:val="16"/>
        </w:rPr>
        <w:t xml:space="preserve"> While the sector has targeted disparities globally, the COVID-19 pandemic put a spotlight on prominent vulnerabilities in developed nations. To have an impact, health equity must become a priority as both a moral and business imperative – with commitments by corporate leaders to engrain health equity within the product life cycle.</w:t>
      </w:r>
    </w:p>
    <w:p w14:paraId="3C4AF011" w14:textId="77777777" w:rsidR="00A72BB3" w:rsidRPr="00741FE8" w:rsidRDefault="00A72BB3" w:rsidP="00A72BB3">
      <w:pPr>
        <w:rPr>
          <w:sz w:val="16"/>
        </w:rPr>
      </w:pPr>
      <w:r w:rsidRPr="00741FE8">
        <w:rPr>
          <w:sz w:val="16"/>
        </w:rPr>
        <w:t>ROOT CAUSES</w:t>
      </w:r>
    </w:p>
    <w:p w14:paraId="21E88F80" w14:textId="77777777" w:rsidR="00A72BB3" w:rsidRPr="00741FE8" w:rsidRDefault="00A72BB3" w:rsidP="00A72BB3">
      <w:pPr>
        <w:rPr>
          <w:sz w:val="16"/>
        </w:rPr>
      </w:pPr>
      <w:r w:rsidRPr="00741FE8">
        <w:rPr>
          <w:sz w:val="16"/>
        </w:rPr>
        <w:t xml:space="preserve">A </w:t>
      </w:r>
      <w:r w:rsidRPr="00741FE8">
        <w:rPr>
          <w:rStyle w:val="StyleUnderline"/>
        </w:rPr>
        <w:t>myriad of issues has led to the proliferation of health inequities</w:t>
      </w:r>
      <w:r w:rsidRPr="00741FE8">
        <w:rPr>
          <w:sz w:val="16"/>
        </w:rPr>
        <w:t>. Some are deeply rooted within the healthcare delivery system; others are social determinants that require action by a broader set of stakeholders. In thinking about the pharmaceutical industry, we homed in on three categories:</w:t>
      </w:r>
    </w:p>
    <w:p w14:paraId="71D5D460" w14:textId="77777777" w:rsidR="00A72BB3" w:rsidRPr="00741FE8" w:rsidRDefault="00A72BB3" w:rsidP="00A72BB3">
      <w:pPr>
        <w:rPr>
          <w:sz w:val="16"/>
        </w:rPr>
      </w:pPr>
      <w:r w:rsidRPr="00741FE8">
        <w:rPr>
          <w:sz w:val="16"/>
        </w:rPr>
        <w:t>Limited medical knowledge: Essential to understanding how to treat patient populations is knowing what to look for. Unfortunately, women and non-white populations are disproportionately understudied and underrepresented in clinical trials. In 2020, the US Food and Drug Administration found that 75% of patients involved clinical trials were white. By comparison, 6% were Asian, 8% were Black, and 11% were Hispanic. Just 30% of participants were 65 years of age or older. And researchers at Brigham and Women’s Hospital reported that women account for 41% of clinical trial participants; the figure drops to 22% when considering Phase I trials, according to US government data. As we strive toward personalized medicine, we need to get ahead of our gaps and broaden the diversity of mapped genomes. Currently, ~78% of the people in genome-wide association studies are of European descent, even though they only account of 16% of the global population.</w:t>
      </w:r>
    </w:p>
    <w:p w14:paraId="33414D87" w14:textId="77777777" w:rsidR="00A72BB3" w:rsidRPr="00741FE8" w:rsidRDefault="00A72BB3" w:rsidP="00A72BB3">
      <w:pPr>
        <w:rPr>
          <w:sz w:val="16"/>
        </w:rPr>
      </w:pPr>
      <w:r w:rsidRPr="00741FE8">
        <w:rPr>
          <w:rStyle w:val="StyleUnderline"/>
        </w:rPr>
        <w:t>Bias at the bedside: Conscious or unconscious, bias creeps into clinical decision-making</w:t>
      </w:r>
      <w:r w:rsidRPr="00741FE8">
        <w:rPr>
          <w:sz w:val="16"/>
        </w:rPr>
        <w:t xml:space="preserve">. This impacts what tests patients are given, how they are treated, and, eventually, their outcomes. Some biases are institutional and have been in place for decades — the Institute of Medicine’s landmark 2003 report Unequal Treatment: </w:t>
      </w:r>
      <w:r w:rsidRPr="00741FE8">
        <w:rPr>
          <w:rStyle w:val="StyleUnderline"/>
        </w:rPr>
        <w:t>Confronting Racial and Ethnic Disparities in Health Care noted that Black and Hispanic people are less likely than whites to receive such cardiac medications, even after social determinants of health are considered</w:t>
      </w:r>
      <w:r w:rsidRPr="00741FE8">
        <w:rPr>
          <w:sz w:val="16"/>
        </w:rPr>
        <w:t xml:space="preserve">. Personal biases also have an impact. For instance, 40% of first- and second-year medical students endorsed the notion Black people’s skin is “thicker” than white people’s skin, which leads to biases in how pain is assessed and treated. </w:t>
      </w:r>
      <w:r w:rsidRPr="00741FE8">
        <w:rPr>
          <w:rStyle w:val="StyleUnderline"/>
        </w:rPr>
        <w:t>And the lack of medical knowledge outlined in the previous bullet contributes to biases.</w:t>
      </w:r>
      <w:r w:rsidRPr="00741FE8">
        <w:rPr>
          <w:sz w:val="16"/>
        </w:rPr>
        <w:t xml:space="preserve"> Further illustrating the point, a recent JAMA Network study highlighted the challenge US health systems face in developing population health strategies for underserved groups due to a dearth of family history information. But bias works both ways due to long-standing trust issues patients have with the healthcare industry. That lack of trust leads to patients disregarding clinical information and treatment protocols. Speakers at last month’s Oliver Wyman Health Innovation Summit detailed ramifications that eroding trust has on the industry and patients.</w:t>
      </w:r>
    </w:p>
    <w:p w14:paraId="6B480809" w14:textId="77777777" w:rsidR="00A72BB3" w:rsidRPr="00741FE8" w:rsidRDefault="00A72BB3" w:rsidP="00A72BB3">
      <w:pPr>
        <w:rPr>
          <w:rStyle w:val="StyleUnderline"/>
        </w:rPr>
      </w:pPr>
      <w:r w:rsidRPr="00741FE8">
        <w:rPr>
          <w:rStyle w:val="StyleUnderline"/>
        </w:rPr>
        <w:t>Social barriers: Where you were born or live is often a strong predictor of their medical history. Such social determinants as housing, food and nutrition, transportation, and employment status can affect 50% of health outcomes (</w:t>
      </w:r>
      <w:r w:rsidRPr="00741FE8">
        <w:rPr>
          <w:sz w:val="16"/>
        </w:rPr>
        <w:t xml:space="preserve">some studies place it as high as 80%). People born in high human development countries live 19 years longer than those born in low human development countries. </w:t>
      </w:r>
      <w:r w:rsidRPr="00741FE8">
        <w:rPr>
          <w:rStyle w:val="StyleUnderline"/>
        </w:rPr>
        <w:t>Researchers have also found a correlation between social determinants of health and the onset of chronic disease.</w:t>
      </w:r>
    </w:p>
    <w:p w14:paraId="0E260D66" w14:textId="17BD8FA8" w:rsidR="00A72BB3" w:rsidRPr="00741FE8" w:rsidRDefault="00A72BB3" w:rsidP="00A70533">
      <w:pPr>
        <w:rPr>
          <w:sz w:val="16"/>
        </w:rPr>
      </w:pPr>
      <w:r w:rsidRPr="00741FE8">
        <w:rPr>
          <w:sz w:val="16"/>
        </w:rPr>
        <w:t>Gaps in these and other areas lead to a range of challenges in the patient journey (Editor's note - click on a box to see supporting statistics):</w:t>
      </w:r>
    </w:p>
    <w:p w14:paraId="2158DF97" w14:textId="77777777" w:rsidR="00F4618A" w:rsidRPr="00741FE8" w:rsidRDefault="00F4618A" w:rsidP="00A70533">
      <w:pPr>
        <w:rPr>
          <w:sz w:val="16"/>
        </w:rPr>
      </w:pPr>
    </w:p>
    <w:p w14:paraId="2755C4CB" w14:textId="6AE49E72" w:rsidR="00FB27DA" w:rsidRPr="00741FE8" w:rsidRDefault="00FB27DA" w:rsidP="00FB27DA">
      <w:pPr>
        <w:pStyle w:val="Heading3"/>
      </w:pPr>
      <w:r w:rsidRPr="00741FE8">
        <w:t>***MISC</w:t>
      </w:r>
    </w:p>
    <w:p w14:paraId="7B51ED8B" w14:textId="77777777" w:rsidR="00FB27DA" w:rsidRPr="00741FE8" w:rsidRDefault="00FB27DA" w:rsidP="00FB27DA">
      <w:pPr>
        <w:pStyle w:val="Heading3"/>
      </w:pPr>
      <w:r w:rsidRPr="00741FE8">
        <w:t>2AC---AT: Financialization</w:t>
      </w:r>
    </w:p>
    <w:p w14:paraId="1112DCFE" w14:textId="77777777" w:rsidR="00FB27DA" w:rsidRPr="00741FE8" w:rsidRDefault="00FB27DA" w:rsidP="00FB27DA">
      <w:pPr>
        <w:pStyle w:val="Heading4"/>
      </w:pPr>
      <w:r w:rsidRPr="00741FE8">
        <w:t>Financialization is key to R&amp;D funding.</w:t>
      </w:r>
    </w:p>
    <w:p w14:paraId="1BB4BA8B" w14:textId="77777777" w:rsidR="00FB27DA" w:rsidRPr="00741FE8" w:rsidRDefault="00FB27DA" w:rsidP="00FB27DA">
      <w:r w:rsidRPr="00741FE8">
        <w:rPr>
          <w:rStyle w:val="Style13ptBold"/>
        </w:rPr>
        <w:t>Liu 2-26</w:t>
      </w:r>
      <w:r w:rsidRPr="00741FE8">
        <w:t xml:space="preserve">-2024. [Shuangshuang, School of Civil Engineering and Architecture, Baise University; “The influence of financial asset allocation on the innovation and investment of high-tech enterprises,” Finance Research Letters, Vol. 62, </w:t>
      </w:r>
      <w:hyperlink r:id="rId33" w:history="1">
        <w:r w:rsidRPr="00741FE8">
          <w:rPr>
            <w:rStyle w:val="Hyperlink"/>
          </w:rPr>
          <w:t>https://doi.org/10.1016/j.frl.2024.105138</w:t>
        </w:r>
      </w:hyperlink>
      <w:r w:rsidRPr="00741FE8">
        <w:t>, //cpsw-ay</w:t>
      </w:r>
    </w:p>
    <w:p w14:paraId="7F6517CC" w14:textId="77777777" w:rsidR="00FB27DA" w:rsidRPr="00741FE8" w:rsidRDefault="00FB27DA" w:rsidP="00FB27DA">
      <w:pPr>
        <w:rPr>
          <w:sz w:val="16"/>
        </w:rPr>
      </w:pPr>
      <w:r w:rsidRPr="00741FE8">
        <w:rPr>
          <w:rStyle w:val="StyleUnderline"/>
        </w:rPr>
        <w:t xml:space="preserve">Scholars define </w:t>
      </w:r>
      <w:r w:rsidRPr="00741FE8">
        <w:rPr>
          <w:rStyle w:val="StyleUnderline"/>
          <w:highlight w:val="cyan"/>
        </w:rPr>
        <w:t>financial asset allocation</w:t>
      </w:r>
      <w:r w:rsidRPr="00741FE8">
        <w:rPr>
          <w:rStyle w:val="StyleUnderline"/>
        </w:rPr>
        <w:t xml:space="preserve"> as allocating funds in a portfolio to different classes of financial assets based on an investor's risk appetite, investment objectives, and market conditions. The aim is to </w:t>
      </w:r>
      <w:r w:rsidRPr="00741FE8">
        <w:rPr>
          <w:rStyle w:val="StyleUnderline"/>
          <w:highlight w:val="cyan"/>
        </w:rPr>
        <w:t>achieve</w:t>
      </w:r>
      <w:r w:rsidRPr="00741FE8">
        <w:rPr>
          <w:rStyle w:val="StyleUnderline"/>
        </w:rPr>
        <w:t xml:space="preserve"> the </w:t>
      </w:r>
      <w:r w:rsidRPr="00741FE8">
        <w:rPr>
          <w:rStyle w:val="Emphasis"/>
          <w:highlight w:val="cyan"/>
        </w:rPr>
        <w:t>optimal balance</w:t>
      </w:r>
      <w:r w:rsidRPr="00741FE8">
        <w:rPr>
          <w:rStyle w:val="StyleUnderline"/>
          <w:highlight w:val="cyan"/>
        </w:rPr>
        <w:t xml:space="preserve"> between risk and return</w:t>
      </w:r>
      <w:r w:rsidRPr="00741FE8">
        <w:rPr>
          <w:sz w:val="16"/>
        </w:rPr>
        <w:t xml:space="preserve"> (Zhao et al., 2023). Financial asset allocation is the core aspect of portfolio management activities. Investors allocate funds to different financial assets, such as stocks, bonds, and cash, to maximize return or minimize risk (Yousaf et al., 2023). </w:t>
      </w:r>
      <w:r w:rsidRPr="00741FE8">
        <w:rPr>
          <w:rStyle w:val="StyleUnderline"/>
          <w:highlight w:val="cyan"/>
        </w:rPr>
        <w:t>With</w:t>
      </w:r>
      <w:r w:rsidRPr="00741FE8">
        <w:rPr>
          <w:rStyle w:val="StyleUnderline"/>
        </w:rPr>
        <w:t xml:space="preserve"> the continuous </w:t>
      </w:r>
      <w:r w:rsidRPr="00741FE8">
        <w:rPr>
          <w:rStyle w:val="StyleUnderline"/>
          <w:highlight w:val="cyan"/>
        </w:rPr>
        <w:t>development</w:t>
      </w:r>
      <w:r w:rsidRPr="00741FE8">
        <w:rPr>
          <w:rStyle w:val="StyleUnderline"/>
        </w:rPr>
        <w:t xml:space="preserve"> of the digital economy and digital finance, </w:t>
      </w:r>
      <w:r w:rsidRPr="00741FE8">
        <w:rPr>
          <w:rStyle w:val="StyleUnderline"/>
          <w:highlight w:val="cyan"/>
        </w:rPr>
        <w:t>physical enterprises are</w:t>
      </w:r>
      <w:r w:rsidRPr="00741FE8">
        <w:rPr>
          <w:rStyle w:val="StyleUnderline"/>
        </w:rPr>
        <w:t xml:space="preserve"> increasingly </w:t>
      </w:r>
      <w:r w:rsidRPr="00741FE8">
        <w:rPr>
          <w:rStyle w:val="StyleUnderline"/>
          <w:highlight w:val="cyan"/>
        </w:rPr>
        <w:t>shifting to virtual</w:t>
      </w:r>
      <w:r w:rsidRPr="00741FE8">
        <w:rPr>
          <w:rStyle w:val="StyleUnderline"/>
        </w:rPr>
        <w:t xml:space="preserve"> operations, and financial </w:t>
      </w:r>
      <w:r w:rsidRPr="00741FE8">
        <w:rPr>
          <w:rStyle w:val="StyleUnderline"/>
          <w:highlight w:val="cyan"/>
        </w:rPr>
        <w:t>assets have become a vital part of high-tech</w:t>
      </w:r>
      <w:r w:rsidRPr="00741FE8">
        <w:rPr>
          <w:rStyle w:val="StyleUnderline"/>
        </w:rPr>
        <w:t xml:space="preserve"> enterprises’ assets. </w:t>
      </w:r>
      <w:r w:rsidRPr="00741FE8">
        <w:rPr>
          <w:rStyle w:val="StyleUnderline"/>
          <w:highlight w:val="cyan"/>
        </w:rPr>
        <w:t>Financialization</w:t>
      </w:r>
      <w:r w:rsidRPr="00741FE8">
        <w:rPr>
          <w:rStyle w:val="StyleUnderline"/>
        </w:rPr>
        <w:t xml:space="preserve"> can </w:t>
      </w:r>
      <w:r w:rsidRPr="00741FE8">
        <w:rPr>
          <w:rStyle w:val="StyleUnderline"/>
          <w:highlight w:val="cyan"/>
        </w:rPr>
        <w:t>promote</w:t>
      </w:r>
      <w:r w:rsidRPr="00741FE8">
        <w:rPr>
          <w:rStyle w:val="StyleUnderline"/>
        </w:rPr>
        <w:t xml:space="preserve"> enterprise </w:t>
      </w:r>
      <w:r w:rsidRPr="00741FE8">
        <w:rPr>
          <w:rStyle w:val="StyleUnderline"/>
          <w:highlight w:val="cyan"/>
        </w:rPr>
        <w:t>innovation</w:t>
      </w:r>
      <w:r w:rsidRPr="00741FE8">
        <w:rPr>
          <w:sz w:val="16"/>
        </w:rPr>
        <w:t xml:space="preserve"> (Liu &amp; He, 2023). The behavior of high-tech enterprises in the effective allocation and rational use of financial assets profoundly impacts enterprise development. Reasonable allocation of financial assets can provide more effective financial support for high-tech enterprises (Zhang et al., 2021). </w:t>
      </w:r>
      <w:r w:rsidRPr="00741FE8">
        <w:rPr>
          <w:rStyle w:val="StyleUnderline"/>
        </w:rPr>
        <w:t xml:space="preserve">Providing convenient and diversified </w:t>
      </w:r>
      <w:r w:rsidRPr="00741FE8">
        <w:rPr>
          <w:rStyle w:val="StyleUnderline"/>
          <w:highlight w:val="cyan"/>
        </w:rPr>
        <w:t>financial services</w:t>
      </w:r>
      <w:r w:rsidRPr="00741FE8">
        <w:rPr>
          <w:rStyle w:val="StyleUnderline"/>
        </w:rPr>
        <w:t xml:space="preserve"> for innovative investment </w:t>
      </w:r>
      <w:r w:rsidRPr="00741FE8">
        <w:rPr>
          <w:rStyle w:val="StyleUnderline"/>
          <w:highlight w:val="cyan"/>
        </w:rPr>
        <w:t>has become</w:t>
      </w:r>
      <w:r w:rsidRPr="00741FE8">
        <w:rPr>
          <w:rStyle w:val="StyleUnderline"/>
        </w:rPr>
        <w:t xml:space="preserve"> an </w:t>
      </w:r>
      <w:r w:rsidRPr="00741FE8">
        <w:rPr>
          <w:rStyle w:val="Emphasis"/>
          <w:highlight w:val="cyan"/>
        </w:rPr>
        <w:t>essential</w:t>
      </w:r>
      <w:r w:rsidRPr="00741FE8">
        <w:rPr>
          <w:rStyle w:val="StyleUnderline"/>
        </w:rPr>
        <w:t xml:space="preserve"> driving force </w:t>
      </w:r>
      <w:r w:rsidRPr="00741FE8">
        <w:rPr>
          <w:rStyle w:val="StyleUnderline"/>
          <w:highlight w:val="cyan"/>
        </w:rPr>
        <w:t>in promoting</w:t>
      </w:r>
      <w:r w:rsidRPr="00741FE8">
        <w:rPr>
          <w:rStyle w:val="StyleUnderline"/>
        </w:rPr>
        <w:t xml:space="preserve"> structural transformation, </w:t>
      </w:r>
      <w:r w:rsidRPr="00741FE8">
        <w:rPr>
          <w:rStyle w:val="Emphasis"/>
          <w:highlight w:val="cyan"/>
        </w:rPr>
        <w:t>technological progress</w:t>
      </w:r>
      <w:r w:rsidRPr="00741FE8">
        <w:rPr>
          <w:rStyle w:val="StyleUnderline"/>
        </w:rPr>
        <w:t>, and the development of industrial marketization</w:t>
      </w:r>
      <w:r w:rsidRPr="00741FE8">
        <w:rPr>
          <w:sz w:val="16"/>
        </w:rPr>
        <w:t xml:space="preserve"> (Xolmirzaev, 2020). Therefore, in an era when innovation plays a crucial role in promoting progress, it has become imperative to study how the allocation of financial assets affects the innovation investment of high-tech enterprises.</w:t>
      </w:r>
    </w:p>
    <w:p w14:paraId="644EDAE1" w14:textId="77777777" w:rsidR="00FB27DA" w:rsidRPr="00741FE8" w:rsidRDefault="00FB27DA" w:rsidP="00FB27DA">
      <w:pPr>
        <w:rPr>
          <w:sz w:val="16"/>
        </w:rPr>
      </w:pPr>
      <w:r w:rsidRPr="00741FE8">
        <w:rPr>
          <w:rStyle w:val="StyleUnderline"/>
        </w:rPr>
        <w:t xml:space="preserve">The </w:t>
      </w:r>
      <w:r w:rsidRPr="00741FE8">
        <w:rPr>
          <w:rStyle w:val="StyleUnderline"/>
          <w:highlight w:val="cyan"/>
        </w:rPr>
        <w:t>supply</w:t>
      </w:r>
      <w:r w:rsidRPr="00741FE8">
        <w:rPr>
          <w:rStyle w:val="StyleUnderline"/>
        </w:rPr>
        <w:t xml:space="preserve"> and distribution of financial assets </w:t>
      </w:r>
      <w:r w:rsidRPr="00741FE8">
        <w:rPr>
          <w:rStyle w:val="StyleUnderline"/>
          <w:highlight w:val="cyan"/>
        </w:rPr>
        <w:t>can provide</w:t>
      </w:r>
      <w:r w:rsidRPr="00741FE8">
        <w:rPr>
          <w:rStyle w:val="StyleUnderline"/>
        </w:rPr>
        <w:t xml:space="preserve"> firms with research and development (</w:t>
      </w:r>
      <w:r w:rsidRPr="00741FE8">
        <w:rPr>
          <w:rStyle w:val="StyleUnderline"/>
          <w:highlight w:val="cyan"/>
        </w:rPr>
        <w:t>R&amp;D</w:t>
      </w:r>
      <w:r w:rsidRPr="00741FE8">
        <w:rPr>
          <w:rStyle w:val="StyleUnderline"/>
        </w:rPr>
        <w:t xml:space="preserve">) </w:t>
      </w:r>
      <w:r w:rsidRPr="00741FE8">
        <w:rPr>
          <w:rStyle w:val="StyleUnderline"/>
          <w:highlight w:val="cyan"/>
        </w:rPr>
        <w:t>resources</w:t>
      </w:r>
      <w:r w:rsidRPr="00741FE8">
        <w:rPr>
          <w:rStyle w:val="StyleUnderline"/>
        </w:rPr>
        <w:t xml:space="preserve"> and support for technological progress</w:t>
      </w:r>
      <w:r w:rsidRPr="00741FE8">
        <w:rPr>
          <w:sz w:val="16"/>
        </w:rPr>
        <w:t xml:space="preserve"> (Guo &amp; Xu, 2021). </w:t>
      </w:r>
      <w:r w:rsidRPr="00741FE8">
        <w:rPr>
          <w:rStyle w:val="StyleUnderline"/>
          <w:highlight w:val="cyan"/>
        </w:rPr>
        <w:t>Funding is</w:t>
      </w:r>
      <w:r w:rsidRPr="00741FE8">
        <w:rPr>
          <w:rStyle w:val="StyleUnderline"/>
        </w:rPr>
        <w:t xml:space="preserve"> the </w:t>
      </w:r>
      <w:r w:rsidRPr="00741FE8">
        <w:rPr>
          <w:rStyle w:val="StyleUnderline"/>
          <w:highlight w:val="cyan"/>
        </w:rPr>
        <w:t>key to</w:t>
      </w:r>
      <w:r w:rsidRPr="00741FE8">
        <w:rPr>
          <w:rStyle w:val="StyleUnderline"/>
        </w:rPr>
        <w:t xml:space="preserve"> enterprise </w:t>
      </w:r>
      <w:r w:rsidRPr="00741FE8">
        <w:rPr>
          <w:rStyle w:val="StyleUnderline"/>
          <w:highlight w:val="cyan"/>
        </w:rPr>
        <w:t>innovation</w:t>
      </w:r>
      <w:r w:rsidRPr="00741FE8">
        <w:rPr>
          <w:rStyle w:val="StyleUnderline"/>
        </w:rPr>
        <w:t>, and reasonable financial assets can encourage enterprises to</w:t>
      </w:r>
      <w:r w:rsidRPr="00741FE8">
        <w:rPr>
          <w:sz w:val="16"/>
        </w:rPr>
        <w:t xml:space="preserve"> increase R&amp;D investment, grow their innovation teams, </w:t>
      </w:r>
      <w:r w:rsidRPr="00741FE8">
        <w:rPr>
          <w:rStyle w:val="StyleUnderline"/>
          <w:highlight w:val="cyan"/>
        </w:rPr>
        <w:t>and</w:t>
      </w:r>
      <w:r w:rsidRPr="00741FE8">
        <w:rPr>
          <w:rStyle w:val="StyleUnderline"/>
        </w:rPr>
        <w:t xml:space="preserve"> acquire advanced </w:t>
      </w:r>
      <w:r w:rsidRPr="00741FE8">
        <w:rPr>
          <w:rStyle w:val="StyleUnderline"/>
          <w:highlight w:val="cyan"/>
        </w:rPr>
        <w:t>research equipment</w:t>
      </w:r>
      <w:r w:rsidRPr="00741FE8">
        <w:rPr>
          <w:rStyle w:val="StyleUnderline"/>
        </w:rPr>
        <w:t xml:space="preserve"> and technology</w:t>
      </w:r>
      <w:r w:rsidRPr="00741FE8">
        <w:rPr>
          <w:sz w:val="16"/>
        </w:rPr>
        <w:t xml:space="preserve"> (Yang et al., 2019).</w:t>
      </w:r>
    </w:p>
    <w:p w14:paraId="402FC7A0" w14:textId="77777777" w:rsidR="00FB27DA" w:rsidRPr="00741FE8" w:rsidRDefault="00FB27DA" w:rsidP="00FB27DA">
      <w:pPr>
        <w:rPr>
          <w:sz w:val="16"/>
        </w:rPr>
      </w:pPr>
      <w:r w:rsidRPr="00741FE8">
        <w:rPr>
          <w:sz w:val="16"/>
        </w:rPr>
        <w:t xml:space="preserve">The allocation of financial assets is related to firms’ innovation capabilities and environment. </w:t>
      </w:r>
      <w:r w:rsidRPr="00741FE8">
        <w:rPr>
          <w:rStyle w:val="StyleUnderline"/>
        </w:rPr>
        <w:t xml:space="preserve">The </w:t>
      </w:r>
      <w:r w:rsidRPr="00741FE8">
        <w:rPr>
          <w:rStyle w:val="Emphasis"/>
          <w:highlight w:val="cyan"/>
        </w:rPr>
        <w:t>centralized allocation</w:t>
      </w:r>
      <w:r w:rsidRPr="00741FE8">
        <w:rPr>
          <w:rStyle w:val="StyleUnderline"/>
          <w:highlight w:val="cyan"/>
        </w:rPr>
        <w:t xml:space="preserve"> of</w:t>
      </w:r>
      <w:r w:rsidRPr="00741FE8">
        <w:rPr>
          <w:rStyle w:val="StyleUnderline"/>
        </w:rPr>
        <w:t xml:space="preserve"> financial </w:t>
      </w:r>
      <w:r w:rsidRPr="00741FE8">
        <w:rPr>
          <w:rStyle w:val="StyleUnderline"/>
          <w:highlight w:val="cyan"/>
        </w:rPr>
        <w:t>assets</w:t>
      </w:r>
      <w:r w:rsidRPr="00741FE8">
        <w:rPr>
          <w:rStyle w:val="StyleUnderline"/>
        </w:rPr>
        <w:t xml:space="preserve"> may </w:t>
      </w:r>
      <w:r w:rsidRPr="00741FE8">
        <w:rPr>
          <w:rStyle w:val="StyleUnderline"/>
          <w:highlight w:val="cyan"/>
        </w:rPr>
        <w:t>lead to</w:t>
      </w:r>
      <w:r w:rsidRPr="00741FE8">
        <w:rPr>
          <w:rStyle w:val="StyleUnderline"/>
        </w:rPr>
        <w:t xml:space="preserve"> the </w:t>
      </w:r>
      <w:r w:rsidRPr="00741FE8">
        <w:rPr>
          <w:rStyle w:val="Emphasis"/>
          <w:highlight w:val="cyan"/>
        </w:rPr>
        <w:t>concentration of resources</w:t>
      </w:r>
      <w:r w:rsidRPr="00741FE8">
        <w:rPr>
          <w:rStyle w:val="StyleUnderline"/>
        </w:rPr>
        <w:t xml:space="preserve"> to a few well-known enterprises, </w:t>
      </w:r>
      <w:r w:rsidRPr="00741FE8">
        <w:rPr>
          <w:rStyle w:val="StyleUnderline"/>
          <w:highlight w:val="cyan"/>
        </w:rPr>
        <w:t xml:space="preserve">preventing </w:t>
      </w:r>
      <w:r w:rsidRPr="00741FE8">
        <w:rPr>
          <w:rStyle w:val="Emphasis"/>
          <w:highlight w:val="cyan"/>
        </w:rPr>
        <w:t>small enterprises</w:t>
      </w:r>
      <w:r w:rsidRPr="00741FE8">
        <w:rPr>
          <w:rStyle w:val="StyleUnderline"/>
          <w:highlight w:val="cyan"/>
        </w:rPr>
        <w:t xml:space="preserve"> from obtaining</w:t>
      </w:r>
      <w:r w:rsidRPr="00741FE8">
        <w:rPr>
          <w:rStyle w:val="StyleUnderline"/>
        </w:rPr>
        <w:t xml:space="preserve"> sufficient financial </w:t>
      </w:r>
      <w:r w:rsidRPr="00741FE8">
        <w:rPr>
          <w:rStyle w:val="StyleUnderline"/>
          <w:highlight w:val="cyan"/>
        </w:rPr>
        <w:t>support</w:t>
      </w:r>
      <w:r w:rsidRPr="00741FE8">
        <w:rPr>
          <w:rStyle w:val="StyleUnderline"/>
        </w:rPr>
        <w:t xml:space="preserve"> and restricting industrial development</w:t>
      </w:r>
      <w:r w:rsidRPr="00741FE8">
        <w:rPr>
          <w:sz w:val="16"/>
        </w:rPr>
        <w:t xml:space="preserve"> (Du et al., 2017). Furthermore, the innovation environment, including national policies, laws, and regulations, can affect the allocation of financial assets. </w:t>
      </w:r>
      <w:r w:rsidRPr="00741FE8">
        <w:rPr>
          <w:rStyle w:val="StyleUnderline"/>
        </w:rPr>
        <w:t xml:space="preserve">Financial </w:t>
      </w:r>
      <w:r w:rsidRPr="00741FE8">
        <w:rPr>
          <w:rStyle w:val="StyleUnderline"/>
          <w:highlight w:val="cyan"/>
        </w:rPr>
        <w:t xml:space="preserve">assets can be </w:t>
      </w:r>
      <w:r w:rsidRPr="00741FE8">
        <w:rPr>
          <w:rStyle w:val="Emphasis"/>
          <w:highlight w:val="cyan"/>
        </w:rPr>
        <w:t>freely allocated</w:t>
      </w:r>
      <w:r w:rsidRPr="00741FE8">
        <w:rPr>
          <w:rStyle w:val="StyleUnderline"/>
          <w:highlight w:val="cyan"/>
        </w:rPr>
        <w:t xml:space="preserve"> in an innovation-supportive policy environment</w:t>
      </w:r>
      <w:r w:rsidRPr="00741FE8">
        <w:rPr>
          <w:rStyle w:val="StyleUnderline"/>
        </w:rPr>
        <w:t>, promoting firms to conduct R&amp;D and innovation activities</w:t>
      </w:r>
      <w:r w:rsidRPr="00741FE8">
        <w:rPr>
          <w:sz w:val="16"/>
        </w:rPr>
        <w:t xml:space="preserve"> (Qi, 2022; Duan &amp; Zhuang, 2021). Existing studies mainly investigate the mechanism of financial asset allocation on firms’ creativity, ignoring the influencing effects caused by the different types of financial asset allocation. Therefore, by analyzing the mechanism and testing the variables’ adjustment, this study examines multiple types of financial asset allocation and explores their relationship with corporate creativity.</w:t>
      </w:r>
    </w:p>
    <w:p w14:paraId="040A0F75" w14:textId="77777777" w:rsidR="00FB27DA" w:rsidRPr="00741FE8" w:rsidRDefault="00FB27DA" w:rsidP="00FB27DA"/>
    <w:p w14:paraId="10FFB62D" w14:textId="77777777" w:rsidR="00FB27DA" w:rsidRPr="00741FE8" w:rsidRDefault="00FB27DA" w:rsidP="00FB27DA">
      <w:pPr>
        <w:pStyle w:val="Heading3"/>
      </w:pPr>
      <w:r w:rsidRPr="00741FE8">
        <w:t>AT: Blockbusters</w:t>
      </w:r>
    </w:p>
    <w:p w14:paraId="3CFC9871" w14:textId="77777777" w:rsidR="00FB27DA" w:rsidRPr="00741FE8" w:rsidRDefault="00FB27DA" w:rsidP="00FB27DA">
      <w:pPr>
        <w:pStyle w:val="Heading4"/>
      </w:pPr>
      <w:r w:rsidRPr="00741FE8">
        <w:t>Blockbusters are key to innovation.</w:t>
      </w:r>
    </w:p>
    <w:p w14:paraId="4170F474" w14:textId="77777777" w:rsidR="00FB27DA" w:rsidRPr="00741FE8" w:rsidRDefault="00FB27DA" w:rsidP="00FB27DA">
      <w:r w:rsidRPr="00741FE8">
        <w:rPr>
          <w:rStyle w:val="Style13ptBold"/>
        </w:rPr>
        <w:t>Taurel</w:t>
      </w:r>
      <w:r w:rsidRPr="00741FE8">
        <w:t xml:space="preserve"> 3-18-20</w:t>
      </w:r>
      <w:r w:rsidRPr="00741FE8">
        <w:rPr>
          <w:rStyle w:val="Style13ptBold"/>
        </w:rPr>
        <w:t>03</w:t>
      </w:r>
      <w:r w:rsidRPr="00741FE8">
        <w:t xml:space="preserve">. [Sidney, CEO, Eli Lilly; “The Worldwide Campaign Against Pharmaceutical Innovation,” American Enterprise Institute, </w:t>
      </w:r>
      <w:hyperlink r:id="rId34" w:history="1">
        <w:r w:rsidRPr="00741FE8">
          <w:rPr>
            <w:rStyle w:val="Hyperlink"/>
          </w:rPr>
          <w:t>https://www.aei.org/research-products/speech/the-worldwide-campaign-against-pharmaceutical-innovation/</w:t>
        </w:r>
      </w:hyperlink>
      <w:r w:rsidRPr="00741FE8">
        <w:t xml:space="preserve"> //cpsw-ay]</w:t>
      </w:r>
    </w:p>
    <w:p w14:paraId="255ED1F8" w14:textId="77777777" w:rsidR="00FB27DA" w:rsidRPr="00741FE8" w:rsidRDefault="00FB27DA" w:rsidP="00FB27DA">
      <w:pPr>
        <w:rPr>
          <w:sz w:val="16"/>
        </w:rPr>
      </w:pPr>
      <w:r w:rsidRPr="00741FE8">
        <w:rPr>
          <w:rStyle w:val="StyleUnderline"/>
        </w:rPr>
        <w:t xml:space="preserve">Major </w:t>
      </w:r>
      <w:r w:rsidRPr="00741FE8">
        <w:rPr>
          <w:rStyle w:val="StyleUnderline"/>
          <w:highlight w:val="cyan"/>
        </w:rPr>
        <w:t>pharma</w:t>
      </w:r>
      <w:r w:rsidRPr="00741FE8">
        <w:rPr>
          <w:sz w:val="16"/>
        </w:rPr>
        <w:t xml:space="preserve">ceutical </w:t>
      </w:r>
      <w:r w:rsidRPr="00741FE8">
        <w:rPr>
          <w:rStyle w:val="StyleUnderline"/>
          <w:highlight w:val="cyan"/>
        </w:rPr>
        <w:t>companies are built upon</w:t>
      </w:r>
      <w:r w:rsidRPr="00741FE8">
        <w:rPr>
          <w:rStyle w:val="StyleUnderline"/>
        </w:rPr>
        <w:t xml:space="preserve"> and driven by </w:t>
      </w:r>
      <w:r w:rsidRPr="00741FE8">
        <w:rPr>
          <w:rStyle w:val="StyleUnderline"/>
          <w:highlight w:val="cyan"/>
        </w:rPr>
        <w:t>blockbuster drugs</w:t>
      </w:r>
      <w:r w:rsidRPr="00741FE8">
        <w:rPr>
          <w:sz w:val="16"/>
        </w:rPr>
        <w:t>. At this point, that’s defined as a product with sales of above a billion dollars a year. All the “Big Pharma” companies have some of these very big drugs anchoring their portfolios, and most have grown by developing or acquiring a series of them over the years.</w:t>
      </w:r>
    </w:p>
    <w:p w14:paraId="41A9EA0A" w14:textId="77777777" w:rsidR="00FB27DA" w:rsidRPr="00741FE8" w:rsidRDefault="00FB27DA" w:rsidP="00FB27DA">
      <w:pPr>
        <w:rPr>
          <w:sz w:val="16"/>
        </w:rPr>
      </w:pPr>
      <w:r w:rsidRPr="00741FE8">
        <w:rPr>
          <w:rStyle w:val="StyleUnderline"/>
          <w:highlight w:val="cyan"/>
        </w:rPr>
        <w:t>Blockbusters tend to be highly innovative</w:t>
      </w:r>
      <w:r w:rsidRPr="00741FE8">
        <w:rPr>
          <w:rStyle w:val="StyleUnderline"/>
        </w:rPr>
        <w:t xml:space="preserve"> drugs, </w:t>
      </w:r>
      <w:r w:rsidRPr="00741FE8">
        <w:rPr>
          <w:rStyle w:val="StyleUnderline"/>
          <w:highlight w:val="cyan"/>
        </w:rPr>
        <w:t>often breakthroughs. They</w:t>
      </w:r>
      <w:r w:rsidRPr="00741FE8">
        <w:rPr>
          <w:rStyle w:val="StyleUnderline"/>
        </w:rPr>
        <w:t xml:space="preserve"> are big because they </w:t>
      </w:r>
      <w:r w:rsidRPr="00741FE8">
        <w:rPr>
          <w:rStyle w:val="StyleUnderline"/>
          <w:highlight w:val="cyan"/>
        </w:rPr>
        <w:t>represent the</w:t>
      </w:r>
      <w:r w:rsidRPr="00741FE8">
        <w:rPr>
          <w:rStyle w:val="StyleUnderline"/>
        </w:rPr>
        <w:t xml:space="preserve"> first or </w:t>
      </w:r>
      <w:r w:rsidRPr="00741FE8">
        <w:rPr>
          <w:rStyle w:val="StyleUnderline"/>
          <w:highlight w:val="cyan"/>
        </w:rPr>
        <w:t>best treatment for a</w:t>
      </w:r>
      <w:r w:rsidRPr="00741FE8">
        <w:rPr>
          <w:rStyle w:val="StyleUnderline"/>
        </w:rPr>
        <w:t xml:space="preserve"> major </w:t>
      </w:r>
      <w:r w:rsidRPr="00741FE8">
        <w:rPr>
          <w:rStyle w:val="StyleUnderline"/>
          <w:highlight w:val="cyan"/>
        </w:rPr>
        <w:t>medical need</w:t>
      </w:r>
      <w:r w:rsidRPr="00741FE8">
        <w:rPr>
          <w:sz w:val="16"/>
        </w:rPr>
        <w:t>.</w:t>
      </w:r>
    </w:p>
    <w:p w14:paraId="2E845E65" w14:textId="77777777" w:rsidR="00FB27DA" w:rsidRPr="00741FE8" w:rsidRDefault="00FB27DA" w:rsidP="00FB27DA">
      <w:pPr>
        <w:rPr>
          <w:sz w:val="16"/>
        </w:rPr>
      </w:pPr>
      <w:r w:rsidRPr="00741FE8">
        <w:rPr>
          <w:rStyle w:val="StyleUnderline"/>
        </w:rPr>
        <w:t xml:space="preserve">At the same time, </w:t>
      </w:r>
      <w:r w:rsidRPr="00741FE8">
        <w:rPr>
          <w:rStyle w:val="StyleUnderline"/>
          <w:highlight w:val="cyan"/>
        </w:rPr>
        <w:t>they are very elusive</w:t>
      </w:r>
      <w:r w:rsidRPr="00741FE8">
        <w:rPr>
          <w:rStyle w:val="StyleUnderline"/>
        </w:rPr>
        <w:t>, very rare</w:t>
      </w:r>
      <w:r w:rsidRPr="00741FE8">
        <w:rPr>
          <w:sz w:val="16"/>
        </w:rPr>
        <w:t>. No company has ever found a way to produce big, innovative drugs efficiently, economically, or even predictably. For all its technological sophistication, the business model centered on innovation is pretty primitive.</w:t>
      </w:r>
    </w:p>
    <w:p w14:paraId="27261D96" w14:textId="77777777" w:rsidR="00FB27DA" w:rsidRPr="00741FE8" w:rsidRDefault="00FB27DA" w:rsidP="00FB27DA">
      <w:pPr>
        <w:rPr>
          <w:sz w:val="16"/>
        </w:rPr>
      </w:pPr>
      <w:r w:rsidRPr="00741FE8">
        <w:rPr>
          <w:sz w:val="16"/>
        </w:rPr>
        <w:t xml:space="preserve">Think of a funnel, with the wide end representing the discovery stage and the narrow end representing the launch point of a new product. </w:t>
      </w:r>
      <w:r w:rsidRPr="00741FE8">
        <w:rPr>
          <w:rStyle w:val="StyleUnderline"/>
          <w:highlight w:val="cyan"/>
        </w:rPr>
        <w:t>Thousands of compounds</w:t>
      </w:r>
      <w:r w:rsidRPr="00741FE8">
        <w:rPr>
          <w:rStyle w:val="StyleUnderline"/>
        </w:rPr>
        <w:t xml:space="preserve"> enter the top of the funnel and begin to </w:t>
      </w:r>
      <w:r w:rsidRPr="00741FE8">
        <w:rPr>
          <w:rStyle w:val="StyleUnderline"/>
          <w:highlight w:val="cyan"/>
        </w:rPr>
        <w:t>undergo testing</w:t>
      </w:r>
      <w:r w:rsidRPr="00741FE8">
        <w:rPr>
          <w:rStyle w:val="StyleUnderline"/>
        </w:rPr>
        <w:t xml:space="preserve">. A large percentage fail very early. </w:t>
      </w:r>
      <w:r w:rsidRPr="00741FE8">
        <w:rPr>
          <w:rStyle w:val="StyleUnderline"/>
          <w:highlight w:val="cyan"/>
        </w:rPr>
        <w:t>More fail at each stage</w:t>
      </w:r>
      <w:r w:rsidRPr="00741FE8">
        <w:rPr>
          <w:rStyle w:val="StyleUnderline"/>
        </w:rPr>
        <w:t xml:space="preserve"> of development. But ultimately a few do make it through. You’ve probably seen the attrition statistics before–</w:t>
      </w:r>
      <w:r w:rsidRPr="00741FE8">
        <w:rPr>
          <w:rStyle w:val="StyleUnderline"/>
          <w:highlight w:val="cyan"/>
        </w:rPr>
        <w:t>for every 5,000 entering</w:t>
      </w:r>
      <w:r w:rsidRPr="00741FE8">
        <w:rPr>
          <w:rStyle w:val="StyleUnderline"/>
        </w:rPr>
        <w:t xml:space="preserve"> the top, </w:t>
      </w:r>
      <w:r w:rsidRPr="00741FE8">
        <w:rPr>
          <w:rStyle w:val="StyleUnderline"/>
          <w:highlight w:val="cyan"/>
        </w:rPr>
        <w:t>one comes out</w:t>
      </w:r>
      <w:r w:rsidRPr="00741FE8">
        <w:rPr>
          <w:rStyle w:val="StyleUnderline"/>
        </w:rPr>
        <w:t xml:space="preserve"> the bottom</w:t>
      </w:r>
      <w:r w:rsidRPr="00741FE8">
        <w:rPr>
          <w:sz w:val="16"/>
        </w:rPr>
        <w:t>. This is part of the reason why it costs $800 million to $1 billion to produce a new drug.</w:t>
      </w:r>
    </w:p>
    <w:p w14:paraId="7C49D59C" w14:textId="77777777" w:rsidR="00FB27DA" w:rsidRPr="00741FE8" w:rsidRDefault="00FB27DA" w:rsidP="00FB27DA">
      <w:pPr>
        <w:rPr>
          <w:sz w:val="16"/>
        </w:rPr>
      </w:pPr>
      <w:r w:rsidRPr="00741FE8">
        <w:rPr>
          <w:sz w:val="16"/>
        </w:rPr>
        <w:t xml:space="preserve">Of those that make it to market, not all are big drugs by any means. In fact, only one in three makes back its cost of development. </w:t>
      </w:r>
      <w:r w:rsidRPr="00741FE8">
        <w:rPr>
          <w:rStyle w:val="StyleUnderline"/>
        </w:rPr>
        <w:t xml:space="preserve">So </w:t>
      </w:r>
      <w:r w:rsidRPr="00741FE8">
        <w:rPr>
          <w:rStyle w:val="StyleUnderline"/>
          <w:highlight w:val="cyan"/>
        </w:rPr>
        <w:t>the</w:t>
      </w:r>
      <w:r w:rsidRPr="00741FE8">
        <w:rPr>
          <w:rStyle w:val="StyleUnderline"/>
        </w:rPr>
        <w:t xml:space="preserve"> true </w:t>
      </w:r>
      <w:r w:rsidRPr="00741FE8">
        <w:rPr>
          <w:rStyle w:val="StyleUnderline"/>
          <w:highlight w:val="cyan"/>
        </w:rPr>
        <w:t xml:space="preserve">blockbusters are a </w:t>
      </w:r>
      <w:r w:rsidRPr="00741FE8">
        <w:rPr>
          <w:rStyle w:val="Emphasis"/>
          <w:highlight w:val="cyan"/>
        </w:rPr>
        <w:t>fraction of the fraction</w:t>
      </w:r>
      <w:r w:rsidRPr="00741FE8">
        <w:rPr>
          <w:rStyle w:val="StyleUnderline"/>
          <w:highlight w:val="cyan"/>
        </w:rPr>
        <w:t xml:space="preserve"> that survives</w:t>
      </w:r>
      <w:r w:rsidRPr="00741FE8">
        <w:rPr>
          <w:rStyle w:val="StyleUnderline"/>
        </w:rPr>
        <w:t xml:space="preserve"> the journey</w:t>
      </w:r>
      <w:r w:rsidRPr="00741FE8">
        <w:rPr>
          <w:sz w:val="16"/>
        </w:rPr>
        <w:t>.</w:t>
      </w:r>
    </w:p>
    <w:p w14:paraId="3794C4DF" w14:textId="77777777" w:rsidR="00FB27DA" w:rsidRPr="00741FE8" w:rsidRDefault="00FB27DA" w:rsidP="00FB27DA">
      <w:pPr>
        <w:rPr>
          <w:sz w:val="16"/>
        </w:rPr>
      </w:pPr>
      <w:r w:rsidRPr="00741FE8">
        <w:rPr>
          <w:sz w:val="16"/>
        </w:rPr>
        <w:t xml:space="preserve">And yet these few throw off enough value to make the innovation model work. Among other benefits, </w:t>
      </w:r>
      <w:r w:rsidRPr="00741FE8">
        <w:rPr>
          <w:rStyle w:val="StyleUnderline"/>
          <w:highlight w:val="cyan"/>
        </w:rPr>
        <w:t>they pay for</w:t>
      </w:r>
      <w:r w:rsidRPr="00741FE8">
        <w:rPr>
          <w:rStyle w:val="StyleUnderline"/>
        </w:rPr>
        <w:t xml:space="preserve"> all the </w:t>
      </w:r>
      <w:r w:rsidRPr="00741FE8">
        <w:rPr>
          <w:rStyle w:val="StyleUnderline"/>
          <w:highlight w:val="cyan"/>
        </w:rPr>
        <w:t>failures, but also</w:t>
      </w:r>
      <w:r w:rsidRPr="00741FE8">
        <w:rPr>
          <w:rStyle w:val="StyleUnderline"/>
        </w:rPr>
        <w:t xml:space="preserve"> for the </w:t>
      </w:r>
      <w:r w:rsidRPr="00741FE8">
        <w:rPr>
          <w:rStyle w:val="StyleUnderline"/>
          <w:highlight w:val="cyan"/>
        </w:rPr>
        <w:t>lesser innovation</w:t>
      </w:r>
      <w:r w:rsidRPr="00741FE8">
        <w:rPr>
          <w:rStyle w:val="StyleUnderline"/>
        </w:rPr>
        <w:t xml:space="preserve"> that occurs along the way</w:t>
      </w:r>
      <w:r w:rsidRPr="00741FE8">
        <w:rPr>
          <w:sz w:val="16"/>
        </w:rPr>
        <w:t xml:space="preserve">. These discoveries may have smaller markets and thus represent lower return to the companies. But they are critically important to those who suffer from these diseases, and, </w:t>
      </w:r>
      <w:r w:rsidRPr="00741FE8">
        <w:rPr>
          <w:rStyle w:val="StyleUnderline"/>
          <w:highlight w:val="cyan"/>
        </w:rPr>
        <w:t>as long as we can</w:t>
      </w:r>
      <w:r w:rsidRPr="00741FE8">
        <w:rPr>
          <w:rStyle w:val="StyleUnderline"/>
        </w:rPr>
        <w:t xml:space="preserve"> continue to </w:t>
      </w:r>
      <w:r w:rsidRPr="00741FE8">
        <w:rPr>
          <w:rStyle w:val="StyleUnderline"/>
          <w:highlight w:val="cyan"/>
        </w:rPr>
        <w:t>find</w:t>
      </w:r>
      <w:r w:rsidRPr="00741FE8">
        <w:rPr>
          <w:rStyle w:val="StyleUnderline"/>
        </w:rPr>
        <w:t xml:space="preserve"> some </w:t>
      </w:r>
      <w:r w:rsidRPr="00741FE8">
        <w:rPr>
          <w:rStyle w:val="StyleUnderline"/>
          <w:highlight w:val="cyan"/>
        </w:rPr>
        <w:t>big</w:t>
      </w:r>
      <w:r w:rsidRPr="00741FE8">
        <w:rPr>
          <w:rStyle w:val="StyleUnderline"/>
        </w:rPr>
        <w:t xml:space="preserve"> new </w:t>
      </w:r>
      <w:r w:rsidRPr="00741FE8">
        <w:rPr>
          <w:rStyle w:val="StyleUnderline"/>
          <w:highlight w:val="cyan"/>
        </w:rPr>
        <w:t>drugs, we can afford</w:t>
      </w:r>
      <w:r w:rsidRPr="00741FE8">
        <w:rPr>
          <w:rStyle w:val="StyleUnderline"/>
        </w:rPr>
        <w:t xml:space="preserve"> to bring these </w:t>
      </w:r>
      <w:r w:rsidRPr="00741FE8">
        <w:rPr>
          <w:rStyle w:val="StyleUnderline"/>
          <w:highlight w:val="cyan"/>
        </w:rPr>
        <w:t>lesser ones</w:t>
      </w:r>
      <w:r w:rsidRPr="00741FE8">
        <w:rPr>
          <w:rStyle w:val="StyleUnderline"/>
        </w:rPr>
        <w:t xml:space="preserve"> to market as well</w:t>
      </w:r>
      <w:r w:rsidRPr="00741FE8">
        <w:rPr>
          <w:sz w:val="16"/>
        </w:rPr>
        <w:t>.</w:t>
      </w:r>
    </w:p>
    <w:p w14:paraId="61517AF2" w14:textId="77777777" w:rsidR="00FB27DA" w:rsidRPr="00741FE8" w:rsidRDefault="00FB27DA" w:rsidP="00FB27DA">
      <w:pPr>
        <w:rPr>
          <w:sz w:val="16"/>
        </w:rPr>
      </w:pPr>
      <w:r w:rsidRPr="00741FE8">
        <w:rPr>
          <w:sz w:val="16"/>
        </w:rPr>
        <w:t xml:space="preserve">Most importantly, </w:t>
      </w:r>
      <w:r w:rsidRPr="00741FE8">
        <w:rPr>
          <w:rStyle w:val="StyleUnderline"/>
          <w:highlight w:val="cyan"/>
        </w:rPr>
        <w:t>blockbusters finance the search for</w:t>
      </w:r>
      <w:r w:rsidRPr="00741FE8">
        <w:rPr>
          <w:rStyle w:val="StyleUnderline"/>
        </w:rPr>
        <w:t xml:space="preserve"> more </w:t>
      </w:r>
      <w:r w:rsidRPr="00741FE8">
        <w:rPr>
          <w:rStyle w:val="StyleUnderline"/>
          <w:highlight w:val="cyan"/>
        </w:rPr>
        <w:t>breakthroughs</w:t>
      </w:r>
      <w:r w:rsidRPr="00741FE8">
        <w:rPr>
          <w:sz w:val="16"/>
        </w:rPr>
        <w:t>, which makes our innovation engine run something like a breeder reactor, the nuclear energy system that produces fuel even as it consumes fuel.</w:t>
      </w:r>
    </w:p>
    <w:p w14:paraId="0DE69140" w14:textId="77777777" w:rsidR="00FB27DA" w:rsidRPr="00741FE8" w:rsidRDefault="00FB27DA" w:rsidP="00FB27DA"/>
    <w:p w14:paraId="1C86D2CE" w14:textId="77777777" w:rsidR="00FB27DA" w:rsidRPr="00741FE8" w:rsidRDefault="00FB27DA" w:rsidP="00FB27DA"/>
    <w:p w14:paraId="6BDF9D66" w14:textId="76994185" w:rsidR="006B2B05" w:rsidRPr="00741FE8" w:rsidRDefault="006B2B05" w:rsidP="00FB27DA">
      <w:pPr>
        <w:pStyle w:val="Heading2"/>
      </w:pPr>
      <w:r w:rsidRPr="00741FE8">
        <w:t>Adv ---</w:t>
      </w:r>
      <w:r w:rsidR="002C10C9" w:rsidRPr="00741FE8">
        <w:t xml:space="preserve"> </w:t>
      </w:r>
      <w:r w:rsidR="00D37AE8" w:rsidRPr="00741FE8">
        <w:t>Big Tech</w:t>
      </w:r>
    </w:p>
    <w:p w14:paraId="48D3EC08" w14:textId="075D0224" w:rsidR="00BA07E2" w:rsidRPr="00741FE8" w:rsidRDefault="006B2B05" w:rsidP="00BA07E2">
      <w:pPr>
        <w:pStyle w:val="Heading3"/>
      </w:pPr>
      <w:r w:rsidRPr="00741FE8">
        <w:t xml:space="preserve">UQ </w:t>
      </w:r>
      <w:r w:rsidR="00FB27DA" w:rsidRPr="00741FE8">
        <w:t>---</w:t>
      </w:r>
      <w:r w:rsidR="008A7684" w:rsidRPr="00741FE8">
        <w:t xml:space="preserve"> C</w:t>
      </w:r>
      <w:r w:rsidRPr="00741FE8">
        <w:t xml:space="preserve">hina </w:t>
      </w:r>
      <w:r w:rsidR="008A7684" w:rsidRPr="00741FE8">
        <w:t>l</w:t>
      </w:r>
      <w:r w:rsidRPr="00741FE8">
        <w:t xml:space="preserve">eading </w:t>
      </w:r>
      <w:r w:rsidR="008A7684" w:rsidRPr="00741FE8">
        <w:t>n</w:t>
      </w:r>
      <w:r w:rsidRPr="00741FE8">
        <w:t>ow</w:t>
      </w:r>
    </w:p>
    <w:p w14:paraId="0B79F8C4" w14:textId="1EE0C949" w:rsidR="008A7684" w:rsidRPr="00741FE8" w:rsidRDefault="008A7684" w:rsidP="008A7684">
      <w:pPr>
        <w:pStyle w:val="Heading4"/>
      </w:pPr>
      <w:r w:rsidRPr="00741FE8">
        <w:t xml:space="preserve">China is gaining the lead now  – US needs to maintain tech lead. </w:t>
      </w:r>
    </w:p>
    <w:p w14:paraId="61492D99" w14:textId="77777777" w:rsidR="008A7684" w:rsidRPr="00741FE8" w:rsidRDefault="008A7684" w:rsidP="008A7684">
      <w:r w:rsidRPr="00741FE8">
        <w:rPr>
          <w:rStyle w:val="Style13ptBold"/>
        </w:rPr>
        <w:t>Chang 06-28-24</w:t>
      </w:r>
      <w:r w:rsidRPr="00741FE8">
        <w:t xml:space="preserve"> (Gordon G. Chang; Columnist at The Daily Beast, “China won’t rule out AI-controlled nuclear weapons”, 06-28-24, https://thehill.com/opinion/international/4743139-china-ai-nuclear-weapons/#:~:text=This%20month%2C%20the%20White%20House,the%20launch%20of%20nuclear%20weapons.) /CPSW LP</w:t>
      </w:r>
    </w:p>
    <w:p w14:paraId="4F6741D7" w14:textId="77777777" w:rsidR="008A7684" w:rsidRPr="00741FE8" w:rsidRDefault="008A7684" w:rsidP="008A7684">
      <w:r w:rsidRPr="00741FE8">
        <w:t>This month, the White House disclosed that China has rejected American proposals to limit the use of artificial intelligence for controlling the launch of nuclear weapons.</w:t>
      </w:r>
    </w:p>
    <w:p w14:paraId="4755A73A" w14:textId="77777777" w:rsidR="008A7684" w:rsidRPr="00741FE8" w:rsidRDefault="008A7684" w:rsidP="008A7684">
      <w:r w:rsidRPr="00741FE8">
        <w:t>Beijing’s quick rejection, occurring in talks in Geneva in May between U.S. and Chinese officials, is a setback for Washington’s efforts to find areas of agreement with China. President Biden raised this issue with Xi Jinping in California last November and announced that AI was one of the areas where the two countries would hold further discussions.</w:t>
      </w:r>
    </w:p>
    <w:p w14:paraId="3BFD38E8" w14:textId="77777777" w:rsidR="008A7684" w:rsidRPr="00741FE8" w:rsidRDefault="008A7684" w:rsidP="008A7684">
      <w:r w:rsidRPr="00741FE8">
        <w:t>Tarun Chhabra, director of technology at the National Security Council, revealed China’s rejection and said the White House will soon issue a memorandum on the use of AI by, among other federal agencies, the Department of Defense.</w:t>
      </w:r>
    </w:p>
    <w:p w14:paraId="7C7CF824" w14:textId="77777777" w:rsidR="008A7684" w:rsidRPr="00741FE8" w:rsidRDefault="008A7684" w:rsidP="008A7684">
      <w:r w:rsidRPr="00741FE8">
        <w:t>“Our position has been publicly clear for a very long time: We don’t think that autonomous systems should be getting near any decision to launch a nuclear weapon,” Chhabra declared. “That’s long-stated U.S. policy.”</w:t>
      </w:r>
    </w:p>
    <w:p w14:paraId="61487171" w14:textId="77777777" w:rsidR="008A7684" w:rsidRPr="00741FE8" w:rsidRDefault="008A7684" w:rsidP="008A7684">
      <w:r w:rsidRPr="00741FE8">
        <w:t>“We think all countries around the world should sign up to that,” he added. “We think that makes a lot of sense to do.”</w:t>
      </w:r>
    </w:p>
    <w:p w14:paraId="3334D956" w14:textId="77777777" w:rsidR="008A7684" w:rsidRPr="00741FE8" w:rsidRDefault="008A7684" w:rsidP="008A7684">
      <w:r w:rsidRPr="00741FE8">
        <w:t>“Nobody wants to see AI-controlled nuclear weapons, right?” asked, Joe Wang, a National Security Council staffer at the Arlington-based Special Competitive Studies Project, which specializes in AI and emerging technologies. “Like, even the craziest dictator can probably agree.”</w:t>
      </w:r>
    </w:p>
    <w:p w14:paraId="0D82978E" w14:textId="77777777" w:rsidR="008A7684" w:rsidRPr="00741FE8" w:rsidRDefault="008A7684" w:rsidP="008A7684">
      <w:r w:rsidRPr="00741FE8">
        <w:t>Whether Xi is the craziest dictator or not, it’s no surprise he is spurning any agreement on AI with America.</w:t>
      </w:r>
    </w:p>
    <w:p w14:paraId="65FCD7DC" w14:textId="77777777" w:rsidR="008A7684" w:rsidRPr="00741FE8" w:rsidRDefault="008A7684" w:rsidP="008A7684">
      <w:r w:rsidRPr="00741FE8">
        <w:t>“The Chinese Communist Party has advocated nuclear arms control only for other nuclear powers,” Richard Fisher, Jr. of the International Assessment and Strategy Center told me this month. “For China, the [party] seeks nuclear arms superiority.”</w:t>
      </w:r>
    </w:p>
    <w:p w14:paraId="2FF1F262" w14:textId="77777777" w:rsidR="008A7684" w:rsidRPr="00741FE8" w:rsidRDefault="008A7684" w:rsidP="008A7684">
      <w:r w:rsidRPr="00741FE8">
        <w:t>“China is taking its nuclear arsenal to the next level by, among other things, marrying nuclear-tipped missiles to powerful artificial intelligence capabilities,” Brandon Weichert, author of “Winning Space: How America Remains a Superpower,” wrote to me this week.</w:t>
      </w:r>
    </w:p>
    <w:p w14:paraId="6FEC5CCF" w14:textId="77777777" w:rsidR="008A7684" w:rsidRPr="00741FE8" w:rsidRDefault="008A7684" w:rsidP="008A7684">
      <w:r w:rsidRPr="00741FE8">
        <w:t>“AI-controlled nukes would be far more devastating than your ordinary ones. The Chinese are behaving foolishly, though, because the chance for unintended consequences is high. Frankly, AI could easily lead to a nightmare scenario where China loses control of its nuclear weapons arsenal to a rabid artificial intelligence system.”</w:t>
      </w:r>
    </w:p>
    <w:p w14:paraId="59B16EC7" w14:textId="77777777" w:rsidR="008A7684" w:rsidRPr="00741FE8" w:rsidRDefault="008A7684" w:rsidP="008A7684">
      <w:r w:rsidRPr="00741FE8">
        <w:t>Will reality mirror fiction? Everyone remembers “WarGames,” the 1983 movie in which an American military computer, on its own, simulated an all-out Soviet attack and almost launched a U.S. counterstrike. In the “Terminator” franchise, a super AI network known as Skynet detonates nuclear weapons to eliminate humankind.</w:t>
      </w:r>
    </w:p>
    <w:p w14:paraId="399FDCBB" w14:textId="77777777" w:rsidR="00BA07E2" w:rsidRPr="00741FE8" w:rsidRDefault="00BA07E2" w:rsidP="00BA07E2"/>
    <w:p w14:paraId="52C4F662" w14:textId="77777777" w:rsidR="00624851" w:rsidRPr="00741FE8" w:rsidRDefault="00624851" w:rsidP="00624851">
      <w:pPr>
        <w:pStyle w:val="Heading4"/>
      </w:pPr>
      <w:r w:rsidRPr="00741FE8">
        <w:t xml:space="preserve">PTAB litigation is letting China lead in tech race </w:t>
      </w:r>
    </w:p>
    <w:p w14:paraId="692CE677" w14:textId="77777777" w:rsidR="00624851" w:rsidRPr="00741FE8" w:rsidRDefault="00624851" w:rsidP="00624851">
      <w:r w:rsidRPr="00741FE8">
        <w:t xml:space="preserve">Paul </w:t>
      </w:r>
      <w:r w:rsidRPr="00741FE8">
        <w:rPr>
          <w:rStyle w:val="Style13ptBold"/>
        </w:rPr>
        <w:t>Morinville</w:t>
      </w:r>
      <w:r w:rsidRPr="00741FE8">
        <w:t xml:space="preserve"> </w:t>
      </w:r>
      <w:r w:rsidRPr="00741FE8">
        <w:rPr>
          <w:rStyle w:val="Style13ptBold"/>
        </w:rPr>
        <w:t>and</w:t>
      </w:r>
      <w:r w:rsidRPr="00741FE8">
        <w:t xml:space="preserve"> Molly </w:t>
      </w:r>
      <w:r w:rsidRPr="00741FE8">
        <w:rPr>
          <w:rStyle w:val="Style13ptBold"/>
        </w:rPr>
        <w:t>Metz</w:t>
      </w:r>
      <w:r w:rsidRPr="00741FE8">
        <w:t>, 2-19-20</w:t>
      </w:r>
      <w:r w:rsidRPr="00741FE8">
        <w:rPr>
          <w:rStyle w:val="Style13ptBold"/>
        </w:rPr>
        <w:t>24</w:t>
      </w:r>
      <w:r w:rsidRPr="00741FE8">
        <w:t>. Paul Morinville is Executive Director/Founder at US Inventor. Molly Metz, a former five-time world jump rope champion, has been involved in the sport of jump rope for over 40 years.  Her various offerings to the sport range from competitor, coach, innovator, and Founder/Owner of JumpNrope manufacturing, and she has served on numerous jump rope boards both in the US and abroad. "Hopelessly Inexperienced PTAB Judges are Destroying U.S. Innovation", Innovation Gadfly - Bite the Beast Until it Moves, https://innovationgadfly.com/hopelessly-inexperienced-ptab-judges-are-destroying-u-s-innovation/</w:t>
      </w:r>
    </w:p>
    <w:p w14:paraId="7A924D67" w14:textId="77777777" w:rsidR="00624851" w:rsidRPr="00741FE8" w:rsidRDefault="00624851" w:rsidP="00624851">
      <w:pPr>
        <w:rPr>
          <w:sz w:val="16"/>
        </w:rPr>
      </w:pPr>
      <w:r w:rsidRPr="00741FE8">
        <w:rPr>
          <w:rStyle w:val="StyleUnderline"/>
        </w:rPr>
        <w:t>In 91.8% of petitions, PTAB management did not assign</w:t>
      </w:r>
      <w:r w:rsidRPr="00741FE8">
        <w:rPr>
          <w:sz w:val="16"/>
        </w:rPr>
        <w:t xml:space="preserve"> </w:t>
      </w:r>
      <w:r w:rsidRPr="00741FE8">
        <w:rPr>
          <w:rStyle w:val="StyleUnderline"/>
        </w:rPr>
        <w:t>three</w:t>
      </w:r>
      <w:r w:rsidRPr="00741FE8">
        <w:rPr>
          <w:sz w:val="16"/>
        </w:rPr>
        <w:t xml:space="preserve"> </w:t>
      </w:r>
      <w:r w:rsidRPr="00741FE8">
        <w:rPr>
          <w:rStyle w:val="StyleUnderline"/>
        </w:rPr>
        <w:t>APJs with</w:t>
      </w:r>
      <w:r w:rsidRPr="00741FE8">
        <w:rPr>
          <w:sz w:val="16"/>
        </w:rPr>
        <w:t xml:space="preserve"> the </w:t>
      </w:r>
      <w:r w:rsidRPr="00741FE8">
        <w:rPr>
          <w:rStyle w:val="StyleUnderline"/>
        </w:rPr>
        <w:t>correct educational background and experience</w:t>
      </w:r>
      <w:r w:rsidRPr="00741FE8">
        <w:rPr>
          <w:sz w:val="16"/>
        </w:rPr>
        <w:t xml:space="preserve"> to panels. </w:t>
      </w:r>
      <w:r w:rsidRPr="00741FE8">
        <w:rPr>
          <w:rStyle w:val="StyleUnderline"/>
        </w:rPr>
        <w:t>That</w:t>
      </w:r>
      <w:r w:rsidRPr="00741FE8">
        <w:rPr>
          <w:sz w:val="16"/>
        </w:rPr>
        <w:t xml:space="preserve"> </w:t>
      </w:r>
      <w:r w:rsidRPr="00741FE8">
        <w:rPr>
          <w:rStyle w:val="StyleUnderline"/>
        </w:rPr>
        <w:t>is an incredible number</w:t>
      </w:r>
      <w:r w:rsidRPr="00741FE8">
        <w:rPr>
          <w:sz w:val="16"/>
        </w:rPr>
        <w:t xml:space="preserve"> and shows that the </w:t>
      </w:r>
      <w:r w:rsidRPr="00741FE8">
        <w:rPr>
          <w:rStyle w:val="StyleUnderline"/>
        </w:rPr>
        <w:t>PTAB has no expertise at all</w:t>
      </w:r>
      <w:r w:rsidRPr="00741FE8">
        <w:rPr>
          <w:sz w:val="16"/>
        </w:rPr>
        <w:t>, let alone the agency expertise of the USPTO. Matal’s testimony is nonsense. The agency expertise he attempts to apply to the PTAB is exclusive to the USPTO patent examiner corps.</w:t>
      </w:r>
    </w:p>
    <w:p w14:paraId="59B05104" w14:textId="77777777" w:rsidR="00624851" w:rsidRPr="00741FE8" w:rsidRDefault="00624851" w:rsidP="00624851">
      <w:pPr>
        <w:rPr>
          <w:sz w:val="16"/>
          <w:szCs w:val="16"/>
        </w:rPr>
      </w:pPr>
      <w:r w:rsidRPr="00741FE8">
        <w:rPr>
          <w:sz w:val="16"/>
          <w:szCs w:val="16"/>
        </w:rPr>
        <w:t>If Not The PTAB, Who?</w:t>
      </w:r>
    </w:p>
    <w:p w14:paraId="5C20F62B" w14:textId="77777777" w:rsidR="00624851" w:rsidRPr="00741FE8" w:rsidRDefault="00624851" w:rsidP="00624851">
      <w:pPr>
        <w:rPr>
          <w:sz w:val="16"/>
        </w:rPr>
      </w:pPr>
      <w:r w:rsidRPr="00741FE8">
        <w:rPr>
          <w:rStyle w:val="StyleUnderline"/>
        </w:rPr>
        <w:t>For over 220 years, patent validity challenges were handled in the federal courts</w:t>
      </w:r>
      <w:r w:rsidRPr="00741FE8">
        <w:rPr>
          <w:sz w:val="16"/>
        </w:rPr>
        <w:t xml:space="preserve">. It worked quite well, </w:t>
      </w:r>
      <w:r w:rsidRPr="00741FE8">
        <w:rPr>
          <w:rStyle w:val="StyleUnderline"/>
        </w:rPr>
        <w:t>driving the U.S. to</w:t>
      </w:r>
      <w:r w:rsidRPr="00741FE8">
        <w:rPr>
          <w:sz w:val="16"/>
        </w:rPr>
        <w:t xml:space="preserve"> </w:t>
      </w:r>
      <w:r w:rsidRPr="00741FE8">
        <w:rPr>
          <w:rStyle w:val="StyleUnderline"/>
        </w:rPr>
        <w:t xml:space="preserve">lead the world in </w:t>
      </w:r>
      <w:r w:rsidRPr="00741FE8">
        <w:rPr>
          <w:rStyle w:val="Emphasis"/>
        </w:rPr>
        <w:t>every technology revolution</w:t>
      </w:r>
      <w:r w:rsidRPr="00741FE8">
        <w:rPr>
          <w:sz w:val="16"/>
        </w:rPr>
        <w:t xml:space="preserve">, from </w:t>
      </w:r>
      <w:r w:rsidRPr="00741FE8">
        <w:rPr>
          <w:rStyle w:val="StyleUnderline"/>
        </w:rPr>
        <w:t>potash processing</w:t>
      </w:r>
      <w:r w:rsidRPr="00741FE8">
        <w:rPr>
          <w:sz w:val="16"/>
        </w:rPr>
        <w:t xml:space="preserve"> to </w:t>
      </w:r>
      <w:r w:rsidRPr="00741FE8">
        <w:rPr>
          <w:rStyle w:val="StyleUnderline"/>
        </w:rPr>
        <w:t>smartphones</w:t>
      </w:r>
      <w:r w:rsidRPr="00741FE8">
        <w:rPr>
          <w:sz w:val="16"/>
        </w:rPr>
        <w:t xml:space="preserve">. </w:t>
      </w:r>
      <w:r w:rsidRPr="00741FE8">
        <w:rPr>
          <w:rStyle w:val="StyleUnderline"/>
        </w:rPr>
        <w:t>Since the creation of the PTAB, the U.S.</w:t>
      </w:r>
      <w:r w:rsidRPr="00741FE8">
        <w:rPr>
          <w:sz w:val="16"/>
        </w:rPr>
        <w:t xml:space="preserve"> </w:t>
      </w:r>
      <w:r w:rsidRPr="00741FE8">
        <w:rPr>
          <w:rStyle w:val="Emphasis"/>
        </w:rPr>
        <w:t>no longer leads</w:t>
      </w:r>
      <w:r w:rsidRPr="00741FE8">
        <w:rPr>
          <w:sz w:val="16"/>
        </w:rPr>
        <w:t xml:space="preserve"> – </w:t>
      </w:r>
      <w:r w:rsidRPr="00741FE8">
        <w:rPr>
          <w:rStyle w:val="StyleUnderline"/>
          <w:b/>
          <w:bCs/>
        </w:rPr>
        <w:t>China does</w:t>
      </w:r>
      <w:r w:rsidRPr="00741FE8">
        <w:rPr>
          <w:sz w:val="16"/>
        </w:rPr>
        <w:t xml:space="preserve">.  </w:t>
      </w:r>
    </w:p>
    <w:p w14:paraId="7790C927" w14:textId="77777777" w:rsidR="00624851" w:rsidRPr="00741FE8" w:rsidRDefault="00624851" w:rsidP="00624851">
      <w:pPr>
        <w:rPr>
          <w:sz w:val="16"/>
        </w:rPr>
      </w:pPr>
      <w:r w:rsidRPr="00741FE8">
        <w:rPr>
          <w:sz w:val="16"/>
        </w:rPr>
        <w:t xml:space="preserve">Very </w:t>
      </w:r>
      <w:r w:rsidRPr="00741FE8">
        <w:rPr>
          <w:rStyle w:val="StyleUnderline"/>
        </w:rPr>
        <w:t>few federal court judges have experience in any tech</w:t>
      </w:r>
      <w:r w:rsidRPr="00741FE8">
        <w:rPr>
          <w:sz w:val="16"/>
        </w:rPr>
        <w:t xml:space="preserve">nology, let alone whatever comes into their court in a patent trial. </w:t>
      </w:r>
      <w:r w:rsidRPr="00741FE8">
        <w:rPr>
          <w:rStyle w:val="StyleUnderline"/>
        </w:rPr>
        <w:t>To make up for that deficiency</w:t>
      </w:r>
      <w:r w:rsidRPr="00741FE8">
        <w:rPr>
          <w:sz w:val="16"/>
        </w:rPr>
        <w:t xml:space="preserve"> (among others), the </w:t>
      </w:r>
      <w:r w:rsidRPr="00741FE8">
        <w:rPr>
          <w:rStyle w:val="StyleUnderline"/>
        </w:rPr>
        <w:t>federal courts created the role of Special Master</w:t>
      </w:r>
      <w:r w:rsidRPr="00741FE8">
        <w:rPr>
          <w:sz w:val="16"/>
        </w:rPr>
        <w:t xml:space="preserve">. </w:t>
      </w:r>
    </w:p>
    <w:p w14:paraId="0881CED7" w14:textId="77777777" w:rsidR="00624851" w:rsidRPr="00741FE8" w:rsidRDefault="00624851" w:rsidP="00624851">
      <w:pPr>
        <w:rPr>
          <w:sz w:val="16"/>
        </w:rPr>
      </w:pPr>
      <w:r w:rsidRPr="00741FE8">
        <w:rPr>
          <w:rStyle w:val="StyleUnderline"/>
        </w:rPr>
        <w:t>Special Masters work for the court and</w:t>
      </w:r>
      <w:r w:rsidRPr="00741FE8">
        <w:rPr>
          <w:sz w:val="16"/>
        </w:rPr>
        <w:t xml:space="preserve">, in patent cases, </w:t>
      </w:r>
      <w:r w:rsidRPr="00741FE8">
        <w:rPr>
          <w:rStyle w:val="StyleUnderline"/>
        </w:rPr>
        <w:t>are selected because they have experience</w:t>
      </w:r>
      <w:r w:rsidRPr="00741FE8">
        <w:rPr>
          <w:sz w:val="16"/>
        </w:rPr>
        <w:t xml:space="preserve"> and education </w:t>
      </w:r>
      <w:r w:rsidRPr="00741FE8">
        <w:rPr>
          <w:rStyle w:val="StyleUnderline"/>
        </w:rPr>
        <w:t>specific to the patented tech</w:t>
      </w:r>
      <w:r w:rsidRPr="00741FE8">
        <w:rPr>
          <w:sz w:val="16"/>
        </w:rPr>
        <w:t xml:space="preserve">nology being adjudicated. The </w:t>
      </w:r>
      <w:r w:rsidRPr="00741FE8">
        <w:rPr>
          <w:rStyle w:val="StyleUnderline"/>
        </w:rPr>
        <w:t>parties pay for the Special Master</w:t>
      </w:r>
      <w:r w:rsidRPr="00741FE8">
        <w:rPr>
          <w:sz w:val="16"/>
        </w:rPr>
        <w:t xml:space="preserve">, so there is no burden on the court or on taxpayers. Each party proffers its own technical expert testimony. The Special Master </w:t>
      </w:r>
      <w:r w:rsidRPr="00741FE8">
        <w:rPr>
          <w:rStyle w:val="StyleUnderline"/>
        </w:rPr>
        <w:t>ensures that the court understands the tech</w:t>
      </w:r>
      <w:r w:rsidRPr="00741FE8">
        <w:rPr>
          <w:sz w:val="16"/>
        </w:rPr>
        <w:t xml:space="preserve">nology and the expert arguments.  Thus, Special Masters </w:t>
      </w:r>
      <w:r w:rsidRPr="00741FE8">
        <w:rPr>
          <w:rStyle w:val="StyleUnderline"/>
        </w:rPr>
        <w:t xml:space="preserve">enable the court to obtain expertise </w:t>
      </w:r>
      <w:r w:rsidRPr="00741FE8">
        <w:rPr>
          <w:rStyle w:val="Emphasis"/>
        </w:rPr>
        <w:t>akin to USPTO agency expertise</w:t>
      </w:r>
      <w:r w:rsidRPr="00741FE8">
        <w:rPr>
          <w:sz w:val="16"/>
        </w:rPr>
        <w:t xml:space="preserve">. </w:t>
      </w:r>
    </w:p>
    <w:p w14:paraId="76E8B058" w14:textId="77777777" w:rsidR="00624851" w:rsidRPr="00741FE8" w:rsidRDefault="00624851" w:rsidP="00624851">
      <w:pPr>
        <w:rPr>
          <w:sz w:val="16"/>
        </w:rPr>
      </w:pPr>
      <w:r w:rsidRPr="00741FE8">
        <w:rPr>
          <w:rStyle w:val="StyleUnderline"/>
        </w:rPr>
        <w:t xml:space="preserve">Matal’s assertion that the courts do not have agency expertise </w:t>
      </w:r>
      <w:r w:rsidRPr="00741FE8">
        <w:rPr>
          <w:rStyle w:val="Emphasis"/>
        </w:rPr>
        <w:t>is a farse</w:t>
      </w:r>
      <w:r w:rsidRPr="00741FE8">
        <w:rPr>
          <w:sz w:val="16"/>
        </w:rPr>
        <w:t xml:space="preserve">, and his misattribution of USPTO agency expertise to the PTAB </w:t>
      </w:r>
      <w:r w:rsidRPr="00741FE8">
        <w:rPr>
          <w:rStyle w:val="StyleUnderline"/>
        </w:rPr>
        <w:t>has resulted in thousands of US patents being unjustly invalidated</w:t>
      </w:r>
      <w:r w:rsidRPr="00741FE8">
        <w:rPr>
          <w:sz w:val="16"/>
        </w:rPr>
        <w:t xml:space="preserve"> thereby </w:t>
      </w:r>
      <w:r w:rsidRPr="00741FE8">
        <w:rPr>
          <w:rStyle w:val="StyleUnderline"/>
        </w:rPr>
        <w:t>sending countless inventors to ruin</w:t>
      </w:r>
      <w:r w:rsidRPr="00741FE8">
        <w:rPr>
          <w:sz w:val="16"/>
        </w:rPr>
        <w:t xml:space="preserve">, </w:t>
      </w:r>
      <w:r w:rsidRPr="00741FE8">
        <w:rPr>
          <w:rStyle w:val="Emphasis"/>
        </w:rPr>
        <w:t>along with U.S. innovation in general</w:t>
      </w:r>
      <w:r w:rsidRPr="00741FE8">
        <w:rPr>
          <w:sz w:val="16"/>
        </w:rPr>
        <w:t>.</w:t>
      </w:r>
    </w:p>
    <w:p w14:paraId="57C2208B" w14:textId="77777777" w:rsidR="00624851" w:rsidRPr="00741FE8" w:rsidRDefault="00624851" w:rsidP="00624851">
      <w:pPr>
        <w:rPr>
          <w:rStyle w:val="StyleUnderline"/>
          <w:sz w:val="16"/>
          <w:u w:val="none"/>
        </w:rPr>
      </w:pPr>
      <w:r w:rsidRPr="00741FE8">
        <w:rPr>
          <w:sz w:val="16"/>
        </w:rPr>
        <w:t xml:space="preserve">The </w:t>
      </w:r>
      <w:r w:rsidRPr="00741FE8">
        <w:rPr>
          <w:rStyle w:val="StyleUnderline"/>
        </w:rPr>
        <w:t>PTAB has shown it is utterly incapable of properly adjudicating the validity of patents</w:t>
      </w:r>
      <w:r w:rsidRPr="00741FE8">
        <w:rPr>
          <w:sz w:val="16"/>
        </w:rPr>
        <w:t xml:space="preserve"> and </w:t>
      </w:r>
      <w:r w:rsidRPr="00741FE8">
        <w:rPr>
          <w:rStyle w:val="StyleUnderline"/>
        </w:rPr>
        <w:t xml:space="preserve">that </w:t>
      </w:r>
      <w:r w:rsidRPr="00741FE8">
        <w:rPr>
          <w:rStyle w:val="StyleUnderline"/>
          <w:b/>
          <w:bCs/>
        </w:rPr>
        <w:t>incompetence damages</w:t>
      </w:r>
      <w:r w:rsidRPr="00741FE8">
        <w:rPr>
          <w:rStyle w:val="StyleUnderline"/>
        </w:rPr>
        <w:t xml:space="preserve"> our </w:t>
      </w:r>
      <w:r w:rsidRPr="00741FE8">
        <w:rPr>
          <w:rStyle w:val="Emphasis"/>
        </w:rPr>
        <w:t>economic growth and national security</w:t>
      </w:r>
      <w:r w:rsidRPr="00741FE8">
        <w:rPr>
          <w:sz w:val="16"/>
        </w:rPr>
        <w:t xml:space="preserve">.  It is </w:t>
      </w:r>
      <w:r w:rsidRPr="00741FE8">
        <w:rPr>
          <w:rStyle w:val="StyleUnderline"/>
        </w:rPr>
        <w:t>time to accept that we made a very bad mistake creating the PTAB and</w:t>
      </w:r>
      <w:r w:rsidRPr="00741FE8">
        <w:rPr>
          <w:sz w:val="16"/>
        </w:rPr>
        <w:t xml:space="preserve"> </w:t>
      </w:r>
      <w:r w:rsidRPr="00741FE8">
        <w:rPr>
          <w:rStyle w:val="Emphasis"/>
        </w:rPr>
        <w:t>abolish it</w:t>
      </w:r>
      <w:r w:rsidRPr="00741FE8">
        <w:rPr>
          <w:sz w:val="16"/>
        </w:rPr>
        <w:t>.</w:t>
      </w:r>
    </w:p>
    <w:p w14:paraId="4D676902" w14:textId="77777777" w:rsidR="00624851" w:rsidRPr="00741FE8" w:rsidRDefault="00624851" w:rsidP="00624851">
      <w:pPr>
        <w:pStyle w:val="Heading4"/>
      </w:pPr>
      <w:r w:rsidRPr="00741FE8">
        <w:t xml:space="preserve">Large tech companies feed off PTAB, leaving small businesses </w:t>
      </w:r>
      <w:r w:rsidRPr="00741FE8">
        <w:rPr>
          <w:u w:val="single"/>
        </w:rPr>
        <w:t>gutted</w:t>
      </w:r>
      <w:r w:rsidRPr="00741FE8">
        <w:t xml:space="preserve"> </w:t>
      </w:r>
    </w:p>
    <w:p w14:paraId="13345CE1" w14:textId="77777777" w:rsidR="00624851" w:rsidRPr="00741FE8" w:rsidRDefault="00624851" w:rsidP="00624851">
      <w:pPr>
        <w:rPr>
          <w:b/>
          <w:sz w:val="26"/>
        </w:rPr>
      </w:pPr>
      <w:r w:rsidRPr="00741FE8">
        <w:rPr>
          <w:rStyle w:val="Style13ptBold"/>
        </w:rPr>
        <w:t xml:space="preserve">Law360 21 </w:t>
      </w:r>
      <w:r w:rsidRPr="00741FE8">
        <w:rPr>
          <w:sz w:val="16"/>
          <w:szCs w:val="16"/>
        </w:rPr>
        <w:t>[Written by an an expert analysis on Law360. “PTAB Trials Disproportionately Harm Small Businesses” January 29, 2021; https://advance-lexis-com.proxy.lib.umich.edu/api/document?collection=news&amp;id=urn:contentItem:621B-KN81-DYBF-K2DS-00000-00&amp;context=1519360] ARL</w:t>
      </w:r>
    </w:p>
    <w:p w14:paraId="5ADBCD79" w14:textId="77777777" w:rsidR="00624851" w:rsidRPr="00741FE8" w:rsidRDefault="00624851" w:rsidP="00624851">
      <w:pPr>
        <w:rPr>
          <w:sz w:val="16"/>
        </w:rPr>
      </w:pPr>
      <w:r w:rsidRPr="00741FE8">
        <w:rPr>
          <w:sz w:val="16"/>
        </w:rPr>
        <w:t xml:space="preserve">Thus </w:t>
      </w:r>
      <w:r w:rsidRPr="00741FE8">
        <w:rPr>
          <w:rStyle w:val="StyleUnderline"/>
        </w:rPr>
        <w:t>the implementation of the AIA</w:t>
      </w:r>
      <w:r w:rsidRPr="00741FE8">
        <w:rPr>
          <w:sz w:val="16"/>
        </w:rPr>
        <w:t xml:space="preserve"> </w:t>
      </w:r>
      <w:r w:rsidRPr="00741FE8">
        <w:rPr>
          <w:rStyle w:val="StyleUnderline"/>
        </w:rPr>
        <w:t>has made it easy to invalidate bad patents</w:t>
      </w:r>
      <w:r w:rsidRPr="00741FE8">
        <w:rPr>
          <w:sz w:val="16"/>
        </w:rPr>
        <w:t xml:space="preserve"> </w:t>
      </w:r>
      <w:r w:rsidRPr="00741FE8">
        <w:rPr>
          <w:rStyle w:val="StyleUnderline"/>
        </w:rPr>
        <w:t>but has not provided a means for</w:t>
      </w:r>
      <w:r w:rsidRPr="00741FE8">
        <w:rPr>
          <w:sz w:val="16"/>
        </w:rPr>
        <w:t xml:space="preserve"> </w:t>
      </w:r>
      <w:r w:rsidRPr="00741FE8">
        <w:rPr>
          <w:rStyle w:val="Emphasis"/>
        </w:rPr>
        <w:t>securing good patents</w:t>
      </w:r>
      <w:r w:rsidRPr="00741FE8">
        <w:rPr>
          <w:sz w:val="16"/>
        </w:rPr>
        <w:t xml:space="preserve">. In particular, </w:t>
      </w:r>
      <w:r w:rsidRPr="00741FE8">
        <w:rPr>
          <w:rStyle w:val="StyleUnderline"/>
        </w:rPr>
        <w:t>no provision has been made for the</w:t>
      </w:r>
      <w:r w:rsidRPr="00741FE8">
        <w:rPr>
          <w:sz w:val="16"/>
        </w:rPr>
        <w:t xml:space="preserve"> </w:t>
      </w:r>
      <w:r w:rsidRPr="00741FE8">
        <w:rPr>
          <w:rStyle w:val="Emphasis"/>
        </w:rPr>
        <w:t>disproportionate harm</w:t>
      </w:r>
      <w:r w:rsidRPr="00741FE8">
        <w:rPr>
          <w:sz w:val="16"/>
        </w:rPr>
        <w:t xml:space="preserve"> </w:t>
      </w:r>
      <w:r w:rsidRPr="00741FE8">
        <w:rPr>
          <w:rStyle w:val="StyleUnderline"/>
        </w:rPr>
        <w:t>caused to inventors who rely on patents</w:t>
      </w:r>
      <w:r w:rsidRPr="00741FE8">
        <w:rPr>
          <w:sz w:val="16"/>
        </w:rPr>
        <w:t xml:space="preserve"> </w:t>
      </w:r>
      <w:r w:rsidRPr="00741FE8">
        <w:rPr>
          <w:rStyle w:val="StyleUnderline"/>
        </w:rPr>
        <w:t xml:space="preserve">to </w:t>
      </w:r>
      <w:r w:rsidRPr="00741FE8">
        <w:rPr>
          <w:rStyle w:val="StyleUnderline"/>
          <w:b/>
          <w:bCs/>
        </w:rPr>
        <w:t>develop</w:t>
      </w:r>
      <w:r w:rsidRPr="00741FE8">
        <w:rPr>
          <w:rStyle w:val="StyleUnderline"/>
        </w:rPr>
        <w:t xml:space="preserve"> and</w:t>
      </w:r>
      <w:r w:rsidRPr="00741FE8">
        <w:rPr>
          <w:sz w:val="16"/>
        </w:rPr>
        <w:t xml:space="preserve"> </w:t>
      </w:r>
      <w:r w:rsidRPr="00741FE8">
        <w:rPr>
          <w:rStyle w:val="StyleUnderline"/>
          <w:b/>
          <w:bCs/>
        </w:rPr>
        <w:t>commercialize</w:t>
      </w:r>
      <w:r w:rsidRPr="00741FE8">
        <w:rPr>
          <w:sz w:val="16"/>
        </w:rPr>
        <w:t xml:space="preserve"> their </w:t>
      </w:r>
      <w:r w:rsidRPr="00741FE8">
        <w:rPr>
          <w:rStyle w:val="StyleUnderline"/>
        </w:rPr>
        <w:t>inventions</w:t>
      </w:r>
      <w:r w:rsidRPr="00741FE8">
        <w:rPr>
          <w:sz w:val="16"/>
        </w:rPr>
        <w:t>.</w:t>
      </w:r>
    </w:p>
    <w:p w14:paraId="3D667B77" w14:textId="77777777" w:rsidR="00624851" w:rsidRPr="00741FE8" w:rsidRDefault="00624851" w:rsidP="00624851">
      <w:pPr>
        <w:rPr>
          <w:sz w:val="16"/>
          <w:szCs w:val="16"/>
        </w:rPr>
      </w:pPr>
      <w:r w:rsidRPr="00741FE8">
        <w:rPr>
          <w:sz w:val="16"/>
          <w:szCs w:val="16"/>
        </w:rPr>
        <w:t>Large corporations and patent assertion entities can absorb the expense and risk of PTAB trials as a cost of doing business. They have access to billions of dollars in capital and portfolios of hundreds or thousands of patents. They need only factor in the cost and risk of PTAB invalidation in their budget and business plans.</w:t>
      </w:r>
    </w:p>
    <w:p w14:paraId="1F9B5C46" w14:textId="77777777" w:rsidR="00624851" w:rsidRPr="00741FE8" w:rsidRDefault="00624851" w:rsidP="00624851">
      <w:pPr>
        <w:rPr>
          <w:sz w:val="16"/>
        </w:rPr>
      </w:pPr>
      <w:r w:rsidRPr="00741FE8">
        <w:rPr>
          <w:rStyle w:val="StyleUnderline"/>
        </w:rPr>
        <w:t>Small practicing entities</w:t>
      </w:r>
      <w:r w:rsidRPr="00741FE8">
        <w:rPr>
          <w:sz w:val="16"/>
        </w:rPr>
        <w:t xml:space="preserve"> on the other hand, </w:t>
      </w:r>
      <w:r w:rsidRPr="00741FE8">
        <w:rPr>
          <w:rStyle w:val="StyleUnderline"/>
        </w:rPr>
        <w:t>rely on a single patent</w:t>
      </w:r>
      <w:r w:rsidRPr="00741FE8">
        <w:rPr>
          <w:sz w:val="16"/>
        </w:rPr>
        <w:t xml:space="preserve"> or a small portfolio </w:t>
      </w:r>
      <w:r w:rsidRPr="00741FE8">
        <w:rPr>
          <w:rStyle w:val="StyleUnderline"/>
        </w:rPr>
        <w:t xml:space="preserve">to </w:t>
      </w:r>
      <w:r w:rsidRPr="00741FE8">
        <w:rPr>
          <w:rStyle w:val="Emphasis"/>
        </w:rPr>
        <w:t>survive</w:t>
      </w:r>
      <w:r w:rsidRPr="00741FE8">
        <w:rPr>
          <w:sz w:val="16"/>
        </w:rPr>
        <w:t xml:space="preserve"> - </w:t>
      </w:r>
      <w:r w:rsidRPr="00741FE8">
        <w:rPr>
          <w:rStyle w:val="StyleUnderline"/>
        </w:rPr>
        <w:t>it is</w:t>
      </w:r>
      <w:r w:rsidRPr="00741FE8">
        <w:rPr>
          <w:sz w:val="16"/>
        </w:rPr>
        <w:t xml:space="preserve"> often </w:t>
      </w:r>
      <w:r w:rsidRPr="00741FE8">
        <w:rPr>
          <w:rStyle w:val="StyleUnderline"/>
        </w:rPr>
        <w:t>the only means of protecting a</w:t>
      </w:r>
      <w:r w:rsidRPr="00741FE8">
        <w:rPr>
          <w:sz w:val="16"/>
        </w:rPr>
        <w:t xml:space="preserve"> fledgling </w:t>
      </w:r>
      <w:r w:rsidRPr="00741FE8">
        <w:rPr>
          <w:rStyle w:val="StyleUnderline"/>
        </w:rPr>
        <w:t>startup</w:t>
      </w:r>
      <w:r w:rsidRPr="00741FE8">
        <w:rPr>
          <w:sz w:val="16"/>
        </w:rPr>
        <w:t xml:space="preserve"> </w:t>
      </w:r>
      <w:r w:rsidRPr="00741FE8">
        <w:rPr>
          <w:rStyle w:val="StyleUnderline"/>
        </w:rPr>
        <w:t>from a huge predator that copies its invention</w:t>
      </w:r>
      <w:r w:rsidRPr="00741FE8">
        <w:rPr>
          <w:sz w:val="16"/>
        </w:rPr>
        <w:t>. Where an examiner, supervisor, district judge and/or jury would uphold the validity of a small practicing entity's core patent(s), the PTAB usually will not. These are not glaring mistakes, but close calls that could go either way under the AIA statutory provisions.</w:t>
      </w:r>
    </w:p>
    <w:p w14:paraId="262FAD51" w14:textId="77777777" w:rsidR="00624851" w:rsidRPr="00741FE8" w:rsidRDefault="00624851" w:rsidP="00624851">
      <w:pPr>
        <w:rPr>
          <w:sz w:val="16"/>
          <w:szCs w:val="16"/>
        </w:rPr>
      </w:pPr>
      <w:r w:rsidRPr="00741FE8">
        <w:rPr>
          <w:sz w:val="16"/>
          <w:szCs w:val="16"/>
        </w:rPr>
        <w:t>Who Benefits From the PTAB?</w:t>
      </w:r>
    </w:p>
    <w:p w14:paraId="0E18C5A2" w14:textId="77777777" w:rsidR="00624851" w:rsidRPr="00741FE8" w:rsidRDefault="00624851" w:rsidP="00624851">
      <w:pPr>
        <w:rPr>
          <w:sz w:val="16"/>
        </w:rPr>
      </w:pPr>
      <w:r w:rsidRPr="00741FE8">
        <w:rPr>
          <w:sz w:val="16"/>
        </w:rPr>
        <w:t xml:space="preserve">A </w:t>
      </w:r>
      <w:r w:rsidRPr="00741FE8">
        <w:rPr>
          <w:rStyle w:val="StyleUnderline"/>
        </w:rPr>
        <w:t>common misconception is that</w:t>
      </w:r>
      <w:r w:rsidRPr="00741FE8">
        <w:rPr>
          <w:sz w:val="16"/>
        </w:rPr>
        <w:t xml:space="preserve"> the </w:t>
      </w:r>
      <w:r w:rsidRPr="00741FE8">
        <w:rPr>
          <w:rStyle w:val="StyleUnderline"/>
        </w:rPr>
        <w:t>PTAB is necessary for small businesses to fend off</w:t>
      </w:r>
      <w:r w:rsidRPr="00741FE8">
        <w:rPr>
          <w:sz w:val="16"/>
        </w:rPr>
        <w:t xml:space="preserve"> so-called </w:t>
      </w:r>
      <w:r w:rsidRPr="00741FE8">
        <w:rPr>
          <w:rStyle w:val="StyleUnderline"/>
        </w:rPr>
        <w:t>patent trolls</w:t>
      </w:r>
      <w:r w:rsidRPr="00741FE8">
        <w:rPr>
          <w:sz w:val="16"/>
        </w:rPr>
        <w:t xml:space="preserve">.[2] </w:t>
      </w:r>
      <w:r w:rsidRPr="00741FE8">
        <w:rPr>
          <w:rStyle w:val="StyleUnderline"/>
        </w:rPr>
        <w:t>To the contrary,</w:t>
      </w:r>
      <w:r w:rsidRPr="00741FE8">
        <w:rPr>
          <w:sz w:val="16"/>
        </w:rPr>
        <w:t xml:space="preserve"> of the more than 12,000 petitions that have been filed between Sept. 16, 2012, and Nov. 30, 2020, less than 2% comprise small and medium-sized entities against nonpracticing entities, or NPEs. </w:t>
      </w:r>
      <w:r w:rsidRPr="00741FE8">
        <w:rPr>
          <w:rStyle w:val="StyleUnderline"/>
        </w:rPr>
        <w:t>The vast majority of petitions are filed by large operating companies, usually</w:t>
      </w:r>
      <w:r w:rsidRPr="00741FE8">
        <w:rPr>
          <w:sz w:val="16"/>
        </w:rPr>
        <w:t xml:space="preserve"> </w:t>
      </w:r>
      <w:r w:rsidRPr="00741FE8">
        <w:rPr>
          <w:rStyle w:val="Emphasis"/>
        </w:rPr>
        <w:t>against a smaller competitor</w:t>
      </w:r>
      <w:r w:rsidRPr="00741FE8">
        <w:rPr>
          <w:sz w:val="16"/>
        </w:rPr>
        <w:t>.[3]</w:t>
      </w:r>
    </w:p>
    <w:p w14:paraId="67629D15" w14:textId="77777777" w:rsidR="00624851" w:rsidRPr="00741FE8" w:rsidRDefault="00624851" w:rsidP="00624851">
      <w:pPr>
        <w:rPr>
          <w:sz w:val="16"/>
          <w:szCs w:val="16"/>
        </w:rPr>
      </w:pPr>
      <w:r w:rsidRPr="00741FE8">
        <w:rPr>
          <w:sz w:val="16"/>
          <w:szCs w:val="16"/>
        </w:rPr>
        <w:t>Of particular concern are the 40.1% of petitions by large operating companies against other operating companies. While Unified Patents - the curator of this dataset - does not fully partition the roles and company sizes, my observation is that the petitioner is usually multibillion or trillion-dollar corporation challenging a much smaller competitor.</w:t>
      </w:r>
    </w:p>
    <w:p w14:paraId="4D312889" w14:textId="77777777" w:rsidR="00624851" w:rsidRPr="00741FE8" w:rsidRDefault="00624851" w:rsidP="00624851">
      <w:pPr>
        <w:rPr>
          <w:sz w:val="16"/>
        </w:rPr>
      </w:pPr>
      <w:r w:rsidRPr="00741FE8">
        <w:rPr>
          <w:sz w:val="16"/>
        </w:rPr>
        <w:t xml:space="preserve">The top petitioners include Apple Inc. with 673 petitions, Samsung Electronics Co. Ltd. with 549 petitions, Google Inc. with 354 petitions, and Microsoft Corp. with 227 petitions.[4] These </w:t>
      </w:r>
      <w:r w:rsidRPr="00741FE8">
        <w:rPr>
          <w:rStyle w:val="StyleUnderline"/>
        </w:rPr>
        <w:t>trillion-dollar corporations can</w:t>
      </w:r>
      <w:r w:rsidRPr="00741FE8">
        <w:rPr>
          <w:sz w:val="16"/>
        </w:rPr>
        <w:t xml:space="preserve"> easily </w:t>
      </w:r>
      <w:r w:rsidRPr="00741FE8">
        <w:rPr>
          <w:rStyle w:val="StyleUnderline"/>
        </w:rPr>
        <w:t>afford to litigate their invalidity challenges in district court</w:t>
      </w:r>
      <w:r w:rsidRPr="00741FE8">
        <w:rPr>
          <w:sz w:val="16"/>
        </w:rPr>
        <w:t xml:space="preserve"> </w:t>
      </w:r>
      <w:r w:rsidRPr="00741FE8">
        <w:rPr>
          <w:rStyle w:val="StyleUnderline"/>
        </w:rPr>
        <w:t xml:space="preserve">where a small business might obtain </w:t>
      </w:r>
      <w:r w:rsidRPr="00741FE8">
        <w:rPr>
          <w:sz w:val="16"/>
        </w:rPr>
        <w:t>contingency</w:t>
      </w:r>
      <w:r w:rsidRPr="00741FE8">
        <w:rPr>
          <w:rStyle w:val="StyleUnderline"/>
        </w:rPr>
        <w:t xml:space="preserve"> representation and an opportunity to plead their case </w:t>
      </w:r>
      <w:r w:rsidRPr="00741FE8">
        <w:rPr>
          <w:sz w:val="16"/>
        </w:rPr>
        <w:t>to a jury.</w:t>
      </w:r>
    </w:p>
    <w:p w14:paraId="71ECFDE9" w14:textId="77777777" w:rsidR="00624851" w:rsidRPr="00741FE8" w:rsidRDefault="00624851" w:rsidP="00624851">
      <w:pPr>
        <w:rPr>
          <w:sz w:val="16"/>
        </w:rPr>
      </w:pPr>
      <w:r w:rsidRPr="00741FE8">
        <w:rPr>
          <w:sz w:val="16"/>
        </w:rPr>
        <w:t xml:space="preserve">It is </w:t>
      </w:r>
      <w:r w:rsidRPr="00741FE8">
        <w:rPr>
          <w:rStyle w:val="StyleUnderline"/>
        </w:rPr>
        <w:t>rare that a small business will avail itself of</w:t>
      </w:r>
      <w:r w:rsidRPr="00741FE8">
        <w:rPr>
          <w:sz w:val="16"/>
        </w:rPr>
        <w:t xml:space="preserve"> the </w:t>
      </w:r>
      <w:r w:rsidRPr="00741FE8">
        <w:rPr>
          <w:rStyle w:val="StyleUnderline"/>
        </w:rPr>
        <w:t>PTAB to fend off a meritless patent</w:t>
      </w:r>
      <w:r w:rsidRPr="00741FE8">
        <w:rPr>
          <w:sz w:val="16"/>
        </w:rPr>
        <w:t xml:space="preserve"> assertion. Conversely, </w:t>
      </w:r>
      <w:r w:rsidRPr="00741FE8">
        <w:rPr>
          <w:rStyle w:val="StyleUnderline"/>
        </w:rPr>
        <w:t>it is common for a large corporation to weaponize the PTAB</w:t>
      </w:r>
      <w:r w:rsidRPr="00741FE8">
        <w:rPr>
          <w:sz w:val="16"/>
        </w:rPr>
        <w:t xml:space="preserve"> </w:t>
      </w:r>
      <w:r w:rsidRPr="00741FE8">
        <w:rPr>
          <w:rStyle w:val="StyleUnderline"/>
          <w:b/>
          <w:bCs/>
        </w:rPr>
        <w:t>to crush</w:t>
      </w:r>
      <w:r w:rsidRPr="00741FE8">
        <w:rPr>
          <w:sz w:val="16"/>
        </w:rPr>
        <w:t xml:space="preserve"> </w:t>
      </w:r>
      <w:r w:rsidRPr="00741FE8">
        <w:rPr>
          <w:rStyle w:val="StyleUnderline"/>
        </w:rPr>
        <w:t>a smaller competitor</w:t>
      </w:r>
      <w:r w:rsidRPr="00741FE8">
        <w:rPr>
          <w:sz w:val="16"/>
        </w:rPr>
        <w:t xml:space="preserve"> with superior technology.</w:t>
      </w:r>
    </w:p>
    <w:p w14:paraId="1ABCA9A6" w14:textId="77777777" w:rsidR="00624851" w:rsidRPr="00741FE8" w:rsidRDefault="00624851" w:rsidP="00BA07E2"/>
    <w:p w14:paraId="16DC7ECE" w14:textId="7D924F9D" w:rsidR="00BA07E2" w:rsidRPr="00741FE8" w:rsidRDefault="006B2B05" w:rsidP="00BA07E2">
      <w:pPr>
        <w:pStyle w:val="Heading3"/>
      </w:pPr>
      <w:r w:rsidRPr="00741FE8">
        <w:t xml:space="preserve">L </w:t>
      </w:r>
      <w:r w:rsidR="00FB27DA" w:rsidRPr="00741FE8">
        <w:t>---</w:t>
      </w:r>
      <w:r w:rsidRPr="00741FE8">
        <w:t xml:space="preserve"> </w:t>
      </w:r>
      <w:r w:rsidR="008A7684" w:rsidRPr="00741FE8">
        <w:t>PTAB hurts startups now</w:t>
      </w:r>
    </w:p>
    <w:p w14:paraId="63581075" w14:textId="77777777" w:rsidR="00624851" w:rsidRPr="00741FE8" w:rsidRDefault="00624851" w:rsidP="00624851">
      <w:pPr>
        <w:pStyle w:val="Heading4"/>
      </w:pPr>
      <w:r w:rsidRPr="00741FE8">
        <w:t>PTAB preponderance of evidence standard leads to skew for big businesses</w:t>
      </w:r>
    </w:p>
    <w:p w14:paraId="447C5329" w14:textId="77777777" w:rsidR="00624851" w:rsidRPr="00741FE8" w:rsidRDefault="00624851" w:rsidP="00624851">
      <w:r w:rsidRPr="00741FE8">
        <w:rPr>
          <w:rStyle w:val="Style13ptBold"/>
        </w:rPr>
        <w:t>Malone ’21</w:t>
      </w:r>
      <w:r w:rsidRPr="00741FE8">
        <w:t xml:space="preserve"> (Josh Malone; Inventor and a fellow at U.S. Inventor. He is a registered patent agent with the USPTO, “PTAB Trials Disproportionately Harm Small Businesses”, January 29, 2021, Law 360) /CPSW LP</w:t>
      </w:r>
    </w:p>
    <w:p w14:paraId="708F32FE" w14:textId="77777777" w:rsidR="00624851" w:rsidRPr="00741FE8" w:rsidRDefault="00624851" w:rsidP="00624851">
      <w:r w:rsidRPr="00741FE8">
        <w:t>*Edited for language</w:t>
      </w:r>
    </w:p>
    <w:p w14:paraId="40A43814" w14:textId="77777777" w:rsidR="00624851" w:rsidRPr="00741FE8" w:rsidRDefault="00624851" w:rsidP="00624851">
      <w:r w:rsidRPr="00741FE8">
        <w:t>I am a firm believer that the purpose our patent system, as set out in Article I, Section 8, Clause 8 of the U.S. Constitution, is to "promote the progress of ... useful arts" by "securing for limited times to ... inventors the exclusive right to their ... discoveries."</w:t>
      </w:r>
    </w:p>
    <w:p w14:paraId="77083034" w14:textId="77777777" w:rsidR="00624851" w:rsidRPr="00741FE8" w:rsidRDefault="00624851" w:rsidP="00624851">
      <w:pPr>
        <w:rPr>
          <w:rStyle w:val="StyleUnderline"/>
        </w:rPr>
      </w:pPr>
      <w:r w:rsidRPr="00741FE8">
        <w:t xml:space="preserve">However, unpredictability in Patent Trial and Appeal Board proceedings is paralyzing (stopping) inventors who cannot obtain investment to develop and manufacture inventions or obtain licenses to commercialize them. </w:t>
      </w:r>
      <w:r w:rsidRPr="00741FE8">
        <w:rPr>
          <w:rStyle w:val="StyleUnderline"/>
        </w:rPr>
        <w:t>At the PTAB, burdens of proof are reduced while subjective determinations are calibrated to err on the side of invalidation.</w:t>
      </w:r>
    </w:p>
    <w:p w14:paraId="102E2C09" w14:textId="77777777" w:rsidR="00624851" w:rsidRPr="00741FE8" w:rsidRDefault="00624851" w:rsidP="00624851">
      <w:pPr>
        <w:rPr>
          <w:rStyle w:val="StyleUnderline"/>
        </w:rPr>
      </w:pPr>
      <w:r w:rsidRPr="00741FE8">
        <w:t xml:space="preserve">Specifically </w:t>
      </w:r>
      <w:r w:rsidRPr="00741FE8">
        <w:rPr>
          <w:rStyle w:val="StyleUnderline"/>
        </w:rPr>
        <w:t>the reasonable likelihood standard for institution is vague and readily achieved by an expert declaration that combining several pieces of prior art would have been obvious under</w:t>
      </w:r>
      <w:r w:rsidRPr="00741FE8">
        <w:t xml:space="preserve"> the U.S. Supreme Court's 2007 </w:t>
      </w:r>
      <w:r w:rsidRPr="00741FE8">
        <w:rPr>
          <w:rStyle w:val="StyleUnderline"/>
        </w:rPr>
        <w:t>KSR International Co. v. Teleflex Inc. precedent.</w:t>
      </w:r>
      <w:r w:rsidRPr="00741FE8">
        <w:t xml:space="preserve"> </w:t>
      </w:r>
      <w:r w:rsidRPr="00741FE8">
        <w:rPr>
          <w:rStyle w:val="StyleUnderline"/>
        </w:rPr>
        <w:t>Once a trial is instituted, challengers need prove invalidity by only a preponderance of evidence.</w:t>
      </w:r>
    </w:p>
    <w:p w14:paraId="565C1362" w14:textId="77777777" w:rsidR="00624851" w:rsidRPr="00741FE8" w:rsidRDefault="00624851" w:rsidP="00624851">
      <w:r w:rsidRPr="00741FE8">
        <w:rPr>
          <w:rStyle w:val="StyleUnderline"/>
        </w:rPr>
        <w:t>PTAB judges have interpreted these provisions of</w:t>
      </w:r>
      <w:r w:rsidRPr="00741FE8">
        <w:t xml:space="preserve"> the Leahy-Smith </w:t>
      </w:r>
      <w:r w:rsidRPr="00741FE8">
        <w:rPr>
          <w:rStyle w:val="StyleUnderline"/>
        </w:rPr>
        <w:t>A</w:t>
      </w:r>
      <w:r w:rsidRPr="00741FE8">
        <w:t xml:space="preserve">merica </w:t>
      </w:r>
      <w:r w:rsidRPr="00741FE8">
        <w:rPr>
          <w:rStyle w:val="StyleUnderline"/>
        </w:rPr>
        <w:t>I</w:t>
      </w:r>
      <w:r w:rsidRPr="00741FE8">
        <w:t xml:space="preserve">nvents </w:t>
      </w:r>
      <w:r w:rsidRPr="00741FE8">
        <w:rPr>
          <w:rStyle w:val="StyleUnderline"/>
        </w:rPr>
        <w:t>A</w:t>
      </w:r>
      <w:r w:rsidRPr="00741FE8">
        <w:t xml:space="preserve">ct </w:t>
      </w:r>
      <w:r w:rsidRPr="00741FE8">
        <w:rPr>
          <w:rStyle w:val="StyleUnderline"/>
        </w:rPr>
        <w:t>as removing the presumption of validity and have oriented their decision making toward invalidation, whereby patent owners lack any viable defense against an obviousness argument, rendering invalid 84% patents</w:t>
      </w:r>
      <w:r w:rsidRPr="00741FE8">
        <w:t xml:space="preserve"> subject to a final written decision.[1]</w:t>
      </w:r>
    </w:p>
    <w:p w14:paraId="256086B2" w14:textId="77777777" w:rsidR="00624851" w:rsidRPr="00741FE8" w:rsidRDefault="00624851" w:rsidP="00624851">
      <w:r w:rsidRPr="00741FE8">
        <w:t xml:space="preserve">Thus </w:t>
      </w:r>
      <w:r w:rsidRPr="00741FE8">
        <w:rPr>
          <w:rStyle w:val="StyleUnderline"/>
        </w:rPr>
        <w:t>the implementation of the AIA has made it easy to invalidate bad patents but has not provided a means for securing good patents.</w:t>
      </w:r>
      <w:r w:rsidRPr="00741FE8">
        <w:t xml:space="preserve"> In particular, n</w:t>
      </w:r>
      <w:r w:rsidRPr="00741FE8">
        <w:rPr>
          <w:rStyle w:val="StyleUnderline"/>
        </w:rPr>
        <w:t>o provision has been made for the disproportionate harm caused to inventors</w:t>
      </w:r>
      <w:r w:rsidRPr="00741FE8">
        <w:t xml:space="preserve"> who rely on patents to develop and commercialize their inventions.</w:t>
      </w:r>
    </w:p>
    <w:p w14:paraId="031C2A51" w14:textId="77777777" w:rsidR="00624851" w:rsidRPr="00741FE8" w:rsidRDefault="00624851" w:rsidP="00624851">
      <w:r w:rsidRPr="00741FE8">
        <w:rPr>
          <w:rStyle w:val="StyleUnderline"/>
        </w:rPr>
        <w:t>Large corporations</w:t>
      </w:r>
      <w:r w:rsidRPr="00741FE8">
        <w:t xml:space="preserve"> and patent assertion entities </w:t>
      </w:r>
      <w:r w:rsidRPr="00741FE8">
        <w:rPr>
          <w:rStyle w:val="StyleUnderline"/>
        </w:rPr>
        <w:t>can absorb the expense and risk of PTAB trials as a cost of doing business</w:t>
      </w:r>
      <w:r w:rsidRPr="00741FE8">
        <w:t>. They have access to billions of dollars in capital and portfolios of hundreds or thousands of patents. They need only factor in the cost and risk of PTAB invalidation in their budget and business plans.</w:t>
      </w:r>
    </w:p>
    <w:p w14:paraId="6A901C1F" w14:textId="77777777" w:rsidR="00624851" w:rsidRPr="00741FE8" w:rsidRDefault="00624851" w:rsidP="00624851">
      <w:r w:rsidRPr="00741FE8">
        <w:rPr>
          <w:rStyle w:val="StyleUnderline"/>
        </w:rPr>
        <w:t>Small practicing entities on the other hand, rely on a single patent or a small portfolio to survive</w:t>
      </w:r>
      <w:r w:rsidRPr="00741FE8">
        <w:t xml:space="preserve"> — it is often the only means of protecting a fledgling startup from a huge predator that copies its invention. </w:t>
      </w:r>
      <w:r w:rsidRPr="00741FE8">
        <w:rPr>
          <w:rStyle w:val="StyleUnderline"/>
        </w:rPr>
        <w:t>Where an examiner, supervisor, district judge and/or jury would uphold the validity of a small practicing entity's core patent(s), the PTAB usually will not</w:t>
      </w:r>
      <w:r w:rsidRPr="00741FE8">
        <w:t>. These are not glaring mistakes, but close calls that could go either way under the AIA statutory provisions.</w:t>
      </w:r>
    </w:p>
    <w:p w14:paraId="3593C208" w14:textId="77777777" w:rsidR="00624851" w:rsidRPr="00741FE8" w:rsidRDefault="00624851" w:rsidP="00624851">
      <w:r w:rsidRPr="00741FE8">
        <w:t>Who Benefits From the PTAB?</w:t>
      </w:r>
    </w:p>
    <w:p w14:paraId="0087858D" w14:textId="77777777" w:rsidR="00624851" w:rsidRPr="00741FE8" w:rsidRDefault="00624851" w:rsidP="00624851">
      <w:r w:rsidRPr="00741FE8">
        <w:t xml:space="preserve">A common misconception is that the PTAB is necessary for small businesses to fend off so-called patent trolls.[2] To the contrary, of the more than 12,000 petitions that have been filed between Sept. 16, 2012, and Nov. 30, 2020, less than 2% comprise small and medium-sized entities against nonpracticing entities, or NPEs. </w:t>
      </w:r>
      <w:r w:rsidRPr="00741FE8">
        <w:rPr>
          <w:rStyle w:val="StyleUnderline"/>
        </w:rPr>
        <w:t>The vast majority of petitions are filed by large operating companies, usually against a smaller competitor</w:t>
      </w:r>
      <w:r w:rsidRPr="00741FE8">
        <w:t>.[3]</w:t>
      </w:r>
    </w:p>
    <w:p w14:paraId="6A1B2120" w14:textId="77777777" w:rsidR="00624851" w:rsidRPr="00741FE8" w:rsidRDefault="00624851" w:rsidP="00624851">
      <w:r w:rsidRPr="00741FE8">
        <w:rPr>
          <w:rStyle w:val="StyleUnderline"/>
        </w:rPr>
        <w:t>Of</w:t>
      </w:r>
      <w:r w:rsidRPr="00741FE8">
        <w:t xml:space="preserve"> particular </w:t>
      </w:r>
      <w:r w:rsidRPr="00741FE8">
        <w:rPr>
          <w:rStyle w:val="StyleUnderline"/>
        </w:rPr>
        <w:t>concern are the 40.1% of petitions by large operating companies against other operating companies</w:t>
      </w:r>
      <w:r w:rsidRPr="00741FE8">
        <w:t>. While Unified Patents — the curator of this dataset — does not fully partition the roles and company sizes, my observation is that the petitioner is usually multibillion or trillion-dollar corporation challenging a much smaller competitor.</w:t>
      </w:r>
    </w:p>
    <w:p w14:paraId="2DD2BD97" w14:textId="77777777" w:rsidR="00624851" w:rsidRPr="00741FE8" w:rsidRDefault="00624851" w:rsidP="00624851"/>
    <w:p w14:paraId="08C01D8E" w14:textId="77777777" w:rsidR="00624851" w:rsidRPr="00741FE8" w:rsidRDefault="00624851" w:rsidP="00624851">
      <w:r w:rsidRPr="00741FE8">
        <w:t>The top petitioners include Apple Inc. with 673 petitions, Samsung Electronics Co. Ltd. with 549 petitions, Google Inc. with 354 petitions, and Microsoft Corp. with 227 petitions.[4] These trillion-dollar corporations can easily afford to litigate their invalidity challenges in district court where a small business might obtain contingency representation and an opportunity to plead their case to a jury.</w:t>
      </w:r>
    </w:p>
    <w:p w14:paraId="4D3A7FF1" w14:textId="77777777" w:rsidR="00624851" w:rsidRPr="00741FE8" w:rsidRDefault="00624851" w:rsidP="00624851">
      <w:r w:rsidRPr="00741FE8">
        <w:t>(graph omitted)</w:t>
      </w:r>
    </w:p>
    <w:p w14:paraId="584B1299" w14:textId="77777777" w:rsidR="00624851" w:rsidRPr="00741FE8" w:rsidRDefault="00624851" w:rsidP="00624851">
      <w:pPr>
        <w:rPr>
          <w:rStyle w:val="StyleUnderline"/>
        </w:rPr>
      </w:pPr>
      <w:r w:rsidRPr="00741FE8">
        <w:rPr>
          <w:rStyle w:val="StyleUnderline"/>
        </w:rPr>
        <w:t>It is rare that a small business will avail itself of the PTAB to fend off a meritless patent assertion. Conversely, it is common for a large corporation to weaponize the PTAB to crush a smaller competitor with superior technology.</w:t>
      </w:r>
    </w:p>
    <w:p w14:paraId="53154D73" w14:textId="77777777" w:rsidR="00624851" w:rsidRPr="00741FE8" w:rsidRDefault="00624851" w:rsidP="00624851">
      <w:r w:rsidRPr="00741FE8">
        <w:t>Where is the benefit in summoning a small entity with limited resources to defend their patent at the PTAB against a challenger with vastly greater resources? Clearly the benefit is that it is easier to invalidate a patent at the PTAB. Yet there are circumstances where a presumption of validity, the clear and convincing burden of proof, robust discovery, liberal procedural rights, an independent judge, and/or a trial by jury are warranted.</w:t>
      </w:r>
    </w:p>
    <w:p w14:paraId="734914C2" w14:textId="77777777" w:rsidR="00624851" w:rsidRPr="00741FE8" w:rsidRDefault="00624851" w:rsidP="00624851">
      <w:r w:rsidRPr="00741FE8">
        <w:t>The Unique Challenges of Small Practicing Entities</w:t>
      </w:r>
    </w:p>
    <w:p w14:paraId="55AE4A77" w14:textId="77777777" w:rsidR="00624851" w:rsidRPr="00741FE8" w:rsidRDefault="00624851" w:rsidP="00624851">
      <w:r w:rsidRPr="00741FE8">
        <w:t xml:space="preserve">It is widely accepted that </w:t>
      </w:r>
      <w:r w:rsidRPr="00741FE8">
        <w:rPr>
          <w:rStyle w:val="StyleUnderline"/>
        </w:rPr>
        <w:t>AIA trials have had a dramatic impact on the economy and the integrity of the patent system</w:t>
      </w:r>
      <w:r w:rsidRPr="00741FE8">
        <w:t>. There is a vigorous debate over whether the impact has been positive or negative. I contend that a more granular analysis is advisable, in particular the impact on small practicing entities. Whatever the net impact of PTAB has been, it has caused serious harm to this group of stakeholders.</w:t>
      </w:r>
    </w:p>
    <w:p w14:paraId="1A6B97F7" w14:textId="77777777" w:rsidR="00624851" w:rsidRPr="00741FE8" w:rsidRDefault="00624851" w:rsidP="00624851">
      <w:pPr>
        <w:rPr>
          <w:rStyle w:val="StyleUnderline"/>
        </w:rPr>
      </w:pPr>
      <w:r w:rsidRPr="00741FE8">
        <w:t xml:space="preserve">In general NPEs have resources and can adapt their business models to manage the cost and risk associated with PTAB trials. </w:t>
      </w:r>
      <w:r w:rsidRPr="00741FE8">
        <w:rPr>
          <w:rStyle w:val="StyleUnderline"/>
        </w:rPr>
        <w:t>Small practicing entities</w:t>
      </w:r>
      <w:r w:rsidRPr="00741FE8">
        <w:t xml:space="preserve"> however, </w:t>
      </w:r>
      <w:r w:rsidRPr="00741FE8">
        <w:rPr>
          <w:rStyle w:val="StyleUnderline"/>
        </w:rPr>
        <w:t>fully allocate their resources to r</w:t>
      </w:r>
      <w:r w:rsidRPr="00741FE8">
        <w:t xml:space="preserve">esearch </w:t>
      </w:r>
      <w:r w:rsidRPr="00741FE8">
        <w:rPr>
          <w:rStyle w:val="StyleUnderline"/>
        </w:rPr>
        <w:t>and</w:t>
      </w:r>
      <w:r w:rsidRPr="00741FE8">
        <w:t xml:space="preserve"> </w:t>
      </w:r>
      <w:r w:rsidRPr="00741FE8">
        <w:rPr>
          <w:rStyle w:val="StyleUnderline"/>
        </w:rPr>
        <w:t>d</w:t>
      </w:r>
      <w:r w:rsidRPr="00741FE8">
        <w:t xml:space="preserve">evelopment, </w:t>
      </w:r>
      <w:r w:rsidRPr="00741FE8">
        <w:rPr>
          <w:rStyle w:val="StyleUnderline"/>
        </w:rPr>
        <w:t>manufacturing, and other investments</w:t>
      </w:r>
      <w:r w:rsidRPr="00741FE8">
        <w:t xml:space="preserve"> in developing and commercializing the claimed invention. </w:t>
      </w:r>
      <w:r w:rsidRPr="00741FE8">
        <w:rPr>
          <w:rStyle w:val="StyleUnderline"/>
        </w:rPr>
        <w:t>Institution of a trial has a substantial negative impact on small practicing entities' businesses, introducing dramatic unexpected costs and risk.</w:t>
      </w:r>
    </w:p>
    <w:p w14:paraId="2CB1A550" w14:textId="77777777" w:rsidR="00624851" w:rsidRPr="00741FE8" w:rsidRDefault="00624851" w:rsidP="00624851">
      <w:r w:rsidRPr="00741FE8">
        <w:t xml:space="preserve">Such </w:t>
      </w:r>
      <w:r w:rsidRPr="00741FE8">
        <w:rPr>
          <w:rStyle w:val="StyleUnderline"/>
        </w:rPr>
        <w:t>small businesses are the backbone of innovation and job creation</w:t>
      </w:r>
      <w:r w:rsidRPr="00741FE8">
        <w:t>[5] and normally do not have hundreds of thousands of dollars to risk on outcomes in post-issuance proceedings. A 2008 survey of technology startups found that "cost considerations in patenting loom large for startups, with the cost of prosecuting and the cost of enforcing the patent cited by more respondents than any other reason [for not patenting]."[6]</w:t>
      </w:r>
    </w:p>
    <w:p w14:paraId="361FCBF3" w14:textId="77777777" w:rsidR="00624851" w:rsidRPr="00741FE8" w:rsidRDefault="00624851" w:rsidP="00624851">
      <w:r w:rsidRPr="00741FE8">
        <w:t>Ronald Mann, another scholar, explained:</w:t>
      </w:r>
    </w:p>
    <w:p w14:paraId="7CDFF39A" w14:textId="77777777" w:rsidR="00624851" w:rsidRPr="00741FE8" w:rsidRDefault="00624851" w:rsidP="00624851">
      <w:r w:rsidRPr="00741FE8">
        <w:t xml:space="preserve">even if an early-stage company had a patent, it is unlikely that it would have resources available to enforce the patent through litigation against a competitor. That is particularly true when the competitor is a large firm. One problem is the disparity in litigation resources. One investor emphasized the concern that a large defendant would "rain lawyers on your head and tie you up in court for the next ten years."[7] </w:t>
      </w:r>
    </w:p>
    <w:p w14:paraId="36916257" w14:textId="77777777" w:rsidR="00624851" w:rsidRPr="00741FE8" w:rsidRDefault="00624851" w:rsidP="00624851">
      <w:r w:rsidRPr="00741FE8">
        <w:t>This is what happens to many patent owners at the PTAB. Small businesses must be able to rely on their issued patents, and disputes with competitors must not be encumbered with delays, expense and the uncertainty of post-issuance review within the U.S. Patent and Trademark Office.</w:t>
      </w:r>
    </w:p>
    <w:p w14:paraId="02768624" w14:textId="77777777" w:rsidR="00624851" w:rsidRPr="00741FE8" w:rsidRDefault="00624851" w:rsidP="00624851">
      <w:r w:rsidRPr="00741FE8">
        <w:t>Some Examples of PTAB Harm</w:t>
      </w:r>
    </w:p>
    <w:p w14:paraId="1804C116" w14:textId="77777777" w:rsidR="00624851" w:rsidRPr="00741FE8" w:rsidRDefault="00624851" w:rsidP="00624851">
      <w:r w:rsidRPr="00741FE8">
        <w:t>Here are a few examples of how the PTAB harms small business inventors, based on my conversations with them and court filings.</w:t>
      </w:r>
    </w:p>
    <w:p w14:paraId="097030B4" w14:textId="77777777" w:rsidR="00624851" w:rsidRPr="00741FE8" w:rsidRDefault="00624851" w:rsidP="00624851">
      <w:r w:rsidRPr="00741FE8">
        <w:t>Patrick Buckley is the inventor of several patented smartphone accessories including a virtual reality viewer that was manufactured by his company DodoCase VR Inc. in its San Francisco factory. It was put out of the virtual reality viewer business by infringing Chinese importers, one of whom filed inter partes reviews on each of the three patents for the invention.</w:t>
      </w:r>
    </w:p>
    <w:p w14:paraId="30092D5A" w14:textId="77777777" w:rsidR="00624851" w:rsidRPr="00741FE8" w:rsidRDefault="00624851" w:rsidP="00624851">
      <w:r w:rsidRPr="00741FE8">
        <w:t>Lacking funds to defend the IPR, DodoCase was forced to assign the patents to their attorney in exchange for representation at the PTAB and in federal court. The delays and cost added by the PTAB proceedings eventually forced the attorney-assignee to settle the infringement case. But for the PTAB, Buckley would have profited from his invention, invented and launched more products, and created more American jobs.</w:t>
      </w:r>
    </w:p>
    <w:p w14:paraId="6B1DA5DE" w14:textId="77777777" w:rsidR="00624851" w:rsidRPr="00741FE8" w:rsidRDefault="00624851" w:rsidP="00624851">
      <w:r w:rsidRPr="00741FE8">
        <w:t>Mark Kilbourne is the inventor of the patented Remotizer — a mechanism to retrofit deadbolts for remote actuation. He manufactures his invention and sells it on his website remotizer.com. Kilbourne sent a sample to Apple at its request for testing so his app to operate the deadbolt could be offered on the Apple App Store. Then Apple went to market with its own device and filed an IPR to invalidate the patent.</w:t>
      </w:r>
    </w:p>
    <w:p w14:paraId="6B711D1F" w14:textId="77777777" w:rsidR="00624851" w:rsidRPr="00741FE8" w:rsidRDefault="00624851" w:rsidP="00624851">
      <w:r w:rsidRPr="00741FE8">
        <w:t>Kilbourne did not have anywhere near the $450,000 average required to defend his patent at the PTAB. With his limited budget, he retained an attorney who has never won a case at the PTAB for a patent owner, and he did not retain an expert witness. Apple prevailed because it had more experienced representation, and AIA trials inherently have high invalidation rates. Apple is a $2 trillion company that could easily afford to plead their case in a regular court where the inventor would have had a better chance of prevailing.</w:t>
      </w:r>
    </w:p>
    <w:p w14:paraId="6D77289E" w14:textId="77777777" w:rsidR="00624851" w:rsidRPr="00741FE8" w:rsidRDefault="00624851" w:rsidP="00624851">
      <w:r w:rsidRPr="00741FE8">
        <w:t>David Chadwick is the inventor of a patented automated creel for supplying yarn to a carpet loom, making it safer and more efficient. His company, Automated Creel Systems Inc., designed and built the prototype which he then shared with a customer in the carpet manufacturing business. The customer implemented the design and filed two IPR petitions challenging the patent to avoid paying for a license to practice the patent.</w:t>
      </w:r>
    </w:p>
    <w:p w14:paraId="0F5E2711" w14:textId="77777777" w:rsidR="00624851" w:rsidRPr="00741FE8" w:rsidRDefault="00624851" w:rsidP="00624851">
      <w:r w:rsidRPr="00741FE8">
        <w:t>The PTAB dispute ran almost four years during which the infringement case was stayed, concluding with 13 claims invalidated and eight claims upheld. Automated Creel laid off employees and closed down business due to the uncertainty, delays and expense introduced by the PTAB.</w:t>
      </w:r>
    </w:p>
    <w:p w14:paraId="2A0D7FC8" w14:textId="77777777" w:rsidR="00624851" w:rsidRPr="00741FE8" w:rsidRDefault="00624851" w:rsidP="00624851">
      <w:r w:rsidRPr="00741FE8">
        <w:t>Hundreds of other small practicing entities have been jeopardized or ruined by PTAB reviews, many founded and/or managed by the named inventor on the patents.</w:t>
      </w:r>
    </w:p>
    <w:p w14:paraId="62EBF5DE" w14:textId="77777777" w:rsidR="00624851" w:rsidRPr="00741FE8" w:rsidRDefault="00624851" w:rsidP="00624851">
      <w:r w:rsidRPr="00741FE8">
        <w:t>Conclusion</w:t>
      </w:r>
    </w:p>
    <w:p w14:paraId="0218E631" w14:textId="21451E3E" w:rsidR="006F7491" w:rsidRPr="00741FE8" w:rsidRDefault="00624851" w:rsidP="006F7491">
      <w:r w:rsidRPr="00741FE8">
        <w:rPr>
          <w:rStyle w:val="StyleUnderline"/>
        </w:rPr>
        <w:t>Small practicing entities are a crucial source of innovation and competition, but implementation of the AIA has sidelined them</w:t>
      </w:r>
      <w:r w:rsidRPr="00741FE8">
        <w:t xml:space="preserve"> largely due to cost and risk associated with AIA trials. Corrections are needed so that the patent system works to promote the progress of innovation by providing inventors with the exclusive rights to their discoveries.</w:t>
      </w:r>
    </w:p>
    <w:p w14:paraId="10438A98" w14:textId="77777777" w:rsidR="006F7491" w:rsidRPr="00741FE8" w:rsidRDefault="006F7491" w:rsidP="006F7491">
      <w:pPr>
        <w:pStyle w:val="Heading4"/>
      </w:pPr>
      <w:r w:rsidRPr="00741FE8">
        <w:t>PTAB destroys small business innovation</w:t>
      </w:r>
    </w:p>
    <w:p w14:paraId="0A28A3D2" w14:textId="77777777" w:rsidR="006F7491" w:rsidRPr="00741FE8" w:rsidRDefault="006F7491" w:rsidP="006F7491">
      <w:pPr>
        <w:rPr>
          <w:b/>
          <w:sz w:val="26"/>
        </w:rPr>
      </w:pPr>
      <w:r w:rsidRPr="00741FE8">
        <w:rPr>
          <w:rStyle w:val="Style13ptBold"/>
        </w:rPr>
        <w:t xml:space="preserve">Law360 21 </w:t>
      </w:r>
      <w:r w:rsidRPr="00741FE8">
        <w:rPr>
          <w:sz w:val="16"/>
          <w:szCs w:val="16"/>
        </w:rPr>
        <w:t>[Written by an an expert analysis on Law360. “PTAB Trials Disproportionately Harm Small Businesses” January 29, 2021; https://advance-lexis-com.proxy.lib.umich.edu/api/document?collection=news&amp;id=urn:contentItem:621B-KN81-DYBF-K2DS-00000-00&amp;context=1519360] ARL</w:t>
      </w:r>
    </w:p>
    <w:p w14:paraId="5421550D" w14:textId="77777777" w:rsidR="006F7491" w:rsidRPr="00741FE8" w:rsidRDefault="006F7491" w:rsidP="006F7491">
      <w:pPr>
        <w:rPr>
          <w:sz w:val="16"/>
        </w:rPr>
      </w:pPr>
      <w:r w:rsidRPr="00741FE8">
        <w:rPr>
          <w:sz w:val="16"/>
        </w:rPr>
        <w:t xml:space="preserve">The </w:t>
      </w:r>
      <w:r w:rsidRPr="00741FE8">
        <w:rPr>
          <w:rStyle w:val="StyleUnderline"/>
        </w:rPr>
        <w:t>Unique Challenges of Small Practicing Entities</w:t>
      </w:r>
    </w:p>
    <w:p w14:paraId="1DC8C28B" w14:textId="77777777" w:rsidR="006F7491" w:rsidRPr="00741FE8" w:rsidRDefault="006F7491" w:rsidP="006F7491">
      <w:pPr>
        <w:rPr>
          <w:sz w:val="16"/>
        </w:rPr>
      </w:pPr>
      <w:r w:rsidRPr="00741FE8">
        <w:rPr>
          <w:sz w:val="16"/>
        </w:rPr>
        <w:t xml:space="preserve">It is widely accepted that AIA trials have had a dramatic impact on the economy and the integrity of the patent system. There is a vigorous debate over whether the impact has been positive or negative. I contend that a more granular analysis is advisable, in particular the impact on small practicing entities. </w:t>
      </w:r>
      <w:r w:rsidRPr="00741FE8">
        <w:rPr>
          <w:rStyle w:val="StyleUnderline"/>
        </w:rPr>
        <w:t>Whatever the net impact of PTAB</w:t>
      </w:r>
      <w:r w:rsidRPr="00741FE8">
        <w:rPr>
          <w:sz w:val="16"/>
        </w:rPr>
        <w:t xml:space="preserve"> has been, </w:t>
      </w:r>
      <w:r w:rsidRPr="00741FE8">
        <w:rPr>
          <w:rStyle w:val="StyleUnderline"/>
        </w:rPr>
        <w:t>it has caused</w:t>
      </w:r>
      <w:r w:rsidRPr="00741FE8">
        <w:rPr>
          <w:sz w:val="16"/>
        </w:rPr>
        <w:t xml:space="preserve"> </w:t>
      </w:r>
      <w:r w:rsidRPr="00741FE8">
        <w:rPr>
          <w:rStyle w:val="StyleUnderline"/>
        </w:rPr>
        <w:t>serious harm to this group</w:t>
      </w:r>
      <w:r w:rsidRPr="00741FE8">
        <w:rPr>
          <w:sz w:val="16"/>
        </w:rPr>
        <w:t xml:space="preserve"> of stakeholders.</w:t>
      </w:r>
    </w:p>
    <w:p w14:paraId="39DC1AC6" w14:textId="77777777" w:rsidR="006F7491" w:rsidRPr="00741FE8" w:rsidRDefault="006F7491" w:rsidP="006F7491">
      <w:pPr>
        <w:rPr>
          <w:sz w:val="14"/>
        </w:rPr>
      </w:pPr>
      <w:r w:rsidRPr="00741FE8">
        <w:rPr>
          <w:sz w:val="14"/>
        </w:rPr>
        <w:t xml:space="preserve">In general </w:t>
      </w:r>
      <w:r w:rsidRPr="00741FE8">
        <w:rPr>
          <w:rStyle w:val="StyleUnderline"/>
        </w:rPr>
        <w:t xml:space="preserve">NPEs have </w:t>
      </w:r>
      <w:r w:rsidRPr="00741FE8">
        <w:rPr>
          <w:rStyle w:val="StyleUnderline"/>
          <w:b/>
          <w:bCs/>
        </w:rPr>
        <w:t>resources</w:t>
      </w:r>
      <w:r w:rsidRPr="00741FE8">
        <w:rPr>
          <w:rStyle w:val="StyleUnderline"/>
        </w:rPr>
        <w:t xml:space="preserve"> and can </w:t>
      </w:r>
      <w:r w:rsidRPr="00741FE8">
        <w:rPr>
          <w:rStyle w:val="StyleUnderline"/>
          <w:b/>
          <w:bCs/>
        </w:rPr>
        <w:t>adapt their business models</w:t>
      </w:r>
      <w:r w:rsidRPr="00741FE8">
        <w:rPr>
          <w:rStyle w:val="StyleUnderline"/>
        </w:rPr>
        <w:t xml:space="preserve"> to manage the cost and risk associated with PTAB trials</w:t>
      </w:r>
      <w:r w:rsidRPr="00741FE8">
        <w:rPr>
          <w:sz w:val="14"/>
        </w:rPr>
        <w:t xml:space="preserve">. </w:t>
      </w:r>
      <w:r w:rsidRPr="00741FE8">
        <w:rPr>
          <w:rStyle w:val="StyleUnderline"/>
        </w:rPr>
        <w:t xml:space="preserve">Small practicing entities </w:t>
      </w:r>
      <w:r w:rsidRPr="00741FE8">
        <w:rPr>
          <w:sz w:val="14"/>
        </w:rPr>
        <w:t xml:space="preserve">however, </w:t>
      </w:r>
      <w:r w:rsidRPr="00741FE8">
        <w:rPr>
          <w:rStyle w:val="StyleUnderline"/>
        </w:rPr>
        <w:t>fully allocate</w:t>
      </w:r>
      <w:r w:rsidRPr="00741FE8">
        <w:rPr>
          <w:sz w:val="14"/>
        </w:rPr>
        <w:t xml:space="preserve"> their </w:t>
      </w:r>
      <w:r w:rsidRPr="00741FE8">
        <w:rPr>
          <w:rStyle w:val="StyleUnderline"/>
        </w:rPr>
        <w:t xml:space="preserve">resources to </w:t>
      </w:r>
      <w:r w:rsidRPr="00741FE8">
        <w:rPr>
          <w:rStyle w:val="StyleUnderline"/>
          <w:b/>
          <w:bCs/>
        </w:rPr>
        <w:t>r</w:t>
      </w:r>
      <w:r w:rsidRPr="00741FE8">
        <w:rPr>
          <w:rStyle w:val="StyleUnderline"/>
        </w:rPr>
        <w:t xml:space="preserve">esearch </w:t>
      </w:r>
      <w:r w:rsidRPr="00741FE8">
        <w:rPr>
          <w:rStyle w:val="StyleUnderline"/>
          <w:b/>
          <w:bCs/>
        </w:rPr>
        <w:t>and</w:t>
      </w:r>
      <w:r w:rsidRPr="00741FE8">
        <w:rPr>
          <w:rStyle w:val="StyleUnderline"/>
        </w:rPr>
        <w:t xml:space="preserve"> </w:t>
      </w:r>
      <w:r w:rsidRPr="00741FE8">
        <w:rPr>
          <w:rStyle w:val="StyleUnderline"/>
          <w:b/>
          <w:bCs/>
        </w:rPr>
        <w:t>d</w:t>
      </w:r>
      <w:r w:rsidRPr="00741FE8">
        <w:rPr>
          <w:rStyle w:val="StyleUnderline"/>
        </w:rPr>
        <w:t>evelopment</w:t>
      </w:r>
      <w:r w:rsidRPr="00741FE8">
        <w:rPr>
          <w:sz w:val="14"/>
        </w:rPr>
        <w:t xml:space="preserve">, manufacturing, and other investments in developing and commercializing the claimed invention. </w:t>
      </w:r>
      <w:r w:rsidRPr="00741FE8">
        <w:rPr>
          <w:rStyle w:val="StyleUnderline"/>
        </w:rPr>
        <w:t>Institution of a trial has a substantial</w:t>
      </w:r>
      <w:r w:rsidRPr="00741FE8">
        <w:rPr>
          <w:rStyle w:val="Emphasis"/>
        </w:rPr>
        <w:t xml:space="preserve"> negative impact</w:t>
      </w:r>
      <w:r w:rsidRPr="00741FE8">
        <w:rPr>
          <w:sz w:val="14"/>
        </w:rPr>
        <w:t xml:space="preserve"> </w:t>
      </w:r>
      <w:r w:rsidRPr="00741FE8">
        <w:rPr>
          <w:rStyle w:val="Emphasis"/>
        </w:rPr>
        <w:t>on small practicing entities' businesses</w:t>
      </w:r>
      <w:r w:rsidRPr="00741FE8">
        <w:rPr>
          <w:sz w:val="14"/>
        </w:rPr>
        <w:t>, introducing dramatic unexpected costs and risk.</w:t>
      </w:r>
    </w:p>
    <w:p w14:paraId="4BFBF452" w14:textId="77777777" w:rsidR="006F7491" w:rsidRPr="00741FE8" w:rsidRDefault="006F7491" w:rsidP="006F7491">
      <w:pPr>
        <w:rPr>
          <w:sz w:val="16"/>
        </w:rPr>
      </w:pPr>
      <w:r w:rsidRPr="00741FE8">
        <w:rPr>
          <w:sz w:val="16"/>
        </w:rPr>
        <w:t xml:space="preserve">Such </w:t>
      </w:r>
      <w:r w:rsidRPr="00741FE8">
        <w:rPr>
          <w:rStyle w:val="StyleUnderline"/>
        </w:rPr>
        <w:t>small businesses are the backbone of innovation and job creation</w:t>
      </w:r>
      <w:r w:rsidRPr="00741FE8">
        <w:rPr>
          <w:sz w:val="16"/>
        </w:rPr>
        <w:t xml:space="preserve">[5] </w:t>
      </w:r>
      <w:r w:rsidRPr="00741FE8">
        <w:rPr>
          <w:rStyle w:val="StyleUnderline"/>
        </w:rPr>
        <w:t>and</w:t>
      </w:r>
      <w:r w:rsidRPr="00741FE8">
        <w:rPr>
          <w:sz w:val="16"/>
        </w:rPr>
        <w:t xml:space="preserve"> normally </w:t>
      </w:r>
      <w:r w:rsidRPr="00741FE8">
        <w:rPr>
          <w:rStyle w:val="StyleUnderline"/>
        </w:rPr>
        <w:t>do not have hundreds</w:t>
      </w:r>
      <w:r w:rsidRPr="00741FE8">
        <w:rPr>
          <w:sz w:val="16"/>
        </w:rPr>
        <w:t xml:space="preserve"> of thousands </w:t>
      </w:r>
      <w:r w:rsidRPr="00741FE8">
        <w:rPr>
          <w:rStyle w:val="StyleUnderline"/>
        </w:rPr>
        <w:t>of dollars to risk on outcomes in post-issuance proceedings</w:t>
      </w:r>
      <w:r w:rsidRPr="00741FE8">
        <w:rPr>
          <w:sz w:val="16"/>
        </w:rPr>
        <w:t>. A 2008 survey of technology startups found that "</w:t>
      </w:r>
      <w:r w:rsidRPr="00741FE8">
        <w:rPr>
          <w:rStyle w:val="StyleUnderline"/>
        </w:rPr>
        <w:t>cost considerations in patenting loom large for startups, with the cost of prosecuting and</w:t>
      </w:r>
      <w:r w:rsidRPr="00741FE8">
        <w:rPr>
          <w:sz w:val="16"/>
        </w:rPr>
        <w:t xml:space="preserve"> the cost of </w:t>
      </w:r>
      <w:r w:rsidRPr="00741FE8">
        <w:rPr>
          <w:rStyle w:val="StyleUnderline"/>
        </w:rPr>
        <w:t>enforcing the patent cited by more respondents than any other reason</w:t>
      </w:r>
      <w:r w:rsidRPr="00741FE8">
        <w:rPr>
          <w:sz w:val="16"/>
        </w:rPr>
        <w:t xml:space="preserve"> [for not patenting]."[6]</w:t>
      </w:r>
    </w:p>
    <w:p w14:paraId="1BD8D831" w14:textId="77777777" w:rsidR="006F7491" w:rsidRPr="00741FE8" w:rsidRDefault="006F7491" w:rsidP="006F7491">
      <w:pPr>
        <w:rPr>
          <w:sz w:val="16"/>
          <w:szCs w:val="16"/>
        </w:rPr>
      </w:pPr>
      <w:r w:rsidRPr="00741FE8">
        <w:rPr>
          <w:sz w:val="16"/>
          <w:szCs w:val="16"/>
        </w:rPr>
        <w:t>Ronald Mann, another scholar, explained:</w:t>
      </w:r>
    </w:p>
    <w:p w14:paraId="68EA8094" w14:textId="77777777" w:rsidR="006F7491" w:rsidRPr="00741FE8" w:rsidRDefault="006F7491" w:rsidP="006F7491">
      <w:pPr>
        <w:rPr>
          <w:sz w:val="16"/>
        </w:rPr>
      </w:pPr>
      <w:r w:rsidRPr="00741FE8">
        <w:rPr>
          <w:rStyle w:val="StyleUnderline"/>
        </w:rPr>
        <w:t>even if an early-stage company had a patent</w:t>
      </w:r>
      <w:r w:rsidRPr="00741FE8">
        <w:rPr>
          <w:sz w:val="16"/>
        </w:rPr>
        <w:t xml:space="preserve">, </w:t>
      </w:r>
      <w:r w:rsidRPr="00741FE8">
        <w:rPr>
          <w:rStyle w:val="StyleUnderline"/>
        </w:rPr>
        <w:t xml:space="preserve">it is unlikely that it would have </w:t>
      </w:r>
      <w:r w:rsidRPr="00741FE8">
        <w:rPr>
          <w:rStyle w:val="Emphasis"/>
        </w:rPr>
        <w:t>resources</w:t>
      </w:r>
      <w:r w:rsidRPr="00741FE8">
        <w:rPr>
          <w:rStyle w:val="StyleUnderline"/>
        </w:rPr>
        <w:t xml:space="preserve"> available to </w:t>
      </w:r>
      <w:r w:rsidRPr="00741FE8">
        <w:rPr>
          <w:rStyle w:val="Emphasis"/>
        </w:rPr>
        <w:t>enforce the patent through litigation</w:t>
      </w:r>
      <w:r w:rsidRPr="00741FE8">
        <w:rPr>
          <w:rStyle w:val="StyleUnderline"/>
        </w:rPr>
        <w:t xml:space="preserve"> against a competitor</w:t>
      </w:r>
      <w:r w:rsidRPr="00741FE8">
        <w:rPr>
          <w:sz w:val="16"/>
        </w:rPr>
        <w:t xml:space="preserve">. That is particularly </w:t>
      </w:r>
      <w:r w:rsidRPr="00741FE8">
        <w:rPr>
          <w:rStyle w:val="StyleUnderline"/>
        </w:rPr>
        <w:t>true when the competitor is a large firm</w:t>
      </w:r>
      <w:r w:rsidRPr="00741FE8">
        <w:rPr>
          <w:sz w:val="16"/>
        </w:rPr>
        <w:t xml:space="preserve">. One problem is the </w:t>
      </w:r>
      <w:r w:rsidRPr="00741FE8">
        <w:rPr>
          <w:rStyle w:val="StyleUnderline"/>
        </w:rPr>
        <w:t>disparity in litigation resources</w:t>
      </w:r>
      <w:r w:rsidRPr="00741FE8">
        <w:rPr>
          <w:sz w:val="16"/>
        </w:rPr>
        <w:t xml:space="preserve">. One investor emphasized the concern that a large defendant would "rain lawyers on your head and tie you up in court for the next ten years."[7] </w:t>
      </w:r>
    </w:p>
    <w:p w14:paraId="07539120" w14:textId="77777777" w:rsidR="006F7491" w:rsidRPr="00741FE8" w:rsidRDefault="006F7491" w:rsidP="006F7491">
      <w:pPr>
        <w:rPr>
          <w:sz w:val="16"/>
        </w:rPr>
      </w:pPr>
      <w:r w:rsidRPr="00741FE8">
        <w:rPr>
          <w:sz w:val="16"/>
        </w:rPr>
        <w:t xml:space="preserve">This is what happens to many patent owners at the PTAB. </w:t>
      </w:r>
      <w:r w:rsidRPr="00741FE8">
        <w:rPr>
          <w:rStyle w:val="StyleUnderline"/>
        </w:rPr>
        <w:t xml:space="preserve">Small businesses must be able to </w:t>
      </w:r>
      <w:r w:rsidRPr="00741FE8">
        <w:rPr>
          <w:rStyle w:val="Emphasis"/>
        </w:rPr>
        <w:t>rely on their issued patents</w:t>
      </w:r>
      <w:r w:rsidRPr="00741FE8">
        <w:rPr>
          <w:sz w:val="16"/>
        </w:rPr>
        <w:t>, and disputes with competitors must not be encumbered with delays, expense and the uncertainty of post-issuance review within the U.S. Patent and Trademark Office.</w:t>
      </w:r>
    </w:p>
    <w:p w14:paraId="2BF3268F" w14:textId="77777777" w:rsidR="006F7491" w:rsidRPr="00741FE8" w:rsidRDefault="006F7491" w:rsidP="006F7491">
      <w:pPr>
        <w:rPr>
          <w:sz w:val="16"/>
          <w:szCs w:val="16"/>
        </w:rPr>
      </w:pPr>
      <w:r w:rsidRPr="00741FE8">
        <w:rPr>
          <w:sz w:val="16"/>
          <w:szCs w:val="16"/>
        </w:rPr>
        <w:t>Some Examples of PTAB Harm</w:t>
      </w:r>
    </w:p>
    <w:p w14:paraId="2A1AFCB0" w14:textId="77777777" w:rsidR="006F7491" w:rsidRPr="00741FE8" w:rsidRDefault="006F7491" w:rsidP="006F7491">
      <w:pPr>
        <w:rPr>
          <w:sz w:val="16"/>
        </w:rPr>
      </w:pPr>
      <w:r w:rsidRPr="00741FE8">
        <w:rPr>
          <w:sz w:val="16"/>
        </w:rPr>
        <w:t xml:space="preserve">Here are a few examples of how the </w:t>
      </w:r>
      <w:r w:rsidRPr="00741FE8">
        <w:rPr>
          <w:rStyle w:val="Emphasis"/>
        </w:rPr>
        <w:t>PTAB harms small business inventors</w:t>
      </w:r>
      <w:r w:rsidRPr="00741FE8">
        <w:rPr>
          <w:sz w:val="16"/>
        </w:rPr>
        <w:t>, based on my conversations with them and court filings.</w:t>
      </w:r>
    </w:p>
    <w:p w14:paraId="685CC360" w14:textId="77777777" w:rsidR="006F7491" w:rsidRPr="00741FE8" w:rsidRDefault="006F7491" w:rsidP="006F7491">
      <w:pPr>
        <w:rPr>
          <w:sz w:val="16"/>
          <w:szCs w:val="16"/>
        </w:rPr>
      </w:pPr>
      <w:r w:rsidRPr="00741FE8">
        <w:rPr>
          <w:sz w:val="16"/>
          <w:szCs w:val="16"/>
        </w:rPr>
        <w:t>Patrick Buckley is the inventor of several patented smartphone accessories including a virtual reality viewer that was manufactured by his company DodoCase VR Inc. in its San Francisco factory. It was put out of the virtual reality viewer business by infringing Chinese importers, one of whom filed inter partes reviews on each of the three patents for the invention.</w:t>
      </w:r>
    </w:p>
    <w:p w14:paraId="49C0391A" w14:textId="77777777" w:rsidR="006F7491" w:rsidRPr="00741FE8" w:rsidRDefault="006F7491" w:rsidP="006F7491">
      <w:pPr>
        <w:rPr>
          <w:sz w:val="16"/>
          <w:szCs w:val="16"/>
        </w:rPr>
      </w:pPr>
      <w:r w:rsidRPr="00741FE8">
        <w:rPr>
          <w:rStyle w:val="StyleUnderline"/>
        </w:rPr>
        <w:t>Lacking funds to defend the IPR</w:t>
      </w:r>
      <w:r w:rsidRPr="00741FE8">
        <w:rPr>
          <w:sz w:val="16"/>
          <w:szCs w:val="16"/>
        </w:rPr>
        <w:t xml:space="preserve">, DodoCase was </w:t>
      </w:r>
      <w:r w:rsidRPr="00741FE8">
        <w:rPr>
          <w:rStyle w:val="StyleUnderline"/>
        </w:rPr>
        <w:t>forced to assign the patents to their attorney in exchange for representation at the PTAB</w:t>
      </w:r>
      <w:r w:rsidRPr="00741FE8">
        <w:rPr>
          <w:sz w:val="16"/>
          <w:szCs w:val="16"/>
        </w:rPr>
        <w:t xml:space="preserve"> and in federal court. The </w:t>
      </w:r>
      <w:r w:rsidRPr="00741FE8">
        <w:rPr>
          <w:rStyle w:val="StyleUnderline"/>
        </w:rPr>
        <w:t>delays and cost</w:t>
      </w:r>
      <w:r w:rsidRPr="00741FE8">
        <w:rPr>
          <w:sz w:val="16"/>
          <w:szCs w:val="16"/>
        </w:rPr>
        <w:t xml:space="preserve"> added by the PTAB proceedings eventually </w:t>
      </w:r>
      <w:r w:rsidRPr="00741FE8">
        <w:rPr>
          <w:rStyle w:val="StyleUnderline"/>
        </w:rPr>
        <w:t>forced the attorney</w:t>
      </w:r>
      <w:r w:rsidRPr="00741FE8">
        <w:rPr>
          <w:sz w:val="16"/>
          <w:szCs w:val="16"/>
        </w:rPr>
        <w:t xml:space="preserve">-assignee </w:t>
      </w:r>
      <w:r w:rsidRPr="00741FE8">
        <w:rPr>
          <w:rStyle w:val="StyleUnderline"/>
        </w:rPr>
        <w:t>to settle the infringement case</w:t>
      </w:r>
      <w:r w:rsidRPr="00741FE8">
        <w:rPr>
          <w:sz w:val="16"/>
          <w:szCs w:val="16"/>
        </w:rPr>
        <w:t xml:space="preserve">. </w:t>
      </w:r>
      <w:r w:rsidRPr="00741FE8">
        <w:rPr>
          <w:rStyle w:val="StyleUnderline"/>
        </w:rPr>
        <w:t>But for the PTAB,</w:t>
      </w:r>
      <w:r w:rsidRPr="00741FE8">
        <w:rPr>
          <w:sz w:val="16"/>
          <w:szCs w:val="16"/>
        </w:rPr>
        <w:t xml:space="preserve"> </w:t>
      </w:r>
      <w:r w:rsidRPr="00741FE8">
        <w:rPr>
          <w:rStyle w:val="StyleUnderline"/>
        </w:rPr>
        <w:t xml:space="preserve">Buckley would have </w:t>
      </w:r>
      <w:r w:rsidRPr="00741FE8">
        <w:rPr>
          <w:rStyle w:val="Emphasis"/>
        </w:rPr>
        <w:t>profited from his invention</w:t>
      </w:r>
      <w:r w:rsidRPr="00741FE8">
        <w:rPr>
          <w:rStyle w:val="StyleUnderline"/>
        </w:rPr>
        <w:t>, invented and launched more products</w:t>
      </w:r>
      <w:r w:rsidRPr="00741FE8">
        <w:rPr>
          <w:sz w:val="16"/>
          <w:szCs w:val="16"/>
        </w:rPr>
        <w:t xml:space="preserve">, and </w:t>
      </w:r>
      <w:r w:rsidRPr="00741FE8">
        <w:rPr>
          <w:rStyle w:val="StyleUnderline"/>
        </w:rPr>
        <w:t>created more American jobs</w:t>
      </w:r>
      <w:r w:rsidRPr="00741FE8">
        <w:rPr>
          <w:sz w:val="16"/>
          <w:szCs w:val="16"/>
        </w:rPr>
        <w:t>.</w:t>
      </w:r>
    </w:p>
    <w:p w14:paraId="6E5B849E" w14:textId="77777777" w:rsidR="006F7491" w:rsidRPr="00741FE8" w:rsidRDefault="006F7491" w:rsidP="006F7491">
      <w:pPr>
        <w:rPr>
          <w:sz w:val="16"/>
          <w:szCs w:val="16"/>
        </w:rPr>
      </w:pPr>
      <w:r w:rsidRPr="00741FE8">
        <w:rPr>
          <w:sz w:val="16"/>
          <w:szCs w:val="16"/>
        </w:rPr>
        <w:t>Mark Kilbourne is the inventor of the patented Remotizer - a mechanism to retrofit deadbolts for remote actuation. He manufactures his invention and sells it on his website remotizer.com. Kilbourne sent a sample to Apple at its request for testing so his app to operate the deadbolt could be offered on the Apple App Store. Then Apple went to market with its own device and filed an IPR to invalidate the patent.</w:t>
      </w:r>
    </w:p>
    <w:p w14:paraId="47FB8A00" w14:textId="77777777" w:rsidR="006F7491" w:rsidRPr="00741FE8" w:rsidRDefault="006F7491" w:rsidP="006F7491">
      <w:pPr>
        <w:rPr>
          <w:sz w:val="16"/>
          <w:szCs w:val="16"/>
        </w:rPr>
      </w:pPr>
      <w:r w:rsidRPr="00741FE8">
        <w:rPr>
          <w:sz w:val="16"/>
          <w:szCs w:val="16"/>
        </w:rPr>
        <w:t xml:space="preserve">Kilbourne did not have anywhere near the $450,000 average required to defend his patent at the PTAB. </w:t>
      </w:r>
      <w:r w:rsidRPr="00741FE8">
        <w:rPr>
          <w:rStyle w:val="StyleUnderline"/>
        </w:rPr>
        <w:t>With his limited budget</w:t>
      </w:r>
      <w:r w:rsidRPr="00741FE8">
        <w:rPr>
          <w:sz w:val="16"/>
          <w:szCs w:val="16"/>
        </w:rPr>
        <w:t xml:space="preserve">, he retained an attorney who has never won a case at the PTAB for a patent owner, and </w:t>
      </w:r>
      <w:r w:rsidRPr="00741FE8">
        <w:rPr>
          <w:rStyle w:val="StyleUnderline"/>
        </w:rPr>
        <w:t>he did not retain an expert witness</w:t>
      </w:r>
      <w:r w:rsidRPr="00741FE8">
        <w:rPr>
          <w:sz w:val="16"/>
          <w:szCs w:val="16"/>
        </w:rPr>
        <w:t>. Apple prevailed because it had more experienced representation, and AIA trials inherently have high invalidation rates. Apple is a $2 trillion company that could easily afford to plead their case in a regular court where the inventor would have had a better chance of prevailing.</w:t>
      </w:r>
    </w:p>
    <w:p w14:paraId="17E9EB5C" w14:textId="77777777" w:rsidR="006F7491" w:rsidRPr="00741FE8" w:rsidRDefault="006F7491" w:rsidP="006F7491">
      <w:pPr>
        <w:rPr>
          <w:sz w:val="16"/>
          <w:szCs w:val="16"/>
        </w:rPr>
      </w:pPr>
      <w:r w:rsidRPr="00741FE8">
        <w:rPr>
          <w:sz w:val="16"/>
          <w:szCs w:val="16"/>
        </w:rPr>
        <w:t>David Chadwick is the inventor of a patented automated creel for supplying yarn to a carpet loom, making it safer and more efficient. His company, Automated Creel Systems Inc., designed and built the prototype which he then shared with a customer in the carpet manufacturing business. The customer implemented the design and filed two IPR petitions challenging the patent to avoid paying for a license to practice the patent.</w:t>
      </w:r>
    </w:p>
    <w:p w14:paraId="03F6D53C" w14:textId="77777777" w:rsidR="006F7491" w:rsidRPr="00741FE8" w:rsidRDefault="006F7491" w:rsidP="006F7491">
      <w:pPr>
        <w:rPr>
          <w:sz w:val="16"/>
        </w:rPr>
      </w:pPr>
      <w:r w:rsidRPr="00741FE8">
        <w:rPr>
          <w:sz w:val="16"/>
        </w:rPr>
        <w:t xml:space="preserve">The PTAB dispute ran almost four years during which the infringement case was stayed, concluding with 13 claims invalidated and eight claims upheld. Automated Creel laid off employees and </w:t>
      </w:r>
      <w:r w:rsidRPr="00741FE8">
        <w:rPr>
          <w:rStyle w:val="StyleUnderline"/>
        </w:rPr>
        <w:t>closed down business due to the uncertainty, delays and expense introduced by the PTAB</w:t>
      </w:r>
      <w:r w:rsidRPr="00741FE8">
        <w:rPr>
          <w:sz w:val="16"/>
        </w:rPr>
        <w:t>.</w:t>
      </w:r>
    </w:p>
    <w:p w14:paraId="2F5F03BD" w14:textId="77777777" w:rsidR="006F7491" w:rsidRPr="00741FE8" w:rsidRDefault="006F7491" w:rsidP="006F7491">
      <w:pPr>
        <w:rPr>
          <w:sz w:val="16"/>
        </w:rPr>
      </w:pPr>
      <w:r w:rsidRPr="00741FE8">
        <w:rPr>
          <w:sz w:val="16"/>
        </w:rPr>
        <w:t xml:space="preserve">Hundreds of other </w:t>
      </w:r>
      <w:r w:rsidRPr="00741FE8">
        <w:rPr>
          <w:rStyle w:val="StyleUnderline"/>
        </w:rPr>
        <w:t>small practicing entities have been jeopardized or ruined by PTAB reviews</w:t>
      </w:r>
      <w:r w:rsidRPr="00741FE8">
        <w:rPr>
          <w:sz w:val="16"/>
        </w:rPr>
        <w:t>, many founded and/or managed by the named inventor on the patents.</w:t>
      </w:r>
    </w:p>
    <w:p w14:paraId="6B1F3230" w14:textId="77777777" w:rsidR="006F7491" w:rsidRPr="00741FE8" w:rsidRDefault="006F7491" w:rsidP="006F7491">
      <w:r w:rsidRPr="00741FE8">
        <w:t>Conclusion</w:t>
      </w:r>
    </w:p>
    <w:p w14:paraId="26D5550C" w14:textId="77777777" w:rsidR="006F7491" w:rsidRPr="00741FE8" w:rsidRDefault="006F7491" w:rsidP="006F7491">
      <w:pPr>
        <w:rPr>
          <w:sz w:val="16"/>
        </w:rPr>
      </w:pPr>
      <w:r w:rsidRPr="00741FE8">
        <w:rPr>
          <w:rStyle w:val="StyleUnderline"/>
        </w:rPr>
        <w:t>Small practicing entities are a crucial source of innovation and competition</w:t>
      </w:r>
      <w:r w:rsidRPr="00741FE8">
        <w:rPr>
          <w:sz w:val="16"/>
        </w:rPr>
        <w:t xml:space="preserve">, but </w:t>
      </w:r>
      <w:r w:rsidRPr="00741FE8">
        <w:rPr>
          <w:rStyle w:val="StyleUnderline"/>
        </w:rPr>
        <w:t>implementation of</w:t>
      </w:r>
      <w:r w:rsidRPr="00741FE8">
        <w:rPr>
          <w:sz w:val="16"/>
        </w:rPr>
        <w:t xml:space="preserve"> the </w:t>
      </w:r>
      <w:r w:rsidRPr="00741FE8">
        <w:rPr>
          <w:rStyle w:val="Emphasis"/>
        </w:rPr>
        <w:t>AIA has sidelined them</w:t>
      </w:r>
      <w:r w:rsidRPr="00741FE8">
        <w:rPr>
          <w:sz w:val="16"/>
        </w:rPr>
        <w:t xml:space="preserve"> largely </w:t>
      </w:r>
      <w:r w:rsidRPr="00741FE8">
        <w:rPr>
          <w:rStyle w:val="StyleUnderline"/>
        </w:rPr>
        <w:t xml:space="preserve">due to </w:t>
      </w:r>
      <w:r w:rsidRPr="00741FE8">
        <w:rPr>
          <w:rStyle w:val="StyleUnderline"/>
          <w:b/>
          <w:bCs/>
        </w:rPr>
        <w:t>cost</w:t>
      </w:r>
      <w:r w:rsidRPr="00741FE8">
        <w:rPr>
          <w:rStyle w:val="StyleUnderline"/>
        </w:rPr>
        <w:t xml:space="preserve"> and </w:t>
      </w:r>
      <w:r w:rsidRPr="00741FE8">
        <w:rPr>
          <w:rStyle w:val="StyleUnderline"/>
          <w:b/>
          <w:bCs/>
        </w:rPr>
        <w:t>risk</w:t>
      </w:r>
      <w:r w:rsidRPr="00741FE8">
        <w:rPr>
          <w:sz w:val="16"/>
        </w:rPr>
        <w:t xml:space="preserve"> associated </w:t>
      </w:r>
      <w:r w:rsidRPr="00741FE8">
        <w:rPr>
          <w:rStyle w:val="StyleUnderline"/>
        </w:rPr>
        <w:t>with AIA trials</w:t>
      </w:r>
      <w:r w:rsidRPr="00741FE8">
        <w:rPr>
          <w:sz w:val="16"/>
        </w:rPr>
        <w:t xml:space="preserve">. </w:t>
      </w:r>
      <w:r w:rsidRPr="00741FE8">
        <w:rPr>
          <w:rStyle w:val="Emphasis"/>
        </w:rPr>
        <w:t>Corrections are needed</w:t>
      </w:r>
      <w:r w:rsidRPr="00741FE8">
        <w:rPr>
          <w:sz w:val="16"/>
        </w:rPr>
        <w:t xml:space="preserve"> </w:t>
      </w:r>
      <w:r w:rsidRPr="00741FE8">
        <w:rPr>
          <w:rStyle w:val="StyleUnderline"/>
        </w:rPr>
        <w:t>so that</w:t>
      </w:r>
      <w:r w:rsidRPr="00741FE8">
        <w:rPr>
          <w:sz w:val="16"/>
        </w:rPr>
        <w:t xml:space="preserve"> the </w:t>
      </w:r>
      <w:r w:rsidRPr="00741FE8">
        <w:rPr>
          <w:rStyle w:val="StyleUnderline"/>
        </w:rPr>
        <w:t>patent system works to promote</w:t>
      </w:r>
      <w:r w:rsidRPr="00741FE8">
        <w:rPr>
          <w:sz w:val="16"/>
        </w:rPr>
        <w:t xml:space="preserve"> the </w:t>
      </w:r>
      <w:r w:rsidRPr="00741FE8">
        <w:rPr>
          <w:rStyle w:val="StyleUnderline"/>
        </w:rPr>
        <w:t>progress of innovation by providing inventors with the exclusive rights to their discoveries</w:t>
      </w:r>
      <w:r w:rsidRPr="00741FE8">
        <w:rPr>
          <w:sz w:val="16"/>
        </w:rPr>
        <w:t>.</w:t>
      </w:r>
    </w:p>
    <w:p w14:paraId="612C7FB4" w14:textId="77777777" w:rsidR="006F7491" w:rsidRPr="00741FE8" w:rsidRDefault="006F7491" w:rsidP="006F7491">
      <w:pPr>
        <w:rPr>
          <w:sz w:val="16"/>
        </w:rPr>
      </w:pPr>
    </w:p>
    <w:p w14:paraId="13B026AD" w14:textId="733FC875" w:rsidR="003C1CB0" w:rsidRPr="00741FE8" w:rsidRDefault="00741FE8" w:rsidP="003C1CB0">
      <w:pPr>
        <w:pStyle w:val="Heading3"/>
      </w:pPr>
      <w:r>
        <w:t>I/L</w:t>
      </w:r>
      <w:r w:rsidR="003C1CB0" w:rsidRPr="00741FE8">
        <w:t xml:space="preserve"> --- Startups </w:t>
      </w:r>
      <w:r>
        <w:t>Key to solve Tech</w:t>
      </w:r>
      <w:r w:rsidR="003C1CB0" w:rsidRPr="00741FE8">
        <w:t xml:space="preserve"> </w:t>
      </w:r>
    </w:p>
    <w:p w14:paraId="67C87A89" w14:textId="77777777" w:rsidR="003C1CB0" w:rsidRPr="00741FE8" w:rsidRDefault="003C1CB0" w:rsidP="003C1CB0">
      <w:pPr>
        <w:pStyle w:val="Heading4"/>
      </w:pPr>
      <w:r w:rsidRPr="00741FE8">
        <w:t>Small teams are key to disruptive research – now is key to prevent decline.</w:t>
      </w:r>
    </w:p>
    <w:p w14:paraId="1111C2BF" w14:textId="77777777" w:rsidR="003C1CB0" w:rsidRPr="00741FE8" w:rsidRDefault="003C1CB0" w:rsidP="003C1CB0">
      <w:r w:rsidRPr="00741FE8">
        <w:rPr>
          <w:rStyle w:val="Style13ptBold"/>
        </w:rPr>
        <w:t xml:space="preserve">Wu et al. </w:t>
      </w:r>
      <w:r w:rsidRPr="00741FE8">
        <w:t>2-13-20</w:t>
      </w:r>
      <w:r w:rsidRPr="00741FE8">
        <w:rPr>
          <w:rStyle w:val="Style13ptBold"/>
        </w:rPr>
        <w:t>19</w:t>
      </w:r>
      <w:r w:rsidRPr="00741FE8">
        <w:t xml:space="preserve"> [Lingfei, Department of Sociology, University of Chicago; Dashun Wang, Kellogg School of Management, Northwestern University; James A Evans, Department of Sociology, “Large teams develop and small teams disrupt science and technology,” University of Chicago Nature, </w:t>
      </w:r>
      <w:hyperlink r:id="rId35" w:history="1">
        <w:r w:rsidRPr="00741FE8">
          <w:rPr>
            <w:rStyle w:val="Hyperlink"/>
          </w:rPr>
          <w:t>https://doi.org/10.1038/s41586-019-0941-9</w:t>
        </w:r>
      </w:hyperlink>
      <w:r w:rsidRPr="00741FE8">
        <w:t>, Available on ProQuest //cpsw-ay]</w:t>
      </w:r>
    </w:p>
    <w:p w14:paraId="606166C3" w14:textId="28FBD709" w:rsidR="003C1CB0" w:rsidRPr="00741FE8" w:rsidRDefault="003C1CB0" w:rsidP="003C1CB0">
      <w:pPr>
        <w:rPr>
          <w:sz w:val="16"/>
        </w:rPr>
      </w:pPr>
      <w:r w:rsidRPr="00741FE8">
        <w:rPr>
          <w:rStyle w:val="StyleUnderline"/>
          <w:highlight w:val="cyan"/>
        </w:rPr>
        <w:t>One</w:t>
      </w:r>
      <w:r w:rsidRPr="00741FE8">
        <w:rPr>
          <w:rStyle w:val="StyleUnderline"/>
        </w:rPr>
        <w:t xml:space="preserve"> of the most universal </w:t>
      </w:r>
      <w:r w:rsidRPr="00741FE8">
        <w:rPr>
          <w:rStyle w:val="StyleUnderline"/>
          <w:highlight w:val="cyan"/>
        </w:rPr>
        <w:t>trend</w:t>
      </w:r>
      <w:r w:rsidRPr="00741FE8">
        <w:rPr>
          <w:sz w:val="16"/>
        </w:rPr>
        <w:t xml:space="preserve">s </w:t>
      </w:r>
      <w:r w:rsidRPr="00741FE8">
        <w:rPr>
          <w:rStyle w:val="StyleUnderline"/>
        </w:rPr>
        <w:t xml:space="preserve">in science and technology today </w:t>
      </w:r>
      <w:r w:rsidRPr="00741FE8">
        <w:rPr>
          <w:rStyle w:val="StyleUnderline"/>
          <w:highlight w:val="cyan"/>
        </w:rPr>
        <w:t>is</w:t>
      </w:r>
      <w:r w:rsidRPr="00741FE8">
        <w:rPr>
          <w:rStyle w:val="StyleUnderline"/>
        </w:rPr>
        <w:t xml:space="preserve"> the </w:t>
      </w:r>
      <w:r w:rsidRPr="00741FE8">
        <w:rPr>
          <w:rStyle w:val="StyleUnderline"/>
          <w:highlight w:val="cyan"/>
        </w:rPr>
        <w:t>growth of large teams</w:t>
      </w:r>
      <w:r w:rsidRPr="00741FE8">
        <w:rPr>
          <w:rStyle w:val="StyleUnderline"/>
        </w:rPr>
        <w:t xml:space="preserve"> in all areas, </w:t>
      </w:r>
      <w:r w:rsidRPr="00741FE8">
        <w:rPr>
          <w:rStyle w:val="StyleUnderline"/>
          <w:highlight w:val="cyan"/>
        </w:rPr>
        <w:t>as</w:t>
      </w:r>
      <w:r w:rsidRPr="00741FE8">
        <w:rPr>
          <w:rStyle w:val="StyleUnderline"/>
        </w:rPr>
        <w:t xml:space="preserve"> solitary researchers and </w:t>
      </w:r>
      <w:r w:rsidRPr="00741FE8">
        <w:rPr>
          <w:rStyle w:val="StyleUnderline"/>
          <w:highlight w:val="cyan"/>
        </w:rPr>
        <w:t>small teams diminish</w:t>
      </w:r>
      <w:r w:rsidRPr="00741FE8">
        <w:rPr>
          <w:rStyle w:val="StyleUnderline"/>
        </w:rPr>
        <w:t xml:space="preserve"> in prevalence</w:t>
      </w:r>
      <w:r w:rsidRPr="00741FE8">
        <w:rPr>
          <w:sz w:val="16"/>
        </w:rPr>
        <w:t xml:space="preserve">1-3. Increases in team size have been attributed to the specialization of scientific activities3, improvements in communication technology4,5, or the complexity of modern problems that require interdisciplinary solutions6-8. This shift in team size raises the question of whether and how the character of the science and technology produced by large teams differs from that of small teams. </w:t>
      </w:r>
      <w:r w:rsidRPr="00741FE8">
        <w:rPr>
          <w:rStyle w:val="StyleUnderline"/>
        </w:rPr>
        <w:t xml:space="preserve">Here </w:t>
      </w:r>
      <w:r w:rsidRPr="00741FE8">
        <w:rPr>
          <w:rStyle w:val="StyleUnderline"/>
          <w:highlight w:val="cyan"/>
        </w:rPr>
        <w:t>we analyse</w:t>
      </w:r>
      <w:r w:rsidRPr="00741FE8">
        <w:rPr>
          <w:rStyle w:val="StyleUnderline"/>
        </w:rPr>
        <w:t xml:space="preserve"> more than 65 </w:t>
      </w:r>
      <w:r w:rsidRPr="00741FE8">
        <w:rPr>
          <w:rStyle w:val="StyleUnderline"/>
          <w:highlight w:val="cyan"/>
        </w:rPr>
        <w:t>million papers, patents and</w:t>
      </w:r>
      <w:r w:rsidRPr="00741FE8">
        <w:rPr>
          <w:rStyle w:val="StyleUnderline"/>
        </w:rPr>
        <w:t xml:space="preserve"> software </w:t>
      </w:r>
      <w:r w:rsidRPr="00741FE8">
        <w:rPr>
          <w:rStyle w:val="StyleUnderline"/>
          <w:highlight w:val="cyan"/>
        </w:rPr>
        <w:t>products</w:t>
      </w:r>
      <w:r w:rsidRPr="00741FE8">
        <w:rPr>
          <w:rStyle w:val="StyleUnderline"/>
        </w:rPr>
        <w:t xml:space="preserve"> that span the period 1954-2014, </w:t>
      </w:r>
      <w:r w:rsidRPr="00741FE8">
        <w:rPr>
          <w:rStyle w:val="StyleUnderline"/>
          <w:highlight w:val="cyan"/>
        </w:rPr>
        <w:t>and demonstrate</w:t>
      </w:r>
      <w:r w:rsidRPr="00741FE8">
        <w:rPr>
          <w:rStyle w:val="StyleUnderline"/>
        </w:rPr>
        <w:t xml:space="preserve"> that across this period </w:t>
      </w:r>
      <w:r w:rsidRPr="00741FE8">
        <w:rPr>
          <w:rStyle w:val="Emphasis"/>
          <w:highlight w:val="cyan"/>
        </w:rPr>
        <w:t>smaller teams</w:t>
      </w:r>
      <w:r w:rsidRPr="00741FE8">
        <w:rPr>
          <w:rStyle w:val="StyleUnderline"/>
        </w:rPr>
        <w:t xml:space="preserve"> have </w:t>
      </w:r>
      <w:r w:rsidRPr="00741FE8">
        <w:rPr>
          <w:rStyle w:val="Emphasis"/>
          <w:highlight w:val="cyan"/>
        </w:rPr>
        <w:t>tended to disrupt science</w:t>
      </w:r>
      <w:r w:rsidRPr="00741FE8">
        <w:rPr>
          <w:rStyle w:val="StyleUnderline"/>
        </w:rPr>
        <w:t xml:space="preserve"> and technology </w:t>
      </w:r>
      <w:r w:rsidRPr="00741FE8">
        <w:rPr>
          <w:rStyle w:val="StyleUnderline"/>
          <w:highlight w:val="cyan"/>
        </w:rPr>
        <w:t xml:space="preserve">with </w:t>
      </w:r>
      <w:r w:rsidRPr="00741FE8">
        <w:rPr>
          <w:rStyle w:val="Emphasis"/>
          <w:highlight w:val="cyan"/>
        </w:rPr>
        <w:t>new ideas and opportunities</w:t>
      </w:r>
      <w:r w:rsidRPr="00741FE8">
        <w:rPr>
          <w:rStyle w:val="StyleUnderline"/>
        </w:rPr>
        <w:t>, whereas larger teams have tended to develop existing ones</w:t>
      </w:r>
      <w:r w:rsidRPr="00741FE8">
        <w:rPr>
          <w:sz w:val="16"/>
        </w:rPr>
        <w:t xml:space="preserve">. Work from larger teams builds on more-recent and popular developments, and attention to their work comes immediately. By contrast, </w:t>
      </w:r>
      <w:r w:rsidRPr="00741FE8">
        <w:rPr>
          <w:rStyle w:val="StyleUnderline"/>
        </w:rPr>
        <w:t xml:space="preserve">contributions by </w:t>
      </w:r>
      <w:r w:rsidRPr="00741FE8">
        <w:rPr>
          <w:rStyle w:val="StyleUnderline"/>
          <w:highlight w:val="cyan"/>
        </w:rPr>
        <w:t>smaller teams search more deeply</w:t>
      </w:r>
      <w:r w:rsidRPr="00741FE8">
        <w:rPr>
          <w:rStyle w:val="StyleUnderline"/>
        </w:rPr>
        <w:t xml:space="preserve"> into the past, </w:t>
      </w:r>
      <w:r w:rsidRPr="00741FE8">
        <w:rPr>
          <w:rStyle w:val="StyleUnderline"/>
          <w:highlight w:val="cyan"/>
        </w:rPr>
        <w:t>are</w:t>
      </w:r>
      <w:r w:rsidRPr="00741FE8">
        <w:rPr>
          <w:rStyle w:val="StyleUnderline"/>
        </w:rPr>
        <w:t xml:space="preserve"> viewed as </w:t>
      </w:r>
      <w:r w:rsidRPr="00741FE8">
        <w:rPr>
          <w:rStyle w:val="StyleUnderline"/>
          <w:highlight w:val="cyan"/>
        </w:rPr>
        <w:t>disruptive to science</w:t>
      </w:r>
      <w:r w:rsidRPr="00741FE8">
        <w:rPr>
          <w:rStyle w:val="StyleUnderline"/>
        </w:rPr>
        <w:t xml:space="preserve"> and technology </w:t>
      </w:r>
      <w:r w:rsidRPr="00741FE8">
        <w:rPr>
          <w:rStyle w:val="StyleUnderline"/>
          <w:highlight w:val="cyan"/>
        </w:rPr>
        <w:t xml:space="preserve">and </w:t>
      </w:r>
      <w:r w:rsidRPr="00741FE8">
        <w:rPr>
          <w:rStyle w:val="Emphasis"/>
          <w:highlight w:val="cyan"/>
        </w:rPr>
        <w:t>succeed further into the future</w:t>
      </w:r>
      <w:r w:rsidRPr="00741FE8">
        <w:rPr>
          <w:sz w:val="16"/>
        </w:rPr>
        <w:t xml:space="preserve">-if at all. </w:t>
      </w:r>
      <w:r w:rsidRPr="00741FE8">
        <w:rPr>
          <w:rStyle w:val="StyleUnderline"/>
        </w:rPr>
        <w:t xml:space="preserve">Observed </w:t>
      </w:r>
      <w:r w:rsidRPr="00741FE8">
        <w:rPr>
          <w:rStyle w:val="StyleUnderline"/>
          <w:highlight w:val="cyan"/>
        </w:rPr>
        <w:t>differences</w:t>
      </w:r>
      <w:r w:rsidRPr="00741FE8">
        <w:rPr>
          <w:rStyle w:val="StyleUnderline"/>
        </w:rPr>
        <w:t xml:space="preserve"> between small and large teams </w:t>
      </w:r>
      <w:r w:rsidRPr="00741FE8">
        <w:rPr>
          <w:rStyle w:val="StyleUnderline"/>
          <w:highlight w:val="cyan"/>
        </w:rPr>
        <w:t xml:space="preserve">are </w:t>
      </w:r>
      <w:r w:rsidRPr="00741FE8">
        <w:rPr>
          <w:rStyle w:val="Emphasis"/>
          <w:highlight w:val="cyan"/>
        </w:rPr>
        <w:t>magnified</w:t>
      </w:r>
      <w:r w:rsidRPr="00741FE8">
        <w:rPr>
          <w:rStyle w:val="StyleUnderline"/>
          <w:highlight w:val="cyan"/>
        </w:rPr>
        <w:t xml:space="preserve"> for higher-impact work</w:t>
      </w:r>
      <w:r w:rsidRPr="00741FE8">
        <w:rPr>
          <w:rStyle w:val="StyleUnderline"/>
        </w:rPr>
        <w:t>, with small teams known for disruptive work and large teams for developing work</w:t>
      </w:r>
      <w:r w:rsidRPr="00741FE8">
        <w:rPr>
          <w:sz w:val="16"/>
        </w:rPr>
        <w:t xml:space="preserve">. Differences in topic and research design account for a small part of the relationship between team size and disruption; most of the effect occurs at the level of the individual, as people move between smaller and larger teams. </w:t>
      </w:r>
      <w:r w:rsidRPr="00741FE8">
        <w:rPr>
          <w:rStyle w:val="StyleUnderline"/>
        </w:rPr>
        <w:t xml:space="preserve">These results demonstrate that both </w:t>
      </w:r>
      <w:r w:rsidRPr="00741FE8">
        <w:rPr>
          <w:rStyle w:val="StyleUnderline"/>
          <w:highlight w:val="cyan"/>
        </w:rPr>
        <w:t>small</w:t>
      </w:r>
      <w:r w:rsidRPr="00741FE8">
        <w:rPr>
          <w:rStyle w:val="StyleUnderline"/>
        </w:rPr>
        <w:t xml:space="preserve"> and large </w:t>
      </w:r>
      <w:r w:rsidRPr="00741FE8">
        <w:rPr>
          <w:rStyle w:val="StyleUnderline"/>
          <w:highlight w:val="cyan"/>
        </w:rPr>
        <w:t xml:space="preserve">teams are </w:t>
      </w:r>
      <w:r w:rsidRPr="00741FE8">
        <w:rPr>
          <w:rStyle w:val="Emphasis"/>
          <w:highlight w:val="cyan"/>
        </w:rPr>
        <w:t>essential</w:t>
      </w:r>
      <w:r w:rsidRPr="00741FE8">
        <w:rPr>
          <w:rStyle w:val="StyleUnderline"/>
          <w:highlight w:val="cyan"/>
        </w:rPr>
        <w:t xml:space="preserve"> to a flourishing ecology</w:t>
      </w:r>
      <w:r w:rsidRPr="00741FE8">
        <w:rPr>
          <w:rStyle w:val="StyleUnderline"/>
        </w:rPr>
        <w:t xml:space="preserve"> of science and technology</w:t>
      </w:r>
      <w:r w:rsidRPr="00741FE8">
        <w:rPr>
          <w:sz w:val="16"/>
        </w:rPr>
        <w:t xml:space="preserve">, and suggest that, to achieve this, </w:t>
      </w:r>
      <w:r w:rsidRPr="00741FE8">
        <w:rPr>
          <w:rStyle w:val="StyleUnderline"/>
        </w:rPr>
        <w:t xml:space="preserve">science </w:t>
      </w:r>
      <w:r w:rsidRPr="00741FE8">
        <w:rPr>
          <w:rStyle w:val="StyleUnderline"/>
          <w:highlight w:val="cyan"/>
        </w:rPr>
        <w:t>policies should aim to support</w:t>
      </w:r>
      <w:r w:rsidRPr="00741FE8">
        <w:rPr>
          <w:rStyle w:val="StyleUnderline"/>
        </w:rPr>
        <w:t xml:space="preserve"> a </w:t>
      </w:r>
      <w:r w:rsidRPr="00741FE8">
        <w:rPr>
          <w:rStyle w:val="Emphasis"/>
          <w:highlight w:val="cyan"/>
        </w:rPr>
        <w:t>diversity</w:t>
      </w:r>
      <w:r w:rsidRPr="00741FE8">
        <w:rPr>
          <w:rStyle w:val="StyleUnderline"/>
          <w:highlight w:val="cyan"/>
        </w:rPr>
        <w:t xml:space="preserve"> of team sizes</w:t>
      </w:r>
      <w:r w:rsidRPr="00741FE8">
        <w:rPr>
          <w:sz w:val="16"/>
        </w:rPr>
        <w:t>.</w:t>
      </w:r>
    </w:p>
    <w:p w14:paraId="2B0D9F98" w14:textId="77777777" w:rsidR="00594184" w:rsidRPr="00741FE8" w:rsidRDefault="00594184" w:rsidP="00594184">
      <w:pPr>
        <w:pStyle w:val="Heading4"/>
      </w:pPr>
      <w:r w:rsidRPr="00741FE8">
        <w:t>Tech startups are key to innovation – data shows</w:t>
      </w:r>
    </w:p>
    <w:p w14:paraId="44B05C91" w14:textId="77777777" w:rsidR="00594184" w:rsidRPr="00741FE8" w:rsidRDefault="00594184" w:rsidP="00594184">
      <w:r w:rsidRPr="00741FE8">
        <w:rPr>
          <w:rStyle w:val="Style13ptBold"/>
        </w:rPr>
        <w:t>Kolev et. al ’22</w:t>
      </w:r>
      <w:r w:rsidRPr="00741FE8">
        <w:t xml:space="preserve"> (Julian Kolev; Senior Research Economist at the United States Patent and Trademark Office (USPTO), Alexis Haughey; MIT Sloan, Fiona Murray; The Associate Dean of Innovation and Inclusion at the MIT School of Management and the William Porter (1967) Professor of Entrepreneurship, serves on the British Prime Minister’s Council on Science and Technology, a member of the Ministry of Defence Innovation Advisory Panel and the European Innovation Council Joint Expert Group, Scott Stern; The David Sarnoff Professor of Management at the MIT Sloan School of Management, “OF ACADEMICS AND CREATIVE DESTRUCTION: STARTUP ADVANTAGE IN THE PROCESS OF INNOVATION”, August 2022, https://www.nber.org/system/files/working_papers/w30362/w30362.pdf) /CPSW LP</w:t>
      </w:r>
    </w:p>
    <w:p w14:paraId="417A8844" w14:textId="5986F329" w:rsidR="00594184" w:rsidRPr="00741FE8" w:rsidRDefault="00594184" w:rsidP="00594184">
      <w:pPr>
        <w:rPr>
          <w:rStyle w:val="StyleUnderline"/>
        </w:rPr>
      </w:pPr>
      <w:r w:rsidRPr="00741FE8">
        <w:t xml:space="preserve"> In this paper, we present theory and evidence for the unique role of startups in the</w:t>
      </w:r>
      <w:r w:rsidR="002E295A">
        <w:t xml:space="preserve"> </w:t>
      </w:r>
      <w:r w:rsidRPr="00741FE8">
        <w:t xml:space="preserve">innovation ecosystem. We begin with vignettes of prominent startups: </w:t>
      </w:r>
      <w:r w:rsidRPr="00741FE8">
        <w:rPr>
          <w:rStyle w:val="StyleUnderline"/>
        </w:rPr>
        <w:t>Moderna, BioNTech,</w:t>
      </w:r>
      <w:r w:rsidR="002E295A">
        <w:rPr>
          <w:rStyle w:val="StyleUnderline"/>
        </w:rPr>
        <w:t xml:space="preserve"> </w:t>
      </w:r>
      <w:r w:rsidRPr="00741FE8">
        <w:rPr>
          <w:rStyle w:val="StyleUnderline"/>
        </w:rPr>
        <w:t>Commonwealth Fusion, and Sublime Systems demonstrate the tendency for startups to pursue</w:t>
      </w:r>
      <w:r w:rsidR="002E295A">
        <w:rPr>
          <w:rStyle w:val="StyleUnderline"/>
        </w:rPr>
        <w:t xml:space="preserve"> </w:t>
      </w:r>
      <w:r w:rsidRPr="00741FE8">
        <w:rPr>
          <w:rStyle w:val="StyleUnderline"/>
        </w:rPr>
        <w:t>novel, high-upside tech</w:t>
      </w:r>
      <w:r w:rsidRPr="00741FE8">
        <w:t xml:space="preserve">nologies, </w:t>
      </w:r>
      <w:r w:rsidRPr="00741FE8">
        <w:rPr>
          <w:rStyle w:val="StyleUnderline"/>
        </w:rPr>
        <w:t>while Sublime Systems offers an example of a startup aiming to</w:t>
      </w:r>
      <w:r w:rsidR="002E295A">
        <w:rPr>
          <w:rStyle w:val="StyleUnderline"/>
        </w:rPr>
        <w:t xml:space="preserve"> </w:t>
      </w:r>
      <w:r w:rsidRPr="00741FE8">
        <w:rPr>
          <w:rStyle w:val="StyleUnderline"/>
        </w:rPr>
        <w:t>displace existing tech</w:t>
      </w:r>
      <w:r w:rsidRPr="00741FE8">
        <w:t xml:space="preserve">nologies </w:t>
      </w:r>
      <w:r w:rsidRPr="00741FE8">
        <w:rPr>
          <w:rStyle w:val="StyleUnderline"/>
        </w:rPr>
        <w:t>in an industry dominated by powerful incumbents.</w:t>
      </w:r>
      <w:r w:rsidRPr="00741FE8">
        <w:t xml:space="preserve"> We also present</w:t>
      </w:r>
      <w:r w:rsidR="002E295A">
        <w:t xml:space="preserve"> </w:t>
      </w:r>
      <w:r w:rsidRPr="00741FE8">
        <w:t xml:space="preserve">evidence from university licensing that </w:t>
      </w:r>
      <w:r w:rsidRPr="00741FE8">
        <w:rPr>
          <w:rStyle w:val="StyleUnderline"/>
        </w:rPr>
        <w:t>startups have taken an increasing share of the tech</w:t>
      </w:r>
      <w:r w:rsidRPr="00741FE8">
        <w:t>nology</w:t>
      </w:r>
      <w:r w:rsidR="002E295A">
        <w:t xml:space="preserve"> </w:t>
      </w:r>
      <w:r w:rsidRPr="00741FE8">
        <w:rPr>
          <w:rStyle w:val="StyleUnderline"/>
        </w:rPr>
        <w:t>transfer ecosystem since 20</w:t>
      </w:r>
      <w:r w:rsidRPr="00741FE8">
        <w:t xml:space="preserve">00, reaching </w:t>
      </w:r>
      <w:r w:rsidRPr="00741FE8">
        <w:rPr>
          <w:rStyle w:val="StyleUnderline"/>
        </w:rPr>
        <w:t>nearly 30% of all licenses in 2019</w:t>
      </w:r>
      <w:r w:rsidRPr="00741FE8">
        <w:t xml:space="preserve"> while </w:t>
      </w:r>
      <w:r w:rsidRPr="00741FE8">
        <w:rPr>
          <w:rStyle w:val="StyleUnderline"/>
        </w:rPr>
        <w:t>displacing large</w:t>
      </w:r>
      <w:r w:rsidR="002E295A">
        <w:rPr>
          <w:rStyle w:val="StyleUnderline"/>
        </w:rPr>
        <w:t xml:space="preserve"> </w:t>
      </w:r>
      <w:r w:rsidRPr="00741FE8">
        <w:rPr>
          <w:rStyle w:val="StyleUnderline"/>
        </w:rPr>
        <w:t>firms.</w:t>
      </w:r>
      <w:r w:rsidRPr="00741FE8">
        <w:t xml:space="preserve"> Next, combining and extending the insights of AH and ADS, we argue that there are two</w:t>
      </w:r>
      <w:r w:rsidR="002E295A">
        <w:t xml:space="preserve"> </w:t>
      </w:r>
      <w:r w:rsidRPr="00741FE8">
        <w:t>specific channels through which theory predicts startups will have an advantage in multi-stage</w:t>
      </w:r>
      <w:r w:rsidR="002E295A">
        <w:t xml:space="preserve"> </w:t>
      </w:r>
      <w:r w:rsidRPr="00741FE8">
        <w:t xml:space="preserve">research lines. First, </w:t>
      </w:r>
      <w:r w:rsidRPr="00741FE8">
        <w:rPr>
          <w:rStyle w:val="StyleUnderline"/>
        </w:rPr>
        <w:t>startups will have private info</w:t>
      </w:r>
      <w:r w:rsidRPr="00741FE8">
        <w:t xml:space="preserve">rmation </w:t>
      </w:r>
      <w:r w:rsidRPr="00741FE8">
        <w:rPr>
          <w:rStyle w:val="StyleUnderline"/>
        </w:rPr>
        <w:t>on the value of their ideas, and</w:t>
      </w:r>
      <w:r w:rsidRPr="00741FE8">
        <w:t xml:space="preserve"> this</w:t>
      </w:r>
      <w:r w:rsidR="002E295A">
        <w:t xml:space="preserve"> </w:t>
      </w:r>
      <w:r w:rsidRPr="00741FE8">
        <w:t xml:space="preserve">asymmetry </w:t>
      </w:r>
      <w:r w:rsidRPr="00741FE8">
        <w:rPr>
          <w:rStyle w:val="StyleUnderline"/>
        </w:rPr>
        <w:t>is likely to be highest in novel and high-upside tech</w:t>
      </w:r>
      <w:r w:rsidRPr="00741FE8">
        <w:t xml:space="preserve">nologies, </w:t>
      </w:r>
      <w:r w:rsidRPr="00741FE8">
        <w:rPr>
          <w:rStyle w:val="StyleUnderline"/>
        </w:rPr>
        <w:t>leading them to be</w:t>
      </w:r>
      <w:r w:rsidR="002E295A">
        <w:rPr>
          <w:rStyle w:val="StyleUnderline"/>
        </w:rPr>
        <w:t xml:space="preserve"> </w:t>
      </w:r>
      <w:r w:rsidRPr="00741FE8">
        <w:rPr>
          <w:rStyle w:val="StyleUnderline"/>
        </w:rPr>
        <w:t>developed internally rather than transferred</w:t>
      </w:r>
      <w:r w:rsidRPr="00741FE8">
        <w:t xml:space="preserve"> to an </w:t>
      </w:r>
      <w:r w:rsidRPr="00741FE8">
        <w:rPr>
          <w:rStyle w:val="StyleUnderline"/>
        </w:rPr>
        <w:t>outside</w:t>
      </w:r>
      <w:r w:rsidRPr="00741FE8">
        <w:t xml:space="preserve"> party. Second, </w:t>
      </w:r>
      <w:r w:rsidRPr="00741FE8">
        <w:rPr>
          <w:rStyle w:val="StyleUnderline"/>
        </w:rPr>
        <w:t>startups do not face the</w:t>
      </w:r>
      <w:r w:rsidR="002E295A">
        <w:rPr>
          <w:rStyle w:val="StyleUnderline"/>
        </w:rPr>
        <w:t xml:space="preserve"> </w:t>
      </w:r>
      <w:r w:rsidRPr="00741FE8">
        <w:rPr>
          <w:rStyle w:val="StyleUnderline"/>
        </w:rPr>
        <w:t>threat of cannibalization, and are more likely to pursue disruptive tech</w:t>
      </w:r>
      <w:r w:rsidRPr="00741FE8">
        <w:t xml:space="preserve">nologies </w:t>
      </w:r>
      <w:r w:rsidRPr="00741FE8">
        <w:rPr>
          <w:rStyle w:val="StyleUnderline"/>
        </w:rPr>
        <w:t>that would</w:t>
      </w:r>
      <w:r w:rsidR="002E295A">
        <w:rPr>
          <w:rStyle w:val="StyleUnderline"/>
        </w:rPr>
        <w:t xml:space="preserve"> </w:t>
      </w:r>
      <w:r w:rsidRPr="00741FE8">
        <w:rPr>
          <w:rStyle w:val="StyleUnderline"/>
        </w:rPr>
        <w:t>undermine the competitive advantages</w:t>
      </w:r>
      <w:r w:rsidRPr="00741FE8">
        <w:t xml:space="preserve"> of existing </w:t>
      </w:r>
      <w:r w:rsidRPr="00741FE8">
        <w:rPr>
          <w:rStyle w:val="StyleUnderline"/>
        </w:rPr>
        <w:t>incumbents.</w:t>
      </w:r>
    </w:p>
    <w:p w14:paraId="472957B2" w14:textId="4E6B8C58" w:rsidR="00594184" w:rsidRPr="00741FE8" w:rsidRDefault="00594184" w:rsidP="00594184">
      <w:pPr>
        <w:rPr>
          <w:rStyle w:val="StyleUnderline"/>
        </w:rPr>
      </w:pPr>
      <w:r w:rsidRPr="00741FE8">
        <w:t xml:space="preserve"> We evaluate the above predictions using a dataset of all patents granted within the regional</w:t>
      </w:r>
      <w:r w:rsidR="002E295A">
        <w:t xml:space="preserve"> </w:t>
      </w:r>
      <w:r w:rsidRPr="00741FE8">
        <w:t>innovation ecosystems centered on the top 25 US research universities from 2000 to 2015. Our results suggest that there is a clear startup advantage in terms of both the average and the right tail</w:t>
      </w:r>
      <w:r w:rsidR="002E295A">
        <w:t xml:space="preserve"> </w:t>
      </w:r>
      <w:r w:rsidRPr="00741FE8">
        <w:t>of innovation value, as measured by forward citations, relative to both academic and incumbent</w:t>
      </w:r>
      <w:r w:rsidR="002E295A">
        <w:t xml:space="preserve"> </w:t>
      </w:r>
      <w:r w:rsidRPr="00741FE8">
        <w:t xml:space="preserve">patents. We then show that </w:t>
      </w:r>
      <w:r w:rsidRPr="00741FE8">
        <w:rPr>
          <w:rStyle w:val="StyleUnderline"/>
        </w:rPr>
        <w:t>startup inventions are both more original and more general than those</w:t>
      </w:r>
      <w:r w:rsidR="002E295A">
        <w:rPr>
          <w:rStyle w:val="StyleUnderline"/>
        </w:rPr>
        <w:t xml:space="preserve"> </w:t>
      </w:r>
      <w:r w:rsidRPr="00741FE8">
        <w:rPr>
          <w:rStyle w:val="StyleUnderline"/>
        </w:rPr>
        <w:t>of other institutions</w:t>
      </w:r>
      <w:r w:rsidRPr="00741FE8">
        <w:t>, and conclude by highlighting how former startups, or “scale-ups,” have</w:t>
      </w:r>
      <w:r w:rsidR="002E295A">
        <w:t xml:space="preserve"> </w:t>
      </w:r>
      <w:r w:rsidRPr="00741FE8">
        <w:t>overtaken pre-existing incumbents in their citation-weighted inventions in the space of just fifteen</w:t>
      </w:r>
      <w:r w:rsidR="002E295A">
        <w:t xml:space="preserve"> </w:t>
      </w:r>
      <w:r w:rsidRPr="00741FE8">
        <w:t>years. Taken together, our findings highlight that st</w:t>
      </w:r>
      <w:r w:rsidRPr="00741FE8">
        <w:rPr>
          <w:rStyle w:val="StyleUnderline"/>
        </w:rPr>
        <w:t>artups produce inventions that are both more</w:t>
      </w:r>
      <w:r w:rsidR="002E295A">
        <w:rPr>
          <w:rStyle w:val="StyleUnderline"/>
        </w:rPr>
        <w:t xml:space="preserve"> </w:t>
      </w:r>
      <w:r w:rsidRPr="00741FE8">
        <w:rPr>
          <w:rStyle w:val="StyleUnderline"/>
        </w:rPr>
        <w:t>valuable and more disruptive and novel than those pursued by either private-sector incumbents or</w:t>
      </w:r>
      <w:r w:rsidR="002E295A">
        <w:rPr>
          <w:rStyle w:val="StyleUnderline"/>
        </w:rPr>
        <w:t xml:space="preserve"> </w:t>
      </w:r>
      <w:r w:rsidRPr="00741FE8">
        <w:rPr>
          <w:rStyle w:val="StyleUnderline"/>
        </w:rPr>
        <w:t>academic institutions.</w:t>
      </w:r>
    </w:p>
    <w:p w14:paraId="18162A92" w14:textId="726CE9C9" w:rsidR="00594184" w:rsidRPr="00741FE8" w:rsidRDefault="007513D2" w:rsidP="007513D2">
      <w:pPr>
        <w:pStyle w:val="Heading3"/>
      </w:pPr>
      <w:r w:rsidRPr="00741FE8">
        <w:t>! – Totalitarianism</w:t>
      </w:r>
    </w:p>
    <w:p w14:paraId="1A998B61" w14:textId="47754CD0" w:rsidR="007513D2" w:rsidRPr="00741FE8" w:rsidRDefault="007513D2" w:rsidP="007513D2">
      <w:pPr>
        <w:pStyle w:val="Heading4"/>
      </w:pPr>
      <w:r w:rsidRPr="00741FE8">
        <w:t xml:space="preserve">Totalitarian rule would be an s-risk – the world would be ruled under an iron fist that mass murdered any groups at odds with their goals or ideas. </w:t>
      </w:r>
    </w:p>
    <w:p w14:paraId="6D880182" w14:textId="7BA54146" w:rsidR="007513D2" w:rsidRPr="00741FE8" w:rsidRDefault="00741FE8" w:rsidP="007513D2">
      <w:pPr>
        <w:rPr>
          <w:lang w:eastAsia="zh-CN"/>
        </w:rPr>
      </w:pPr>
      <w:r w:rsidRPr="00741FE8">
        <w:t xml:space="preserve">Bryan </w:t>
      </w:r>
      <w:r w:rsidRPr="00741FE8">
        <w:rPr>
          <w:rStyle w:val="Style13ptBold"/>
        </w:rPr>
        <w:t>Caplan</w:t>
      </w:r>
      <w:r w:rsidRPr="00741FE8">
        <w:t>, July 20</w:t>
      </w:r>
      <w:r w:rsidRPr="00741FE8">
        <w:rPr>
          <w:rStyle w:val="Style13ptBold"/>
        </w:rPr>
        <w:t>08</w:t>
      </w:r>
      <w:r w:rsidRPr="00741FE8">
        <w:t>. Caplan is a</w:t>
      </w:r>
      <w:r>
        <w:t xml:space="preserve">n </w:t>
      </w:r>
      <w:r w:rsidRPr="00741FE8">
        <w:t>American economist and author</w:t>
      </w:r>
      <w:r>
        <w:t>. “</w:t>
      </w:r>
      <w:r w:rsidRPr="00741FE8">
        <w:t>The totalitarian threat</w:t>
      </w:r>
      <w:r>
        <w:t xml:space="preserve">”, Oxford Academic, </w:t>
      </w:r>
      <w:hyperlink r:id="rId36" w:history="1">
        <w:r w:rsidRPr="00B76C64">
          <w:rPr>
            <w:rStyle w:val="Hyperlink"/>
          </w:rPr>
          <w:t>https://academic.oup.com/book/40615/chapter-abstract/348242235?redirectedFrom=fulltext</w:t>
        </w:r>
      </w:hyperlink>
      <w:r>
        <w:t xml:space="preserve"> || </w:t>
      </w:r>
      <w:r>
        <w:rPr>
          <w:rFonts w:ascii="Microsoft YaHei" w:eastAsia="Microsoft YaHei" w:hAnsi="Microsoft YaHei" w:cs="Microsoft YaHei" w:hint="eastAsia"/>
          <w:lang w:eastAsia="zh-CN"/>
        </w:rPr>
        <w:t>苗</w:t>
      </w:r>
    </w:p>
    <w:p w14:paraId="16B0A34C" w14:textId="1D49CB76" w:rsidR="00ED6305" w:rsidRDefault="00ED6305" w:rsidP="00594184">
      <w:pPr>
        <w:rPr>
          <w:rStyle w:val="StyleUnderline"/>
          <w:lang w:eastAsia="zh-CN"/>
        </w:rPr>
      </w:pPr>
      <w:r w:rsidRPr="00741FE8">
        <w:t xml:space="preserve">During the twentieth century, many nations – including Russia, Germany, and China – lived under </w:t>
      </w:r>
      <w:r w:rsidRPr="00741FE8">
        <w:rPr>
          <w:rStyle w:val="StyleUnderline"/>
        </w:rPr>
        <w:t>extraordinarily brutal and oppressive governments.</w:t>
      </w:r>
      <w:r w:rsidRPr="00741FE8">
        <w:t xml:space="preserve"> Over </w:t>
      </w:r>
      <w:r w:rsidRPr="00741FE8">
        <w:rPr>
          <w:rStyle w:val="StyleUnderline"/>
        </w:rPr>
        <w:t>100 million civilians died</w:t>
      </w:r>
      <w:r w:rsidRPr="00741FE8">
        <w:t xml:space="preserve"> at the hands of these governments, but </w:t>
      </w:r>
      <w:r w:rsidRPr="00741FE8">
        <w:rPr>
          <w:rStyle w:val="StyleUnderline"/>
        </w:rPr>
        <w:t xml:space="preserve">only a small fraction of their brutality and oppression was necessary to retain power. </w:t>
      </w:r>
      <w:r w:rsidRPr="00741FE8">
        <w:t xml:space="preserve">The main function of the brutality and oppression, rather, was to radically change human behaviour, to </w:t>
      </w:r>
      <w:r w:rsidRPr="00741FE8">
        <w:rPr>
          <w:rStyle w:val="StyleUnderline"/>
        </w:rPr>
        <w:t xml:space="preserve">transform normal human beings with their selfish concerns into </w:t>
      </w:r>
      <w:r w:rsidRPr="00741FE8">
        <w:rPr>
          <w:rStyle w:val="Emphasis"/>
        </w:rPr>
        <w:t>willing servants of their rulers</w:t>
      </w:r>
      <w:r w:rsidRPr="00741FE8">
        <w:rPr>
          <w:rStyle w:val="StyleUnderline"/>
        </w:rPr>
        <w:t>.</w:t>
      </w:r>
      <w:r w:rsidRPr="00741FE8">
        <w:t xml:space="preserve"> The goals and methods of these governments were so extreme that they were often described – by friend and foe alike – as ‘total’ or ‘totalitarian’ (Gregor, 2000). </w:t>
      </w:r>
      <w:r w:rsidRPr="00741FE8">
        <w:rPr>
          <w:rStyle w:val="StyleUnderline"/>
        </w:rPr>
        <w:t xml:space="preserve">The connection between totalitarian goals and totalitarian methods is straightforward. </w:t>
      </w:r>
      <w:r w:rsidRPr="00741FE8">
        <w:t xml:space="preserve">People do not want to radically change their behaviour. </w:t>
      </w:r>
      <w:r w:rsidRPr="00741FE8">
        <w:rPr>
          <w:rStyle w:val="StyleUnderline"/>
        </w:rPr>
        <w:t xml:space="preserve">To make them change requires credible threats of </w:t>
      </w:r>
      <w:r w:rsidRPr="00741FE8">
        <w:rPr>
          <w:rStyle w:val="Emphasis"/>
        </w:rPr>
        <w:t>harsh punishment</w:t>
      </w:r>
      <w:r w:rsidRPr="00741FE8">
        <w:t xml:space="preserve"> – and the main way to make such threats credible is to carry them out on a massive scale. Furthermore, even if people believe your threats, some will resist anyway or seem likely to foment resistance later on. Indeed, </w:t>
      </w:r>
      <w:r w:rsidRPr="00741FE8">
        <w:rPr>
          <w:rStyle w:val="StyleUnderline"/>
        </w:rPr>
        <w:t>some are simply unable to change</w:t>
      </w:r>
      <w:r w:rsidRPr="00741FE8">
        <w:t xml:space="preserve">. An aristocrat cannot choose to have proletarian origins, or a Jew to be an Aryan. To handle these recalcitrant </w:t>
      </w:r>
      <w:r w:rsidRPr="00741FE8">
        <w:rPr>
          <w:rStyle w:val="StyleUnderline"/>
        </w:rPr>
        <w:t>problems requires special prisons to isolate dangerous elements, or mass murder to eliminate them.</w:t>
      </w:r>
      <w:r w:rsidRPr="00741FE8">
        <w:t xml:space="preserve"> Totalitarian regimes have many structural characteristics in common. Richard Pipes gives a standard inventory: ‘[A]n official all-embracing ideology; a single party of the elect headed by a “leader” and</w:t>
      </w:r>
      <w:r w:rsidRPr="00741FE8">
        <w:rPr>
          <w:rStyle w:val="StyleUnderline"/>
        </w:rPr>
        <w:t xml:space="preserve"> dominating the state; police terror; the ruling party’s control of the means of communication and the armed forces; central command of the economy’</w:t>
      </w:r>
      <w:r w:rsidRPr="00741FE8">
        <w:t>. All of these naturally flow from the</w:t>
      </w:r>
      <w:r w:rsidRPr="00741FE8">
        <w:rPr>
          <w:rStyle w:val="StyleUnderline"/>
        </w:rPr>
        <w:t xml:space="preserve"> goal of remaking human nature</w:t>
      </w:r>
      <w:r w:rsidRPr="00741FE8">
        <w:t>. The official ideology is the rationale for radical change. It must be ‘all-embracing’ – that is, suppress competing ideologies and values – to prevent people from being side-tracked by conflicting goals. The leader is necessary to create and interpret the official ideology, and control of the means of communication to disseminate it</w:t>
      </w:r>
      <w:r w:rsidRPr="00741FE8">
        <w:rPr>
          <w:rStyle w:val="StyleUnderline"/>
        </w:rPr>
        <w:t>. The party is comprised of the ‘early-adopters’ – the people who claim to have ‘seen the light’ and want to make it a reality.</w:t>
      </w:r>
    </w:p>
    <w:p w14:paraId="014F492E" w14:textId="1871374D" w:rsidR="00741FE8" w:rsidRPr="00741FE8" w:rsidRDefault="00741FE8" w:rsidP="00594184">
      <w:pPr>
        <w:rPr>
          <w:rStyle w:val="StyleUnderline"/>
          <w:rFonts w:ascii="Microsoft YaHei" w:eastAsia="Microsoft YaHei" w:hAnsi="Microsoft YaHei" w:cs="Microsoft YaHei"/>
          <w:lang w:eastAsia="zh-CN"/>
        </w:rPr>
      </w:pPr>
    </w:p>
    <w:p w14:paraId="5DBA10B5" w14:textId="7E5BD3A0" w:rsidR="00741FE8" w:rsidRDefault="00741FE8" w:rsidP="00741FE8">
      <w:pPr>
        <w:pStyle w:val="Heading4"/>
      </w:pPr>
      <w:r w:rsidRPr="00741FE8">
        <w:t xml:space="preserve">Totalitarian governments </w:t>
      </w:r>
      <w:r w:rsidR="00EC7837">
        <w:rPr>
          <w:rFonts w:hint="eastAsia"/>
          <w:lang w:eastAsia="zh-CN"/>
        </w:rPr>
        <w:t>a</w:t>
      </w:r>
      <w:r w:rsidR="00EC7837">
        <w:rPr>
          <w:lang w:eastAsia="zh-CN"/>
        </w:rPr>
        <w:t xml:space="preserve">re the worst possible outcome. </w:t>
      </w:r>
    </w:p>
    <w:p w14:paraId="019BEA9D" w14:textId="295AA1D7" w:rsidR="00741FE8" w:rsidRPr="00741FE8" w:rsidRDefault="00741FE8" w:rsidP="00741FE8">
      <w:pPr>
        <w:rPr>
          <w:lang w:eastAsia="zh-CN"/>
        </w:rPr>
      </w:pPr>
      <w:proofErr w:type="spellStart"/>
      <w:r w:rsidRPr="00741FE8">
        <w:t>Minxin</w:t>
      </w:r>
      <w:proofErr w:type="spellEnd"/>
      <w:r w:rsidRPr="00741FE8">
        <w:t xml:space="preserve"> </w:t>
      </w:r>
      <w:r w:rsidRPr="00EC7837">
        <w:rPr>
          <w:rStyle w:val="Style13ptBold"/>
        </w:rPr>
        <w:t>Pei</w:t>
      </w:r>
      <w:r>
        <w:t>, April 20</w:t>
      </w:r>
      <w:r w:rsidRPr="00EC7837">
        <w:rPr>
          <w:rStyle w:val="Style13ptBold"/>
        </w:rPr>
        <w:t>21</w:t>
      </w:r>
      <w:r>
        <w:t xml:space="preserve">. </w:t>
      </w:r>
      <w:proofErr w:type="spellStart"/>
      <w:r w:rsidRPr="00741FE8">
        <w:t>Minxin</w:t>
      </w:r>
      <w:proofErr w:type="spellEnd"/>
      <w:r w:rsidRPr="00741FE8">
        <w:t xml:space="preserve"> Pei is Tom and Margot Pritzker ’72 Professor of Government and George R. Roberts Fellow at Claremont McKenna College. In January 2021, he joined the Board of Directors of the National Endowment for Democracy. </w:t>
      </w:r>
      <w:r>
        <w:t>“</w:t>
      </w:r>
      <w:r w:rsidRPr="00741FE8">
        <w:t>China: Totalitarianism’s Long Shadow</w:t>
      </w:r>
      <w:r>
        <w:t xml:space="preserve">”, Vol. 32, Issue 2, pg. 5-21. || </w:t>
      </w:r>
      <w:r>
        <w:rPr>
          <w:rFonts w:ascii="Microsoft YaHei" w:eastAsia="Microsoft YaHei" w:hAnsi="Microsoft YaHei" w:cs="Microsoft YaHei" w:hint="eastAsia"/>
          <w:lang w:eastAsia="zh-CN"/>
        </w:rPr>
        <w:t>苗</w:t>
      </w:r>
    </w:p>
    <w:p w14:paraId="5F455CBD" w14:textId="77777777" w:rsidR="00741FE8" w:rsidRDefault="00741FE8" w:rsidP="00741FE8">
      <w:pPr>
        <w:rPr>
          <w:lang w:eastAsia="zh-CN"/>
        </w:rPr>
      </w:pPr>
      <w:r w:rsidRPr="00741FE8">
        <w:rPr>
          <w:lang w:eastAsia="zh-CN"/>
        </w:rPr>
        <w:t>Among all modern dictatorships, communist totalitarian regimes have cast the longest and darkest shadow on the future. One reason is their greater longevity relative to other types of dictatorships. While fascist totalitarian regimes such as Nazi Germany and Benito Mussolini’s Italy were also horribly brutal and repressive, their comparatively quick demise in a global war prevented them from totally transforming [End Page 8] their societies and consolidating totalitarian institutions. By contrast, in communist regimes that rose from internal social revolutions (rather than being imposed from without on a country), classic totalitarian rule lasted decades. In the USSR, the totalitarian era stretched from 1917 to 1953, the year Josef Stalin died. In China, the equivalent period was almost thirty years, from 1949 to the beginning of economic reform in 1978. Even in the post-totalitarian period, as terror declined, communist ideology eroded, and one-man rule ended, communist regimes in the USSR, Central and Eastern Europe, China, and Vietnam continued to rely on such core totalitarian institutions as the Leninist party-state, the state-run economy, censors, and secret police to maintain power.</w:t>
      </w:r>
    </w:p>
    <w:p w14:paraId="3F37330E" w14:textId="77777777" w:rsidR="00741FE8" w:rsidRDefault="00741FE8" w:rsidP="00741FE8">
      <w:pPr>
        <w:rPr>
          <w:lang w:eastAsia="zh-CN"/>
        </w:rPr>
      </w:pPr>
      <w:r w:rsidRPr="00741FE8">
        <w:rPr>
          <w:lang w:eastAsia="zh-CN"/>
        </w:rPr>
        <w:t>Even when socioeconomic modernization comes to such countries, the legacies of totalitarianism make democratization much harder. In their unmatched brutality, communist totalitarian regimes systematically destroyed alternative centers of power and social capital.8 In China, Maoist campaigns had since the 1950s decimated religious groups, secret societies, rural elites, the urban middle classes, and the intelligentsia.9 A well-organized Leninist party-state with mass economic resources, a skilled and ruthless repressive apparat, and a wrecked civil society—all ubiquitous legacies of totalitarianism—stunt the prospects of democratization in post-totalitarian regimes.</w:t>
      </w:r>
    </w:p>
    <w:p w14:paraId="79463998" w14:textId="0303AE02" w:rsidR="00741FE8" w:rsidRPr="00741FE8" w:rsidRDefault="00741FE8" w:rsidP="00741FE8">
      <w:pPr>
        <w:rPr>
          <w:lang w:eastAsia="zh-CN"/>
        </w:rPr>
      </w:pPr>
      <w:r w:rsidRPr="00741FE8">
        <w:rPr>
          <w:lang w:eastAsia="zh-CN"/>
        </w:rPr>
        <w:t>The difficulty of democratization in totalitarian and post-totalitarian regimes has not escaped notice. Jeane Kirkpatrick pointed out in 1979 that, unlike conventional dictatorships, no communist regime had ever been democratized. Juan Linz and Alfred Stepan argued that, barring defeat in war and external imposition, a transition from totalitarian rule to democracy is all but impossible. Once outright totalitarianism ends, the opening for democracy remains narrow because civil society is weak, “political society” (that is, opposition parties) is nonexistent, the private sector is anemic, and the rule of law is nowhere to be found.10</w:t>
      </w:r>
    </w:p>
    <w:p w14:paraId="5079705E" w14:textId="77777777" w:rsidR="00741FE8" w:rsidRPr="00741FE8" w:rsidRDefault="00741FE8" w:rsidP="00741FE8">
      <w:pPr>
        <w:rPr>
          <w:rStyle w:val="StyleUnderline"/>
          <w:lang w:eastAsia="zh-CN"/>
        </w:rPr>
      </w:pPr>
    </w:p>
    <w:p w14:paraId="7F8D313F" w14:textId="03FD1AE6" w:rsidR="008A7684" w:rsidRPr="00741FE8" w:rsidRDefault="002D7662" w:rsidP="008A7684">
      <w:pPr>
        <w:pStyle w:val="Heading3"/>
      </w:pPr>
      <w:r w:rsidRPr="00741FE8">
        <w:t xml:space="preserve">! --- </w:t>
      </w:r>
      <w:r w:rsidR="008A7684" w:rsidRPr="00741FE8">
        <w:t xml:space="preserve">ADDON </w:t>
      </w:r>
      <w:r w:rsidR="00FB27DA" w:rsidRPr="00741FE8">
        <w:t>---</w:t>
      </w:r>
      <w:r w:rsidR="008A7684" w:rsidRPr="00741FE8">
        <w:t xml:space="preserve"> </w:t>
      </w:r>
      <w:r w:rsidRPr="00741FE8">
        <w:t>Warming</w:t>
      </w:r>
    </w:p>
    <w:p w14:paraId="6E6986C2" w14:textId="77777777" w:rsidR="008A7684" w:rsidRPr="00741FE8" w:rsidRDefault="008A7684" w:rsidP="008A7684">
      <w:pPr>
        <w:pStyle w:val="Heading4"/>
      </w:pPr>
      <w:r w:rsidRPr="00741FE8">
        <w:t xml:space="preserve">Tech startups solve climate change – startups in other parts of the world that can work without fear of litigation prove </w:t>
      </w:r>
    </w:p>
    <w:p w14:paraId="286EFC91" w14:textId="77777777" w:rsidR="00DD2C99" w:rsidRPr="00741FE8" w:rsidRDefault="008A7684" w:rsidP="008A7684">
      <w:r w:rsidRPr="00741FE8">
        <w:rPr>
          <w:rStyle w:val="Style13ptBold"/>
        </w:rPr>
        <w:t>Yates 3-14-24</w:t>
      </w:r>
      <w:r w:rsidRPr="00741FE8">
        <w:t xml:space="preserve"> (Victoria Peel Yates; An experienced copywriter and certified SEO content writer, “10 climate tech companies giving us hope in 2024”, 3-14-24, https://literalhumans.com/top-climate-tech-companies/) /CPSW LP </w:t>
      </w:r>
    </w:p>
    <w:p w14:paraId="02AC4935" w14:textId="3CFF47B7" w:rsidR="008A7684" w:rsidRPr="00741FE8" w:rsidRDefault="008A7684" w:rsidP="008A7684">
      <w:r w:rsidRPr="00741FE8">
        <w:rPr>
          <w:sz w:val="16"/>
        </w:rPr>
        <w:t xml:space="preserve">Everywhere you look these days, there seems to be bad climate news — whether it’s another record broken for the hottest year, flowers blooming in Antarctica, or simply the unseasonably warm weather outside your window. In 2015, 196 countries signed the Paris Agreement, committing to cutting emissions by 45% by 2030 to limit global warming to no more than 1.5 degrees. We’re just six years away from the deadline, yet both emissions and global temperatures hit record highs in 2023, and experts warn that a 42% reduction is still required to cap warming at 1.5 degrees. </w:t>
      </w:r>
      <w:r w:rsidRPr="00741FE8">
        <w:t xml:space="preserve">The doom and gloom is enough to make anyone despair, so today, we’re beaming a ray of hope through the (geoengineered) clouds and shining it on </w:t>
      </w:r>
      <w:r w:rsidRPr="00741FE8">
        <w:rPr>
          <w:rStyle w:val="StyleUnderline"/>
        </w:rPr>
        <w:t>ten climate tech companies that are fighting the good fight</w:t>
      </w:r>
      <w:r w:rsidRPr="00741FE8">
        <w:t xml:space="preserve">. Take a look for a hit of climate optimism. </w:t>
      </w:r>
      <w:r w:rsidRPr="00741FE8">
        <w:rPr>
          <w:rStyle w:val="StyleUnderline"/>
        </w:rPr>
        <w:t xml:space="preserve">1. Ripple Energy </w:t>
      </w:r>
      <w:r w:rsidRPr="00741FE8">
        <w:t xml:space="preserve">Founded: 2017 </w:t>
      </w:r>
      <w:r w:rsidRPr="00741FE8">
        <w:rPr>
          <w:rStyle w:val="StyleUnderline"/>
        </w:rPr>
        <w:t xml:space="preserve">Location: London </w:t>
      </w:r>
      <w:r w:rsidRPr="00741FE8">
        <w:t xml:space="preserve">What it does: Ripple is </w:t>
      </w:r>
      <w:r w:rsidRPr="00741FE8">
        <w:rPr>
          <w:rStyle w:val="StyleUnderline"/>
        </w:rPr>
        <w:t>an innovative energy company that empowers individuals and businesses to co-own renewable energy projects</w:t>
      </w:r>
      <w:r w:rsidRPr="00741FE8">
        <w:t xml:space="preserve">, such as wind farms, in an effort </w:t>
      </w:r>
      <w:r w:rsidRPr="00741FE8">
        <w:rPr>
          <w:rStyle w:val="StyleUnderline"/>
        </w:rPr>
        <w:t>to make green electricity more accessible and affordable</w:t>
      </w:r>
      <w:r w:rsidRPr="00741FE8">
        <w:t xml:space="preserve"> for its members, while also </w:t>
      </w:r>
      <w:r w:rsidRPr="00741FE8">
        <w:rPr>
          <w:rStyle w:val="StyleUnderline"/>
        </w:rPr>
        <w:t>contributing to a reduction in carbon emissions</w:t>
      </w:r>
      <w:r w:rsidRPr="00741FE8">
        <w:t>. Through this model, Ripple Energy aims to democratize energy ownership, ensuring that consumers can play an active role in the green energy revolution and enjoy the greenest and cheapest electricity in the UK. According to Ripple, t</w:t>
      </w:r>
      <w:r w:rsidRPr="00741FE8">
        <w:rPr>
          <w:rStyle w:val="StyleUnderline"/>
        </w:rPr>
        <w:t>his solution is 62% cheaper than rooftop solar power and protects consumers from price spikes</w:t>
      </w:r>
      <w:r w:rsidRPr="00741FE8">
        <w:t xml:space="preserve">. </w:t>
      </w:r>
      <w:r w:rsidRPr="00741FE8">
        <w:rPr>
          <w:rStyle w:val="StyleUnderline"/>
        </w:rPr>
        <w:t xml:space="preserve">2. Sourceful </w:t>
      </w:r>
      <w:r w:rsidRPr="00741FE8">
        <w:t xml:space="preserve">Founded: 2018 </w:t>
      </w:r>
      <w:r w:rsidRPr="00741FE8">
        <w:rPr>
          <w:rStyle w:val="StyleUnderline"/>
        </w:rPr>
        <w:t xml:space="preserve">Location: Manchester </w:t>
      </w:r>
      <w:r w:rsidRPr="00741FE8">
        <w:t xml:space="preserve">What it does: </w:t>
      </w:r>
      <w:r w:rsidRPr="00741FE8">
        <w:rPr>
          <w:rStyle w:val="StyleUnderline"/>
        </w:rPr>
        <w:t>Sourceful makes it easier for businesses to source the most sustainable packaging for their products</w:t>
      </w:r>
      <w:r w:rsidRPr="00741FE8">
        <w:t xml:space="preserve">. It achieves this through a platform that combines deep industry knowledge with data-driven, custom packaging solutions, enabling brands to create unforgettable customer experiences while prioritizing sustainability. Sourceful’s dynamic carbon footprint data allows businesses to evaluate their carbon footprint, choose the most sustainable packaging option, and offset the rest with carbon credits. </w:t>
      </w:r>
      <w:r w:rsidRPr="00741FE8">
        <w:rPr>
          <w:rStyle w:val="StyleUnderline"/>
        </w:rPr>
        <w:t xml:space="preserve">3. Climate X </w:t>
      </w:r>
      <w:r w:rsidRPr="00741FE8">
        <w:t xml:space="preserve">Founded: 2020 </w:t>
      </w:r>
      <w:r w:rsidRPr="00741FE8">
        <w:rPr>
          <w:rStyle w:val="StyleUnderline"/>
        </w:rPr>
        <w:t xml:space="preserve">Location: London </w:t>
      </w:r>
      <w:r w:rsidRPr="00741FE8">
        <w:t xml:space="preserve">What it does: </w:t>
      </w:r>
      <w:r w:rsidRPr="00741FE8">
        <w:rPr>
          <w:rStyle w:val="StyleUnderline"/>
        </w:rPr>
        <w:t>Climate X provides a</w:t>
      </w:r>
      <w:r w:rsidRPr="00741FE8">
        <w:t xml:space="preserve"> comprehensive </w:t>
      </w:r>
      <w:r w:rsidRPr="00741FE8">
        <w:rPr>
          <w:rStyle w:val="StyleUnderline"/>
        </w:rPr>
        <w:t>climate risk analytics solution named Spectra</w:t>
      </w:r>
      <w:r w:rsidRPr="00741FE8">
        <w:t xml:space="preserve">, </w:t>
      </w:r>
      <w:r w:rsidRPr="00741FE8">
        <w:rPr>
          <w:rStyle w:val="StyleUnderline"/>
        </w:rPr>
        <w:t>supports businesses in understanding and addressing</w:t>
      </w:r>
      <w:r w:rsidRPr="00741FE8">
        <w:t xml:space="preserve"> the </w:t>
      </w:r>
      <w:r w:rsidRPr="00741FE8">
        <w:rPr>
          <w:rStyle w:val="StyleUnderline"/>
        </w:rPr>
        <w:t>financial impacts of climate change</w:t>
      </w:r>
      <w:r w:rsidRPr="00741FE8">
        <w:t xml:space="preserve"> on their assets, </w:t>
      </w:r>
      <w:r w:rsidRPr="00741FE8">
        <w:rPr>
          <w:rStyle w:val="StyleUnderline"/>
        </w:rPr>
        <w:t>portfolios, and overall operations</w:t>
      </w:r>
      <w:r w:rsidRPr="00741FE8">
        <w:t xml:space="preserve">. It offers location-specific risk ratings and loss estimates for extreme weather events linked to climate change, aiding sectors like banking, real estate, insurance, and government institutions in building climate resilience and adaptation strategies. </w:t>
      </w:r>
      <w:r w:rsidRPr="00741FE8">
        <w:rPr>
          <w:rStyle w:val="StyleUnderline"/>
        </w:rPr>
        <w:t xml:space="preserve">4. Octopus Energy </w:t>
      </w:r>
      <w:r w:rsidRPr="00741FE8">
        <w:t xml:space="preserve">Founded: 2015 </w:t>
      </w:r>
      <w:r w:rsidRPr="00741FE8">
        <w:rPr>
          <w:rStyle w:val="StyleUnderline"/>
        </w:rPr>
        <w:t xml:space="preserve">Location: London </w:t>
      </w:r>
      <w:r w:rsidRPr="00741FE8">
        <w:t xml:space="preserve">What it does: </w:t>
      </w:r>
      <w:r w:rsidRPr="00741FE8">
        <w:rPr>
          <w:rStyle w:val="StyleUnderline"/>
        </w:rPr>
        <w:t>Octopus</w:t>
      </w:r>
      <w:r w:rsidRPr="00741FE8">
        <w:t xml:space="preserve"> Energy </w:t>
      </w:r>
      <w:r w:rsidRPr="00741FE8">
        <w:rPr>
          <w:rStyle w:val="StyleUnderline"/>
        </w:rPr>
        <w:t>is a forward-thinking energy provider that specializes in supplying renewable electricity and gas to homes and businesses</w:t>
      </w:r>
      <w:r w:rsidRPr="00741FE8">
        <w:t xml:space="preserve">. It uses technology to ensure fair and agile pricing, which allows customers to benefit from lower prices during off-peak hours, making energy usage smarter and more efficient. With a strong focus on customer satisfaction and environmental responsibility, Octopus Energy aims to drive the transition towards a greener, more sustainable energy future. </w:t>
      </w:r>
      <w:r w:rsidRPr="00741FE8">
        <w:rPr>
          <w:rStyle w:val="StyleUnderline"/>
        </w:rPr>
        <w:t xml:space="preserve">5. Connect Earth </w:t>
      </w:r>
      <w:r w:rsidRPr="00741FE8">
        <w:t xml:space="preserve">Founded: 2021 </w:t>
      </w:r>
      <w:r w:rsidRPr="00741FE8">
        <w:rPr>
          <w:rStyle w:val="StyleUnderline"/>
        </w:rPr>
        <w:t xml:space="preserve">Location: London </w:t>
      </w:r>
      <w:r w:rsidRPr="00741FE8">
        <w:t xml:space="preserve">What it does: </w:t>
      </w:r>
      <w:r w:rsidRPr="00741FE8">
        <w:rPr>
          <w:rStyle w:val="StyleUnderline"/>
        </w:rPr>
        <w:t>Connect Earth is an environmental data company</w:t>
      </w:r>
      <w:r w:rsidRPr="00741FE8">
        <w:t xml:space="preserve"> that aims </w:t>
      </w:r>
      <w:r w:rsidRPr="00741FE8">
        <w:rPr>
          <w:rStyle w:val="StyleUnderline"/>
        </w:rPr>
        <w:t>to make sustainability data easily accessible to empower eco-conscious decisions in finance</w:t>
      </w:r>
      <w:r w:rsidRPr="00741FE8">
        <w:t xml:space="preserve"> so that emissions management is more approachable, comprehensive, and scalable. </w:t>
      </w:r>
      <w:r w:rsidRPr="00741FE8">
        <w:rPr>
          <w:rStyle w:val="StyleUnderline"/>
        </w:rPr>
        <w:t>It offers API-driven tools that enable financial institutions and their customers to understand and reduce the carbon footprint</w:t>
      </w:r>
      <w:r w:rsidRPr="00741FE8">
        <w:t xml:space="preserve"> of their financial transactions, aiming </w:t>
      </w:r>
      <w:r w:rsidRPr="00741FE8">
        <w:rPr>
          <w:rStyle w:val="StyleUnderline"/>
        </w:rPr>
        <w:t>to bridge the gap between intent and action towards sustainable practices</w:t>
      </w:r>
      <w:r w:rsidRPr="00741FE8">
        <w:t xml:space="preserve">​. Connect Earth’s carbon intelligence platform empowers businesses and consumers to integrate carbon management into their everyday financial products in their journey towards decarbonization. </w:t>
      </w:r>
      <w:r w:rsidRPr="00741FE8">
        <w:rPr>
          <w:rStyle w:val="StyleUnderline"/>
        </w:rPr>
        <w:t xml:space="preserve">6. Hoxton Farms </w:t>
      </w:r>
      <w:r w:rsidRPr="00741FE8">
        <w:t xml:space="preserve">Founded: 2020 </w:t>
      </w:r>
      <w:r w:rsidRPr="00741FE8">
        <w:rPr>
          <w:rStyle w:val="StyleUnderline"/>
        </w:rPr>
        <w:t xml:space="preserve">Location: London </w:t>
      </w:r>
      <w:r w:rsidRPr="00741FE8">
        <w:t xml:space="preserve">What it does: </w:t>
      </w:r>
      <w:r w:rsidRPr="00741FE8">
        <w:rPr>
          <w:rStyle w:val="StyleUnderline"/>
        </w:rPr>
        <w:t>Hoxton Farms develops cultivated animal fats to use in plant-based meats</w:t>
      </w:r>
      <w:r w:rsidRPr="00741FE8">
        <w:t xml:space="preserve"> — </w:t>
      </w:r>
      <w:r w:rsidRPr="00741FE8">
        <w:rPr>
          <w:rStyle w:val="StyleUnderline"/>
        </w:rPr>
        <w:t>without</w:t>
      </w:r>
      <w:r w:rsidRPr="00741FE8">
        <w:t xml:space="preserve"> the </w:t>
      </w:r>
      <w:r w:rsidRPr="00741FE8">
        <w:rPr>
          <w:rStyle w:val="StyleUnderline"/>
        </w:rPr>
        <w:t>animals</w:t>
      </w:r>
      <w:r w:rsidRPr="00741FE8">
        <w:t xml:space="preserve">. Founded by a synthetic biologist and a mathematician, </w:t>
      </w:r>
      <w:r w:rsidRPr="00741FE8">
        <w:rPr>
          <w:rStyle w:val="StyleUnderline"/>
        </w:rPr>
        <w:t>the company uses cell biology and mathematical modeling to produce cultivated fat</w:t>
      </w:r>
      <w:r w:rsidRPr="00741FE8">
        <w:t xml:space="preserve"> that can be used as an alternative ingredient to plant oils in plant-based meat. There are several advantages to using cultivated animal fat over oils — including better flavor, greater stability in manufacturing, cooking, and storing, and being more sustainable. Whereas plant oils cause deforestation and pollution, cultivated fat requires less land, water, and energy to produce. </w:t>
      </w:r>
      <w:r w:rsidRPr="00741FE8">
        <w:rPr>
          <w:rStyle w:val="StyleUnderline"/>
        </w:rPr>
        <w:t xml:space="preserve">7. Airex </w:t>
      </w:r>
      <w:r w:rsidRPr="00741FE8">
        <w:t xml:space="preserve">Founded: 2016 </w:t>
      </w:r>
      <w:r w:rsidRPr="00741FE8">
        <w:rPr>
          <w:rStyle w:val="StyleUnderline"/>
        </w:rPr>
        <w:t xml:space="preserve">Location: London </w:t>
      </w:r>
      <w:r w:rsidRPr="00741FE8">
        <w:t xml:space="preserve">What it does: </w:t>
      </w:r>
      <w:r w:rsidRPr="00741FE8">
        <w:rPr>
          <w:rStyle w:val="StyleUnderline"/>
        </w:rPr>
        <w:t>Airex specializes in smart ventilation control, offering the world’s first smart air brick designed to reduce energy bills and combat fuel poverty</w:t>
      </w:r>
      <w:r w:rsidRPr="00741FE8">
        <w:t xml:space="preserve"> through a simple building retrofit. </w:t>
      </w:r>
      <w:r w:rsidRPr="00741FE8">
        <w:rPr>
          <w:rStyle w:val="StyleUnderline"/>
        </w:rPr>
        <w:t>Its tech</w:t>
      </w:r>
      <w:r w:rsidRPr="00741FE8">
        <w:t xml:space="preserve">nology </w:t>
      </w:r>
      <w:r w:rsidRPr="00741FE8">
        <w:rPr>
          <w:rStyle w:val="StyleUnderline"/>
        </w:rPr>
        <w:t>optimizes airflow in naturally ventilated homes with air bricks</w:t>
      </w:r>
      <w:r w:rsidRPr="00741FE8">
        <w:t xml:space="preserve">, making them more sustainable and energy efficient. This innovative solution not only improves home thermal efficiency with minimal disruption but is also cost-effective, addressing heat loss and contributing to the decarbonization of existing housing stock. </w:t>
      </w:r>
      <w:r w:rsidRPr="00741FE8">
        <w:rPr>
          <w:rStyle w:val="StyleUnderline"/>
        </w:rPr>
        <w:t xml:space="preserve">8. FlexSea </w:t>
      </w:r>
      <w:r w:rsidRPr="00741FE8">
        <w:t xml:space="preserve">Founded: 2020 </w:t>
      </w:r>
      <w:r w:rsidRPr="00741FE8">
        <w:rPr>
          <w:rStyle w:val="StyleUnderline"/>
        </w:rPr>
        <w:t xml:space="preserve">Location: London </w:t>
      </w:r>
      <w:r w:rsidRPr="00741FE8">
        <w:t xml:space="preserve">What it does: </w:t>
      </w:r>
      <w:r w:rsidRPr="00741FE8">
        <w:rPr>
          <w:rStyle w:val="StyleUnderline"/>
        </w:rPr>
        <w:t>FlexSea innovates with a truly home compostable biopolymer material made from seaweed and other sustainably sourced natural products aimed at replacing plastic film packaging</w:t>
      </w:r>
      <w:r w:rsidRPr="00741FE8">
        <w:t xml:space="preserve">. The material is designed to be biodegradable, edible for wildlife and humans, and supports coastal communities by using red macroalgae. This positions FlexSea as a sustainable alternative in the fight against ocean pollution and plastic waste, with benefits for the environment and society. 9. Clean Power Research Founded: 1998 Location: California What it does: Clean Power Research provides cloud-based solutions to advance the energy transformation, offering utilities and the solar industry tools for interconnection management, renewable energy, transportation, and building electrification. Its products include PowerClerk® for process automation, SolarAnywhere® for solar resource assessment, and other utilities aimed at reducing CO2 emissions and promoting sustainability. </w:t>
      </w:r>
      <w:r w:rsidRPr="00741FE8">
        <w:rPr>
          <w:rStyle w:val="StyleUnderline"/>
        </w:rPr>
        <w:t xml:space="preserve">10. Furbnow Location: London </w:t>
      </w:r>
      <w:r w:rsidRPr="00741FE8">
        <w:t xml:space="preserve">What it does: </w:t>
      </w:r>
      <w:r w:rsidRPr="00741FE8">
        <w:rPr>
          <w:rStyle w:val="StyleUnderline"/>
        </w:rPr>
        <w:t>Furbnow specializes in enhancing home energy efficiency through a comprehensive service</w:t>
      </w:r>
      <w:r w:rsidRPr="00741FE8">
        <w:t xml:space="preserve"> that includes an initial home survey by a qualified assessor, personalized retrofit planning, and management of energy efficiency upgrades. It aims to simplify the retrofit process for homeowners, offering end-to-end project management or support, to ensure homes are warmer, more energy-efficient, and environmentally friendly. Reasons to be hopeful The weather outside may be frightful, but </w:t>
      </w:r>
      <w:r w:rsidRPr="00741FE8">
        <w:rPr>
          <w:rStyle w:val="StyleUnderline"/>
        </w:rPr>
        <w:t>these</w:t>
      </w:r>
      <w:r w:rsidRPr="00741FE8">
        <w:t xml:space="preserve"> ten </w:t>
      </w:r>
      <w:r w:rsidRPr="00741FE8">
        <w:rPr>
          <w:rStyle w:val="StyleUnderline"/>
        </w:rPr>
        <w:t>climate tech startups are proving what’s possible</w:t>
      </w:r>
      <w:r w:rsidRPr="00741FE8">
        <w:t xml:space="preserve"> when humans step up for the planet.</w:t>
      </w:r>
    </w:p>
    <w:p w14:paraId="117CEC36" w14:textId="77777777" w:rsidR="006F7491" w:rsidRPr="00741FE8" w:rsidRDefault="006F7491" w:rsidP="008A7684"/>
    <w:p w14:paraId="104DB580" w14:textId="183F3DBB" w:rsidR="0015204C" w:rsidRPr="00741FE8" w:rsidRDefault="002C10C9" w:rsidP="0015204C">
      <w:pPr>
        <w:pStyle w:val="Heading2"/>
      </w:pPr>
      <w:r w:rsidRPr="00741FE8">
        <w:t>XT</w:t>
      </w:r>
      <w:r w:rsidR="005C3864" w:rsidRPr="00741FE8">
        <w:t xml:space="preserve"> --- </w:t>
      </w:r>
      <w:r w:rsidRPr="00741FE8">
        <w:t>Inherency</w:t>
      </w:r>
    </w:p>
    <w:p w14:paraId="2A20288F" w14:textId="1B8D13A0" w:rsidR="00851B68" w:rsidRPr="00741FE8" w:rsidRDefault="00851B68" w:rsidP="0015204C">
      <w:pPr>
        <w:pStyle w:val="Heading3"/>
      </w:pPr>
      <w:r w:rsidRPr="00741FE8">
        <w:t>AT</w:t>
      </w:r>
      <w:r w:rsidR="00FB27DA" w:rsidRPr="00741FE8">
        <w:t xml:space="preserve"> ---</w:t>
      </w:r>
      <w:r w:rsidRPr="00741FE8">
        <w:t xml:space="preserve"> fintiv solves </w:t>
      </w:r>
    </w:p>
    <w:p w14:paraId="44099E0B" w14:textId="77777777" w:rsidR="00851B68" w:rsidRPr="00741FE8" w:rsidRDefault="00851B68" w:rsidP="00851B68">
      <w:pPr>
        <w:pStyle w:val="Heading4"/>
      </w:pPr>
      <w:r w:rsidRPr="00741FE8">
        <w:t xml:space="preserve">Fintiv rule isn’t used in practice. Courts and PTAB have tried to fix duplication but it hasn’t worked. </w:t>
      </w:r>
    </w:p>
    <w:p w14:paraId="4000F247" w14:textId="7570D251" w:rsidR="00851B68" w:rsidRPr="00741FE8" w:rsidRDefault="00851B68" w:rsidP="00851B68">
      <w:r w:rsidRPr="00741FE8">
        <w:rPr>
          <w:rStyle w:val="Style13ptBold"/>
        </w:rPr>
        <w:t>Armond et. al.</w:t>
      </w:r>
      <w:r w:rsidRPr="00741FE8">
        <w:t xml:space="preserve"> 11-8-20</w:t>
      </w:r>
      <w:r w:rsidRPr="00741FE8">
        <w:rPr>
          <w:rStyle w:val="Style13ptBold"/>
        </w:rPr>
        <w:t>23</w:t>
      </w:r>
      <w:r w:rsidRPr="00741FE8">
        <w:t xml:space="preserve">. Michelle Armond is an intellectual property trial attorney litigating patents, trademarks, and trade secrets. IAM 1000 lauded her as “brilliant” and an “outstanding lawyer who ranks among the best PTAB specialists nationwide.” Lamar Smith is senior consultant and former member of Congress. Christopher Andrew Coons is an American lawyer and politician serving as the junior United States senator from Delaware since 2010. “Senate Judiciary Subcommittee on Intellectual Property Holds Hearing on Patent Trial and Appeal Board Reforms”, CQ Transcriptions. </w:t>
      </w:r>
      <w:hyperlink r:id="rId37" w:history="1">
        <w:r w:rsidRPr="00741FE8">
          <w:rPr>
            <w:rStyle w:val="Hyperlink"/>
          </w:rPr>
          <w:t>https://www.judiciary.senate.gov/committee-activity/hearings/reforming-the-patent-trial-and-appeal-board_the-prevail-act-and-proposals-to-promote-us-innovation-leadership</w:t>
        </w:r>
      </w:hyperlink>
      <w:r w:rsidRPr="00741FE8">
        <w:t xml:space="preserve"> </w:t>
      </w:r>
      <w:r w:rsidR="00340DA8" w:rsidRPr="00741FE8">
        <w:t xml:space="preserve">|| </w:t>
      </w:r>
      <w:r w:rsidR="00340DA8" w:rsidRPr="00741FE8">
        <w:rPr>
          <w:rFonts w:ascii="Microsoft YaHei" w:eastAsia="Microsoft YaHei" w:hAnsi="Microsoft YaHei" w:cs="Microsoft YaHei" w:hint="eastAsia"/>
        </w:rPr>
        <w:t>苗</w:t>
      </w:r>
      <w:r w:rsidRPr="00741FE8">
        <w:t xml:space="preserve"> </w:t>
      </w:r>
    </w:p>
    <w:p w14:paraId="7F5B55F2" w14:textId="77777777" w:rsidR="00851B68" w:rsidRPr="00741FE8" w:rsidRDefault="00851B68" w:rsidP="00851B68">
      <w:pPr>
        <w:rPr>
          <w:rStyle w:val="StyleUnderline"/>
        </w:rPr>
      </w:pPr>
      <w:r w:rsidRPr="00741FE8">
        <w:rPr>
          <w:sz w:val="16"/>
        </w:rPr>
        <w:t xml:space="preserve">So there's two thoughts right now. </w:t>
      </w:r>
      <w:r w:rsidRPr="00741FE8">
        <w:rPr>
          <w:rStyle w:val="StyleUnderline"/>
        </w:rPr>
        <w:t xml:space="preserve">So what the </w:t>
      </w:r>
      <w:r w:rsidRPr="00741FE8">
        <w:rPr>
          <w:rStyle w:val="StyleUnderline"/>
          <w:highlight w:val="cyan"/>
        </w:rPr>
        <w:t>district courts sometimes</w:t>
      </w:r>
      <w:r w:rsidRPr="00741FE8">
        <w:rPr>
          <w:rStyle w:val="StyleUnderline"/>
        </w:rPr>
        <w:t xml:space="preserve"> are doing is they're </w:t>
      </w:r>
      <w:r w:rsidRPr="00741FE8">
        <w:rPr>
          <w:rStyle w:val="StyleUnderline"/>
          <w:highlight w:val="cyan"/>
        </w:rPr>
        <w:t>staying the</w:t>
      </w:r>
      <w:r w:rsidRPr="00741FE8">
        <w:rPr>
          <w:rStyle w:val="StyleUnderline"/>
        </w:rPr>
        <w:t xml:space="preserve"> </w:t>
      </w:r>
      <w:r w:rsidRPr="00741FE8">
        <w:rPr>
          <w:rStyle w:val="StyleUnderline"/>
          <w:highlight w:val="cyan"/>
        </w:rPr>
        <w:t>case</w:t>
      </w:r>
      <w:r w:rsidRPr="00741FE8">
        <w:rPr>
          <w:rStyle w:val="StyleUnderline"/>
        </w:rPr>
        <w:t xml:space="preserve"> to </w:t>
      </w:r>
      <w:r w:rsidRPr="00741FE8">
        <w:rPr>
          <w:rStyle w:val="StyleUnderline"/>
          <w:highlight w:val="cyan"/>
        </w:rPr>
        <w:t xml:space="preserve">prevent that duplication </w:t>
      </w:r>
      <w:r w:rsidRPr="00741FE8">
        <w:rPr>
          <w:rStyle w:val="StyleUnderline"/>
        </w:rPr>
        <w:t xml:space="preserve">and </w:t>
      </w:r>
      <w:r w:rsidRPr="00741FE8">
        <w:rPr>
          <w:rStyle w:val="StyleUnderline"/>
          <w:highlight w:val="cyan"/>
        </w:rPr>
        <w:t>the PTAB has also adopted policies</w:t>
      </w:r>
      <w:r w:rsidRPr="00741FE8">
        <w:rPr>
          <w:rStyle w:val="StyleUnderline"/>
        </w:rPr>
        <w:t xml:space="preserve"> where they will </w:t>
      </w:r>
      <w:r w:rsidRPr="00741FE8">
        <w:rPr>
          <w:rStyle w:val="Emphasis"/>
          <w:highlight w:val="cyan"/>
        </w:rPr>
        <w:t>discretionary deny</w:t>
      </w:r>
      <w:r w:rsidRPr="00741FE8">
        <w:rPr>
          <w:rStyle w:val="StyleUnderline"/>
        </w:rPr>
        <w:t xml:space="preserve"> if they feel that the district court is going to hear the issue. First and a jury will decide validity.</w:t>
      </w:r>
    </w:p>
    <w:p w14:paraId="6DFD220B" w14:textId="77777777" w:rsidR="00851B68" w:rsidRPr="00741FE8" w:rsidRDefault="00851B68" w:rsidP="00851B68">
      <w:pPr>
        <w:rPr>
          <w:rStyle w:val="StyleUnderline"/>
        </w:rPr>
      </w:pPr>
      <w:r w:rsidRPr="00741FE8">
        <w:rPr>
          <w:rStyle w:val="Emphasis"/>
          <w:highlight w:val="cyan"/>
        </w:rPr>
        <w:t>But</w:t>
      </w:r>
      <w:r w:rsidRPr="00741FE8">
        <w:rPr>
          <w:sz w:val="16"/>
        </w:rPr>
        <w:t xml:space="preserve"> </w:t>
      </w:r>
      <w:r w:rsidRPr="00741FE8">
        <w:rPr>
          <w:rStyle w:val="Emphasis"/>
          <w:highlight w:val="cyan"/>
        </w:rPr>
        <w:t>both</w:t>
      </w:r>
      <w:r w:rsidRPr="00741FE8">
        <w:rPr>
          <w:rStyle w:val="Emphasis"/>
        </w:rPr>
        <w:t xml:space="preserve"> of these </w:t>
      </w:r>
      <w:r w:rsidRPr="00741FE8">
        <w:rPr>
          <w:rStyle w:val="Emphasis"/>
          <w:highlight w:val="cyan"/>
        </w:rPr>
        <w:t>approaches</w:t>
      </w:r>
      <w:r w:rsidRPr="00741FE8">
        <w:rPr>
          <w:rStyle w:val="Emphasis"/>
        </w:rPr>
        <w:t xml:space="preserve"> are </w:t>
      </w:r>
      <w:r w:rsidRPr="00741FE8">
        <w:rPr>
          <w:rStyle w:val="Emphasis"/>
          <w:highlight w:val="cyan"/>
        </w:rPr>
        <w:t>not implemented systematically</w:t>
      </w:r>
      <w:r w:rsidRPr="00741FE8">
        <w:rPr>
          <w:sz w:val="16"/>
        </w:rPr>
        <w:t xml:space="preserve"> and they've been </w:t>
      </w:r>
      <w:r w:rsidRPr="00741FE8">
        <w:rPr>
          <w:rStyle w:val="Emphasis"/>
          <w:highlight w:val="cyan"/>
        </w:rPr>
        <w:t>very</w:t>
      </w:r>
      <w:r w:rsidRPr="00741FE8">
        <w:rPr>
          <w:rStyle w:val="Emphasis"/>
        </w:rPr>
        <w:t xml:space="preserve"> </w:t>
      </w:r>
      <w:r w:rsidRPr="00741FE8">
        <w:rPr>
          <w:rStyle w:val="Emphasis"/>
          <w:highlight w:val="cyan"/>
        </w:rPr>
        <w:t>controversial</w:t>
      </w:r>
      <w:r w:rsidRPr="00741FE8">
        <w:rPr>
          <w:sz w:val="16"/>
        </w:rPr>
        <w:t xml:space="preserve">. I mean, nobody's really happy with any of this. So the proposed </w:t>
      </w:r>
      <w:r w:rsidRPr="00741FE8">
        <w:rPr>
          <w:rStyle w:val="StyleUnderline"/>
        </w:rPr>
        <w:t>amendment in the bill to section 315 which provides that if the IPR is instituted, a party can't maintain the same challenge in another proceeding that would absolutely reduce that duplicative litigation cost.</w:t>
      </w:r>
    </w:p>
    <w:p w14:paraId="230FE6E0" w14:textId="77777777" w:rsidR="00851B68" w:rsidRPr="00741FE8" w:rsidRDefault="00851B68" w:rsidP="00851B68">
      <w:pPr>
        <w:rPr>
          <w:rStyle w:val="StyleUnderline"/>
        </w:rPr>
      </w:pPr>
      <w:r w:rsidRPr="00741FE8">
        <w:rPr>
          <w:rStyle w:val="StyleUnderline"/>
        </w:rPr>
        <w:t>And the Second Amendment, which I'll highlight, which we've already discussed is the burden of proof. So right now at the PTAB, which is an administrative agency, the burden of proof is clear and -- or a preponderance of the evidence and the bill would change that to clear. And convincing evidence, which is the standard that the jury is supposed to apply in the district court.</w:t>
      </w:r>
    </w:p>
    <w:p w14:paraId="3418E1FD" w14:textId="77777777" w:rsidR="00851B68" w:rsidRPr="00741FE8" w:rsidRDefault="00851B68" w:rsidP="00851B68">
      <w:pPr>
        <w:rPr>
          <w:sz w:val="16"/>
        </w:rPr>
      </w:pPr>
      <w:r w:rsidRPr="00741FE8">
        <w:rPr>
          <w:sz w:val="16"/>
        </w:rPr>
        <w:t xml:space="preserve">And this will solve the problem that the Supreme Court recognized in Cuozzo [Ph] which is that in the </w:t>
      </w:r>
      <w:r w:rsidRPr="00741FE8">
        <w:rPr>
          <w:rStyle w:val="StyleUnderline"/>
        </w:rPr>
        <w:t>system under the AIA you have these two different standards</w:t>
      </w:r>
      <w:r w:rsidRPr="00741FE8">
        <w:rPr>
          <w:sz w:val="16"/>
        </w:rPr>
        <w:t xml:space="preserve">. So you can have </w:t>
      </w:r>
      <w:r w:rsidRPr="00741FE8">
        <w:rPr>
          <w:rStyle w:val="StyleUnderline"/>
        </w:rPr>
        <w:t xml:space="preserve">the </w:t>
      </w:r>
      <w:r w:rsidRPr="00741FE8">
        <w:rPr>
          <w:rStyle w:val="StyleUnderline"/>
          <w:highlight w:val="cyan"/>
        </w:rPr>
        <w:t xml:space="preserve">PTAB and the district court </w:t>
      </w:r>
      <w:r w:rsidRPr="00741FE8">
        <w:rPr>
          <w:rStyle w:val="StyleUnderline"/>
        </w:rPr>
        <w:t xml:space="preserve">and they </w:t>
      </w:r>
      <w:r w:rsidRPr="00741FE8">
        <w:rPr>
          <w:rStyle w:val="StyleUnderline"/>
          <w:highlight w:val="cyan"/>
        </w:rPr>
        <w:t>can reach different results on the same patent.</w:t>
      </w:r>
      <w:r w:rsidRPr="00741FE8">
        <w:rPr>
          <w:sz w:val="16"/>
        </w:rPr>
        <w:t xml:space="preserve"> So I'd like to thank the committee for carefully considering patent reform at this junction and I welcome any questions you may have.</w:t>
      </w:r>
    </w:p>
    <w:p w14:paraId="39A26CBE" w14:textId="77777777" w:rsidR="00851B68" w:rsidRPr="00741FE8" w:rsidRDefault="00851B68" w:rsidP="00851B68">
      <w:pPr>
        <w:pStyle w:val="Heading4"/>
      </w:pPr>
      <w:r w:rsidRPr="00741FE8">
        <w:t xml:space="preserve">Fintiv rule is on the decline for a laundry list of reasons. </w:t>
      </w:r>
    </w:p>
    <w:p w14:paraId="273299F4" w14:textId="433F2350" w:rsidR="00851B68" w:rsidRPr="00741FE8" w:rsidRDefault="00851B68" w:rsidP="00851B68">
      <w:pPr>
        <w:rPr>
          <w:lang w:eastAsia="zh-CN"/>
        </w:rPr>
      </w:pPr>
      <w:r w:rsidRPr="00741FE8">
        <w:t xml:space="preserve">Richard M. </w:t>
      </w:r>
      <w:r w:rsidRPr="00741FE8">
        <w:rPr>
          <w:rStyle w:val="Style13ptBold"/>
        </w:rPr>
        <w:t>Bemben</w:t>
      </w:r>
      <w:r w:rsidRPr="00741FE8">
        <w:t xml:space="preserve"> and Steven M. </w:t>
      </w:r>
      <w:r w:rsidRPr="00741FE8">
        <w:rPr>
          <w:rStyle w:val="Style13ptBold"/>
        </w:rPr>
        <w:t>Pappas</w:t>
      </w:r>
      <w:r w:rsidRPr="00741FE8">
        <w:t xml:space="preserve"> 3-7-20</w:t>
      </w:r>
      <w:r w:rsidRPr="00741FE8">
        <w:rPr>
          <w:rStyle w:val="Style13ptBold"/>
        </w:rPr>
        <w:t>22</w:t>
      </w:r>
      <w:r w:rsidRPr="00741FE8">
        <w:t xml:space="preserve">. Richard (“Rick”) M. Bemben is a director in Sterne Kessler’s Electronics Practice Group and a Co-Chair of the firm’s PTAB Practice. Steve’s practice focuses on patent litigation and patent prosecution. Steve has been involved in dozens of post-grant proceedings (inter partes review and covered business method review proceedings) before the Patent Trial and Appeal Board (PTAB) of the U.S. Patent and Trademark Office, representing both patent owners and petitioners. “Fintiv Continues To Take Center Stage: The Effect of Parallel Litigation at the PTAB in 2021,” https://www.sternekessler.com/news-insights/publications/fintiv-continues-take-center-stage-effect-parallel-litigation-ptab-2021/ </w:t>
      </w:r>
      <w:r w:rsidR="00A83EF2" w:rsidRPr="00741FE8">
        <w:t xml:space="preserve">|| </w:t>
      </w:r>
      <w:r w:rsidR="00A83EF2" w:rsidRPr="00741FE8">
        <w:rPr>
          <w:rFonts w:ascii="Microsoft YaHei" w:eastAsia="Microsoft YaHei" w:hAnsi="Microsoft YaHei" w:cs="Microsoft YaHei" w:hint="eastAsia"/>
          <w:lang w:eastAsia="zh-CN"/>
        </w:rPr>
        <w:t>苗</w:t>
      </w:r>
    </w:p>
    <w:p w14:paraId="5B48F2D1" w14:textId="77777777" w:rsidR="00851B68" w:rsidRPr="00741FE8" w:rsidRDefault="00851B68" w:rsidP="00851B68">
      <w:pPr>
        <w:rPr>
          <w:sz w:val="16"/>
        </w:rPr>
      </w:pPr>
      <w:r w:rsidRPr="00741FE8">
        <w:rPr>
          <w:sz w:val="16"/>
        </w:rPr>
        <w:t xml:space="preserve">In 2021, </w:t>
      </w:r>
      <w:r w:rsidRPr="00741FE8">
        <w:rPr>
          <w:rStyle w:val="StyleUnderline"/>
          <w:highlight w:val="cyan"/>
        </w:rPr>
        <w:t>Fintiv1</w:t>
      </w:r>
      <w:r w:rsidRPr="00741FE8">
        <w:rPr>
          <w:rStyle w:val="StyleUnderline"/>
        </w:rPr>
        <w:t xml:space="preserve"> continued to be one of the hottest and most controversial issues facing the patent bar.</w:t>
      </w:r>
      <w:r w:rsidRPr="00741FE8">
        <w:rPr>
          <w:sz w:val="16"/>
        </w:rPr>
        <w:t xml:space="preserve">2 The USPTO Patent Trial and Appeal Board's (PTAB) precedential Fintiv decision enumerated factors that the </w:t>
      </w:r>
      <w:r w:rsidRPr="00741FE8">
        <w:rPr>
          <w:rStyle w:val="StyleUnderline"/>
          <w:highlight w:val="cyan"/>
        </w:rPr>
        <w:t>PTAB</w:t>
      </w:r>
      <w:r w:rsidRPr="00741FE8">
        <w:rPr>
          <w:rStyle w:val="StyleUnderline"/>
        </w:rPr>
        <w:t xml:space="preserve"> </w:t>
      </w:r>
      <w:r w:rsidRPr="00741FE8">
        <w:rPr>
          <w:rStyle w:val="StyleUnderline"/>
          <w:highlight w:val="cyan"/>
        </w:rPr>
        <w:t>applies</w:t>
      </w:r>
      <w:r w:rsidRPr="00741FE8">
        <w:rPr>
          <w:rStyle w:val="StyleUnderline"/>
        </w:rPr>
        <w:t xml:space="preserve"> when </w:t>
      </w:r>
      <w:r w:rsidRPr="00741FE8">
        <w:rPr>
          <w:rStyle w:val="StyleUnderline"/>
          <w:highlight w:val="cyan"/>
        </w:rPr>
        <w:t>evaluating</w:t>
      </w:r>
      <w:r w:rsidRPr="00741FE8">
        <w:rPr>
          <w:rStyle w:val="StyleUnderline"/>
        </w:rPr>
        <w:t xml:space="preserve"> whether to </w:t>
      </w:r>
      <w:r w:rsidRPr="00741FE8">
        <w:rPr>
          <w:rStyle w:val="StyleUnderline"/>
          <w:highlight w:val="cyan"/>
        </w:rPr>
        <w:t>exercise</w:t>
      </w:r>
      <w:r w:rsidRPr="00741FE8">
        <w:rPr>
          <w:rStyle w:val="StyleUnderline"/>
        </w:rPr>
        <w:t xml:space="preserve"> its </w:t>
      </w:r>
      <w:r w:rsidRPr="00741FE8">
        <w:rPr>
          <w:rStyle w:val="StyleUnderline"/>
          <w:highlight w:val="cyan"/>
        </w:rPr>
        <w:t>discretion</w:t>
      </w:r>
      <w:r w:rsidRPr="00741FE8">
        <w:rPr>
          <w:sz w:val="16"/>
        </w:rPr>
        <w:t xml:space="preserve"> to deny </w:t>
      </w:r>
      <w:r w:rsidRPr="00741FE8">
        <w:rPr>
          <w:rStyle w:val="StyleUnderline"/>
          <w:highlight w:val="cyan"/>
        </w:rPr>
        <w:t>instituting</w:t>
      </w:r>
      <w:r w:rsidRPr="00741FE8">
        <w:rPr>
          <w:rStyle w:val="StyleUnderline"/>
        </w:rPr>
        <w:t xml:space="preserve"> an inter partes review (</w:t>
      </w:r>
      <w:r w:rsidRPr="00741FE8">
        <w:rPr>
          <w:rStyle w:val="StyleUnderline"/>
          <w:highlight w:val="cyan"/>
        </w:rPr>
        <w:t>IPR</w:t>
      </w:r>
      <w:r w:rsidRPr="00741FE8">
        <w:rPr>
          <w:rStyle w:val="StyleUnderline"/>
        </w:rPr>
        <w:t xml:space="preserve">) </w:t>
      </w:r>
      <w:r w:rsidRPr="00741FE8">
        <w:rPr>
          <w:rStyle w:val="StyleUnderline"/>
          <w:highlight w:val="cyan"/>
        </w:rPr>
        <w:t>or</w:t>
      </w:r>
      <w:r w:rsidRPr="00741FE8">
        <w:rPr>
          <w:rStyle w:val="StyleUnderline"/>
        </w:rPr>
        <w:t xml:space="preserve"> post-grant review (</w:t>
      </w:r>
      <w:r w:rsidRPr="00741FE8">
        <w:rPr>
          <w:rStyle w:val="StyleUnderline"/>
          <w:highlight w:val="cyan"/>
        </w:rPr>
        <w:t>PGR</w:t>
      </w:r>
      <w:r w:rsidRPr="00741FE8">
        <w:rPr>
          <w:rStyle w:val="StyleUnderline"/>
        </w:rPr>
        <w:t xml:space="preserve">) </w:t>
      </w:r>
      <w:r w:rsidRPr="00741FE8">
        <w:rPr>
          <w:rStyle w:val="StyleUnderline"/>
          <w:highlight w:val="cyan"/>
        </w:rPr>
        <w:t>in light of parallel district court</w:t>
      </w:r>
      <w:r w:rsidRPr="00741FE8">
        <w:rPr>
          <w:rStyle w:val="StyleUnderline"/>
        </w:rPr>
        <w:t xml:space="preserve"> or US International Trade Commission (ITC) litigation involving the same paten</w:t>
      </w:r>
      <w:r w:rsidRPr="00741FE8">
        <w:rPr>
          <w:sz w:val="16"/>
        </w:rPr>
        <w:t xml:space="preserve">t.3 Because </w:t>
      </w:r>
      <w:r w:rsidRPr="00741FE8">
        <w:rPr>
          <w:rStyle w:val="StyleUnderline"/>
        </w:rPr>
        <w:t>Fintiv can deprive parties—who file otherwise meritorious petitions—of review, some stakeholders criticize Fintiv as contrary to the Congressional intent of the America Invents Act (AIA) and seek to defang or eliminate Fintiv altogether.</w:t>
      </w:r>
      <w:r w:rsidRPr="00741FE8">
        <w:rPr>
          <w:sz w:val="16"/>
        </w:rPr>
        <w:t xml:space="preserve"> Others argue that Fintiv is rooted in sound policy that avoids duplicative and expensive litigation and increases the value of patents. Regardless of where one stands, Fintiv remains a key issue that must be analyzed by any party faced with the prospect of parallel patent litigation at the PTAB and any other trial tribunal.</w:t>
      </w:r>
    </w:p>
    <w:p w14:paraId="18981937" w14:textId="77777777" w:rsidR="00851B68" w:rsidRPr="00741FE8" w:rsidRDefault="00851B68" w:rsidP="00851B68">
      <w:pPr>
        <w:rPr>
          <w:sz w:val="16"/>
        </w:rPr>
      </w:pPr>
      <w:r w:rsidRPr="00741FE8">
        <w:rPr>
          <w:rStyle w:val="StyleUnderline"/>
          <w:highlight w:val="cyan"/>
        </w:rPr>
        <w:t>Analyzing</w:t>
      </w:r>
      <w:r w:rsidRPr="00741FE8">
        <w:rPr>
          <w:rStyle w:val="StyleUnderline"/>
        </w:rPr>
        <w:t xml:space="preserve"> over </w:t>
      </w:r>
      <w:r w:rsidRPr="00741FE8">
        <w:rPr>
          <w:rStyle w:val="StyleUnderline"/>
          <w:highlight w:val="cyan"/>
        </w:rPr>
        <w:t>400 PTAB decisions</w:t>
      </w:r>
      <w:r w:rsidRPr="00741FE8">
        <w:rPr>
          <w:rStyle w:val="StyleUnderline"/>
        </w:rPr>
        <w:t xml:space="preserve">, this article presents a </w:t>
      </w:r>
      <w:r w:rsidRPr="00741FE8">
        <w:rPr>
          <w:rStyle w:val="StyleUnderline"/>
          <w:highlight w:val="cyan"/>
        </w:rPr>
        <w:t>data-driven analysis</w:t>
      </w:r>
      <w:r w:rsidRPr="00741FE8">
        <w:rPr>
          <w:rStyle w:val="StyleUnderline"/>
        </w:rPr>
        <w:t xml:space="preserve"> of the following key developments that emerged in 2021 </w:t>
      </w:r>
      <w:r w:rsidRPr="00741FE8">
        <w:rPr>
          <w:sz w:val="16"/>
        </w:rPr>
        <w:t>with respect to the PTAB's evaluation and application of the Fintiv framework:</w:t>
      </w:r>
    </w:p>
    <w:p w14:paraId="1E0C0BEE" w14:textId="77777777" w:rsidR="00851B68" w:rsidRPr="00741FE8" w:rsidRDefault="00851B68" w:rsidP="00851B68">
      <w:pPr>
        <w:rPr>
          <w:rStyle w:val="StyleUnderline"/>
        </w:rPr>
      </w:pPr>
      <w:r w:rsidRPr="00741FE8">
        <w:rPr>
          <w:sz w:val="16"/>
        </w:rPr>
        <w:t xml:space="preserve">Petitioner Stipulations: Following the PTAB's informative Sand Revolution II4 and precedential Sotera5 decisions, petitioners have been advancing stipulations that agree to forgo presenting certain invalidity challenges in parallel litigation if the PTAB institutes review. These stipulations vary in scope, and this article categorizes the various flavors of stipulation—from narrowest to broadest—and evaluates their efficacies. Unsurprisingly, advancing the broadest stipulation was most likely to favorably impact the Fintiv analysis for petitioners. But our findings on art-and ground-based stipulations may surprise you. ITC vs. District Court: </w:t>
      </w:r>
      <w:r w:rsidRPr="00741FE8">
        <w:rPr>
          <w:rStyle w:val="StyleUnderline"/>
        </w:rPr>
        <w:t>One of the more controversial applications of Fintiv is when the PTAB denies AIA review based on parallel litigation at the ITC</w:t>
      </w:r>
      <w:r w:rsidRPr="00741FE8">
        <w:rPr>
          <w:sz w:val="16"/>
        </w:rPr>
        <w:t xml:space="preserve">. Nevertheless, our data indicate that Fintiv denials based on parallel ITC litigation had a strong year in 2021. </w:t>
      </w:r>
      <w:r w:rsidRPr="00741FE8">
        <w:rPr>
          <w:rStyle w:val="StyleUnderline"/>
        </w:rPr>
        <w:t>In fact, our findings indicate that ITC-based denials are on the rise while district court-based denials have fallen precipitously</w:t>
      </w:r>
      <w:r w:rsidRPr="00741FE8">
        <w:rPr>
          <w:sz w:val="16"/>
        </w:rPr>
        <w:t>. Denials By District: In 2021, was the PTAB more likely to deny AIA review over parallel litigation in the Eastern or Western District of Texas? We reveal the answer below and explain some factors that may be driving our results. Spoiler alert: EDTX.</w:t>
      </w:r>
    </w:p>
    <w:p w14:paraId="4F325EBC" w14:textId="77777777" w:rsidR="00851B68" w:rsidRPr="00741FE8" w:rsidRDefault="00851B68" w:rsidP="00851B68">
      <w:pPr>
        <w:rPr>
          <w:sz w:val="16"/>
        </w:rPr>
      </w:pPr>
      <w:r w:rsidRPr="00741FE8">
        <w:rPr>
          <w:sz w:val="16"/>
        </w:rPr>
        <w:t>Before diving into these issues, we provide a brief background on Fintiv and general statistics on Fintiv denials.</w:t>
      </w:r>
    </w:p>
    <w:p w14:paraId="5A6931C1" w14:textId="77777777" w:rsidR="00851B68" w:rsidRPr="00741FE8" w:rsidRDefault="00851B68" w:rsidP="00851B68">
      <w:pPr>
        <w:rPr>
          <w:sz w:val="16"/>
        </w:rPr>
      </w:pPr>
      <w:r w:rsidRPr="00741FE8">
        <w:rPr>
          <w:sz w:val="16"/>
        </w:rPr>
        <w:t>Background and Lay of the Land</w:t>
      </w:r>
    </w:p>
    <w:p w14:paraId="10A6A2B1" w14:textId="77777777" w:rsidR="00851B68" w:rsidRPr="00741FE8" w:rsidRDefault="00851B68" w:rsidP="00851B68">
      <w:pPr>
        <w:rPr>
          <w:sz w:val="16"/>
        </w:rPr>
      </w:pPr>
      <w:r w:rsidRPr="00741FE8">
        <w:rPr>
          <w:sz w:val="16"/>
        </w:rPr>
        <w:t>35 U.S.C. 314(a) and 324(a) grant the Director of the US Patent and Trademark Office (USPTO) discretion to deny instituting an AIA trial. As explained in the PTAB's Trial Practice Guide, the PTAB interprets these statutes as permitting denial in light of 'events in other proceedings related to the same patent, either at the Office, in district courts, or the ITC.'6 In Fintiv, the PTAB enumerated six non-exhaustive factors weighed by the PTAB when determining whether to exercise this discretion in view of parallel litigation: (1) whether the court granted a stay or evidence exists that one may be granted if a proceeding is instituted; (2) proximity of the court's trial date to the PTAB's projected statutory deadline for a final written decision; (3) investment in the parallel proceeding by the court and the parties; (4) overlap between issues raised in the petition and in the parallel proceeding; (5) whether the petitioner and the defendant in the parallel proceeding are the same party; and (6) other circumstances that impact the PTAB's exercise of discretion, including the merits.7</w:t>
      </w:r>
    </w:p>
    <w:p w14:paraId="63BC1127" w14:textId="77777777" w:rsidR="00851B68" w:rsidRPr="00741FE8" w:rsidRDefault="00851B68" w:rsidP="00851B68">
      <w:pPr>
        <w:rPr>
          <w:sz w:val="16"/>
        </w:rPr>
      </w:pPr>
      <w:r w:rsidRPr="00741FE8">
        <w:rPr>
          <w:sz w:val="16"/>
        </w:rPr>
        <w:t>Following Fintiv's precedential designation in May 2020, parties saw a spike in Fintiv-based discretionary denials. At first a boon to patent owners, such denials fell significantly over the course of 2021 as an important new tool—the stipulation—became available and more widely used and understood by petitioners. In 2021, the PTAB also scrutinized trial dates of parallel cases more closely, shifting away from its prior approach of taking them at face value. Indeed, the PTAB often recognized that the facts surrounding parallel litigations are fluid, and even reversed some institution decisions when circumstances changed in parallel cases.8</w:t>
      </w:r>
    </w:p>
    <w:p w14:paraId="40EAEF7E" w14:textId="77777777" w:rsidR="00851B68" w:rsidRPr="00741FE8" w:rsidRDefault="00851B68" w:rsidP="00851B68">
      <w:pPr>
        <w:rPr>
          <w:sz w:val="16"/>
        </w:rPr>
      </w:pPr>
      <w:r w:rsidRPr="00741FE8">
        <w:rPr>
          <w:sz w:val="16"/>
        </w:rPr>
        <w:t>The analysis in Figure 1 considered cases in which the PTAB evaluated the Fintiv factors. It does not include decisions that mention Fintiv but denied review for other reasons, such as the merits. Overall, the results show a lower rate of Fintiv-based denials in 2021 (23%) compared to 2020 (38%). Nevertheless, the statistics also show that Fintiv has become a routine part of the PTAB's and parties' analyses, with the PTAB addressing the Fintiv factors in almost 400 cases this year, significantly more than in previous years. The institution rate for cases in which the Fintiv factors were evaluated in 2021 (77%) is also significantly higher than the PTAB's overall institution rate for 2021 (59%).9 One reason for this result may be that, when Fintiv is in play, patent owners may focus their preliminary responses more on discretionary denial arguments than on rebutting the grounds of unpatentability.</w:t>
      </w:r>
    </w:p>
    <w:p w14:paraId="0FF284F3" w14:textId="77777777" w:rsidR="00851B68" w:rsidRPr="00741FE8" w:rsidRDefault="00851B68" w:rsidP="00851B68">
      <w:pPr>
        <w:rPr>
          <w:rStyle w:val="StyleUnderline"/>
        </w:rPr>
      </w:pPr>
      <w:r w:rsidRPr="00741FE8">
        <w:rPr>
          <w:rStyle w:val="StyleUnderline"/>
        </w:rPr>
        <w:t>Breaking these cases down by quarter (see Figure 2), the PTAB's denial rate peaked in the second half of 2020, which aligns with Fintiv's precedential designation in May 2020. A decline is then seen in each subsequent quarter of 2021.</w:t>
      </w:r>
    </w:p>
    <w:p w14:paraId="030A7A7C" w14:textId="1186C79E" w:rsidR="00851B68" w:rsidRPr="00741FE8" w:rsidRDefault="00851B68" w:rsidP="00851B68">
      <w:r w:rsidRPr="00741FE8">
        <w:rPr>
          <w:sz w:val="16"/>
        </w:rPr>
        <w:t>A number of factors—</w:t>
      </w:r>
      <w:r w:rsidRPr="00741FE8">
        <w:rPr>
          <w:rStyle w:val="StyleUnderline"/>
        </w:rPr>
        <w:t xml:space="preserve">including the rise of </w:t>
      </w:r>
      <w:r w:rsidRPr="00741FE8">
        <w:rPr>
          <w:rStyle w:val="StyleUnderline"/>
          <w:highlight w:val="cyan"/>
        </w:rPr>
        <w:t>petitioner stipulations</w:t>
      </w:r>
      <w:r w:rsidRPr="00741FE8">
        <w:rPr>
          <w:rStyle w:val="StyleUnderline"/>
        </w:rPr>
        <w:t xml:space="preserve">; </w:t>
      </w:r>
      <w:r w:rsidRPr="00741FE8">
        <w:rPr>
          <w:rStyle w:val="StyleUnderline"/>
          <w:highlight w:val="cyan"/>
        </w:rPr>
        <w:t>uncertainty</w:t>
      </w:r>
      <w:r w:rsidRPr="00741FE8">
        <w:rPr>
          <w:rStyle w:val="StyleUnderline"/>
        </w:rPr>
        <w:t xml:space="preserve"> of district court trial dates caused by the COVID pandemic, </w:t>
      </w:r>
      <w:r w:rsidRPr="00741FE8">
        <w:rPr>
          <w:rStyle w:val="StyleUnderline"/>
          <w:highlight w:val="cyan"/>
        </w:rPr>
        <w:t>court congestion</w:t>
      </w:r>
      <w:r w:rsidRPr="00741FE8">
        <w:rPr>
          <w:rStyle w:val="StyleUnderline"/>
        </w:rPr>
        <w:t xml:space="preserve">, and </w:t>
      </w:r>
      <w:r w:rsidRPr="00741FE8">
        <w:rPr>
          <w:rStyle w:val="StyleUnderline"/>
          <w:highlight w:val="cyan"/>
        </w:rPr>
        <w:t>venue challenges</w:t>
      </w:r>
      <w:r w:rsidRPr="00741FE8">
        <w:rPr>
          <w:rStyle w:val="StyleUnderline"/>
        </w:rPr>
        <w:t xml:space="preserve">; and </w:t>
      </w:r>
      <w:r w:rsidRPr="00741FE8">
        <w:rPr>
          <w:rStyle w:val="StyleUnderline"/>
          <w:highlight w:val="cyan"/>
        </w:rPr>
        <w:t>public</w:t>
      </w:r>
      <w:r w:rsidRPr="00741FE8">
        <w:rPr>
          <w:rStyle w:val="StyleUnderline"/>
        </w:rPr>
        <w:t xml:space="preserve"> </w:t>
      </w:r>
      <w:r w:rsidRPr="00741FE8">
        <w:rPr>
          <w:rStyle w:val="StyleUnderline"/>
          <w:highlight w:val="cyan"/>
        </w:rPr>
        <w:t>criticism</w:t>
      </w:r>
      <w:r w:rsidRPr="00741FE8">
        <w:rPr>
          <w:rStyle w:val="StyleUnderline"/>
        </w:rPr>
        <w:t xml:space="preserve"> of Fintiv—likely </w:t>
      </w:r>
      <w:r w:rsidRPr="00741FE8">
        <w:rPr>
          <w:rStyle w:val="StyleUnderline"/>
          <w:highlight w:val="cyan"/>
        </w:rPr>
        <w:t>contributed to 2021's fall in Fintiv-based denials</w:t>
      </w:r>
      <w:r w:rsidRPr="00741FE8">
        <w:rPr>
          <w:sz w:val="16"/>
        </w:rPr>
        <w:t>. The sections below address issues that have influenced the PTAB's discretionary denial analysis in 2021, as well as those that may influence the PTAB's analysis in the coming</w:t>
      </w:r>
    </w:p>
    <w:p w14:paraId="780959A1" w14:textId="1C093594" w:rsidR="0015204C" w:rsidRPr="00741FE8" w:rsidRDefault="00BA07E2" w:rsidP="0015204C">
      <w:pPr>
        <w:pStyle w:val="Heading3"/>
      </w:pPr>
      <w:r w:rsidRPr="00741FE8">
        <w:t>AT</w:t>
      </w:r>
      <w:r w:rsidR="00FB27DA" w:rsidRPr="00741FE8">
        <w:t xml:space="preserve"> --- </w:t>
      </w:r>
      <w:r w:rsidRPr="00741FE8">
        <w:t>PTAB</w:t>
      </w:r>
      <w:r w:rsidR="0015204C" w:rsidRPr="00741FE8">
        <w:t xml:space="preserve"> standards equal to courts</w:t>
      </w:r>
    </w:p>
    <w:p w14:paraId="59FBBBE5" w14:textId="77777777" w:rsidR="00851B68" w:rsidRPr="00741FE8" w:rsidRDefault="00851B68" w:rsidP="00851B68">
      <w:pPr>
        <w:pStyle w:val="Heading4"/>
      </w:pPr>
      <w:r w:rsidRPr="00741FE8">
        <w:t xml:space="preserve">PTAB and district courts use different standards for settling patent claims now. </w:t>
      </w:r>
    </w:p>
    <w:p w14:paraId="29642AE4" w14:textId="5B7C7DA7" w:rsidR="00851B68" w:rsidRPr="00741FE8" w:rsidRDefault="008A7684" w:rsidP="00851B68">
      <w:r w:rsidRPr="00741FE8">
        <w:rPr>
          <w:rStyle w:val="Style13ptBold"/>
        </w:rPr>
        <w:t>Hawkins et al.</w:t>
      </w:r>
      <w:r w:rsidR="00851B68" w:rsidRPr="00741FE8">
        <w:rPr>
          <w:rStyle w:val="Style13ptBold"/>
        </w:rPr>
        <w:t xml:space="preserve"> 3-1</w:t>
      </w:r>
      <w:r w:rsidRPr="00741FE8">
        <w:rPr>
          <w:rStyle w:val="Style13ptBold"/>
        </w:rPr>
        <w:t>2</w:t>
      </w:r>
      <w:r w:rsidR="00851B68" w:rsidRPr="00741FE8">
        <w:t xml:space="preserve">-2024. </w:t>
      </w:r>
      <w:r w:rsidRPr="00741FE8">
        <w:t xml:space="preserve">Michael Hawkins excels in handling post-grant proceedings at the Patent Trial and Appeal Board. Sangki Park helps companies of all sizes — both in the U.S. and abroad — maximize the value of their intellectual property assets through patent procurement and litigation. Kiersten M. Batzli, Ph.D., focuses her practice on patent prosecution, including drafting and prosecuting U.S. and foreign patent applications. </w:t>
      </w:r>
      <w:r w:rsidR="00851B68" w:rsidRPr="00741FE8">
        <w:t xml:space="preserve">“The Top Three Things Foreign Companies Should Keep in Mind When Considering IPR, " </w:t>
      </w:r>
      <w:r w:rsidRPr="00741FE8">
        <w:t>Fish and Richardson</w:t>
      </w:r>
      <w:r w:rsidR="00851B68" w:rsidRPr="00741FE8">
        <w:t xml:space="preserve">, </w:t>
      </w:r>
      <w:hyperlink r:id="rId38" w:history="1">
        <w:r w:rsidRPr="00741FE8">
          <w:rPr>
            <w:rStyle w:val="Hyperlink"/>
          </w:rPr>
          <w:t>https://www.fr.com/insights/thought-leadership/blogs/the-top-three-things-foreign-companies-should-keep-in-mind-when-considering-ipr/</w:t>
        </w:r>
      </w:hyperlink>
      <w:r w:rsidRPr="00741FE8">
        <w:t xml:space="preserve"> </w:t>
      </w:r>
      <w:r w:rsidR="00340DA8" w:rsidRPr="00741FE8">
        <w:t xml:space="preserve">|| </w:t>
      </w:r>
      <w:r w:rsidR="00340DA8" w:rsidRPr="00741FE8">
        <w:rPr>
          <w:rFonts w:ascii="Microsoft YaHei" w:eastAsia="Microsoft YaHei" w:hAnsi="Microsoft YaHei" w:cs="Microsoft YaHei" w:hint="eastAsia"/>
        </w:rPr>
        <w:t>苗</w:t>
      </w:r>
    </w:p>
    <w:p w14:paraId="02CE397C" w14:textId="77777777" w:rsidR="00851B68" w:rsidRPr="00741FE8" w:rsidRDefault="00851B68" w:rsidP="00851B68">
      <w:pPr>
        <w:rPr>
          <w:sz w:val="16"/>
        </w:rPr>
      </w:pPr>
      <w:r w:rsidRPr="00741FE8">
        <w:rPr>
          <w:sz w:val="16"/>
        </w:rPr>
        <w:t>Unlike juries and most District Court judges, the administrative patent judges (APJs) at the PTAB have both technical and legal training along with many years of patent litigation and/or prosecution experience. As such, the APJs can more readily understand the technology at issue and reach decisions related to prior art faster. The parties to IPR proceedings can also make more advanced technical arguments at the PTAB than would be practical in a jury trial.</w:t>
      </w:r>
    </w:p>
    <w:p w14:paraId="3C7FF68E" w14:textId="77777777" w:rsidR="00851B68" w:rsidRPr="00741FE8" w:rsidRDefault="00851B68" w:rsidP="00851B68">
      <w:pPr>
        <w:rPr>
          <w:rStyle w:val="StyleUnderline"/>
        </w:rPr>
      </w:pPr>
      <w:r w:rsidRPr="00741FE8">
        <w:rPr>
          <w:sz w:val="16"/>
        </w:rPr>
        <w:t xml:space="preserve">The </w:t>
      </w:r>
      <w:r w:rsidRPr="00741FE8">
        <w:rPr>
          <w:rStyle w:val="StyleUnderline"/>
          <w:highlight w:val="cyan"/>
        </w:rPr>
        <w:t>burden</w:t>
      </w:r>
      <w:r w:rsidRPr="00741FE8">
        <w:rPr>
          <w:rStyle w:val="StyleUnderline"/>
        </w:rPr>
        <w:t xml:space="preserve"> </w:t>
      </w:r>
      <w:r w:rsidRPr="00741FE8">
        <w:rPr>
          <w:rStyle w:val="StyleUnderline"/>
          <w:highlight w:val="cyan"/>
        </w:rPr>
        <w:t>of</w:t>
      </w:r>
      <w:r w:rsidRPr="00741FE8">
        <w:rPr>
          <w:rStyle w:val="StyleUnderline"/>
        </w:rPr>
        <w:t xml:space="preserve"> </w:t>
      </w:r>
      <w:r w:rsidRPr="00741FE8">
        <w:rPr>
          <w:rStyle w:val="StyleUnderline"/>
          <w:highlight w:val="cyan"/>
        </w:rPr>
        <w:t>proof</w:t>
      </w:r>
      <w:r w:rsidRPr="00741FE8">
        <w:rPr>
          <w:rStyle w:val="StyleUnderline"/>
        </w:rPr>
        <w:t xml:space="preserve"> on patent challengers in PTAB proceedings is more favorable than that of District Court.</w:t>
      </w:r>
      <w:r w:rsidRPr="00741FE8">
        <w:rPr>
          <w:sz w:val="16"/>
        </w:rPr>
        <w:t xml:space="preserve"> In </w:t>
      </w:r>
      <w:r w:rsidRPr="00741FE8">
        <w:rPr>
          <w:rStyle w:val="StyleUnderline"/>
          <w:highlight w:val="cyan"/>
        </w:rPr>
        <w:t>District</w:t>
      </w:r>
      <w:r w:rsidRPr="00741FE8">
        <w:rPr>
          <w:rStyle w:val="StyleUnderline"/>
        </w:rPr>
        <w:t xml:space="preserve"> </w:t>
      </w:r>
      <w:r w:rsidRPr="00741FE8">
        <w:rPr>
          <w:rStyle w:val="StyleUnderline"/>
          <w:highlight w:val="cyan"/>
        </w:rPr>
        <w:t>Court</w:t>
      </w:r>
      <w:r w:rsidRPr="00741FE8">
        <w:rPr>
          <w:rStyle w:val="StyleUnderline"/>
        </w:rPr>
        <w:t xml:space="preserve">, there is a </w:t>
      </w:r>
      <w:r w:rsidRPr="00741FE8">
        <w:rPr>
          <w:rStyle w:val="StyleUnderline"/>
          <w:highlight w:val="cyan"/>
        </w:rPr>
        <w:t>statutory presumption of validity</w:t>
      </w:r>
      <w:r w:rsidRPr="00741FE8">
        <w:rPr>
          <w:rStyle w:val="StyleUnderline"/>
        </w:rPr>
        <w:t xml:space="preserve">, and each </w:t>
      </w:r>
      <w:r w:rsidRPr="00741FE8">
        <w:rPr>
          <w:rStyle w:val="StyleUnderline"/>
          <w:highlight w:val="cyan"/>
        </w:rPr>
        <w:t>patent</w:t>
      </w:r>
      <w:r w:rsidRPr="00741FE8">
        <w:rPr>
          <w:rStyle w:val="StyleUnderline"/>
        </w:rPr>
        <w:t xml:space="preserve"> </w:t>
      </w:r>
      <w:r w:rsidRPr="00741FE8">
        <w:rPr>
          <w:rStyle w:val="StyleUnderline"/>
          <w:highlight w:val="cyan"/>
        </w:rPr>
        <w:t>claim</w:t>
      </w:r>
      <w:r w:rsidRPr="00741FE8">
        <w:rPr>
          <w:rStyle w:val="StyleUnderline"/>
        </w:rPr>
        <w:t xml:space="preserve"> </w:t>
      </w:r>
      <w:r w:rsidRPr="00741FE8">
        <w:rPr>
          <w:rStyle w:val="StyleUnderline"/>
          <w:highlight w:val="cyan"/>
        </w:rPr>
        <w:t>must</w:t>
      </w:r>
      <w:r w:rsidRPr="00741FE8">
        <w:rPr>
          <w:rStyle w:val="StyleUnderline"/>
        </w:rPr>
        <w:t xml:space="preserve"> </w:t>
      </w:r>
      <w:r w:rsidRPr="00741FE8">
        <w:rPr>
          <w:rStyle w:val="StyleUnderline"/>
          <w:highlight w:val="cyan"/>
        </w:rPr>
        <w:t>be</w:t>
      </w:r>
      <w:r w:rsidRPr="00741FE8">
        <w:rPr>
          <w:rStyle w:val="StyleUnderline"/>
        </w:rPr>
        <w:t xml:space="preserve"> </w:t>
      </w:r>
      <w:r w:rsidRPr="00741FE8">
        <w:rPr>
          <w:rStyle w:val="StyleUnderline"/>
          <w:highlight w:val="cyan"/>
        </w:rPr>
        <w:t>shown</w:t>
      </w:r>
      <w:r w:rsidRPr="00741FE8">
        <w:rPr>
          <w:rStyle w:val="StyleUnderline"/>
        </w:rPr>
        <w:t xml:space="preserve"> to be </w:t>
      </w:r>
      <w:r w:rsidRPr="00741FE8">
        <w:rPr>
          <w:rStyle w:val="StyleUnderline"/>
          <w:highlight w:val="cyan"/>
        </w:rPr>
        <w:t>invalid by 'clear and convincing' evidence.</w:t>
      </w:r>
      <w:r w:rsidRPr="00741FE8">
        <w:rPr>
          <w:rStyle w:val="StyleUnderline"/>
        </w:rPr>
        <w:t xml:space="preserve"> At the </w:t>
      </w:r>
      <w:r w:rsidRPr="00741FE8">
        <w:rPr>
          <w:rStyle w:val="StyleUnderline"/>
          <w:highlight w:val="cyan"/>
        </w:rPr>
        <w:t>PTAB</w:t>
      </w:r>
      <w:r w:rsidRPr="00741FE8">
        <w:rPr>
          <w:rStyle w:val="StyleUnderline"/>
        </w:rPr>
        <w:t xml:space="preserve">, there is no presumption of validity, and the petitioner </w:t>
      </w:r>
      <w:r w:rsidRPr="00741FE8">
        <w:rPr>
          <w:rStyle w:val="StyleUnderline"/>
          <w:highlight w:val="cyan"/>
        </w:rPr>
        <w:t>need</w:t>
      </w:r>
      <w:r w:rsidRPr="00741FE8">
        <w:rPr>
          <w:rStyle w:val="StyleUnderline"/>
        </w:rPr>
        <w:t xml:space="preserve"> </w:t>
      </w:r>
      <w:r w:rsidRPr="00741FE8">
        <w:rPr>
          <w:rStyle w:val="StyleUnderline"/>
          <w:highlight w:val="cyan"/>
        </w:rPr>
        <w:t>only</w:t>
      </w:r>
      <w:r w:rsidRPr="00741FE8">
        <w:rPr>
          <w:rStyle w:val="StyleUnderline"/>
        </w:rPr>
        <w:t xml:space="preserve"> </w:t>
      </w:r>
      <w:r w:rsidRPr="00741FE8">
        <w:rPr>
          <w:rStyle w:val="StyleUnderline"/>
          <w:highlight w:val="cyan"/>
        </w:rPr>
        <w:t>establish</w:t>
      </w:r>
      <w:r w:rsidRPr="00741FE8">
        <w:rPr>
          <w:rStyle w:val="StyleUnderline"/>
        </w:rPr>
        <w:t xml:space="preserve"> that a </w:t>
      </w:r>
      <w:r w:rsidRPr="00741FE8">
        <w:rPr>
          <w:rStyle w:val="StyleUnderline"/>
          <w:highlight w:val="cyan"/>
        </w:rPr>
        <w:t>claim is unpatentable</w:t>
      </w:r>
      <w:r w:rsidRPr="00741FE8">
        <w:rPr>
          <w:rStyle w:val="StyleUnderline"/>
        </w:rPr>
        <w:t xml:space="preserve"> </w:t>
      </w:r>
      <w:r w:rsidRPr="00741FE8">
        <w:rPr>
          <w:rStyle w:val="StyleUnderline"/>
          <w:highlight w:val="cyan"/>
        </w:rPr>
        <w:t>by</w:t>
      </w:r>
      <w:r w:rsidRPr="00741FE8">
        <w:rPr>
          <w:rStyle w:val="StyleUnderline"/>
        </w:rPr>
        <w:t xml:space="preserve"> a </w:t>
      </w:r>
      <w:r w:rsidRPr="00741FE8">
        <w:rPr>
          <w:rStyle w:val="StyleUnderline"/>
          <w:highlight w:val="cyan"/>
        </w:rPr>
        <w:t>'preponderance of the evidence'</w:t>
      </w:r>
      <w:r w:rsidRPr="00741FE8">
        <w:rPr>
          <w:rStyle w:val="StyleUnderline"/>
        </w:rPr>
        <w:t xml:space="preserve"> -- a </w:t>
      </w:r>
      <w:r w:rsidRPr="00741FE8">
        <w:rPr>
          <w:rStyle w:val="Emphasis"/>
          <w:highlight w:val="cyan"/>
        </w:rPr>
        <w:t>much lower standard</w:t>
      </w:r>
      <w:r w:rsidRPr="00741FE8">
        <w:rPr>
          <w:rStyle w:val="StyleUnderline"/>
        </w:rPr>
        <w:t xml:space="preserve"> than 'clear and convincing' evidence.</w:t>
      </w:r>
    </w:p>
    <w:p w14:paraId="14227B62" w14:textId="77777777" w:rsidR="00851B68" w:rsidRPr="00741FE8" w:rsidRDefault="00851B68" w:rsidP="00851B68">
      <w:pPr>
        <w:rPr>
          <w:sz w:val="16"/>
        </w:rPr>
      </w:pPr>
      <w:r w:rsidRPr="00741FE8">
        <w:rPr>
          <w:sz w:val="16"/>
        </w:rPr>
        <w:t xml:space="preserve">For a foreign company thrust into patent litigation in the U.S., the </w:t>
      </w:r>
      <w:r w:rsidRPr="00741FE8">
        <w:rPr>
          <w:rStyle w:val="StyleUnderline"/>
        </w:rPr>
        <w:t>parallel paths of District Court and PTAB proceedings</w:t>
      </w:r>
      <w:r w:rsidRPr="00741FE8">
        <w:rPr>
          <w:sz w:val="16"/>
        </w:rPr>
        <w:t xml:space="preserve"> are often necessary to </w:t>
      </w:r>
      <w:r w:rsidRPr="00741FE8">
        <w:rPr>
          <w:rStyle w:val="StyleUnderline"/>
        </w:rPr>
        <w:t>achieve a company's goals</w:t>
      </w:r>
      <w:r w:rsidRPr="00741FE8">
        <w:rPr>
          <w:sz w:val="16"/>
        </w:rPr>
        <w:t xml:space="preserve"> toward settlement leverage, early termination or stay of the litigation, and heightened technical fluency in assessing the prior art.</w:t>
      </w:r>
    </w:p>
    <w:p w14:paraId="0CCAC532" w14:textId="77777777" w:rsidR="00851B68" w:rsidRPr="00741FE8" w:rsidRDefault="00851B68" w:rsidP="00851B68"/>
    <w:p w14:paraId="67257740" w14:textId="77777777" w:rsidR="00D37AE8" w:rsidRPr="00741FE8" w:rsidRDefault="00D37AE8" w:rsidP="002C10C9">
      <w:pPr>
        <w:pStyle w:val="Heading4"/>
      </w:pPr>
      <w:r w:rsidRPr="00741FE8">
        <w:t xml:space="preserve">PTAB has more lenient patent acceptance policies than district courts </w:t>
      </w:r>
    </w:p>
    <w:p w14:paraId="235CB1EF" w14:textId="77777777" w:rsidR="00D37AE8" w:rsidRPr="00741FE8" w:rsidRDefault="00D37AE8" w:rsidP="00D37AE8">
      <w:r w:rsidRPr="00741FE8">
        <w:rPr>
          <w:rStyle w:val="Style13ptBold"/>
        </w:rPr>
        <w:t>VISHNUBHAKAT ’22</w:t>
      </w:r>
      <w:r w:rsidRPr="00741FE8">
        <w:t xml:space="preserve"> (Saurabh; Professor, Texas A&amp;M University School of Law; Professor, Texas A&amp;M University Dwight Look College of Engineering; Fellow, Duke Law Center for Innovation Policy, “Patent Inconsistency,” Winter, 97 Ind. L.J. 59, l/n, //pa-ww)</w:t>
      </w:r>
    </w:p>
    <w:p w14:paraId="3622F5F1" w14:textId="77777777" w:rsidR="00D37AE8" w:rsidRPr="00741FE8" w:rsidRDefault="00D37AE8" w:rsidP="00D37AE8">
      <w:r w:rsidRPr="00741FE8">
        <w:rPr>
          <w:rStyle w:val="StyleUnderline"/>
        </w:rPr>
        <w:t>The</w:t>
      </w:r>
      <w:r w:rsidRPr="00741FE8">
        <w:t xml:space="preserve"> </w:t>
      </w:r>
      <w:r w:rsidRPr="00741FE8">
        <w:rPr>
          <w:rStyle w:val="Emphasis"/>
        </w:rPr>
        <w:t>most persistent structural reason</w:t>
      </w:r>
      <w:r w:rsidRPr="00741FE8">
        <w:t xml:space="preserve"> </w:t>
      </w:r>
      <w:r w:rsidRPr="00741FE8">
        <w:rPr>
          <w:rStyle w:val="StyleUnderline"/>
        </w:rPr>
        <w:t>for duplicative litigation in the PTAB is its weaker burden of proof</w:t>
      </w:r>
      <w:r w:rsidRPr="00741FE8">
        <w:t xml:space="preserve">. </w:t>
      </w:r>
      <w:r w:rsidRPr="00741FE8">
        <w:rPr>
          <w:rStyle w:val="StyleUnderline"/>
        </w:rPr>
        <w:t xml:space="preserve">Petitioners </w:t>
      </w:r>
      <w:r w:rsidRPr="00741FE8">
        <w:rPr>
          <w:rStyle w:val="StyleUnderline"/>
          <w:b/>
          <w:bCs/>
        </w:rPr>
        <w:t xml:space="preserve">must prove </w:t>
      </w:r>
      <w:r w:rsidRPr="00741FE8">
        <w:rPr>
          <w:rStyle w:val="StyleUnderline"/>
        </w:rPr>
        <w:t xml:space="preserve">claims of </w:t>
      </w:r>
      <w:r w:rsidRPr="00741FE8">
        <w:rPr>
          <w:rStyle w:val="StyleUnderline"/>
          <w:b/>
          <w:bCs/>
        </w:rPr>
        <w:t>unpatentability by a preponderance of the evidence</w:t>
      </w:r>
      <w:r w:rsidRPr="00741FE8">
        <w:t xml:space="preserve">. </w:t>
      </w:r>
      <w:r w:rsidRPr="00741FE8">
        <w:rPr>
          <w:u w:val="single"/>
        </w:rPr>
        <w:t>120This is in contrast to the more stringent burden of clear and convincing evidence that a litigant must meet to overcome the statutory presumption of patent validity</w:t>
      </w:r>
      <w:r w:rsidRPr="00741FE8">
        <w:t xml:space="preserve"> 121and prove unpatentability, both in the U.S. district courts 122and in the ITC. 123The doctrinal effect of </w:t>
      </w:r>
      <w:r w:rsidRPr="00741FE8">
        <w:rPr>
          <w:u w:val="single"/>
        </w:rPr>
        <w:t>this disparity is significant</w:t>
      </w:r>
      <w:r w:rsidRPr="00741FE8">
        <w:t xml:space="preserve">, as it permits open disregard by administrative patent judges not only to disregard the decisions of Article III judges </w:t>
      </w:r>
      <w:r w:rsidRPr="00741FE8">
        <w:rPr>
          <w:u w:val="single"/>
        </w:rPr>
        <w:t>even with respect to the same patents but also to reach altogether conflicting judgments of their own in the PTAB (</w:t>
      </w:r>
      <w:r w:rsidRPr="00741FE8">
        <w:t xml:space="preserve">though the conflict in underlying standards themselves means that these contrary judgments are not inconsistent in the legal sense). Meanwhile, the origins of this disparity in the legislative history and in the underlying assumptions of the AIA have also been a point of considerable confusion. It is useful to consider these issues separately.  </w:t>
      </w:r>
      <w:r w:rsidRPr="00741FE8">
        <w:tab/>
      </w:r>
    </w:p>
    <w:p w14:paraId="7641E967" w14:textId="77777777" w:rsidR="00D37AE8" w:rsidRPr="00741FE8" w:rsidRDefault="00D37AE8" w:rsidP="00D37AE8">
      <w:r w:rsidRPr="00741FE8">
        <w:t xml:space="preserve">The doctrinal effect of these divergent standards became clear immediately. After the AIA trial proceedings went online in September 2012 and as the earliest final written decisions began to issue in June 2013, the PTAB observed in SAP America, Inc. v. Versata Development Group, Inc. that neither the statutory presumption of validity nor the burden of clear and convincing evidence applied to petitioners in the PTAB. </w:t>
      </w:r>
      <w:r w:rsidRPr="00741FE8">
        <w:rPr>
          <w:u w:val="single"/>
        </w:rPr>
        <w:t>124The PTAB in Google, Inc. v. Whitserve LLC put it even more clearly</w:t>
      </w:r>
      <w:r w:rsidRPr="00741FE8">
        <w:t xml:space="preserve">, explaining that </w:t>
      </w:r>
      <w:r w:rsidRPr="00741FE8">
        <w:rPr>
          <w:u w:val="single"/>
        </w:rPr>
        <w:t>"[g]iven these differing evidentiary standards, the same evidence that the jury found insufficient could meet the burden of proof in an inter partes review</w:t>
      </w:r>
      <w:r w:rsidRPr="00741FE8">
        <w:t xml:space="preserve">." 125The PTAB further observed that even </w:t>
      </w:r>
      <w:r w:rsidRPr="00741FE8">
        <w:rPr>
          <w:u w:val="single"/>
        </w:rPr>
        <w:t>conclusions that the Federal Circuit [*80] reached about patent validity under the clear and convincing evidence standard would not foreclose a contrary PTAB conclusion about the same patent under the preponderance standard</w:t>
      </w:r>
      <w:r w:rsidRPr="00741FE8">
        <w:t>. 126</w:t>
      </w:r>
    </w:p>
    <w:p w14:paraId="59A3FFDD" w14:textId="77777777" w:rsidR="00D37AE8" w:rsidRPr="00741FE8" w:rsidRDefault="00D37AE8" w:rsidP="00D37AE8">
      <w:r w:rsidRPr="00741FE8">
        <w:t xml:space="preserve"> The Federal Circuit has largely agreed as a descriptive matter, though the implications of this divergence remain contested. The court in Novartis AG v. Noven Pharmaceuticals, Inc. agreed that the </w:t>
      </w:r>
      <w:r w:rsidRPr="00741FE8">
        <w:rPr>
          <w:u w:val="single"/>
        </w:rPr>
        <w:t>differing burdens of proof mean "that the PTAB properly may reach a different conclusion based on the same evidence." 127Writing separately in Smartflash LLC v. Apple Inc.</w:t>
      </w:r>
      <w:r w:rsidRPr="00741FE8">
        <w:t xml:space="preserve">, Judge Newman further recognized </w:t>
      </w:r>
      <w:r w:rsidRPr="00741FE8">
        <w:rPr>
          <w:u w:val="single"/>
        </w:rPr>
        <w:t>that district court judgments about patent validity are also often "accompanied by the deferential standard applied to jury verdicts</w:t>
      </w:r>
      <w:r w:rsidRPr="00741FE8">
        <w:t xml:space="preserve">." 128 The similarly deferential standard of substantial evidence review that the Federal Circuit applies to final written decisions of the PTAB 129entrenches the divergent burdens even further and leaves little likelihood that </w:t>
      </w:r>
      <w:r w:rsidRPr="00741FE8">
        <w:rPr>
          <w:u w:val="single"/>
        </w:rPr>
        <w:t>appellate correction might close the gap between conflicting judgments from the PTAB and the courts</w:t>
      </w:r>
      <w:r w:rsidRPr="00741FE8">
        <w:t xml:space="preserve">. Judge Newman also elaborated on this concern in dissenting from the denial of rehearing en banc in Merck &amp; Cie v. Gnosis S.P.A. 130There, she urged that the substantial evidence that can support an agency determination under the judicial review standards of the Administrative Procedure Act is inapt for the purposefully trial-like structure of AIA proceedings, especially in light of the increased risk to settled rights and future investments from, among other things, </w:t>
      </w:r>
      <w:r w:rsidRPr="00741FE8">
        <w:rPr>
          <w:u w:val="single"/>
        </w:rPr>
        <w:t>the PTAB's more lenient burden of proof.</w:t>
      </w:r>
      <w:r w:rsidRPr="00741FE8">
        <w:t xml:space="preserve"> 131</w:t>
      </w:r>
    </w:p>
    <w:p w14:paraId="039BAD43" w14:textId="77777777" w:rsidR="00D37AE8" w:rsidRPr="00741FE8" w:rsidRDefault="00D37AE8" w:rsidP="00D37AE8">
      <w:r w:rsidRPr="00741FE8">
        <w:rPr>
          <w:u w:val="single"/>
        </w:rPr>
        <w:t>The origins of this disparity reflect the need for reconsideration and reform as well</w:t>
      </w:r>
      <w:r w:rsidRPr="00741FE8">
        <w:t xml:space="preserve">. The use of a </w:t>
      </w:r>
      <w:r w:rsidRPr="00741FE8">
        <w:rPr>
          <w:u w:val="single"/>
        </w:rPr>
        <w:t>weaker preponderance-level burden saw strong opposition throughout the years-long legislative debate</w:t>
      </w:r>
      <w:r w:rsidRPr="00741FE8">
        <w:t xml:space="preserve"> that would lead to the AIA. 132Notably, this opposition was closely tied to the same concerns about duplicative litigation that now confront the PTAB. 133To this, one may fairly respond that regardless of what substantive preferences were sought during the legislative debate, the final legislative choice is what controls. Yet the problem goes deeper. The heart of the issue is summarized well in Joe Matal's authoritative two-volume Guide to the Legislative History of the AIA: </w:t>
      </w:r>
      <w:r w:rsidRPr="00741FE8">
        <w:rPr>
          <w:u w:val="single"/>
        </w:rPr>
        <w:t>"there simply is no requirement in the [*81] law that the USPTO give any deference or weight to a district court's decision with respect to a patent."</w:t>
      </w:r>
      <w:r w:rsidRPr="00741FE8">
        <w:t xml:space="preserve"> 134This point arose in the context of precluding the USPTO, as a matter of formal collateral estoppel, from reconsidering the same issues in its administrative proceedings that courts have already decided. 135Strikingly, the reason was that administrative proceedings in the USPTO were not merely subject to different standards and burdens but were also fundamentally different in kind: unlike civil litigation, the argument went, "the examiner [or reexaminer] is not attacking the validity of the patent but is conducting a subjective examination of the claims in light of prior art." 136</w:t>
      </w:r>
    </w:p>
    <w:p w14:paraId="06528D01" w14:textId="77777777" w:rsidR="00D37AE8" w:rsidRPr="00741FE8" w:rsidRDefault="00D37AE8" w:rsidP="00D37AE8">
      <w:r w:rsidRPr="00741FE8">
        <w:t>This supposed qualitative difference is starkly at odds with the prevailing view of the AIA proceedings as adjudicative in nature rather than:</w:t>
      </w:r>
    </w:p>
    <w:p w14:paraId="27F8128B" w14:textId="77777777" w:rsidR="00D37AE8" w:rsidRPr="00741FE8" w:rsidRDefault="00D37AE8" w:rsidP="00D37AE8">
      <w:r w:rsidRPr="00741FE8">
        <w:t xml:space="preserve"> One important structural change made by the present bill is that inter partes reexamination is converted into an adjudicative proceeding in which the petitioner, rather than the Office, bears the burden of showing unpatentability. . . . In the present bill, section 316(a)(4) gives the Office discretion in prescribing regulations governing the new proceeding. The Office has made clear that it will use this discretion to convert inter partes into an adjudicative proceeding. This change also is effectively compelled by new section 316(e), which assigns to the petitioner the burden of proving a proposition of unpatentability by a preponderance of the evidence. 137</w:t>
      </w:r>
    </w:p>
    <w:p w14:paraId="13FB08A4" w14:textId="0798BBC3" w:rsidR="0015204C" w:rsidRPr="00741FE8" w:rsidRDefault="00D37AE8" w:rsidP="00D37AE8">
      <w:pPr>
        <w:rPr>
          <w:u w:val="single"/>
        </w:rPr>
      </w:pPr>
      <w:r w:rsidRPr="00741FE8">
        <w:t>In short, the AIA's burden of proof reflects a poorly designed attempt to have it both ways. The statutory text is clear about the preponderance standard, but the policy behind it arises from a conflicted understanding about the purpose of AIA proceedings as adversarial trial-type substitutes for traditional litigation. This confusion does not merely mean that a patent that would have survived Article III court review may fall to a weaker evidentiary showing in the PTAB</w:t>
      </w:r>
      <w:r w:rsidRPr="00741FE8">
        <w:rPr>
          <w:u w:val="single"/>
        </w:rPr>
        <w:t xml:space="preserve">. It means that even a patent that actually did survive Article III review may nevertheless be relitigated in a duplicative PTAB trial on the same evidence and be struck down. </w:t>
      </w:r>
    </w:p>
    <w:p w14:paraId="207F8DD1" w14:textId="6994F308" w:rsidR="002C10C9" w:rsidRPr="00741FE8" w:rsidRDefault="002C10C9" w:rsidP="002C10C9">
      <w:pPr>
        <w:pStyle w:val="Heading3"/>
      </w:pPr>
      <w:r w:rsidRPr="00741FE8">
        <w:t>AT</w:t>
      </w:r>
      <w:r w:rsidR="00FB27DA" w:rsidRPr="00741FE8">
        <w:t xml:space="preserve"> --- </w:t>
      </w:r>
      <w:r w:rsidRPr="00741FE8">
        <w:t>PTAB doesn’t invalidate</w:t>
      </w:r>
      <w:r w:rsidR="003955E4" w:rsidRPr="00741FE8">
        <w:t xml:space="preserve"> more</w:t>
      </w:r>
    </w:p>
    <w:p w14:paraId="587049A4" w14:textId="77777777" w:rsidR="002C10C9" w:rsidRPr="00741FE8" w:rsidRDefault="002C10C9" w:rsidP="002C10C9">
      <w:pPr>
        <w:pStyle w:val="Heading4"/>
      </w:pPr>
      <w:r w:rsidRPr="00741FE8">
        <w:t xml:space="preserve">PTAB invalidates patents 2 times more than district courts and don’t follow IPR regulations </w:t>
      </w:r>
    </w:p>
    <w:p w14:paraId="66C5F3B0" w14:textId="77777777" w:rsidR="002C10C9" w:rsidRPr="00741FE8" w:rsidRDefault="002C10C9" w:rsidP="002C10C9">
      <w:r w:rsidRPr="00741FE8">
        <w:t>The Federalist Society Review, “INTELLECTUAL PROPERTY: THE COSTS OF PATENT REFORM: EARLY DATA AND ABUSES IN THE UNEVEN PLAYING FIELD OF POST-ISSUANCE REVIEW,” July 2015, 16 Federalist Soc'y Rev. 51</w:t>
      </w:r>
    </w:p>
    <w:p w14:paraId="5322A258" w14:textId="77777777" w:rsidR="002C10C9" w:rsidRPr="00741FE8" w:rsidRDefault="002C10C9" w:rsidP="002C10C9">
      <w:r w:rsidRPr="00741FE8">
        <w:t xml:space="preserve">Another way of looking at the data is to </w:t>
      </w:r>
      <w:r w:rsidRPr="00741FE8">
        <w:rPr>
          <w:u w:val="single"/>
        </w:rPr>
        <w:t>consider the percentage of challenged claims that have been invalidated by the PTAB. Out of a total of 1,962 claims before the Board, 1,572 or 81% were found to be invalid. This is a staggering rate, especially considering that the only issues the Board is allowed to consider are novelty and obviousness</w:t>
      </w:r>
      <w:r w:rsidRPr="00741FE8">
        <w:t xml:space="preserve">. By comparison, in </w:t>
      </w:r>
      <w:r w:rsidRPr="00741FE8">
        <w:rPr>
          <w:u w:val="single"/>
        </w:rPr>
        <w:t>district court litigation, claims are invalidated for obviousness or lack of novelty about one third of the time, (i.e., at less than half the PTAB rate).</w:t>
      </w:r>
      <w:r w:rsidRPr="00741FE8">
        <w:t xml:space="preserve"> 44Similarly, academic studies suggest that when properly examined, </w:t>
      </w:r>
      <w:r w:rsidRPr="00741FE8">
        <w:rPr>
          <w:u w:val="single"/>
        </w:rPr>
        <w:t>only about 30% of issued patents are actually invalid for reasons of obviousness or lack of novelty</w:t>
      </w:r>
      <w:r w:rsidRPr="00741FE8">
        <w:t>. 45That the PTAB invalidates patents at more than double these rates may indicate that it is giving short shrift to the vested patent rights of inventors.</w:t>
      </w:r>
    </w:p>
    <w:p w14:paraId="72BAEA06" w14:textId="77777777" w:rsidR="002C10C9" w:rsidRPr="00741FE8" w:rsidRDefault="002C10C9" w:rsidP="002C10C9">
      <w:r w:rsidRPr="00741FE8">
        <w:t xml:space="preserve">The CBMR data is even less encouraging for patent holders. Admittedly, the data is significantly more sparse, because only a small subset of patents are eligible for CBMR. Nonetheless, the trends are fairly evident. As of November 2014, the PTO received 255 CBMR petitions, and processed 149 of them to determine whether to institute a full-blown trial. The Board chose to institute trial in 76% of all cases it considered. Of the cases that have gone to trial, the Board issued a final decision in 17 cases covering over 339 claims. 46In no case did the Board uphold all challenged claims, and in </w:t>
      </w:r>
      <w:r w:rsidRPr="00741FE8">
        <w:rPr>
          <w:u w:val="single"/>
        </w:rPr>
        <w:t>only two cases did the PTAB find any of the challenged claims to be valid. The total claim invalidation rate in CBMR tops 96%.</w:t>
      </w:r>
    </w:p>
    <w:p w14:paraId="5EDBE9E3" w14:textId="1BFA6D1C" w:rsidR="0015204C" w:rsidRPr="00741FE8" w:rsidRDefault="002C10C9" w:rsidP="0015204C">
      <w:pPr>
        <w:rPr>
          <w:u w:val="single"/>
        </w:rPr>
      </w:pPr>
      <w:r w:rsidRPr="00741FE8">
        <w:t xml:space="preserve">Making matters worse still is the fact that IPR and CBMR are often not the first "bite at the apple" for patent challengers. A number of the AIA challenges were brought against patents that had been re-affirmed in previous litigation or ex parte reexamination proceedings. </w:t>
      </w:r>
      <w:r w:rsidRPr="00741FE8">
        <w:rPr>
          <w:u w:val="single"/>
        </w:rPr>
        <w:t>Despite the patent holders' repeated success in confirming their patent rights, the Board invalidated those patents at the same rate as every other patent that came before it</w:t>
      </w:r>
      <w:r w:rsidRPr="00741FE8">
        <w:t>. Nor is the PTAB solicitous of motions to amend claims</w:t>
      </w:r>
      <w:r w:rsidRPr="00741FE8">
        <w:rPr>
          <w:u w:val="single"/>
        </w:rPr>
        <w:t>. Indeed, the PTAB denied every contested</w:t>
      </w:r>
      <w:r w:rsidRPr="00741FE8">
        <w:t xml:space="preserve"> motion to amend claims </w:t>
      </w:r>
      <w:r w:rsidRPr="00741FE8">
        <w:rPr>
          <w:u w:val="single"/>
        </w:rPr>
        <w:t>that were subject to an IPR or CBMR</w:t>
      </w:r>
      <w:r w:rsidRPr="00741FE8">
        <w:t xml:space="preserve">. Considering the data as a whole, it is not a surprise that former Chief Judge Rader of the U.S. Court of Appeals for the Federal Circuit recently remarked that </w:t>
      </w:r>
      <w:r w:rsidRPr="00741FE8">
        <w:rPr>
          <w:u w:val="single"/>
        </w:rPr>
        <w:t>the new administrative postissuance review procedures are "acting as death squads, killing property rights."</w:t>
      </w:r>
    </w:p>
    <w:p w14:paraId="20EB0DFA" w14:textId="77777777" w:rsidR="003955E4" w:rsidRPr="00741FE8" w:rsidRDefault="003955E4" w:rsidP="00D37AE8">
      <w:pPr>
        <w:rPr>
          <w:u w:val="single"/>
        </w:rPr>
      </w:pPr>
    </w:p>
    <w:p w14:paraId="374B84C9" w14:textId="456335E6" w:rsidR="00D37AE8" w:rsidRPr="00741FE8" w:rsidRDefault="002C10C9" w:rsidP="00D37AE8">
      <w:pPr>
        <w:pStyle w:val="Heading2"/>
      </w:pPr>
      <w:r w:rsidRPr="00741FE8">
        <w:t>XT</w:t>
      </w:r>
      <w:r w:rsidR="005C3864" w:rsidRPr="00741FE8">
        <w:t xml:space="preserve"> --- </w:t>
      </w:r>
      <w:r w:rsidR="00D37AE8" w:rsidRPr="00741FE8">
        <w:t>Solvency</w:t>
      </w:r>
    </w:p>
    <w:p w14:paraId="14E148CC" w14:textId="028338A4" w:rsidR="0015204C" w:rsidRPr="00741FE8" w:rsidRDefault="0015204C" w:rsidP="0015204C">
      <w:pPr>
        <w:pStyle w:val="Heading3"/>
      </w:pPr>
      <w:r w:rsidRPr="00741FE8">
        <w:t>Reform Key</w:t>
      </w:r>
      <w:r w:rsidR="00851B68" w:rsidRPr="00741FE8">
        <w:t xml:space="preserve"> / Harmonizing Standards Key</w:t>
      </w:r>
    </w:p>
    <w:p w14:paraId="59E2B90F" w14:textId="77777777" w:rsidR="00851B68" w:rsidRPr="00741FE8" w:rsidRDefault="00851B68" w:rsidP="00851B68">
      <w:pPr>
        <w:pStyle w:val="Heading4"/>
      </w:pPr>
      <w:r w:rsidRPr="00741FE8">
        <w:t>Harmonizing standards between districts courts and PTAB in favor of "clear and convincing" evidence is key to solve inconsistent dual rulings.</w:t>
      </w:r>
    </w:p>
    <w:p w14:paraId="69E26AE9" w14:textId="192C5AC0" w:rsidR="00851B68" w:rsidRPr="00741FE8" w:rsidRDefault="00851B68" w:rsidP="00851B68">
      <w:r w:rsidRPr="00741FE8">
        <w:t xml:space="preserve">Sen. </w:t>
      </w:r>
      <w:r w:rsidRPr="00741FE8">
        <w:rPr>
          <w:rStyle w:val="Style13ptBold"/>
        </w:rPr>
        <w:t>Coons</w:t>
      </w:r>
      <w:r w:rsidRPr="00741FE8">
        <w:t xml:space="preserve"> 8-10-20</w:t>
      </w:r>
      <w:r w:rsidRPr="00741FE8">
        <w:rPr>
          <w:rStyle w:val="Style13ptBold"/>
        </w:rPr>
        <w:t>23</w:t>
      </w:r>
      <w:r w:rsidRPr="00741FE8">
        <w:t xml:space="preserve">. Christopher Andrew Coons is an American lawyer and politician serving as the junior United States senator from Delaware since 2010. “Sen. Coons Issues Fact Sheet: The Prevail Act Will Help Ensure U.S. Global Technology Leadership And Protect Economic And National Security”, Targeted News Service.  </w:t>
      </w:r>
      <w:r w:rsidR="00340DA8" w:rsidRPr="00741FE8">
        <w:t xml:space="preserve">|| </w:t>
      </w:r>
      <w:r w:rsidR="00340DA8" w:rsidRPr="00741FE8">
        <w:rPr>
          <w:rFonts w:ascii="Microsoft YaHei" w:eastAsia="Microsoft YaHei" w:hAnsi="Microsoft YaHei" w:cs="Microsoft YaHei" w:hint="eastAsia"/>
        </w:rPr>
        <w:t>苗</w:t>
      </w:r>
    </w:p>
    <w:p w14:paraId="2E2C4D27" w14:textId="77777777" w:rsidR="00851B68" w:rsidRPr="00741FE8" w:rsidRDefault="00851B68" w:rsidP="00851B68">
      <w:pPr>
        <w:rPr>
          <w:rStyle w:val="StyleUnderline"/>
        </w:rPr>
      </w:pPr>
      <w:r w:rsidRPr="00741FE8">
        <w:rPr>
          <w:sz w:val="16"/>
        </w:rPr>
        <w:t xml:space="preserve">Problem: When </w:t>
      </w:r>
      <w:r w:rsidRPr="00741FE8">
        <w:rPr>
          <w:rStyle w:val="StyleUnderline"/>
          <w:highlight w:val="cyan"/>
        </w:rPr>
        <w:t>validity</w:t>
      </w:r>
      <w:r w:rsidRPr="00741FE8">
        <w:rPr>
          <w:rStyle w:val="StyleUnderline"/>
        </w:rPr>
        <w:t xml:space="preserve"> of a </w:t>
      </w:r>
      <w:r w:rsidRPr="00741FE8">
        <w:rPr>
          <w:rStyle w:val="StyleUnderline"/>
          <w:highlight w:val="cyan"/>
        </w:rPr>
        <w:t>patent</w:t>
      </w:r>
      <w:r w:rsidRPr="00741FE8">
        <w:rPr>
          <w:rStyle w:val="StyleUnderline"/>
        </w:rPr>
        <w:t xml:space="preserve"> is challenged </w:t>
      </w:r>
      <w:r w:rsidRPr="00741FE8">
        <w:rPr>
          <w:rStyle w:val="StyleUnderline"/>
          <w:highlight w:val="cyan"/>
        </w:rPr>
        <w:t>in district court, "clear and convincing" ev</w:t>
      </w:r>
      <w:r w:rsidRPr="00741FE8">
        <w:rPr>
          <w:rStyle w:val="StyleUnderline"/>
        </w:rPr>
        <w:t xml:space="preserve">idence is </w:t>
      </w:r>
      <w:r w:rsidRPr="00741FE8">
        <w:rPr>
          <w:rStyle w:val="StyleUnderline"/>
          <w:highlight w:val="cyan"/>
        </w:rPr>
        <w:t>needed</w:t>
      </w:r>
      <w:r w:rsidRPr="00741FE8">
        <w:rPr>
          <w:rStyle w:val="StyleUnderline"/>
        </w:rPr>
        <w:t xml:space="preserve"> to invalidate the patent. </w:t>
      </w:r>
      <w:r w:rsidRPr="00741FE8">
        <w:rPr>
          <w:sz w:val="16"/>
        </w:rPr>
        <w:t xml:space="preserve">But at the </w:t>
      </w:r>
      <w:r w:rsidRPr="00741FE8">
        <w:rPr>
          <w:rStyle w:val="StyleUnderline"/>
          <w:highlight w:val="cyan"/>
        </w:rPr>
        <w:t>PTAB</w:t>
      </w:r>
      <w:r w:rsidRPr="00741FE8">
        <w:rPr>
          <w:rStyle w:val="StyleUnderline"/>
        </w:rPr>
        <w:t xml:space="preserve">, a </w:t>
      </w:r>
      <w:r w:rsidRPr="00741FE8">
        <w:rPr>
          <w:rStyle w:val="StyleUnderline"/>
          <w:highlight w:val="cyan"/>
        </w:rPr>
        <w:t>petitioner</w:t>
      </w:r>
      <w:r w:rsidRPr="00741FE8">
        <w:rPr>
          <w:rStyle w:val="StyleUnderline"/>
        </w:rPr>
        <w:t xml:space="preserve"> need </w:t>
      </w:r>
      <w:r w:rsidRPr="00741FE8">
        <w:rPr>
          <w:rStyle w:val="StyleUnderline"/>
          <w:highlight w:val="cyan"/>
        </w:rPr>
        <w:t>only show invalidity</w:t>
      </w:r>
      <w:r w:rsidRPr="00741FE8">
        <w:rPr>
          <w:rStyle w:val="StyleUnderline"/>
        </w:rPr>
        <w:t xml:space="preserve"> </w:t>
      </w:r>
      <w:r w:rsidRPr="00741FE8">
        <w:rPr>
          <w:rStyle w:val="StyleUnderline"/>
          <w:highlight w:val="cyan"/>
        </w:rPr>
        <w:t>by</w:t>
      </w:r>
      <w:r w:rsidRPr="00741FE8">
        <w:rPr>
          <w:rStyle w:val="StyleUnderline"/>
        </w:rPr>
        <w:t xml:space="preserve"> a </w:t>
      </w:r>
      <w:r w:rsidRPr="00741FE8">
        <w:rPr>
          <w:rStyle w:val="StyleUnderline"/>
          <w:highlight w:val="cyan"/>
        </w:rPr>
        <w:t>"preponderance of the ev</w:t>
      </w:r>
      <w:r w:rsidRPr="00741FE8">
        <w:rPr>
          <w:rStyle w:val="StyleUnderline"/>
        </w:rPr>
        <w:t>idence"</w:t>
      </w:r>
      <w:r w:rsidRPr="00741FE8">
        <w:rPr>
          <w:rStyle w:val="StyleUnderline"/>
          <w:highlight w:val="cyan"/>
        </w:rPr>
        <w:t xml:space="preserve"> standard</w:t>
      </w:r>
      <w:r w:rsidRPr="00741FE8">
        <w:rPr>
          <w:rStyle w:val="StyleUnderline"/>
        </w:rPr>
        <w:t>.</w:t>
      </w:r>
      <w:r w:rsidRPr="00741FE8">
        <w:rPr>
          <w:sz w:val="16"/>
        </w:rPr>
        <w:t xml:space="preserve"> Further, until recently, </w:t>
      </w:r>
      <w:r w:rsidRPr="00741FE8">
        <w:rPr>
          <w:rStyle w:val="StyleUnderline"/>
        </w:rPr>
        <w:t xml:space="preserve">the </w:t>
      </w:r>
      <w:r w:rsidRPr="00741FE8">
        <w:rPr>
          <w:rStyle w:val="StyleUnderline"/>
          <w:highlight w:val="cyan"/>
        </w:rPr>
        <w:t>PTAB</w:t>
      </w:r>
      <w:r w:rsidRPr="00741FE8">
        <w:rPr>
          <w:rStyle w:val="StyleUnderline"/>
        </w:rPr>
        <w:t xml:space="preserve"> </w:t>
      </w:r>
      <w:r w:rsidRPr="00741FE8">
        <w:rPr>
          <w:rStyle w:val="StyleUnderline"/>
          <w:highlight w:val="cyan"/>
        </w:rPr>
        <w:t>interpreted</w:t>
      </w:r>
      <w:r w:rsidRPr="00741FE8">
        <w:rPr>
          <w:rStyle w:val="StyleUnderline"/>
        </w:rPr>
        <w:t xml:space="preserve"> patent </w:t>
      </w:r>
      <w:r w:rsidRPr="00741FE8">
        <w:rPr>
          <w:rStyle w:val="StyleUnderline"/>
          <w:highlight w:val="cyan"/>
        </w:rPr>
        <w:t>claims</w:t>
      </w:r>
      <w:r w:rsidRPr="00741FE8">
        <w:rPr>
          <w:rStyle w:val="StyleUnderline"/>
        </w:rPr>
        <w:t xml:space="preserve"> </w:t>
      </w:r>
      <w:r w:rsidRPr="00741FE8">
        <w:rPr>
          <w:rStyle w:val="StyleUnderline"/>
          <w:highlight w:val="cyan"/>
        </w:rPr>
        <w:t>under a different standard</w:t>
      </w:r>
      <w:r w:rsidRPr="00741FE8">
        <w:rPr>
          <w:rStyle w:val="StyleUnderline"/>
        </w:rPr>
        <w:t xml:space="preserve"> than the district court. These </w:t>
      </w:r>
      <w:r w:rsidRPr="00741FE8">
        <w:rPr>
          <w:rStyle w:val="StyleUnderline"/>
          <w:highlight w:val="cyan"/>
        </w:rPr>
        <w:t>differences</w:t>
      </w:r>
      <w:r w:rsidRPr="00741FE8">
        <w:rPr>
          <w:rStyle w:val="StyleUnderline"/>
        </w:rPr>
        <w:t xml:space="preserve"> often </w:t>
      </w:r>
      <w:r w:rsidRPr="00741FE8">
        <w:rPr>
          <w:rStyle w:val="StyleUnderline"/>
          <w:highlight w:val="cyan"/>
        </w:rPr>
        <w:t>lead to</w:t>
      </w:r>
      <w:r w:rsidRPr="00741FE8">
        <w:rPr>
          <w:rStyle w:val="Emphasis"/>
          <w:highlight w:val="cyan"/>
        </w:rPr>
        <w:t xml:space="preserve"> inconsistent results </w:t>
      </w:r>
      <w:r w:rsidRPr="00741FE8">
        <w:rPr>
          <w:rStyle w:val="StyleUnderline"/>
        </w:rPr>
        <w:t>between the two tribunals.</w:t>
      </w:r>
    </w:p>
    <w:p w14:paraId="6AE12203" w14:textId="05DEA16B" w:rsidR="00851B68" w:rsidRPr="00741FE8" w:rsidRDefault="00851B68" w:rsidP="00851B68">
      <w:pPr>
        <w:rPr>
          <w:u w:val="single"/>
        </w:rPr>
      </w:pPr>
      <w:r w:rsidRPr="00741FE8">
        <w:rPr>
          <w:rStyle w:val="Emphasis"/>
          <w:highlight w:val="cyan"/>
        </w:rPr>
        <w:t>Solution</w:t>
      </w:r>
      <w:r w:rsidRPr="00741FE8">
        <w:rPr>
          <w:rStyle w:val="Emphasis"/>
        </w:rPr>
        <w:t xml:space="preserve">: </w:t>
      </w:r>
      <w:r w:rsidRPr="00741FE8">
        <w:rPr>
          <w:rStyle w:val="Emphasis"/>
          <w:highlight w:val="cyan"/>
        </w:rPr>
        <w:t>Harmonize PTAB claim interpretation and burden of proof with federal district court</w:t>
      </w:r>
      <w:r w:rsidRPr="00741FE8">
        <w:rPr>
          <w:rStyle w:val="Emphasis"/>
        </w:rPr>
        <w:t>.</w:t>
      </w:r>
      <w:r w:rsidRPr="00741FE8">
        <w:rPr>
          <w:sz w:val="16"/>
        </w:rPr>
        <w:t xml:space="preserve"> The PREVAIL Act requires the </w:t>
      </w:r>
      <w:r w:rsidRPr="00741FE8">
        <w:rPr>
          <w:rStyle w:val="StyleUnderline"/>
          <w:highlight w:val="cyan"/>
        </w:rPr>
        <w:t>PTAB</w:t>
      </w:r>
      <w:r w:rsidRPr="00741FE8">
        <w:rPr>
          <w:rStyle w:val="StyleUnderline"/>
        </w:rPr>
        <w:t xml:space="preserve"> to </w:t>
      </w:r>
      <w:r w:rsidRPr="00741FE8">
        <w:rPr>
          <w:rStyle w:val="StyleUnderline"/>
          <w:highlight w:val="cyan"/>
        </w:rPr>
        <w:t>find</w:t>
      </w:r>
      <w:r w:rsidRPr="00741FE8">
        <w:rPr>
          <w:rStyle w:val="StyleUnderline"/>
        </w:rPr>
        <w:t xml:space="preserve"> a patent </w:t>
      </w:r>
      <w:r w:rsidRPr="00741FE8">
        <w:rPr>
          <w:rStyle w:val="Emphasis"/>
          <w:highlight w:val="cyan"/>
        </w:rPr>
        <w:t>invalid by "clear and convincing"</w:t>
      </w:r>
      <w:r w:rsidRPr="00741FE8">
        <w:rPr>
          <w:rStyle w:val="StyleUnderline"/>
        </w:rPr>
        <w:t xml:space="preserve"> </w:t>
      </w:r>
      <w:r w:rsidRPr="00741FE8">
        <w:rPr>
          <w:rStyle w:val="Emphasis"/>
          <w:highlight w:val="cyan"/>
        </w:rPr>
        <w:t>evi</w:t>
      </w:r>
      <w:r w:rsidRPr="00741FE8">
        <w:rPr>
          <w:rStyle w:val="Emphasis"/>
        </w:rPr>
        <w:t xml:space="preserve">dence </w:t>
      </w:r>
      <w:r w:rsidRPr="00741FE8">
        <w:rPr>
          <w:rStyle w:val="StyleUnderline"/>
        </w:rPr>
        <w:t xml:space="preserve">and </w:t>
      </w:r>
      <w:r w:rsidRPr="00741FE8">
        <w:rPr>
          <w:rStyle w:val="StyleUnderline"/>
          <w:highlight w:val="cyan"/>
        </w:rPr>
        <w:t>requires</w:t>
      </w:r>
      <w:r w:rsidRPr="00741FE8">
        <w:rPr>
          <w:rStyle w:val="StyleUnderline"/>
        </w:rPr>
        <w:t xml:space="preserve"> the </w:t>
      </w:r>
      <w:r w:rsidRPr="00741FE8">
        <w:rPr>
          <w:rStyle w:val="StyleUnderline"/>
          <w:highlight w:val="cyan"/>
        </w:rPr>
        <w:t>PTAB</w:t>
      </w:r>
      <w:r w:rsidRPr="00741FE8">
        <w:rPr>
          <w:rStyle w:val="StyleUnderline"/>
        </w:rPr>
        <w:t xml:space="preserve"> to </w:t>
      </w:r>
      <w:r w:rsidRPr="00741FE8">
        <w:rPr>
          <w:rStyle w:val="StyleUnderline"/>
          <w:highlight w:val="cyan"/>
        </w:rPr>
        <w:t>interpret claims using</w:t>
      </w:r>
      <w:r w:rsidRPr="00741FE8">
        <w:rPr>
          <w:rStyle w:val="StyleUnderline"/>
        </w:rPr>
        <w:t xml:space="preserve"> the same "plain and ordinary meaning" </w:t>
      </w:r>
      <w:r w:rsidRPr="00741FE8">
        <w:rPr>
          <w:rStyle w:val="StyleUnderline"/>
          <w:highlight w:val="cyan"/>
        </w:rPr>
        <w:t>standard</w:t>
      </w:r>
      <w:r w:rsidRPr="00741FE8">
        <w:rPr>
          <w:rStyle w:val="StyleUnderline"/>
        </w:rPr>
        <w:t xml:space="preserve"> </w:t>
      </w:r>
      <w:r w:rsidRPr="00741FE8">
        <w:rPr>
          <w:rStyle w:val="StyleUnderline"/>
          <w:highlight w:val="cyan"/>
        </w:rPr>
        <w:t>used</w:t>
      </w:r>
      <w:r w:rsidRPr="00741FE8">
        <w:rPr>
          <w:rStyle w:val="StyleUnderline"/>
        </w:rPr>
        <w:t xml:space="preserve"> </w:t>
      </w:r>
      <w:r w:rsidRPr="00741FE8">
        <w:rPr>
          <w:rStyle w:val="StyleUnderline"/>
          <w:highlight w:val="cyan"/>
        </w:rPr>
        <w:t>in</w:t>
      </w:r>
      <w:r w:rsidRPr="00741FE8">
        <w:rPr>
          <w:rStyle w:val="StyleUnderline"/>
        </w:rPr>
        <w:t xml:space="preserve"> federal </w:t>
      </w:r>
      <w:r w:rsidRPr="00741FE8">
        <w:rPr>
          <w:rStyle w:val="StyleUnderline"/>
          <w:highlight w:val="cyan"/>
        </w:rPr>
        <w:t>district court.</w:t>
      </w:r>
    </w:p>
    <w:p w14:paraId="21B2820B" w14:textId="77777777" w:rsidR="0015204C" w:rsidRPr="00741FE8" w:rsidRDefault="0015204C" w:rsidP="0015204C">
      <w:pPr>
        <w:pStyle w:val="Heading4"/>
      </w:pPr>
      <w:r w:rsidRPr="00741FE8">
        <w:t>Harmonized Standards Solve for Patent Validity</w:t>
      </w:r>
    </w:p>
    <w:p w14:paraId="5833A1DB" w14:textId="77777777" w:rsidR="0015204C" w:rsidRPr="00741FE8" w:rsidRDefault="0015204C" w:rsidP="0015204C">
      <w:r w:rsidRPr="00741FE8">
        <w:rPr>
          <w:rStyle w:val="Style13ptBold"/>
        </w:rPr>
        <w:t>Liu 18</w:t>
      </w:r>
      <w:r w:rsidRPr="00741FE8">
        <w:t xml:space="preserve"> (Michael Xun Liu; Associate at Williams &amp; Connolly, “BALANCING THE COMPETING FUNCTIONS OF PATENT POST-GRANT PROCEEDINGS”, Fall, 2018, Accessed via Nexis Uni)</w:t>
      </w:r>
    </w:p>
    <w:p w14:paraId="4FD541CC" w14:textId="77777777" w:rsidR="0015204C" w:rsidRPr="00741FE8" w:rsidRDefault="0015204C" w:rsidP="0015204C">
      <w:r w:rsidRPr="00741FE8">
        <w:t xml:space="preserve">The PTO could take a similar approach by </w:t>
      </w:r>
      <w:r w:rsidRPr="00741FE8">
        <w:rPr>
          <w:rStyle w:val="StyleUnderline"/>
        </w:rPr>
        <w:t>applying adjudicative standards for IPRs, including a presumption of validity and the district court claim construction standard</w:t>
      </w:r>
      <w:r w:rsidRPr="00741FE8">
        <w:t xml:space="preserve">, while retaining the broader examinational standards for PGRs. In principle, this </w:t>
      </w:r>
      <w:r w:rsidRPr="00741FE8">
        <w:rPr>
          <w:rStyle w:val="StyleUnderline"/>
        </w:rPr>
        <w:t>would make patents harder to invalidate</w:t>
      </w:r>
      <w:r w:rsidRPr="00741FE8">
        <w:t xml:space="preserve"> in IPR and would push more parties to request PGR. Logically</w:t>
      </w:r>
      <w:r w:rsidRPr="00741FE8">
        <w:rPr>
          <w:rStyle w:val="StyleUnderline"/>
        </w:rPr>
        <w:t>, it seems reasonable for the Board and district courts to apply consistent standards for invalidity</w:t>
      </w:r>
      <w:r w:rsidRPr="00741FE8">
        <w:t>. Given that over eighty percent of IPR and CBMR involved patents that are concurrently litigated in court, 358Link to the text of the note IPRs might be better characterized as part of litigation than a redo of patent examination. Raising the invalidity standards for IPRs also gives patent owners greater certainty in their patent rights. As Justice Breyer noted in Oil States, there is a concern that the current AIA regime allows challenges to issued patents after patent owners have made significant investments in their inventions. 359Link to the text of the note Although this also happens when district courts invalidate patents, IPRs can be more problematic because of the lower burden of proof and broader claim construction. Under Director Iancu, the PTO has already taken steps to make IPRs more adjudicative by proposing to use the district court standard for claim construction instead of the broadest reasonable interpretation.</w:t>
      </w:r>
    </w:p>
    <w:p w14:paraId="434A16E3" w14:textId="77777777" w:rsidR="0015204C" w:rsidRPr="00741FE8" w:rsidRDefault="0015204C" w:rsidP="0015204C">
      <w:r w:rsidRPr="00741FE8">
        <w:t xml:space="preserve">If the PTO adopts district court standards for IPRs, this would provide a stronger justification for a strict approach to motions to amend. As discussed in Section III, the Board's ability to independently examine claims is limited, so </w:t>
      </w:r>
      <w:r w:rsidRPr="00741FE8">
        <w:rPr>
          <w:rStyle w:val="StyleUnderline"/>
        </w:rPr>
        <w:t>the PTO initially placed the burden of proof for validity on patent owners to prevent unexamined claims from issuing</w:t>
      </w:r>
      <w:r w:rsidRPr="00741FE8">
        <w:t xml:space="preserve">. 360Link to the text of the note However, recent experience shows how this  [*200]  practice can result in denial for the vast majority of motions to amend. 361Link to the text of the note This is problematic because, as one critic of IPRs noted, "[t]he reality for Patent Owners is that their </w:t>
      </w:r>
      <w:r w:rsidRPr="00741FE8">
        <w:rPr>
          <w:rStyle w:val="StyleUnderline"/>
        </w:rPr>
        <w:t>opponents get the benefit of significantly lower standards than in district court litigation, but Patent Owners do not get the corresponding benefit of an ability to amend their claims</w:t>
      </w:r>
      <w:r w:rsidRPr="00741FE8">
        <w:t xml:space="preserve"> in response to the unpatentability assertions." 362Link to the text of the note B</w:t>
      </w:r>
      <w:r w:rsidRPr="00741FE8">
        <w:rPr>
          <w:rStyle w:val="StyleUnderline"/>
        </w:rPr>
        <w:t>y making the standards for IPR more adjudicative and consistent with district court litigation, opponents would no longer benefit from broader claim construction or lower validity standards</w:t>
      </w:r>
      <w:r w:rsidRPr="00741FE8">
        <w:t>. Accordingly, the PTO could maintain a strict standard for motions to amend without skewing IPR proceedings in favor of petitioners.</w:t>
      </w:r>
    </w:p>
    <w:p w14:paraId="25689F14" w14:textId="66674566" w:rsidR="00F56F26" w:rsidRPr="00741FE8" w:rsidRDefault="00F56F26" w:rsidP="00F56F26">
      <w:pPr>
        <w:pStyle w:val="Heading4"/>
        <w:numPr>
          <w:ilvl w:val="0"/>
          <w:numId w:val="15"/>
        </w:numPr>
        <w:ind w:left="360"/>
      </w:pPr>
      <w:r w:rsidRPr="00741FE8">
        <w:t xml:space="preserve">USTPO reform on PTAB would significantly improve it’s fairness, transparency, and efficiency. </w:t>
      </w:r>
    </w:p>
    <w:p w14:paraId="39AB8DB8" w14:textId="77777777" w:rsidR="00F56F26" w:rsidRPr="00741FE8" w:rsidRDefault="00F56F26" w:rsidP="00F56F26">
      <w:r w:rsidRPr="00741FE8">
        <w:rPr>
          <w:rFonts w:eastAsiaTheme="majorEastAsia" w:cstheme="majorBidi"/>
          <w:b/>
          <w:bCs/>
          <w:sz w:val="26"/>
          <w:szCs w:val="26"/>
        </w:rPr>
        <w:t>T-AGIP 24</w:t>
      </w:r>
      <w:r w:rsidRPr="00741FE8">
        <w:t xml:space="preserve"> [Abu-Ghazaleh Intellectual Property AGIP is dedicated to providing protection for Intellectual Property rights and registration for Trademarks, Patents, Designs, Copyrights and Domain Name Registration. AGIP also assisted and supported governmental committees and officials charged in revising existing legislation and drafting new laws and regulations for the enforcement of Intellectual Property Rights (IPRs) in several Arab countries, such as Bahrain, Lebanon, Yemen, Oman, Tunisia and the United Arab Emirates., 4/21/24, “USPTO Advances Rules Governing PTAB Review Practices in Various Proceedings, Improving Fairness”, Source - Database: LexisNexus through The University of Michigan, cpsw/bvn sp]</w:t>
      </w:r>
    </w:p>
    <w:p w14:paraId="0568A251" w14:textId="77777777" w:rsidR="00F56F26" w:rsidRPr="00741FE8" w:rsidRDefault="00F56F26" w:rsidP="00F56F26">
      <w:r w:rsidRPr="00741FE8">
        <w:t xml:space="preserve">Comments on proposed rules relating to discretionary denials of parallel and serial petitions and petitions implicating prior art or arguments previously presented to the USPTO are due June 18 ALEXANDRIA - </w:t>
      </w:r>
      <w:r w:rsidRPr="00741FE8">
        <w:rPr>
          <w:rStyle w:val="StyleUnderline"/>
        </w:rPr>
        <w:t>In light of robust, extensive feedback from a wide array of stakeholders and the Patent Trial and Appeal Board's (PTAB) experience in implementing the America Invents Act (AIA) for over a decade, the US Patent and Trademark Office (USPTO) announced a Notice of Proposed Rulemaking (NPRM) seeking public input on proposals to codify many existing PTAB review policies and practices</w:t>
      </w:r>
      <w:r w:rsidRPr="00741FE8">
        <w:rPr>
          <w:rStyle w:val="Emphasis"/>
        </w:rPr>
        <w:t>. These proposals would improve fairness, transparency, and efficiency in PTAB processes, further evolving and strengthening the proceedings of the USPTO's patents judicial Board,</w:t>
      </w:r>
      <w:r w:rsidRPr="00741FE8">
        <w:rPr>
          <w:rStyle w:val="StyleUnderline"/>
        </w:rPr>
        <w:t xml:space="preserve"> according to the official website of the Office. </w:t>
      </w:r>
      <w:r w:rsidRPr="00741FE8">
        <w:t>The proposals in the NPRM reflect public feedback starting with a 2020 Request for Comments that received more than 820 comments and a 2023 Advanced Notice of Proposed Rulemaking (ANPRM) that resulted in 14,500 comments, as well as comments received in other fora, expressing a preference that key policy changes be formalized through rulemaking. The proposed rules address a subset of topics from the ANPRM; other topics raised in the ANPRM are still under consideration. ; "</w:t>
      </w:r>
      <w:r w:rsidRPr="00741FE8">
        <w:rPr>
          <w:rStyle w:val="StyleUnderline"/>
        </w:rPr>
        <w:t>The patent system works most efficiently and effectively when the USPTO issues and maintains robust and reliable patents upon which patent owners and the public can rely to invest in innovations and bring them to market, to commercialize ideas, to engage in technology transfer and licensing, and to enforce patent rights,</w:t>
      </w:r>
      <w:r w:rsidRPr="00741FE8">
        <w:t xml:space="preserve">" said Under Secretary of Commerce and Director of the USPTO Kathi Vidal. "This NPRM is an important step towards ensuring an efficient and streamlined patent system that will strengthen patent quality while limiting counterproductive challenges and costs. </w:t>
      </w:r>
    </w:p>
    <w:p w14:paraId="5E1D4EE5" w14:textId="77777777" w:rsidR="00F56F26" w:rsidRPr="00741FE8" w:rsidRDefault="00F56F26" w:rsidP="0015204C"/>
    <w:p w14:paraId="36A53935" w14:textId="65A9F89F" w:rsidR="00624851" w:rsidRPr="00741FE8" w:rsidRDefault="00624851" w:rsidP="00624851">
      <w:pPr>
        <w:pStyle w:val="Heading3"/>
      </w:pPr>
      <w:r w:rsidRPr="00741FE8">
        <w:t>Patents Key</w:t>
      </w:r>
    </w:p>
    <w:p w14:paraId="55E7AC95" w14:textId="77777777" w:rsidR="005E09F5" w:rsidRPr="00741FE8" w:rsidRDefault="005E09F5" w:rsidP="005E09F5"/>
    <w:p w14:paraId="5F38C090" w14:textId="77777777" w:rsidR="00624851" w:rsidRPr="00741FE8" w:rsidRDefault="00624851" w:rsidP="00624851">
      <w:pPr>
        <w:pStyle w:val="Heading4"/>
      </w:pPr>
      <w:r w:rsidRPr="00741FE8">
        <w:t>Patents are vital to our economy – congress must act now to prevent further decline</w:t>
      </w:r>
    </w:p>
    <w:p w14:paraId="1F4044EF" w14:textId="77777777" w:rsidR="00624851" w:rsidRPr="00741FE8" w:rsidRDefault="00624851" w:rsidP="00624851">
      <w:r w:rsidRPr="00741FE8">
        <w:rPr>
          <w:rFonts w:eastAsiaTheme="majorEastAsia" w:cstheme="majorBidi"/>
          <w:b/>
          <w:bCs/>
          <w:sz w:val="26"/>
          <w:szCs w:val="26"/>
        </w:rPr>
        <w:t>O’Shaughnessy 16</w:t>
      </w:r>
      <w:r w:rsidRPr="00741FE8">
        <w:t xml:space="preserve"> [Brian O’Shaughnessy is Chair of Dinsmore &amp; Shohl’s IP Transactions and Licensing Group. He is a past president of the Licensing Executives Society (USA and Canada), Inc. (LES), the leading professional society devoted to commercial transactions and licensing of intangible property, 5/22/2016, “How Congress can ensure the patent system protects inventors and entrepreneurs”, IPWATCHDOGS, </w:t>
      </w:r>
      <w:hyperlink r:id="rId39" w:history="1">
        <w:r w:rsidRPr="00741FE8">
          <w:rPr>
            <w:rStyle w:val="Hyperlink"/>
          </w:rPr>
          <w:t>https://ipwatchdog.com/2016/05/22/congress-patent-system-protects-inventors-entrepreneurs/id=69191/</w:t>
        </w:r>
      </w:hyperlink>
      <w:r w:rsidRPr="00741FE8">
        <w:t>, cpsw/bvn sp]</w:t>
      </w:r>
    </w:p>
    <w:p w14:paraId="22743598" w14:textId="15C946B3" w:rsidR="00624851" w:rsidRPr="00741FE8" w:rsidRDefault="00624851" w:rsidP="00624851">
      <w:pPr>
        <w:rPr>
          <w:sz w:val="16"/>
        </w:rPr>
      </w:pPr>
      <w:r w:rsidRPr="00741FE8">
        <w:rPr>
          <w:rStyle w:val="StyleUnderline"/>
        </w:rPr>
        <w:t xml:space="preserve">Patent protection promotes invention and discovery, and the formation of new businesses. Patents are often the principal asset in the start-up portfolio, and a reliable indicator of its ability to attract capital and investment. Patents are the currency of the innovation system. As with conventional currency, we must ensure that patents issued by the U.S. government are reliable, durable assets that can be utilized for many, diverse purposes. </w:t>
      </w:r>
      <w:r w:rsidRPr="00741FE8">
        <w:rPr>
          <w:sz w:val="16"/>
        </w:rPr>
        <w:t xml:space="preserve">This is imperative if we are to keep the wheels of our innovation-based economy turning smoothly. </w:t>
      </w:r>
      <w:r w:rsidRPr="00741FE8">
        <w:rPr>
          <w:rStyle w:val="StyleUnderline"/>
        </w:rPr>
        <w:t>Patents are critical to the growth and viability of any innovation-oriented start-up. The MIT Innovation Initiative recently reported that the likelihood of growth of start-up firms is thirty-five times greater for those that avail themselves of the patent system</w:t>
      </w:r>
      <w:r w:rsidRPr="00741FE8">
        <w:rPr>
          <w:sz w:val="16"/>
        </w:rPr>
        <w:t xml:space="preserve">.[1] Similarly, a study from Harvard Business School and NYU’s Stern School of Business, reports: We find that </w:t>
      </w:r>
      <w:r w:rsidRPr="00741FE8">
        <w:rPr>
          <w:rStyle w:val="Emphasis"/>
        </w:rPr>
        <w:t>patent approvals help startups create jobs, grow their sales, innovate, and reward their investors.</w:t>
      </w:r>
      <w:r w:rsidRPr="00741FE8">
        <w:rPr>
          <w:sz w:val="16"/>
        </w:rPr>
        <w:t xml:space="preserve"> Exogenous </w:t>
      </w:r>
      <w:r w:rsidRPr="00741FE8">
        <w:rPr>
          <w:rStyle w:val="Emphasis"/>
        </w:rPr>
        <w:t>delays in the patent examination process significantly reduce firm growth, job creation, and innovation, even when a firm’s patent application is eventually approved.</w:t>
      </w:r>
      <w:r w:rsidRPr="00741FE8">
        <w:rPr>
          <w:sz w:val="16"/>
        </w:rPr>
        <w:t xml:space="preserve"> Our results suggest that patents act as a catalyst that sets startups on a growth path by facilitating their access to capital. Proposals for patent reform should consider these benefits of patents alongside their potential costs.[2] Forming a start-up is easy. The real challenge comes in turning it into a viable, scalable enterprise for the long-term. There are innumerable challenges following invention. The enterprise must convert the invention into a product, devise means and materials for manufacturing that product, and move the product through marketing and distribution to what is hoped to be a receptive customer base. In most cases, that involves considerable third-party investment. Investors look for durable assets likely to survive even if the enterprise itself fails. Patents provide those assets. </w:t>
      </w:r>
      <w:r w:rsidRPr="00741FE8">
        <w:rPr>
          <w:rStyle w:val="StyleUnderline"/>
        </w:rPr>
        <w:t xml:space="preserve">Patents benefit society and individuals alike in fostering new markets and new products. Patents enhance specialization. </w:t>
      </w:r>
      <w:r w:rsidRPr="00741FE8">
        <w:rPr>
          <w:sz w:val="16"/>
        </w:rPr>
        <w:t xml:space="preserve">Inventors need not morph into fully integrated manufacturing concerns to realize the commercial value of their inventions. They can use patent portfolios, per se, as assets; and derive revenue by selling or licensing those assets. </w:t>
      </w:r>
      <w:r w:rsidRPr="00741FE8">
        <w:rPr>
          <w:rStyle w:val="StyleUnderline"/>
        </w:rPr>
        <w:t>We must preserve the value and liquidity of those assets if we are to realize the full potential of the public and private benefits of our patent system. If, for example, modest litigation reforms are found worthy, those reforms should be applied universally,</w:t>
      </w:r>
      <w:r w:rsidRPr="00741FE8">
        <w:rPr>
          <w:sz w:val="16"/>
        </w:rPr>
        <w:t xml:space="preserve"> not by imposing peculiar burdens on America’s inventors. Despite the meritorious role patents play in innovation and economic development, </w:t>
      </w:r>
      <w:r w:rsidRPr="00741FE8">
        <w:rPr>
          <w:rStyle w:val="StyleUnderline"/>
        </w:rPr>
        <w:t>recent changes have diminished the patent right. Patent-related transactions are in decline, patent valuations are down, and patents continue to be struck down at alarming rates by the USPTO Patent Trial and Appeal Board in Inter Partes Reviews.</w:t>
      </w:r>
      <w:r w:rsidRPr="00741FE8">
        <w:rPr>
          <w:rStyle w:val="StyleUnderline"/>
          <w:sz w:val="16"/>
        </w:rPr>
        <w:t xml:space="preserve"> </w:t>
      </w:r>
      <w:r w:rsidRPr="00741FE8">
        <w:rPr>
          <w:rStyle w:val="StyleUnderline"/>
        </w:rPr>
        <w:t>Our patent system is in trouble. An entire class of legal instruments, once lauded as worthy and essential elements in a free-market economy built upon innovation, has become suspect.</w:t>
      </w:r>
      <w:r w:rsidRPr="00741FE8">
        <w:rPr>
          <w:sz w:val="16"/>
        </w:rPr>
        <w:t xml:space="preserve"> What’s worse, these instruments are now susceptible to revocation – following grant – by the very agency that issued them, and by resort to the same standards by which the agency granted them in the first place. </w:t>
      </w:r>
      <w:r w:rsidRPr="00741FE8">
        <w:rPr>
          <w:rStyle w:val="StyleUnderline"/>
        </w:rPr>
        <w:t>Imagine the effects on our economy if any other substantial legal instrument or property right – duly issued by the U.S. government – were so susceptible to challenge and revocation. This scenario is especially harmful to the small business,</w:t>
      </w:r>
      <w:r w:rsidRPr="00741FE8">
        <w:rPr>
          <w:sz w:val="16"/>
        </w:rPr>
        <w:t xml:space="preserve"> for whom IP is often its principal asset. </w:t>
      </w:r>
      <w:r w:rsidRPr="00741FE8">
        <w:rPr>
          <w:rStyle w:val="StyleUnderline"/>
        </w:rPr>
        <w:t>Congress must restore public trust and confidence in our patent system, and in patents as a meaningful property right.</w:t>
      </w:r>
      <w:r w:rsidRPr="00741FE8">
        <w:rPr>
          <w:sz w:val="16"/>
        </w:rPr>
        <w:t xml:space="preserve"> It might well start by ensuring that the seal the USPTO affixes to an issued patent in the first instance is meaningful, durable, and worthy of investment. </w:t>
      </w:r>
      <w:r w:rsidRPr="00741FE8">
        <w:rPr>
          <w:rStyle w:val="StyleUnderline"/>
        </w:rPr>
        <w:t>Congress can, and should, take at least four steps in restoring the health and vitality of our patent system:</w:t>
      </w:r>
      <w:r w:rsidRPr="00741FE8">
        <w:rPr>
          <w:rStyle w:val="StyleUnderline"/>
          <w:sz w:val="16"/>
        </w:rPr>
        <w:t xml:space="preserve"> </w:t>
      </w:r>
      <w:r w:rsidRPr="00741FE8">
        <w:rPr>
          <w:sz w:val="16"/>
        </w:rPr>
        <w:t xml:space="preserve">First, Congress should ensure that the patent grant is meaningful and valuable in the first instance. That is, when the USPTO issues a patent, it should stand behind its work, and it should be presumed to have done it competently. The current Inter Partes Review, and other post-grant review processes, undermine public confidence in that work, and puts the claims of a patent at risk of challenge, and ultimately, of revocation, almost as though the patent had never issued in the first place; and, in the case of IPR, for the duration of the patent. The patent owner thus never comes out from underneath that cloud. As described in my earlier testimony, the evidence shows that in the majority of cases, accused infringers are exploiting these post-grant proceedings to play out the clock with serial, duplicative proceedings in the USPTO, and then in court, and thereby delay a decision on infringement. It isn’t hard to imagine how these proceedings can be exploited to exhaust the meager resources of the small business or entrepreneur. </w:t>
      </w:r>
      <w:r w:rsidRPr="00741FE8">
        <w:rPr>
          <w:rStyle w:val="StyleUnderline"/>
        </w:rPr>
        <w:t>This is still more problematic in view of the standard of review the USPTO applies in IPRs. During examination, the USPTO considers the terms of a claim according to “Broadest Reasonable Interpretation” (BRI). This is as it should be. In seeking valuable rights, applicants are obligated to spell out those rights with demanding specificity[3]; and the USPTO is obligated to fulfill its role in protecting the public interest by ensuring the applicant has met that standard. However, when the USPTO has examined, and ultimately issued, that patent, it should likewise be held to a demanding standard.</w:t>
      </w:r>
      <w:r w:rsidRPr="00741FE8">
        <w:rPr>
          <w:rStyle w:val="StyleUnderline"/>
          <w:sz w:val="16"/>
        </w:rPr>
        <w:t xml:space="preserve"> </w:t>
      </w:r>
      <w:r w:rsidRPr="00741FE8">
        <w:rPr>
          <w:sz w:val="16"/>
        </w:rPr>
        <w:t xml:space="preserve">Our precedent has long since held that, once issued, the claims of a patent are to be interpreted by Article III courts according to the ordinary and customary meaning of claim terms as per one of ordinary skill in the art at the time the invention was made. Phillips v. AWH Corp., 415 F.3d 1303 (Fed. Cir. 2005).The USPTO’s use of BRI in IPR proceedings means that claims that have been examined and issued are nonetheless interpreted by the USPTO almost as though examination had never taken place. Moreover, in an IPR, the patentee is not entitled to the presumption of validity to which an issued patent is otherwise entitled, and which would prevail before an Article III court.[4] The result is that the claims are interpreted broadly, without deference to prior examination, and without regard to the ordinary and customary meaning the terms would have to one of ordinary skill in the art at the time the invention was made. Congress should clarify that an issued U.S. patent has value and merit, and that a challenger must prove it to be invalid according to the standard enunciated in Phillips v. AWH Corp., rather than under the BRI standard. Second, Congress should reaffirm the exclusive nature of the patent grant. In eBay[5], the Supreme Court held that patent cases must meet conventional requirements for injunctive relief. As a result, since eBay, injunctive relief in patent cases has become more difficult to obtain, and thus less likely to be requested and granted.[6] This outcome overlooks the fact that the patent right is, at its very essence, an exclusive right, i.e., the right to exclude others from making, using, selling, offering for sale, or importing into the U.S., the claimed invention.[7] Congress should clarify that the patent right includes the right to exclude others, and should provide for injunctive relief under a specific standard consistent with that right. Third, Congress should clarify, and perhaps legislatively overrule, the cases addressing patent eligible subject matter, Alice, Mayo, and Myriad. While the Supreme Court was measured in its holdings, and sought to restrict the deleterious effect on patent eligible subject matter, lower courts and the USPTO have construed the cases broadly, and in a manner inconsistent with longstanding precedent (and, some say, inconsistent with Supreme Court precedent itself). Together, the lower courts and the USPTO have effectively written out of the language of both the Constitution and the statute an inventor’s right to his or her “discoveries.”[8] As a result, patent eligible subject matter in the U.S. is suddenly of dramatically reduced scope, and by such means that its remaining contours are highly uncertain. </w:t>
      </w:r>
      <w:r w:rsidRPr="00741FE8">
        <w:rPr>
          <w:rStyle w:val="StyleUnderline"/>
        </w:rPr>
        <w:t>The lack of certainty as to patent eligible subject matter is harming the U.S. innovation ecosystem, and is driving research and development offshore.</w:t>
      </w:r>
      <w:r w:rsidRPr="00741FE8">
        <w:rPr>
          <w:sz w:val="16"/>
        </w:rPr>
        <w:t xml:space="preserve"> While our scope of patent eligible subject matter has traditionally been broad, inclusive, and predictable, most other patent regimes have been constrained and limited. On witnessing the impressive record of U.S. innovation, and the associated enhancements in public welfare and economic development, many industrialized nations have shifted patent eligible subject matter toward our more expansive view. Now, however, we are retreating from that expansive view, and ceding ground to foreign jurisdictions. As noted above, this has caused an increase in patent filings overseas, and particularly by U.S. companies. </w:t>
      </w:r>
      <w:r w:rsidRPr="00741FE8">
        <w:rPr>
          <w:rStyle w:val="StyleUnderline"/>
        </w:rPr>
        <w:t>If U.S. companies continue to move their patent filings overseas, their research and development efforts and investments are sure to follow. Innovation is a skill, and, like any other, withers for want of use. As our innovation capital moves offshore, so too will the corresponding skill set. Our patent system has the potential to reverse that trend, and to restore America as the premiere destination for innovation.</w:t>
      </w:r>
      <w:r w:rsidRPr="00741FE8">
        <w:rPr>
          <w:sz w:val="16"/>
        </w:rPr>
        <w:t xml:space="preserve"> It is incumbent on us to realize that potential. Fourth, and finally, Congress should tread extremely carefully in the realm of so-called patent litigation reform. Amidst the many changes imposed by the AIA, the associated administrative proceedings in the USPTO, recent judicial precedent (and administrative interpretation thereof), and changes to the rules of civil procedure, </w:t>
      </w:r>
      <w:r w:rsidRPr="00741FE8">
        <w:rPr>
          <w:rStyle w:val="StyleUnderline"/>
        </w:rPr>
        <w:t>the very nature and extent of the patent property right is up in the air, and its value has diminished. With that, the value of America’s core competency – innovation – is likewise diminished. Any further changes to our patent system should be directed to shoring up the patent property right, not further diminishing it.</w:t>
      </w:r>
      <w:r w:rsidRPr="00741FE8">
        <w:rPr>
          <w:sz w:val="16"/>
        </w:rPr>
        <w:t xml:space="preserve"> Thus, so-called reforms that would prejudice America’s patent holders relative to other rights holders, should be considered with a most critical eye.</w:t>
      </w:r>
    </w:p>
    <w:p w14:paraId="22939173" w14:textId="77777777" w:rsidR="0015204C" w:rsidRPr="00741FE8" w:rsidRDefault="0015204C" w:rsidP="00624851">
      <w:pPr>
        <w:pStyle w:val="Heading4"/>
      </w:pPr>
      <w:r w:rsidRPr="00741FE8">
        <w:t>Patents good for innovation</w:t>
      </w:r>
    </w:p>
    <w:p w14:paraId="123FB788" w14:textId="77777777" w:rsidR="0015204C" w:rsidRPr="00741FE8" w:rsidRDefault="0015204C" w:rsidP="0015204C">
      <w:r w:rsidRPr="00741FE8">
        <w:rPr>
          <w:rFonts w:eastAsiaTheme="majorEastAsia" w:cstheme="majorBidi"/>
          <w:b/>
          <w:bCs/>
          <w:sz w:val="26"/>
          <w:szCs w:val="26"/>
        </w:rPr>
        <w:t>Kumar 24</w:t>
      </w:r>
      <w:r w:rsidRPr="00741FE8">
        <w:t xml:space="preserve"> [Sanjeev Kumar is the founder and principal at the Kumar Law Firm, which provides a wide range of legal services to entrepreneurs and business owners in the area of business &amp; corporate law and intellectual property along with related areas of interest to clients such as business succession planning, 3/28/24, “The Importance of Patents in Innovation and Business Success”, KLF, </w:t>
      </w:r>
      <w:hyperlink r:id="rId40" w:history="1">
        <w:r w:rsidRPr="00741FE8">
          <w:rPr>
            <w:rStyle w:val="Hyperlink"/>
          </w:rPr>
          <w:t>https://thekumarlawfirm.com/the-importance-of-patents-in-innovation-and-business-success/</w:t>
        </w:r>
      </w:hyperlink>
      <w:r w:rsidRPr="00741FE8">
        <w:t>, cpsw/bvn sp]</w:t>
      </w:r>
    </w:p>
    <w:p w14:paraId="31708C36" w14:textId="77777777" w:rsidR="0015204C" w:rsidRPr="00741FE8" w:rsidRDefault="0015204C" w:rsidP="0015204C">
      <w:pPr>
        <w:rPr>
          <w:sz w:val="16"/>
        </w:rPr>
      </w:pPr>
      <w:r w:rsidRPr="00741FE8">
        <w:rPr>
          <w:sz w:val="16"/>
        </w:rPr>
        <w:t xml:space="preserve">As an innovator, </w:t>
      </w:r>
      <w:r w:rsidRPr="00741FE8">
        <w:rPr>
          <w:rStyle w:val="StyleUnderline"/>
        </w:rPr>
        <w:t xml:space="preserve">patents are crucial for protecting your ideas and paving the road for future success. Securing patents for your products and processes safeguards your inventions, protects your creations from theft, and helps drive your business forward, attract investors, and set you apart in a crowded marketplace. </w:t>
      </w:r>
      <w:r w:rsidRPr="00741FE8">
        <w:rPr>
          <w:sz w:val="16"/>
        </w:rPr>
        <w:t>Understanding the role of patents and how they work can help ensure your valuable intellectual property is well protected.</w:t>
      </w:r>
    </w:p>
    <w:p w14:paraId="45BFC91C" w14:textId="77777777" w:rsidR="0015204C" w:rsidRPr="00741FE8" w:rsidRDefault="0015204C" w:rsidP="0015204C">
      <w:pPr>
        <w:rPr>
          <w:rStyle w:val="StyleUnderline"/>
        </w:rPr>
      </w:pPr>
      <w:r w:rsidRPr="00741FE8">
        <w:rPr>
          <w:rStyle w:val="StyleUnderline"/>
        </w:rPr>
        <w:t>Patents Protect Unique Ideas and Inventions</w:t>
      </w:r>
    </w:p>
    <w:p w14:paraId="69931AAD" w14:textId="77777777" w:rsidR="0015204C" w:rsidRPr="00741FE8" w:rsidRDefault="0015204C" w:rsidP="0015204C">
      <w:pPr>
        <w:rPr>
          <w:sz w:val="16"/>
        </w:rPr>
      </w:pPr>
      <w:r w:rsidRPr="00741FE8">
        <w:rPr>
          <w:sz w:val="16"/>
        </w:rPr>
        <w:t>Patents play a crucial role in innovation by providing inventors exclusive rights to their unique creations. This protection helps ensure that the time, effort, and resources invested in developing new products or technologies don’t go to waste. With a patent in place, inventors gain legal backing to prevent others from making, using, or selling their invention without permission</w:t>
      </w:r>
      <w:r w:rsidRPr="00741FE8">
        <w:rPr>
          <w:rStyle w:val="StyleUnderline"/>
        </w:rPr>
        <w:t>. This safeguard helps encourage a culture of creativity. Individuals and companies are more likely to invest in research and development when they know their inventions have legal protection</w:t>
      </w:r>
      <w:r w:rsidRPr="00741FE8">
        <w:rPr>
          <w:sz w:val="16"/>
        </w:rPr>
        <w:t>, leading to a continuous innovation cycle.</w:t>
      </w:r>
    </w:p>
    <w:p w14:paraId="4B734114" w14:textId="77777777" w:rsidR="0015204C" w:rsidRPr="00741FE8" w:rsidRDefault="0015204C" w:rsidP="0015204C">
      <w:pPr>
        <w:rPr>
          <w:rStyle w:val="StyleUnderline"/>
        </w:rPr>
      </w:pPr>
      <w:r w:rsidRPr="00741FE8">
        <w:rPr>
          <w:rStyle w:val="StyleUnderline"/>
        </w:rPr>
        <w:t>Patents Enhance Your Competitive Edge</w:t>
      </w:r>
    </w:p>
    <w:p w14:paraId="1F947B21" w14:textId="77777777" w:rsidR="0015204C" w:rsidRPr="00741FE8" w:rsidRDefault="0015204C" w:rsidP="0015204C">
      <w:pPr>
        <w:rPr>
          <w:rStyle w:val="StyleUnderline"/>
        </w:rPr>
      </w:pPr>
      <w:r w:rsidRPr="00741FE8">
        <w:rPr>
          <w:rStyle w:val="StyleUnderline"/>
        </w:rPr>
        <w:t>Patents are a powerful tool in establishing and maintaining a business’s competitive edge in the global marketplace. By securing a patent, a company can ensure its innovations remain exclusive, preventing competitors from replicating their products or technologies. This exclusivity sets the company apart and allows it to dominate market segments and dictate the pace of innovation within its industry. Furthermore, patents can deter potential competitors, signaling that the company has a strong, legally protected position on its innovations. This can lead to a more favorable position in negotiations, partnerships, and attracting customers who seek cutting-edge products.</w:t>
      </w:r>
    </w:p>
    <w:p w14:paraId="1E4452D1" w14:textId="77777777" w:rsidR="0015204C" w:rsidRPr="00741FE8" w:rsidRDefault="0015204C" w:rsidP="0015204C">
      <w:pPr>
        <w:rPr>
          <w:rStyle w:val="StyleUnderline"/>
        </w:rPr>
      </w:pPr>
      <w:r w:rsidRPr="00741FE8">
        <w:rPr>
          <w:rStyle w:val="StyleUnderline"/>
        </w:rPr>
        <w:t>Patents Can Help Attract Investment and Funding</w:t>
      </w:r>
    </w:p>
    <w:p w14:paraId="3E29EDBF" w14:textId="77777777" w:rsidR="0015204C" w:rsidRPr="00741FE8" w:rsidRDefault="0015204C" w:rsidP="0015204C">
      <w:pPr>
        <w:rPr>
          <w:sz w:val="16"/>
        </w:rPr>
      </w:pPr>
      <w:r w:rsidRPr="00741FE8">
        <w:rPr>
          <w:sz w:val="16"/>
        </w:rPr>
        <w:t>By showcasing the company’s commitment to innovation and its potential for commercial success, patents significantly enhance a business’s ability to attract investment and funding. A robust patent portfolio demonstrates that a company has unique, proprietary technology or products. At the same time, a patent reassures investors that their investments have legal protection from competitors. Furthermore, patents often serve as collateral in securing financial support, offering a level of security to lenders and investors. This financial support is crucial for startups and technology firms that rely on innovation for growth.</w:t>
      </w:r>
    </w:p>
    <w:p w14:paraId="69929FB6" w14:textId="77777777" w:rsidR="0015204C" w:rsidRPr="00741FE8" w:rsidRDefault="0015204C" w:rsidP="0015204C">
      <w:pPr>
        <w:rPr>
          <w:rStyle w:val="StyleUnderline"/>
        </w:rPr>
      </w:pPr>
      <w:r w:rsidRPr="00741FE8">
        <w:rPr>
          <w:rStyle w:val="StyleUnderline"/>
        </w:rPr>
        <w:t>Patents Can Generate Revenue Through Licensing</w:t>
      </w:r>
    </w:p>
    <w:p w14:paraId="3905F577" w14:textId="77777777" w:rsidR="0015204C" w:rsidRPr="00741FE8" w:rsidRDefault="0015204C" w:rsidP="0015204C">
      <w:pPr>
        <w:rPr>
          <w:rStyle w:val="Emphasis"/>
        </w:rPr>
      </w:pPr>
      <w:r w:rsidRPr="00741FE8">
        <w:rPr>
          <w:rStyle w:val="StyleUnderline"/>
        </w:rPr>
        <w:t xml:space="preserve">Licensing out patents becomes a strategic revenue stream without the patent holder having to manufacture or market the product. This flexibility and revenue stream is particularly beneficial for companies that have innovative solutions but may not have the capacity or desire to expand into new markets themselves. </w:t>
      </w:r>
      <w:r w:rsidRPr="00741FE8">
        <w:rPr>
          <w:sz w:val="16"/>
        </w:rPr>
        <w:t xml:space="preserve">Through licensing, businesses can earn royalties, which are payments made by the licensee to the patent holder, providing a steady income over the patent’s life. </w:t>
      </w:r>
      <w:r w:rsidRPr="00741FE8">
        <w:rPr>
          <w:rStyle w:val="Emphasis"/>
        </w:rPr>
        <w:t>This not only maximizes the financial return on an invention but also fosters wider adoption of the technology.</w:t>
      </w:r>
    </w:p>
    <w:p w14:paraId="34A6A2BC" w14:textId="77777777" w:rsidR="0015204C" w:rsidRPr="00741FE8" w:rsidRDefault="0015204C" w:rsidP="0015204C">
      <w:pPr>
        <w:rPr>
          <w:rStyle w:val="StyleUnderline"/>
        </w:rPr>
      </w:pPr>
      <w:r w:rsidRPr="00741FE8">
        <w:rPr>
          <w:rStyle w:val="StyleUnderline"/>
        </w:rPr>
        <w:t>Patents Foster Innovation and R&amp;D Initiatives</w:t>
      </w:r>
    </w:p>
    <w:p w14:paraId="1520581F" w14:textId="71D05C22" w:rsidR="0015204C" w:rsidRPr="00741FE8" w:rsidRDefault="0015204C" w:rsidP="0015204C">
      <w:pPr>
        <w:rPr>
          <w:b/>
          <w:iCs/>
          <w:sz w:val="26"/>
          <w:u w:val="single"/>
        </w:rPr>
      </w:pPr>
      <w:r w:rsidRPr="00741FE8">
        <w:rPr>
          <w:rStyle w:val="StyleUnderline"/>
        </w:rPr>
        <w:t xml:space="preserve">Patents create a secure environment for companies to invest in research and development by offering a period of exclusivity during which others cannot replicate a patented invention. </w:t>
      </w:r>
      <w:r w:rsidRPr="00741FE8">
        <w:rPr>
          <w:sz w:val="16"/>
        </w:rPr>
        <w:t xml:space="preserve">The prospect of obtaining a patent and the competitive advantage it brings motivates companies to push the boundaries of what’s possible, leading to breakthroughs that can revolutionize industries. Furthermore, the detailed information in patent applications becomes available to the public once </w:t>
      </w:r>
      <w:r w:rsidRPr="00741FE8">
        <w:rPr>
          <w:rStyle w:val="StyleUnderline"/>
        </w:rPr>
        <w:t xml:space="preserve">the United States Patent and Trademark Office grants a patent, contributing to a pool of knowledge that can inspire further innovation. </w:t>
      </w:r>
      <w:r w:rsidRPr="00741FE8">
        <w:rPr>
          <w:rStyle w:val="Emphasis"/>
        </w:rPr>
        <w:t>This cycle of invention, protection, and dissemination underpins a dynamic ecosystem where continuous investment in R&amp;D is both a strategic priority and a catalyst for sustainable growth and development.</w:t>
      </w:r>
    </w:p>
    <w:p w14:paraId="19B38B4E" w14:textId="77777777" w:rsidR="00851B68" w:rsidRPr="00741FE8" w:rsidRDefault="00851B68" w:rsidP="00851B68">
      <w:pPr>
        <w:pStyle w:val="Heading3"/>
      </w:pPr>
      <w:r w:rsidRPr="00741FE8">
        <w:t>AT: PTAB standard good</w:t>
      </w:r>
    </w:p>
    <w:p w14:paraId="76C11B4A" w14:textId="77777777" w:rsidR="005E09F5" w:rsidRPr="00741FE8" w:rsidRDefault="005E09F5" w:rsidP="005E09F5">
      <w:pPr>
        <w:pStyle w:val="Heading4"/>
      </w:pPr>
      <w:r w:rsidRPr="00741FE8">
        <w:t>Preponderance of Evidence Standard in PTAB skews the process towards the challenger – federal district court’s standards solve</w:t>
      </w:r>
    </w:p>
    <w:p w14:paraId="6940DED1" w14:textId="77777777" w:rsidR="005E09F5" w:rsidRPr="00741FE8" w:rsidRDefault="005E09F5" w:rsidP="005E09F5">
      <w:r w:rsidRPr="00741FE8">
        <w:rPr>
          <w:rStyle w:val="Style13ptBold"/>
        </w:rPr>
        <w:t xml:space="preserve">Dolin ’15 </w:t>
      </w:r>
      <w:r w:rsidRPr="00741FE8">
        <w:t>(Gregory Dolin; Associate Professor of Law at the University of Baltimore School of Law, “DUBIOUS PATENT REFORM, 56 B.C. L. Rev. 881”, 2015, Assessed via Nexis Uni) /CPSW LP</w:t>
      </w:r>
    </w:p>
    <w:p w14:paraId="78B0D835" w14:textId="77777777" w:rsidR="005E09F5" w:rsidRPr="00741FE8" w:rsidRDefault="005E09F5" w:rsidP="005E09F5">
      <w:r w:rsidRPr="00741FE8">
        <w:t>*edited for language</w:t>
      </w:r>
    </w:p>
    <w:p w14:paraId="336352C1" w14:textId="77777777" w:rsidR="005E09F5" w:rsidRPr="00741FE8" w:rsidRDefault="005E09F5" w:rsidP="005E09F5">
      <w:pPr>
        <w:rPr>
          <w:sz w:val="16"/>
        </w:rPr>
      </w:pPr>
      <w:r w:rsidRPr="00741FE8">
        <w:rPr>
          <w:sz w:val="16"/>
        </w:rPr>
        <w:t>A. The Post Grant Review</w:t>
      </w:r>
    </w:p>
    <w:p w14:paraId="046A865E" w14:textId="77777777" w:rsidR="005E09F5" w:rsidRPr="00741FE8" w:rsidRDefault="005E09F5" w:rsidP="005E09F5">
      <w:pPr>
        <w:rPr>
          <w:sz w:val="16"/>
        </w:rPr>
      </w:pPr>
      <w:r w:rsidRPr="00741FE8">
        <w:rPr>
          <w:sz w:val="16"/>
        </w:rPr>
        <w:t>The post grant review ("PGR") process resembles the original, mid-twentieth century proposals for reexamination. 217Link to the text of the note It is also similar to the opposition practice in the European Patent Office, 218Link to the text of the note and indeed was enacted with an eye towards making the U.S. patent issuance process similar to the European one. 219Link to the text of the note Any person (other than a patent owner) can file a PGR request challenging an issued patent on any ground of invalidity. 220Link to the text of the note This is unlike the ex parte reexamination, which only considers challenges arguing lack of novelty or obviousness. 221Link to the text of the note In a PGR process, in addition to arguing lack of novelty and obviousness, the challenger can argue that the patent is improperly issued by citing any basis which, if they had been previously known, would have caused the Patent Office to reject the application in the first place. 222Link to the text of the note The opportunity to file a PGR request exists for patents filed on or after March 16, 2013 223Link to the text of the note and must be exercised within nine months of the patent issue (or reissue) date. 224Link to the text of the note Additionally, a PGR cannot be requested if the requester, prior to seeking PGR has previously filed a civil action challenging  [*915]  the validity of the patent. 225Link to the text of the note On the other hand, it is permissible to file a PGR request first, and thereafter file a declaratory judgment civil action. 226Link to the text of the note While the PGR is pending, however, the civil action is automatically stayed unless the patentee either waives a stay or brings his own infringement counter-claims. 227Link to the text of the note Importantly, in a PGR, the challenger must identify the patent claims he believes to be improperly issued. 228Link to the text of the note In other words, much like in litigation, the patent is not challenged and evaluated as a whole, but rather each specific claim is challenged and evaluated separately. 229Link to the text of the note</w:t>
      </w:r>
    </w:p>
    <w:p w14:paraId="05B165DF" w14:textId="77777777" w:rsidR="005E09F5" w:rsidRPr="00741FE8" w:rsidRDefault="005E09F5" w:rsidP="005E09F5">
      <w:pPr>
        <w:rPr>
          <w:sz w:val="16"/>
        </w:rPr>
      </w:pPr>
      <w:r w:rsidRPr="00741FE8">
        <w:rPr>
          <w:sz w:val="16"/>
        </w:rPr>
        <w:t>Once the PGR is requested and the patentee is notified of the request, the patentee has a right to file, within three months, a preliminary response in an attempt to convince the Patent Office that the PGR petition ought to be rejected. 230Link to the text of the note Once the response is filed, the Patent Office has up to three months to decide whether to grant the PGR petition. 231Link to the text of the note No appeal (save for a motion for reconsideration) lies from the decision to either grant or deny the petition. 232Link to the text of the note If a petition is denied, however, a new one can be filed (provided that less than nine months have elapsed from the patent's issue). 233Link to the text of the note The PTO may only grant the PGR petition if the petition "demonstrate[s] that it is more likely than not that at least 1 of the claims challenged in the petition is unpatentable." 234Link to the text of the note Alternatively, the PGR may be ordered to resolve "a novel or unsettled legal question that is important to other patents or patent applications." 235Link to the text of the note</w:t>
      </w:r>
    </w:p>
    <w:p w14:paraId="019DC574" w14:textId="77777777" w:rsidR="005E09F5" w:rsidRPr="00741FE8" w:rsidRDefault="005E09F5" w:rsidP="005E09F5">
      <w:r w:rsidRPr="00741FE8">
        <w:rPr>
          <w:sz w:val="16"/>
        </w:rPr>
        <w:t>If the Patent Office grants the petition and institutes the PGR proceedings, the matter goes to trial before the PTAB, 236Link to the text of the note which must render its final decision within twelve months of the decision to institute the proceedings. 237Link to the text of the note</w:t>
      </w:r>
    </w:p>
    <w:p w14:paraId="1CAC916A" w14:textId="77777777" w:rsidR="005E09F5" w:rsidRPr="00741FE8" w:rsidRDefault="005E09F5" w:rsidP="005E09F5">
      <w:r w:rsidRPr="00741FE8">
        <w:t xml:space="preserve"> [*916]  The trial phase of PGR is in some ways similar to a traditional trial, though perhaps a bit more abbreviated and streamlined. For example, discovery in the form of expert reports, cross-examination of expert witnesses, production of documents or things inconsistent with a party's asserted position, and the like is permitted, though of course it has to be accomplished rather quickly given the deadline for the ultimate resolution of the issues. Motions practice is also permitted, but limited both by the timeframe and by the requirement that the Board's permission must be obtained before the filing of any motion. </w:t>
      </w:r>
    </w:p>
    <w:p w14:paraId="235351AC" w14:textId="77777777" w:rsidR="005E09F5" w:rsidRPr="00741FE8" w:rsidRDefault="005E09F5" w:rsidP="005E09F5">
      <w:pPr>
        <w:rPr>
          <w:rStyle w:val="StyleUnderline"/>
        </w:rPr>
      </w:pPr>
      <w:r w:rsidRPr="00741FE8">
        <w:rPr>
          <w:rStyle w:val="StyleUnderline"/>
        </w:rPr>
        <w:t xml:space="preserve">The two </w:t>
      </w:r>
      <w:r w:rsidRPr="00741FE8">
        <w:rPr>
          <w:rStyle w:val="StyleUnderline"/>
          <w:highlight w:val="cyan"/>
        </w:rPr>
        <w:t>key differences</w:t>
      </w:r>
      <w:r w:rsidRPr="00741FE8">
        <w:t xml:space="preserve">, from the petitioner's perspective, </w:t>
      </w:r>
      <w:r w:rsidRPr="00741FE8">
        <w:rPr>
          <w:rStyle w:val="StyleUnderline"/>
          <w:highlight w:val="cyan"/>
        </w:rPr>
        <w:t>between</w:t>
      </w:r>
      <w:r w:rsidRPr="00741FE8">
        <w:rPr>
          <w:rStyle w:val="StyleUnderline"/>
        </w:rPr>
        <w:t xml:space="preserve"> </w:t>
      </w:r>
      <w:r w:rsidRPr="00741FE8">
        <w:rPr>
          <w:rStyle w:val="StyleUnderline"/>
          <w:highlight w:val="cyan"/>
        </w:rPr>
        <w:t>trials</w:t>
      </w:r>
      <w:r w:rsidRPr="00741FE8">
        <w:rPr>
          <w:rStyle w:val="StyleUnderline"/>
        </w:rPr>
        <w:t xml:space="preserve"> at the </w:t>
      </w:r>
      <w:r w:rsidRPr="00741FE8">
        <w:rPr>
          <w:rStyle w:val="StyleUnderline"/>
          <w:highlight w:val="cyan"/>
        </w:rPr>
        <w:t>PTAB</w:t>
      </w:r>
      <w:r w:rsidRPr="00741FE8">
        <w:rPr>
          <w:rStyle w:val="StyleUnderline"/>
        </w:rPr>
        <w:t xml:space="preserve"> and in the </w:t>
      </w:r>
      <w:r w:rsidRPr="00741FE8">
        <w:rPr>
          <w:rStyle w:val="StyleUnderline"/>
          <w:highlight w:val="cyan"/>
        </w:rPr>
        <w:t xml:space="preserve">district court are a </w:t>
      </w:r>
      <w:r w:rsidRPr="00741FE8">
        <w:rPr>
          <w:rStyle w:val="Emphasis"/>
          <w:highlight w:val="cyan"/>
        </w:rPr>
        <w:t>lower burden of proof</w:t>
      </w:r>
      <w:r w:rsidRPr="00741FE8">
        <w:rPr>
          <w:rStyle w:val="StyleUnderline"/>
        </w:rPr>
        <w:t xml:space="preserve"> and broader claim construction</w:t>
      </w:r>
      <w:r w:rsidRPr="00741FE8">
        <w:t xml:space="preserve">. Whereas </w:t>
      </w:r>
      <w:r w:rsidRPr="00741FE8">
        <w:rPr>
          <w:rStyle w:val="StyleUnderline"/>
        </w:rPr>
        <w:t>in the district courts patents can only be invalidated upon the showing of "clear and convincing evidence,"</w:t>
      </w:r>
      <w:r w:rsidRPr="00741FE8">
        <w:t xml:space="preserve"> </w:t>
      </w:r>
      <w:r w:rsidRPr="00741FE8">
        <w:rPr>
          <w:rStyle w:val="StyleUnderline"/>
        </w:rPr>
        <w:t>in</w:t>
      </w:r>
      <w:r w:rsidRPr="00741FE8">
        <w:t xml:space="preserve"> the </w:t>
      </w:r>
      <w:r w:rsidRPr="00741FE8">
        <w:rPr>
          <w:rStyle w:val="StyleUnderline"/>
          <w:highlight w:val="cyan"/>
        </w:rPr>
        <w:t>PTAB</w:t>
      </w:r>
      <w:r w:rsidRPr="00741FE8">
        <w:t xml:space="preserve"> proceedings </w:t>
      </w:r>
      <w:r w:rsidRPr="00741FE8">
        <w:rPr>
          <w:rStyle w:val="StyleUnderline"/>
        </w:rPr>
        <w:t>the petitioner carries his burden by satisfying the "preponderance of evidence" standard</w:t>
      </w:r>
      <w:r w:rsidRPr="00741FE8">
        <w:t xml:space="preserve">. </w:t>
      </w:r>
      <w:r w:rsidRPr="00741FE8">
        <w:rPr>
          <w:rStyle w:val="StyleUnderline"/>
        </w:rPr>
        <w:t xml:space="preserve">Not only is the </w:t>
      </w:r>
      <w:r w:rsidRPr="00741FE8">
        <w:rPr>
          <w:rStyle w:val="StyleUnderline"/>
          <w:highlight w:val="cyan"/>
        </w:rPr>
        <w:t>standard lower</w:t>
      </w:r>
      <w:r w:rsidRPr="00741FE8">
        <w:rPr>
          <w:rStyle w:val="StyleUnderline"/>
        </w:rPr>
        <w:t xml:space="preserve">, but it is </w:t>
      </w:r>
      <w:r w:rsidRPr="00741FE8">
        <w:rPr>
          <w:rStyle w:val="StyleUnderline"/>
          <w:highlight w:val="cyan"/>
        </w:rPr>
        <w:t>easier to meet</w:t>
      </w:r>
      <w:r w:rsidRPr="00741FE8">
        <w:rPr>
          <w:rStyle w:val="StyleUnderline"/>
        </w:rPr>
        <w:t xml:space="preserve"> this standard. Whereas in the district court claims are construed by reference to what a person having ordinary skill in the art would understand, at the PTAB they are given their "broadest reasonable construction."</w:t>
      </w:r>
      <w:r w:rsidRPr="00741FE8">
        <w:t xml:space="preserve"> The broader the claim construction, the more likely it is to sweep prior art within its ambit. These </w:t>
      </w:r>
      <w:r w:rsidRPr="00741FE8">
        <w:rPr>
          <w:rStyle w:val="StyleUnderline"/>
        </w:rPr>
        <w:t>two key differences between PTAB and district court litigation make it much easier for the patent challenger to prevail in the former forum.</w:t>
      </w:r>
    </w:p>
    <w:p w14:paraId="4E71015F" w14:textId="77777777" w:rsidR="005E09F5" w:rsidRPr="00741FE8" w:rsidRDefault="005E09F5" w:rsidP="005E09F5">
      <w:r w:rsidRPr="00741FE8">
        <w:t>On the other hand, from the perspective of the patentee the key difference in the PTAB proceedings from those in the district court is the patentee's  [*917]  ability to amend his (Their)* claims in the former, but not in the latter forum. In traditional litigation, the claims are either valid or invalid, but in the PTO, if the patentee is faced with what he believes is a potentially invalidating argument or prior art, he can amend his claims to narrow or clarify them, thus saving them from cancellation. To be sure, the challenger can oppose the claim amendment by arguing that even as amended the claims must fail. In the face of such opposition additional discovery on the amended claims may be permitted, and the Board will render a decision on the motion to amend the claims.</w:t>
      </w:r>
    </w:p>
    <w:p w14:paraId="604E7F73" w14:textId="77777777" w:rsidR="005E09F5" w:rsidRPr="00741FE8" w:rsidRDefault="005E09F5" w:rsidP="005E09F5">
      <w:pPr>
        <w:rPr>
          <w:sz w:val="16"/>
        </w:rPr>
      </w:pPr>
      <w:r w:rsidRPr="00741FE8">
        <w:rPr>
          <w:sz w:val="16"/>
        </w:rPr>
        <w:t>Once all of the submissions are complete, the Board will render a final judgment on the reviewed claims. 251Link to the text of the note That judgment will either invalidate or confirm the claims at issue. 252Link to the text of the note Any dissatisfied party can then appeal the decision of the PTAB to the U.S. Court of Appeals for the Federal Circuit. 253Link to the text of the note But, unlike the proceedings before the PTAB, the proceedings in the Federal Circuit are not expedited and are heard on the court's regular schedule.</w:t>
      </w:r>
    </w:p>
    <w:p w14:paraId="3E7C5085" w14:textId="77777777" w:rsidR="005E09F5" w:rsidRPr="00741FE8" w:rsidRDefault="005E09F5" w:rsidP="005E09F5">
      <w:pPr>
        <w:rPr>
          <w:sz w:val="16"/>
        </w:rPr>
      </w:pPr>
      <w:r w:rsidRPr="00741FE8">
        <w:rPr>
          <w:sz w:val="16"/>
        </w:rPr>
        <w:t>Unlike the ex parte reexamination proceedings, the PGR carries with it estoppel consequences. 254Link to the text of the note A petitioner who has requested a PGR will be estopped from asserting the same claims and theories that were rejected by the PTAB. 255Link to the text of the note The estoppel applies both to litigation and administrative proceedings, that is to say that a petitioner cannot request another administrative review (whether a PGR or any other kind) or judicial determination on the same  [*918]  issue that has been finally adjudicated by the Board. 256Link to the text of the note But the estoppel provisions on their face are broader than that. They apply not only to the actual theories of invalidity that have been raised and adjudicated by the Board, but also to theories that "reasonably could have [been] raised." 257Link to the text of the note The parties covered by the estoppel include not only the petitioner, but also the real party in interest (that must be identified in every petition) 258Link to the text of the note and anyone in privity with the petitioner. 259Link to the text of the note At the same time, other third parties are not estopped from challenging the same claims on the same theories that have already been addressed by the PTAB either by way of another round of administrative review proceedings or in a litigation forum. Nor is the initial petitioner estopped from seeking another round of administrative or judicial proceedings with respect to different claims in the patent. 260Link to the text of the note</w:t>
      </w:r>
    </w:p>
    <w:p w14:paraId="4229CDD1" w14:textId="77777777" w:rsidR="005E09F5" w:rsidRPr="00741FE8" w:rsidRDefault="005E09F5" w:rsidP="005E09F5">
      <w:pPr>
        <w:rPr>
          <w:sz w:val="16"/>
        </w:rPr>
      </w:pPr>
      <w:r w:rsidRPr="00741FE8">
        <w:rPr>
          <w:sz w:val="16"/>
        </w:rPr>
        <w:t>It should be recognized that in creating the PGR process Congress did attempt to correct some of the major flaws in the ex parte reexamination process. Specifically, it put a tight limit on the length of the proceedings 261Link to the text of the note and the timing during which the PGR could be instituted, 262Link to the text of the note it raised (at least nominally) the standard for granting the petition for instituting the PGR review, 263Link to the text of the note created estoppel provisions, 264Link to the text of the note and made the process an inter partes one to ensure that the legal costs to the challenger are roughly commensurate to the legal costs borne by the patentee. 265Link to the text of the note</w:t>
      </w:r>
    </w:p>
    <w:p w14:paraId="58C99A0D" w14:textId="77777777" w:rsidR="005E09F5" w:rsidRPr="00741FE8" w:rsidRDefault="005E09F5" w:rsidP="005E09F5">
      <w:pPr>
        <w:rPr>
          <w:sz w:val="16"/>
        </w:rPr>
      </w:pPr>
      <w:r w:rsidRPr="00741FE8">
        <w:rPr>
          <w:sz w:val="16"/>
        </w:rPr>
        <w:t>What Congress gave with one hand, however, it took away with the other. For example, the seemingly quick turnaround time required by statute is actually not that quick. Taking into account the time for filing a PGR request, the time allowed for opposition, and the time the PTO has to decide whether to grant the petition, the total time that a patent can spend waiting for resolution of the process is up to twenty-seven months (or thirty-three months if the deadline for rendering the decision in extended). This timeframe is roughly equivalent to the district court litigation timeframe. 266Link to the text of the note Therefore, although  [*919]  PGR may be less expensive and more streamlined, it is not necessarily faster, especially if one considers the time spent in additional litigation resolving the issue of infringement on the claims that have survived the PGR process.</w:t>
      </w:r>
    </w:p>
    <w:p w14:paraId="4927B75E" w14:textId="77777777" w:rsidR="005E09F5" w:rsidRPr="00741FE8" w:rsidRDefault="005E09F5" w:rsidP="005E09F5">
      <w:pPr>
        <w:rPr>
          <w:sz w:val="16"/>
        </w:rPr>
      </w:pPr>
      <w:r w:rsidRPr="00741FE8">
        <w:rPr>
          <w:sz w:val="16"/>
        </w:rPr>
        <w:t>Similarly, though PGR proceedings carry with them the promise of estoppel, in reality the promise is quite limited. First, the estoppel is only a one-way street. It applies to reexaminations that have been instituted after a decision has been rendered in a PGR, but it does not apply in reverse. A challenger can request a reexamination and then a PGR without a fear of estoppel. Indeed, one can request multiple reexaminations and then follow them up with a PGR. An objection could be had that such a sequence of events is unlikely given that PGR has to be instituted within nine months of the patent's grant, and it is unlikely that a reexamination would be complete. True enough, but PGR is not the only post-issuance review procedure. The other avenue that the challenger may explore is the new inter partes review process.</w:t>
      </w:r>
    </w:p>
    <w:p w14:paraId="28EF1338" w14:textId="77777777" w:rsidR="005E09F5" w:rsidRPr="00741FE8" w:rsidRDefault="005E09F5" w:rsidP="005E09F5"/>
    <w:p w14:paraId="02212E43" w14:textId="4DF866A1" w:rsidR="005E09F5" w:rsidRPr="00741FE8" w:rsidRDefault="007149B6" w:rsidP="005E09F5">
      <w:pPr>
        <w:pStyle w:val="Heading4"/>
      </w:pPr>
      <w:r w:rsidRPr="00741FE8">
        <w:t>Preponderance bad</w:t>
      </w:r>
    </w:p>
    <w:p w14:paraId="0B5EB99A" w14:textId="77777777" w:rsidR="007149B6" w:rsidRPr="00741FE8" w:rsidRDefault="007149B6" w:rsidP="007149B6">
      <w:r w:rsidRPr="00741FE8">
        <w:rPr>
          <w:rStyle w:val="Style13ptBold"/>
        </w:rPr>
        <w:t xml:space="preserve">Michel 18 </w:t>
      </w:r>
      <w:r w:rsidRPr="00741FE8">
        <w:t>(Paul R., 03-2018, “Reviving and Repairing the American Patent System”, Federal Circuit Bar Journal Volume 27 Number 3, Judge Michel has served on the Intellectual Property Advisory Council at the University of Akron School of Law and was named one of the 50 most influential leaders in intellectual property in the world by Managing Intellectual Property magazine. He has testified before congress about patent reform legislation and was the Special Advisor to the Patent Reform Task Force, accessed 6-27-2024)//pa-nme</w:t>
      </w:r>
    </w:p>
    <w:p w14:paraId="2966CF3C" w14:textId="77777777" w:rsidR="007149B6" w:rsidRPr="00741FE8" w:rsidRDefault="007149B6" w:rsidP="007149B6">
      <w:r w:rsidRPr="00741FE8">
        <w:rPr>
          <w:rStyle w:val="StyleUnderline"/>
        </w:rPr>
        <w:t>AIA post-grant proceedings use the "</w:t>
      </w:r>
      <w:r w:rsidRPr="00741FE8">
        <w:rPr>
          <w:rStyle w:val="StyleUnderline"/>
          <w:highlight w:val="cyan"/>
        </w:rPr>
        <w:t>preponderance of the evidence" standard</w:t>
      </w:r>
      <w:r w:rsidRPr="00741FE8">
        <w:rPr>
          <w:rStyle w:val="StyleUnderline"/>
        </w:rPr>
        <w:t xml:space="preserve">.   16 After several years, our experience proves that this evidentiary standard </w:t>
      </w:r>
      <w:r w:rsidRPr="00741FE8">
        <w:rPr>
          <w:rStyle w:val="StyleUnderline"/>
          <w:highlight w:val="cyan"/>
        </w:rPr>
        <w:t>is too low</w:t>
      </w:r>
      <w:r w:rsidRPr="00741FE8">
        <w:t>. Patents covering important inventions are too easily invalidated. Congress should amend the statute so that the "clear and convincing" standard--the same used in district court proceedings--is used in AIA post-grant proceedings.</w:t>
      </w:r>
    </w:p>
    <w:p w14:paraId="682907A3" w14:textId="77777777" w:rsidR="007149B6" w:rsidRPr="00741FE8" w:rsidRDefault="007149B6" w:rsidP="007149B6">
      <w:r w:rsidRPr="00741FE8">
        <w:t xml:space="preserve">When the AIA was passed, a patent owner expected to have an opportunity to amend challenged claims. The procedure would in part resemble an examination of the claims, similar to what occurs in ex parte patent prosecution. </w:t>
      </w:r>
      <w:r w:rsidRPr="00741FE8">
        <w:rPr>
          <w:rStyle w:val="StyleUnderline"/>
        </w:rPr>
        <w:t xml:space="preserve">Patent examination is an ex parte process, and using a too-high evidentiary standard would hamper the PTO examiner's ability to reject claims of questionable patentability. If a post-grant proceeding were, in fact, like patent examination, it would make sense to use the lower "preponderance of the evidence" standard when assessing the patentability of any given claim. </w:t>
      </w:r>
      <w:r w:rsidRPr="00741FE8">
        <w:t xml:space="preserve">  17</w:t>
      </w:r>
    </w:p>
    <w:p w14:paraId="0916E610" w14:textId="77777777" w:rsidR="007149B6" w:rsidRPr="00741FE8" w:rsidRDefault="007149B6" w:rsidP="007149B6">
      <w:r w:rsidRPr="00741FE8">
        <w:rPr>
          <w:rStyle w:val="StyleUnderline"/>
        </w:rPr>
        <w:t>But a post-grant proceeding differs significantly.</w:t>
      </w:r>
      <w:r w:rsidRPr="00741FE8">
        <w:t xml:space="preserve"> AIA proceedings are adversarial adjudications of patent validity. The petitioner and the patent owner put forth competing arguments based on the evidence presented. There is no meaningful procedure by which patent owners can amend claims and have their new claims examined for patentability. The post-grant proceedings include discovery and the taking of witness testimony. Indeed, AIA post-grant proceedings were intended to be a less expensive, faster alternative to traditional district court litigation.   18</w:t>
      </w:r>
    </w:p>
    <w:p w14:paraId="4E84B23A" w14:textId="77777777" w:rsidR="007149B6" w:rsidRPr="00741FE8" w:rsidRDefault="007149B6" w:rsidP="007149B6">
      <w:pPr>
        <w:rPr>
          <w:rStyle w:val="StyleUnderline"/>
        </w:rPr>
      </w:pPr>
      <w:r w:rsidRPr="00741FE8">
        <w:rPr>
          <w:rStyle w:val="StyleUnderline"/>
        </w:rPr>
        <w:t xml:space="preserve">Establishing a more efficient forum for adjudicating patent validity disputes is a reasonable objective, but </w:t>
      </w:r>
      <w:r w:rsidRPr="00741FE8">
        <w:rPr>
          <w:rStyle w:val="StyleUnderline"/>
          <w:highlight w:val="cyan"/>
        </w:rPr>
        <w:t>little justification exists for lowering the evidentiary standard for assessing the validity of a duly-issued patent</w:t>
      </w:r>
      <w:r w:rsidRPr="00741FE8">
        <w:rPr>
          <w:rStyle w:val="StyleUnderline"/>
        </w:rPr>
        <w:t>. Post-grant proceedings should focus on confirming valid patent rights and canceling  [*270]  invalid claims, consistent with outcomes expected in district court litigation, but without the unnecessary costs associated with burdensome discovery matters and the delays due to crowded district court dockets.</w:t>
      </w:r>
    </w:p>
    <w:p w14:paraId="53B640AC" w14:textId="77777777" w:rsidR="007149B6" w:rsidRPr="00741FE8" w:rsidRDefault="007149B6" w:rsidP="007149B6">
      <w:r w:rsidRPr="00741FE8">
        <w:rPr>
          <w:rStyle w:val="StyleUnderline"/>
        </w:rPr>
        <w:t xml:space="preserve">In Microsoft Corp. v. i4i Ltd. Partnership,   19 </w:t>
      </w:r>
      <w:r w:rsidRPr="00741FE8">
        <w:rPr>
          <w:rStyle w:val="StyleUnderline"/>
          <w:highlight w:val="cyan"/>
        </w:rPr>
        <w:t>the</w:t>
      </w:r>
      <w:r w:rsidRPr="00741FE8">
        <w:rPr>
          <w:rStyle w:val="StyleUnderline"/>
        </w:rPr>
        <w:t xml:space="preserve"> Supreme </w:t>
      </w:r>
      <w:r w:rsidRPr="00741FE8">
        <w:rPr>
          <w:rStyle w:val="StyleUnderline"/>
          <w:highlight w:val="cyan"/>
        </w:rPr>
        <w:t>Court</w:t>
      </w:r>
      <w:r w:rsidRPr="00741FE8">
        <w:rPr>
          <w:rStyle w:val="StyleUnderline"/>
        </w:rPr>
        <w:t xml:space="preserve"> unanimously </w:t>
      </w:r>
      <w:r w:rsidRPr="00741FE8">
        <w:rPr>
          <w:rStyle w:val="StyleUnderline"/>
          <w:highlight w:val="cyan"/>
        </w:rPr>
        <w:t>upheld that the clear-and-convincing standard applies to validity determinations in patent infringement actions.</w:t>
      </w:r>
      <w:r w:rsidRPr="00741FE8">
        <w:rPr>
          <w:rStyle w:val="StyleUnderline"/>
        </w:rPr>
        <w:t xml:space="preserve"> The Court ruled that 35 U.S.C. § 282 embodied the common-law rule for the standard of proof: "The common-law presumption, in other words, reflected the universal understanding that a preponderance standard of proof was too 'dubious' a basis to deem a patent invalid."</w:t>
      </w:r>
      <w:r w:rsidRPr="00741FE8">
        <w:t xml:space="preserve">   20</w:t>
      </w:r>
    </w:p>
    <w:p w14:paraId="11DBEC04" w14:textId="77777777" w:rsidR="007149B6" w:rsidRPr="00741FE8" w:rsidRDefault="007149B6" w:rsidP="007149B6">
      <w:r w:rsidRPr="00741FE8">
        <w:rPr>
          <w:rStyle w:val="StyleUnderline"/>
          <w:highlight w:val="cyan"/>
        </w:rPr>
        <w:t xml:space="preserve">If, </w:t>
      </w:r>
      <w:r w:rsidRPr="00741FE8">
        <w:rPr>
          <w:rStyle w:val="StyleUnderline"/>
        </w:rPr>
        <w:t xml:space="preserve">in the Supreme Court's view, </w:t>
      </w:r>
      <w:r w:rsidRPr="00741FE8">
        <w:rPr>
          <w:rStyle w:val="StyleUnderline"/>
          <w:highlight w:val="cyan"/>
        </w:rPr>
        <w:t>the "preponderance of the evidence" standard is "too dubious" for patent invalidation, then that dubious standard should not be used in AIA post-grant proceedings</w:t>
      </w:r>
      <w:r w:rsidRPr="00741FE8">
        <w:t>, especially when a patent owner cannot amend or add patent claims and the proceeding is not structured to enable the PTO to examine new or amended claims.</w:t>
      </w:r>
    </w:p>
    <w:p w14:paraId="3CFA0DA6" w14:textId="77777777" w:rsidR="007149B6" w:rsidRPr="00741FE8" w:rsidRDefault="007149B6" w:rsidP="007149B6">
      <w:r w:rsidRPr="00741FE8">
        <w:t xml:space="preserve">Similarly, </w:t>
      </w:r>
      <w:r w:rsidRPr="00741FE8">
        <w:rPr>
          <w:rStyle w:val="StyleUnderline"/>
          <w:highlight w:val="cyan"/>
        </w:rPr>
        <w:t>validity determinations</w:t>
      </w:r>
      <w:r w:rsidRPr="00741FE8">
        <w:rPr>
          <w:rStyle w:val="StyleUnderline"/>
        </w:rPr>
        <w:t xml:space="preserve"> in AIA post-grant proceedings </w:t>
      </w:r>
      <w:r w:rsidRPr="00741FE8">
        <w:rPr>
          <w:rStyle w:val="StyleUnderline"/>
          <w:highlight w:val="cyan"/>
        </w:rPr>
        <w:t>should be consistent with district court proceedings</w:t>
      </w:r>
      <w:r w:rsidRPr="00741FE8">
        <w:rPr>
          <w:rStyle w:val="StyleUnderline"/>
        </w:rPr>
        <w:t xml:space="preserve"> by properly applying the statutory presumption of validity set forth in 35 U.S.C. § 282</w:t>
      </w:r>
      <w:r w:rsidRPr="00741FE8">
        <w:t xml:space="preserve">. As Judge Rich explained over thirty years ago, </w:t>
      </w:r>
      <w:r w:rsidRPr="00741FE8">
        <w:rPr>
          <w:rStyle w:val="StyleUnderline"/>
        </w:rPr>
        <w:t>§ 282 "</w:t>
      </w:r>
      <w:r w:rsidRPr="00741FE8">
        <w:rPr>
          <w:rStyle w:val="StyleUnderline"/>
          <w:highlight w:val="cyan"/>
        </w:rPr>
        <w:t>creates a presumption that a patent is valid and imposes the burden of proving invalidity on the attacker</w:t>
      </w:r>
      <w:r w:rsidRPr="00741FE8">
        <w:rPr>
          <w:rStyle w:val="StyleUnderline"/>
        </w:rPr>
        <w:t>" and "[t]hat burden is constant and never changes and is to convince the court of invalidity by clear evidence."   21 The Supreme Court reaffirmed the importance of the statutory burden of proof in Microsoft v. i4i,</w:t>
      </w:r>
      <w:r w:rsidRPr="00741FE8">
        <w:t xml:space="preserve"> but currently, too many patent owners feel that the deck is stacked against them and that they have the burden to prove their patents valid once they set foot in the PTAB.</w:t>
      </w:r>
    </w:p>
    <w:p w14:paraId="5FEA7BFC" w14:textId="77777777" w:rsidR="007149B6" w:rsidRPr="00741FE8" w:rsidRDefault="007149B6" w:rsidP="007149B6">
      <w:pPr>
        <w:rPr>
          <w:rStyle w:val="StyleUnderline"/>
        </w:rPr>
      </w:pPr>
      <w:r w:rsidRPr="00741FE8">
        <w:t xml:space="preserve">In total, </w:t>
      </w:r>
      <w:r w:rsidRPr="00741FE8">
        <w:rPr>
          <w:rStyle w:val="StyleUnderline"/>
        </w:rPr>
        <w:t>post-grant proceedings should use a clear and convincing evidence standard of proof and a presumption of validity when deciding the validity of issued patents in AIA post-grant proceedings.</w:t>
      </w:r>
    </w:p>
    <w:p w14:paraId="41A354DA" w14:textId="77777777" w:rsidR="007149B6" w:rsidRPr="00741FE8" w:rsidRDefault="007149B6" w:rsidP="007149B6"/>
    <w:p w14:paraId="31FB1506" w14:textId="77777777" w:rsidR="007149B6" w:rsidRPr="00741FE8" w:rsidRDefault="007149B6" w:rsidP="007149B6">
      <w:pPr>
        <w:pStyle w:val="Heading4"/>
      </w:pPr>
      <w:r w:rsidRPr="00741FE8">
        <w:t>The preponderance standard invalidates too many patents</w:t>
      </w:r>
    </w:p>
    <w:p w14:paraId="08625B41" w14:textId="77777777" w:rsidR="007149B6" w:rsidRPr="00741FE8" w:rsidRDefault="007149B6" w:rsidP="007149B6">
      <w:r w:rsidRPr="00741FE8">
        <w:rPr>
          <w:rStyle w:val="Style13ptBold"/>
        </w:rPr>
        <w:t>Sturman 21</w:t>
      </w:r>
      <w:r w:rsidRPr="00741FE8">
        <w:t xml:space="preserve"> (Zachary, Winter 2021, “DO STANDARDS OF PROOF MATTER IN CIVIL LITIGATION? EVIDENCE FROM A RANDOMIZED SURVEY EXPERIMENT”, The Review of Litigation Vol. 41 Iss. 1, accessed 6-27-2024)</w:t>
      </w:r>
    </w:p>
    <w:p w14:paraId="5D409138" w14:textId="143EE5A4" w:rsidR="007149B6" w:rsidRPr="00741FE8" w:rsidRDefault="007149B6" w:rsidP="007149B6">
      <w:r w:rsidRPr="00741FE8">
        <w:t>Schwartz &amp; Seaman (2013) also conducted a randomized survey experiment on 500 subjects and gave each subject one of three possible standards of proof: a preponderance standard, a clear and convincing standard, and a unique standard of proof called the   i4i standard that is used only in patent invalidity challenges.52The mock case was based on a plaintiff claim that a golf ball patent should be invalidated    [*139] on obviousness grounds.53The authors claim that this study was the first to alter the burden of proof in a civil-litigation experiment with a diverse, broadly representative group of jury-eligible citizens.54</w:t>
      </w:r>
      <w:r w:rsidRPr="00741FE8">
        <w:rPr>
          <w:rStyle w:val="StyleUnderline"/>
        </w:rPr>
        <w:t xml:space="preserve">The results from the survey experiment suggest that </w:t>
      </w:r>
      <w:r w:rsidRPr="00741FE8">
        <w:rPr>
          <w:rStyle w:val="StyleUnderline"/>
          <w:highlight w:val="cyan"/>
        </w:rPr>
        <w:t>jurors are more likely to find patents invalid under the preponderance standard than under the clear and convincing standard</w:t>
      </w:r>
      <w:r w:rsidRPr="00741FE8">
        <w:rPr>
          <w:rStyle w:val="StyleUnderline"/>
        </w:rPr>
        <w:t xml:space="preserve">, and this difference was shown to be statistically significant.55While 38.3% of the 162 subjects receiving the preponderance standard invalidated the patent, only 27.1% of the 166 subjects receiving the clear and convincing standard invalidated the patent under the same fact pattern.56This represents roughly a </w:t>
      </w:r>
      <w:r w:rsidRPr="00741FE8">
        <w:rPr>
          <w:rStyle w:val="StyleUnderline"/>
          <w:highlight w:val="cyan"/>
        </w:rPr>
        <w:t>90% increase in invalidity findings by changing the standard of proof from clear and convincing to preponderance</w:t>
      </w:r>
      <w:r w:rsidRPr="00741FE8">
        <w:rPr>
          <w:rStyle w:val="StyleUnderline"/>
        </w:rPr>
        <w:t>.</w:t>
      </w:r>
      <w:r w:rsidRPr="00741FE8">
        <w:t xml:space="preserve">          </w:t>
      </w:r>
    </w:p>
    <w:p w14:paraId="110FE917" w14:textId="77777777" w:rsidR="007149B6" w:rsidRPr="00741FE8" w:rsidRDefault="007149B6" w:rsidP="007149B6"/>
    <w:p w14:paraId="2A6DBF5E" w14:textId="77777777" w:rsidR="007149B6" w:rsidRPr="00741FE8" w:rsidRDefault="007149B6" w:rsidP="007149B6">
      <w:pPr>
        <w:pStyle w:val="Heading4"/>
      </w:pPr>
      <w:r w:rsidRPr="00741FE8">
        <w:t>Preponderance insufficient</w:t>
      </w:r>
    </w:p>
    <w:p w14:paraId="4F5352D6" w14:textId="52CFBB84" w:rsidR="007149B6" w:rsidRPr="00741FE8" w:rsidRDefault="007149B6" w:rsidP="007149B6">
      <w:r w:rsidRPr="00741FE8">
        <w:rPr>
          <w:rStyle w:val="Style13ptBold"/>
        </w:rPr>
        <w:t>Teichner 11</w:t>
      </w:r>
      <w:r w:rsidRPr="00741FE8">
        <w:t xml:space="preserve"> (Caroline Ayres, 2011, Markedly Low: An Argument to Raise the Burden of Proof for Patent False Marking, 86 Chi.-Kent L. Rev. 1389, accessed 6/27/2024)</w:t>
      </w:r>
      <w:r w:rsidR="006E1C3C" w:rsidRPr="00741FE8">
        <w:t xml:space="preserve"> //pa-nme</w:t>
      </w:r>
    </w:p>
    <w:p w14:paraId="4A9DC5D7" w14:textId="77777777" w:rsidR="007149B6" w:rsidRPr="00741FE8" w:rsidRDefault="007149B6" w:rsidP="007149B6">
      <w:pPr>
        <w:rPr>
          <w:rStyle w:val="StyleUnderline"/>
        </w:rPr>
      </w:pPr>
      <w:r w:rsidRPr="00741FE8">
        <w:rPr>
          <w:sz w:val="8"/>
        </w:rPr>
        <w:t xml:space="preserve">IV. Insufficiency of the Preponderance Standard as Applied to Patent False Marking Under the Due Process Clause </w:t>
      </w:r>
      <w:r w:rsidRPr="00741FE8">
        <w:rPr>
          <w:rStyle w:val="StyleUnderline"/>
        </w:rPr>
        <w:t xml:space="preserve">The final and most compelling reason why the burden of proof for false marking must be raised is that </w:t>
      </w:r>
      <w:r w:rsidRPr="00741FE8">
        <w:rPr>
          <w:rStyle w:val="StyleUnderline"/>
          <w:highlight w:val="cyan"/>
        </w:rPr>
        <w:t>the preponderance standard is constitutionally insufficient</w:t>
      </w:r>
      <w:r w:rsidRPr="00741FE8">
        <w:rPr>
          <w:rStyle w:val="StyleUnderline"/>
        </w:rPr>
        <w:t xml:space="preserve"> here. </w:t>
      </w:r>
      <w:r w:rsidRPr="00741FE8">
        <w:rPr>
          <w:rStyle w:val="StyleUnderline"/>
          <w:highlight w:val="cyan"/>
        </w:rPr>
        <w:t>Section § 292 is</w:t>
      </w:r>
      <w:r w:rsidRPr="00741FE8">
        <w:rPr>
          <w:rStyle w:val="StyleUnderline"/>
        </w:rPr>
        <w:t xml:space="preserve"> - at the very least - </w:t>
      </w:r>
      <w:r w:rsidRPr="00741FE8">
        <w:rPr>
          <w:rStyle w:val="StyleUnderline"/>
          <w:highlight w:val="cyan"/>
        </w:rPr>
        <w:t>a quasi-criminal provision</w:t>
      </w:r>
      <w:r w:rsidRPr="00741FE8">
        <w:rPr>
          <w:rStyle w:val="StyleUnderline"/>
        </w:rPr>
        <w:t xml:space="preserve">. Consequently, </w:t>
      </w:r>
      <w:r w:rsidRPr="00741FE8">
        <w:rPr>
          <w:rStyle w:val="StyleUnderline"/>
          <w:highlight w:val="cyan"/>
        </w:rPr>
        <w:t>the Due Process Clause</w:t>
      </w:r>
      <w:r w:rsidRPr="00741FE8">
        <w:rPr>
          <w:rStyle w:val="StyleUnderline"/>
        </w:rPr>
        <w:t xml:space="preserve"> of the Fifth Amendment </w:t>
      </w:r>
      <w:r w:rsidRPr="00741FE8">
        <w:rPr>
          <w:rStyle w:val="StyleUnderline"/>
          <w:highlight w:val="cyan"/>
        </w:rPr>
        <w:t>demands a stricter burden of proof</w:t>
      </w:r>
      <w:r w:rsidRPr="00741FE8">
        <w:rPr>
          <w:rStyle w:val="StyleUnderline"/>
        </w:rPr>
        <w:t xml:space="preserve"> in connection with false-marking claims. </w:t>
      </w:r>
      <w:r w:rsidRPr="00741FE8">
        <w:rPr>
          <w:sz w:val="8"/>
        </w:rPr>
        <w:t xml:space="preserve">A. Section 292 as a (Quasi-)Criminal Statute The Supreme Court provided a two-factor test in United States v. Ward for determining whether a given statutory penalty is civil or criminal, a distinction of "constitutional import." 151 The first factor asks "whether Congress, in establishing the penalizing mechanism, indicated either expressly or impliedly a preference for one label or the other." 152 The second factor, which applies only "where Congress has indicated an intention to establish a civil penalty," asks "whether the statutory scheme was so punitive either in purpose or effect as to negate that intention." 153 Accordingly, [*1413] the first Ward factor may be determinative where Congress indicated an intention to establish a criminal penalty. Here, the language of the false-marking statute does not explicitly contain the word "criminal" or "civil." 154 However, the legislative history of § 292 evidences that Congress (or at least the Senate) expressly intended for this to be a criminal provision. 155 Therefore, the first Ward factor weighs in favor of finding that the penalty under § 292 is criminal. Even if the first Ward factor were not determinative - which it arguably is here - applying the second Ward factor to § 292 further supports the criminal nature of this provision. In Ward, the Court referenced a list of factors from its earlier decision in Kennedy v. Mendoza-Martinez that is "helpful" in applying the second Ward factor. 156 That list includes: Whether the sanction involves an affirmative disability or restraint, whether it has historically been regarded as a punishment, whether it comes into play only on a finding of scienter, whether its operation will promote the traditional aims of punishment-retribution and deterrence, whether the behavior to which it applies is already a crime, whether an alternative purpose to which it may rationally be connected is assignable for it, and whether it appears excessive in relation to the alternative purpose assigned are all relevant to the inquiry, and may often point in differing directions. 157 In a later case, the Court explained that when Congress "confers authority upon administrative agencies" - as opposed to judicial bodies - to impose statutory penalties, this serves as "prima facie evidence" that Congress intended the penalties to be civil. 158 Here, multiple Kennedy factors weigh in favor of finding that Congress created a punitive scheme in § 292. 159 First, in the past, many courts that addressed this issue deemed § 292 and its predecessor statutes to be either criminal or at least highly penal, which suggests that the false- [*1414] marking penalty has historically been regarded - at least in some courts - as a punishment. 160 Second, the § 292 penalty comes into play only after a finding of scienter, given that intent to deceive the public is a key element of the false-marking cause of action. 161 Third, § 292 exists to "punish[] the defendant for conduct that deceives the public regarding the patented status of the marked product and seeks to deter such behavior in the future." 162 Fourth, "while unfair competition claims may provide compensation to competitors harmed by false marking, only § 292 makes certain acts of false marking criminal." 163 Furthermore, the penalty under § 292 may be imposed only by a court of law, not by an administrative agency (such as the USPTO). 164 Finally, § 292 penalties do not compensate the government for damages it suffered directly as a result of the defendant's alleged acts of false marking, which further supports the punitive nature of this statute. 165 Therefore, under the Supreme Court's tests, § 292 appears to impose a criminal rather than a civil penalty. However, one cannot overlook the fact that false-marking suits are nevertheless civil in form because they involve only private litigants. 166 In considering the repercussions of imposing criminal penalties in civil lawsuits, one court poetically summarized the problem by asking, "Is a wolf in sheep's clothing a wolf or a sheep?" 167 </w:t>
      </w:r>
      <w:r w:rsidRPr="00741FE8">
        <w:rPr>
          <w:rStyle w:val="StyleUnderline"/>
        </w:rPr>
        <w:t xml:space="preserve">Perhaps the best solution is to </w:t>
      </w:r>
      <w:r w:rsidRPr="00741FE8">
        <w:rPr>
          <w:rStyle w:val="StyleUnderline"/>
          <w:highlight w:val="cyan"/>
        </w:rPr>
        <w:t>classify § 292 as a quasi-criminal provision</w:t>
      </w:r>
      <w:r w:rsidRPr="00741FE8">
        <w:rPr>
          <w:rStyle w:val="StyleUnderline"/>
        </w:rPr>
        <w:t xml:space="preserve">, given its hybrid nature. 168 </w:t>
      </w:r>
      <w:r w:rsidRPr="00741FE8">
        <w:rPr>
          <w:rStyle w:val="StyleUnderline"/>
          <w:highlight w:val="cyan"/>
        </w:rPr>
        <w:t>This classification does not change</w:t>
      </w:r>
      <w:r w:rsidRPr="00741FE8">
        <w:rPr>
          <w:rStyle w:val="StyleUnderline"/>
        </w:rPr>
        <w:t xml:space="preserve"> the fact </w:t>
      </w:r>
      <w:r w:rsidRPr="00741FE8">
        <w:rPr>
          <w:rStyle w:val="StyleUnderline"/>
          <w:highlight w:val="cyan"/>
        </w:rPr>
        <w:t>that the preponderance standard as applied to § 292 is unconstitutionally low</w:t>
      </w:r>
      <w:r w:rsidRPr="00741FE8">
        <w:rPr>
          <w:rStyle w:val="StyleUnderline"/>
        </w:rPr>
        <w:t xml:space="preserve">. The Supreme Court has held that "punishment cannot be imposed "without due process of law.'" 169 </w:t>
      </w:r>
      <w:r w:rsidRPr="00741FE8">
        <w:rPr>
          <w:rStyle w:val="StyleUnderline"/>
          <w:highlight w:val="cyan"/>
        </w:rPr>
        <w:t>Because even a quasi-criminal statute is punitive, imposition of its statutory penalty must comply with due process. The preponderance standard as applied to § 292 simply does not meet this requirement</w:t>
      </w:r>
      <w:r w:rsidRPr="00741FE8">
        <w:rPr>
          <w:rStyle w:val="StyleUnderline"/>
        </w:rPr>
        <w:t xml:space="preserve">. </w:t>
      </w:r>
      <w:r w:rsidRPr="00741FE8">
        <w:rPr>
          <w:sz w:val="8"/>
        </w:rPr>
        <w:t xml:space="preserve">[*1415] B. Due Process Requirements The Due Process Clause (DPC) of the Fifth Amendment states, "No person shall … be deprived of life, liberty, or property, without due process of law." 170 This clause is "intended to secure the individual from the arbitrary exercise of the powers of government." 171 Due process encompasses both substantive and procedural aspects. First, substantive due process - which is not implicated by § 292 - "bars certain government actions regardless of the fairness of the procedures used to implement them," and thus "serves to prevent governmental power from being used for purposes of oppression." 172 Second, procedural due process - the variety relevant here - acts as a "guarantee of fair procedure" that prevents the government, inter alia, from "taking [a defendant's] property without providing appropriate procedural safeguards." 173 Procedural due process "imposes constraints on governmental decisions which deprive individuals of "liberty' or "property' interests within the meaning of the Due Process Clause." 174 Importantly, when a law violates procedural due process, "it is not the deprivation of property or liberty [under the law] that is unconstitutional; [rather] it is the deprivation of property or liberty without due process of law - without adequate procedures." 175 </w:t>
      </w:r>
      <w:r w:rsidRPr="00741FE8">
        <w:rPr>
          <w:rStyle w:val="StyleUnderline"/>
          <w:highlight w:val="cyan"/>
        </w:rPr>
        <w:t>The</w:t>
      </w:r>
      <w:r w:rsidRPr="00741FE8">
        <w:rPr>
          <w:rStyle w:val="StyleUnderline"/>
        </w:rPr>
        <w:t xml:space="preserve"> Supreme </w:t>
      </w:r>
      <w:r w:rsidRPr="00741FE8">
        <w:rPr>
          <w:rStyle w:val="StyleUnderline"/>
          <w:highlight w:val="cyan"/>
        </w:rPr>
        <w:t>Court put forth a three-factor analysis</w:t>
      </w:r>
      <w:r w:rsidRPr="00741FE8">
        <w:rPr>
          <w:rStyle w:val="StyleUnderline"/>
        </w:rPr>
        <w:t xml:space="preserve"> in Mathews v. Eldridge </w:t>
      </w:r>
      <w:r w:rsidRPr="00741FE8">
        <w:rPr>
          <w:rStyle w:val="StyleUnderline"/>
          <w:highlight w:val="cyan"/>
        </w:rPr>
        <w:t>for identifying the "specific dictates of</w:t>
      </w:r>
      <w:r w:rsidRPr="00741FE8">
        <w:rPr>
          <w:rStyle w:val="StyleUnderline"/>
        </w:rPr>
        <w:t xml:space="preserve"> [procedural] </w:t>
      </w:r>
      <w:r w:rsidRPr="00741FE8">
        <w:rPr>
          <w:rStyle w:val="StyleUnderline"/>
          <w:highlight w:val="cyan"/>
        </w:rPr>
        <w:t>due process</w:t>
      </w:r>
      <w:r w:rsidRPr="00741FE8">
        <w:rPr>
          <w:rStyle w:val="StyleUnderline"/>
        </w:rPr>
        <w:t xml:space="preserve">" in a given legal context: </w:t>
      </w:r>
      <w:r w:rsidRPr="00741FE8">
        <w:rPr>
          <w:rStyle w:val="StyleUnderline"/>
          <w:highlight w:val="cyan"/>
        </w:rPr>
        <w:t>First, the private interest that will be affected</w:t>
      </w:r>
      <w:r w:rsidRPr="00741FE8">
        <w:rPr>
          <w:rStyle w:val="StyleUnderline"/>
        </w:rPr>
        <w:t xml:space="preserve"> by the official action; </w:t>
      </w:r>
      <w:r w:rsidRPr="00741FE8">
        <w:rPr>
          <w:rStyle w:val="StyleUnderline"/>
          <w:highlight w:val="cyan"/>
        </w:rPr>
        <w:t>second, the risk of a</w:t>
      </w:r>
      <w:r w:rsidRPr="00741FE8">
        <w:rPr>
          <w:rStyle w:val="StyleUnderline"/>
        </w:rPr>
        <w:t xml:space="preserve">n erroneous </w:t>
      </w:r>
      <w:r w:rsidRPr="00741FE8">
        <w:rPr>
          <w:rStyle w:val="StyleUnderline"/>
          <w:highlight w:val="cyan"/>
        </w:rPr>
        <w:t>deprivation of such interest through the procedures used, and the probable value</w:t>
      </w:r>
      <w:r w:rsidRPr="00741FE8">
        <w:rPr>
          <w:rStyle w:val="StyleUnderline"/>
        </w:rPr>
        <w:t xml:space="preserve">, if any, </w:t>
      </w:r>
      <w:r w:rsidRPr="00741FE8">
        <w:rPr>
          <w:rStyle w:val="StyleUnderline"/>
          <w:highlight w:val="cyan"/>
        </w:rPr>
        <w:t>of additional or substitute procedural safeguards; and finally, the Government's interest</w:t>
      </w:r>
      <w:r w:rsidRPr="00741FE8">
        <w:rPr>
          <w:rStyle w:val="StyleUnderline"/>
        </w:rPr>
        <w:t xml:space="preserve">, including the function involved and the fiscal and administrative burdens that the additional or substitute procedural requirement would entail. 176 [*1416] </w:t>
      </w:r>
      <w:r w:rsidRPr="00741FE8">
        <w:rPr>
          <w:rStyle w:val="StyleUnderline"/>
          <w:highlight w:val="cyan"/>
        </w:rPr>
        <w:t>Applying this framework</w:t>
      </w:r>
      <w:r w:rsidRPr="00741FE8">
        <w:rPr>
          <w:rStyle w:val="StyleUnderline"/>
        </w:rPr>
        <w:t xml:space="preserve"> to the false-marking statute </w:t>
      </w:r>
      <w:r w:rsidRPr="00741FE8">
        <w:rPr>
          <w:rStyle w:val="StyleUnderline"/>
          <w:highlight w:val="cyan"/>
        </w:rPr>
        <w:t>illustrates that a higher burden of proof than a mere preponderance must be imposed</w:t>
      </w:r>
      <w:r w:rsidRPr="00741FE8">
        <w:rPr>
          <w:rStyle w:val="StyleUnderline"/>
        </w:rPr>
        <w:t xml:space="preserve"> on § 292 </w:t>
      </w:r>
      <w:r w:rsidRPr="00741FE8">
        <w:rPr>
          <w:rStyle w:val="StyleUnderline"/>
          <w:highlight w:val="cyan"/>
        </w:rPr>
        <w:t>to satisfy due process requirements</w:t>
      </w:r>
      <w:r w:rsidRPr="00741FE8">
        <w:rPr>
          <w:sz w:val="8"/>
        </w:rPr>
        <w:t xml:space="preserve">. 177 Each of the three Mathews factors is discussed in turn below. 1. The Private Interests at Stake The first Mathews factor looks to the private interests affected by the official action. 178 First, false-marking defendants have a property interest in the money they stand to lose under § 292. The Supreme Court has emphasized that "the property interests protected by procedural due process extend well beyond actual ownership of real estate, chattels, or money," 179 which implicitly encompasses money as a protected property interest. 180 Courts have also explicitly recognized money as a property interest under the DPC. 181 After Forest Group, Inc. v. Bon Tool Co. - in which the Federal Circuit held that the $ 500 penalty under § 292 applies on a per-article basis - defendants stand to lose enormous sums of money if found liable for falsely marking a large quantity of mass-produced products. 182 Second, false-marking defendants may possess a liberty interest in preserving their professional reputations in order to ensure their ability to garner future business. In Board of Regents of State Colleges v. Roth, the Supreme Court suggested that governmental action may implicate a protected liberty interest by imposing a stigma on one's "good name, reputation, honor, or integrity" that "forecloses [one's] freedom to take advantage of other employment opportunities." 183 The Court clarified this [*1417] notion in Paul v. Davis by holding that although one's "interest in reputation [alone] … is neither "liberty' nor "property' guaranteed against [governmental] deprivation without due process of law," due process protections are implicated when one's reputation suffers from stigma caused by governmental action and one's "[previously recognized] right or status … [is] distinctly altered or extinguished." 184 This has become known as the "stigma-plus test." 185 Some courts have interpreted Roth and Davis - at least in the government-employment context - to mean that an employee's liberty interest in "pursing the occupation of his choice" may be infringed when a government-employer's termination of the employee somehow publicly "stigmatizes" the latter, thereby causing the employee to "suffer[] a tangible loss of other employment opportunities." 186 In the false-marking context, defendants facing § 292 claims stand to have their professional reputations significantly damaged by the stigma that attaches through false-marking liability. 187 As a result of this stigma, a false-marking defendant's ability to secure future business could be jeopardized, especially if the public learns of the defendant's false-marking activity and thereafter boycotts the defendant's products. 188 This situation is analogous to that described above where the government terminates an employee in a publicly stigmatizing fashion and thereby interferes with the latter's liberty to "pursue the occupation of his choice." 189 In both situations, the government's actions negatively impact the public's perception of the stigmatized party, thereby endangering the latter's opportunity to pursue desired employment or business prospects. Accordingly, false-marking defendants arguably hold a protected liberty interest in their business reputations. 190 2. Insufficiency of Existing Procedures and Proposed Alternative Procedures The second Mathews factor addresses the sufficiency of current procedures and the benefit of alternative procedural safeguards. 191 Here, the [*1418] only contested aspect of existing procedures is application of the preponderance standard to § 292 claims. </w:t>
      </w:r>
      <w:r w:rsidRPr="00741FE8">
        <w:rPr>
          <w:rStyle w:val="StyleUnderline"/>
        </w:rPr>
        <w:t xml:space="preserve">As previously discussed, </w:t>
      </w:r>
      <w:r w:rsidRPr="00741FE8">
        <w:rPr>
          <w:rStyle w:val="StyleUnderline"/>
          <w:highlight w:val="cyan"/>
        </w:rPr>
        <w:t>courts</w:t>
      </w:r>
      <w:r w:rsidRPr="00741FE8">
        <w:rPr>
          <w:rStyle w:val="StyleUnderline"/>
        </w:rPr>
        <w:t xml:space="preserve"> generally </w:t>
      </w:r>
      <w:r w:rsidRPr="00741FE8">
        <w:rPr>
          <w:rStyle w:val="StyleUnderline"/>
          <w:highlight w:val="cyan"/>
        </w:rPr>
        <w:t>apply the preponderance standard in civil disputes</w:t>
      </w:r>
      <w:r w:rsidRPr="00741FE8">
        <w:rPr>
          <w:rStyle w:val="StyleUnderline"/>
        </w:rPr>
        <w:t xml:space="preserve"> for which society has the least concern for the outcome and feels comfortable allocating the risk of error equally among the litigants. 192 </w:t>
      </w:r>
      <w:r w:rsidRPr="00741FE8">
        <w:rPr>
          <w:rStyle w:val="StyleUnderline"/>
          <w:highlight w:val="cyan"/>
        </w:rPr>
        <w:t>In light of this</w:t>
      </w:r>
      <w:r w:rsidRPr="00741FE8">
        <w:rPr>
          <w:rStyle w:val="StyleUnderline"/>
        </w:rPr>
        <w:t xml:space="preserve"> observation, </w:t>
      </w:r>
      <w:r w:rsidRPr="00741FE8">
        <w:rPr>
          <w:rStyle w:val="StyleUnderline"/>
          <w:highlight w:val="cyan"/>
        </w:rPr>
        <w:t>the preponderance standard is inappropriate</w:t>
      </w:r>
      <w:r w:rsidRPr="00741FE8">
        <w:rPr>
          <w:rStyle w:val="StyleUnderline"/>
        </w:rPr>
        <w:t xml:space="preserve"> as applied to § 292.</w:t>
      </w:r>
      <w:r w:rsidRPr="00741FE8">
        <w:rPr>
          <w:sz w:val="8"/>
        </w:rPr>
        <w:t xml:space="preserve"> More specifically, the mandatory rebuttable presumption of intent under § 292 - which arises once a plaintiff has shown that the defendant's product was falsely marked and that the defendant knew the marking was false - should rest on a greater evidentiary showing than a mere preponderance. 193 First, § 292 is at minimum a quasi-criminal, punitive provision, which renders false-marking litigation quite unlike typical civil disputes. 194 Second, given that § 292 is a quasi-criminal provision, society demands greater assurance than the preponderance standard can provide that false-marking defendants have not wrongfully been found liable. Finally, the risk of error in a false-marking suit should not be allocated equally among the litigants because the interests as stake for the defendant are much more significant than those of the qui tam plaintiff, particularly when the latter has suffered no competitive injury (as is usually the case) and seeks only financial gain. 195 </w:t>
      </w:r>
      <w:r w:rsidRPr="00741FE8">
        <w:rPr>
          <w:rStyle w:val="StyleUnderline"/>
        </w:rPr>
        <w:t xml:space="preserve">As an alternative procedure, </w:t>
      </w:r>
      <w:r w:rsidRPr="00741FE8">
        <w:rPr>
          <w:rStyle w:val="StyleUnderline"/>
          <w:highlight w:val="cyan"/>
        </w:rPr>
        <w:t>courts should require false-marking plaintiffs to prove the elements of</w:t>
      </w:r>
      <w:r w:rsidRPr="00741FE8">
        <w:rPr>
          <w:rStyle w:val="StyleUnderline"/>
        </w:rPr>
        <w:t xml:space="preserve"> § 292 </w:t>
      </w:r>
      <w:r w:rsidRPr="00741FE8">
        <w:rPr>
          <w:rStyle w:val="StyleUnderline"/>
          <w:highlight w:val="cyan"/>
        </w:rPr>
        <w:t>claims by clear and convincing evi</w:t>
      </w:r>
      <w:r w:rsidRPr="00741FE8">
        <w:rPr>
          <w:rStyle w:val="StyleUnderline"/>
        </w:rPr>
        <w:t xml:space="preserve"> [*1419] </w:t>
      </w:r>
      <w:r w:rsidRPr="00741FE8">
        <w:rPr>
          <w:rStyle w:val="StyleUnderline"/>
          <w:highlight w:val="cyan"/>
        </w:rPr>
        <w:t>dence</w:t>
      </w:r>
      <w:r w:rsidRPr="00741FE8">
        <w:rPr>
          <w:rStyle w:val="StyleUnderline"/>
        </w:rPr>
        <w:t xml:space="preserve">. 196 Furthermore, the rebuttable presumption of intent to deceive should not arise unless a plaintiff has shown the predicate facts by clear and convincing evidence. </w:t>
      </w:r>
      <w:r w:rsidRPr="00741FE8">
        <w:rPr>
          <w:rStyle w:val="StyleUnderline"/>
          <w:highlight w:val="cyan"/>
        </w:rPr>
        <w:t>This standard is preferable because: it allocates a greater risk of error to the</w:t>
      </w:r>
      <w:r w:rsidRPr="00741FE8">
        <w:rPr>
          <w:rStyle w:val="StyleUnderline"/>
        </w:rPr>
        <w:t xml:space="preserve"> qui tam </w:t>
      </w:r>
      <w:r w:rsidRPr="00741FE8">
        <w:rPr>
          <w:rStyle w:val="StyleUnderline"/>
          <w:highlight w:val="cyan"/>
        </w:rPr>
        <w:t>plaintiffs</w:t>
      </w:r>
      <w:r w:rsidRPr="00741FE8">
        <w:rPr>
          <w:rStyle w:val="StyleUnderline"/>
        </w:rPr>
        <w:t xml:space="preserve"> whose interests are less significant than those of the defendants; 197 </w:t>
      </w:r>
      <w:r w:rsidRPr="00741FE8">
        <w:rPr>
          <w:rStyle w:val="StyleUnderline"/>
          <w:highlight w:val="cyan"/>
        </w:rPr>
        <w:t>it better reflects society's level of concern</w:t>
      </w:r>
      <w:r w:rsidRPr="00741FE8">
        <w:rPr>
          <w:rStyle w:val="StyleUnderline"/>
        </w:rPr>
        <w:t xml:space="preserve"> that false-marking defendants not be erroneously found liable for a quasi-criminal act; 198 </w:t>
      </w:r>
      <w:r w:rsidRPr="00741FE8">
        <w:rPr>
          <w:rStyle w:val="StyleUnderline"/>
          <w:highlight w:val="cyan"/>
        </w:rPr>
        <w:t>and it offers greater protection against the probable reputational harm faced by</w:t>
      </w:r>
      <w:r w:rsidRPr="00741FE8">
        <w:rPr>
          <w:rStyle w:val="StyleUnderline"/>
        </w:rPr>
        <w:t xml:space="preserve"> false-marking </w:t>
      </w:r>
      <w:r w:rsidRPr="00741FE8">
        <w:rPr>
          <w:rStyle w:val="StyleUnderline"/>
          <w:highlight w:val="cyan"/>
        </w:rPr>
        <w:t>defendants</w:t>
      </w:r>
      <w:r w:rsidRPr="00741FE8">
        <w:rPr>
          <w:rStyle w:val="StyleUnderline"/>
        </w:rPr>
        <w:t xml:space="preserve">. 199 Furthermore, </w:t>
      </w:r>
      <w:r w:rsidRPr="00741FE8">
        <w:rPr>
          <w:rStyle w:val="StyleUnderline"/>
          <w:highlight w:val="cyan"/>
        </w:rPr>
        <w:t>applying the clear and convincing standard</w:t>
      </w:r>
      <w:r w:rsidRPr="00741FE8">
        <w:rPr>
          <w:rStyle w:val="StyleUnderline"/>
        </w:rPr>
        <w:t xml:space="preserve"> to § 292 woul</w:t>
      </w:r>
      <w:r w:rsidRPr="00741FE8">
        <w:rPr>
          <w:rStyle w:val="StyleUnderline"/>
          <w:highlight w:val="cyan"/>
        </w:rPr>
        <w:t>d better ensure that penalties are imposed against only those defendants who actually engaged in the egregious practices</w:t>
      </w:r>
      <w:r w:rsidRPr="00741FE8">
        <w:rPr>
          <w:rStyle w:val="StyleUnderline"/>
        </w:rPr>
        <w:t xml:space="preserve"> § 292 seeks to deter.</w:t>
      </w:r>
      <w:r w:rsidRPr="00741FE8">
        <w:rPr>
          <w:sz w:val="8"/>
        </w:rPr>
        <w:t xml:space="preserve"> Nevertheless, the burden on defendants to rebut the presumption of intent (by showing that they did not act with a deceptive purpose) should remain preponderance of the evidence. 200 There is no reason why defendants should face a higher hurdle than they already do for proving that their false-marking activities resulted from legitimate business decisions. 3. The Government's Interests The final Mathews factor examines any additional fiscal and administrative burdens the proposed alternative procedural safeguards would impose on the government. 201 Because false marking harms the public, the government has a legitimate interest in deterring the practice and seeing that those who falsely mark their products are appropriately punished. 202 However, requiring plaintiffs to prove false-marking claims under § 292 by clear and convincing evidence - rather than by a mere preponderance - will not negatively impact the government's interest. In fact, elevating the burden of proof may actually benefit the government. </w:t>
      </w:r>
      <w:r w:rsidRPr="00741FE8">
        <w:rPr>
          <w:rStyle w:val="StyleUnderline"/>
        </w:rPr>
        <w:t xml:space="preserve">First, although qui tam plaintiffs facing an elevated burden will likely have to expend greater resources to investigate their cases than they otherwise would if the preponderance [*1420] standard applied, 203 this extra cost will be imposed on the plaintiffs, themselves, and not on the government. Accordingly, wealth-seeking qui tam plaintiffs who have suffered no competitive injury may be deterred from bringing frivolous lawsuits under § 292, which would in turn conserve judicial resources for legitimate false-marking cases. 204 Second, the government has an interest in ensuring that only those defendants who acted with intent to deceive the public are penalized under the statute in order to instill public confidence in the just operation of the government's laws and to enhance the statute's deterrent effect. </w:t>
      </w:r>
      <w:r w:rsidRPr="00741FE8">
        <w:rPr>
          <w:rStyle w:val="StyleUnderline"/>
          <w:highlight w:val="cyan"/>
        </w:rPr>
        <w:t>The clear and convincing standard is better able to achieve this objective than the less stringent preponderance standard.</w:t>
      </w:r>
    </w:p>
    <w:p w14:paraId="21BBAABD" w14:textId="77777777" w:rsidR="007149B6" w:rsidRPr="00741FE8" w:rsidRDefault="007149B6" w:rsidP="007149B6">
      <w:pPr>
        <w:rPr>
          <w:sz w:val="8"/>
        </w:rPr>
      </w:pPr>
    </w:p>
    <w:p w14:paraId="3791E223" w14:textId="556BE6C3" w:rsidR="007149B6" w:rsidRPr="00741FE8" w:rsidRDefault="007149B6" w:rsidP="007149B6">
      <w:pPr>
        <w:pStyle w:val="Heading4"/>
      </w:pPr>
      <w:r w:rsidRPr="00741FE8">
        <w:t xml:space="preserve">Clear and convincing evidence </w:t>
      </w:r>
      <w:r w:rsidR="000F4B50" w:rsidRPr="00741FE8">
        <w:t xml:space="preserve">is </w:t>
      </w:r>
      <w:r w:rsidRPr="00741FE8">
        <w:t>good</w:t>
      </w:r>
    </w:p>
    <w:p w14:paraId="129B0F6B" w14:textId="764CC124" w:rsidR="007149B6" w:rsidRPr="00741FE8" w:rsidRDefault="000F4B50" w:rsidP="007149B6">
      <w:r w:rsidRPr="00741FE8">
        <w:rPr>
          <w:rStyle w:val="Style13ptBold"/>
        </w:rPr>
        <w:t>VISHNUBHAKAT ’22</w:t>
      </w:r>
      <w:r w:rsidRPr="00741FE8">
        <w:t xml:space="preserve"> (Saurabh; Professor, Texas A&amp;M University School of Law; Professor, Texas A&amp;M University Dwight Look College of Engineering; Fellow, Duke Law Center for Innovation Policy, “Patent Inconsistency,” Winter, 97 Ind. L.J. 59, l/n, //pa-nme)</w:t>
      </w:r>
    </w:p>
    <w:p w14:paraId="61AB32A4" w14:textId="77777777" w:rsidR="007149B6" w:rsidRPr="00741FE8" w:rsidRDefault="007149B6" w:rsidP="007149B6">
      <w:pPr>
        <w:rPr>
          <w:sz w:val="8"/>
        </w:rPr>
      </w:pPr>
      <w:r w:rsidRPr="00741FE8">
        <w:rPr>
          <w:sz w:val="8"/>
        </w:rPr>
        <w:t xml:space="preserve">  Similarly, and with greater reason for statutory amendment, the presumption of validity, as well as the burden and standard of rebutting that presumption by clear and convincing evidence, should also be the same in the agency as they have long been in the courts and those presumptions of validity were recently reaffirmed by the Supreme Court in   Microsoft Corp. v. i4i Limited Partnership.</w:t>
      </w:r>
      <w:r w:rsidRPr="00741FE8">
        <w:rPr>
          <w:rStyle w:val="StyleUnderline"/>
        </w:rPr>
        <w:t xml:space="preserve">433In enacting the AIA, Congress dealt specifically with the standard of proof and chose a mere </w:t>
      </w:r>
      <w:r w:rsidRPr="00741FE8">
        <w:rPr>
          <w:rStyle w:val="StyleUnderline"/>
          <w:highlight w:val="cyan"/>
        </w:rPr>
        <w:t>preponderance of the evidence</w:t>
      </w:r>
      <w:r w:rsidRPr="00741FE8">
        <w:rPr>
          <w:rStyle w:val="StyleUnderline"/>
        </w:rPr>
        <w:t xml:space="preserve"> as the </w:t>
      </w:r>
      <w:r w:rsidRPr="00741FE8">
        <w:rPr>
          <w:rStyle w:val="StyleUnderline"/>
          <w:highlight w:val="cyan"/>
        </w:rPr>
        <w:t>standard</w:t>
      </w:r>
      <w:r w:rsidRPr="00741FE8">
        <w:rPr>
          <w:rStyle w:val="StyleUnderline"/>
        </w:rPr>
        <w:t xml:space="preserve">.434This </w:t>
      </w:r>
      <w:r w:rsidRPr="00741FE8">
        <w:rPr>
          <w:rStyle w:val="StyleUnderline"/>
          <w:highlight w:val="cyan"/>
        </w:rPr>
        <w:t>was a mistake of policy by Congress</w:t>
      </w:r>
      <w:r w:rsidRPr="00741FE8">
        <w:rPr>
          <w:rStyle w:val="StyleUnderline"/>
        </w:rPr>
        <w:t xml:space="preserve"> for the same reason that the initial use of broadest reasonable interpretations was a mistake of policy by the Patent Office. Although the agency did, and does, have significant virtues of superior expertise and access relative to the federal courts, those virtues still do not justify the use of divergent substantive standards for evaluating patentability. Not only does </w:t>
      </w:r>
      <w:r w:rsidRPr="00741FE8">
        <w:rPr>
          <w:rStyle w:val="StyleUnderline"/>
          <w:highlight w:val="cyan"/>
        </w:rPr>
        <w:t>this disparity</w:t>
      </w:r>
      <w:r w:rsidRPr="00741FE8">
        <w:rPr>
          <w:rStyle w:val="StyleUnderline"/>
        </w:rPr>
        <w:t xml:space="preserve"> allow patents that would otherwise have survived judicial review to be struck down, but it also tolerates and even </w:t>
      </w:r>
      <w:r w:rsidRPr="00741FE8">
        <w:rPr>
          <w:rStyle w:val="StyleUnderline"/>
          <w:highlight w:val="cyan"/>
        </w:rPr>
        <w:t>encourages numerous instances in which patents actually   did survive prior judicial review only to fall in the PTAB as the result of legal arbitrage</w:t>
      </w:r>
      <w:r w:rsidRPr="00741FE8">
        <w:rPr>
          <w:sz w:val="8"/>
        </w:rPr>
        <w:t xml:space="preserve">.  </w:t>
      </w:r>
    </w:p>
    <w:p w14:paraId="7FC2B54F" w14:textId="77777777" w:rsidR="007149B6" w:rsidRPr="00741FE8" w:rsidRDefault="007149B6" w:rsidP="007149B6">
      <w:pPr>
        <w:rPr>
          <w:sz w:val="8"/>
        </w:rPr>
      </w:pPr>
      <w:r w:rsidRPr="00741FE8">
        <w:rPr>
          <w:sz w:val="8"/>
        </w:rPr>
        <w:t xml:space="preserve">  </w:t>
      </w:r>
      <w:r w:rsidRPr="00741FE8">
        <w:rPr>
          <w:rStyle w:val="StyleUnderline"/>
          <w:highlight w:val="cyan"/>
        </w:rPr>
        <w:t>It is no reply</w:t>
      </w:r>
      <w:r w:rsidRPr="00741FE8">
        <w:rPr>
          <w:rStyle w:val="StyleUnderline"/>
        </w:rPr>
        <w:t xml:space="preserve">, moreover, </w:t>
      </w:r>
      <w:r w:rsidRPr="00741FE8">
        <w:rPr>
          <w:rStyle w:val="StyleUnderline"/>
          <w:highlight w:val="cyan"/>
        </w:rPr>
        <w:t>to say that if aligned standards of proof are all that matter, then the courts, as well as the Patent Office (</w:t>
      </w:r>
      <w:r w:rsidRPr="00741FE8">
        <w:rPr>
          <w:rStyle w:val="StyleUnderline"/>
        </w:rPr>
        <w:t xml:space="preserve">and, for that matter, the ITC), </w:t>
      </w:r>
      <w:r w:rsidRPr="00741FE8">
        <w:rPr>
          <w:rStyle w:val="StyleUnderline"/>
          <w:highlight w:val="cyan"/>
        </w:rPr>
        <w:t xml:space="preserve">could all turn </w:t>
      </w:r>
      <w:r w:rsidRPr="00741FE8">
        <w:rPr>
          <w:rStyle w:val="StyleUnderline"/>
        </w:rPr>
        <w:t xml:space="preserve">instead </w:t>
      </w:r>
      <w:r w:rsidRPr="00741FE8">
        <w:rPr>
          <w:rStyle w:val="StyleUnderline"/>
          <w:highlight w:val="cyan"/>
        </w:rPr>
        <w:t>to a preponderance standard</w:t>
      </w:r>
      <w:r w:rsidRPr="00741FE8">
        <w:rPr>
          <w:sz w:val="8"/>
        </w:rPr>
        <w:t xml:space="preserve">. Before the enactment of the AIA, this very question came before the Court in   Microsoft v. i4i.435In that case, i4i had sued Microsoft for allegedly infringing i4i's patent on an improved method for computer document editing, and Microsoft responded by asserting that i4i's patent was invalid.      436There was no doubt that the patent examiner during examination had never considered the prior art that Microsoft now offered as evidence that i4i's patent was invalid, but there was vigorous dispute over whether that prior art would actually have any invalidating effect on the i4i patent.437Microsoft argued that it should not be required in court to prove invalidity by clear and convincing evidence but rather that a mere preponderance should be enough where the evidence offered was evidence that had not been before the examiner.438  </w:t>
      </w:r>
    </w:p>
    <w:p w14:paraId="6BB2A1F1" w14:textId="77777777" w:rsidR="007149B6" w:rsidRPr="00741FE8" w:rsidRDefault="007149B6" w:rsidP="007149B6">
      <w:pPr>
        <w:rPr>
          <w:rStyle w:val="StyleUnderline"/>
        </w:rPr>
      </w:pPr>
      <w:r w:rsidRPr="00741FE8">
        <w:rPr>
          <w:rStyle w:val="StyleUnderline"/>
        </w:rPr>
        <w:t xml:space="preserve">  The Supreme Court disagreed, explaining that </w:t>
      </w:r>
      <w:r w:rsidRPr="00741FE8">
        <w:rPr>
          <w:rStyle w:val="StyleUnderline"/>
          <w:highlight w:val="cyan"/>
        </w:rPr>
        <w:t>the common law background</w:t>
      </w:r>
      <w:r w:rsidRPr="00741FE8">
        <w:rPr>
          <w:rStyle w:val="StyleUnderline"/>
        </w:rPr>
        <w:t xml:space="preserve"> against which Congress had codified the presumption of validity in the 1952 Patent Act included an understanding that the </w:t>
      </w:r>
      <w:r w:rsidRPr="00741FE8">
        <w:rPr>
          <w:rStyle w:val="StyleUnderline"/>
          <w:highlight w:val="cyan"/>
        </w:rPr>
        <w:t>presumption was "not to be overthrown except by clear and cogent evidence.</w:t>
      </w:r>
      <w:r w:rsidRPr="00741FE8">
        <w:rPr>
          <w:rStyle w:val="StyleUnderline"/>
        </w:rPr>
        <w:t xml:space="preserve">"439That background understanding, in turn, reflected "nearly a century of case law from [the Supreme Court] and others" supporting a near-universal consensus "that a </w:t>
      </w:r>
      <w:r w:rsidRPr="00741FE8">
        <w:rPr>
          <w:rStyle w:val="StyleUnderline"/>
          <w:highlight w:val="cyan"/>
        </w:rPr>
        <w:t>preponderance standard of proof was too 'dubious' a basis to deem a patent invalid</w:t>
      </w:r>
      <w:r w:rsidRPr="00741FE8">
        <w:rPr>
          <w:rStyle w:val="StyleUnderline"/>
        </w:rPr>
        <w:t xml:space="preserve">."440For the same reason, </w:t>
      </w:r>
      <w:r w:rsidRPr="00741FE8">
        <w:rPr>
          <w:rStyle w:val="StyleUnderline"/>
          <w:highlight w:val="cyan"/>
        </w:rPr>
        <w:t>it would be prudent now to revise the PTAB's statutory standard of proof</w:t>
      </w:r>
      <w:r w:rsidRPr="00741FE8">
        <w:rPr>
          <w:rStyle w:val="StyleUnderline"/>
        </w:rPr>
        <w:t xml:space="preserve"> in   ex post patent    [*123] validity review proceedings </w:t>
      </w:r>
      <w:r w:rsidRPr="00741FE8">
        <w:rPr>
          <w:rStyle w:val="StyleUnderline"/>
          <w:highlight w:val="cyan"/>
        </w:rPr>
        <w:t>to require clear and convincing evidence</w:t>
      </w:r>
      <w:r w:rsidRPr="00741FE8">
        <w:rPr>
          <w:rStyle w:val="StyleUnderline"/>
        </w:rPr>
        <w:t xml:space="preserve">, just as the courts require.  </w:t>
      </w:r>
    </w:p>
    <w:p w14:paraId="3EFB7956" w14:textId="77777777" w:rsidR="007149B6" w:rsidRDefault="007149B6" w:rsidP="007149B6">
      <w:pPr>
        <w:rPr>
          <w:rStyle w:val="StyleUnderline"/>
        </w:rPr>
      </w:pPr>
    </w:p>
    <w:p w14:paraId="3FF0EDFE" w14:textId="77777777" w:rsidR="00224CB5" w:rsidRPr="002B2054" w:rsidRDefault="00224CB5" w:rsidP="00224CB5">
      <w:pPr>
        <w:pStyle w:val="Heading4"/>
        <w:rPr>
          <w:rStyle w:val="Style13ptBold"/>
          <w:b/>
          <w:bCs w:val="0"/>
        </w:rPr>
      </w:pPr>
      <w:r w:rsidRPr="002B2054">
        <w:rPr>
          <w:rStyle w:val="Style13ptBold"/>
          <w:b/>
          <w:bCs w:val="0"/>
        </w:rPr>
        <w:t xml:space="preserve">PTAB has more lenient patent acceptance policies than district courts </w:t>
      </w:r>
    </w:p>
    <w:p w14:paraId="18E7127A" w14:textId="77777777" w:rsidR="00224CB5" w:rsidRDefault="00224CB5" w:rsidP="00224CB5">
      <w:r w:rsidRPr="005044AC">
        <w:rPr>
          <w:rStyle w:val="Style13ptBold"/>
        </w:rPr>
        <w:t>VISHNUBHAKAT ’22</w:t>
      </w:r>
      <w:r>
        <w:t xml:space="preserve"> (Saurabh; Professor, Texas A&amp;M University School of Law; Professor, Texas A&amp;M University Dwight Look College of Engineering; Fellow, Duke Law Center for Innovation Policy, “Patent Inconsistency,” Winter, 97 Ind. L.J. 59, l/n, //pa-ww) II NP</w:t>
      </w:r>
    </w:p>
    <w:p w14:paraId="73BC86B1" w14:textId="77777777" w:rsidR="00224CB5" w:rsidRDefault="00224CB5" w:rsidP="00224CB5">
      <w:r w:rsidRPr="005044AC">
        <w:rPr>
          <w:rStyle w:val="StyleUnderline"/>
        </w:rPr>
        <w:t>The</w:t>
      </w:r>
      <w:r>
        <w:t xml:space="preserve"> </w:t>
      </w:r>
      <w:r w:rsidRPr="005044AC">
        <w:rPr>
          <w:rStyle w:val="Emphasis"/>
        </w:rPr>
        <w:t>most persistent structural reason</w:t>
      </w:r>
      <w:r>
        <w:t xml:space="preserve"> </w:t>
      </w:r>
      <w:r w:rsidRPr="005044AC">
        <w:rPr>
          <w:rStyle w:val="StyleUnderline"/>
        </w:rPr>
        <w:t>for duplicative litigation in the PTAB is its weaker burden of proof</w:t>
      </w:r>
      <w:r>
        <w:t xml:space="preserve">. </w:t>
      </w:r>
      <w:r w:rsidRPr="00AC3136">
        <w:rPr>
          <w:rStyle w:val="StyleUnderline"/>
        </w:rPr>
        <w:t xml:space="preserve">Petitioners </w:t>
      </w:r>
      <w:r w:rsidRPr="00AC3136">
        <w:rPr>
          <w:rStyle w:val="StyleUnderline"/>
          <w:b/>
          <w:bCs/>
        </w:rPr>
        <w:t xml:space="preserve">must prove </w:t>
      </w:r>
      <w:r w:rsidRPr="00AC3136">
        <w:rPr>
          <w:rStyle w:val="StyleUnderline"/>
        </w:rPr>
        <w:t xml:space="preserve">claims of </w:t>
      </w:r>
      <w:r w:rsidRPr="00AC3136">
        <w:rPr>
          <w:rStyle w:val="StyleUnderline"/>
          <w:b/>
          <w:bCs/>
        </w:rPr>
        <w:t>unpatentability by a preponderance of the evidence</w:t>
      </w:r>
      <w:r>
        <w:t xml:space="preserve">. </w:t>
      </w:r>
      <w:r w:rsidRPr="00AC3136">
        <w:rPr>
          <w:u w:val="single"/>
        </w:rPr>
        <w:t>120This is in contrast to the more stringent burden of clear and convincing evidence that a litigant must meet to overcome the statutory presumption of patent validity</w:t>
      </w:r>
      <w:r>
        <w:t xml:space="preserve"> 121and prove unpatentability, both in the U.S. district courts 122and in the ITC. 123The doctrinal effect of </w:t>
      </w:r>
      <w:r w:rsidRPr="00AC3136">
        <w:rPr>
          <w:u w:val="single"/>
        </w:rPr>
        <w:t>this disparity is significant</w:t>
      </w:r>
      <w:r>
        <w:t xml:space="preserve">, as it permits open disregard by administrative patent judges not only to disregard the decisions of Article III judges </w:t>
      </w:r>
      <w:r w:rsidRPr="00AC3136">
        <w:rPr>
          <w:u w:val="single"/>
        </w:rPr>
        <w:t>even with respect to the same patents but also to reach altogether conflicting judgments of their own in the PTAB (</w:t>
      </w:r>
      <w:r>
        <w:t xml:space="preserve">though the conflict in underlying standards themselves means that these contrary judgments are not inconsistent in the legal sense). Meanwhile, the origins of this disparity in the legislative history and in the underlying assumptions of the AIA have also been a point of considerable confusion. It is useful to consider these issues separately.  </w:t>
      </w:r>
      <w:r>
        <w:tab/>
      </w:r>
    </w:p>
    <w:p w14:paraId="2288333B" w14:textId="77777777" w:rsidR="00224CB5" w:rsidRDefault="00224CB5" w:rsidP="00224CB5">
      <w:r>
        <w:t xml:space="preserve">The doctrinal effect of these divergent standards became clear immediately. After the AIA trial proceedings went online in September 2012 and as the earliest final written decisions began to issue in June 2013, the PTAB observed in SAP America, Inc. v. </w:t>
      </w:r>
      <w:proofErr w:type="spellStart"/>
      <w:r>
        <w:t>Versata</w:t>
      </w:r>
      <w:proofErr w:type="spellEnd"/>
      <w:r>
        <w:t xml:space="preserve"> Development Group, Inc. that neither the statutory presumption of validity nor the burden of clear and convincing evidence applied to petitioners in the PTAB. </w:t>
      </w:r>
      <w:r w:rsidRPr="00AC3136">
        <w:rPr>
          <w:u w:val="single"/>
        </w:rPr>
        <w:t xml:space="preserve">124The PTAB in Google, Inc. v. </w:t>
      </w:r>
      <w:proofErr w:type="spellStart"/>
      <w:r w:rsidRPr="00AC3136">
        <w:rPr>
          <w:u w:val="single"/>
        </w:rPr>
        <w:t>Whitserve</w:t>
      </w:r>
      <w:proofErr w:type="spellEnd"/>
      <w:r w:rsidRPr="00AC3136">
        <w:rPr>
          <w:u w:val="single"/>
        </w:rPr>
        <w:t xml:space="preserve"> LLC put it even more clearly</w:t>
      </w:r>
      <w:r>
        <w:t xml:space="preserve">, explaining that </w:t>
      </w:r>
      <w:r w:rsidRPr="00AC3136">
        <w:rPr>
          <w:u w:val="single"/>
        </w:rPr>
        <w:t>"[g]</w:t>
      </w:r>
      <w:proofErr w:type="spellStart"/>
      <w:r w:rsidRPr="00AC3136">
        <w:rPr>
          <w:u w:val="single"/>
        </w:rPr>
        <w:t>iven</w:t>
      </w:r>
      <w:proofErr w:type="spellEnd"/>
      <w:r w:rsidRPr="00AC3136">
        <w:rPr>
          <w:u w:val="single"/>
        </w:rPr>
        <w:t xml:space="preserve"> these differing evidentiary standards, the same evidence that the jury found insufficient could meet the burden of proof in an inter partes review</w:t>
      </w:r>
      <w:r>
        <w:t xml:space="preserve">." 125The PTAB further observed that even </w:t>
      </w:r>
      <w:r w:rsidRPr="00AC3136">
        <w:rPr>
          <w:u w:val="single"/>
        </w:rPr>
        <w:t>conclusions that the Federal Circuit [*80] reached about patent validity under the clear and convincing evidence standard would not foreclose a contrary PTAB conclusion about the same patent under the preponderance standard</w:t>
      </w:r>
      <w:r>
        <w:t>. 126</w:t>
      </w:r>
    </w:p>
    <w:p w14:paraId="5E222CE2" w14:textId="77777777" w:rsidR="00224CB5" w:rsidRDefault="00224CB5" w:rsidP="00224CB5">
      <w:r>
        <w:t xml:space="preserve"> The Federal Circuit has largely agreed as a descriptive matter, though the implications of this divergence remain contested. The court in Novartis AG v. </w:t>
      </w:r>
      <w:proofErr w:type="spellStart"/>
      <w:r>
        <w:t>Noven</w:t>
      </w:r>
      <w:proofErr w:type="spellEnd"/>
      <w:r>
        <w:t xml:space="preserve"> Pharmaceuticals, Inc. agreed that the </w:t>
      </w:r>
      <w:r w:rsidRPr="00AC3136">
        <w:rPr>
          <w:u w:val="single"/>
        </w:rPr>
        <w:t xml:space="preserve">differing burdens of proof mean "that the PTAB properly may reach a different conclusion based on the same evidence." 127Writing separately in </w:t>
      </w:r>
      <w:proofErr w:type="spellStart"/>
      <w:r w:rsidRPr="00AC3136">
        <w:rPr>
          <w:u w:val="single"/>
        </w:rPr>
        <w:t>Smartflash</w:t>
      </w:r>
      <w:proofErr w:type="spellEnd"/>
      <w:r w:rsidRPr="00AC3136">
        <w:rPr>
          <w:u w:val="single"/>
        </w:rPr>
        <w:t xml:space="preserve"> LLC v. Apple Inc.</w:t>
      </w:r>
      <w:r>
        <w:t xml:space="preserve">, Judge Newman further recognized </w:t>
      </w:r>
      <w:r w:rsidRPr="00AC3136">
        <w:rPr>
          <w:u w:val="single"/>
        </w:rPr>
        <w:t>that district court judgments about patent validity are also often "accompanied by the deferential standard applied to jury verdicts</w:t>
      </w:r>
      <w:r>
        <w:t xml:space="preserve">." 128 The similarly deferential standard of substantial evidence review that the Federal Circuit applies to final written decisions of the PTAB 129entrenches the divergent burdens even further and leaves little likelihood that </w:t>
      </w:r>
      <w:r w:rsidRPr="00AB675E">
        <w:rPr>
          <w:u w:val="single"/>
        </w:rPr>
        <w:t>appellate correction might close the gap between conflicting judgments from the PTAB and the courts</w:t>
      </w:r>
      <w:r>
        <w:t xml:space="preserve">. Judge Newman also elaborated on this concern in dissenting from the denial of rehearing </w:t>
      </w:r>
      <w:proofErr w:type="spellStart"/>
      <w:r>
        <w:t>en</w:t>
      </w:r>
      <w:proofErr w:type="spellEnd"/>
      <w:r>
        <w:t xml:space="preserve"> banc in Merck &amp; Cie v. Gnosis S.P.A. 130There, she urged that the substantial evidence that can support an agency determination under the judicial review standards of the Administrative Procedure Act is inapt for the purposefully trial-like structure of AIA proceedings, especially in light of the increased risk to settled rights and future investments from, among other things, </w:t>
      </w:r>
      <w:r w:rsidRPr="00AB675E">
        <w:rPr>
          <w:u w:val="single"/>
        </w:rPr>
        <w:t>the PTAB's more lenient burden of proof.</w:t>
      </w:r>
      <w:r>
        <w:t xml:space="preserve"> 131</w:t>
      </w:r>
    </w:p>
    <w:p w14:paraId="6020BAC2" w14:textId="77777777" w:rsidR="00224CB5" w:rsidRDefault="00224CB5" w:rsidP="00224CB5">
      <w:r w:rsidRPr="00AB675E">
        <w:rPr>
          <w:u w:val="single"/>
        </w:rPr>
        <w:t>The origins of this disparity reflect the need for reconsideration and reform as well</w:t>
      </w:r>
      <w:r>
        <w:t xml:space="preserve">. The use of a </w:t>
      </w:r>
      <w:r w:rsidRPr="00AB675E">
        <w:rPr>
          <w:u w:val="single"/>
        </w:rPr>
        <w:t>weaker preponderance-level burden saw strong opposition throughout the years-long legislative debate</w:t>
      </w:r>
      <w:r>
        <w:t xml:space="preserve"> that would lead to the AIA. 132Notably, this opposition was closely tied to the same concerns about duplicative litigation that now confront the PTAB. 133To this, one may fairly respond that regardless of what substantive preferences were sought during the legislative debate, the final legislative choice is what controls. Yet the problem goes deeper. The heart of the issue is summarized well in Joe Matal's authoritative two-volume Guide to the Legislative History of the AIA: </w:t>
      </w:r>
      <w:r w:rsidRPr="00AB675E">
        <w:rPr>
          <w:u w:val="single"/>
        </w:rPr>
        <w:t>"there simply is no requirement in the [*81] law that the USPTO give any deference or weight to a district court's decision with respect to a patent."</w:t>
      </w:r>
      <w:r>
        <w:t xml:space="preserve"> 134This point arose in the context of precluding the USPTO, as a matter of formal collateral estoppel, from reconsidering the same issues in its administrative proceedings that courts have already decided. 135Strikingly, the reason was that administrative proceedings in the USPTO were not merely subject to different standards and burdens but were also fundamentally different in kind: unlike civil litigation, the argument went, "the examiner [or </w:t>
      </w:r>
      <w:proofErr w:type="spellStart"/>
      <w:r>
        <w:t>reexaminer</w:t>
      </w:r>
      <w:proofErr w:type="spellEnd"/>
      <w:r>
        <w:t>] is not attacking the validity of the patent but is conducting a subjective examination of the claims in light of prior art." 136</w:t>
      </w:r>
    </w:p>
    <w:p w14:paraId="62A98A74" w14:textId="77777777" w:rsidR="00224CB5" w:rsidRDefault="00224CB5" w:rsidP="00224CB5">
      <w:r>
        <w:t>This supposed qualitative difference is starkly at odds with the prevailing view of the AIA proceedings as adjudicative in nature rather than:</w:t>
      </w:r>
    </w:p>
    <w:p w14:paraId="1D316626" w14:textId="77777777" w:rsidR="00224CB5" w:rsidRDefault="00224CB5" w:rsidP="00224CB5">
      <w:r>
        <w:t xml:space="preserve"> One important structural change made by the present bill is that inter partes reexamination is converted into an adjudicative proceeding in which the petitioner, rather than the Office, bears the burden of showing unpatentability</w:t>
      </w:r>
      <w:proofErr w:type="gramStart"/>
      <w:r>
        <w:t>. . . .</w:t>
      </w:r>
      <w:proofErr w:type="gramEnd"/>
      <w:r>
        <w:t xml:space="preserve"> In the present bill, section 316(a)(4) gives the Office discretion in prescribing regulations governing the new proceeding. The Office has made clear that it will use this discretion to convert inter partes into an adjudicative proceeding. This change also is effectively compelled by new section 316(e), which assigns to the petitioner the burden of proving a proposition of unpatentability by a preponderance of the evidence. 137</w:t>
      </w:r>
    </w:p>
    <w:p w14:paraId="0B2889C3" w14:textId="77777777" w:rsidR="00224CB5" w:rsidRDefault="00224CB5" w:rsidP="00224CB5">
      <w:pPr>
        <w:rPr>
          <w:u w:val="single"/>
        </w:rPr>
      </w:pPr>
      <w:r>
        <w:t>In short, the AIA's burden of proof reflects a poorly designed attempt to have it both ways. The statutory text is clear about the preponderance standard, but the policy behind it arises from a conflicted understanding about the purpose of AIA proceedings as adversarial trial-type substitutes for traditional litigation. This confusion does not merely mean that a patent that would have survived Article III court review may fall to a weaker evidentiary showing in the PTAB</w:t>
      </w:r>
      <w:r w:rsidRPr="00CF13FC">
        <w:rPr>
          <w:u w:val="single"/>
        </w:rPr>
        <w:t>. It means that even a patent that actually did survive Article III review may nevertheless be relitigated in a duplicative PTAB trial on the same evidence and be struck down</w:t>
      </w:r>
      <w:r w:rsidRPr="002B2054">
        <w:t xml:space="preserve">. </w:t>
      </w:r>
    </w:p>
    <w:p w14:paraId="30657973" w14:textId="77777777" w:rsidR="00224CB5" w:rsidRPr="00741FE8" w:rsidRDefault="00224CB5" w:rsidP="007149B6">
      <w:pPr>
        <w:rPr>
          <w:rStyle w:val="StyleUnderline"/>
        </w:rPr>
      </w:pPr>
    </w:p>
    <w:p w14:paraId="506AA98A" w14:textId="77777777" w:rsidR="007149B6" w:rsidRDefault="007149B6" w:rsidP="007149B6">
      <w:pPr>
        <w:pStyle w:val="Heading3"/>
      </w:pPr>
      <w:r w:rsidRPr="00741FE8">
        <w:t>AT: PTAB faster</w:t>
      </w:r>
    </w:p>
    <w:p w14:paraId="4C2B811E" w14:textId="77777777" w:rsidR="00224CB5" w:rsidRPr="00224CB5" w:rsidRDefault="00224CB5" w:rsidP="00224CB5"/>
    <w:p w14:paraId="26F6F00C" w14:textId="77777777" w:rsidR="007149B6" w:rsidRPr="00741FE8" w:rsidRDefault="007149B6" w:rsidP="007149B6">
      <w:pPr>
        <w:pStyle w:val="Heading4"/>
      </w:pPr>
      <w:r w:rsidRPr="00741FE8">
        <w:t xml:space="preserve">PTAB isn’t faster </w:t>
      </w:r>
    </w:p>
    <w:p w14:paraId="50F287B3" w14:textId="77777777" w:rsidR="00224CB5" w:rsidRPr="00FF706D" w:rsidRDefault="00224CB5" w:rsidP="00224CB5">
      <w:pPr>
        <w:rPr>
          <w:b/>
          <w:bCs/>
        </w:rPr>
      </w:pPr>
      <w:r w:rsidRPr="002B2054">
        <w:rPr>
          <w:rStyle w:val="Style13ptBold"/>
        </w:rPr>
        <w:t>DOLIN ’15</w:t>
      </w:r>
      <w:r>
        <w:t xml:space="preserve"> (Gregory; Associate Professor of Law – University of Baltimore, The Costs of Patent Reform: Early Data and Abuses in the Uneven Playing Field of Post-Issuance Review, </w:t>
      </w:r>
      <w:r w:rsidRPr="002B2054">
        <w:t>16 Federalist Soc'y Rev. 51</w:t>
      </w:r>
      <w:r>
        <w:t>, https://fedsoc.org/fedsoc-review/the-costs-of-patent-reform-early-data-and-abuses-in-the-uneven-playing-field-of-post-issuance-review)</w:t>
      </w:r>
      <w:r w:rsidRPr="002B2054">
        <w:t xml:space="preserve"> II NP</w:t>
      </w:r>
    </w:p>
    <w:p w14:paraId="034CC0B6" w14:textId="77777777" w:rsidR="00224CB5" w:rsidRDefault="00224CB5" w:rsidP="00224CB5">
      <w:r>
        <w:t xml:space="preserve">It is worth noting that the seemingly quick turnaround time required by statute is actually not that quick. </w:t>
      </w:r>
      <w:r w:rsidRPr="00AA4516">
        <w:rPr>
          <w:u w:val="single"/>
        </w:rPr>
        <w:t xml:space="preserve">Taking into account the time for filing an IPR request, the time allowed for opposition, and the time the PTO has to decide whether to grant the petition, the total time that a patent can spend in limbo waiting for resolution of an IPR proceeding is up to 27 months (or 33 months if the deadline for rendering the decision is extended). The </w:t>
      </w:r>
      <w:proofErr w:type="gramStart"/>
      <w:r w:rsidRPr="00AA4516">
        <w:rPr>
          <w:u w:val="single"/>
        </w:rPr>
        <w:t>27-33 month</w:t>
      </w:r>
      <w:proofErr w:type="gramEnd"/>
      <w:r>
        <w:t xml:space="preserve"> timeframe is </w:t>
      </w:r>
      <w:r w:rsidRPr="00AA4516">
        <w:rPr>
          <w:u w:val="single"/>
        </w:rPr>
        <w:t>roughly equivalent to a district court litigation timeframe</w:t>
      </w:r>
      <w:r>
        <w:t xml:space="preserve">. Thus, though </w:t>
      </w:r>
      <w:r w:rsidRPr="00AA4516">
        <w:rPr>
          <w:u w:val="single"/>
        </w:rPr>
        <w:t>IPR</w:t>
      </w:r>
      <w:r>
        <w:t xml:space="preserve"> may be cheaper and more streamlined, </w:t>
      </w:r>
      <w:r w:rsidRPr="00AA4516">
        <w:rPr>
          <w:u w:val="single"/>
        </w:rPr>
        <w:t>it is not necessarily faster, especially if one considers the time spent in additional litigation resolving issues of infringement and invalidity that were not addressed in the IPR process.</w:t>
      </w:r>
    </w:p>
    <w:p w14:paraId="2FC0CE36" w14:textId="77777777" w:rsidR="007149B6" w:rsidRPr="00741FE8" w:rsidRDefault="007149B6" w:rsidP="007149B6"/>
    <w:p w14:paraId="17F3E211" w14:textId="77777777" w:rsidR="00851B68" w:rsidRPr="00741FE8" w:rsidRDefault="00851B68" w:rsidP="00851B68">
      <w:pPr>
        <w:pStyle w:val="Heading4"/>
      </w:pPr>
      <w:r w:rsidRPr="00741FE8">
        <w:t>PTAB’s patent review system places disproportional costs on the patent holder</w:t>
      </w:r>
    </w:p>
    <w:p w14:paraId="3BE81BD8" w14:textId="77777777" w:rsidR="00224CB5" w:rsidRPr="00FF706D" w:rsidRDefault="00224CB5" w:rsidP="00224CB5">
      <w:pPr>
        <w:rPr>
          <w:b/>
          <w:bCs/>
        </w:rPr>
      </w:pPr>
      <w:r w:rsidRPr="002B2054">
        <w:rPr>
          <w:rStyle w:val="Style13ptBold"/>
        </w:rPr>
        <w:t>DOLIN ’15</w:t>
      </w:r>
      <w:r>
        <w:t xml:space="preserve"> (Gregory; Associate Professor of Law – University of Baltimore, The Costs of Patent Reform: Early Data and Abuses in the Uneven Playing Field of Post-Issuance Review, </w:t>
      </w:r>
      <w:r w:rsidRPr="002B2054">
        <w:t>16 Federalist Soc'y Rev. 51</w:t>
      </w:r>
      <w:r>
        <w:t>, https://fedsoc.org/fedsoc-review/the-costs-of-patent-reform-early-data-and-abuses-in-the-uneven-playing-field-of-post-issuance-review)</w:t>
      </w:r>
      <w:r w:rsidRPr="002B2054">
        <w:t xml:space="preserve"> II NP</w:t>
      </w:r>
    </w:p>
    <w:p w14:paraId="2D350F48" w14:textId="77777777" w:rsidR="00851B68" w:rsidRPr="00741FE8" w:rsidRDefault="00851B68" w:rsidP="00851B68">
      <w:pPr>
        <w:rPr>
          <w:u w:val="single"/>
        </w:rPr>
      </w:pPr>
      <w:r w:rsidRPr="00741FE8">
        <w:t xml:space="preserve">At the outset, it is worth noting </w:t>
      </w:r>
      <w:r w:rsidRPr="00741FE8">
        <w:rPr>
          <w:u w:val="single"/>
        </w:rPr>
        <w:t>that today's clamor over "low quality patents" is by no means a new complaint</w:t>
      </w:r>
      <w:r w:rsidRPr="00741FE8">
        <w:t xml:space="preserve">. Indeed, allegations that the Patent Office issues </w:t>
      </w:r>
      <w:r w:rsidRPr="00741FE8">
        <w:rPr>
          <w:u w:val="single"/>
        </w:rPr>
        <w:t>"useless patents" that result in "onerous litigation" have been with us for over 200 years</w:t>
      </w:r>
      <w:r w:rsidRPr="00741FE8">
        <w:t xml:space="preserve">. 4And while it is true that the </w:t>
      </w:r>
      <w:r w:rsidRPr="00741FE8">
        <w:rPr>
          <w:u w:val="single"/>
        </w:rPr>
        <w:t>PTO can make mistakes or be defrauded by unscrupulous applicants, there is no evidence that "low quality" patents are overly-prevalent today or that they cause any significant economic problems</w:t>
      </w:r>
      <w:r w:rsidRPr="00741FE8">
        <w:t xml:space="preserve">. 5Indeed, </w:t>
      </w:r>
      <w:r w:rsidRPr="00741FE8">
        <w:rPr>
          <w:u w:val="single"/>
        </w:rPr>
        <w:t>there is not even a settled definition of what constitutes a "low quality" patent (as opposed to "high" or "medium quality" one</w:t>
      </w:r>
      <w:r w:rsidRPr="00741FE8">
        <w:t xml:space="preserve">). 6To be sure, there are plenty of anecdotes and popular press stories about silly patents, such as patents claiming a "Method for Exercising a Cat" or a "Method for Swinging on a Swing." </w:t>
      </w:r>
      <w:r w:rsidRPr="00741FE8">
        <w:rPr>
          <w:u w:val="single"/>
        </w:rPr>
        <w:t>What is absent is any reliable empirical evidence that low quality patents actually present a significant problem in our patent system.</w:t>
      </w:r>
    </w:p>
    <w:p w14:paraId="679807A3" w14:textId="77777777" w:rsidR="00851B68" w:rsidRPr="00741FE8" w:rsidRDefault="00851B68" w:rsidP="00851B68">
      <w:r w:rsidRPr="00741FE8">
        <w:t xml:space="preserve">All of this means that </w:t>
      </w:r>
      <w:r w:rsidRPr="00741FE8">
        <w:rPr>
          <w:u w:val="single"/>
        </w:rPr>
        <w:t>when Congress created the AIA's post-issuance review mechanisms to solve the "problem" of "low quality patents," it was far from clear that there was actually a problem in need of solving.</w:t>
      </w:r>
      <w:r w:rsidRPr="00741FE8">
        <w:t xml:space="preserve"> Even assuming that there was a problem, and that it was serious enough to warrant a legislative solution, the </w:t>
      </w:r>
      <w:r w:rsidRPr="00741FE8">
        <w:rPr>
          <w:u w:val="single"/>
        </w:rPr>
        <w:t>solution offered ended up imposing costs on legitimate patent holders that appear way out of proportion to the alleged problem of bad patent</w:t>
      </w:r>
      <w:r w:rsidRPr="00741FE8">
        <w:t xml:space="preserve">s. Moreover, </w:t>
      </w:r>
      <w:r w:rsidRPr="00741FE8">
        <w:rPr>
          <w:u w:val="single"/>
        </w:rPr>
        <w:t>the AIA's post-issuance review mechanisms have significantly amplified  [*52]  opportunities for patent challengers to abuse the system to the detriment of legitimate patent holders</w:t>
      </w:r>
      <w:r w:rsidRPr="00741FE8">
        <w:t>. To understand why, it helps to first look at the arsenal of weapons that are available to invalidate a patent.</w:t>
      </w:r>
    </w:p>
    <w:p w14:paraId="4E69D7D3" w14:textId="77777777" w:rsidR="00851B68" w:rsidRPr="00741FE8" w:rsidRDefault="00851B68" w:rsidP="00851B68">
      <w:r w:rsidRPr="00741FE8">
        <w:t>Historically, when the government issued a patent, the patent had a presumption of validity and only a court could invalidate it. 7Link to the text of the noteIn 1981, after decades of debating the issue, Congress created a new system that allowed patents to be invalidated in administrative proceedings-the ex parte reexamination process ("reexamination"). 8Link to the text of the noteCongress' primary goals in creating the reexamination process were (1) providing more certainty about patent validity, and (2) creating a cheaper substitute for litigation. 9Link to the text of the not</w:t>
      </w:r>
    </w:p>
    <w:p w14:paraId="4D898ACD" w14:textId="77777777" w:rsidR="00851B68" w:rsidRPr="00741FE8" w:rsidRDefault="00851B68" w:rsidP="00851B68">
      <w:pPr>
        <w:rPr>
          <w:u w:val="single"/>
        </w:rPr>
      </w:pPr>
      <w:r w:rsidRPr="00741FE8">
        <w:t xml:space="preserve">In many ways, the reexamination process resembles the procedure used to obtain a patent in the first place. Once </w:t>
      </w:r>
      <w:r w:rsidRPr="00741FE8">
        <w:rPr>
          <w:u w:val="single"/>
        </w:rPr>
        <w:t>the PTO orders the patent into reexamination</w:t>
      </w:r>
      <w:r w:rsidRPr="00741FE8">
        <w:t xml:space="preserve">, the process proceeds ex parte and </w:t>
      </w:r>
      <w:r w:rsidRPr="00741FE8">
        <w:rPr>
          <w:u w:val="single"/>
        </w:rPr>
        <w:t>the patent holder is put in the same position as a patent applicant, which includes the ability to amend the claims</w:t>
      </w:r>
      <w:r w:rsidRPr="00741FE8">
        <w:t xml:space="preserve">. 10Link to the text of the noteThe only major difference between reexamination and the original process for obtaining a patent is the limits placed on reexamination. </w:t>
      </w:r>
      <w:r w:rsidRPr="00741FE8">
        <w:rPr>
          <w:u w:val="single"/>
        </w:rPr>
        <w:t>Whereas an initial patent application can be rejected for failure to comply with any of the Patent Act's requirements, reexamination can only address questions of novelty and obviousness</w:t>
      </w:r>
      <w:r w:rsidRPr="00741FE8">
        <w:t xml:space="preserve"> (Sections 102 and 103 of the Patent Act, respectively). 11Link to the text of the noteThis limitation has generated significant criticism over the years. As soon as reexamination was created, a leading patent practitioner argued that "</w:t>
      </w:r>
      <w:r w:rsidRPr="00741FE8">
        <w:rPr>
          <w:u w:val="single"/>
        </w:rPr>
        <w:t>reexamination will come up short, and actually fail to perform its intended function of 'improv[ing] the reliability of reexamined patents</w:t>
      </w:r>
      <w:r w:rsidRPr="00741FE8">
        <w:t xml:space="preserve">.'" 12Link to the text of the noteImportantly, because of its limited nature, reexamination is not a full substitute for litigation. </w:t>
      </w:r>
      <w:r w:rsidRPr="00741FE8">
        <w:rPr>
          <w:u w:val="single"/>
        </w:rPr>
        <w:t>At the same time</w:t>
      </w:r>
      <w:r w:rsidRPr="00741FE8">
        <w:t xml:space="preserve">, the reexamination procedure can be, and </w:t>
      </w:r>
      <w:r w:rsidRPr="00741FE8">
        <w:rPr>
          <w:u w:val="single"/>
        </w:rPr>
        <w:t>frequently is, used to impose significant costs and delays on patent holders. 13Link to the text of the note</w:t>
      </w:r>
    </w:p>
    <w:p w14:paraId="309EA973" w14:textId="77777777" w:rsidR="00851B68" w:rsidRPr="00741FE8" w:rsidRDefault="00851B68" w:rsidP="00851B68">
      <w:r w:rsidRPr="00741FE8">
        <w:t xml:space="preserve">The reexamination process begins with a patent challenger submitting a petition to the PTO that outlines why the patent in question is invalid in light of prior patents or publications (the "prior art"). The </w:t>
      </w:r>
      <w:r w:rsidRPr="00741FE8">
        <w:rPr>
          <w:u w:val="single"/>
        </w:rPr>
        <w:t>PTO then evaluates the petition and grants reexamination if there appears to exist a "substantial new question of patentability</w:t>
      </w:r>
      <w:r w:rsidRPr="00741FE8">
        <w:t>" with respect to any of the patent claims identified in the petition. While on the surface, the "substantial new question of patentability</w:t>
      </w:r>
      <w:r w:rsidRPr="00741FE8">
        <w:rPr>
          <w:u w:val="single"/>
        </w:rPr>
        <w:t xml:space="preserve">" seems like a significant bar, in reality it is not. The PTO grants more than 90% of all reexamination petitions. </w:t>
      </w:r>
      <w:r w:rsidRPr="00741FE8">
        <w:t>14Link to the text of the note</w:t>
      </w:r>
    </w:p>
    <w:p w14:paraId="51D7657C" w14:textId="77777777" w:rsidR="00851B68" w:rsidRPr="00741FE8" w:rsidRDefault="00851B68" w:rsidP="00851B68">
      <w:r w:rsidRPr="00741FE8">
        <w:t xml:space="preserve">Once a reexamination petition is granted, the process is conducted without participation by the third-party requester. That means that </w:t>
      </w:r>
      <w:r w:rsidRPr="00741FE8">
        <w:rPr>
          <w:u w:val="single"/>
        </w:rPr>
        <w:t>the cost to the requester of the examination is simply the fee for the request</w:t>
      </w:r>
      <w:r w:rsidRPr="00741FE8">
        <w:t xml:space="preserve"> plus the cost of the prior art search and the opinion letter explaining why the claims are invalid in view of the discovered prior art. 15Link to the text of the </w:t>
      </w:r>
      <w:r w:rsidRPr="00741FE8">
        <w:rPr>
          <w:u w:val="single"/>
        </w:rPr>
        <w:t>noteThe cost to the patent holder, on the other hand, is much more significant. Not only will the patent holder have to respond to the initial reexamination filing, he will also have to spend significant resources to essentially re-prosecute the claims in the Patent Office</w:t>
      </w:r>
      <w:r w:rsidRPr="00741FE8">
        <w:t>. 16Link to the text of the note</w:t>
      </w:r>
    </w:p>
    <w:p w14:paraId="45DBD3C3" w14:textId="77777777" w:rsidR="00851B68" w:rsidRPr="00741FE8" w:rsidRDefault="00851B68" w:rsidP="00851B68">
      <w:r w:rsidRPr="00741FE8">
        <w:t xml:space="preserve">Furthermore, even if the patent holder successfully defends against a reexamination challenge, that does not insulate him from subsequent challenges. Indeed, some </w:t>
      </w:r>
      <w:r w:rsidRPr="00741FE8">
        <w:rPr>
          <w:u w:val="single"/>
        </w:rPr>
        <w:t>attorneys have advised their clients to withhold a handful of prior art references during the initial reexamination request so that they can request additional reexaminations (at substantial cost to the patent holder) should the first proceeding be resolved in the patent holder's favor.</w:t>
      </w:r>
      <w:r w:rsidRPr="00741FE8">
        <w:t xml:space="preserve"> 17Link to the text of the noteThe marginal cost to the challenger for these piecemeal submissions is minimal (beyond another reexamination request fee), but the cost to the patent holder is roughly the same for each individual proceeding. This reexamination "stacking" allows challengers to keep patents in limbo for indefinite periods of time. And while a patent in the midst of a reexamination does remain enforceable, in practice most judges will stay litigation while reexamination is pending. All of these factors result in reexamination being an adjunct rather than an alternative to litigation. 18Link to the text of the note</w:t>
      </w:r>
    </w:p>
    <w:p w14:paraId="1D57B782" w14:textId="77777777" w:rsidR="00851B68" w:rsidRPr="00741FE8" w:rsidRDefault="00851B68" w:rsidP="00851B68">
      <w:pPr>
        <w:rPr>
          <w:u w:val="single"/>
        </w:rPr>
      </w:pPr>
      <w:r w:rsidRPr="00741FE8">
        <w:t xml:space="preserve">The upshot is that reexamination failed to achieve Congress's goals. Because of its limited nature, it failed to provide a substitute to litigation. As a result, it increased, rather than decreased the costs and duration of disputes, 19Link to the text of the notein direct contradiction of Congress' intent in creating the system. </w:t>
      </w:r>
      <w:r w:rsidRPr="00741FE8">
        <w:rPr>
          <w:u w:val="single"/>
        </w:rPr>
        <w:t>It also failed to provide more certainty about the validity of issued patents.</w:t>
      </w:r>
      <w:r w:rsidRPr="00741FE8">
        <w:t xml:space="preserve"> Surviving </w:t>
      </w:r>
      <w:r w:rsidRPr="00741FE8">
        <w:rPr>
          <w:u w:val="single"/>
        </w:rPr>
        <w:t>reexamination does not insulate a patent holder against litigation, nor does winning a judgment of validity in litigation insulate against reexamination.</w:t>
      </w:r>
      <w:r w:rsidRPr="00741FE8">
        <w:t xml:space="preserve"> 20Link to the text of the noteIndeed</w:t>
      </w:r>
      <w:r w:rsidRPr="00741FE8">
        <w:rPr>
          <w:u w:val="single"/>
        </w:rPr>
        <w:t>, on average, a patent that is subject to reexamination is reexamined twice, with some being reexamined as often as four, five, or even six times</w:t>
      </w:r>
      <w:r w:rsidRPr="00741FE8">
        <w:t xml:space="preserve">. 21Link to the text of the noteAll of these shortcomings stemmed from the following flaws in the patent reexamination system: 1) </w:t>
      </w:r>
      <w:r w:rsidRPr="00741FE8">
        <w:rPr>
          <w:u w:val="single"/>
        </w:rPr>
        <w:t>the lack of a meaningful threshold to initiate the process; 2) the lack of estoppel provisions either in civil suits or in subsequent proceedings at the PTO; which in turn results in 3) the lack of certainty about the validity of the patent following reexamination; 4) disproportionate costs on the patent holders; and 5) excessive length of the process itself.</w:t>
      </w:r>
    </w:p>
    <w:p w14:paraId="4927BDA2" w14:textId="77777777" w:rsidR="00851B68" w:rsidRDefault="00851B68" w:rsidP="00851B68">
      <w:pPr>
        <w:rPr>
          <w:u w:val="single"/>
        </w:rPr>
      </w:pPr>
    </w:p>
    <w:p w14:paraId="751E8CB4" w14:textId="77777777" w:rsidR="00224CB5" w:rsidRDefault="00224CB5" w:rsidP="00224CB5">
      <w:pPr>
        <w:pStyle w:val="Heading4"/>
      </w:pPr>
      <w:r>
        <w:t xml:space="preserve">PTAB invalidates patents 2 times more than district courts and don’t follow IPR regulations </w:t>
      </w:r>
    </w:p>
    <w:p w14:paraId="3008CEDA" w14:textId="77777777" w:rsidR="00224CB5" w:rsidRPr="00FF706D" w:rsidRDefault="00224CB5" w:rsidP="00224CB5">
      <w:pPr>
        <w:rPr>
          <w:b/>
          <w:bCs/>
        </w:rPr>
      </w:pPr>
      <w:r w:rsidRPr="002B2054">
        <w:rPr>
          <w:rStyle w:val="Style13ptBold"/>
        </w:rPr>
        <w:t>DOLIN ’15</w:t>
      </w:r>
      <w:r>
        <w:t xml:space="preserve"> (Gregory; Associate Professor of Law – University of Baltimore, The Costs of Patent Reform: Early Data and Abuses in the Uneven Playing Field of Post-Issuance Review, </w:t>
      </w:r>
      <w:r w:rsidRPr="002B2054">
        <w:t>16 Federalist Soc'y Rev. 51</w:t>
      </w:r>
      <w:r>
        <w:t>, https://fedsoc.org/fedsoc-review/the-costs-of-patent-reform-early-data-and-abuses-in-the-uneven-playing-field-of-post-issuance-review)</w:t>
      </w:r>
      <w:r w:rsidRPr="002B2054">
        <w:t xml:space="preserve"> II NP</w:t>
      </w:r>
    </w:p>
    <w:p w14:paraId="5CF4459A" w14:textId="77777777" w:rsidR="00224CB5" w:rsidRDefault="00224CB5" w:rsidP="00224CB5">
      <w:r>
        <w:t xml:space="preserve">Another way of looking at the data is to </w:t>
      </w:r>
      <w:r w:rsidRPr="00B3254E">
        <w:rPr>
          <w:u w:val="single"/>
        </w:rPr>
        <w:t>consider the percentage of challenged claims that have been invalidated by the PTAB. Out of a total of 1,962 claims before the Board, 1,572 or 81% were found to be invalid. This is a staggering rate, especially considering that the only issues the Board is allowed to consider are novelty and obviousness</w:t>
      </w:r>
      <w:r>
        <w:t xml:space="preserve">. By comparison, in </w:t>
      </w:r>
      <w:r w:rsidRPr="00B3254E">
        <w:rPr>
          <w:u w:val="single"/>
        </w:rPr>
        <w:t>district court litigation, claims are invalidated for obviousness or lack of novelty about one third of the time, (i.e., at less than half the PTAB rate).</w:t>
      </w:r>
      <w:r>
        <w:t xml:space="preserve"> 44Similarly, academic studies suggest that when properly examined, </w:t>
      </w:r>
      <w:r w:rsidRPr="00B3254E">
        <w:rPr>
          <w:u w:val="single"/>
        </w:rPr>
        <w:t>only about 30% of issued patents are actually invalid for reasons of obviousness or lack of novelty</w:t>
      </w:r>
      <w:r>
        <w:t>. 45That the PTAB invalidates patents at more than double these rates may indicate that it is giving short shrift to the vested patent rights of inventors.</w:t>
      </w:r>
    </w:p>
    <w:p w14:paraId="221F1EEE" w14:textId="77777777" w:rsidR="00224CB5" w:rsidRDefault="00224CB5" w:rsidP="00224CB5">
      <w:r>
        <w:t xml:space="preserve">The CBMR data is even less encouraging for patent holders. Admittedly, the data is significantly </w:t>
      </w:r>
      <w:proofErr w:type="gramStart"/>
      <w:r>
        <w:t>more sparse</w:t>
      </w:r>
      <w:proofErr w:type="gramEnd"/>
      <w:r>
        <w:t xml:space="preserve">, because only a small subset of patents are eligible for CBMR. Nonetheless, the trends are fairly evident. As of November 2014, the PTO received 255 CBMR petitions, and processed 149 of them to determine whether to institute a full-blown trial. The Board chose to institute trial in 76% of all cases it considered. Of the cases that have gone to trial, the Board issued a final decision in 17 cases covering over 339 claims. 46In no case did the Board uphold all challenged claims, and in </w:t>
      </w:r>
      <w:r w:rsidRPr="00A83C67">
        <w:rPr>
          <w:u w:val="single"/>
        </w:rPr>
        <w:t>only two cases did the PTAB find any of the challenged claims to be valid. The total claim invalidation rate in CBMR tops 96%.</w:t>
      </w:r>
    </w:p>
    <w:p w14:paraId="1EF25F37" w14:textId="77777777" w:rsidR="00224CB5" w:rsidRPr="00A83C67" w:rsidRDefault="00224CB5" w:rsidP="00224CB5">
      <w:pPr>
        <w:rPr>
          <w:u w:val="single"/>
        </w:rPr>
      </w:pPr>
      <w:r>
        <w:t xml:space="preserve">Making matters worse still is the fact that IPR and CBMR are often not the first "bite at the apple" for patent challengers. A number of the AIA challenges were brought against patents that had been re-affirmed in previous litigation or ex </w:t>
      </w:r>
      <w:proofErr w:type="spellStart"/>
      <w:r>
        <w:t>parte</w:t>
      </w:r>
      <w:proofErr w:type="spellEnd"/>
      <w:r>
        <w:t xml:space="preserve"> reexamination proceedings. </w:t>
      </w:r>
      <w:r w:rsidRPr="00A83C67">
        <w:rPr>
          <w:u w:val="single"/>
        </w:rPr>
        <w:t>Despite the patent holders' repeated success in confirming their patent rights, the Board invalidated those patents at the same rate as every other patent that came before it</w:t>
      </w:r>
      <w:r w:rsidRPr="00A83C67">
        <w:t>. Nor is the PTAB solicitous of motions to amend claims</w:t>
      </w:r>
      <w:r w:rsidRPr="00A83C67">
        <w:rPr>
          <w:u w:val="single"/>
        </w:rPr>
        <w:t>. Indeed, the PTAB denied every contested</w:t>
      </w:r>
      <w:r>
        <w:t xml:space="preserve"> motion to amend claims </w:t>
      </w:r>
      <w:r w:rsidRPr="00A83C67">
        <w:rPr>
          <w:u w:val="single"/>
        </w:rPr>
        <w:t>that were subject to an IPR or CBMR</w:t>
      </w:r>
      <w:r>
        <w:t xml:space="preserve">. Considering the data as a whole, it is not a surprise that former Chief Judge Rader of the U.S. Court of Appeals for the Federal Circuit recently remarked that </w:t>
      </w:r>
      <w:r w:rsidRPr="00A83C67">
        <w:rPr>
          <w:u w:val="single"/>
        </w:rPr>
        <w:t xml:space="preserve">the new administrative </w:t>
      </w:r>
      <w:proofErr w:type="spellStart"/>
      <w:r w:rsidRPr="00A83C67">
        <w:rPr>
          <w:u w:val="single"/>
        </w:rPr>
        <w:t>postissuance</w:t>
      </w:r>
      <w:proofErr w:type="spellEnd"/>
      <w:r w:rsidRPr="00A83C67">
        <w:rPr>
          <w:u w:val="single"/>
        </w:rPr>
        <w:t xml:space="preserve"> review procedures are "acting as death squads, killing property rights."</w:t>
      </w:r>
    </w:p>
    <w:p w14:paraId="1A48C79D" w14:textId="77777777" w:rsidR="00224CB5" w:rsidRPr="00741FE8" w:rsidRDefault="00224CB5" w:rsidP="00851B68">
      <w:pPr>
        <w:rPr>
          <w:u w:val="single"/>
        </w:rPr>
      </w:pPr>
    </w:p>
    <w:p w14:paraId="4030076C" w14:textId="77777777" w:rsidR="00851B68" w:rsidRPr="00741FE8" w:rsidRDefault="00851B68" w:rsidP="00851B68">
      <w:pPr>
        <w:pStyle w:val="Heading4"/>
      </w:pPr>
      <w:r w:rsidRPr="00741FE8">
        <w:t>The invalidation rate for patents has dramatically increased in the past 5 years. The “Alice-Mayo” doctrine and the AIA created judicial exceptions to eligibility. These cases caused uncertainty and unpredictability in patent approvals, causing them to be rejected by the PTAB.</w:t>
      </w:r>
    </w:p>
    <w:p w14:paraId="0D99A097" w14:textId="77777777" w:rsidR="00851B68" w:rsidRPr="00741FE8" w:rsidRDefault="00851B68" w:rsidP="00851B68">
      <w:r w:rsidRPr="00741FE8">
        <w:rPr>
          <w:rFonts w:eastAsiaTheme="majorEastAsia" w:cstheme="majorBidi"/>
          <w:b/>
          <w:bCs/>
          <w:sz w:val="26"/>
          <w:szCs w:val="26"/>
        </w:rPr>
        <w:t>Schreiner 6/25</w:t>
      </w:r>
      <w:r w:rsidRPr="00741FE8">
        <w:t xml:space="preserve">  [Stephen T. Schreiner is a partner in Carmichael IP. He focuses on all aspects of intellectual property law, including: patent litigation, Inter Partes Reviews and other post-grant proceedings, 6/25/24, “Recent Statistics Show PTAB Invalidation Rates Continue to Climb”, IPWATCHDOGS, </w:t>
      </w:r>
      <w:hyperlink r:id="rId41" w:anchor=":~:text=%E2%80%9CSince%202021%2C%20the%20invalidation%20rate,daunting%20statistics%20for%20patent%20holders.%E2%80%9D" w:history="1">
        <w:r w:rsidRPr="00741FE8">
          <w:rPr>
            <w:rStyle w:val="Hyperlink"/>
          </w:rPr>
          <w:t>https://ipwatchdog.com/2024/06/25/recent-statistics-show-ptab-invalidation-rates-continue-climb/id=178226/#:~:text=%E2%80%9CSince%202021%2C%20the%20invalidation%20rate,daunting%20statistics%20for%20patent%20holders.%E2%80%9D</w:t>
        </w:r>
      </w:hyperlink>
      <w:r w:rsidRPr="00741FE8">
        <w:t>, cpsw/bvn sp]</w:t>
      </w:r>
    </w:p>
    <w:p w14:paraId="2ED7EA89" w14:textId="77777777" w:rsidR="00851B68" w:rsidRPr="00741FE8" w:rsidRDefault="00851B68" w:rsidP="00851B68">
      <w:pPr>
        <w:rPr>
          <w:u w:val="single"/>
        </w:rPr>
      </w:pPr>
      <w:r w:rsidRPr="00741FE8">
        <w:rPr>
          <w:rStyle w:val="StyleUnderline"/>
        </w:rPr>
        <w:t>“Since 2021, the invalidation rate has been increasing and is currently at 71% for the first two quarters of 2024. In 2023, all challenged claims were found invalid 68% of the time. These are daunting statistics for patent holders. The invalidation rate of patents in America Invents Act (AIA) proceedings, such as inter partes reviews (IPRs), has been high since the inception of the PTAB.</w:t>
      </w:r>
      <w:r w:rsidRPr="00741FE8">
        <w:rPr>
          <w:sz w:val="16"/>
        </w:rPr>
        <w:t xml:space="preserve"> </w:t>
      </w:r>
      <w:r w:rsidRPr="00741FE8">
        <w:rPr>
          <w:rStyle w:val="StyleUnderline"/>
        </w:rPr>
        <w:t xml:space="preserve">Just one year into the AIA, Chief Judge Randall Rader famously referred to the PTAB as a “death squad” at the 2013 American Intellectual Property Law Association (AIPLA) annual meeting because the invalidation rate was so high. </w:t>
      </w:r>
      <w:r w:rsidRPr="00741FE8">
        <w:rPr>
          <w:sz w:val="16"/>
        </w:rPr>
        <w:t>This article focuses on the “</w:t>
      </w:r>
      <w:r w:rsidRPr="00741FE8">
        <w:rPr>
          <w:rStyle w:val="StyleUnderline"/>
        </w:rPr>
        <w:t xml:space="preserve">total invalidation” rate where all challenged claims are found invalid such that the patent is effectively killed off. </w:t>
      </w:r>
      <w:r w:rsidRPr="00741FE8">
        <w:rPr>
          <w:sz w:val="16"/>
        </w:rPr>
        <w:t>(For convenience, we refer to “invalidation” with the understanding that the PTAB adjudicates claims as “unpatentable”).</w:t>
      </w:r>
    </w:p>
    <w:p w14:paraId="2C4D49D6" w14:textId="77777777" w:rsidR="00851B68" w:rsidRPr="00741FE8" w:rsidRDefault="00851B68" w:rsidP="00851B68">
      <w:pPr>
        <w:rPr>
          <w:sz w:val="16"/>
        </w:rPr>
      </w:pPr>
      <w:r w:rsidRPr="00741FE8">
        <w:rPr>
          <w:sz w:val="16"/>
        </w:rPr>
        <w:t xml:space="preserve">Of course, not all petitions result in institution, and the U.S. Patent and Trademark Office (USPTO) is correct when it points out that invalidation rates are lower when the rate of institution (currently about 67%) is factored in. Still, most petitions result in institution. Additionally, </w:t>
      </w:r>
      <w:r w:rsidRPr="00741FE8">
        <w:rPr>
          <w:rStyle w:val="StyleUnderline"/>
        </w:rPr>
        <w:t>many patents are subjected to multiple petitions over time</w:t>
      </w:r>
      <w:r w:rsidRPr="00741FE8">
        <w:rPr>
          <w:sz w:val="16"/>
        </w:rPr>
        <w:t xml:space="preserve"> so they eventually will be subjected to a full AIA trial. This article focuses on what happens when AIA trials are conducted and final written decisions are issued.</w:t>
      </w:r>
    </w:p>
    <w:p w14:paraId="2C1655D5" w14:textId="77777777" w:rsidR="00851B68" w:rsidRPr="00741FE8" w:rsidRDefault="00851B68" w:rsidP="00851B68">
      <w:pPr>
        <w:rPr>
          <w:rStyle w:val="StyleUnderline"/>
        </w:rPr>
      </w:pPr>
      <w:r w:rsidRPr="00741FE8">
        <w:rPr>
          <w:rStyle w:val="StyleUnderline"/>
        </w:rPr>
        <w:t>Early PTAB Invalidation Rates</w:t>
      </w:r>
    </w:p>
    <w:p w14:paraId="6FE7A3F8" w14:textId="77777777" w:rsidR="00851B68" w:rsidRPr="00741FE8" w:rsidRDefault="00851B68" w:rsidP="00851B68">
      <w:pPr>
        <w:rPr>
          <w:sz w:val="16"/>
        </w:rPr>
      </w:pPr>
      <w:r w:rsidRPr="00741FE8">
        <w:rPr>
          <w:rStyle w:val="StyleUnderline"/>
        </w:rPr>
        <w:t>In the first two years of AIA proceedings, the PTAB found all challenged claims to be invalid 77% of the time. The institution rate was 84%.</w:t>
      </w:r>
      <w:r w:rsidRPr="00741FE8">
        <w:rPr>
          <w:sz w:val="16"/>
        </w:rPr>
        <w:t xml:space="preserve"> See Inter Partes Review: An Early Look at the Numbers, Brian J. Love and Shawn Ambwani, University of Chicago Law Review, Vol. 81, 93-107, at 94 (2017). (Note: The PTAB statistics page starts with FY2015). In this timeframe, </w:t>
      </w:r>
      <w:r w:rsidRPr="00741FE8">
        <w:rPr>
          <w:rStyle w:val="StyleUnderline"/>
        </w:rPr>
        <w:t>the conventional explanation for the high invalidation rate was that the PTAB was “weeding out” the most egregiously invalid patents that should never have issued.</w:t>
      </w:r>
      <w:r w:rsidRPr="00741FE8">
        <w:rPr>
          <w:sz w:val="16"/>
        </w:rPr>
        <w:t xml:space="preserve"> Many commentators postulated that </w:t>
      </w:r>
      <w:r w:rsidRPr="00741FE8">
        <w:rPr>
          <w:rStyle w:val="StyleUnderline"/>
        </w:rPr>
        <w:t>over time the invalidation rate would come down and approach something of an equilibrium where the rate of invalidation would be relatively constant over time.</w:t>
      </w:r>
      <w:r w:rsidRPr="00741FE8">
        <w:rPr>
          <w:sz w:val="16"/>
        </w:rPr>
        <w:t xml:space="preserve"> </w:t>
      </w:r>
      <w:r w:rsidRPr="00741FE8">
        <w:rPr>
          <w:rStyle w:val="StyleUnderline"/>
        </w:rPr>
        <w:t>That hypothesis has not borne out because total invalidation rates have remained high,</w:t>
      </w:r>
      <w:r w:rsidRPr="00741FE8">
        <w:rPr>
          <w:sz w:val="16"/>
        </w:rPr>
        <w:t xml:space="preserve"> at least over the last several years. Additionally, </w:t>
      </w:r>
      <w:r w:rsidRPr="00741FE8">
        <w:rPr>
          <w:rStyle w:val="StyleUnderline"/>
        </w:rPr>
        <w:t>the total invalidation rate has not been steady</w:t>
      </w:r>
      <w:r w:rsidRPr="00741FE8">
        <w:rPr>
          <w:sz w:val="16"/>
        </w:rPr>
        <w:t>; instead, it has significantly changed over time.</w:t>
      </w:r>
    </w:p>
    <w:p w14:paraId="248A47E6" w14:textId="77777777" w:rsidR="00851B68" w:rsidRPr="00741FE8" w:rsidRDefault="00851B68" w:rsidP="00851B68">
      <w:pPr>
        <w:rPr>
          <w:rStyle w:val="StyleUnderline"/>
        </w:rPr>
      </w:pPr>
      <w:r w:rsidRPr="00741FE8">
        <w:rPr>
          <w:rStyle w:val="StyleUnderline"/>
        </w:rPr>
        <w:t>PTAB Invalidation Rates Since 2015</w:t>
      </w:r>
    </w:p>
    <w:p w14:paraId="67F4FE1F" w14:textId="77777777" w:rsidR="00851B68" w:rsidRPr="00741FE8" w:rsidRDefault="00851B68" w:rsidP="00851B68">
      <w:pPr>
        <w:rPr>
          <w:sz w:val="16"/>
        </w:rPr>
      </w:pPr>
      <w:r w:rsidRPr="00741FE8">
        <w:rPr>
          <w:sz w:val="16"/>
        </w:rPr>
        <w:t xml:space="preserve">The </w:t>
      </w:r>
      <w:r w:rsidRPr="00741FE8">
        <w:rPr>
          <w:rStyle w:val="StyleUnderline"/>
        </w:rPr>
        <w:t>PTAB’s total invalidation rate has fluctuated considerably since 2015</w:t>
      </w:r>
      <w:r w:rsidRPr="00741FE8">
        <w:rPr>
          <w:sz w:val="16"/>
        </w:rPr>
        <w:t xml:space="preserve">, as illustrated in the graph below: </w:t>
      </w:r>
    </w:p>
    <w:p w14:paraId="3CC5D49D" w14:textId="77777777" w:rsidR="00851B68" w:rsidRPr="00741FE8" w:rsidRDefault="00851B68" w:rsidP="00851B68">
      <w:r w:rsidRPr="00741FE8">
        <w:t>***Graph ommited***</w:t>
      </w:r>
    </w:p>
    <w:p w14:paraId="0C7A4D5A" w14:textId="77777777" w:rsidR="00851B68" w:rsidRPr="00741FE8" w:rsidRDefault="00851B68" w:rsidP="00851B68">
      <w:pPr>
        <w:rPr>
          <w:u w:val="single"/>
        </w:rPr>
      </w:pPr>
      <w:r w:rsidRPr="00741FE8">
        <w:rPr>
          <w:sz w:val="16"/>
        </w:rPr>
        <w:t>The figures are computed based on the outcome of final written decisions when there has been an institution. “</w:t>
      </w:r>
      <w:r w:rsidRPr="00741FE8">
        <w:rPr>
          <w:rStyle w:val="StyleUnderline"/>
        </w:rPr>
        <w:t xml:space="preserve">Total claims invalidation rate” means the percent of final written decisions where all challenged claims are found unpatentable. </w:t>
      </w:r>
      <w:r w:rsidRPr="00741FE8">
        <w:rPr>
          <w:sz w:val="16"/>
        </w:rPr>
        <w:t>In 2015, the total invalidation rate was 72%.</w:t>
      </w:r>
      <w:r w:rsidRPr="00741FE8">
        <w:rPr>
          <w:rStyle w:val="StyleUnderline"/>
        </w:rPr>
        <w:t xml:space="preserve"> </w:t>
      </w:r>
      <w:r w:rsidRPr="00741FE8">
        <w:rPr>
          <w:sz w:val="16"/>
        </w:rPr>
        <w:t xml:space="preserve">From 2015 to 2019, </w:t>
      </w:r>
      <w:r w:rsidRPr="00741FE8">
        <w:rPr>
          <w:rStyle w:val="StyleUnderline"/>
        </w:rPr>
        <w:t xml:space="preserve">the total invalidation rate fell steadily to 55% by 2019. </w:t>
      </w:r>
      <w:r w:rsidRPr="00741FE8">
        <w:rPr>
          <w:sz w:val="16"/>
        </w:rPr>
        <w:t xml:space="preserve">However, </w:t>
      </w:r>
      <w:r w:rsidRPr="00741FE8">
        <w:rPr>
          <w:rStyle w:val="StyleUnderline"/>
        </w:rPr>
        <w:t>since 2021, the invalidation rate has been increasing and is currently at 71% for the first two quarters of 2024. In 2023</w:t>
      </w:r>
      <w:r w:rsidRPr="00741FE8">
        <w:rPr>
          <w:sz w:val="16"/>
        </w:rPr>
        <w:t xml:space="preserve">, all challenged </w:t>
      </w:r>
      <w:r w:rsidRPr="00741FE8">
        <w:rPr>
          <w:rStyle w:val="StyleUnderline"/>
        </w:rPr>
        <w:t xml:space="preserve">claims were found invalid 68% of the time. </w:t>
      </w:r>
      <w:r w:rsidRPr="00741FE8">
        <w:rPr>
          <w:rStyle w:val="Emphasis"/>
        </w:rPr>
        <w:t>These are daunting statistics for patent holders.</w:t>
      </w:r>
      <w:r w:rsidRPr="00741FE8">
        <w:rPr>
          <w:sz w:val="16"/>
        </w:rPr>
        <w:t xml:space="preserve"> They mean that if there is an institution, all challenged claims will be found invalid about 70% of the time.</w:t>
      </w:r>
    </w:p>
    <w:p w14:paraId="4AF61FA8" w14:textId="77777777" w:rsidR="00851B68" w:rsidRPr="00741FE8" w:rsidRDefault="00851B68" w:rsidP="00851B68">
      <w:pPr>
        <w:rPr>
          <w:u w:val="single"/>
        </w:rPr>
      </w:pPr>
      <w:r w:rsidRPr="00741FE8">
        <w:rPr>
          <w:sz w:val="16"/>
        </w:rPr>
        <w:t xml:space="preserve">The unavoidable question: </w:t>
      </w:r>
      <w:r w:rsidRPr="00741FE8">
        <w:rPr>
          <w:rStyle w:val="StyleUnderline"/>
        </w:rPr>
        <w:t xml:space="preserve">Why is the rate of invalidation so high? </w:t>
      </w:r>
      <w:r w:rsidRPr="00741FE8">
        <w:rPr>
          <w:sz w:val="16"/>
        </w:rPr>
        <w:t xml:space="preserve">Most would agree that the patent examination process has improved over the last decade. Additionally, </w:t>
      </w:r>
      <w:r w:rsidRPr="00741FE8">
        <w:rPr>
          <w:rStyle w:val="StyleUnderline"/>
        </w:rPr>
        <w:t xml:space="preserve">the Alice decision and its application by the examining corps has reduced the percentage of weak “business method” patents and other vague patents finding their way into the patent marketplace. </w:t>
      </w:r>
      <w:r w:rsidRPr="00741FE8">
        <w:rPr>
          <w:sz w:val="16"/>
        </w:rPr>
        <w:t xml:space="preserve">Still, we are confronted with this fundamental fact: At one end of the pipeline, we have the </w:t>
      </w:r>
      <w:r w:rsidRPr="00741FE8">
        <w:rPr>
          <w:rStyle w:val="StyleUnderline"/>
        </w:rPr>
        <w:t>USPTO examining corps examining applications and issuing patents.</w:t>
      </w:r>
      <w:r w:rsidRPr="00741FE8">
        <w:rPr>
          <w:sz w:val="16"/>
        </w:rPr>
        <w:t xml:space="preserve"> At the other end of the pipeline, another body in the USPTO is finding all challenged claims of patents invalid over 70% of the time when the patent is reviewed. Something seems awry from a systems perspective.</w:t>
      </w:r>
    </w:p>
    <w:p w14:paraId="5F293F14" w14:textId="77777777" w:rsidR="00851B68" w:rsidRPr="00741FE8" w:rsidRDefault="00851B68" w:rsidP="00851B68">
      <w:pPr>
        <w:rPr>
          <w:sz w:val="16"/>
        </w:rPr>
      </w:pPr>
      <w:r w:rsidRPr="00741FE8">
        <w:rPr>
          <w:sz w:val="16"/>
        </w:rPr>
        <w:t xml:space="preserve">The Significant Variation in </w:t>
      </w:r>
      <w:r w:rsidRPr="00741FE8">
        <w:rPr>
          <w:rStyle w:val="StyleUnderline"/>
        </w:rPr>
        <w:t>Invalidation Rates Over the Years is Problematic</w:t>
      </w:r>
    </w:p>
    <w:p w14:paraId="4C65D44E" w14:textId="77777777" w:rsidR="00851B68" w:rsidRPr="00741FE8" w:rsidRDefault="00851B68" w:rsidP="00851B68">
      <w:pPr>
        <w:rPr>
          <w:u w:val="single"/>
        </w:rPr>
      </w:pPr>
      <w:r w:rsidRPr="00741FE8">
        <w:rPr>
          <w:sz w:val="16"/>
        </w:rPr>
        <w:t xml:space="preserve">The invalidation rate has not settled into a steady-state average rate within some statistical bounds, as most expected. </w:t>
      </w:r>
      <w:r w:rsidRPr="00741FE8">
        <w:rPr>
          <w:rStyle w:val="StyleUnderline"/>
        </w:rPr>
        <w:t xml:space="preserve">From 2019 to 2024, the invalidation rate increased from 55% to 71%–a drastic change over a relatively short period of time. </w:t>
      </w:r>
      <w:r w:rsidRPr="00741FE8">
        <w:rPr>
          <w:sz w:val="16"/>
        </w:rPr>
        <w:t>This increase cannot be explained away as a statistical anomaly, because each year well over 1,000 petitions are presented, meaning that the data set is robust. We are not witnessing statistical “</w:t>
      </w:r>
      <w:r w:rsidRPr="00741FE8">
        <w:rPr>
          <w:rStyle w:val="StyleUnderline"/>
        </w:rPr>
        <w:t>noise</w:t>
      </w:r>
      <w:r w:rsidRPr="00741FE8">
        <w:rPr>
          <w:sz w:val="16"/>
        </w:rPr>
        <w:t xml:space="preserve">.” The increase cannot be explained by changes in the law. The law of obviousness today is much as it was 10 years ago. Also, the </w:t>
      </w:r>
      <w:r w:rsidRPr="00741FE8">
        <w:rPr>
          <w:rStyle w:val="StyleUnderline"/>
        </w:rPr>
        <w:t>PTAB</w:t>
      </w:r>
      <w:r w:rsidRPr="00741FE8">
        <w:rPr>
          <w:sz w:val="16"/>
        </w:rPr>
        <w:t xml:space="preserve"> moved from a broadest reasonable construction standard to the Phillips standard in late 2018, which should have reduced the invalidation rate somewhat. It has not. Contrast the changing rate of invalidation in PTAB proceedings with the affirmance rate of the PTAB in ex parte appeals. The affirmance rate in ex parte appeals ranged between 55.9% and 59.8% between 2019 and </w:t>
      </w:r>
      <w:r w:rsidRPr="00741FE8">
        <w:rPr>
          <w:rStyle w:val="StyleUnderline"/>
        </w:rPr>
        <w:t>2024</w:t>
      </w:r>
      <w:r w:rsidRPr="00741FE8">
        <w:rPr>
          <w:sz w:val="16"/>
        </w:rPr>
        <w:t xml:space="preserve">, a spread of less than 4%, while the invalidation rate of IPRs had a spread of 16%. The affirmance rate in ex parte appeals (blue line) is noticeably flat compared to invalidation rates for </w:t>
      </w:r>
      <w:r w:rsidRPr="00741FE8">
        <w:rPr>
          <w:rStyle w:val="StyleUnderline"/>
        </w:rPr>
        <w:t>IPRs</w:t>
      </w:r>
      <w:r w:rsidRPr="00741FE8">
        <w:rPr>
          <w:sz w:val="16"/>
        </w:rPr>
        <w:t xml:space="preserve"> (red line):</w:t>
      </w:r>
    </w:p>
    <w:p w14:paraId="798E9FB4" w14:textId="77777777" w:rsidR="00851B68" w:rsidRPr="00741FE8" w:rsidRDefault="00851B68" w:rsidP="00851B68">
      <w:r w:rsidRPr="00741FE8">
        <w:t>***Graph ommited***</w:t>
      </w:r>
    </w:p>
    <w:p w14:paraId="6F91C7C1" w14:textId="77777777" w:rsidR="00851B68" w:rsidRPr="00741FE8" w:rsidRDefault="00851B68" w:rsidP="00851B68">
      <w:pPr>
        <w:rPr>
          <w:b/>
          <w:iCs/>
          <w:u w:val="single"/>
        </w:rPr>
      </w:pPr>
      <w:r w:rsidRPr="00741FE8">
        <w:rPr>
          <w:rStyle w:val="Emphasis"/>
        </w:rPr>
        <w:t xml:space="preserve">The fluctuation in the invalidation rate at the PTAB over time should be a concern for all stakeholders. </w:t>
      </w:r>
      <w:r w:rsidRPr="00741FE8">
        <w:t>We again have the “why” question: Why has the total invalidation rate at the PTAB increased by 16% over the course of five years?</w:t>
      </w:r>
    </w:p>
    <w:p w14:paraId="46A9319F" w14:textId="77777777" w:rsidR="00851B68" w:rsidRPr="00741FE8" w:rsidRDefault="00851B68" w:rsidP="00851B68">
      <w:r w:rsidRPr="00741FE8">
        <w:t>Closing Thoughts</w:t>
      </w:r>
    </w:p>
    <w:p w14:paraId="63E17A00" w14:textId="77777777" w:rsidR="00851B68" w:rsidRPr="00741FE8" w:rsidRDefault="00851B68" w:rsidP="00851B68">
      <w:pPr>
        <w:rPr>
          <w:rStyle w:val="StyleUnderline"/>
        </w:rPr>
      </w:pPr>
      <w:r w:rsidRPr="00741FE8">
        <w:rPr>
          <w:rStyle w:val="StyleUnderline"/>
        </w:rPr>
        <w:t>When the AIA was passed, few people foresaw that the PTAB would end up invalidating all challenged claims in patents 60-70% of the time.</w:t>
      </w:r>
      <w:r w:rsidRPr="00741FE8">
        <w:t xml:space="preserve"> Further, it is extremely surprising that the invalidation rate of the </w:t>
      </w:r>
      <w:r w:rsidRPr="00741FE8">
        <w:rPr>
          <w:rStyle w:val="StyleUnderline"/>
        </w:rPr>
        <w:t xml:space="preserve">PTAB has varied so much over the years, increasing from 55% to 71% over the last five years. The significant fluctuation in the PTAB’s invalidation rate over time is the most troubling statistic, </w:t>
      </w:r>
      <w:r w:rsidRPr="00741FE8">
        <w:t xml:space="preserve">and there is no ready explanation that accounts for it. But </w:t>
      </w:r>
      <w:r w:rsidRPr="00741FE8">
        <w:rPr>
          <w:rStyle w:val="StyleUnderline"/>
        </w:rPr>
        <w:t>it is not a sign of health for the AIA’s post-grant review system, and it needs to be addressed, whether that comes in the form of internal USPTO policy adjustment, rulemaking, or legislative reform.</w:t>
      </w:r>
    </w:p>
    <w:p w14:paraId="70A8E058" w14:textId="77777777" w:rsidR="00851B68" w:rsidRPr="00741FE8" w:rsidRDefault="00851B68" w:rsidP="00851B68"/>
    <w:p w14:paraId="04AD3C5F" w14:textId="0967DD7E" w:rsidR="0015204C" w:rsidRDefault="0015204C" w:rsidP="006F753C">
      <w:pPr>
        <w:pStyle w:val="Heading3"/>
      </w:pPr>
      <w:r w:rsidRPr="00741FE8">
        <w:t>AT: reform bad</w:t>
      </w:r>
    </w:p>
    <w:p w14:paraId="05C8C5CA" w14:textId="77777777" w:rsidR="00224CB5" w:rsidRPr="00224CB5" w:rsidRDefault="00224CB5" w:rsidP="00224CB5"/>
    <w:p w14:paraId="79054F47" w14:textId="77777777" w:rsidR="0015204C" w:rsidRPr="00741FE8" w:rsidRDefault="0015204C" w:rsidP="00224CB5">
      <w:pPr>
        <w:pStyle w:val="Heading4"/>
      </w:pPr>
      <w:r w:rsidRPr="00741FE8">
        <w:t>USPTO changed into a better burden of proof in 2019 and it significantly benefited innovation</w:t>
      </w:r>
    </w:p>
    <w:p w14:paraId="5BBF3D85" w14:textId="77777777" w:rsidR="0015204C" w:rsidRPr="00741FE8" w:rsidRDefault="0015204C" w:rsidP="0015204C">
      <w:r w:rsidRPr="00741FE8">
        <w:rPr>
          <w:rFonts w:eastAsiaTheme="majorEastAsia" w:cstheme="majorBidi"/>
          <w:b/>
          <w:bCs/>
          <w:sz w:val="26"/>
          <w:szCs w:val="26"/>
        </w:rPr>
        <w:t>US Department of Justice – Office of Public Affairs 22</w:t>
      </w:r>
      <w:r w:rsidRPr="00741FE8">
        <w:t xml:space="preserve"> [The Office of Public Affairs is responsible for ensuring that the public is informed about the Department's activities and about the priorities and policies of the Attorney General and the President with regard to law enforcement and legal affairs, 6/8/22, “Justice Department, U.S. Patent and Trademark Office and National Institute of Standards and Technology Withdraw 2019 Standards-Essential Patents (SEP) Policy Statement”, US Department of Justice, </w:t>
      </w:r>
      <w:hyperlink r:id="rId42" w:history="1">
        <w:r w:rsidRPr="00741FE8">
          <w:rPr>
            <w:rStyle w:val="Hyperlink"/>
          </w:rPr>
          <w:t>https://www.justice.gov/opa/pr/justice-department-us-patent-and-trademark-office-and-national-institute-standards-and</w:t>
        </w:r>
      </w:hyperlink>
      <w:r w:rsidRPr="00741FE8">
        <w:t>, cpsw/bvn sp]</w:t>
      </w:r>
    </w:p>
    <w:p w14:paraId="3666A661" w14:textId="26F5BC0B" w:rsidR="007149B6" w:rsidRPr="00741FE8" w:rsidRDefault="0015204C" w:rsidP="007149B6">
      <w:pPr>
        <w:rPr>
          <w:u w:val="single"/>
        </w:rPr>
      </w:pPr>
      <w:r w:rsidRPr="00741FE8">
        <w:rPr>
          <w:rStyle w:val="StyleUnderline"/>
        </w:rPr>
        <w:t>The Department of Justice, U.S. Patent and Trademark Office (USPTO) and the National Institute of Standards and Technology (NIST) (the Agencies) announced today the withdrawal of the 2019 Policy Statement on Remedies for Standards-Essential Patents Subject to Voluntary F/RAND</w:t>
      </w:r>
      <w:r w:rsidRPr="00741FE8">
        <w:rPr>
          <w:sz w:val="16"/>
        </w:rPr>
        <w:t xml:space="preserve"> Commitments (2019 Statement</w:t>
      </w:r>
      <w:r w:rsidRPr="00741FE8">
        <w:rPr>
          <w:rStyle w:val="StyleUnderline"/>
        </w:rPr>
        <w:t xml:space="preserve">). After considering public input on the 2019 Statement and possible revisions, the Agencies have concluded that withdrawal of the 2019 Statement is the best course of action for promoting both competition and innovation in the standards ecosystem. </w:t>
      </w:r>
      <w:r w:rsidRPr="00741FE8">
        <w:rPr>
          <w:sz w:val="16"/>
        </w:rPr>
        <w:t xml:space="preserve">On Jan. 8, 2013, </w:t>
      </w:r>
      <w:r w:rsidRPr="00741FE8">
        <w:rPr>
          <w:rStyle w:val="StyleUnderline"/>
        </w:rPr>
        <w:t>the Antitrust Division of the Department of Justice and the U.S. Patent and Trademark Office (USPTO) issued a Policy Statement on Remedies for Standards-Essential Patents Subject to Voluntary F/RAND Commitments</w:t>
      </w:r>
      <w:r w:rsidRPr="00741FE8">
        <w:rPr>
          <w:sz w:val="16"/>
        </w:rPr>
        <w:t xml:space="preserve"> (2013 Statement). On Dec. 19, 2019, the Agencies withdrew the 2013 Statement and issued the 2019 Statement, </w:t>
      </w:r>
      <w:r w:rsidRPr="00741FE8">
        <w:rPr>
          <w:rStyle w:val="StyleUnderline"/>
        </w:rPr>
        <w:t xml:space="preserve">which offered the views of the Agencies and expressly recognized that it had “no force or effect of law.” </w:t>
      </w:r>
      <w:r w:rsidRPr="00741FE8">
        <w:rPr>
          <w:sz w:val="16"/>
        </w:rPr>
        <w:t xml:space="preserve">In July 2021, President </w:t>
      </w:r>
      <w:r w:rsidRPr="00741FE8">
        <w:rPr>
          <w:rStyle w:val="StyleUnderline"/>
        </w:rPr>
        <w:t xml:space="preserve">Biden issued an Executive Order on Promoting Competition in the American Economy noting that, “[a] fair, open, and competitive marketplace has long been a cornerstone of the American economy.” He encouraged the Agencies to review the 2019 Statement to ensure that it adequately promoted competition. </w:t>
      </w:r>
      <w:r w:rsidRPr="00741FE8">
        <w:rPr>
          <w:sz w:val="16"/>
        </w:rPr>
        <w:t>In response to the Executive Order, on Dec. 6, 2021, the Agencies issued a Draft Policy Statement on Licensing Negotiations and Remedies for Standards-Essential Patents Subject to Voluntary F/RAND Commitments and a request for public comments through a Dec. 6, 2021 news release, extending the deadline for comments in a Dec. 13, 2021 news release. The Agencies thank the wide range of individuals, organizations and other stakeholders who submitted comments, all of which have been considered.</w:t>
      </w:r>
      <w:r w:rsidRPr="00741FE8">
        <w:rPr>
          <w:u w:val="single"/>
        </w:rPr>
        <w:t xml:space="preserve"> </w:t>
      </w:r>
      <w:r w:rsidRPr="00741FE8">
        <w:rPr>
          <w:rStyle w:val="StyleUnderline"/>
        </w:rPr>
        <w:t>After a review</w:t>
      </w:r>
      <w:r w:rsidRPr="00741FE8">
        <w:rPr>
          <w:sz w:val="16"/>
        </w:rPr>
        <w:t xml:space="preserve"> of those comments and a collaborative </w:t>
      </w:r>
      <w:r w:rsidRPr="00741FE8">
        <w:rPr>
          <w:rStyle w:val="StyleUnderline"/>
        </w:rPr>
        <w:t>deliberation on how best to proceed, the Agencies are announcing the withdrawal of the 2019 Statement.</w:t>
      </w:r>
      <w:r w:rsidRPr="00741FE8">
        <w:rPr>
          <w:sz w:val="16"/>
        </w:rPr>
        <w:t xml:space="preserve"> As noted in the Withdrawal of the 2019 Statement on Remedies for Standards-Essential Patents Subject to Voluntary F/RAND Commitments, “[a]fter considering potential revisions to that statement, </w:t>
      </w:r>
      <w:r w:rsidRPr="00741FE8">
        <w:rPr>
          <w:rStyle w:val="Emphasis"/>
        </w:rPr>
        <w:t xml:space="preserve">the Agencies have concluded that withdrawal best serves the interests of innovation and competition.” </w:t>
      </w:r>
      <w:r w:rsidRPr="00741FE8">
        <w:rPr>
          <w:sz w:val="16"/>
        </w:rPr>
        <w:t>“</w:t>
      </w:r>
      <w:r w:rsidRPr="00741FE8">
        <w:rPr>
          <w:rStyle w:val="StyleUnderline"/>
        </w:rPr>
        <w:t xml:space="preserve">The U.S. Patent and Trademark Office is focused on creating incentives to generate more innovation, especially in underserved communities and in key technology areas, and maximizing that innovation’s widespread impact,” said Under Secretary of Commerce for Intellectual Property and USPTO Director Kathi Vidal. “Forging our global leadership in new industries cannot happen without greater investment in research and development in technologies that may become international standards. We also need greater U.S. engagement in global standards-setting organizations from our large multi-national companies, as well as from small- to medium-sized businesses and start-ups. I stand behind any measure that will enable innovation that will drive sustainable, long term growth in the U.S. economy.” </w:t>
      </w:r>
      <w:r w:rsidRPr="00741FE8">
        <w:rPr>
          <w:sz w:val="16"/>
        </w:rPr>
        <w:t>“</w:t>
      </w:r>
      <w:r w:rsidRPr="00741FE8">
        <w:rPr>
          <w:rStyle w:val="Emphasis"/>
        </w:rPr>
        <w:t>The withdrawal of the 2019 Statement will strengthen the ability of U.S. companies to engage and influence international standards that are essential to our nation’s technology leadership and that will enable the global technology markets of today and tomorrow</w:t>
      </w:r>
      <w:r w:rsidRPr="00741FE8">
        <w:rPr>
          <w:sz w:val="16"/>
        </w:rPr>
        <w:t>,” said Under Secretary of Commerce for Standards and Technology and NIST Director Laurie E. Locascio. “A common thread in so many of the thoughtful stakeholder comments we received is a commitment to America’s industry-led, voluntary, consensus-based approach to standards development. This approach consistently delivers the best technical solutions, and I wholeheartedly support it.”“</w:t>
      </w:r>
      <w:r w:rsidRPr="00741FE8">
        <w:rPr>
          <w:rStyle w:val="StyleUnderline"/>
        </w:rPr>
        <w:t>The Antitrust Division will carefully scrutinize opportunistic conduct by any market player that threatens to stifle competition in violation of the law, with a particular focus on abusive practices that disproportionately affect small and medium sized businesses or highly concentrated markets,”</w:t>
      </w:r>
      <w:r w:rsidRPr="00741FE8">
        <w:rPr>
          <w:sz w:val="16"/>
        </w:rPr>
        <w:t xml:space="preserve"> said Assistant Attorney General Jonathan Kanter of the Justice Department’s Antitrust Division. “I am hopeful our case-by-case approach will encourage good-faith efforts to reach F/RAND </w:t>
      </w:r>
      <w:r w:rsidRPr="00741FE8">
        <w:rPr>
          <w:rStyle w:val="StyleUnderline"/>
        </w:rPr>
        <w:t xml:space="preserve">licenses and create consistency for antitrust enforcement policy so that competition may flourish in this important sector of the U.S. economy.” </w:t>
      </w:r>
      <w:r w:rsidRPr="00741FE8">
        <w:rPr>
          <w:sz w:val="16"/>
        </w:rPr>
        <w:t xml:space="preserve">In </w:t>
      </w:r>
      <w:r w:rsidRPr="00741FE8">
        <w:rPr>
          <w:rStyle w:val="StyleUnderline"/>
        </w:rPr>
        <w:t>exercising its law enforcement role, the Justice Department will review conduct by standards essential patent (SEP) holders or standards implementers on a case-by-case basis</w:t>
      </w:r>
      <w:r w:rsidRPr="00741FE8">
        <w:rPr>
          <w:sz w:val="16"/>
        </w:rPr>
        <w:t xml:space="preserve"> to determine if either party is engaging in practices that result in the anticompetitive use of market power or other abusive processes that harm competition. In addition, in accord with </w:t>
      </w:r>
      <w:r w:rsidRPr="00741FE8">
        <w:rPr>
          <w:rStyle w:val="StyleUnderline"/>
        </w:rPr>
        <w:t>President Biden’s Executive Order, the Agencies plan to continue to cooperate as appropriate on matters that affect the intersection of competition, standards development and intellectual property rights.</w:t>
      </w:r>
      <w:r w:rsidRPr="00741FE8">
        <w:rPr>
          <w:sz w:val="16"/>
        </w:rPr>
        <w:t xml:space="preserve"> </w:t>
      </w:r>
      <w:r w:rsidRPr="00741FE8">
        <w:rPr>
          <w:rStyle w:val="StyleUnderline"/>
        </w:rPr>
        <w:t>Standards-developing organizations (SDOs) and the widespread and efficient licensing of SEPs on reasonable and non-discriminatory (RAND) or fair, reasonable and non-discriminatory (FRAND) terms (collectively F/RAND) help to promote technological innovation</w:t>
      </w:r>
      <w:r w:rsidRPr="00741FE8">
        <w:rPr>
          <w:sz w:val="16"/>
        </w:rPr>
        <w:t xml:space="preserve">, further consumer choice, and enable industry competitiveness, </w:t>
      </w:r>
      <w:r w:rsidRPr="00741FE8">
        <w:rPr>
          <w:rStyle w:val="StyleUnderline"/>
        </w:rPr>
        <w:t>including in emerging technologies</w:t>
      </w:r>
      <w:r w:rsidRPr="00741FE8">
        <w:rPr>
          <w:sz w:val="16"/>
        </w:rPr>
        <w:t xml:space="preserve"> and by new and small-to medium-sized market entrants. </w:t>
      </w:r>
      <w:r w:rsidRPr="00741FE8">
        <w:rPr>
          <w:rStyle w:val="StyleUnderline"/>
        </w:rPr>
        <w:t>SDOs may require parties participating in the standards development process to voluntarily commit to making patents essential to the standard available on F/RAND terms</w:t>
      </w:r>
      <w:r w:rsidRPr="00741FE8">
        <w:rPr>
          <w:sz w:val="16"/>
        </w:rPr>
        <w:t>. The specific F/RAND commitments are contractual obligations that vary by SDO. U</w:t>
      </w:r>
      <w:r w:rsidRPr="00741FE8">
        <w:rPr>
          <w:rStyle w:val="StyleUnderline"/>
        </w:rPr>
        <w:t>.S. laws and regulations govern the interpretation of those contractual obligations and otherwise govern the conduct of parties participating in SDOs.</w:t>
      </w:r>
    </w:p>
    <w:p w14:paraId="1B09997A" w14:textId="77777777" w:rsidR="007149B6" w:rsidRPr="00741FE8" w:rsidRDefault="007149B6" w:rsidP="007149B6">
      <w:pPr>
        <w:rPr>
          <w:sz w:val="16"/>
        </w:rPr>
      </w:pPr>
    </w:p>
    <w:p w14:paraId="31A766E9" w14:textId="1D1BB3B9" w:rsidR="002C10C9" w:rsidRPr="00741FE8" w:rsidRDefault="002C10C9" w:rsidP="002C10C9">
      <w:pPr>
        <w:pStyle w:val="Heading3"/>
      </w:pPr>
      <w:r w:rsidRPr="00741FE8">
        <w:t>AT: PTAB certain</w:t>
      </w:r>
    </w:p>
    <w:p w14:paraId="2C8297EF" w14:textId="77777777" w:rsidR="002C10C9" w:rsidRPr="00741FE8" w:rsidRDefault="002C10C9" w:rsidP="002C10C9">
      <w:pPr>
        <w:pStyle w:val="Heading4"/>
      </w:pPr>
      <w:r w:rsidRPr="00741FE8">
        <w:t xml:space="preserve">PTAB creates legal uncertainty </w:t>
      </w:r>
    </w:p>
    <w:p w14:paraId="290B6692" w14:textId="036D0635" w:rsidR="002C10C9" w:rsidRPr="00741FE8" w:rsidRDefault="002C10C9" w:rsidP="002C10C9">
      <w:pPr>
        <w:rPr>
          <w:lang w:eastAsia="zh-CN"/>
        </w:rPr>
      </w:pPr>
      <w:r w:rsidRPr="00741FE8">
        <w:t xml:space="preserve">A. </w:t>
      </w:r>
      <w:r w:rsidRPr="00741FE8">
        <w:rPr>
          <w:rStyle w:val="Style13ptBold"/>
        </w:rPr>
        <w:t>Abbott, et al</w:t>
      </w:r>
      <w:r w:rsidRPr="00741FE8">
        <w:t>,</w:t>
      </w:r>
      <w:r w:rsidR="00D1449A" w:rsidRPr="00741FE8">
        <w:t xml:space="preserve"> 20</w:t>
      </w:r>
      <w:r w:rsidR="00D1449A" w:rsidRPr="00741FE8">
        <w:rPr>
          <w:rStyle w:val="Style13ptBold"/>
        </w:rPr>
        <w:t>17</w:t>
      </w:r>
      <w:r w:rsidR="00D1449A" w:rsidRPr="00741FE8">
        <w:t>,</w:t>
      </w:r>
      <w:r w:rsidRPr="00741FE8">
        <w:t xml:space="preserve"> “</w:t>
      </w:r>
      <w:r w:rsidRPr="00741FE8">
        <w:rPr>
          <w:strike/>
        </w:rPr>
        <w:t>Crippling</w:t>
      </w:r>
      <w:r w:rsidRPr="00741FE8">
        <w:t xml:space="preserve"> </w:t>
      </w:r>
      <w:r w:rsidR="00D1449A" w:rsidRPr="00741FE8">
        <w:t xml:space="preserve">[Destroying] </w:t>
      </w:r>
      <w:r w:rsidRPr="00741FE8">
        <w:t>the Innovation Economy: Regulatory Overreach at the Patent Office”, released by the Regulatory Transparency Project of the Federalist Society, August 14, 2017</w:t>
      </w:r>
      <w:r w:rsidR="00D1449A" w:rsidRPr="00741FE8">
        <w:t xml:space="preserve">, </w:t>
      </w:r>
      <w:hyperlink r:id="rId43" w:history="1">
        <w:r w:rsidR="00D1449A" w:rsidRPr="00741FE8">
          <w:rPr>
            <w:rStyle w:val="Hyperlink"/>
          </w:rPr>
          <w:t>https://regproject.org/wp-content/uploads/RTP-Intellectual-Property-WorkingGroup-Paper.pdf</w:t>
        </w:r>
      </w:hyperlink>
      <w:r w:rsidR="00D1449A" w:rsidRPr="00741FE8">
        <w:t xml:space="preserve"> </w:t>
      </w:r>
      <w:r w:rsidR="00224CB5">
        <w:t>II NP</w:t>
      </w:r>
    </w:p>
    <w:p w14:paraId="5753DC38" w14:textId="7634FFF0" w:rsidR="00D1449A" w:rsidRPr="00741FE8" w:rsidRDefault="00D1449A" w:rsidP="002C10C9">
      <w:pPr>
        <w:rPr>
          <w:lang w:eastAsia="zh-CN"/>
        </w:rPr>
      </w:pPr>
      <w:r w:rsidRPr="00741FE8">
        <w:t>*[</w:t>
      </w:r>
      <w:r w:rsidRPr="00741FE8">
        <w:rPr>
          <w:rFonts w:hint="eastAsia"/>
          <w:lang w:eastAsia="zh-CN"/>
        </w:rPr>
        <w:t xml:space="preserve"> title</w:t>
      </w:r>
      <w:r w:rsidRPr="00741FE8">
        <w:rPr>
          <w:lang w:eastAsia="zh-CN"/>
        </w:rPr>
        <w:t xml:space="preserve"> edited for ableist language]</w:t>
      </w:r>
    </w:p>
    <w:p w14:paraId="356AB21A" w14:textId="77777777" w:rsidR="002C10C9" w:rsidRPr="00741FE8" w:rsidRDefault="002C10C9" w:rsidP="002C10C9">
      <w:pPr>
        <w:rPr>
          <w:rStyle w:val="StyleUnderline"/>
        </w:rPr>
      </w:pPr>
      <w:r w:rsidRPr="00741FE8">
        <w:rPr>
          <w:highlight w:val="cyan"/>
          <w:u w:val="single"/>
        </w:rPr>
        <w:t>Require</w:t>
      </w:r>
      <w:r w:rsidRPr="00741FE8">
        <w:rPr>
          <w:u w:val="single"/>
        </w:rPr>
        <w:t xml:space="preserve"> </w:t>
      </w:r>
      <w:r w:rsidRPr="00741FE8">
        <w:rPr>
          <w:highlight w:val="cyan"/>
        </w:rPr>
        <w:t xml:space="preserve">the PTAB </w:t>
      </w:r>
      <w:r w:rsidRPr="00741FE8">
        <w:rPr>
          <w:rStyle w:val="StyleUnderline"/>
          <w:highlight w:val="cyan"/>
        </w:rPr>
        <w:t>to</w:t>
      </w:r>
      <w:r w:rsidRPr="00741FE8">
        <w:rPr>
          <w:u w:val="single"/>
        </w:rPr>
        <w:t xml:space="preserve"> </w:t>
      </w:r>
      <w:r w:rsidRPr="00741FE8">
        <w:rPr>
          <w:highlight w:val="cyan"/>
          <w:u w:val="single"/>
        </w:rPr>
        <w:t>Adopt the Same Legal Standard for Interpreting Patents as</w:t>
      </w:r>
      <w:r w:rsidRPr="00741FE8">
        <w:rPr>
          <w:u w:val="single"/>
        </w:rPr>
        <w:t xml:space="preserve"> Used by </w:t>
      </w:r>
      <w:r w:rsidRPr="00741FE8">
        <w:rPr>
          <w:highlight w:val="cyan"/>
          <w:u w:val="single"/>
        </w:rPr>
        <w:t>Feder</w:t>
      </w:r>
      <w:r w:rsidRPr="00741FE8">
        <w:rPr>
          <w:highlight w:val="cyan"/>
        </w:rPr>
        <w:t xml:space="preserve">al </w:t>
      </w:r>
      <w:r w:rsidRPr="00741FE8">
        <w:rPr>
          <w:rStyle w:val="StyleUnderline"/>
          <w:highlight w:val="cyan"/>
        </w:rPr>
        <w:t>Courts</w:t>
      </w:r>
      <w:r w:rsidRPr="00741FE8">
        <w:rPr>
          <w:rStyle w:val="StyleUnderline"/>
        </w:rPr>
        <w:t xml:space="preserve">. One reason for the PTAB’s contradictory decisions relative to federal courts is that the </w:t>
      </w:r>
      <w:r w:rsidRPr="00741FE8">
        <w:rPr>
          <w:rStyle w:val="StyleUnderline"/>
          <w:highlight w:val="cyan"/>
        </w:rPr>
        <w:t>PTAB is using a different legal standard for interpreting patents</w:t>
      </w:r>
      <w:r w:rsidRPr="00741FE8">
        <w:rPr>
          <w:rStyle w:val="StyleUnderline"/>
        </w:rPr>
        <w:t xml:space="preserve"> </w:t>
      </w:r>
      <w:r w:rsidRPr="00741FE8">
        <w:rPr>
          <w:rStyle w:val="StyleUnderline"/>
          <w:highlight w:val="cyan"/>
        </w:rPr>
        <w:t>than</w:t>
      </w:r>
      <w:r w:rsidRPr="00741FE8">
        <w:t xml:space="preserve"> </w:t>
      </w:r>
      <w:r w:rsidRPr="00741FE8">
        <w:rPr>
          <w:rStyle w:val="StyleUnderline"/>
        </w:rPr>
        <w:t>that used by</w:t>
      </w:r>
      <w:r w:rsidRPr="00741FE8">
        <w:t xml:space="preserve"> </w:t>
      </w:r>
      <w:r w:rsidRPr="00741FE8">
        <w:rPr>
          <w:rStyle w:val="StyleUnderline"/>
          <w:highlight w:val="cyan"/>
        </w:rPr>
        <w:t>federal</w:t>
      </w:r>
      <w:r w:rsidRPr="00741FE8">
        <w:rPr>
          <w:highlight w:val="cyan"/>
        </w:rPr>
        <w:t xml:space="preserve"> </w:t>
      </w:r>
      <w:r w:rsidRPr="00741FE8">
        <w:rPr>
          <w:rStyle w:val="StyleUnderline"/>
          <w:highlight w:val="cyan"/>
        </w:rPr>
        <w:t>courts</w:t>
      </w:r>
      <w:r w:rsidRPr="00741FE8">
        <w:rPr>
          <w:highlight w:val="cyan"/>
        </w:rPr>
        <w:t>.</w:t>
      </w:r>
      <w:r w:rsidRPr="00741FE8">
        <w:t xml:space="preserve"> The PTAB uses a s</w:t>
      </w:r>
      <w:r w:rsidRPr="00741FE8">
        <w:rPr>
          <w:highlight w:val="cyan"/>
        </w:rPr>
        <w:t xml:space="preserve">tandard </w:t>
      </w:r>
      <w:r w:rsidRPr="00741FE8">
        <w:t xml:space="preserve">that </w:t>
      </w:r>
      <w:r w:rsidRPr="00741FE8">
        <w:rPr>
          <w:highlight w:val="cyan"/>
        </w:rPr>
        <w:t>has a</w:t>
      </w:r>
      <w:r w:rsidRPr="00741FE8">
        <w:t xml:space="preserve"> much, much </w:t>
      </w:r>
      <w:r w:rsidRPr="00741FE8">
        <w:rPr>
          <w:highlight w:val="cyan"/>
        </w:rPr>
        <w:t>lower</w:t>
      </w:r>
      <w:r w:rsidRPr="00741FE8">
        <w:t xml:space="preserve"> </w:t>
      </w:r>
      <w:r w:rsidRPr="00741FE8">
        <w:rPr>
          <w:highlight w:val="cyan"/>
        </w:rPr>
        <w:t>evidenti</w:t>
      </w:r>
      <w:r w:rsidRPr="00741FE8">
        <w:rPr>
          <w:rStyle w:val="StyleUnderline"/>
          <w:highlight w:val="cyan"/>
        </w:rPr>
        <w:t>ary</w:t>
      </w:r>
      <w:r w:rsidRPr="00741FE8">
        <w:rPr>
          <w:highlight w:val="cyan"/>
        </w:rPr>
        <w:t xml:space="preserve"> and </w:t>
      </w:r>
      <w:r w:rsidRPr="00741FE8">
        <w:rPr>
          <w:rStyle w:val="StyleUnderline"/>
          <w:highlight w:val="cyan"/>
        </w:rPr>
        <w:t xml:space="preserve">legal </w:t>
      </w:r>
      <w:r w:rsidRPr="00741FE8">
        <w:rPr>
          <w:highlight w:val="cyan"/>
        </w:rPr>
        <w:t xml:space="preserve">hurdle </w:t>
      </w:r>
      <w:r w:rsidRPr="00741FE8">
        <w:rPr>
          <w:rStyle w:val="StyleUnderline"/>
          <w:highlight w:val="cyan"/>
        </w:rPr>
        <w:t>to overcome in invalidating</w:t>
      </w:r>
      <w:r w:rsidRPr="00741FE8">
        <w:rPr>
          <w:highlight w:val="cyan"/>
        </w:rPr>
        <w:t xml:space="preserve"> a </w:t>
      </w:r>
      <w:r w:rsidRPr="00741FE8">
        <w:rPr>
          <w:rStyle w:val="StyleUnderline"/>
          <w:highlight w:val="cyan"/>
        </w:rPr>
        <w:t>patent</w:t>
      </w:r>
      <w:r w:rsidRPr="00741FE8">
        <w:t>, which a former chief patent judge at the PTAB justified in part on the ground that the PTAB is supposed to engage in “</w:t>
      </w:r>
      <w:r w:rsidRPr="00741FE8">
        <w:rPr>
          <w:rStyle w:val="StyleUnderline"/>
          <w:highlight w:val="cyan"/>
        </w:rPr>
        <w:t>death squadding of patents</w:t>
      </w:r>
      <w:r w:rsidRPr="00741FE8">
        <w:rPr>
          <w:rStyle w:val="StyleUnderline"/>
        </w:rPr>
        <w:t>.” In addition to maki</w:t>
      </w:r>
      <w:r w:rsidRPr="00741FE8">
        <w:t xml:space="preserve">ng it </w:t>
      </w:r>
      <w:r w:rsidRPr="00741FE8">
        <w:rPr>
          <w:highlight w:val="cyan"/>
        </w:rPr>
        <w:t>ea</w:t>
      </w:r>
      <w:r w:rsidRPr="00741FE8">
        <w:rPr>
          <w:rStyle w:val="StyleUnderline"/>
          <w:highlight w:val="cyan"/>
        </w:rPr>
        <w:t>sier for the PTAB to cancel patents</w:t>
      </w:r>
      <w:r w:rsidRPr="00741FE8">
        <w:rPr>
          <w:rStyle w:val="StyleUnderline"/>
        </w:rPr>
        <w:t xml:space="preserve"> as </w:t>
      </w:r>
      <w:r w:rsidRPr="00741FE8">
        <w:rPr>
          <w:rStyle w:val="StyleUnderline"/>
          <w:highlight w:val="cyan"/>
        </w:rPr>
        <w:t>compared to</w:t>
      </w:r>
      <w:r w:rsidRPr="00741FE8">
        <w:rPr>
          <w:rStyle w:val="StyleUnderline"/>
        </w:rPr>
        <w:t xml:space="preserve"> the review of </w:t>
      </w:r>
      <w:r w:rsidRPr="00741FE8">
        <w:rPr>
          <w:rStyle w:val="StyleUnderline"/>
          <w:highlight w:val="cyan"/>
        </w:rPr>
        <w:t>patents by courts</w:t>
      </w:r>
      <w:r w:rsidRPr="00741FE8">
        <w:rPr>
          <w:rStyle w:val="StyleUnderline"/>
        </w:rPr>
        <w:t xml:space="preserve">, this creates unnecessary </w:t>
      </w:r>
      <w:r w:rsidRPr="00741FE8">
        <w:rPr>
          <w:rStyle w:val="StyleUnderline"/>
          <w:highlight w:val="cyan"/>
        </w:rPr>
        <w:t>legal uncertainty for owners of these property rights</w:t>
      </w:r>
      <w:r w:rsidRPr="00741FE8">
        <w:rPr>
          <w:rStyle w:val="StyleUnderline"/>
        </w:rPr>
        <w:t>.</w:t>
      </w:r>
    </w:p>
    <w:p w14:paraId="593F58B9" w14:textId="77777777" w:rsidR="002C10C9" w:rsidRPr="00741FE8" w:rsidRDefault="002C10C9" w:rsidP="002C10C9">
      <w:pPr>
        <w:pStyle w:val="Heading4"/>
      </w:pPr>
      <w:r w:rsidRPr="00741FE8">
        <w:t xml:space="preserve">PTAB increases uncertainty and hurts small business confidence </w:t>
      </w:r>
    </w:p>
    <w:p w14:paraId="12C16760" w14:textId="1F2227ED" w:rsidR="00D1449A" w:rsidRPr="00741FE8" w:rsidRDefault="00D1449A" w:rsidP="00D1449A">
      <w:pPr>
        <w:rPr>
          <w:lang w:eastAsia="zh-CN"/>
        </w:rPr>
      </w:pPr>
      <w:r w:rsidRPr="00741FE8">
        <w:t xml:space="preserve">A. </w:t>
      </w:r>
      <w:r w:rsidRPr="00741FE8">
        <w:rPr>
          <w:rStyle w:val="Style13ptBold"/>
        </w:rPr>
        <w:t>Abbott, et al</w:t>
      </w:r>
      <w:r w:rsidRPr="00741FE8">
        <w:t>, 20</w:t>
      </w:r>
      <w:r w:rsidRPr="00741FE8">
        <w:rPr>
          <w:rStyle w:val="Style13ptBold"/>
        </w:rPr>
        <w:t>17</w:t>
      </w:r>
      <w:r w:rsidRPr="00741FE8">
        <w:t>, “</w:t>
      </w:r>
      <w:r w:rsidRPr="00741FE8">
        <w:rPr>
          <w:strike/>
        </w:rPr>
        <w:t>Crippling</w:t>
      </w:r>
      <w:r w:rsidRPr="00741FE8">
        <w:t xml:space="preserve"> [Destroying] the Innovation Economy: Regulatory Overreach at the Patent Office”, released by the Regulatory Transparency Project of the Federalist Society, August 14, 2017, </w:t>
      </w:r>
      <w:hyperlink r:id="rId44" w:history="1">
        <w:r w:rsidRPr="00741FE8">
          <w:rPr>
            <w:rStyle w:val="Hyperlink"/>
          </w:rPr>
          <w:t>https://regproject.org/wp-content/uploads/RTP-Intellectual-Property-WorkingGroup-Paper.pdf</w:t>
        </w:r>
      </w:hyperlink>
      <w:r w:rsidRPr="00741FE8">
        <w:t xml:space="preserve"> </w:t>
      </w:r>
      <w:r w:rsidR="00224CB5">
        <w:t>II NP</w:t>
      </w:r>
    </w:p>
    <w:p w14:paraId="20A78BD8" w14:textId="77777777" w:rsidR="00D1449A" w:rsidRPr="00741FE8" w:rsidRDefault="00D1449A" w:rsidP="00D1449A">
      <w:pPr>
        <w:rPr>
          <w:lang w:eastAsia="zh-CN"/>
        </w:rPr>
      </w:pPr>
      <w:r w:rsidRPr="00741FE8">
        <w:t>*[</w:t>
      </w:r>
      <w:r w:rsidRPr="00741FE8">
        <w:rPr>
          <w:rFonts w:hint="eastAsia"/>
          <w:lang w:eastAsia="zh-CN"/>
        </w:rPr>
        <w:t xml:space="preserve"> title</w:t>
      </w:r>
      <w:r w:rsidRPr="00741FE8">
        <w:rPr>
          <w:lang w:eastAsia="zh-CN"/>
        </w:rPr>
        <w:t xml:space="preserve"> edited for ableist language]</w:t>
      </w:r>
    </w:p>
    <w:p w14:paraId="0106B25C" w14:textId="77777777" w:rsidR="002C10C9" w:rsidRPr="00421F8A" w:rsidRDefault="002C10C9" w:rsidP="002C10C9">
      <w:pPr>
        <w:rPr>
          <w:sz w:val="16"/>
        </w:rPr>
      </w:pPr>
      <w:r w:rsidRPr="00421F8A">
        <w:rPr>
          <w:sz w:val="16"/>
        </w:rPr>
        <w:t xml:space="preserve">Although Bass may have since renounced his strategy,97 other </w:t>
      </w:r>
      <w:r w:rsidRPr="00741FE8">
        <w:rPr>
          <w:u w:val="single"/>
        </w:rPr>
        <w:t>companies have</w:t>
      </w:r>
      <w:r w:rsidRPr="00421F8A">
        <w:rPr>
          <w:sz w:val="16"/>
        </w:rPr>
        <w:t xml:space="preserve"> taken up his </w:t>
      </w:r>
      <w:r w:rsidRPr="00741FE8">
        <w:rPr>
          <w:u w:val="single"/>
        </w:rPr>
        <w:t>practice of profiting from filing PTAB petitions to manipulate a company’s stock price.</w:t>
      </w:r>
      <w:r w:rsidRPr="00421F8A">
        <w:rPr>
          <w:sz w:val="16"/>
        </w:rPr>
        <w:t xml:space="preserve"> For example</w:t>
      </w:r>
      <w:r w:rsidRPr="00741FE8">
        <w:rPr>
          <w:u w:val="single"/>
        </w:rPr>
        <w:t>, New Bay Capital, which tried and failed to extract a settlement from VirnetX</w:t>
      </w:r>
      <w:r w:rsidRPr="00421F8A">
        <w:rPr>
          <w:sz w:val="16"/>
        </w:rPr>
        <w:t xml:space="preserve"> (as described above), probably </w:t>
      </w:r>
      <w:r w:rsidRPr="00741FE8">
        <w:rPr>
          <w:u w:val="single"/>
        </w:rPr>
        <w:t>benefited from filing its petition at the PTAB</w:t>
      </w:r>
      <w:r w:rsidRPr="00421F8A">
        <w:rPr>
          <w:sz w:val="16"/>
        </w:rPr>
        <w:t xml:space="preserve">. New Bay Capital is </w:t>
      </w:r>
      <w:r w:rsidRPr="00741FE8">
        <w:rPr>
          <w:u w:val="single"/>
        </w:rPr>
        <w:t>a hedge fund</w:t>
      </w:r>
      <w:r w:rsidRPr="00421F8A">
        <w:rPr>
          <w:sz w:val="16"/>
        </w:rPr>
        <w:t xml:space="preserve">, </w:t>
      </w:r>
      <w:r w:rsidRPr="00741FE8">
        <w:rPr>
          <w:u w:val="single"/>
        </w:rPr>
        <w:t>not a company working in the innovation indust</w:t>
      </w:r>
      <w:r w:rsidRPr="00421F8A">
        <w:rPr>
          <w:sz w:val="16"/>
        </w:rPr>
        <w:t xml:space="preserve">ry. After New Bay Capital filed its </w:t>
      </w:r>
      <w:r w:rsidRPr="00741FE8">
        <w:rPr>
          <w:u w:val="single"/>
        </w:rPr>
        <w:t>petition against VirnetX, its stock fell by 25%,</w:t>
      </w:r>
      <w:r w:rsidRPr="00421F8A">
        <w:rPr>
          <w:sz w:val="16"/>
        </w:rPr>
        <w:t xml:space="preserve"> and </w:t>
      </w:r>
      <w:r w:rsidRPr="00741FE8">
        <w:rPr>
          <w:u w:val="single"/>
        </w:rPr>
        <w:t>New Bay Capital is suspected of having shorted VirnetX’s stock</w:t>
      </w:r>
      <w:r w:rsidRPr="00421F8A">
        <w:rPr>
          <w:sz w:val="16"/>
        </w:rPr>
        <w:t xml:space="preserve">.98 Moreover, New Bay Capital was not alone in filing potentially lucrative petitions against VirnetX. Another hedge fund, Mangrove Partners Master Fund Ltd., also filed PTAB petitions challenging VirnetX’s patents. The PTAB granted these petitions and instituted proceedings to review the patents despite pleas by VirnetX that Mangrove Partners Master Fund sought only to profit in the stock market from the impact of the petition.99 VirnetX claimed that </w:t>
      </w:r>
      <w:r w:rsidRPr="00741FE8">
        <w:rPr>
          <w:u w:val="single"/>
        </w:rPr>
        <w:t>“Mangrove held a short position of 270,000 shares of VirnetX stock</w:t>
      </w:r>
      <w:r w:rsidRPr="00421F8A">
        <w:rPr>
          <w:sz w:val="16"/>
        </w:rPr>
        <w:t>. A month after the petitions were filed, when any movement in the stock price caused by the challenge would have subsided, Mangrove no longer held a short position. . . .”100</w:t>
      </w:r>
    </w:p>
    <w:p w14:paraId="78F51536" w14:textId="77777777" w:rsidR="002C10C9" w:rsidRPr="00421F8A" w:rsidRDefault="002C10C9" w:rsidP="002C10C9">
      <w:pPr>
        <w:rPr>
          <w:sz w:val="16"/>
        </w:rPr>
      </w:pPr>
      <w:r w:rsidRPr="00421F8A">
        <w:rPr>
          <w:sz w:val="16"/>
        </w:rPr>
        <w:t>Unfortunately</w:t>
      </w:r>
      <w:r w:rsidRPr="00741FE8">
        <w:rPr>
          <w:u w:val="single"/>
        </w:rPr>
        <w:t>, this explicit harassment of companies working in the innovation industries</w:t>
      </w:r>
      <w:r w:rsidRPr="00421F8A">
        <w:rPr>
          <w:sz w:val="16"/>
        </w:rPr>
        <w:t xml:space="preserve"> — </w:t>
      </w:r>
      <w:r w:rsidRPr="00741FE8">
        <w:rPr>
          <w:u w:val="single"/>
        </w:rPr>
        <w:t>the manipulation of a company’s stock price</w:t>
      </w:r>
      <w:r w:rsidRPr="00421F8A">
        <w:rPr>
          <w:sz w:val="16"/>
        </w:rPr>
        <w:t xml:space="preserve"> </w:t>
      </w:r>
      <w:r w:rsidRPr="00741FE8">
        <w:rPr>
          <w:u w:val="single"/>
        </w:rPr>
        <w:t xml:space="preserve">— is tacitly endorsed by the PTAB, </w:t>
      </w:r>
      <w:r w:rsidRPr="00421F8A">
        <w:rPr>
          <w:sz w:val="16"/>
        </w:rPr>
        <w:t xml:space="preserve">which maintains that </w:t>
      </w:r>
      <w:r w:rsidRPr="00741FE8">
        <w:rPr>
          <w:u w:val="single"/>
        </w:rPr>
        <w:t>motives of a petitioner are immaterial to its decisions</w:t>
      </w:r>
      <w:r w:rsidRPr="00421F8A">
        <w:rPr>
          <w:sz w:val="16"/>
        </w:rPr>
        <w:t xml:space="preserve">. When patent owners send demand letters that misrepresent their motives in asserting that someone is infringing a patent, they have been rightly sanctioned by the Federal Trade Commission.101 In </w:t>
      </w:r>
      <w:r w:rsidRPr="00741FE8">
        <w:rPr>
          <w:u w:val="single"/>
        </w:rPr>
        <w:t>court cases, judges regularly sanction patent owners for improper motives and bad behavior in suing companies for patent infringement.</w:t>
      </w:r>
      <w:r w:rsidRPr="00421F8A">
        <w:rPr>
          <w:sz w:val="16"/>
        </w:rPr>
        <w:t xml:space="preserve">102 </w:t>
      </w:r>
      <w:r w:rsidRPr="00741FE8">
        <w:rPr>
          <w:u w:val="single"/>
        </w:rPr>
        <w:t>Yet</w:t>
      </w:r>
      <w:r w:rsidRPr="00421F8A">
        <w:rPr>
          <w:sz w:val="16"/>
        </w:rPr>
        <w:t xml:space="preserve">, </w:t>
      </w:r>
    </w:p>
    <w:p w14:paraId="6D3BB5BF" w14:textId="77777777" w:rsidR="002C10C9" w:rsidRPr="00421F8A" w:rsidRDefault="002C10C9" w:rsidP="002C10C9">
      <w:pPr>
        <w:rPr>
          <w:sz w:val="16"/>
        </w:rPr>
      </w:pPr>
      <w:r w:rsidRPr="00421F8A">
        <w:rPr>
          <w:sz w:val="16"/>
        </w:rPr>
        <w:t xml:space="preserve">(footnote bellow) </w:t>
      </w:r>
    </w:p>
    <w:p w14:paraId="26B852CE" w14:textId="77777777" w:rsidR="002C10C9" w:rsidRPr="00421F8A" w:rsidRDefault="002C10C9" w:rsidP="002C10C9">
      <w:pPr>
        <w:rPr>
          <w:sz w:val="16"/>
        </w:rPr>
      </w:pPr>
      <w:r w:rsidRPr="00421F8A">
        <w:rPr>
          <w:sz w:val="16"/>
        </w:rPr>
        <w:t>96 Gene Quinn, Kyle Bass IPR challenge moves forward, what does it mean for patent reform?, IPWATCHDOG, Oct. 12, 2015, http://bit.ly/1jltJ4U (quoting Coalition for Affordable Drugs VI, LLC v. Celgene Corporation, Nos. IPR2015-01092, -01096, -01102, -01103, -01169 Paper No. 18 (filed Sept. 25, 2015)). 97 See Foley &amp; Crow, supra note 92. 98 Dolin, The Cost of Patent “Reform,” supra note 84 at 8. 99 Ryan Davis, Hedge Fund Gets PTAB to Eye VirnetX Patents in Apple Case, LAW360, Oct. 7, 2015, http://bit.ly/1GBJmK3. 100 Id. 101 See Press Release, Federal Trade Commission, FTC Settlement Bars Patent Assertion Entity From Using Deceptive Tactics (Nov. 6, 2014), http://bit.ly/2tHm22m. 102 See, e.g., Kevin Penton, Comcast, Other Cable Cos. Get $51M Fees In Rembrandt MDL, LAW360, Mar. 3, 2017, http://bit.ly/2u2MVfu (judge sanctions patent owner for having “violated ethical rules of conduct by paying its fact witnesses . . . while also engaging in ‘widespread’ document spoliation over a number of years”); Kelly</w:t>
      </w:r>
    </w:p>
    <w:p w14:paraId="084D6A67" w14:textId="128BC1A6" w:rsidR="002C10C9" w:rsidRPr="00741FE8" w:rsidRDefault="002C10C9" w:rsidP="002C10C9">
      <w:pPr>
        <w:rPr>
          <w:u w:val="single"/>
        </w:rPr>
      </w:pPr>
      <w:r w:rsidRPr="00741FE8">
        <w:rPr>
          <w:u w:val="single"/>
        </w:rPr>
        <w:t>the PTAB knowingly permits the abuse of its legal process by individuals or companies who merely seek to profit by depressing a patent owner’s stock prices, and the PTAB is not going to stop it.</w:t>
      </w:r>
      <w:r w:rsidRPr="00421F8A">
        <w:rPr>
          <w:sz w:val="16"/>
        </w:rPr>
        <w:t xml:space="preserve"> C. Extensive Uncertainty for Patent Rights with Harmful Implications Even more detrimental than the specific harmful practices and decisions at the PTAB described above, the total effect of these problems is harming innovation by creating substantial uncertainty about patent rights. Oddly enough, </w:t>
      </w:r>
      <w:r w:rsidRPr="00741FE8">
        <w:rPr>
          <w:u w:val="single"/>
        </w:rPr>
        <w:t>this conflicts directly with the rationale for creating the PTAB in the first place</w:t>
      </w:r>
      <w:r w:rsidRPr="00421F8A">
        <w:rPr>
          <w:sz w:val="16"/>
        </w:rPr>
        <w:t xml:space="preserve">. Congress intended to improve the patent system when it enacted the AIA. In theory, the creation of post-issuance review proceedings could have fostered a higher level of certainty and confidence in the patent system. </w:t>
      </w:r>
      <w:r w:rsidRPr="00741FE8">
        <w:rPr>
          <w:u w:val="single"/>
        </w:rPr>
        <w:t>This in turn could have had a net positive effect on innovation.103 The reality, however, has been the exact opposite. The uncertainty in patent rights generated by the PTAB diminishes incentives for the individuals and companies working in the innovation economy, as it creates an additional layer of bureaucracy to navigate when these patent owners seek to commercialize or protect their inventions.</w:t>
      </w:r>
    </w:p>
    <w:p w14:paraId="1CF7A26C" w14:textId="77777777" w:rsidR="002C10C9" w:rsidRPr="00421F8A" w:rsidRDefault="002C10C9" w:rsidP="002C10C9">
      <w:pPr>
        <w:rPr>
          <w:sz w:val="16"/>
        </w:rPr>
      </w:pPr>
      <w:r w:rsidRPr="00741FE8">
        <w:rPr>
          <w:u w:val="single"/>
        </w:rPr>
        <w:t>Innovation is itself built on layers of technological and commercial uncertainty. The research and development process is typically a winding path, filled with many false starts, dead ends, and failures, before the inventor finally reaches a workable invention</w:t>
      </w:r>
      <w:r w:rsidRPr="00421F8A">
        <w:rPr>
          <w:sz w:val="16"/>
        </w:rPr>
        <w:t xml:space="preserve">. This is why </w:t>
      </w:r>
      <w:r w:rsidRPr="00741FE8">
        <w:rPr>
          <w:u w:val="single"/>
        </w:rPr>
        <w:t>average pharmaceutical R&amp;D expenditures underlying each drug approved by the Federal Drug Administration is $2.6 billion</w:t>
      </w:r>
      <w:r w:rsidRPr="00421F8A">
        <w:rPr>
          <w:sz w:val="16"/>
        </w:rPr>
        <w:t xml:space="preserve">.104 Even if an inventor comes up with a </w:t>
      </w:r>
      <w:r w:rsidRPr="00741FE8">
        <w:rPr>
          <w:u w:val="single"/>
        </w:rPr>
        <w:t>workable invention, and continues to innovate through the development of a commercial product, there is still no guarantee that the market will embrace the product, as Microsoft discovered with its estimated $10 billion R&amp;D in the Windows Visa operating system</w:t>
      </w:r>
      <w:r w:rsidRPr="00421F8A">
        <w:rPr>
          <w:sz w:val="16"/>
        </w:rPr>
        <w:t xml:space="preserve">.105 Even if the inventor, </w:t>
      </w:r>
      <w:r w:rsidRPr="00741FE8">
        <w:rPr>
          <w:u w:val="single"/>
        </w:rPr>
        <w:t>venture capitalist, or company invests in this development work and the necessary market research, many other companies are vying for the public’s attention and dollars</w:t>
      </w:r>
      <w:r w:rsidRPr="00421F8A">
        <w:rPr>
          <w:sz w:val="16"/>
        </w:rPr>
        <w:t xml:space="preserve">. And if the </w:t>
      </w:r>
      <w:r w:rsidRPr="00741FE8">
        <w:rPr>
          <w:u w:val="single"/>
        </w:rPr>
        <w:t>inventor manages to launch something desirable in the market, others immediately try to copy it</w:t>
      </w:r>
      <w:r w:rsidRPr="00421F8A">
        <w:rPr>
          <w:sz w:val="16"/>
        </w:rPr>
        <w:t xml:space="preserve"> and quickly; this is a time-honored practice, most recently and dramatically exemplified in the smartphone litigation between Apple and Samsung after Steve Jobs declared “</w:t>
      </w:r>
      <w:r w:rsidRPr="00741FE8">
        <w:rPr>
          <w:u w:val="single"/>
        </w:rPr>
        <w:t>I’m willing to go thermonuclear war on this.”</w:t>
      </w:r>
      <w:r w:rsidRPr="00421F8A">
        <w:rPr>
          <w:sz w:val="16"/>
        </w:rPr>
        <w:t xml:space="preserve">106 Without a patent, anyone can freely copy a new invention, and yet obtaining a patent on a new invention is not guaranteed, and even after an inventor survives the patent application process, it is never a guarantee of market success. The entire process, from invention to securing property rights in the invention with a patent to development and launch of a product, requires extensive resources — both human capital and money. It also can take a long time. For example, human resources must be spent during the initial conceptualization of the invention. Resources must be spent sorting through ideas and deciding </w:t>
      </w:r>
    </w:p>
    <w:p w14:paraId="631EDB21" w14:textId="77777777" w:rsidR="002C10C9" w:rsidRPr="00421F8A" w:rsidRDefault="002C10C9" w:rsidP="002C10C9">
      <w:pPr>
        <w:rPr>
          <w:sz w:val="16"/>
        </w:rPr>
      </w:pPr>
      <w:r w:rsidRPr="00421F8A">
        <w:rPr>
          <w:sz w:val="16"/>
        </w:rPr>
        <w:t>(footnote bellow)</w:t>
      </w:r>
    </w:p>
    <w:p w14:paraId="31C96F49" w14:textId="77777777" w:rsidR="002C10C9" w:rsidRPr="00421F8A" w:rsidRDefault="002C10C9" w:rsidP="002C10C9">
      <w:pPr>
        <w:rPr>
          <w:sz w:val="16"/>
        </w:rPr>
      </w:pPr>
      <w:r w:rsidRPr="00421F8A">
        <w:rPr>
          <w:sz w:val="16"/>
        </w:rPr>
        <w:t xml:space="preserve">Knaub, Tech Co. Scores $1.3M Attorneys' Fee Win In Patent Case, LAW360, Oct. 4, 2016, http://bit.ly/2usVX6D (judge sanctions patent owner for having “played semantic games regarding what its machines did”). 103 Dolin, supra note 2 at 881–82. 104 See DiMasi et al., supra note 8 (citing 2016 economic study that average cost of pharmaceutical R&amp;D represented in each drug approved for use by the FDA in the healthcare market is approximately $2.6 billion). 105 See Takahashi, supra note 9; Manners, supra note 9. 106 See Tim Bajarin, Why Steve Jobs Went “Thermonuclear” Over Android, PC MAGAZINE, Dec. 1, 2014, </w:t>
      </w:r>
      <w:hyperlink r:id="rId45" w:history="1">
        <w:r w:rsidRPr="00741FE8">
          <w:rPr>
            <w:rStyle w:val="Hyperlink"/>
          </w:rPr>
          <w:t>http://www.pcmag.com/article2/0,2817,2472642,00.asp</w:t>
        </w:r>
      </w:hyperlink>
    </w:p>
    <w:p w14:paraId="17BF0562" w14:textId="77777777" w:rsidR="002C10C9" w:rsidRPr="00421F8A" w:rsidRDefault="002C10C9" w:rsidP="002C10C9">
      <w:pPr>
        <w:rPr>
          <w:sz w:val="16"/>
        </w:rPr>
      </w:pPr>
      <w:r w:rsidRPr="00421F8A">
        <w:rPr>
          <w:sz w:val="16"/>
        </w:rPr>
        <w:t>which concepts warrant additional consideration. In research and development, an inventor may</w:t>
      </w:r>
    </w:p>
    <w:p w14:paraId="163E4D7B" w14:textId="77777777" w:rsidR="002C10C9" w:rsidRPr="00741FE8" w:rsidRDefault="002C10C9" w:rsidP="002C10C9">
      <w:pPr>
        <w:rPr>
          <w:u w:val="single"/>
        </w:rPr>
      </w:pPr>
      <w:r w:rsidRPr="00421F8A">
        <w:rPr>
          <w:sz w:val="16"/>
        </w:rPr>
        <w:t xml:space="preserve">invest significant resources creating prototypes, designing market tests, and identifying viable go-tomarket strategies. And yet, despite all of this investment, the result may still be — perhaps early on, perhaps much later in the process — that the invention is a flop. For every invention that is successful, there are hundreds, if not thousands, of ideas that will not be developed or that end in failure. </w:t>
      </w:r>
      <w:r w:rsidRPr="00741FE8">
        <w:rPr>
          <w:u w:val="single"/>
        </w:rPr>
        <w:t>Layering extensive legal uncertainty about patents on top of the uncertainties inherent in invention, R&amp;D, and commercialization creates a perfect storm in which the incentives that drive innovators and inventors to feed the U.S. innovation economy no longer function</w:t>
      </w:r>
      <w:r w:rsidRPr="00421F8A">
        <w:rPr>
          <w:sz w:val="16"/>
        </w:rPr>
        <w:t>. Despite Congress’s intent in the AIA law that the PTAB would improve patent quality and enhance confidence in the patent system, the reality has been the opposite</w:t>
      </w:r>
      <w:r w:rsidRPr="00741FE8">
        <w:rPr>
          <w:u w:val="single"/>
        </w:rPr>
        <w:t>. Uncertainty has increased</w:t>
      </w:r>
      <w:r w:rsidRPr="00421F8A">
        <w:rPr>
          <w:sz w:val="16"/>
        </w:rPr>
        <w:t xml:space="preserve">, for at least three reasons. First, the basic approach of the PTAB adds uncertainty. Rather than fixing the problem of “bad” patents issued by the USPTO, such as ensuring full funding for the USPTO or establishing better training processes for patent examiners, Congress created an additional layer of bureaucracy within the same agency to do the same task a second time. Basically, Congress created a new administrative tribunal to review the errors committed by another administrative agency. Moreover, as explained earlier, the PTAB often invalidates the patent because its primary mission is to correct mistakes and to cancel bad patents. As a result, an </w:t>
      </w:r>
      <w:r w:rsidRPr="00741FE8">
        <w:rPr>
          <w:u w:val="single"/>
        </w:rPr>
        <w:t>examiner at the USPTO reviews an inventor’s application and reaches one conclusion, and then the PTAB reviews the same patent again after the patent is issued and is commercialized successfully or asserted against an alleged infringer, and the PTAB reaches the opposite conclusion</w:t>
      </w:r>
      <w:r w:rsidRPr="00421F8A">
        <w:rPr>
          <w:sz w:val="16"/>
        </w:rPr>
        <w:t xml:space="preserve">. It is not surprising that a </w:t>
      </w:r>
      <w:r w:rsidRPr="00741FE8">
        <w:rPr>
          <w:u w:val="single"/>
        </w:rPr>
        <w:t>system designed in this matter would sow uncertainty with inventors and the innovation community.</w:t>
      </w:r>
    </w:p>
    <w:p w14:paraId="6F2F2918" w14:textId="77777777" w:rsidR="002C10C9" w:rsidRPr="00421F8A" w:rsidRDefault="002C10C9" w:rsidP="002C10C9">
      <w:pPr>
        <w:rPr>
          <w:sz w:val="16"/>
        </w:rPr>
      </w:pPr>
      <w:r w:rsidRPr="00421F8A">
        <w:rPr>
          <w:sz w:val="16"/>
        </w:rPr>
        <w:t xml:space="preserve">Second, the fact that patents are subject to multiple challenges serially filed one after the other leads to even greater uncertainty. The PTAB has been touted for its low cost and ease of use compared to federal courts. This is a double-edged sword. On the one hand, it attracts petitioners and thus has made the PTAB very popular — it is now one of the busiest institutions at which to litigate over patent rights.107 Thousands of petitions have been filed.108 On the other hand, “[t]he easier it is to invoke … procedures, the higher the chance that they will be invoked abusively.”109 Today, someone who wishes to challenge an issued patent (or harass a patent owner) has many options — multiple review programs at the PTAB and one can always challenge a patent in federal court (at the same time). As described earlier, the statistics confirm that innovators are now subject to PTAB challenges from multiple parties at the same time or in rapid-fire sequence. Moreover, the more successful the patented innovation is in the marketplace, the more likely the patent will be the subject of PTAB challenges. </w:t>
      </w:r>
    </w:p>
    <w:p w14:paraId="3ABA4FF1" w14:textId="6B151783" w:rsidR="00421F8A" w:rsidRPr="00421F8A" w:rsidRDefault="002C10C9" w:rsidP="002C10C9">
      <w:pPr>
        <w:rPr>
          <w:sz w:val="16"/>
        </w:rPr>
      </w:pPr>
      <w:r w:rsidRPr="00421F8A">
        <w:rPr>
          <w:sz w:val="16"/>
        </w:rPr>
        <w:t>(footnote bellow)</w:t>
      </w:r>
    </w:p>
    <w:p w14:paraId="189E14BB" w14:textId="77777777" w:rsidR="002C10C9" w:rsidRPr="00421F8A" w:rsidRDefault="002C10C9" w:rsidP="002C10C9">
      <w:pPr>
        <w:rPr>
          <w:sz w:val="16"/>
        </w:rPr>
      </w:pPr>
      <w:r w:rsidRPr="00421F8A">
        <w:rPr>
          <w:sz w:val="16"/>
        </w:rPr>
        <w:t xml:space="preserve">J. Steven Baughman, et al., Coordinating PTAB and District Court Litigation, PRACTICAL LAW THE JOURNAL (Dec. 2014), http://bit.ly/2qugZNl. 108 USPTO, Patent Trial and Appeal Board Statistics (April 30, 2016), http://bit.ly/25sk3b8. 109 Dolin, supra note 2 at 883 (citing Judith Resnik, Precluding Appeals, 70 CORNELL L. REV. 603, 613 (1985), </w:t>
      </w:r>
      <w:hyperlink r:id="rId46" w:history="1">
        <w:r w:rsidRPr="00741FE8">
          <w:rPr>
            <w:rStyle w:val="Hyperlink"/>
          </w:rPr>
          <w:t>http://bit.ly/2p1RBfZ</w:t>
        </w:r>
      </w:hyperlink>
      <w:r w:rsidRPr="00421F8A">
        <w:rPr>
          <w:sz w:val="16"/>
        </w:rPr>
        <w:t>).</w:t>
      </w:r>
    </w:p>
    <w:p w14:paraId="038E1132" w14:textId="77777777" w:rsidR="002C10C9" w:rsidRPr="00421F8A" w:rsidRDefault="002C10C9" w:rsidP="002C10C9">
      <w:pPr>
        <w:rPr>
          <w:sz w:val="16"/>
        </w:rPr>
      </w:pPr>
      <w:r w:rsidRPr="00421F8A">
        <w:rPr>
          <w:sz w:val="16"/>
        </w:rPr>
        <w:t>Third, the surprising results of the PTAB’s proceedings — the incredibly high kill rate for patents brought before this administrative tribunal — have created uncertainty. As of spring 2016, almost ten thousand patent claims had been invalidated,110 and the numbers have only increased since then. While Congress intended the PTAB to weed out bad patents, thereby raising confidence in the patents that remain, the invalidation of so many patents by the PTAB has had the opposite effect. It could almost lead one to believe that no issued patent is of high quality. A closely related concern is the inconsistency in results when the same patent is reviewed for its validity by both the PTAB and the federal courts. The Federal Circuit recently upheld a PTAB decision to invalidate a patent, despite a federal court and the Federal Circuit itself both having had reviewed and upheld previously the validity of that same patent.111 Indeed, the Supreme Court has stated that “the possibility of inconsistent results is inherent” to the PTAB’s design.112 The high invalidation rate, and the fact that the PTAB reaches results that a federal court would not reach, affects not only patent owners — who lose some or all of their expensive, and hard-earned, patent rights — but also the consuming public, whose distrust of patents can only grow in light of these facts. From all of this, it is easy to understand why patent owners working in the innovation economy, such as individual inventors, universities, startups, and others, report that they have little certainty in their property rights. Venture capitalists and other commercial entities also now widely report that patents no longer provide stable and effective property rights on which to base their investment decisions. A representative from the National Venture Capital Association made this point about the destructive nature of legal uncertainty in patents in testimony before Congress in 2015: “[M]aking it more costly to enforce patents . . . will have the unintended consequence of diminishing — if not extinguishing — the only true incentive that thousands of innovators presently have to invest the necessary time, money and other resources needed to create a new company from scratch. . . . [and] will have a chilling effect on investment in patent intensive companies, which in turn will have a depressing effect on innovation in general.”113</w:t>
      </w:r>
    </w:p>
    <w:p w14:paraId="7C3654AC" w14:textId="77777777" w:rsidR="002C10C9" w:rsidRPr="00421F8A" w:rsidRDefault="002C10C9" w:rsidP="002C10C9">
      <w:pPr>
        <w:rPr>
          <w:sz w:val="16"/>
        </w:rPr>
      </w:pPr>
      <w:r w:rsidRPr="00421F8A">
        <w:rPr>
          <w:sz w:val="16"/>
        </w:rPr>
        <w:t>Extensive legal uncertainty is never a good thing. Adding extensive legal uncertainty to the patent system is disastrous, and the market has borne this out: The value of patents has plummeted since the enactment of the AIA. Some estimate the losses simply from the threat of invalidation — the price of uncertainty — as equaling or exceeding a trillion dollars.114</w:t>
      </w:r>
    </w:p>
    <w:p w14:paraId="2DBFA751" w14:textId="77777777" w:rsidR="002C10C9" w:rsidRPr="00741FE8" w:rsidRDefault="002C10C9" w:rsidP="002C10C9"/>
    <w:p w14:paraId="387FBD77" w14:textId="5B3FE043" w:rsidR="00D37AE8" w:rsidRPr="00741FE8" w:rsidRDefault="00D37AE8" w:rsidP="00D37AE8"/>
    <w:p w14:paraId="415A181B" w14:textId="33848E19" w:rsidR="00D37AE8" w:rsidRPr="00741FE8" w:rsidRDefault="00D37AE8" w:rsidP="00A72BB3">
      <w:pPr>
        <w:pStyle w:val="Heading1"/>
      </w:pPr>
      <w:r w:rsidRPr="00741FE8">
        <w:t>AT</w:t>
      </w:r>
      <w:r w:rsidR="005C3864" w:rsidRPr="00741FE8">
        <w:t xml:space="preserve"> --- </w:t>
      </w:r>
      <w:r w:rsidRPr="00741FE8">
        <w:t>CP</w:t>
      </w:r>
    </w:p>
    <w:p w14:paraId="7FAAFD55" w14:textId="77777777" w:rsidR="00851B68" w:rsidRPr="00741FE8" w:rsidRDefault="00851B68" w:rsidP="003B1C1D">
      <w:pPr>
        <w:pStyle w:val="Heading2"/>
      </w:pPr>
      <w:r w:rsidRPr="00741FE8">
        <w:t>AT: Process CP</w:t>
      </w:r>
    </w:p>
    <w:p w14:paraId="5DC5A65F" w14:textId="77777777" w:rsidR="00851B68" w:rsidRPr="00741FE8" w:rsidRDefault="00851B68" w:rsidP="00851B68">
      <w:pPr>
        <w:pStyle w:val="Heading4"/>
        <w:numPr>
          <w:ilvl w:val="0"/>
          <w:numId w:val="17"/>
        </w:numPr>
        <w:ind w:left="360"/>
      </w:pPr>
      <w:r w:rsidRPr="00741FE8">
        <w:t xml:space="preserve">Perm do both </w:t>
      </w:r>
    </w:p>
    <w:p w14:paraId="028C68DA" w14:textId="77777777" w:rsidR="00851B68" w:rsidRPr="00741FE8" w:rsidRDefault="00851B68" w:rsidP="00851B68">
      <w:pPr>
        <w:pStyle w:val="Heading4"/>
        <w:numPr>
          <w:ilvl w:val="0"/>
          <w:numId w:val="17"/>
        </w:numPr>
        <w:ind w:left="360"/>
      </w:pPr>
      <w:r w:rsidRPr="00741FE8">
        <w:t xml:space="preserve">Perm do the counterplan </w:t>
      </w:r>
    </w:p>
    <w:p w14:paraId="5F9F1A9B" w14:textId="77777777" w:rsidR="00851B68" w:rsidRPr="00741FE8" w:rsidRDefault="00851B68" w:rsidP="00851B68">
      <w:pPr>
        <w:pStyle w:val="Heading4"/>
        <w:numPr>
          <w:ilvl w:val="0"/>
          <w:numId w:val="17"/>
        </w:numPr>
        <w:ind w:left="360"/>
      </w:pPr>
      <w:r w:rsidRPr="00741FE8">
        <w:t>[process] can’t solve – Congressional action is key</w:t>
      </w:r>
    </w:p>
    <w:p w14:paraId="75CC9AFA" w14:textId="77777777" w:rsidR="00851B68" w:rsidRPr="00741FE8" w:rsidRDefault="00851B68" w:rsidP="00851B68">
      <w:pPr>
        <w:pStyle w:val="Heading4"/>
      </w:pPr>
      <w:r w:rsidRPr="00741FE8">
        <w:t>Harmonizing standards between districts courts and PTAB in favor of "clear and convincing" evidence is key to solve inconsistent dual rulings.</w:t>
      </w:r>
    </w:p>
    <w:p w14:paraId="45626487" w14:textId="4DBF4F6F" w:rsidR="00851B68" w:rsidRPr="00741FE8" w:rsidRDefault="00851B68" w:rsidP="00851B68">
      <w:r w:rsidRPr="00741FE8">
        <w:t xml:space="preserve">Sen. </w:t>
      </w:r>
      <w:r w:rsidRPr="00741FE8">
        <w:rPr>
          <w:rStyle w:val="Style13ptBold"/>
        </w:rPr>
        <w:t>Coons</w:t>
      </w:r>
      <w:r w:rsidRPr="00741FE8">
        <w:t xml:space="preserve"> 8-10-20</w:t>
      </w:r>
      <w:r w:rsidRPr="00741FE8">
        <w:rPr>
          <w:rStyle w:val="Style13ptBold"/>
        </w:rPr>
        <w:t>23</w:t>
      </w:r>
      <w:r w:rsidRPr="00741FE8">
        <w:t xml:space="preserve">. Christopher Andrew Coons is an American lawyer and politician serving as the junior United States senator from Delaware since 2010. “Sen. Coons Issues Fact Sheet: The Prevail Act Will Help Ensure U.S. Global Technology Leadership And Protect Economic And National Security”, Targeted News Service.  </w:t>
      </w:r>
      <w:r w:rsidR="00340DA8" w:rsidRPr="00741FE8">
        <w:t xml:space="preserve">|| </w:t>
      </w:r>
      <w:r w:rsidR="00340DA8" w:rsidRPr="00741FE8">
        <w:rPr>
          <w:rFonts w:ascii="Microsoft YaHei" w:eastAsia="Microsoft YaHei" w:hAnsi="Microsoft YaHei" w:cs="Microsoft YaHei" w:hint="eastAsia"/>
        </w:rPr>
        <w:t>苗</w:t>
      </w:r>
    </w:p>
    <w:p w14:paraId="6AB764AF" w14:textId="77777777" w:rsidR="00851B68" w:rsidRPr="00741FE8" w:rsidRDefault="00851B68" w:rsidP="00851B68">
      <w:pPr>
        <w:rPr>
          <w:rStyle w:val="StyleUnderline"/>
        </w:rPr>
      </w:pPr>
      <w:r w:rsidRPr="00741FE8">
        <w:rPr>
          <w:sz w:val="16"/>
        </w:rPr>
        <w:t xml:space="preserve">Problem: When </w:t>
      </w:r>
      <w:r w:rsidRPr="00741FE8">
        <w:rPr>
          <w:rStyle w:val="StyleUnderline"/>
          <w:highlight w:val="cyan"/>
        </w:rPr>
        <w:t>validity</w:t>
      </w:r>
      <w:r w:rsidRPr="00741FE8">
        <w:rPr>
          <w:rStyle w:val="StyleUnderline"/>
        </w:rPr>
        <w:t xml:space="preserve"> of a </w:t>
      </w:r>
      <w:r w:rsidRPr="00741FE8">
        <w:rPr>
          <w:rStyle w:val="StyleUnderline"/>
          <w:highlight w:val="cyan"/>
        </w:rPr>
        <w:t>patent</w:t>
      </w:r>
      <w:r w:rsidRPr="00741FE8">
        <w:rPr>
          <w:rStyle w:val="StyleUnderline"/>
        </w:rPr>
        <w:t xml:space="preserve"> is challenged </w:t>
      </w:r>
      <w:r w:rsidRPr="00741FE8">
        <w:rPr>
          <w:rStyle w:val="StyleUnderline"/>
          <w:highlight w:val="cyan"/>
        </w:rPr>
        <w:t>in district court, "clear and convincing" ev</w:t>
      </w:r>
      <w:r w:rsidRPr="00741FE8">
        <w:rPr>
          <w:rStyle w:val="StyleUnderline"/>
        </w:rPr>
        <w:t xml:space="preserve">idence is </w:t>
      </w:r>
      <w:r w:rsidRPr="00741FE8">
        <w:rPr>
          <w:rStyle w:val="StyleUnderline"/>
          <w:highlight w:val="cyan"/>
        </w:rPr>
        <w:t>needed</w:t>
      </w:r>
      <w:r w:rsidRPr="00741FE8">
        <w:rPr>
          <w:rStyle w:val="StyleUnderline"/>
        </w:rPr>
        <w:t xml:space="preserve"> to invalidate the patent. </w:t>
      </w:r>
      <w:r w:rsidRPr="00741FE8">
        <w:rPr>
          <w:sz w:val="16"/>
        </w:rPr>
        <w:t xml:space="preserve">But at the </w:t>
      </w:r>
      <w:r w:rsidRPr="00741FE8">
        <w:rPr>
          <w:rStyle w:val="StyleUnderline"/>
          <w:highlight w:val="cyan"/>
        </w:rPr>
        <w:t>PTAB</w:t>
      </w:r>
      <w:r w:rsidRPr="00741FE8">
        <w:rPr>
          <w:rStyle w:val="StyleUnderline"/>
        </w:rPr>
        <w:t xml:space="preserve">, a </w:t>
      </w:r>
      <w:r w:rsidRPr="00741FE8">
        <w:rPr>
          <w:rStyle w:val="StyleUnderline"/>
          <w:highlight w:val="cyan"/>
        </w:rPr>
        <w:t>petitioner</w:t>
      </w:r>
      <w:r w:rsidRPr="00741FE8">
        <w:rPr>
          <w:rStyle w:val="StyleUnderline"/>
        </w:rPr>
        <w:t xml:space="preserve"> need </w:t>
      </w:r>
      <w:r w:rsidRPr="00741FE8">
        <w:rPr>
          <w:rStyle w:val="StyleUnderline"/>
          <w:highlight w:val="cyan"/>
        </w:rPr>
        <w:t>only show invalidity</w:t>
      </w:r>
      <w:r w:rsidRPr="00741FE8">
        <w:rPr>
          <w:rStyle w:val="StyleUnderline"/>
        </w:rPr>
        <w:t xml:space="preserve"> </w:t>
      </w:r>
      <w:r w:rsidRPr="00741FE8">
        <w:rPr>
          <w:rStyle w:val="StyleUnderline"/>
          <w:highlight w:val="cyan"/>
        </w:rPr>
        <w:t>by</w:t>
      </w:r>
      <w:r w:rsidRPr="00741FE8">
        <w:rPr>
          <w:rStyle w:val="StyleUnderline"/>
        </w:rPr>
        <w:t xml:space="preserve"> a </w:t>
      </w:r>
      <w:r w:rsidRPr="00741FE8">
        <w:rPr>
          <w:rStyle w:val="StyleUnderline"/>
          <w:highlight w:val="cyan"/>
        </w:rPr>
        <w:t>"preponderance of the ev</w:t>
      </w:r>
      <w:r w:rsidRPr="00741FE8">
        <w:rPr>
          <w:rStyle w:val="StyleUnderline"/>
        </w:rPr>
        <w:t>idence"</w:t>
      </w:r>
      <w:r w:rsidRPr="00741FE8">
        <w:rPr>
          <w:rStyle w:val="StyleUnderline"/>
          <w:highlight w:val="cyan"/>
        </w:rPr>
        <w:t xml:space="preserve"> standard</w:t>
      </w:r>
      <w:r w:rsidRPr="00741FE8">
        <w:rPr>
          <w:rStyle w:val="StyleUnderline"/>
        </w:rPr>
        <w:t>.</w:t>
      </w:r>
      <w:r w:rsidRPr="00741FE8">
        <w:rPr>
          <w:sz w:val="16"/>
        </w:rPr>
        <w:t xml:space="preserve"> Further, until recently, </w:t>
      </w:r>
      <w:r w:rsidRPr="00741FE8">
        <w:rPr>
          <w:rStyle w:val="StyleUnderline"/>
        </w:rPr>
        <w:t xml:space="preserve">the </w:t>
      </w:r>
      <w:r w:rsidRPr="00741FE8">
        <w:rPr>
          <w:rStyle w:val="StyleUnderline"/>
          <w:highlight w:val="cyan"/>
        </w:rPr>
        <w:t>PTAB</w:t>
      </w:r>
      <w:r w:rsidRPr="00741FE8">
        <w:rPr>
          <w:rStyle w:val="StyleUnderline"/>
        </w:rPr>
        <w:t xml:space="preserve"> </w:t>
      </w:r>
      <w:r w:rsidRPr="00741FE8">
        <w:rPr>
          <w:rStyle w:val="StyleUnderline"/>
          <w:highlight w:val="cyan"/>
        </w:rPr>
        <w:t>interpreted</w:t>
      </w:r>
      <w:r w:rsidRPr="00741FE8">
        <w:rPr>
          <w:rStyle w:val="StyleUnderline"/>
        </w:rPr>
        <w:t xml:space="preserve"> patent </w:t>
      </w:r>
      <w:r w:rsidRPr="00741FE8">
        <w:rPr>
          <w:rStyle w:val="StyleUnderline"/>
          <w:highlight w:val="cyan"/>
        </w:rPr>
        <w:t>claims</w:t>
      </w:r>
      <w:r w:rsidRPr="00741FE8">
        <w:rPr>
          <w:rStyle w:val="StyleUnderline"/>
        </w:rPr>
        <w:t xml:space="preserve"> </w:t>
      </w:r>
      <w:r w:rsidRPr="00741FE8">
        <w:rPr>
          <w:rStyle w:val="StyleUnderline"/>
          <w:highlight w:val="cyan"/>
        </w:rPr>
        <w:t>under a different standard</w:t>
      </w:r>
      <w:r w:rsidRPr="00741FE8">
        <w:rPr>
          <w:rStyle w:val="StyleUnderline"/>
        </w:rPr>
        <w:t xml:space="preserve"> than the district court. These </w:t>
      </w:r>
      <w:r w:rsidRPr="00741FE8">
        <w:rPr>
          <w:rStyle w:val="StyleUnderline"/>
          <w:highlight w:val="cyan"/>
        </w:rPr>
        <w:t>differences</w:t>
      </w:r>
      <w:r w:rsidRPr="00741FE8">
        <w:rPr>
          <w:rStyle w:val="StyleUnderline"/>
        </w:rPr>
        <w:t xml:space="preserve"> often </w:t>
      </w:r>
      <w:r w:rsidRPr="00741FE8">
        <w:rPr>
          <w:rStyle w:val="StyleUnderline"/>
          <w:highlight w:val="cyan"/>
        </w:rPr>
        <w:t>lead to</w:t>
      </w:r>
      <w:r w:rsidRPr="00741FE8">
        <w:rPr>
          <w:rStyle w:val="Emphasis"/>
          <w:highlight w:val="cyan"/>
        </w:rPr>
        <w:t xml:space="preserve"> inconsistent results </w:t>
      </w:r>
      <w:r w:rsidRPr="00741FE8">
        <w:rPr>
          <w:rStyle w:val="StyleUnderline"/>
        </w:rPr>
        <w:t>between the two tribunals.</w:t>
      </w:r>
    </w:p>
    <w:p w14:paraId="189E7F05" w14:textId="77777777" w:rsidR="00851B68" w:rsidRPr="00741FE8" w:rsidRDefault="00851B68" w:rsidP="00851B68">
      <w:pPr>
        <w:rPr>
          <w:rStyle w:val="StyleUnderline"/>
        </w:rPr>
      </w:pPr>
      <w:r w:rsidRPr="00741FE8">
        <w:rPr>
          <w:rStyle w:val="Emphasis"/>
          <w:highlight w:val="cyan"/>
        </w:rPr>
        <w:t>Solution</w:t>
      </w:r>
      <w:r w:rsidRPr="00741FE8">
        <w:rPr>
          <w:rStyle w:val="Emphasis"/>
        </w:rPr>
        <w:t xml:space="preserve">: </w:t>
      </w:r>
      <w:r w:rsidRPr="00741FE8">
        <w:rPr>
          <w:rStyle w:val="Emphasis"/>
          <w:highlight w:val="cyan"/>
        </w:rPr>
        <w:t>Harmonize PTAB claim interpretation and burden of proof with federal district court</w:t>
      </w:r>
      <w:r w:rsidRPr="00741FE8">
        <w:rPr>
          <w:rStyle w:val="Emphasis"/>
        </w:rPr>
        <w:t>.</w:t>
      </w:r>
      <w:r w:rsidRPr="00741FE8">
        <w:rPr>
          <w:sz w:val="16"/>
        </w:rPr>
        <w:t xml:space="preserve"> The PREVAIL Act requires the </w:t>
      </w:r>
      <w:r w:rsidRPr="00741FE8">
        <w:rPr>
          <w:rStyle w:val="StyleUnderline"/>
          <w:highlight w:val="cyan"/>
        </w:rPr>
        <w:t>PTAB</w:t>
      </w:r>
      <w:r w:rsidRPr="00741FE8">
        <w:rPr>
          <w:rStyle w:val="StyleUnderline"/>
        </w:rPr>
        <w:t xml:space="preserve"> to </w:t>
      </w:r>
      <w:r w:rsidRPr="00741FE8">
        <w:rPr>
          <w:rStyle w:val="StyleUnderline"/>
          <w:highlight w:val="cyan"/>
        </w:rPr>
        <w:t>find</w:t>
      </w:r>
      <w:r w:rsidRPr="00741FE8">
        <w:rPr>
          <w:rStyle w:val="StyleUnderline"/>
        </w:rPr>
        <w:t xml:space="preserve"> a patent </w:t>
      </w:r>
      <w:r w:rsidRPr="00741FE8">
        <w:rPr>
          <w:rStyle w:val="Emphasis"/>
          <w:highlight w:val="cyan"/>
        </w:rPr>
        <w:t>invalid by "clear and convincing"</w:t>
      </w:r>
      <w:r w:rsidRPr="00741FE8">
        <w:rPr>
          <w:rStyle w:val="StyleUnderline"/>
        </w:rPr>
        <w:t xml:space="preserve"> </w:t>
      </w:r>
      <w:r w:rsidRPr="00741FE8">
        <w:rPr>
          <w:rStyle w:val="Emphasis"/>
          <w:highlight w:val="cyan"/>
        </w:rPr>
        <w:t>evi</w:t>
      </w:r>
      <w:r w:rsidRPr="00741FE8">
        <w:rPr>
          <w:rStyle w:val="Emphasis"/>
        </w:rPr>
        <w:t xml:space="preserve">dence </w:t>
      </w:r>
      <w:r w:rsidRPr="00741FE8">
        <w:rPr>
          <w:rStyle w:val="StyleUnderline"/>
        </w:rPr>
        <w:t xml:space="preserve">and </w:t>
      </w:r>
      <w:r w:rsidRPr="00741FE8">
        <w:rPr>
          <w:rStyle w:val="StyleUnderline"/>
          <w:highlight w:val="cyan"/>
        </w:rPr>
        <w:t>requires</w:t>
      </w:r>
      <w:r w:rsidRPr="00741FE8">
        <w:rPr>
          <w:rStyle w:val="StyleUnderline"/>
        </w:rPr>
        <w:t xml:space="preserve"> the </w:t>
      </w:r>
      <w:r w:rsidRPr="00741FE8">
        <w:rPr>
          <w:rStyle w:val="StyleUnderline"/>
          <w:highlight w:val="cyan"/>
        </w:rPr>
        <w:t>PTAB</w:t>
      </w:r>
      <w:r w:rsidRPr="00741FE8">
        <w:rPr>
          <w:rStyle w:val="StyleUnderline"/>
        </w:rPr>
        <w:t xml:space="preserve"> to </w:t>
      </w:r>
      <w:r w:rsidRPr="00741FE8">
        <w:rPr>
          <w:rStyle w:val="StyleUnderline"/>
          <w:highlight w:val="cyan"/>
        </w:rPr>
        <w:t>interpret claims using</w:t>
      </w:r>
      <w:r w:rsidRPr="00741FE8">
        <w:rPr>
          <w:rStyle w:val="StyleUnderline"/>
        </w:rPr>
        <w:t xml:space="preserve"> the same "plain and ordinary meaning" </w:t>
      </w:r>
      <w:r w:rsidRPr="00741FE8">
        <w:rPr>
          <w:rStyle w:val="StyleUnderline"/>
          <w:highlight w:val="cyan"/>
        </w:rPr>
        <w:t>standard</w:t>
      </w:r>
      <w:r w:rsidRPr="00741FE8">
        <w:rPr>
          <w:rStyle w:val="StyleUnderline"/>
        </w:rPr>
        <w:t xml:space="preserve"> </w:t>
      </w:r>
      <w:r w:rsidRPr="00741FE8">
        <w:rPr>
          <w:rStyle w:val="StyleUnderline"/>
          <w:highlight w:val="cyan"/>
        </w:rPr>
        <w:t>used</w:t>
      </w:r>
      <w:r w:rsidRPr="00741FE8">
        <w:rPr>
          <w:rStyle w:val="StyleUnderline"/>
        </w:rPr>
        <w:t xml:space="preserve"> </w:t>
      </w:r>
      <w:r w:rsidRPr="00741FE8">
        <w:rPr>
          <w:rStyle w:val="StyleUnderline"/>
          <w:highlight w:val="cyan"/>
        </w:rPr>
        <w:t>in</w:t>
      </w:r>
      <w:r w:rsidRPr="00741FE8">
        <w:rPr>
          <w:rStyle w:val="StyleUnderline"/>
        </w:rPr>
        <w:t xml:space="preserve"> federal </w:t>
      </w:r>
      <w:r w:rsidRPr="00741FE8">
        <w:rPr>
          <w:rStyle w:val="StyleUnderline"/>
          <w:highlight w:val="cyan"/>
        </w:rPr>
        <w:t>district court.</w:t>
      </w:r>
    </w:p>
    <w:p w14:paraId="137B9672" w14:textId="77777777" w:rsidR="00851B68" w:rsidRPr="00741FE8" w:rsidRDefault="00851B68" w:rsidP="00851B68">
      <w:pPr>
        <w:pStyle w:val="Heading4"/>
        <w:numPr>
          <w:ilvl w:val="0"/>
          <w:numId w:val="17"/>
        </w:numPr>
        <w:ind w:left="360"/>
      </w:pPr>
      <w:r w:rsidRPr="00741FE8">
        <w:t xml:space="preserve">Empirically proven by Fintiv, discretionary deny, etc. Courts and PTAB have tried to fix duplication but it hasn’t worked. </w:t>
      </w:r>
    </w:p>
    <w:p w14:paraId="07474CAA" w14:textId="0FE1429D" w:rsidR="00851B68" w:rsidRPr="00741FE8" w:rsidRDefault="00851B68" w:rsidP="00851B68">
      <w:r w:rsidRPr="00741FE8">
        <w:rPr>
          <w:rStyle w:val="Style13ptBold"/>
        </w:rPr>
        <w:t>Armond et. al.</w:t>
      </w:r>
      <w:r w:rsidRPr="00741FE8">
        <w:t xml:space="preserve"> 11-8-20</w:t>
      </w:r>
      <w:r w:rsidRPr="00741FE8">
        <w:rPr>
          <w:rStyle w:val="Style13ptBold"/>
        </w:rPr>
        <w:t>23</w:t>
      </w:r>
      <w:r w:rsidRPr="00741FE8">
        <w:t xml:space="preserve">. Michelle Armond is an intellectual property trial attorney litigating patents, trademarks, and trade secrets. IAM 1000 lauded her as “brilliant” and an “outstanding lawyer who ranks among the best PTAB specialists nationwide.” Lamar Smith is senior consultant and former member of Congress. Christopher Andrew Coons is an American lawyer and politician serving as the junior United States senator from Delaware since 2010. “Senate Judiciary Subcommittee on Intellectual Property Holds Hearing on Patent Trial and Appeal Board Reforms”, CQ Transcriptions. </w:t>
      </w:r>
      <w:hyperlink r:id="rId47" w:history="1">
        <w:r w:rsidRPr="00741FE8">
          <w:rPr>
            <w:rStyle w:val="Hyperlink"/>
          </w:rPr>
          <w:t>https://www.judiciary.senate.gov/committee-activity/hearings/reforming-the-patent-trial-and-appeal-board_the-prevail-act-and-proposals-to-promote-us-innovation-leadership</w:t>
        </w:r>
      </w:hyperlink>
      <w:r w:rsidRPr="00741FE8">
        <w:t xml:space="preserve"> </w:t>
      </w:r>
      <w:r w:rsidR="00340DA8" w:rsidRPr="00741FE8">
        <w:t xml:space="preserve">|| </w:t>
      </w:r>
      <w:r w:rsidR="00340DA8" w:rsidRPr="00741FE8">
        <w:rPr>
          <w:rFonts w:ascii="Microsoft YaHei" w:eastAsia="Microsoft YaHei" w:hAnsi="Microsoft YaHei" w:cs="Microsoft YaHei" w:hint="eastAsia"/>
        </w:rPr>
        <w:t>苗</w:t>
      </w:r>
      <w:r w:rsidRPr="00741FE8">
        <w:t xml:space="preserve"> </w:t>
      </w:r>
    </w:p>
    <w:p w14:paraId="5554C08A" w14:textId="77777777" w:rsidR="00851B68" w:rsidRPr="00741FE8" w:rsidRDefault="00851B68" w:rsidP="00851B68">
      <w:pPr>
        <w:rPr>
          <w:rStyle w:val="StyleUnderline"/>
        </w:rPr>
      </w:pPr>
      <w:r w:rsidRPr="00741FE8">
        <w:rPr>
          <w:sz w:val="16"/>
        </w:rPr>
        <w:t xml:space="preserve">So there's two thoughts right now. </w:t>
      </w:r>
      <w:r w:rsidRPr="00741FE8">
        <w:rPr>
          <w:rStyle w:val="StyleUnderline"/>
        </w:rPr>
        <w:t xml:space="preserve">So what the </w:t>
      </w:r>
      <w:r w:rsidRPr="00741FE8">
        <w:rPr>
          <w:rStyle w:val="StyleUnderline"/>
          <w:highlight w:val="cyan"/>
        </w:rPr>
        <w:t>district courts sometimes</w:t>
      </w:r>
      <w:r w:rsidRPr="00741FE8">
        <w:rPr>
          <w:rStyle w:val="StyleUnderline"/>
        </w:rPr>
        <w:t xml:space="preserve"> are doing is they're </w:t>
      </w:r>
      <w:r w:rsidRPr="00741FE8">
        <w:rPr>
          <w:rStyle w:val="StyleUnderline"/>
          <w:highlight w:val="cyan"/>
        </w:rPr>
        <w:t>staying the</w:t>
      </w:r>
      <w:r w:rsidRPr="00741FE8">
        <w:rPr>
          <w:rStyle w:val="StyleUnderline"/>
        </w:rPr>
        <w:t xml:space="preserve"> </w:t>
      </w:r>
      <w:r w:rsidRPr="00741FE8">
        <w:rPr>
          <w:rStyle w:val="StyleUnderline"/>
          <w:highlight w:val="cyan"/>
        </w:rPr>
        <w:t>case</w:t>
      </w:r>
      <w:r w:rsidRPr="00741FE8">
        <w:rPr>
          <w:rStyle w:val="StyleUnderline"/>
        </w:rPr>
        <w:t xml:space="preserve"> to </w:t>
      </w:r>
      <w:r w:rsidRPr="00741FE8">
        <w:rPr>
          <w:rStyle w:val="StyleUnderline"/>
          <w:highlight w:val="cyan"/>
        </w:rPr>
        <w:t xml:space="preserve">prevent that duplication </w:t>
      </w:r>
      <w:r w:rsidRPr="00741FE8">
        <w:rPr>
          <w:rStyle w:val="StyleUnderline"/>
        </w:rPr>
        <w:t xml:space="preserve">and </w:t>
      </w:r>
      <w:r w:rsidRPr="00741FE8">
        <w:rPr>
          <w:rStyle w:val="StyleUnderline"/>
          <w:highlight w:val="cyan"/>
        </w:rPr>
        <w:t>the PTAB has also adopted policies</w:t>
      </w:r>
      <w:r w:rsidRPr="00741FE8">
        <w:rPr>
          <w:rStyle w:val="StyleUnderline"/>
        </w:rPr>
        <w:t xml:space="preserve"> where they will </w:t>
      </w:r>
      <w:r w:rsidRPr="00741FE8">
        <w:rPr>
          <w:rStyle w:val="Emphasis"/>
          <w:highlight w:val="cyan"/>
        </w:rPr>
        <w:t>discretionary deny</w:t>
      </w:r>
      <w:r w:rsidRPr="00741FE8">
        <w:rPr>
          <w:rStyle w:val="StyleUnderline"/>
        </w:rPr>
        <w:t xml:space="preserve"> if they feel that the district court is going to hear the issue. First and a jury will decide validity.</w:t>
      </w:r>
    </w:p>
    <w:p w14:paraId="2F6B6379" w14:textId="77777777" w:rsidR="00851B68" w:rsidRPr="00741FE8" w:rsidRDefault="00851B68" w:rsidP="00851B68">
      <w:pPr>
        <w:rPr>
          <w:rStyle w:val="StyleUnderline"/>
        </w:rPr>
      </w:pPr>
      <w:r w:rsidRPr="00741FE8">
        <w:rPr>
          <w:rStyle w:val="Emphasis"/>
          <w:highlight w:val="cyan"/>
        </w:rPr>
        <w:t>But</w:t>
      </w:r>
      <w:r w:rsidRPr="00741FE8">
        <w:rPr>
          <w:sz w:val="16"/>
        </w:rPr>
        <w:t xml:space="preserve"> </w:t>
      </w:r>
      <w:r w:rsidRPr="00741FE8">
        <w:rPr>
          <w:rStyle w:val="Emphasis"/>
          <w:highlight w:val="cyan"/>
        </w:rPr>
        <w:t>both</w:t>
      </w:r>
      <w:r w:rsidRPr="00741FE8">
        <w:rPr>
          <w:rStyle w:val="Emphasis"/>
        </w:rPr>
        <w:t xml:space="preserve"> of these </w:t>
      </w:r>
      <w:r w:rsidRPr="00741FE8">
        <w:rPr>
          <w:rStyle w:val="Emphasis"/>
          <w:highlight w:val="cyan"/>
        </w:rPr>
        <w:t>approaches</w:t>
      </w:r>
      <w:r w:rsidRPr="00741FE8">
        <w:rPr>
          <w:rStyle w:val="Emphasis"/>
        </w:rPr>
        <w:t xml:space="preserve"> are </w:t>
      </w:r>
      <w:r w:rsidRPr="00741FE8">
        <w:rPr>
          <w:rStyle w:val="Emphasis"/>
          <w:highlight w:val="cyan"/>
        </w:rPr>
        <w:t>not implemented systematically</w:t>
      </w:r>
      <w:r w:rsidRPr="00741FE8">
        <w:rPr>
          <w:sz w:val="16"/>
        </w:rPr>
        <w:t xml:space="preserve"> and they've been </w:t>
      </w:r>
      <w:r w:rsidRPr="00741FE8">
        <w:rPr>
          <w:rStyle w:val="Emphasis"/>
          <w:highlight w:val="cyan"/>
        </w:rPr>
        <w:t>very</w:t>
      </w:r>
      <w:r w:rsidRPr="00741FE8">
        <w:rPr>
          <w:rStyle w:val="Emphasis"/>
        </w:rPr>
        <w:t xml:space="preserve"> </w:t>
      </w:r>
      <w:r w:rsidRPr="00741FE8">
        <w:rPr>
          <w:rStyle w:val="Emphasis"/>
          <w:highlight w:val="cyan"/>
        </w:rPr>
        <w:t>controversial</w:t>
      </w:r>
      <w:r w:rsidRPr="00741FE8">
        <w:rPr>
          <w:sz w:val="16"/>
        </w:rPr>
        <w:t xml:space="preserve">. I mean, nobody's really happy with any of this. So the proposed </w:t>
      </w:r>
      <w:r w:rsidRPr="00741FE8">
        <w:rPr>
          <w:rStyle w:val="StyleUnderline"/>
        </w:rPr>
        <w:t>amendment in the bill to section 315 which provides that if the IPR is instituted, a party can't maintain the same challenge in another proceeding that would absolutely reduce that duplicative litigation cost.</w:t>
      </w:r>
    </w:p>
    <w:p w14:paraId="45D3DDAB" w14:textId="77777777" w:rsidR="00851B68" w:rsidRPr="00741FE8" w:rsidRDefault="00851B68" w:rsidP="00851B68">
      <w:pPr>
        <w:rPr>
          <w:rStyle w:val="StyleUnderline"/>
        </w:rPr>
      </w:pPr>
      <w:r w:rsidRPr="00741FE8">
        <w:rPr>
          <w:rStyle w:val="StyleUnderline"/>
        </w:rPr>
        <w:t>And the Second Amendment, which I'll highlight, which we've already discussed is the burden of proof. So right now at the PTAB, which is an administrative agency, the burden of proof is clear and -- or a preponderance of the evidence and the bill would change that to clear. And convincing evidence, which is the standard that the jury is supposed to apply in the district court.</w:t>
      </w:r>
    </w:p>
    <w:p w14:paraId="6BEBB240" w14:textId="77777777" w:rsidR="00851B68" w:rsidRPr="00741FE8" w:rsidRDefault="00851B68" w:rsidP="00851B68">
      <w:pPr>
        <w:rPr>
          <w:sz w:val="16"/>
        </w:rPr>
      </w:pPr>
      <w:r w:rsidRPr="00741FE8">
        <w:rPr>
          <w:sz w:val="16"/>
        </w:rPr>
        <w:t xml:space="preserve">And this will solve the problem that the Supreme Court recognized in Cuozzo [Ph] which is that in the </w:t>
      </w:r>
      <w:r w:rsidRPr="00741FE8">
        <w:rPr>
          <w:rStyle w:val="StyleUnderline"/>
        </w:rPr>
        <w:t>system under the AIA you have these two different standards</w:t>
      </w:r>
      <w:r w:rsidRPr="00741FE8">
        <w:rPr>
          <w:sz w:val="16"/>
        </w:rPr>
        <w:t xml:space="preserve">. So you can have </w:t>
      </w:r>
      <w:r w:rsidRPr="00741FE8">
        <w:rPr>
          <w:rStyle w:val="StyleUnderline"/>
        </w:rPr>
        <w:t xml:space="preserve">the </w:t>
      </w:r>
      <w:r w:rsidRPr="00741FE8">
        <w:rPr>
          <w:rStyle w:val="StyleUnderline"/>
          <w:highlight w:val="cyan"/>
        </w:rPr>
        <w:t xml:space="preserve">PTAB and the district court </w:t>
      </w:r>
      <w:r w:rsidRPr="00741FE8">
        <w:rPr>
          <w:rStyle w:val="StyleUnderline"/>
        </w:rPr>
        <w:t xml:space="preserve">and they </w:t>
      </w:r>
      <w:r w:rsidRPr="00741FE8">
        <w:rPr>
          <w:rStyle w:val="StyleUnderline"/>
          <w:highlight w:val="cyan"/>
        </w:rPr>
        <w:t>can reach different results on the same patent.</w:t>
      </w:r>
      <w:r w:rsidRPr="00741FE8">
        <w:rPr>
          <w:sz w:val="16"/>
        </w:rPr>
        <w:t xml:space="preserve"> So I'd like to thank the committee for carefully considering patent reform at this junction and I welcome any questions you may have.</w:t>
      </w:r>
    </w:p>
    <w:p w14:paraId="4C2225E1" w14:textId="77777777" w:rsidR="00851B68" w:rsidRPr="00741FE8" w:rsidRDefault="00851B68" w:rsidP="00851B68">
      <w:pPr>
        <w:pStyle w:val="Heading4"/>
        <w:numPr>
          <w:ilvl w:val="0"/>
          <w:numId w:val="17"/>
        </w:numPr>
        <w:ind w:left="360"/>
      </w:pPr>
      <w:r w:rsidRPr="00741FE8">
        <w:t>The perm solves the NB [explain]</w:t>
      </w:r>
    </w:p>
    <w:p w14:paraId="5514007A" w14:textId="77777777" w:rsidR="00851B68" w:rsidRPr="00741FE8" w:rsidRDefault="00851B68" w:rsidP="00851B68">
      <w:pPr>
        <w:pStyle w:val="Heading4"/>
        <w:numPr>
          <w:ilvl w:val="0"/>
          <w:numId w:val="17"/>
        </w:numPr>
        <w:ind w:left="360"/>
      </w:pPr>
      <w:r w:rsidRPr="00741FE8">
        <w:t>The counterplan links to the NB [explain]</w:t>
      </w:r>
    </w:p>
    <w:p w14:paraId="52E9186D" w14:textId="53D4E08E" w:rsidR="00FB27DA" w:rsidRPr="00741FE8" w:rsidRDefault="00FB27DA" w:rsidP="00FB27DA"/>
    <w:p w14:paraId="6FB9C7B9" w14:textId="5591DEBF" w:rsidR="00FB27DA" w:rsidRPr="00741FE8" w:rsidRDefault="00FB27DA" w:rsidP="00FB27DA">
      <w:pPr>
        <w:pStyle w:val="Heading3"/>
        <w:rPr>
          <w:sz w:val="28"/>
          <w:szCs w:val="22"/>
        </w:rPr>
      </w:pPr>
      <w:r w:rsidRPr="00741FE8">
        <w:rPr>
          <w:sz w:val="28"/>
          <w:szCs w:val="22"/>
        </w:rPr>
        <w:t>Mod --- Uncertainty</w:t>
      </w:r>
    </w:p>
    <w:p w14:paraId="47AB14AC" w14:textId="77777777" w:rsidR="00FB27DA" w:rsidRPr="00741FE8" w:rsidRDefault="00FB27DA" w:rsidP="00FB27DA">
      <w:pPr>
        <w:pStyle w:val="Heading4"/>
        <w:rPr>
          <w:rStyle w:val="Style13ptBold"/>
          <w:szCs w:val="20"/>
        </w:rPr>
      </w:pPr>
      <w:r w:rsidRPr="00741FE8">
        <w:t>The post-grant system generates uncertainty – weakens patents.</w:t>
      </w:r>
    </w:p>
    <w:p w14:paraId="0944F33D" w14:textId="77777777" w:rsidR="00FB27DA" w:rsidRPr="00741FE8" w:rsidRDefault="00FB27DA" w:rsidP="00FB27DA">
      <w:pPr>
        <w:rPr>
          <w:sz w:val="20"/>
          <w:szCs w:val="20"/>
        </w:rPr>
      </w:pPr>
      <w:r w:rsidRPr="00741FE8">
        <w:rPr>
          <w:rStyle w:val="Style13ptBold"/>
          <w:szCs w:val="20"/>
        </w:rPr>
        <w:t>You</w:t>
      </w:r>
      <w:r w:rsidRPr="00741FE8">
        <w:rPr>
          <w:sz w:val="20"/>
          <w:szCs w:val="20"/>
        </w:rPr>
        <w:t xml:space="preserve"> February 20</w:t>
      </w:r>
      <w:r w:rsidRPr="00741FE8">
        <w:rPr>
          <w:rStyle w:val="Style13ptBold"/>
          <w:szCs w:val="20"/>
        </w:rPr>
        <w:t>22</w:t>
      </w:r>
      <w:r w:rsidRPr="00741FE8">
        <w:rPr>
          <w:sz w:val="20"/>
          <w:szCs w:val="20"/>
        </w:rPr>
        <w:t xml:space="preserve">. [Ge, Executive Editor, Southern California Law Review; “A Closer Look at the PTAB Operation,” 95 S. Cal. L. Rev. 693 </w:t>
      </w:r>
      <w:hyperlink r:id="rId48" w:history="1">
        <w:r w:rsidRPr="00741FE8">
          <w:rPr>
            <w:rStyle w:val="Hyperlink"/>
            <w:sz w:val="20"/>
            <w:szCs w:val="20"/>
          </w:rPr>
          <w:t>https://southerncalifornialawreview.com/2022/12/21/a-closer-look-at-the-ptab-operation/</w:t>
        </w:r>
      </w:hyperlink>
      <w:r w:rsidRPr="00741FE8">
        <w:rPr>
          <w:sz w:val="20"/>
          <w:szCs w:val="20"/>
        </w:rPr>
        <w:t>, //cpsw-ay]</w:t>
      </w:r>
    </w:p>
    <w:p w14:paraId="35341C17" w14:textId="77777777" w:rsidR="00FB27DA" w:rsidRPr="00741FE8" w:rsidRDefault="00FB27DA" w:rsidP="00FB27DA">
      <w:pPr>
        <w:rPr>
          <w:sz w:val="16"/>
          <w:szCs w:val="20"/>
        </w:rPr>
      </w:pPr>
      <w:r w:rsidRPr="00741FE8">
        <w:rPr>
          <w:sz w:val="16"/>
          <w:szCs w:val="20"/>
        </w:rPr>
        <w:t xml:space="preserve">In light of these problems, Congress passed the AIA and empowered the United States Patent Trademark Office (“USPTO”) to reevaluate and revoke previously issued patents through the creation of the Patent Trial and Appeal Board (“PTAB”).[2] </w:t>
      </w:r>
      <w:r w:rsidRPr="00741FE8">
        <w:rPr>
          <w:rStyle w:val="StyleUnderline"/>
          <w:sz w:val="20"/>
          <w:szCs w:val="20"/>
          <w:highlight w:val="cyan"/>
        </w:rPr>
        <w:t>The goal of</w:t>
      </w:r>
      <w:r w:rsidRPr="00741FE8">
        <w:rPr>
          <w:rStyle w:val="StyleUnderline"/>
          <w:sz w:val="20"/>
          <w:szCs w:val="20"/>
        </w:rPr>
        <w:t xml:space="preserve"> these </w:t>
      </w:r>
      <w:r w:rsidRPr="00741FE8">
        <w:rPr>
          <w:rStyle w:val="StyleUnderline"/>
          <w:sz w:val="20"/>
          <w:szCs w:val="20"/>
          <w:highlight w:val="cyan"/>
        </w:rPr>
        <w:t>post-grant</w:t>
      </w:r>
      <w:r w:rsidRPr="00741FE8">
        <w:rPr>
          <w:rStyle w:val="StyleUnderline"/>
          <w:sz w:val="20"/>
          <w:szCs w:val="20"/>
        </w:rPr>
        <w:t xml:space="preserve"> administrative </w:t>
      </w:r>
      <w:r w:rsidRPr="00741FE8">
        <w:rPr>
          <w:rStyle w:val="StyleUnderline"/>
          <w:sz w:val="20"/>
          <w:szCs w:val="20"/>
          <w:highlight w:val="cyan"/>
        </w:rPr>
        <w:t>proceedings is to serve as an</w:t>
      </w:r>
      <w:r w:rsidRPr="00741FE8">
        <w:rPr>
          <w:rStyle w:val="StyleUnderline"/>
          <w:sz w:val="20"/>
          <w:szCs w:val="20"/>
        </w:rPr>
        <w:t xml:space="preserve"> efficient </w:t>
      </w:r>
      <w:r w:rsidRPr="00741FE8">
        <w:rPr>
          <w:rStyle w:val="StyleUnderline"/>
          <w:sz w:val="20"/>
          <w:szCs w:val="20"/>
          <w:highlight w:val="cyan"/>
        </w:rPr>
        <w:t>alternative to district court</w:t>
      </w:r>
      <w:r w:rsidRPr="00741FE8">
        <w:rPr>
          <w:rStyle w:val="StyleUnderline"/>
          <w:sz w:val="20"/>
          <w:szCs w:val="20"/>
        </w:rPr>
        <w:t xml:space="preserve"> litigation and to lower the cost of invalidating low-value patents.</w:t>
      </w:r>
      <w:r w:rsidRPr="00741FE8">
        <w:rPr>
          <w:sz w:val="16"/>
          <w:szCs w:val="20"/>
        </w:rPr>
        <w:t xml:space="preserve">[3] Despite Congress’s best intentions, </w:t>
      </w:r>
      <w:r w:rsidRPr="00741FE8">
        <w:rPr>
          <w:rStyle w:val="StyleUnderline"/>
          <w:sz w:val="20"/>
          <w:szCs w:val="20"/>
          <w:highlight w:val="cyan"/>
        </w:rPr>
        <w:t>there is</w:t>
      </w:r>
      <w:r w:rsidRPr="00741FE8">
        <w:rPr>
          <w:rStyle w:val="StyleUnderline"/>
          <w:sz w:val="20"/>
          <w:szCs w:val="20"/>
        </w:rPr>
        <w:t xml:space="preserve"> still </w:t>
      </w:r>
      <w:r w:rsidRPr="00741FE8">
        <w:rPr>
          <w:rStyle w:val="Emphasis"/>
          <w:sz w:val="20"/>
          <w:szCs w:val="20"/>
          <w:highlight w:val="cyan"/>
        </w:rPr>
        <w:t>much uncertainty</w:t>
      </w:r>
      <w:r w:rsidRPr="00741FE8">
        <w:rPr>
          <w:rStyle w:val="StyleUnderline"/>
          <w:sz w:val="20"/>
          <w:szCs w:val="20"/>
          <w:highlight w:val="cyan"/>
        </w:rPr>
        <w:t xml:space="preserve"> regarding these</w:t>
      </w:r>
      <w:r w:rsidRPr="00741FE8">
        <w:rPr>
          <w:rStyle w:val="StyleUnderline"/>
          <w:sz w:val="20"/>
          <w:szCs w:val="20"/>
        </w:rPr>
        <w:t xml:space="preserve"> cancellation </w:t>
      </w:r>
      <w:r w:rsidRPr="00741FE8">
        <w:rPr>
          <w:rStyle w:val="StyleUnderline"/>
          <w:sz w:val="20"/>
          <w:szCs w:val="20"/>
          <w:highlight w:val="cyan"/>
        </w:rPr>
        <w:t>procedures</w:t>
      </w:r>
      <w:r w:rsidRPr="00741FE8">
        <w:rPr>
          <w:rStyle w:val="StyleUnderline"/>
          <w:sz w:val="20"/>
          <w:szCs w:val="20"/>
        </w:rPr>
        <w:t>.</w:t>
      </w:r>
      <w:r w:rsidRPr="00741FE8">
        <w:rPr>
          <w:sz w:val="16"/>
          <w:szCs w:val="20"/>
        </w:rPr>
        <w:t xml:space="preserve"> Contrary to congressional expectations, </w:t>
      </w:r>
      <w:r w:rsidRPr="00741FE8">
        <w:rPr>
          <w:rStyle w:val="StyleUnderline"/>
          <w:sz w:val="20"/>
          <w:szCs w:val="20"/>
          <w:highlight w:val="cyan"/>
        </w:rPr>
        <w:t>the U.S.</w:t>
      </w:r>
      <w:r w:rsidRPr="00741FE8">
        <w:rPr>
          <w:rStyle w:val="StyleUnderline"/>
          <w:sz w:val="20"/>
          <w:szCs w:val="20"/>
        </w:rPr>
        <w:t xml:space="preserve"> patent </w:t>
      </w:r>
      <w:r w:rsidRPr="00741FE8">
        <w:rPr>
          <w:rStyle w:val="StyleUnderline"/>
          <w:sz w:val="20"/>
          <w:szCs w:val="20"/>
          <w:highlight w:val="cyan"/>
        </w:rPr>
        <w:t>system</w:t>
      </w:r>
      <w:r w:rsidRPr="00741FE8">
        <w:rPr>
          <w:rStyle w:val="StyleUnderline"/>
          <w:sz w:val="20"/>
          <w:szCs w:val="20"/>
        </w:rPr>
        <w:t xml:space="preserve"> ranking </w:t>
      </w:r>
      <w:r w:rsidRPr="00741FE8">
        <w:rPr>
          <w:rStyle w:val="Emphasis"/>
          <w:sz w:val="20"/>
          <w:szCs w:val="20"/>
          <w:highlight w:val="cyan"/>
        </w:rPr>
        <w:t>dropped</w:t>
      </w:r>
      <w:r w:rsidRPr="00741FE8">
        <w:rPr>
          <w:rStyle w:val="StyleUnderline"/>
          <w:sz w:val="20"/>
          <w:szCs w:val="20"/>
        </w:rPr>
        <w:t xml:space="preserve"> consecutively from first to tenth to thirteenth in its patent protection ranking between 2017 and 2018, </w:t>
      </w:r>
      <w:r w:rsidRPr="00741FE8">
        <w:rPr>
          <w:rStyle w:val="StyleUnderline"/>
          <w:sz w:val="20"/>
          <w:szCs w:val="20"/>
          <w:highlight w:val="cyan"/>
        </w:rPr>
        <w:t xml:space="preserve">receiving the </w:t>
      </w:r>
      <w:r w:rsidRPr="00741FE8">
        <w:rPr>
          <w:rStyle w:val="Emphasis"/>
          <w:sz w:val="20"/>
          <w:szCs w:val="20"/>
          <w:highlight w:val="cyan"/>
        </w:rPr>
        <w:t>lowest score</w:t>
      </w:r>
      <w:r w:rsidRPr="00741FE8">
        <w:rPr>
          <w:rStyle w:val="StyleUnderline"/>
          <w:sz w:val="20"/>
          <w:szCs w:val="20"/>
          <w:highlight w:val="cyan"/>
        </w:rPr>
        <w:t xml:space="preserve"> in patent opposition out of </w:t>
      </w:r>
      <w:r w:rsidRPr="00741FE8">
        <w:rPr>
          <w:rStyle w:val="Emphasis"/>
          <w:highlight w:val="cyan"/>
        </w:rPr>
        <w:t>all developed countries’</w:t>
      </w:r>
      <w:r w:rsidRPr="00741FE8">
        <w:rPr>
          <w:rStyle w:val="StyleUnderline"/>
          <w:sz w:val="20"/>
          <w:szCs w:val="20"/>
        </w:rPr>
        <w:t xml:space="preserve"> post-grant opposition mechanisms</w:t>
      </w:r>
      <w:r w:rsidRPr="00741FE8">
        <w:rPr>
          <w:sz w:val="16"/>
          <w:szCs w:val="20"/>
        </w:rPr>
        <w:t>.[4] Such downward trend raises the question: Are these subpar ratings merely a result of the new tribunal’s growing pains which will soon subside, or do they indicate a systemic flaw of the U.S. patent opposition system?</w:t>
      </w:r>
    </w:p>
    <w:p w14:paraId="2B266949" w14:textId="77777777" w:rsidR="00FB27DA" w:rsidRPr="00741FE8" w:rsidRDefault="00FB27DA" w:rsidP="00FB27DA">
      <w:pPr>
        <w:pStyle w:val="Heading4"/>
      </w:pPr>
      <w:r w:rsidRPr="00741FE8">
        <w:t>It reduces certainty in patent value which deters innovation.</w:t>
      </w:r>
    </w:p>
    <w:p w14:paraId="7BA1E192" w14:textId="77777777" w:rsidR="00FB27DA" w:rsidRPr="00741FE8" w:rsidRDefault="00FB27DA" w:rsidP="00FB27DA">
      <w:pPr>
        <w:rPr>
          <w:sz w:val="20"/>
          <w:szCs w:val="20"/>
        </w:rPr>
      </w:pPr>
      <w:r w:rsidRPr="00741FE8">
        <w:rPr>
          <w:rStyle w:val="Style13ptBold"/>
          <w:szCs w:val="20"/>
        </w:rPr>
        <w:t>Giles</w:t>
      </w:r>
      <w:r w:rsidRPr="00741FE8">
        <w:rPr>
          <w:sz w:val="20"/>
          <w:szCs w:val="20"/>
        </w:rPr>
        <w:t xml:space="preserve"> 6-22-20</w:t>
      </w:r>
      <w:r w:rsidRPr="00741FE8">
        <w:rPr>
          <w:rStyle w:val="Style13ptBold"/>
          <w:szCs w:val="20"/>
        </w:rPr>
        <w:t>22</w:t>
      </w:r>
      <w:r w:rsidRPr="00741FE8">
        <w:rPr>
          <w:sz w:val="20"/>
          <w:szCs w:val="20"/>
        </w:rPr>
        <w:t xml:space="preserve">. [Robert, Senior VP and Chief Intellectual Property Counsel Qualcomm Incorporated; “Hearing on The Patent Trial and Appeal Board: Examining Proposals to Address Predictability,” US Senate Committee on the Judiciary, </w:t>
      </w:r>
      <w:hyperlink r:id="rId49" w:history="1">
        <w:r w:rsidRPr="00741FE8">
          <w:rPr>
            <w:rStyle w:val="Hyperlink"/>
            <w:sz w:val="20"/>
            <w:szCs w:val="20"/>
          </w:rPr>
          <w:t>https://www.judiciary.senate.gov/imo/media/doc/Testimony%20-%20Giles%20-%202022-06-22.pdf</w:t>
        </w:r>
      </w:hyperlink>
      <w:r w:rsidRPr="00741FE8">
        <w:rPr>
          <w:sz w:val="20"/>
          <w:szCs w:val="20"/>
        </w:rPr>
        <w:t xml:space="preserve"> //cpsw-ay]</w:t>
      </w:r>
    </w:p>
    <w:p w14:paraId="0C5785E5" w14:textId="77777777" w:rsidR="00FB27DA" w:rsidRPr="00741FE8" w:rsidRDefault="00FB27DA" w:rsidP="00FB27DA">
      <w:pPr>
        <w:rPr>
          <w:sz w:val="16"/>
          <w:szCs w:val="20"/>
        </w:rPr>
      </w:pPr>
      <w:r w:rsidRPr="00741FE8">
        <w:rPr>
          <w:sz w:val="16"/>
          <w:szCs w:val="20"/>
        </w:rPr>
        <w:t xml:space="preserve">We </w:t>
      </w:r>
      <w:r w:rsidRPr="00741FE8">
        <w:rPr>
          <w:sz w:val="16"/>
        </w:rPr>
        <w:t>support this provision which, much like the provision harmonizing claim construction standards between the PTAB and district courts, is necessary to prevent the gamesmanship that can occur where a challenger chooses to seek the invalidation of a patent at the PTAB rather than federal court because of the lower evidentiary burden</w:t>
      </w:r>
      <w:r w:rsidRPr="00741FE8">
        <w:rPr>
          <w:sz w:val="16"/>
          <w:szCs w:val="20"/>
        </w:rPr>
        <w:t xml:space="preserve">. We also believe </w:t>
      </w:r>
      <w:r w:rsidRPr="00741FE8">
        <w:rPr>
          <w:rStyle w:val="StyleUnderline"/>
          <w:highlight w:val="cyan"/>
        </w:rPr>
        <w:t>the</w:t>
      </w:r>
      <w:r w:rsidRPr="00741FE8">
        <w:rPr>
          <w:rStyle w:val="StyleUnderline"/>
        </w:rPr>
        <w:t xml:space="preserve"> stricter </w:t>
      </w:r>
      <w:r w:rsidRPr="00741FE8">
        <w:rPr>
          <w:rStyle w:val="StyleUnderline"/>
          <w:highlight w:val="cyan"/>
        </w:rPr>
        <w:t>"clear and convincing evidence" standard</w:t>
      </w:r>
      <w:r w:rsidRPr="00741FE8">
        <w:rPr>
          <w:sz w:val="16"/>
        </w:rPr>
        <w:t xml:space="preserve">, along with the presumption of validity, </w:t>
      </w:r>
      <w:r w:rsidRPr="00741FE8">
        <w:rPr>
          <w:rStyle w:val="StyleUnderline"/>
          <w:highlight w:val="cyan"/>
        </w:rPr>
        <w:t>provides due deference to</w:t>
      </w:r>
      <w:r w:rsidRPr="00741FE8">
        <w:rPr>
          <w:rStyle w:val="StyleUnderline"/>
        </w:rPr>
        <w:t xml:space="preserve"> the expert </w:t>
      </w:r>
      <w:r w:rsidRPr="00741FE8">
        <w:rPr>
          <w:rStyle w:val="StyleUnderline"/>
          <w:highlight w:val="cyan"/>
        </w:rPr>
        <w:t>determinations made by</w:t>
      </w:r>
      <w:r w:rsidRPr="00741FE8">
        <w:rPr>
          <w:rStyle w:val="StyleUnderline"/>
        </w:rPr>
        <w:t xml:space="preserve"> the </w:t>
      </w:r>
      <w:r w:rsidRPr="00741FE8">
        <w:rPr>
          <w:rStyle w:val="StyleUnderline"/>
          <w:highlight w:val="cyan"/>
        </w:rPr>
        <w:t>USPTO</w:t>
      </w:r>
      <w:r w:rsidRPr="00741FE8">
        <w:rPr>
          <w:rStyle w:val="StyleUnderline"/>
        </w:rPr>
        <w:t>'s patent examiners</w:t>
      </w:r>
      <w:r w:rsidRPr="00741FE8">
        <w:rPr>
          <w:sz w:val="16"/>
          <w:szCs w:val="20"/>
        </w:rPr>
        <w:t xml:space="preserve"> when they make the original decision to award a patent. </w:t>
      </w:r>
      <w:r w:rsidRPr="00741FE8">
        <w:rPr>
          <w:rStyle w:val="StyleUnderline"/>
          <w:highlight w:val="cyan"/>
        </w:rPr>
        <w:t>Patent holders that have invested</w:t>
      </w:r>
      <w:r w:rsidRPr="00741FE8">
        <w:rPr>
          <w:rStyle w:val="StyleUnderline"/>
        </w:rPr>
        <w:t xml:space="preserve"> a substantial amount of money </w:t>
      </w:r>
      <w:r w:rsidRPr="00741FE8">
        <w:rPr>
          <w:rStyle w:val="StyleUnderline"/>
          <w:highlight w:val="cyan"/>
        </w:rPr>
        <w:t>in</w:t>
      </w:r>
      <w:r w:rsidRPr="00741FE8">
        <w:rPr>
          <w:rStyle w:val="StyleUnderline"/>
        </w:rPr>
        <w:t xml:space="preserve"> the process of </w:t>
      </w:r>
      <w:r w:rsidRPr="00741FE8">
        <w:rPr>
          <w:rStyle w:val="StyleUnderline"/>
          <w:highlight w:val="cyan"/>
        </w:rPr>
        <w:t>discovering, developing, and patenting</w:t>
      </w:r>
      <w:r w:rsidRPr="00741FE8">
        <w:rPr>
          <w:rStyle w:val="StyleUnderline"/>
        </w:rPr>
        <w:t xml:space="preserve"> their </w:t>
      </w:r>
      <w:r w:rsidRPr="00741FE8">
        <w:rPr>
          <w:rStyle w:val="StyleUnderline"/>
          <w:highlight w:val="cyan"/>
        </w:rPr>
        <w:t>innovations need</w:t>
      </w:r>
      <w:r w:rsidRPr="00741FE8">
        <w:rPr>
          <w:rStyle w:val="StyleUnderline"/>
        </w:rPr>
        <w:t xml:space="preserve"> the </w:t>
      </w:r>
      <w:r w:rsidRPr="00741FE8">
        <w:rPr>
          <w:rStyle w:val="StyleUnderline"/>
          <w:highlight w:val="cyan"/>
        </w:rPr>
        <w:t>certainty that the decision</w:t>
      </w:r>
      <w:r w:rsidRPr="00741FE8">
        <w:rPr>
          <w:rStyle w:val="StyleUnderline"/>
        </w:rPr>
        <w:t xml:space="preserve"> of the USPTO's patent examiners in the first instance </w:t>
      </w:r>
      <w:r w:rsidRPr="00741FE8">
        <w:rPr>
          <w:rStyle w:val="StyleUnderline"/>
          <w:highlight w:val="cyan"/>
        </w:rPr>
        <w:t>have</w:t>
      </w:r>
      <w:r w:rsidRPr="00741FE8">
        <w:rPr>
          <w:rStyle w:val="StyleUnderline"/>
        </w:rPr>
        <w:t xml:space="preserve"> some </w:t>
      </w:r>
      <w:r w:rsidRPr="00741FE8">
        <w:rPr>
          <w:rStyle w:val="StyleUnderline"/>
          <w:highlight w:val="cyan"/>
        </w:rPr>
        <w:t>meaning</w:t>
      </w:r>
      <w:r w:rsidRPr="00741FE8">
        <w:rPr>
          <w:sz w:val="16"/>
          <w:szCs w:val="20"/>
        </w:rPr>
        <w:t>.</w:t>
      </w:r>
    </w:p>
    <w:p w14:paraId="14B84C3B" w14:textId="77777777" w:rsidR="00FB27DA" w:rsidRPr="00741FE8" w:rsidRDefault="00FB27DA" w:rsidP="00FB27DA">
      <w:pPr>
        <w:rPr>
          <w:sz w:val="16"/>
          <w:szCs w:val="20"/>
        </w:rPr>
      </w:pPr>
      <w:r w:rsidRPr="00741FE8">
        <w:rPr>
          <w:rStyle w:val="StyleUnderline"/>
          <w:highlight w:val="cyan"/>
        </w:rPr>
        <w:t>If</w:t>
      </w:r>
      <w:r w:rsidRPr="00741FE8">
        <w:rPr>
          <w:rStyle w:val="StyleUnderline"/>
        </w:rPr>
        <w:t xml:space="preserve"> the </w:t>
      </w:r>
      <w:r w:rsidRPr="00741FE8">
        <w:rPr>
          <w:rStyle w:val="StyleUnderline"/>
          <w:highlight w:val="cyan"/>
        </w:rPr>
        <w:t>PTAB</w:t>
      </w:r>
      <w:r w:rsidRPr="00741FE8">
        <w:rPr>
          <w:sz w:val="16"/>
        </w:rPr>
        <w:t xml:space="preserve"> is permitted to </w:t>
      </w:r>
      <w:r w:rsidRPr="00741FE8">
        <w:rPr>
          <w:rStyle w:val="StyleUnderline"/>
          <w:highlight w:val="cyan"/>
        </w:rPr>
        <w:t>wholly disregard a</w:t>
      </w:r>
      <w:r w:rsidRPr="00741FE8">
        <w:rPr>
          <w:rStyle w:val="StyleUnderline"/>
        </w:rPr>
        <w:t xml:space="preserve"> patent examiner's </w:t>
      </w:r>
      <w:r w:rsidRPr="00741FE8">
        <w:rPr>
          <w:rStyle w:val="StyleUnderline"/>
          <w:highlight w:val="cyan"/>
        </w:rPr>
        <w:t>finding</w:t>
      </w:r>
      <w:r w:rsidRPr="00741FE8">
        <w:rPr>
          <w:sz w:val="16"/>
          <w:szCs w:val="20"/>
        </w:rPr>
        <w:t xml:space="preserve"> and essentially engage in de novo review each time a patent is challenged, </w:t>
      </w:r>
      <w:r w:rsidRPr="00741FE8">
        <w:rPr>
          <w:rStyle w:val="StyleUnderline"/>
          <w:highlight w:val="cyan"/>
        </w:rPr>
        <w:t>the reliability of a patent</w:t>
      </w:r>
      <w:r w:rsidRPr="00741FE8">
        <w:rPr>
          <w:rStyle w:val="StyleUnderline"/>
        </w:rPr>
        <w:t xml:space="preserve"> granted by the USPTO </w:t>
      </w:r>
      <w:r w:rsidRPr="00741FE8">
        <w:rPr>
          <w:rStyle w:val="StyleUnderline"/>
          <w:highlight w:val="cyan"/>
        </w:rPr>
        <w:t>is significantly reduced. This deprives</w:t>
      </w:r>
      <w:r w:rsidRPr="00741FE8">
        <w:rPr>
          <w:rStyle w:val="StyleUnderline"/>
        </w:rPr>
        <w:t xml:space="preserve"> patent </w:t>
      </w:r>
      <w:r w:rsidRPr="00741FE8">
        <w:rPr>
          <w:rStyle w:val="StyleUnderline"/>
          <w:highlight w:val="cyan"/>
        </w:rPr>
        <w:t xml:space="preserve">owners the ability to </w:t>
      </w:r>
      <w:r w:rsidRPr="00741FE8">
        <w:rPr>
          <w:rStyle w:val="Emphasis"/>
          <w:highlight w:val="cyan"/>
        </w:rPr>
        <w:t>accurately gauge</w:t>
      </w:r>
      <w:r w:rsidRPr="00741FE8">
        <w:rPr>
          <w:rStyle w:val="StyleUnderline"/>
        </w:rPr>
        <w:t xml:space="preserve"> the validity of </w:t>
      </w:r>
      <w:r w:rsidRPr="00741FE8">
        <w:rPr>
          <w:rStyle w:val="StyleUnderline"/>
          <w:highlight w:val="cyan"/>
        </w:rPr>
        <w:t>a patent</w:t>
      </w:r>
      <w:r w:rsidRPr="00741FE8">
        <w:rPr>
          <w:sz w:val="16"/>
        </w:rPr>
        <w:t xml:space="preserve"> that has been issued, but not litigated,</w:t>
      </w:r>
      <w:r w:rsidRPr="00741FE8">
        <w:rPr>
          <w:rStyle w:val="StyleUnderline"/>
        </w:rPr>
        <w:t xml:space="preserve"> </w:t>
      </w:r>
      <w:r w:rsidRPr="00741FE8">
        <w:rPr>
          <w:rStyle w:val="StyleUnderline"/>
          <w:highlight w:val="cyan"/>
        </w:rPr>
        <w:t>and</w:t>
      </w:r>
      <w:r w:rsidRPr="00741FE8">
        <w:rPr>
          <w:rStyle w:val="StyleUnderline"/>
        </w:rPr>
        <w:t xml:space="preserve"> thus </w:t>
      </w:r>
      <w:r w:rsidRPr="00741FE8">
        <w:rPr>
          <w:rStyle w:val="Emphasis"/>
          <w:highlight w:val="cyan"/>
        </w:rPr>
        <w:t>creates uncertainty</w:t>
      </w:r>
      <w:r w:rsidRPr="00741FE8">
        <w:rPr>
          <w:sz w:val="16"/>
          <w:szCs w:val="20"/>
        </w:rPr>
        <w:t>.</w:t>
      </w:r>
    </w:p>
    <w:p w14:paraId="7D512316" w14:textId="77777777" w:rsidR="00FB27DA" w:rsidRPr="00741FE8" w:rsidRDefault="00FB27DA" w:rsidP="00FB27DA"/>
    <w:p w14:paraId="2BF7DCEC" w14:textId="77777777" w:rsidR="00FB27DA" w:rsidRPr="00741FE8" w:rsidRDefault="00FB27DA" w:rsidP="00851B68"/>
    <w:p w14:paraId="677416B0" w14:textId="16301F50" w:rsidR="00584046" w:rsidRPr="00741FE8" w:rsidRDefault="00584046" w:rsidP="003B1C1D">
      <w:pPr>
        <w:pStyle w:val="Heading2"/>
      </w:pPr>
      <w:r w:rsidRPr="00741FE8">
        <w:t xml:space="preserve">AT: </w:t>
      </w:r>
      <w:r w:rsidR="00E05D57" w:rsidRPr="00741FE8">
        <w:t>Abolish</w:t>
      </w:r>
      <w:r w:rsidRPr="00741FE8">
        <w:t xml:space="preserve"> PTAB</w:t>
      </w:r>
    </w:p>
    <w:p w14:paraId="6788683E" w14:textId="2509CA89" w:rsidR="00584046" w:rsidRPr="00741FE8" w:rsidRDefault="00584046" w:rsidP="00A70533">
      <w:r w:rsidRPr="00741FE8">
        <w:t xml:space="preserve"> </w:t>
      </w:r>
    </w:p>
    <w:p w14:paraId="7713FB45" w14:textId="77777777" w:rsidR="00584046" w:rsidRPr="00741FE8" w:rsidRDefault="00584046" w:rsidP="00584046">
      <w:pPr>
        <w:pStyle w:val="Heading4"/>
      </w:pPr>
      <w:r w:rsidRPr="00741FE8">
        <w:t xml:space="preserve">Having only the district courts will cause more patent overtures----jury bias  </w:t>
      </w:r>
    </w:p>
    <w:p w14:paraId="549B83B8" w14:textId="77777777" w:rsidR="00584046" w:rsidRPr="00741FE8" w:rsidRDefault="00584046" w:rsidP="00584046">
      <w:r w:rsidRPr="00741FE8">
        <w:rPr>
          <w:rStyle w:val="Style13ptBold"/>
        </w:rPr>
        <w:t>Congressional Documents</w:t>
      </w:r>
      <w:r w:rsidRPr="00741FE8">
        <w:t xml:space="preserve"> and Publications, 11-8-20</w:t>
      </w:r>
      <w:r w:rsidRPr="00741FE8">
        <w:rPr>
          <w:rStyle w:val="Style13ptBold"/>
        </w:rPr>
        <w:t>23</w:t>
      </w:r>
      <w:r w:rsidRPr="00741FE8">
        <w:t xml:space="preserve">, "Senate Judiciary Subcommittee on Intellectual Property Hearing," Federal Information &amp; News Dispatch, LLC. , </w:t>
      </w:r>
      <w:r w:rsidRPr="00741FE8">
        <w:rPr>
          <w:rFonts w:ascii="Roboto" w:hAnsi="Roboto"/>
          <w:color w:val="555555"/>
          <w:shd w:val="clear" w:color="auto" w:fill="FFFFFF"/>
        </w:rPr>
        <w:t xml:space="preserve">Statement of </w:t>
      </w:r>
      <w:r w:rsidRPr="00741FE8">
        <w:t>Joseph Matal, November 8</w:t>
      </w:r>
      <w:r w:rsidRPr="00741FE8">
        <w:rPr>
          <w:vertAlign w:val="superscript"/>
        </w:rPr>
        <w:t>th</w:t>
      </w:r>
      <w:r w:rsidRPr="00741FE8">
        <w:t xml:space="preserve">, 2023, </w:t>
      </w:r>
      <w:hyperlink r:id="rId50" w:history="1">
        <w:r w:rsidRPr="00741FE8">
          <w:rPr>
            <w:rStyle w:val="Hyperlink"/>
          </w:rPr>
          <w:t>h</w:t>
        </w:r>
        <w:r w:rsidRPr="00741FE8">
          <w:rPr>
            <w:rStyle w:val="Hyperlink"/>
            <w:rFonts w:ascii="Roboto" w:hAnsi="Roboto"/>
            <w:shd w:val="clear" w:color="auto" w:fill="FFFFFF"/>
          </w:rPr>
          <w:t>ttps://www.judiciary.senate.gov/download/2023-11-08-testimony-matal?download=1</w:t>
        </w:r>
      </w:hyperlink>
      <w:r w:rsidRPr="00741FE8">
        <w:rPr>
          <w:rFonts w:ascii="Roboto" w:hAnsi="Roboto"/>
          <w:color w:val="555555"/>
          <w:shd w:val="clear" w:color="auto" w:fill="FFFFFF"/>
        </w:rPr>
        <w:t xml:space="preserve">, </w:t>
      </w:r>
      <w:r w:rsidRPr="00741FE8">
        <w:t>[cpsw – qls ms]</w:t>
      </w:r>
    </w:p>
    <w:p w14:paraId="6D191B35" w14:textId="77777777" w:rsidR="00584046" w:rsidRPr="00741FE8" w:rsidRDefault="00584046" w:rsidP="00584046">
      <w:pPr>
        <w:rPr>
          <w:rStyle w:val="StyleUnderline"/>
        </w:rPr>
      </w:pPr>
      <w:r w:rsidRPr="00741FE8">
        <w:t xml:space="preserve">Patent validity is just one of several issues before the jury--in addition to infringement, willfulness, and damages--and it is easy to simply defer to the USPTO's initial examination of the patent. Rather than scrutinize the teachings of the prior art, </w:t>
      </w:r>
      <w:r w:rsidRPr="00741FE8">
        <w:rPr>
          <w:rStyle w:val="StyleUnderline"/>
        </w:rPr>
        <w:t>juries tend to focus on stories about the invention and the parties. Few</w:t>
      </w:r>
      <w:r w:rsidRPr="00741FE8">
        <w:t xml:space="preserve"> things are more dispiriting from a patent policy perspective than watching how skilled trial lawyers prepare for a patent jury trial. </w:t>
      </w:r>
      <w:r w:rsidRPr="00741FE8">
        <w:rPr>
          <w:rStyle w:val="StyleUnderline"/>
        </w:rPr>
        <w:t>There is an enormous focus on narratives and themes, on trying to present one's own side as the "little guy," and on uncovering internal communications that can be presented in a bad light and thereby taint the jury's view of all the issues</w:t>
      </w:r>
      <w:r w:rsidRPr="00741FE8">
        <w:t xml:space="preserve">. What is often missing is an analysis of the limitations of the claims and how they are met by the prior art. Another unfortunate development in patent litigation in recent decades is the rise of </w:t>
      </w:r>
      <w:r w:rsidRPr="00741FE8">
        <w:rPr>
          <w:rStyle w:val="StyleUnderline"/>
        </w:rPr>
        <w:t>the patent magnet jurisdictions. Judges in these courts have actively advertised n6 for patent cases and recruited plaintiffs n7 to file before them. In their efforts to make themselves an attractive venue for patent plaintiffs, they have also allowed the presentation of jury instructions and arguments that tend to depress the jury's sense of responsibility to assess patent validit</w:t>
      </w:r>
      <w:r w:rsidRPr="00741FE8">
        <w:t xml:space="preserve">y. This, in combination with a routine disregard for Rule 702, has made it possible to seek outsized awards for invalid patents. n8 This is an absurd way to run an intellectual-property system, particularly when critical technologies are at stake. In many cases, </w:t>
      </w:r>
      <w:r w:rsidRPr="00741FE8">
        <w:rPr>
          <w:rStyle w:val="StyleUnderline"/>
        </w:rPr>
        <w:t xml:space="preserve">a PTAB trial is not simply a less expensive or more technically accurate form of validity review--it is the only meaningful form of review. </w:t>
      </w:r>
      <w:r w:rsidRPr="00741FE8">
        <w:t>It is also important to consider the character of much of the patent litigation in America today</w:t>
      </w:r>
      <w:r w:rsidRPr="00741FE8">
        <w:rPr>
          <w:rStyle w:val="StyleUnderline"/>
        </w:rPr>
        <w:t>. A majority of infringement lawsuits are filed by parties that do not practice the invention, and the bulk of this litigation is brought by so-called patent assertion entities.</w:t>
      </w:r>
      <w:r w:rsidRPr="00741FE8">
        <w:t xml:space="preserve"> These entities purchase their patents on the secondary market and often receive financial backing from hedge funds and other litigation financiers. n9 Some of the largest investment funds are foreign owned and rely on investors from foreign countries, including undemocratic ones. </w:t>
      </w:r>
      <w:r w:rsidRPr="00741FE8">
        <w:rPr>
          <w:rStyle w:val="StyleUnderline"/>
        </w:rPr>
        <w:t>One might think that such a plaintiff--a foreign non-practicing entity suing an American manufacturer--would cut an unsympathetic figure before a U.S. jury. In some districts, however, patent assertion entities have been allowed to exclude evidence of their identity from the jury</w:t>
      </w:r>
      <w:r w:rsidRPr="00741FE8">
        <w:t>. n10 This effectively allows them to invoke the jury's sympathy by falsely implying that they are an independent inventor or an American start-up company. One can hardly criticize a district judge for excluding this type of evidence. Patents are transferrable property, and the identity of the parties is irrelevant to whether the patent is valid. Except that in a jury case, we all know that this evidence does matter. I am not here today to condemn our current system of litigation finance or to second guess whether foreign NPEs should be allowed to sue American companies. I simply to note that given that our system does operate this way--that a majority patent lawsuits are brought by entities that contribute very little to the U.S. economy</w:t>
      </w:r>
      <w:r w:rsidRPr="00741FE8">
        <w:rPr>
          <w:rStyle w:val="StyleUnderline"/>
        </w:rPr>
        <w:t>--it is imperative that we provide American manufacturers with an accurate and reliable system for testing the validity of asserted patents. Unfortunately, recent events have further highlighted the importance of preserving access to PTAB review</w:t>
      </w:r>
    </w:p>
    <w:p w14:paraId="7735B9A2" w14:textId="77777777" w:rsidR="00584046" w:rsidRPr="00741FE8" w:rsidRDefault="00584046" w:rsidP="00584046">
      <w:pPr>
        <w:pStyle w:val="Heading4"/>
        <w:rPr>
          <w:rStyle w:val="Style13ptBold"/>
        </w:rPr>
      </w:pPr>
      <w:r w:rsidRPr="00741FE8">
        <w:t xml:space="preserve">PTAB is effective---time, cost, accuracy  </w:t>
      </w:r>
    </w:p>
    <w:p w14:paraId="631F85F1" w14:textId="77777777" w:rsidR="00584046" w:rsidRPr="00741FE8" w:rsidRDefault="00584046" w:rsidP="00584046">
      <w:r w:rsidRPr="00741FE8">
        <w:rPr>
          <w:rStyle w:val="Style13ptBold"/>
        </w:rPr>
        <w:t>Congressional Documents</w:t>
      </w:r>
      <w:r w:rsidRPr="00741FE8">
        <w:t xml:space="preserve"> and Publications, 11-8-20</w:t>
      </w:r>
      <w:r w:rsidRPr="00741FE8">
        <w:rPr>
          <w:rStyle w:val="Style13ptBold"/>
        </w:rPr>
        <w:t>23</w:t>
      </w:r>
      <w:r w:rsidRPr="00741FE8">
        <w:t xml:space="preserve">, "Senate Judiciary Subcommittee on Intellectual Property Hearing," Federal Information &amp; News Dispatch, LLC. , </w:t>
      </w:r>
      <w:r w:rsidRPr="00741FE8">
        <w:rPr>
          <w:rFonts w:ascii="Roboto" w:hAnsi="Roboto"/>
          <w:color w:val="555555"/>
          <w:shd w:val="clear" w:color="auto" w:fill="FFFFFF"/>
        </w:rPr>
        <w:t xml:space="preserve">Statement of </w:t>
      </w:r>
      <w:r w:rsidRPr="00741FE8">
        <w:t>Joseph Matal, November 8</w:t>
      </w:r>
      <w:r w:rsidRPr="00741FE8">
        <w:rPr>
          <w:vertAlign w:val="superscript"/>
        </w:rPr>
        <w:t>th</w:t>
      </w:r>
      <w:r w:rsidRPr="00741FE8">
        <w:t xml:space="preserve">, 2023, </w:t>
      </w:r>
      <w:hyperlink r:id="rId51" w:history="1">
        <w:r w:rsidRPr="00741FE8">
          <w:rPr>
            <w:rStyle w:val="Hyperlink"/>
          </w:rPr>
          <w:t>h</w:t>
        </w:r>
        <w:r w:rsidRPr="00741FE8">
          <w:rPr>
            <w:rStyle w:val="Hyperlink"/>
            <w:rFonts w:ascii="Roboto" w:hAnsi="Roboto"/>
            <w:shd w:val="clear" w:color="auto" w:fill="FFFFFF"/>
          </w:rPr>
          <w:t>ttps://www.judiciary.senate.gov/download/2023-11-08-testimony-matal?download=1</w:t>
        </w:r>
      </w:hyperlink>
      <w:r w:rsidRPr="00741FE8">
        <w:rPr>
          <w:rFonts w:ascii="Roboto" w:hAnsi="Roboto"/>
          <w:color w:val="555555"/>
          <w:shd w:val="clear" w:color="auto" w:fill="FFFFFF"/>
        </w:rPr>
        <w:t xml:space="preserve">, </w:t>
      </w:r>
      <w:r w:rsidRPr="00741FE8">
        <w:t>[cpsw – qls ms]</w:t>
      </w:r>
    </w:p>
    <w:p w14:paraId="4B6265C3" w14:textId="77777777" w:rsidR="00584046" w:rsidRPr="00741FE8" w:rsidRDefault="00584046" w:rsidP="00584046">
      <w:r w:rsidRPr="00741FE8">
        <w:t xml:space="preserve">"Reforming the Patent Trial and Appeal Board - The PREVAIL Act and Proposals to Promote U.S. Innovation Leadership." Testimony by Joseph Matal, Principal, Clear IP, LLC, Washington, DC U.S. Senate Documents Dear Chairman Coons, Ranking Member Tillis, and Members of the Subcommittee: It has been 12 years since the American Invents Act was enacted and 11 years since Patent Trial and Appeal Board proceedings were inaugurated. We now have a wealth of data with which to evaluate these proceedings. Through the end of fiscal year 2023, 15,135 petitions for inter partes review have been filed, challenging 10,363 patents and resulting in thousands of final written decisions and appeals to the U.S. Court of Appeals for the Federal Circuit. PTAB validity review is working well One thing that is apparent from the data is that the </w:t>
      </w:r>
      <w:r w:rsidRPr="00741FE8">
        <w:rPr>
          <w:rStyle w:val="StyleUnderline"/>
        </w:rPr>
        <w:t>PTAB is doing a good job. First, AIA trials overwhelmingly are completed within their one-year deadline, allowing them to serve as a timely substitute for district court litigation</w:t>
      </w:r>
      <w:r w:rsidRPr="00741FE8">
        <w:t>. This is no small matter</w:t>
      </w:r>
      <w:r w:rsidRPr="00741FE8">
        <w:rPr>
          <w:rStyle w:val="StyleUnderline"/>
        </w:rPr>
        <w:t>. The system of post-issuance review that PTAB proceedings replaced, inter partes reexamination, was plagued with delays. Because that system was required to follow examination rules, either side could delay the proceeding at will and examiners lacked the tools to manage cases. Perhaps no fact better illustrates the problems with the prior system than that, although the authorization to initiate inter partes reexaminations was repealed during President Obama's first term in office, as of today there are still 13 of these proceedings pending before the USPTO and the courts. Regardless of the accuracy of its results, a system that takes this long to decide a case is not helpful--either to patent owners seeking an affirmation of their patent's validity or to accused infringers seeking to cancel invalid claims.</w:t>
      </w:r>
      <w:r w:rsidRPr="00741FE8">
        <w:t xml:space="preserve"> In addition, </w:t>
      </w:r>
      <w:r w:rsidRPr="00741FE8">
        <w:rPr>
          <w:rStyle w:val="StyleUnderline"/>
        </w:rPr>
        <w:t>AIA proceedings have also proven cost effective--their price, on average, is about one-ninth of that of district court litigation. Although the proceedings are still expensive, costs are measured in the hundreds of thousands of dollars rather than the millions. Finally, and most importantly, AIA trials produce accurate and reliable results. The Board's final written decisions are thoroughly reasoned and demonstrate a firm command of both the relevant technology and patent law.</w:t>
      </w:r>
      <w:r w:rsidRPr="00741FE8">
        <w:t xml:space="preserve"> You need not take my word for it. </w:t>
      </w:r>
      <w:r w:rsidRPr="00741FE8">
        <w:rPr>
          <w:rStyle w:val="StyleUnderline"/>
        </w:rPr>
        <w:t>A recent academic study that comprehensively analyzed the results of appellate review of PTAB patentability determinations has reached the same conclusion. Professor Matthew Sipe compiled and examined the results of all patent appeals that were docketed at the Federal Circuit in fiscal years 2015 and 2016. n1 He then compared the results for patent validity determinations made by PTAB panels to those made by district courts. The study's conclusion was emphatic: it found that "the PTAB is affirmed notably more often than district courts on [patent] validity issues." Indeed, according to the data, district courts are almost two and a half times more likely to be reversed on appeal when deciding patent validity issues than is the PTAB.</w:t>
      </w:r>
      <w:r w:rsidRPr="00741FE8">
        <w:t xml:space="preserve"> The study ultimately determined that "the most straightforward conclusion" is that </w:t>
      </w:r>
      <w:r w:rsidRPr="00741FE8">
        <w:rPr>
          <w:rStyle w:val="StyleUnderline"/>
        </w:rPr>
        <w:t>PTAB judges' technical expertise has "aided decision-making on the thorny scientific questions endemic to patent law."</w:t>
      </w:r>
      <w:r w:rsidRPr="00741FE8">
        <w:t xml:space="preserve"> Notably, Professor Sipe's study also found that </w:t>
      </w:r>
      <w:r w:rsidRPr="00741FE8">
        <w:rPr>
          <w:rStyle w:val="StyleUnderline"/>
        </w:rPr>
        <w:t>when the Board is reversed on appeal, it is more frequently overturned for failing to find that a claim is unpatentable than for holding that a claim is unpatentable</w:t>
      </w:r>
      <w:r w:rsidRPr="00741FE8">
        <w:t>. This would hardly be surprising to those familiar with the USPTO and its culture. People who work at the agency generally like patents and want to give inventors the benefit of the doubt</w:t>
      </w:r>
      <w:r w:rsidRPr="00741FE8">
        <w:rPr>
          <w:rStyle w:val="StyleUnderline"/>
        </w:rPr>
        <w:t>. It also bears emphasis that, unlike a jury, the PTAB is subject to the Administrative Procedure Act.</w:t>
      </w:r>
      <w:r w:rsidRPr="00741FE8">
        <w:t xml:space="preserve"> Thus, unlike a jury, </w:t>
      </w:r>
      <w:r w:rsidRPr="00741FE8">
        <w:rPr>
          <w:rStyle w:val="StyleUnderline"/>
        </w:rPr>
        <w:t xml:space="preserve">the Board cannot hand in a verdict form that looks like an a la carte menu. The PTAB is required to analyze the evidence before it and explain its reasoning in a way that can be reviewed on appeal. </w:t>
      </w:r>
      <w:r w:rsidRPr="00741FE8">
        <w:t xml:space="preserve">(I should know--as an agency lawyer, I lost cases on appeal when the Board was less than clear in explaining its findings). </w:t>
      </w:r>
      <w:r w:rsidRPr="00741FE8">
        <w:rPr>
          <w:rStyle w:val="StyleUnderline"/>
        </w:rPr>
        <w:t>Yet despite the Board's decisions effectively being subject to more exacting review, the PTAB's patentability findings are more likely to be upheld on appeal</w:t>
      </w:r>
      <w:r w:rsidRPr="00741FE8">
        <w:t xml:space="preserve">. </w:t>
      </w:r>
      <w:r w:rsidRPr="00741FE8">
        <w:rPr>
          <w:rStyle w:val="StyleUnderline"/>
        </w:rPr>
        <w:t>The evidence is overwhelming that the PTAB is producing rigorous and technically sound patentability decisions.</w:t>
      </w:r>
      <w:r w:rsidRPr="00741FE8">
        <w:t xml:space="preserve"> This result would be unsurprising to the Congress that enacted the America Invents Act. </w:t>
      </w:r>
      <w:r w:rsidRPr="00741FE8">
        <w:rPr>
          <w:rStyle w:val="StyleUnderline"/>
        </w:rPr>
        <w:t xml:space="preserve">PTAB reviews are conducted by administrative patents judges, who are required by law to be "persons of competent legal knowledge and scientific ability." </w:t>
      </w:r>
      <w:r w:rsidRPr="00741FE8">
        <w:t xml:space="preserve">n2 </w:t>
      </w:r>
      <w:r w:rsidRPr="00741FE8">
        <w:rPr>
          <w:rStyle w:val="StyleUnderline"/>
        </w:rPr>
        <w:t>In compliance with this mandate, the agency requires that all its APJs have at least an undergraduate education in a technical field.</w:t>
      </w:r>
      <w:r w:rsidRPr="00741FE8">
        <w:t xml:space="preserve"> </w:t>
      </w:r>
      <w:r w:rsidRPr="00741FE8">
        <w:rPr>
          <w:rStyle w:val="StyleUnderline"/>
        </w:rPr>
        <w:t>Many PTAB judges also have master's degrees or doctorates in science or engineering</w:t>
      </w:r>
      <w:r w:rsidRPr="00741FE8">
        <w:t xml:space="preserve">. </w:t>
      </w:r>
      <w:r w:rsidRPr="00741FE8">
        <w:rPr>
          <w:rStyle w:val="StyleUnderline"/>
        </w:rPr>
        <w:t>And all of them have extensive patent legal experience prior to their appointment as APJs--many have even served as patent examiners.</w:t>
      </w:r>
      <w:r w:rsidRPr="00741FE8">
        <w:t xml:space="preserve"> Congress has long appreciated the importance of having patentability determinations made by persons who understand the claimed invention. </w:t>
      </w:r>
      <w:r w:rsidRPr="00741FE8">
        <w:rPr>
          <w:rStyle w:val="StyleUnderline"/>
        </w:rPr>
        <w:t>Since the 1836 Patent Act, patent examiners have been required to have a technical background.</w:t>
      </w:r>
      <w:r w:rsidRPr="00741FE8">
        <w:t xml:space="preserve"> And every congressionally enacted system of post-issuance review, going back to ex partes reexamination in 1980, has been premised on the notion that more </w:t>
      </w:r>
      <w:r w:rsidRPr="00741FE8">
        <w:rPr>
          <w:rStyle w:val="StyleUnderline"/>
        </w:rPr>
        <w:t>accurate results will be produced by a system that refers validity questions "to an agency with expertise in both patent law and technology." n3</w:t>
      </w:r>
      <w:r w:rsidRPr="00741FE8">
        <w:t xml:space="preserve"> </w:t>
      </w:r>
      <w:r w:rsidRPr="00741FE8">
        <w:rPr>
          <w:rStyle w:val="StyleUnderline"/>
        </w:rPr>
        <w:t>During the last decade, in my time at the USPTO and since, I have closely followed the public debate over PTAB proceedings.</w:t>
      </w:r>
      <w:r w:rsidRPr="00741FE8">
        <w:t xml:space="preserve"> I have yet to hear anyone make a serious argument that the PTAB is reaching substantively wrong results--that its validity findings are somehow less accurate than those made in civil litigation. </w:t>
      </w:r>
      <w:r w:rsidRPr="00741FE8">
        <w:rPr>
          <w:rStyle w:val="StyleUnderline"/>
        </w:rPr>
        <w:t xml:space="preserve">There is no reasonable dispute that PTAB review is a higher quality, timely, and less expensive alternative to district court litigation. Jury trials are not an adequate substitute for PTAB review </w:t>
      </w:r>
      <w:r w:rsidRPr="00741FE8">
        <w:t xml:space="preserve">The last four decades of the development of post-issuance proceedings at the USPTO have also coincided with a shift in how the courts resolve patent cases. As recently as 1978, judges decided over 90% of these cases, but as changes in Seventh Amendment jurisprudence have been absorbed by the plaintiff's bar, three quarters of patent cases now go before a jury. n4 </w:t>
      </w:r>
      <w:r w:rsidRPr="00741FE8">
        <w:rPr>
          <w:rStyle w:val="StyleUnderline"/>
        </w:rPr>
        <w:t xml:space="preserve">Although district judges' patent validity decisions have proven less accurate than those made by the PTAB, </w:t>
      </w:r>
      <w:r w:rsidRPr="00741FE8">
        <w:t xml:space="preserve">jury verdicts present even more difficulties. As compared to judges, juries are more likely to favor particular types of parties, more likely to favor the party that initiates the suit rather than the defendant (regardless of whether it is the patent owner or a declaratory judgment plaintiff), and more likely to decide all issues in favor of one party or another rather than distinguishing among the different questions before them. n5 Lay juries often find complex technologies inaccessible, and they are notoriously resistant to engaging in an obvious analysis that combines patents and printed publications. </w:t>
      </w:r>
    </w:p>
    <w:p w14:paraId="18E6C34F" w14:textId="77777777" w:rsidR="00584046" w:rsidRPr="00741FE8" w:rsidRDefault="00584046" w:rsidP="00584046">
      <w:pPr>
        <w:pStyle w:val="Heading4"/>
        <w:rPr>
          <w:b w:val="0"/>
          <w:bCs/>
        </w:rPr>
      </w:pPr>
      <w:r w:rsidRPr="00741FE8">
        <w:t xml:space="preserve">PTAB is less expensive and allows venue-advantage </w:t>
      </w:r>
    </w:p>
    <w:p w14:paraId="67DF5C87" w14:textId="77777777" w:rsidR="00584046" w:rsidRPr="00741FE8" w:rsidRDefault="00584046" w:rsidP="00584046">
      <w:r w:rsidRPr="00741FE8">
        <w:t xml:space="preserve">Aaron </w:t>
      </w:r>
      <w:r w:rsidRPr="00741FE8">
        <w:rPr>
          <w:rStyle w:val="Style13ptBold"/>
        </w:rPr>
        <w:t>Lukas</w:t>
      </w:r>
      <w:r w:rsidRPr="00741FE8">
        <w:t xml:space="preserve">; Carl B </w:t>
      </w:r>
      <w:r w:rsidRPr="00741FE8">
        <w:rPr>
          <w:rStyle w:val="Style13ptBold"/>
        </w:rPr>
        <w:t>Wischhusen</w:t>
      </w:r>
      <w:r w:rsidRPr="00741FE8">
        <w:t>,, 10-5-20</w:t>
      </w:r>
      <w:r w:rsidRPr="00741FE8">
        <w:rPr>
          <w:rStyle w:val="Style13ptBold"/>
        </w:rPr>
        <w:t>15</w:t>
      </w:r>
      <w:r w:rsidRPr="00741FE8">
        <w:t>, [Aaron Lukas is a patent litigator representing clients in the pharmaceutical (Hatch-Waxman), biosimilar, and semiconductor industries in district court, PTAB, and arbitration proceedings. Extensive experience in all aspects of litigation, including pre-suit investigations/FTO analyses, fact and expert discovery, and trial. ] "Inter partes review has been incredibly successful, so why is the patent office making changes?," Inside Counsel. Breaking News, Database: Proquest, accessed provided by the University of Michigan [cpsw – qls ms]</w:t>
      </w:r>
    </w:p>
    <w:p w14:paraId="7EED9509" w14:textId="77777777" w:rsidR="00584046" w:rsidRPr="00741FE8" w:rsidRDefault="00584046" w:rsidP="00584046">
      <w:r w:rsidRPr="00741FE8">
        <w:t>If your company has been sued recently for patent infringement, then you have undoubtedly investigated the possibility of challenging the asserted patents in an inter partes review (IPR). IPR is one of several new procedures available in the U.S. Patent and Trademark Office (USPTO), which allow for a "post-grant" attack on the validity of an issued U.S. patent</w:t>
      </w:r>
      <w:r w:rsidRPr="00741FE8">
        <w:rPr>
          <w:rStyle w:val="StyleUnderline"/>
        </w:rPr>
        <w:t>. It provides defendants in district court litigation with an opportunity to switch from defense to offense and potentially bring victory without the significant expense of litigation.</w:t>
      </w:r>
      <w:r w:rsidRPr="00741FE8">
        <w:t xml:space="preserve"> IPRs have proven to be so popular that the USPTO is now overwhelmed with cases. In fact, the number of IPRs filed to date has exceeded the USPTO's estimates by more than three-fold. Without a reduction in the number of IPRs instituted and/or changes in how judges handle them, the USPTO will likely have difficulty in meeting its statutory mandate to issue a final decision within one year of instituting an IPR. Below we discuss the advantages of IPR proceedings that have made them a routine tactic for defendants. We also address the possible impact of new regulations recently proposed by the USPTO on the chances of success in pursuing an IPR._ </w:t>
      </w:r>
      <w:r w:rsidRPr="00741FE8">
        <w:rPr>
          <w:rStyle w:val="StyleUnderline"/>
        </w:rPr>
        <w:t>Defending a district court litigation is expensive, time consuming, and until Congress passes further patent reforms, an unfortunate reality for most every company doing business in the United States</w:t>
      </w:r>
      <w:r w:rsidRPr="00741FE8">
        <w:t xml:space="preserve">. The good news is that if you move quickly enough after a litigation is filed against you, there is a good chance that a district court judge will grant a motion to stay that litigation pending resolution of an IPR, which can help postpone the burdens and costs of litigation. Since 2011, district courts have granted over 60 percent of motions to stay cases pending resolution of an IPR. </w:t>
      </w:r>
      <w:r w:rsidRPr="00741FE8">
        <w:rPr>
          <w:rStyle w:val="StyleUnderline"/>
        </w:rPr>
        <w:t>Another advantage of IPR is the ability to select the venue, i.e., the USPTO, where the burden of proof for invalidity is a mere preponderance of the evidence as opposed to the clear and convincing evidence that is required in a federal district court. Moreover, barring a successful motion to dismiss or transfer, you will be left to defend the infringement suit in a venue selected by your opponent, usually their home turf or a venue with local rules favorable to plaintiffs. Also consider the chance of victory at the USPTO versus a district court.</w:t>
      </w:r>
      <w:r w:rsidRPr="00741FE8">
        <w:t xml:space="preserve"> To date, IPR petitioners have won on </w:t>
      </w:r>
      <w:r w:rsidRPr="00741FE8">
        <w:rPr>
          <w:rStyle w:val="StyleUnderline"/>
        </w:rPr>
        <w:t>all challenged claims in about 15 percent of the time</w:t>
      </w:r>
      <w:r w:rsidRPr="00741FE8">
        <w:t xml:space="preserve">. Since 2008, defendants in district court litigations have a similar track record for invalidity defenses tried to verdict or final opinion. However, </w:t>
      </w:r>
      <w:r w:rsidRPr="00741FE8">
        <w:rPr>
          <w:rStyle w:val="StyleUnderline"/>
        </w:rPr>
        <w:t>the district court successes includes all statutory bases of patent validity, whereas an IPR can only be based on prior art consisting of patents or printed publication</w:t>
      </w:r>
      <w:r w:rsidRPr="00741FE8">
        <w:t xml:space="preserve">s. </w:t>
      </w:r>
      <w:r w:rsidRPr="00741FE8">
        <w:rPr>
          <w:rStyle w:val="StyleUnderline"/>
        </w:rPr>
        <w:t>Thus, an accused infringer faces an uphill battle regardless of whether the invalidity challenge is in district court or before the USPTO, but taken as a whole, a prior art challenge has a better chance of success at the USPTO</w:t>
      </w:r>
      <w:r w:rsidRPr="00741FE8">
        <w:t>. Possible cost savings and timeliness also weigh in favor of IPR over a district court challenge to patent validity over prior art. As one might expect, IPR has most often been used in the computer and electronics technologies, where it is generally easier to find relevant prior art that was not considered during prosecution. This is because the USPTO is likely to revoke an issued patent only if there is highly-relevant, newly-discovered, prior art, or failing that, an expert who can convincingly establish that the USPTO wrongly issued a patent over prior art that was considered during prosecution</w:t>
      </w:r>
      <w:r w:rsidRPr="00741FE8">
        <w:rPr>
          <w:rStyle w:val="StyleUnderline"/>
        </w:rPr>
        <w:t>. Indeed, the USPTO's recent statistics show that 63 percent of challenges to issued patents, including IPRs, post-grant proceedings, and covered business methods petitions, have been filed against patents in the electronics and computer arts</w:t>
      </w:r>
      <w:r w:rsidRPr="00741FE8">
        <w:t xml:space="preserve">. By contrast, only 9 percent of all IPRs have been filed in the pharmaceutical/biotech fields, and only 5 percent in the chemical arts. </w:t>
      </w:r>
    </w:p>
    <w:p w14:paraId="3F72F4EE" w14:textId="77777777" w:rsidR="00584046" w:rsidRPr="00741FE8" w:rsidRDefault="00584046" w:rsidP="00584046"/>
    <w:p w14:paraId="0A61EB7B" w14:textId="253E3477" w:rsidR="00D37AE8" w:rsidRPr="00741FE8" w:rsidRDefault="00D37AE8" w:rsidP="00347FB4">
      <w:pPr>
        <w:pStyle w:val="Heading1"/>
      </w:pPr>
      <w:r w:rsidRPr="00741FE8">
        <w:t>AT</w:t>
      </w:r>
      <w:r w:rsidR="00347FB4" w:rsidRPr="00741FE8">
        <w:t xml:space="preserve"> --- </w:t>
      </w:r>
      <w:r w:rsidRPr="00741FE8">
        <w:t>DA</w:t>
      </w:r>
    </w:p>
    <w:p w14:paraId="39382E4B" w14:textId="77777777" w:rsidR="00F47D30" w:rsidRPr="00741FE8" w:rsidRDefault="00F47D30" w:rsidP="00F47D30">
      <w:pPr>
        <w:pStyle w:val="Heading2"/>
      </w:pPr>
      <w:r w:rsidRPr="00741FE8">
        <w:t>AT: Drug Prices</w:t>
      </w:r>
    </w:p>
    <w:p w14:paraId="3B54D5C7" w14:textId="77777777" w:rsidR="00F47D30" w:rsidRPr="00741FE8" w:rsidRDefault="00F47D30" w:rsidP="00F47D30">
      <w:pPr>
        <w:pStyle w:val="Heading3"/>
      </w:pPr>
      <w:r w:rsidRPr="00741FE8">
        <w:t>2AC---High Now</w:t>
      </w:r>
    </w:p>
    <w:p w14:paraId="409A07AA" w14:textId="77777777" w:rsidR="00F47D30" w:rsidRPr="00741FE8" w:rsidRDefault="00F47D30" w:rsidP="00F47D30">
      <w:pPr>
        <w:pStyle w:val="Heading4"/>
      </w:pPr>
      <w:r w:rsidRPr="00741FE8">
        <w:t>Drug prices are high now – four warrants.</w:t>
      </w:r>
    </w:p>
    <w:p w14:paraId="7024CC76" w14:textId="77777777" w:rsidR="00F47D30" w:rsidRPr="00741FE8" w:rsidRDefault="00F47D30" w:rsidP="00F47D30">
      <w:r w:rsidRPr="00741FE8">
        <w:rPr>
          <w:rStyle w:val="Style13ptBold"/>
        </w:rPr>
        <w:t>Robbins and Jewett 1-17</w:t>
      </w:r>
      <w:r w:rsidRPr="00741FE8">
        <w:t>-2024 (Rebecca Robbins, reporter covering the pharmaceutical industry. Christina Jewett, reporter covering the Food and Drug Administration for The New York Times. 1-17-2024, "Six Reasons Drug Prices Are So High in the U.S.," NY Times, https://www.nytimes.com/2024/01/17/health/us-drug-prices.html, DOA: 7-11-2024//St. Marks Adam)</w:t>
      </w:r>
    </w:p>
    <w:p w14:paraId="4EC4C48D" w14:textId="77777777" w:rsidR="00F47D30" w:rsidRPr="00741FE8" w:rsidRDefault="00F47D30" w:rsidP="00F47D30">
      <w:pPr>
        <w:rPr>
          <w:u w:val="single"/>
        </w:rPr>
      </w:pPr>
      <w:r w:rsidRPr="00741FE8">
        <w:rPr>
          <w:u w:val="single"/>
        </w:rPr>
        <w:t xml:space="preserve">Six </w:t>
      </w:r>
      <w:r w:rsidRPr="00741FE8">
        <w:rPr>
          <w:highlight w:val="cyan"/>
          <w:u w:val="single"/>
        </w:rPr>
        <w:t>Reasons Drug Prices Are So High</w:t>
      </w:r>
      <w:r w:rsidRPr="00741FE8">
        <w:rPr>
          <w:u w:val="single"/>
        </w:rPr>
        <w:t xml:space="preserve"> in the U.S.</w:t>
      </w:r>
    </w:p>
    <w:p w14:paraId="6DB52E76" w14:textId="77777777" w:rsidR="00F47D30" w:rsidRPr="00741FE8" w:rsidRDefault="00F47D30" w:rsidP="00F47D30">
      <w:pPr>
        <w:rPr>
          <w:sz w:val="16"/>
        </w:rPr>
      </w:pPr>
      <w:r w:rsidRPr="00741FE8">
        <w:rPr>
          <w:sz w:val="16"/>
        </w:rPr>
        <w:t xml:space="preserve">Research shows </w:t>
      </w:r>
      <w:r w:rsidRPr="00741FE8">
        <w:rPr>
          <w:highlight w:val="cyan"/>
          <w:u w:val="single"/>
        </w:rPr>
        <w:t xml:space="preserve">prices in the </w:t>
      </w:r>
      <w:r w:rsidRPr="00741FE8">
        <w:rPr>
          <w:rStyle w:val="Emphasis"/>
          <w:highlight w:val="cyan"/>
        </w:rPr>
        <w:t>U</w:t>
      </w:r>
      <w:r w:rsidRPr="00741FE8">
        <w:rPr>
          <w:sz w:val="16"/>
        </w:rPr>
        <w:t xml:space="preserve">nited </w:t>
      </w:r>
      <w:r w:rsidRPr="00741FE8">
        <w:rPr>
          <w:rStyle w:val="Emphasis"/>
          <w:highlight w:val="cyan"/>
        </w:rPr>
        <w:t>S</w:t>
      </w:r>
      <w:r w:rsidRPr="00741FE8">
        <w:rPr>
          <w:sz w:val="16"/>
        </w:rPr>
        <w:t xml:space="preserve">tates </w:t>
      </w:r>
      <w:r w:rsidRPr="00741FE8">
        <w:rPr>
          <w:highlight w:val="cyan"/>
          <w:u w:val="single"/>
        </w:rPr>
        <w:t>are</w:t>
      </w:r>
      <w:r w:rsidRPr="00741FE8">
        <w:rPr>
          <w:u w:val="single"/>
        </w:rPr>
        <w:t xml:space="preserve"> nearly </w:t>
      </w:r>
      <w:r w:rsidRPr="00741FE8">
        <w:rPr>
          <w:highlight w:val="cyan"/>
          <w:u w:val="single"/>
        </w:rPr>
        <w:t>double those in</w:t>
      </w:r>
      <w:r w:rsidRPr="00741FE8">
        <w:rPr>
          <w:u w:val="single"/>
        </w:rPr>
        <w:t xml:space="preserve"> other </w:t>
      </w:r>
      <w:r w:rsidRPr="00741FE8">
        <w:rPr>
          <w:highlight w:val="cyan"/>
          <w:u w:val="single"/>
        </w:rPr>
        <w:t>well-off countries</w:t>
      </w:r>
      <w:r w:rsidRPr="00741FE8">
        <w:rPr>
          <w:sz w:val="16"/>
        </w:rPr>
        <w:t>.</w:t>
      </w:r>
    </w:p>
    <w:p w14:paraId="5AC44B85" w14:textId="77777777" w:rsidR="00F47D30" w:rsidRPr="00741FE8" w:rsidRDefault="00F47D30" w:rsidP="00F47D30">
      <w:pPr>
        <w:rPr>
          <w:sz w:val="16"/>
        </w:rPr>
      </w:pPr>
      <w:r w:rsidRPr="00741FE8">
        <w:rPr>
          <w:sz w:val="16"/>
        </w:rPr>
        <w:t xml:space="preserve">Research has consistently found that drug prices in America are significantly higher than those in other wealthy countries. </w:t>
      </w:r>
      <w:r w:rsidRPr="00741FE8">
        <w:rPr>
          <w:u w:val="single"/>
        </w:rPr>
        <w:t>In 2018, they were nearly double those in France and Britain, even when accounting for the discounts that can substantially reduce how much American health plans and employers pay</w:t>
      </w:r>
      <w:r w:rsidRPr="00741FE8">
        <w:rPr>
          <w:sz w:val="16"/>
        </w:rPr>
        <w:t>.</w:t>
      </w:r>
    </w:p>
    <w:p w14:paraId="37920150" w14:textId="77777777" w:rsidR="00F47D30" w:rsidRPr="00741FE8" w:rsidRDefault="00F47D30" w:rsidP="00F47D30">
      <w:pPr>
        <w:rPr>
          <w:sz w:val="16"/>
        </w:rPr>
      </w:pPr>
      <w:r w:rsidRPr="00741FE8">
        <w:rPr>
          <w:sz w:val="16"/>
        </w:rPr>
        <w:t xml:space="preserve">“The </w:t>
      </w:r>
      <w:r w:rsidRPr="00741FE8">
        <w:rPr>
          <w:u w:val="single"/>
        </w:rPr>
        <w:t>U.S. market is the bank for pharmaceutical companies</w:t>
      </w:r>
      <w:r w:rsidRPr="00741FE8">
        <w:rPr>
          <w:sz w:val="16"/>
        </w:rPr>
        <w:t xml:space="preserve">,” </w:t>
      </w:r>
      <w:r w:rsidRPr="00741FE8">
        <w:rPr>
          <w:u w:val="single"/>
        </w:rPr>
        <w:t>said Ameet Sarpatwari, an expert in pharmaceutical policy at Harvard Medical School</w:t>
      </w:r>
      <w:r w:rsidRPr="00741FE8">
        <w:rPr>
          <w:sz w:val="16"/>
        </w:rPr>
        <w:t>. “There’s a keen sense that the best place to try to extract profits is the U.S. because of its existing system and its dysfunction.”</w:t>
      </w:r>
    </w:p>
    <w:p w14:paraId="7749254A" w14:textId="77777777" w:rsidR="00F47D30" w:rsidRPr="00741FE8" w:rsidRDefault="00F47D30" w:rsidP="00F47D30">
      <w:pPr>
        <w:rPr>
          <w:sz w:val="16"/>
        </w:rPr>
      </w:pPr>
      <w:r w:rsidRPr="00741FE8">
        <w:rPr>
          <w:sz w:val="16"/>
        </w:rPr>
        <w:t>Here are six reasons drugs in the United States cost so much:</w:t>
      </w:r>
    </w:p>
    <w:p w14:paraId="4C286FCF" w14:textId="77777777" w:rsidR="00F47D30" w:rsidRPr="00741FE8" w:rsidRDefault="00F47D30" w:rsidP="00F47D30">
      <w:pPr>
        <w:rPr>
          <w:sz w:val="16"/>
        </w:rPr>
      </w:pPr>
      <w:r w:rsidRPr="00741FE8">
        <w:rPr>
          <w:highlight w:val="cyan"/>
          <w:u w:val="single"/>
        </w:rPr>
        <w:t>1.</w:t>
      </w:r>
      <w:r w:rsidRPr="00741FE8">
        <w:rPr>
          <w:u w:val="single"/>
        </w:rPr>
        <w:t xml:space="preserve"> There is </w:t>
      </w:r>
      <w:r w:rsidRPr="00741FE8">
        <w:rPr>
          <w:highlight w:val="cyan"/>
          <w:u w:val="single"/>
        </w:rPr>
        <w:t>no central negotiator</w:t>
      </w:r>
      <w:r w:rsidRPr="00741FE8">
        <w:rPr>
          <w:u w:val="single"/>
        </w:rPr>
        <w:t xml:space="preserve"> willing to walk away</w:t>
      </w:r>
      <w:r w:rsidRPr="00741FE8">
        <w:rPr>
          <w:sz w:val="16"/>
        </w:rPr>
        <w:t>.</w:t>
      </w:r>
    </w:p>
    <w:p w14:paraId="46562FA4" w14:textId="77777777" w:rsidR="00F47D30" w:rsidRPr="00741FE8" w:rsidRDefault="00F47D30" w:rsidP="00F47D30">
      <w:pPr>
        <w:rPr>
          <w:sz w:val="16"/>
        </w:rPr>
      </w:pPr>
      <w:r w:rsidRPr="00741FE8">
        <w:rPr>
          <w:sz w:val="16"/>
        </w:rPr>
        <w:t xml:space="preserve">Other </w:t>
      </w:r>
      <w:r w:rsidRPr="00741FE8">
        <w:rPr>
          <w:u w:val="single"/>
        </w:rPr>
        <w:t>wealthy countries rely on a single negotiating body</w:t>
      </w:r>
      <w:r w:rsidRPr="00741FE8">
        <w:rPr>
          <w:sz w:val="16"/>
        </w:rPr>
        <w:t xml:space="preserve"> — usually the government — to decide whether to accept the price a pharmaceutical company wants to charge. In the United States, negotiations with drug makers are split among tens of thousands of health plans, resulting in far less bargaining muscle for the buyers.</w:t>
      </w:r>
    </w:p>
    <w:p w14:paraId="736E7F71" w14:textId="77777777" w:rsidR="00F47D30" w:rsidRPr="00741FE8" w:rsidRDefault="00F47D30" w:rsidP="00F47D30">
      <w:pPr>
        <w:rPr>
          <w:sz w:val="16"/>
        </w:rPr>
      </w:pPr>
      <w:r w:rsidRPr="00741FE8">
        <w:rPr>
          <w:sz w:val="16"/>
        </w:rPr>
        <w:t>Other nations also conduct careful analyses of how much additional benefit a new drug presents over drugs already on the market — and at what cost. If the cost is too high and the benefit too small, those countries are more willing to say no to a new drug.</w:t>
      </w:r>
    </w:p>
    <w:p w14:paraId="711BFC39" w14:textId="77777777" w:rsidR="00F47D30" w:rsidRPr="00741FE8" w:rsidRDefault="00F47D30" w:rsidP="00F47D30">
      <w:pPr>
        <w:rPr>
          <w:u w:val="single"/>
        </w:rPr>
      </w:pPr>
      <w:r w:rsidRPr="00741FE8">
        <w:rPr>
          <w:sz w:val="16"/>
        </w:rPr>
        <w:t>“</w:t>
      </w:r>
      <w:r w:rsidRPr="00741FE8">
        <w:rPr>
          <w:u w:val="single"/>
        </w:rPr>
        <w:t xml:space="preserve">Our </w:t>
      </w:r>
      <w:r w:rsidRPr="00741FE8">
        <w:rPr>
          <w:highlight w:val="cyan"/>
          <w:u w:val="single"/>
        </w:rPr>
        <w:t>lack of consolidation in negotiating is a key reason that we pay more</w:t>
      </w:r>
      <w:r w:rsidRPr="00741FE8">
        <w:rPr>
          <w:u w:val="single"/>
        </w:rPr>
        <w:t xml:space="preserve"> than other countries</w:t>
      </w:r>
      <w:r w:rsidRPr="00741FE8">
        <w:rPr>
          <w:sz w:val="16"/>
        </w:rPr>
        <w:t xml:space="preserve"> — but </w:t>
      </w:r>
      <w:r w:rsidRPr="00741FE8">
        <w:rPr>
          <w:u w:val="single"/>
        </w:rPr>
        <w:t>a</w:t>
      </w:r>
      <w:r w:rsidRPr="00741FE8">
        <w:rPr>
          <w:highlight w:val="cyan"/>
          <w:u w:val="single"/>
        </w:rPr>
        <w:t>lso</w:t>
      </w:r>
      <w:r w:rsidRPr="00741FE8">
        <w:rPr>
          <w:u w:val="single"/>
        </w:rPr>
        <w:t xml:space="preserve"> this </w:t>
      </w:r>
      <w:r w:rsidRPr="00741FE8">
        <w:rPr>
          <w:highlight w:val="cyan"/>
          <w:u w:val="single"/>
        </w:rPr>
        <w:t>unwillingness to negotiate as hard</w:t>
      </w:r>
      <w:r w:rsidRPr="00741FE8">
        <w:rPr>
          <w:u w:val="single"/>
        </w:rPr>
        <w:t>,” said Stacie Dusetzina, a health policy expert at Vanderbilt University School of Medicine.</w:t>
      </w:r>
    </w:p>
    <w:p w14:paraId="59A7FF61" w14:textId="77777777" w:rsidR="00F47D30" w:rsidRPr="00741FE8" w:rsidRDefault="00F47D30" w:rsidP="00F47D30">
      <w:pPr>
        <w:rPr>
          <w:sz w:val="16"/>
        </w:rPr>
      </w:pPr>
      <w:r w:rsidRPr="00741FE8">
        <w:rPr>
          <w:sz w:val="16"/>
        </w:rPr>
        <w:t>The Inflation Reduction Act, enacted in 2022, authorized Medicare to negotiate directly with drug companies over the prices of a small number of drugs years after they entered the American market. Health policy analysts say that is a start, but much broader negotiating authority is needed to make a dent in drug prices overall.</w:t>
      </w:r>
    </w:p>
    <w:p w14:paraId="1CFD2301" w14:textId="77777777" w:rsidR="00F47D30" w:rsidRPr="00741FE8" w:rsidRDefault="00F47D30" w:rsidP="00F47D30">
      <w:pPr>
        <w:rPr>
          <w:sz w:val="16"/>
        </w:rPr>
      </w:pPr>
      <w:r w:rsidRPr="00741FE8">
        <w:rPr>
          <w:sz w:val="16"/>
        </w:rPr>
        <w:t>Pharmaceutical companies argue that the higher prices come with added benefit: Industry-funded analyses have found that patients in the United States get medicines faster, and with fewer insurance restrictions, than those in other countries.</w:t>
      </w:r>
    </w:p>
    <w:p w14:paraId="36348D05" w14:textId="77777777" w:rsidR="00F47D30" w:rsidRPr="00741FE8" w:rsidRDefault="00F47D30" w:rsidP="00F47D30">
      <w:pPr>
        <w:rPr>
          <w:u w:val="single"/>
        </w:rPr>
      </w:pPr>
      <w:r w:rsidRPr="00741FE8">
        <w:rPr>
          <w:highlight w:val="cyan"/>
          <w:u w:val="single"/>
        </w:rPr>
        <w:t>2</w:t>
      </w:r>
      <w:r w:rsidRPr="00741FE8">
        <w:rPr>
          <w:u w:val="single"/>
        </w:rPr>
        <w:t xml:space="preserve">. There are </w:t>
      </w:r>
      <w:r w:rsidRPr="00741FE8">
        <w:rPr>
          <w:highlight w:val="cyan"/>
          <w:u w:val="single"/>
        </w:rPr>
        <w:t>no price controls</w:t>
      </w:r>
      <w:r w:rsidRPr="00741FE8">
        <w:rPr>
          <w:u w:val="single"/>
        </w:rPr>
        <w:t>.</w:t>
      </w:r>
    </w:p>
    <w:p w14:paraId="1912C060" w14:textId="77777777" w:rsidR="00F47D30" w:rsidRPr="00741FE8" w:rsidRDefault="00F47D30" w:rsidP="00F47D30">
      <w:pPr>
        <w:rPr>
          <w:sz w:val="16"/>
        </w:rPr>
      </w:pPr>
      <w:r w:rsidRPr="00741FE8">
        <w:rPr>
          <w:sz w:val="16"/>
        </w:rPr>
        <w:t xml:space="preserve">Some </w:t>
      </w:r>
      <w:r w:rsidRPr="00741FE8">
        <w:rPr>
          <w:u w:val="single"/>
        </w:rPr>
        <w:t>countries set limits on how much they will pay for medicines</w:t>
      </w:r>
      <w:r w:rsidRPr="00741FE8">
        <w:rPr>
          <w:sz w:val="16"/>
        </w:rPr>
        <w:t>. France, for example, caps the growth of drug companies’ sales: If sales exceed that threshold, the government gets a rebate.</w:t>
      </w:r>
    </w:p>
    <w:p w14:paraId="7F6AE841" w14:textId="77777777" w:rsidR="00F47D30" w:rsidRPr="00741FE8" w:rsidRDefault="00F47D30" w:rsidP="00F47D30">
      <w:pPr>
        <w:rPr>
          <w:sz w:val="16"/>
        </w:rPr>
      </w:pPr>
      <w:r w:rsidRPr="00741FE8">
        <w:rPr>
          <w:highlight w:val="cyan"/>
          <w:u w:val="single"/>
        </w:rPr>
        <w:t xml:space="preserve">Drug companies in the </w:t>
      </w:r>
      <w:r w:rsidRPr="00741FE8">
        <w:rPr>
          <w:rStyle w:val="Emphasis"/>
          <w:highlight w:val="cyan"/>
        </w:rPr>
        <w:t>U</w:t>
      </w:r>
      <w:r w:rsidRPr="00741FE8">
        <w:rPr>
          <w:sz w:val="16"/>
        </w:rPr>
        <w:t xml:space="preserve">nited </w:t>
      </w:r>
      <w:r w:rsidRPr="00741FE8">
        <w:rPr>
          <w:rStyle w:val="Emphasis"/>
          <w:highlight w:val="cyan"/>
        </w:rPr>
        <w:t>S</w:t>
      </w:r>
      <w:r w:rsidRPr="00741FE8">
        <w:rPr>
          <w:sz w:val="16"/>
        </w:rPr>
        <w:t xml:space="preserve">tates </w:t>
      </w:r>
      <w:r w:rsidRPr="00741FE8">
        <w:rPr>
          <w:u w:val="single"/>
        </w:rPr>
        <w:t xml:space="preserve">have </w:t>
      </w:r>
      <w:r w:rsidRPr="00741FE8">
        <w:rPr>
          <w:highlight w:val="cyan"/>
          <w:u w:val="single"/>
        </w:rPr>
        <w:t>avoided legal restraints on prices for patients covered by commercial insurance</w:t>
      </w:r>
      <w:r w:rsidRPr="00741FE8">
        <w:rPr>
          <w:sz w:val="16"/>
        </w:rPr>
        <w:t xml:space="preserve"> and on introductory sticker prices when drugs first enter the market.</w:t>
      </w:r>
    </w:p>
    <w:p w14:paraId="435D0D75" w14:textId="77777777" w:rsidR="00F47D30" w:rsidRPr="00741FE8" w:rsidRDefault="00F47D30" w:rsidP="00F47D30">
      <w:pPr>
        <w:rPr>
          <w:u w:val="single"/>
        </w:rPr>
      </w:pPr>
      <w:r w:rsidRPr="00741FE8">
        <w:rPr>
          <w:u w:val="single"/>
        </w:rPr>
        <w:t>“</w:t>
      </w:r>
      <w:r w:rsidRPr="00741FE8">
        <w:rPr>
          <w:highlight w:val="cyan"/>
          <w:u w:val="single"/>
        </w:rPr>
        <w:t>Drugs are</w:t>
      </w:r>
      <w:r w:rsidRPr="00741FE8">
        <w:rPr>
          <w:u w:val="single"/>
        </w:rPr>
        <w:t xml:space="preserve"> so e</w:t>
      </w:r>
      <w:r w:rsidRPr="00741FE8">
        <w:rPr>
          <w:highlight w:val="cyan"/>
          <w:u w:val="single"/>
        </w:rPr>
        <w:t>xpensive</w:t>
      </w:r>
      <w:r w:rsidRPr="00741FE8">
        <w:rPr>
          <w:u w:val="single"/>
        </w:rPr>
        <w:t xml:space="preserve"> in the U.S. </w:t>
      </w:r>
      <w:r w:rsidRPr="00741FE8">
        <w:rPr>
          <w:highlight w:val="cyan"/>
          <w:u w:val="single"/>
        </w:rPr>
        <w:t>because we let them be</w:t>
      </w:r>
      <w:r w:rsidRPr="00741FE8">
        <w:rPr>
          <w:u w:val="single"/>
        </w:rPr>
        <w:t>,” said Michelle Mello, a Stanford law and health policy professor. “</w:t>
      </w:r>
      <w:r w:rsidRPr="00741FE8">
        <w:rPr>
          <w:highlight w:val="cyan"/>
          <w:u w:val="single"/>
        </w:rPr>
        <w:t>We designed a system in terms of drug costs that is all engines, no brakes.”</w:t>
      </w:r>
    </w:p>
    <w:p w14:paraId="63DA277B" w14:textId="77777777" w:rsidR="00F47D30" w:rsidRPr="00741FE8" w:rsidRDefault="00F47D30" w:rsidP="00F47D30">
      <w:pPr>
        <w:rPr>
          <w:sz w:val="16"/>
        </w:rPr>
      </w:pPr>
      <w:r w:rsidRPr="00741FE8">
        <w:rPr>
          <w:sz w:val="16"/>
          <w:highlight w:val="cyan"/>
        </w:rPr>
        <w:t>3</w:t>
      </w:r>
      <w:r w:rsidRPr="00741FE8">
        <w:rPr>
          <w:highlight w:val="cyan"/>
          <w:u w:val="single"/>
        </w:rPr>
        <w:t>.</w:t>
      </w:r>
      <w:r w:rsidRPr="00741FE8">
        <w:rPr>
          <w:u w:val="single"/>
        </w:rPr>
        <w:t xml:space="preserve"> </w:t>
      </w:r>
      <w:r w:rsidRPr="00741FE8">
        <w:rPr>
          <w:highlight w:val="cyan"/>
          <w:u w:val="single"/>
        </w:rPr>
        <w:t>The</w:t>
      </w:r>
      <w:r w:rsidRPr="00741FE8">
        <w:rPr>
          <w:u w:val="single"/>
        </w:rPr>
        <w:t xml:space="preserve"> </w:t>
      </w:r>
      <w:r w:rsidRPr="00741FE8">
        <w:rPr>
          <w:highlight w:val="cyan"/>
          <w:u w:val="single"/>
        </w:rPr>
        <w:t>system creates perverse incentives</w:t>
      </w:r>
      <w:r w:rsidRPr="00741FE8">
        <w:rPr>
          <w:sz w:val="16"/>
        </w:rPr>
        <w:t>.</w:t>
      </w:r>
    </w:p>
    <w:p w14:paraId="43297BB1" w14:textId="77777777" w:rsidR="00F47D30" w:rsidRPr="00741FE8" w:rsidRDefault="00F47D30" w:rsidP="00F47D30">
      <w:pPr>
        <w:rPr>
          <w:sz w:val="16"/>
        </w:rPr>
      </w:pPr>
      <w:r w:rsidRPr="00741FE8">
        <w:rPr>
          <w:highlight w:val="cyan"/>
          <w:u w:val="single"/>
        </w:rPr>
        <w:t>Drug companies are not the only ones making money</w:t>
      </w:r>
      <w:r w:rsidRPr="00741FE8">
        <w:rPr>
          <w:sz w:val="16"/>
        </w:rPr>
        <w:t xml:space="preserve"> </w:t>
      </w:r>
      <w:r w:rsidRPr="00741FE8">
        <w:rPr>
          <w:u w:val="single"/>
        </w:rPr>
        <w:t xml:space="preserve">from high drug costs. </w:t>
      </w:r>
      <w:r w:rsidRPr="00741FE8">
        <w:rPr>
          <w:highlight w:val="cyan"/>
          <w:u w:val="single"/>
        </w:rPr>
        <w:t>Doctors, hospitals and an array of intermediaries</w:t>
      </w:r>
      <w:r w:rsidRPr="00741FE8">
        <w:rPr>
          <w:u w:val="single"/>
        </w:rPr>
        <w:t xml:space="preserve"> also </w:t>
      </w:r>
      <w:r w:rsidRPr="00741FE8">
        <w:rPr>
          <w:highlight w:val="cyan"/>
          <w:u w:val="single"/>
        </w:rPr>
        <w:t>see higher revenue</w:t>
      </w:r>
      <w:r w:rsidRPr="00741FE8">
        <w:rPr>
          <w:sz w:val="16"/>
        </w:rPr>
        <w:t xml:space="preserve"> when costs soar.</w:t>
      </w:r>
    </w:p>
    <w:p w14:paraId="297AFF42" w14:textId="77777777" w:rsidR="00F47D30" w:rsidRPr="00741FE8" w:rsidRDefault="00F47D30" w:rsidP="00F47D30">
      <w:pPr>
        <w:rPr>
          <w:sz w:val="16"/>
        </w:rPr>
      </w:pPr>
      <w:r w:rsidRPr="00741FE8">
        <w:rPr>
          <w:sz w:val="16"/>
        </w:rPr>
        <w:t xml:space="preserve">One case in point: </w:t>
      </w:r>
      <w:r w:rsidRPr="00741FE8">
        <w:rPr>
          <w:u w:val="single"/>
        </w:rPr>
        <w:t>Under Medicare policies for some drugs, doctors pay upfront for drugs that they administer to patients</w:t>
      </w:r>
      <w:r w:rsidRPr="00741FE8">
        <w:rPr>
          <w:sz w:val="16"/>
        </w:rPr>
        <w:t xml:space="preserve"> intravenously in their offices, such as chemotherapy</w:t>
      </w:r>
      <w:r w:rsidRPr="00741FE8">
        <w:rPr>
          <w:u w:val="single"/>
        </w:rPr>
        <w:t>. To recoup their costs, they send a bill to Medicare for both the cost of the drug and a percentage of that cost,</w:t>
      </w:r>
      <w:r w:rsidRPr="00741FE8">
        <w:rPr>
          <w:sz w:val="16"/>
        </w:rPr>
        <w:t xml:space="preserve"> set by Medicare, to cover their overhead. </w:t>
      </w:r>
      <w:r w:rsidRPr="00741FE8">
        <w:rPr>
          <w:u w:val="single"/>
        </w:rPr>
        <w:t xml:space="preserve">That </w:t>
      </w:r>
      <w:r w:rsidRPr="00741FE8">
        <w:rPr>
          <w:highlight w:val="cyan"/>
          <w:u w:val="single"/>
        </w:rPr>
        <w:t>billing system creates an incentive for a doctor to choose a higher-priced drug</w:t>
      </w:r>
      <w:r w:rsidRPr="00741FE8">
        <w:rPr>
          <w:sz w:val="16"/>
        </w:rPr>
        <w:t>. For example, a Medicare rate of 6 percent on a $10,000 drug would pay $600 — a lot more than the $6 fee paid for infusing a $100 medication.</w:t>
      </w:r>
    </w:p>
    <w:p w14:paraId="6E9F452A" w14:textId="77777777" w:rsidR="00F47D30" w:rsidRPr="00741FE8" w:rsidRDefault="00F47D30" w:rsidP="00F47D30">
      <w:pPr>
        <w:rPr>
          <w:sz w:val="16"/>
        </w:rPr>
      </w:pPr>
      <w:r w:rsidRPr="00741FE8">
        <w:rPr>
          <w:sz w:val="16"/>
        </w:rPr>
        <w:t>Experts also see misaligned incentives stemming from pharmacy benefit managers, or P.B.M.s, big businesses that negotiate with manufacturers on behalf of the employers and health plans that pay most of the bills for prescription drugs.</w:t>
      </w:r>
    </w:p>
    <w:p w14:paraId="6F2D5351" w14:textId="77777777" w:rsidR="00F47D30" w:rsidRPr="00741FE8" w:rsidRDefault="00F47D30" w:rsidP="00F47D30">
      <w:pPr>
        <w:rPr>
          <w:sz w:val="16"/>
        </w:rPr>
      </w:pPr>
      <w:r w:rsidRPr="00741FE8">
        <w:rPr>
          <w:highlight w:val="cyan"/>
          <w:u w:val="single"/>
        </w:rPr>
        <w:t>P.B.M.s make more money in fees from manufacturers when the sticker price of a drug is higher</w:t>
      </w:r>
      <w:r w:rsidRPr="00741FE8">
        <w:rPr>
          <w:sz w:val="16"/>
        </w:rPr>
        <w:t xml:space="preserve">. They sometimes </w:t>
      </w:r>
      <w:r w:rsidRPr="00741FE8">
        <w:rPr>
          <w:u w:val="single"/>
        </w:rPr>
        <w:t>require patients to take a drug with a higher sticker price even when a cheaper alternative is available.</w:t>
      </w:r>
    </w:p>
    <w:p w14:paraId="38E23C64" w14:textId="77777777" w:rsidR="00F47D30" w:rsidRPr="00741FE8" w:rsidRDefault="00F47D30" w:rsidP="00F47D30">
      <w:pPr>
        <w:rPr>
          <w:u w:val="single"/>
        </w:rPr>
      </w:pPr>
      <w:r w:rsidRPr="00741FE8">
        <w:rPr>
          <w:highlight w:val="cyan"/>
          <w:u w:val="single"/>
        </w:rPr>
        <w:t>4. The system is fragmented and complicated</w:t>
      </w:r>
      <w:r w:rsidRPr="00741FE8">
        <w:rPr>
          <w:u w:val="single"/>
        </w:rPr>
        <w:t>.</w:t>
      </w:r>
    </w:p>
    <w:p w14:paraId="5A33ACCE" w14:textId="77777777" w:rsidR="00F47D30" w:rsidRPr="00741FE8" w:rsidRDefault="00F47D30" w:rsidP="00F47D30">
      <w:pPr>
        <w:rPr>
          <w:u w:val="single"/>
        </w:rPr>
      </w:pPr>
      <w:r w:rsidRPr="00741FE8">
        <w:rPr>
          <w:sz w:val="16"/>
        </w:rPr>
        <w:t xml:space="preserve">Drug industry executives often complain that they are unfairly blamed for high prices while </w:t>
      </w:r>
      <w:r w:rsidRPr="00741FE8">
        <w:rPr>
          <w:highlight w:val="cyan"/>
          <w:u w:val="single"/>
        </w:rPr>
        <w:t>other parties, including P.B.M.s and insurers</w:t>
      </w:r>
      <w:r w:rsidRPr="00741FE8">
        <w:rPr>
          <w:u w:val="single"/>
        </w:rPr>
        <w:t xml:space="preserve">, are </w:t>
      </w:r>
      <w:r w:rsidRPr="00741FE8">
        <w:rPr>
          <w:highlight w:val="cyan"/>
          <w:u w:val="single"/>
        </w:rPr>
        <w:t>profiting from a growing share of drug spending and saddling patients with high out-of-pocket costs.</w:t>
      </w:r>
    </w:p>
    <w:p w14:paraId="0B794AEF" w14:textId="77777777" w:rsidR="00F47D30" w:rsidRPr="00741FE8" w:rsidRDefault="00F47D30" w:rsidP="00F47D30">
      <w:pPr>
        <w:rPr>
          <w:sz w:val="16"/>
        </w:rPr>
      </w:pPr>
      <w:r w:rsidRPr="00741FE8">
        <w:rPr>
          <w:u w:val="single"/>
        </w:rPr>
        <w:t xml:space="preserve">“The </w:t>
      </w:r>
      <w:r w:rsidRPr="00741FE8">
        <w:rPr>
          <w:highlight w:val="cyan"/>
          <w:u w:val="single"/>
        </w:rPr>
        <w:t>U</w:t>
      </w:r>
      <w:r w:rsidRPr="00741FE8">
        <w:rPr>
          <w:u w:val="single"/>
        </w:rPr>
        <w:t xml:space="preserve">nited </w:t>
      </w:r>
      <w:r w:rsidRPr="00741FE8">
        <w:rPr>
          <w:highlight w:val="cyan"/>
          <w:u w:val="single"/>
        </w:rPr>
        <w:t>S</w:t>
      </w:r>
      <w:r w:rsidRPr="00741FE8">
        <w:rPr>
          <w:u w:val="single"/>
        </w:rPr>
        <w:t xml:space="preserve">tates </w:t>
      </w:r>
      <w:r w:rsidRPr="00741FE8">
        <w:rPr>
          <w:highlight w:val="cyan"/>
          <w:u w:val="single"/>
        </w:rPr>
        <w:t>is the only country that allows middlemen, such as P.B.M.s, to profiteer on medicines unchecked</w:t>
      </w:r>
      <w:r w:rsidRPr="00741FE8">
        <w:rPr>
          <w:u w:val="single"/>
        </w:rPr>
        <w:t>,” said Alex Schriver, an official at Pharmaceutical Research and Manufacturers of America, or PhRMA, the drug industry’s main lobbying group</w:t>
      </w:r>
      <w:r w:rsidRPr="00741FE8">
        <w:rPr>
          <w:sz w:val="16"/>
        </w:rPr>
        <w:t>.</w:t>
      </w:r>
    </w:p>
    <w:p w14:paraId="473C5C1C" w14:textId="77777777" w:rsidR="00F47D30" w:rsidRPr="00741FE8" w:rsidRDefault="00F47D30" w:rsidP="00F47D30">
      <w:pPr>
        <w:rPr>
          <w:sz w:val="16"/>
        </w:rPr>
      </w:pPr>
      <w:r w:rsidRPr="00741FE8">
        <w:rPr>
          <w:sz w:val="16"/>
        </w:rPr>
        <w:t>Manufacturers retain only half the money that health care payers initially spend on prescription drugs before discounts are applied, according to a 2022 study funded by PhRMA.</w:t>
      </w:r>
    </w:p>
    <w:p w14:paraId="71A67B3B" w14:textId="77777777" w:rsidR="00F47D30" w:rsidRPr="00741FE8" w:rsidRDefault="00F47D30" w:rsidP="00F47D30">
      <w:pPr>
        <w:rPr>
          <w:sz w:val="16"/>
        </w:rPr>
      </w:pPr>
      <w:r w:rsidRPr="00741FE8">
        <w:rPr>
          <w:sz w:val="16"/>
        </w:rPr>
        <w:t>The system is so confusing that doctors and patients trying to decide between seemingly comparable drugs have no easy way to determine what their actual cost will be at the pharmacy counter.</w:t>
      </w:r>
    </w:p>
    <w:p w14:paraId="1AD27734" w14:textId="77777777" w:rsidR="00F47D30" w:rsidRPr="00741FE8" w:rsidRDefault="00F47D30" w:rsidP="00F47D30">
      <w:pPr>
        <w:rPr>
          <w:u w:val="single"/>
        </w:rPr>
      </w:pPr>
      <w:r w:rsidRPr="00741FE8">
        <w:rPr>
          <w:highlight w:val="cyan"/>
          <w:u w:val="single"/>
        </w:rPr>
        <w:t>Even researchers have trouble parsing the system</w:t>
      </w:r>
      <w:r w:rsidRPr="00741FE8">
        <w:rPr>
          <w:sz w:val="16"/>
        </w:rPr>
        <w:t xml:space="preserve"> — in particular, </w:t>
      </w:r>
      <w:r w:rsidRPr="00741FE8">
        <w:rPr>
          <w:u w:val="single"/>
        </w:rPr>
        <w:t xml:space="preserve">the </w:t>
      </w:r>
      <w:r w:rsidRPr="00741FE8">
        <w:rPr>
          <w:highlight w:val="cyan"/>
          <w:u w:val="single"/>
        </w:rPr>
        <w:t>complex deals made between drug makers, intermediaries and insurers</w:t>
      </w:r>
      <w:r w:rsidRPr="00741FE8">
        <w:rPr>
          <w:u w:val="single"/>
        </w:rPr>
        <w:t xml:space="preserve"> — as they try to pinpoint problems and come up with solutions.</w:t>
      </w:r>
    </w:p>
    <w:p w14:paraId="1733C79B" w14:textId="77777777" w:rsidR="00F47D30" w:rsidRPr="00741FE8" w:rsidRDefault="00F47D30" w:rsidP="00F47D30"/>
    <w:p w14:paraId="387D4440" w14:textId="77777777" w:rsidR="00F47D30" w:rsidRPr="00741FE8" w:rsidRDefault="00F47D30" w:rsidP="00F47D30">
      <w:pPr>
        <w:pStyle w:val="Heading3"/>
      </w:pPr>
      <w:r w:rsidRPr="00741FE8">
        <w:t>1AR---High Now</w:t>
      </w:r>
    </w:p>
    <w:p w14:paraId="38B014E8" w14:textId="77777777" w:rsidR="00F47D30" w:rsidRPr="00741FE8" w:rsidRDefault="00F47D30" w:rsidP="00F47D30">
      <w:pPr>
        <w:pStyle w:val="Heading4"/>
      </w:pPr>
      <w:r w:rsidRPr="00741FE8">
        <w:t>A third of Americans are already leaving prescriptions unfilled.</w:t>
      </w:r>
    </w:p>
    <w:p w14:paraId="561ED0F6" w14:textId="77777777" w:rsidR="00F47D30" w:rsidRPr="00741FE8" w:rsidRDefault="00F47D30" w:rsidP="00F47D30">
      <w:r w:rsidRPr="00741FE8">
        <w:rPr>
          <w:rStyle w:val="Style13ptBold"/>
        </w:rPr>
        <w:t>Marsh 6-26</w:t>
      </w:r>
      <w:r w:rsidRPr="00741FE8">
        <w:t xml:space="preserve">-2024. [Tori, MPH, Director of Research, GoodRX; “A Third of Americans Aren’t Filling Their Prescriptions Because of High Costs,” GoodRX, </w:t>
      </w:r>
      <w:hyperlink r:id="rId52" w:history="1">
        <w:r w:rsidRPr="00741FE8">
          <w:rPr>
            <w:rStyle w:val="Hyperlink"/>
          </w:rPr>
          <w:t>https://www.goodrx.com/healthcare-access/research/third-of-americans-dont-fill-prescriptions-due-to-cost</w:t>
        </w:r>
      </w:hyperlink>
      <w:r w:rsidRPr="00741FE8">
        <w:t xml:space="preserve"> //cpsw-ay]</w:t>
      </w:r>
    </w:p>
    <w:p w14:paraId="77434E8C" w14:textId="77777777" w:rsidR="00F47D30" w:rsidRPr="00741FE8" w:rsidRDefault="00F47D30" w:rsidP="00F47D30">
      <w:pPr>
        <w:rPr>
          <w:sz w:val="16"/>
        </w:rPr>
      </w:pPr>
      <w:r w:rsidRPr="00741FE8">
        <w:rPr>
          <w:sz w:val="16"/>
        </w:rPr>
        <w:t xml:space="preserve">According to our survey, </w:t>
      </w:r>
      <w:r w:rsidRPr="00741FE8">
        <w:rPr>
          <w:rStyle w:val="StyleUnderline"/>
          <w:highlight w:val="cyan"/>
        </w:rPr>
        <w:t>32% of Americans</w:t>
      </w:r>
      <w:r w:rsidRPr="00741FE8">
        <w:rPr>
          <w:sz w:val="16"/>
        </w:rPr>
        <w:t xml:space="preserve"> (51 million if extrapolated to the general population) </w:t>
      </w:r>
      <w:r w:rsidRPr="00741FE8">
        <w:rPr>
          <w:rStyle w:val="StyleUnderline"/>
          <w:highlight w:val="cyan"/>
        </w:rPr>
        <w:t>had a prescription</w:t>
      </w:r>
      <w:r w:rsidRPr="00741FE8">
        <w:rPr>
          <w:rStyle w:val="StyleUnderline"/>
        </w:rPr>
        <w:t xml:space="preserve"> sent to the pharmacy </w:t>
      </w:r>
      <w:r w:rsidRPr="00741FE8">
        <w:rPr>
          <w:rStyle w:val="StyleUnderline"/>
          <w:highlight w:val="cyan"/>
        </w:rPr>
        <w:t>that was</w:t>
      </w:r>
      <w:r w:rsidRPr="00741FE8">
        <w:rPr>
          <w:rStyle w:val="StyleUnderline"/>
        </w:rPr>
        <w:t xml:space="preserve"> ultimately </w:t>
      </w:r>
      <w:r w:rsidRPr="00741FE8">
        <w:rPr>
          <w:rStyle w:val="StyleUnderline"/>
          <w:highlight w:val="cyan"/>
        </w:rPr>
        <w:t>not filled. The most common reason</w:t>
      </w:r>
      <w:r w:rsidRPr="00741FE8">
        <w:rPr>
          <w:rStyle w:val="StyleUnderline"/>
        </w:rPr>
        <w:t xml:space="preserve"> for not filling the medication </w:t>
      </w:r>
      <w:r w:rsidRPr="00741FE8">
        <w:rPr>
          <w:rStyle w:val="StyleUnderline"/>
          <w:highlight w:val="cyan"/>
        </w:rPr>
        <w:t>was cost</w:t>
      </w:r>
      <w:r w:rsidRPr="00741FE8">
        <w:rPr>
          <w:sz w:val="16"/>
        </w:rPr>
        <w:t xml:space="preserve">, followed by forgetting to pick the medication up, the medication being out of stock, and the inability to get to the pharmacy in time. </w:t>
      </w:r>
    </w:p>
    <w:p w14:paraId="6C294140" w14:textId="77777777" w:rsidR="00F47D30" w:rsidRPr="00741FE8" w:rsidRDefault="00F47D30" w:rsidP="00F47D30">
      <w:pPr>
        <w:rPr>
          <w:sz w:val="16"/>
        </w:rPr>
      </w:pPr>
      <w:r w:rsidRPr="00741FE8">
        <w:rPr>
          <w:noProof/>
          <w:sz w:val="16"/>
        </w:rPr>
        <w:drawing>
          <wp:inline distT="0" distB="0" distL="0" distR="0" wp14:anchorId="58ED2D6A" wp14:editId="1DF424DC">
            <wp:extent cx="5943600" cy="1706245"/>
            <wp:effectExtent l="0" t="0" r="0" b="8255"/>
            <wp:docPr id="1732000646" name="Picture 1" descr="Reasons Americans Are Leaving Prescriptions Unfilled&#10;&#10;32% say medication was too expensive&#10;21% forgot to pick it up&#10;20% say medication was out of stock&#10;17% were unable to get to pharm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00646" name="Picture 1" descr="Reasons Americans Are Leaving Prescriptions Unfilled&#10;&#10;32% say medication was too expensive&#10;21% forgot to pick it up&#10;20% say medication was out of stock&#10;17% were unable to get to pharmacy"/>
                    <pic:cNvPicPr/>
                  </pic:nvPicPr>
                  <pic:blipFill>
                    <a:blip r:embed="rId53"/>
                    <a:stretch>
                      <a:fillRect/>
                    </a:stretch>
                  </pic:blipFill>
                  <pic:spPr>
                    <a:xfrm>
                      <a:off x="0" y="0"/>
                      <a:ext cx="5943600" cy="1706245"/>
                    </a:xfrm>
                    <a:prstGeom prst="rect">
                      <a:avLst/>
                    </a:prstGeom>
                  </pic:spPr>
                </pic:pic>
              </a:graphicData>
            </a:graphic>
          </wp:inline>
        </w:drawing>
      </w:r>
    </w:p>
    <w:p w14:paraId="05B91FC7" w14:textId="77777777" w:rsidR="00F47D30" w:rsidRPr="00741FE8" w:rsidRDefault="00F47D30" w:rsidP="00F47D30">
      <w:pPr>
        <w:rPr>
          <w:sz w:val="16"/>
        </w:rPr>
      </w:pPr>
      <w:r w:rsidRPr="00741FE8">
        <w:rPr>
          <w:rStyle w:val="StyleUnderline"/>
        </w:rPr>
        <w:t xml:space="preserve">This finding is alarming given that </w:t>
      </w:r>
      <w:r w:rsidRPr="00741FE8">
        <w:rPr>
          <w:rStyle w:val="StyleUnderline"/>
          <w:highlight w:val="cyan"/>
        </w:rPr>
        <w:t>nonadherence</w:t>
      </w:r>
      <w:r w:rsidRPr="00741FE8">
        <w:rPr>
          <w:rStyle w:val="StyleUnderline"/>
        </w:rPr>
        <w:t xml:space="preserve">, or not taking a medication as prescribed, </w:t>
      </w:r>
      <w:r w:rsidRPr="00741FE8">
        <w:rPr>
          <w:rStyle w:val="StyleUnderline"/>
          <w:highlight w:val="cyan"/>
        </w:rPr>
        <w:t>can worsen</w:t>
      </w:r>
      <w:r w:rsidRPr="00741FE8">
        <w:rPr>
          <w:rStyle w:val="StyleUnderline"/>
        </w:rPr>
        <w:t xml:space="preserve"> chronic </w:t>
      </w:r>
      <w:r w:rsidRPr="00741FE8">
        <w:rPr>
          <w:rStyle w:val="StyleUnderline"/>
          <w:highlight w:val="cyan"/>
        </w:rPr>
        <w:t>conditions</w:t>
      </w:r>
      <w:r w:rsidRPr="00741FE8">
        <w:rPr>
          <w:rStyle w:val="StyleUnderline"/>
        </w:rPr>
        <w:t xml:space="preserve">. The </w:t>
      </w:r>
      <w:r w:rsidRPr="00741FE8">
        <w:rPr>
          <w:rStyle w:val="StyleUnderline"/>
          <w:highlight w:val="cyan"/>
        </w:rPr>
        <w:t>high cost</w:t>
      </w:r>
      <w:r w:rsidRPr="00741FE8">
        <w:rPr>
          <w:rStyle w:val="StyleUnderline"/>
        </w:rPr>
        <w:t xml:space="preserve"> of medications </w:t>
      </w:r>
      <w:r w:rsidRPr="00741FE8">
        <w:rPr>
          <w:rStyle w:val="StyleUnderline"/>
          <w:highlight w:val="cyan"/>
        </w:rPr>
        <w:t>can force people to make difficult choices between</w:t>
      </w:r>
      <w:r w:rsidRPr="00741FE8">
        <w:rPr>
          <w:rStyle w:val="StyleUnderline"/>
        </w:rPr>
        <w:t xml:space="preserve"> prioritizing their </w:t>
      </w:r>
      <w:r w:rsidRPr="00741FE8">
        <w:rPr>
          <w:rStyle w:val="StyleUnderline"/>
          <w:highlight w:val="cyan"/>
        </w:rPr>
        <w:t>health and</w:t>
      </w:r>
      <w:r w:rsidRPr="00741FE8">
        <w:rPr>
          <w:rStyle w:val="StyleUnderline"/>
        </w:rPr>
        <w:t xml:space="preserve"> managing </w:t>
      </w:r>
      <w:r w:rsidRPr="00741FE8">
        <w:rPr>
          <w:rStyle w:val="StyleUnderline"/>
          <w:highlight w:val="cyan"/>
        </w:rPr>
        <w:t>other</w:t>
      </w:r>
      <w:r w:rsidRPr="00741FE8">
        <w:rPr>
          <w:rStyle w:val="StyleUnderline"/>
        </w:rPr>
        <w:t xml:space="preserve"> essential </w:t>
      </w:r>
      <w:r w:rsidRPr="00741FE8">
        <w:rPr>
          <w:rStyle w:val="StyleUnderline"/>
          <w:highlight w:val="cyan"/>
        </w:rPr>
        <w:t>expenses</w:t>
      </w:r>
      <w:r w:rsidRPr="00741FE8">
        <w:rPr>
          <w:rStyle w:val="StyleUnderline"/>
        </w:rPr>
        <w:t xml:space="preserve">. In turn, </w:t>
      </w:r>
      <w:r w:rsidRPr="00741FE8">
        <w:rPr>
          <w:rStyle w:val="StyleUnderline"/>
          <w:highlight w:val="cyan"/>
        </w:rPr>
        <w:t>this can</w:t>
      </w:r>
      <w:r w:rsidRPr="00741FE8">
        <w:rPr>
          <w:rStyle w:val="StyleUnderline"/>
        </w:rPr>
        <w:t xml:space="preserve"> potentially </w:t>
      </w:r>
      <w:r w:rsidRPr="00741FE8">
        <w:rPr>
          <w:rStyle w:val="StyleUnderline"/>
          <w:highlight w:val="cyan"/>
        </w:rPr>
        <w:t>lead to poor</w:t>
      </w:r>
      <w:r w:rsidRPr="00741FE8">
        <w:rPr>
          <w:rStyle w:val="StyleUnderline"/>
        </w:rPr>
        <w:t xml:space="preserve"> health </w:t>
      </w:r>
      <w:r w:rsidRPr="00741FE8">
        <w:rPr>
          <w:rStyle w:val="StyleUnderline"/>
          <w:highlight w:val="cyan"/>
        </w:rPr>
        <w:t>outcomes and increased costs</w:t>
      </w:r>
      <w:r w:rsidRPr="00741FE8">
        <w:rPr>
          <w:rStyle w:val="StyleUnderline"/>
        </w:rPr>
        <w:t xml:space="preserve"> in the long run</w:t>
      </w:r>
      <w:r w:rsidRPr="00741FE8">
        <w:rPr>
          <w:sz w:val="16"/>
        </w:rPr>
        <w:t>.</w:t>
      </w:r>
    </w:p>
    <w:p w14:paraId="2A04BB95" w14:textId="77777777" w:rsidR="00F47D30" w:rsidRPr="00741FE8" w:rsidRDefault="00F47D30" w:rsidP="00F47D30"/>
    <w:p w14:paraId="129D1601" w14:textId="77777777" w:rsidR="00F47D30" w:rsidRPr="00741FE8" w:rsidRDefault="00F47D30" w:rsidP="00F47D30">
      <w:pPr>
        <w:pStyle w:val="Heading4"/>
      </w:pPr>
      <w:r w:rsidRPr="00741FE8">
        <w:t>Two years of high prices disprove the link.</w:t>
      </w:r>
    </w:p>
    <w:p w14:paraId="2F61D3CB" w14:textId="77777777" w:rsidR="00F47D30" w:rsidRPr="00741FE8" w:rsidRDefault="00F47D30" w:rsidP="00F47D30">
      <w:r w:rsidRPr="00741FE8">
        <w:rPr>
          <w:rStyle w:val="Style13ptBold"/>
        </w:rPr>
        <w:t>Langreth 6-5</w:t>
      </w:r>
      <w:r w:rsidRPr="00741FE8">
        <w:t>-2024 (Robert Langreth, senior reporter on health, science, the drug and biotech industry, and medicine 6-5-2024, "Why Prescription Drug Prices in the US Are So High," Bloomberg, https://www.bloomberg.com/news/features/2024-06-06/why-prescription-drug-prices-in-the-us-are-so-high, DOA: 7-11-2024//St. Marks Adam)</w:t>
      </w:r>
    </w:p>
    <w:p w14:paraId="5706EBC3" w14:textId="77777777" w:rsidR="00F47D30" w:rsidRPr="00741FE8" w:rsidRDefault="00F47D30" w:rsidP="00F47D30">
      <w:pPr>
        <w:rPr>
          <w:u w:val="single"/>
        </w:rPr>
      </w:pPr>
      <w:r w:rsidRPr="00741FE8">
        <w:rPr>
          <w:u w:val="single"/>
        </w:rPr>
        <w:t xml:space="preserve">Why </w:t>
      </w:r>
      <w:r w:rsidRPr="00741FE8">
        <w:rPr>
          <w:highlight w:val="cyan"/>
          <w:u w:val="single"/>
        </w:rPr>
        <w:t>Prescription Drug Prices in the US Are</w:t>
      </w:r>
      <w:r w:rsidRPr="00741FE8">
        <w:rPr>
          <w:u w:val="single"/>
        </w:rPr>
        <w:t xml:space="preserve"> So </w:t>
      </w:r>
      <w:r w:rsidRPr="00741FE8">
        <w:rPr>
          <w:highlight w:val="cyan"/>
          <w:u w:val="single"/>
        </w:rPr>
        <w:t>High</w:t>
      </w:r>
    </w:p>
    <w:p w14:paraId="3F8F6996" w14:textId="77777777" w:rsidR="00F47D30" w:rsidRPr="00741FE8" w:rsidRDefault="00F47D30" w:rsidP="00F47D30">
      <w:pPr>
        <w:rPr>
          <w:sz w:val="16"/>
        </w:rPr>
      </w:pPr>
      <w:r w:rsidRPr="00741FE8">
        <w:rPr>
          <w:sz w:val="16"/>
        </w:rPr>
        <w:t xml:space="preserve">Not only do </w:t>
      </w:r>
      <w:r w:rsidRPr="00741FE8">
        <w:rPr>
          <w:highlight w:val="cyan"/>
          <w:u w:val="single"/>
        </w:rPr>
        <w:t>Americans spend more than everybody else</w:t>
      </w:r>
      <w:r w:rsidRPr="00741FE8">
        <w:rPr>
          <w:u w:val="single"/>
        </w:rPr>
        <w:t xml:space="preserve">, the </w:t>
      </w:r>
      <w:r w:rsidRPr="00741FE8">
        <w:rPr>
          <w:highlight w:val="cyan"/>
          <w:u w:val="single"/>
        </w:rPr>
        <w:t>gap keeps widening</w:t>
      </w:r>
      <w:r w:rsidRPr="00741FE8">
        <w:rPr>
          <w:sz w:val="16"/>
        </w:rPr>
        <w:t>. But there's a chance that might change.</w:t>
      </w:r>
    </w:p>
    <w:p w14:paraId="7BD27FD9" w14:textId="77777777" w:rsidR="00F47D30" w:rsidRPr="00741FE8" w:rsidRDefault="00F47D30" w:rsidP="00F47D30">
      <w:pPr>
        <w:rPr>
          <w:sz w:val="16"/>
        </w:rPr>
      </w:pPr>
      <w:r w:rsidRPr="00741FE8">
        <w:rPr>
          <w:sz w:val="16"/>
        </w:rPr>
        <w:t>By Robert Langreth</w:t>
      </w:r>
    </w:p>
    <w:p w14:paraId="557F984C" w14:textId="77777777" w:rsidR="00F47D30" w:rsidRPr="00741FE8" w:rsidRDefault="00F47D30" w:rsidP="00F47D30">
      <w:pPr>
        <w:rPr>
          <w:sz w:val="16"/>
        </w:rPr>
      </w:pPr>
      <w:r w:rsidRPr="00741FE8">
        <w:rPr>
          <w:sz w:val="16"/>
        </w:rPr>
        <w:t>A</w:t>
      </w:r>
      <w:r w:rsidRPr="00741FE8">
        <w:rPr>
          <w:u w:val="single"/>
        </w:rPr>
        <w:t xml:space="preserve">mericans spend more on prescription drugs than anyone else in the world. </w:t>
      </w:r>
      <w:r w:rsidRPr="00741FE8">
        <w:rPr>
          <w:sz w:val="16"/>
        </w:rPr>
        <w:t xml:space="preserve">It’s true that they take a lot of pills. But what really has </w:t>
      </w:r>
      <w:r w:rsidRPr="00741FE8">
        <w:rPr>
          <w:u w:val="single"/>
        </w:rPr>
        <w:t>set the US apart is how much drugs cost</w:t>
      </w:r>
      <w:r w:rsidRPr="00741FE8">
        <w:rPr>
          <w:sz w:val="16"/>
        </w:rPr>
        <w:t xml:space="preserve">. Unlike in most other countries, their </w:t>
      </w:r>
      <w:r w:rsidRPr="00741FE8">
        <w:rPr>
          <w:highlight w:val="cyan"/>
          <w:u w:val="single"/>
        </w:rPr>
        <w:t>prices are set without</w:t>
      </w:r>
      <w:r w:rsidRPr="00741FE8">
        <w:rPr>
          <w:u w:val="single"/>
        </w:rPr>
        <w:t xml:space="preserve"> direct </w:t>
      </w:r>
      <w:r w:rsidRPr="00741FE8">
        <w:rPr>
          <w:highlight w:val="cyan"/>
          <w:u w:val="single"/>
        </w:rPr>
        <w:t>government intervention</w:t>
      </w:r>
      <w:r w:rsidRPr="00741FE8">
        <w:rPr>
          <w:sz w:val="16"/>
        </w:rPr>
        <w:t>. A new law aims to change that for certain drugs for elderly and disabled patients who rely on the government’s Medicare health program. The pharmaceutical industry opposes the change, and the law faces a raft of lawsuits seeking to stop it from taking effect.</w:t>
      </w:r>
    </w:p>
    <w:p w14:paraId="1B028E2D" w14:textId="77777777" w:rsidR="00F47D30" w:rsidRPr="00741FE8" w:rsidRDefault="00F47D30" w:rsidP="00F47D30">
      <w:pPr>
        <w:rPr>
          <w:sz w:val="16"/>
        </w:rPr>
      </w:pPr>
      <w:r w:rsidRPr="00741FE8">
        <w:rPr>
          <w:sz w:val="16"/>
        </w:rPr>
        <w:t>How US Prices Compare Internationally</w:t>
      </w:r>
    </w:p>
    <w:p w14:paraId="4C1523C5" w14:textId="77777777" w:rsidR="00F47D30" w:rsidRPr="00741FE8" w:rsidRDefault="00F47D30" w:rsidP="00F47D30">
      <w:pPr>
        <w:rPr>
          <w:sz w:val="16"/>
        </w:rPr>
      </w:pPr>
      <w:r w:rsidRPr="00741FE8">
        <w:rPr>
          <w:highlight w:val="cyan"/>
          <w:u w:val="single"/>
        </w:rPr>
        <w:t xml:space="preserve">Prices for drugs in the US in 2022 were nearly </w:t>
      </w:r>
      <w:r w:rsidRPr="00741FE8">
        <w:rPr>
          <w:b/>
          <w:bCs/>
          <w:highlight w:val="cyan"/>
          <w:u w:val="single"/>
        </w:rPr>
        <w:t>three times as high as the average</w:t>
      </w:r>
      <w:r w:rsidRPr="00741FE8">
        <w:rPr>
          <w:u w:val="single"/>
        </w:rPr>
        <w:t xml:space="preserve"> in 33 other countries</w:t>
      </w:r>
      <w:r w:rsidRPr="00741FE8">
        <w:rPr>
          <w:sz w:val="16"/>
        </w:rPr>
        <w:t xml:space="preserve"> where incomes are high or relatively high, according to an analysis by the research group Rand Health Care. </w:t>
      </w:r>
      <w:r w:rsidRPr="00741FE8">
        <w:rPr>
          <w:u w:val="single"/>
        </w:rPr>
        <w:t xml:space="preserve">It’s </w:t>
      </w:r>
      <w:r w:rsidRPr="00741FE8">
        <w:rPr>
          <w:b/>
          <w:bCs/>
          <w:highlight w:val="cyan"/>
          <w:u w:val="single"/>
        </w:rPr>
        <w:t>a gap that has widened in recent years</w:t>
      </w:r>
      <w:r w:rsidRPr="00741FE8">
        <w:rPr>
          <w:sz w:val="16"/>
        </w:rPr>
        <w:t xml:space="preserve">. In 2022, the annual cost of prescription medications was about $1,400 per person. </w:t>
      </w:r>
      <w:r w:rsidRPr="00741FE8">
        <w:rPr>
          <w:u w:val="single"/>
        </w:rPr>
        <w:t>Prescription drug spending in the US was about $634 billion in 2022</w:t>
      </w:r>
      <w:r w:rsidRPr="00741FE8">
        <w:rPr>
          <w:sz w:val="16"/>
        </w:rPr>
        <w:t xml:space="preserve">, according to a study in the American Journal of Health-System Pharmacy, and </w:t>
      </w:r>
      <w:r w:rsidRPr="00741FE8">
        <w:rPr>
          <w:u w:val="single"/>
        </w:rPr>
        <w:t>expected to grow</w:t>
      </w:r>
      <w:r w:rsidRPr="00741FE8">
        <w:rPr>
          <w:sz w:val="16"/>
        </w:rPr>
        <w:t xml:space="preserve"> as much as 8% in 2023. That </w:t>
      </w:r>
      <w:r w:rsidRPr="00741FE8">
        <w:rPr>
          <w:u w:val="single"/>
        </w:rPr>
        <w:t>includes drug coverage by insurers and government health programs</w:t>
      </w:r>
      <w:r w:rsidRPr="00741FE8">
        <w:rPr>
          <w:sz w:val="16"/>
        </w:rPr>
        <w:t xml:space="preserve"> like Medicare, as well as a significant contribution from out-of-pocket spending by consumers.</w:t>
      </w:r>
    </w:p>
    <w:p w14:paraId="620A2B15" w14:textId="77777777" w:rsidR="00F47D30" w:rsidRPr="00741FE8" w:rsidRDefault="00F47D30" w:rsidP="00F47D30"/>
    <w:p w14:paraId="3B23C1C3" w14:textId="77777777" w:rsidR="00F47D30" w:rsidRPr="00741FE8" w:rsidRDefault="00F47D30" w:rsidP="00F47D30">
      <w:pPr>
        <w:pStyle w:val="Heading4"/>
      </w:pPr>
      <w:r w:rsidRPr="00741FE8">
        <w:t>Prices are outpacing inflation and insurance coverage is declining.</w:t>
      </w:r>
    </w:p>
    <w:p w14:paraId="65CD165A" w14:textId="77777777" w:rsidR="00F47D30" w:rsidRPr="00741FE8" w:rsidRDefault="00F47D30" w:rsidP="00F47D30">
      <w:r w:rsidRPr="00741FE8">
        <w:rPr>
          <w:rStyle w:val="Style13ptBold"/>
        </w:rPr>
        <w:t>Henney 7-2</w:t>
      </w:r>
      <w:r w:rsidRPr="00741FE8">
        <w:t xml:space="preserve">-2024. [Megan, Economics Reporter, FOX Business; “Prescription drug prices have surged almost 40% over the past decade,” FOX Business, </w:t>
      </w:r>
      <w:hyperlink r:id="rId54" w:history="1">
        <w:r w:rsidRPr="00741FE8">
          <w:rPr>
            <w:rStyle w:val="Hyperlink"/>
          </w:rPr>
          <w:t>https://www.foxbusiness.com/money/prescription-drug-prices-have-surged-almost-40-over-past-decade</w:t>
        </w:r>
      </w:hyperlink>
      <w:r w:rsidRPr="00741FE8">
        <w:t xml:space="preserve"> //cpsw-ay]</w:t>
      </w:r>
    </w:p>
    <w:p w14:paraId="07DF6399" w14:textId="77777777" w:rsidR="00F47D30" w:rsidRPr="00741FE8" w:rsidRDefault="00F47D30" w:rsidP="00F47D30">
      <w:pPr>
        <w:rPr>
          <w:sz w:val="16"/>
        </w:rPr>
      </w:pPr>
      <w:r w:rsidRPr="00741FE8">
        <w:rPr>
          <w:rStyle w:val="StyleUnderline"/>
          <w:highlight w:val="cyan"/>
        </w:rPr>
        <w:t>The cost of</w:t>
      </w:r>
      <w:r w:rsidRPr="00741FE8">
        <w:rPr>
          <w:rStyle w:val="StyleUnderline"/>
        </w:rPr>
        <w:t xml:space="preserve"> prescription </w:t>
      </w:r>
      <w:r w:rsidRPr="00741FE8">
        <w:rPr>
          <w:rStyle w:val="StyleUnderline"/>
          <w:highlight w:val="cyan"/>
        </w:rPr>
        <w:t>drugs</w:t>
      </w:r>
      <w:r w:rsidRPr="00741FE8">
        <w:rPr>
          <w:rStyle w:val="StyleUnderline"/>
        </w:rPr>
        <w:t xml:space="preserve"> in the U.S. </w:t>
      </w:r>
      <w:r w:rsidRPr="00741FE8">
        <w:rPr>
          <w:rStyle w:val="StyleUnderline"/>
          <w:highlight w:val="cyan"/>
        </w:rPr>
        <w:t>has surged</w:t>
      </w:r>
      <w:r w:rsidRPr="00741FE8">
        <w:rPr>
          <w:rStyle w:val="StyleUnderline"/>
        </w:rPr>
        <w:t xml:space="preserve"> nearly </w:t>
      </w:r>
      <w:r w:rsidRPr="00741FE8">
        <w:rPr>
          <w:rStyle w:val="StyleUnderline"/>
          <w:highlight w:val="cyan"/>
        </w:rPr>
        <w:t>40% over the past decade</w:t>
      </w:r>
      <w:r w:rsidRPr="00741FE8">
        <w:rPr>
          <w:rStyle w:val="StyleUnderline"/>
        </w:rPr>
        <w:t xml:space="preserve">, easily </w:t>
      </w:r>
      <w:r w:rsidRPr="00741FE8">
        <w:rPr>
          <w:rStyle w:val="StyleUnderline"/>
          <w:highlight w:val="cyan"/>
        </w:rPr>
        <w:t>outstripping</w:t>
      </w:r>
      <w:r w:rsidRPr="00741FE8">
        <w:rPr>
          <w:rStyle w:val="StyleUnderline"/>
        </w:rPr>
        <w:t xml:space="preserve"> the pace of </w:t>
      </w:r>
      <w:r w:rsidRPr="00741FE8">
        <w:rPr>
          <w:rStyle w:val="StyleUnderline"/>
          <w:highlight w:val="cyan"/>
        </w:rPr>
        <w:t>inflation</w:t>
      </w:r>
      <w:r w:rsidRPr="00741FE8">
        <w:rPr>
          <w:sz w:val="16"/>
        </w:rPr>
        <w:t>, according to a new study.</w:t>
      </w:r>
    </w:p>
    <w:p w14:paraId="1FFCA373" w14:textId="77777777" w:rsidR="00F47D30" w:rsidRPr="00741FE8" w:rsidRDefault="00F47D30" w:rsidP="00F47D30">
      <w:pPr>
        <w:rPr>
          <w:sz w:val="16"/>
        </w:rPr>
      </w:pPr>
      <w:r w:rsidRPr="00741FE8">
        <w:rPr>
          <w:sz w:val="16"/>
        </w:rPr>
        <w:t xml:space="preserve">Findings published by GoodRx, a drug savings company, show that the list price for prescription drugs has climbed about 37% since 2014. </w:t>
      </w:r>
      <w:r w:rsidRPr="00741FE8">
        <w:rPr>
          <w:rStyle w:val="StyleUnderline"/>
        </w:rPr>
        <w:t xml:space="preserve">Although price increases have slowed this year, </w:t>
      </w:r>
      <w:r w:rsidRPr="00741FE8">
        <w:rPr>
          <w:rStyle w:val="StyleUnderline"/>
          <w:highlight w:val="cyan"/>
        </w:rPr>
        <w:t>costs continue to pose a "significant burden"</w:t>
      </w:r>
      <w:r w:rsidRPr="00741FE8">
        <w:rPr>
          <w:rStyle w:val="StyleUnderline"/>
        </w:rPr>
        <w:t xml:space="preserve"> to many consumers</w:t>
      </w:r>
      <w:r w:rsidRPr="00741FE8">
        <w:rPr>
          <w:sz w:val="16"/>
        </w:rPr>
        <w:t>.</w:t>
      </w:r>
    </w:p>
    <w:p w14:paraId="3A173577" w14:textId="77777777" w:rsidR="00F47D30" w:rsidRPr="00741FE8" w:rsidRDefault="00F47D30" w:rsidP="00F47D30">
      <w:pPr>
        <w:rPr>
          <w:sz w:val="16"/>
        </w:rPr>
      </w:pPr>
      <w:r w:rsidRPr="00741FE8">
        <w:rPr>
          <w:rStyle w:val="StyleUnderline"/>
          <w:highlight w:val="cyan"/>
        </w:rPr>
        <w:t>In 2024</w:t>
      </w:r>
      <w:r w:rsidRPr="00741FE8">
        <w:rPr>
          <w:rStyle w:val="StyleUnderline"/>
        </w:rPr>
        <w:t xml:space="preserve"> alone, </w:t>
      </w:r>
      <w:r w:rsidRPr="00741FE8">
        <w:rPr>
          <w:rStyle w:val="StyleUnderline"/>
          <w:highlight w:val="cyan"/>
        </w:rPr>
        <w:t>Americans have spent $21 billion</w:t>
      </w:r>
      <w:r w:rsidRPr="00741FE8">
        <w:rPr>
          <w:rStyle w:val="StyleUnderline"/>
        </w:rPr>
        <w:t xml:space="preserve"> on </w:t>
      </w:r>
      <w:r w:rsidRPr="00741FE8">
        <w:rPr>
          <w:rStyle w:val="StyleUnderline"/>
          <w:highlight w:val="cyan"/>
        </w:rPr>
        <w:t>out-of-pocket</w:t>
      </w:r>
      <w:r w:rsidRPr="00741FE8">
        <w:rPr>
          <w:rStyle w:val="StyleUnderline"/>
        </w:rPr>
        <w:t xml:space="preserve"> prescriptions. That amounts to about $16.26 per person, according to the data</w:t>
      </w:r>
      <w:r w:rsidRPr="00741FE8">
        <w:rPr>
          <w:sz w:val="16"/>
        </w:rPr>
        <w:t xml:space="preserve">. </w:t>
      </w:r>
    </w:p>
    <w:p w14:paraId="276AE309" w14:textId="77777777" w:rsidR="00F47D30" w:rsidRPr="00741FE8" w:rsidRDefault="00F47D30" w:rsidP="00F47D30">
      <w:pPr>
        <w:rPr>
          <w:sz w:val="16"/>
        </w:rPr>
      </w:pPr>
      <w:r w:rsidRPr="00741FE8">
        <w:rPr>
          <w:rStyle w:val="StyleUnderline"/>
        </w:rPr>
        <w:t>"</w:t>
      </w:r>
      <w:r w:rsidRPr="00741FE8">
        <w:rPr>
          <w:rStyle w:val="StyleUnderline"/>
          <w:highlight w:val="cyan"/>
        </w:rPr>
        <w:t>For most</w:t>
      </w:r>
      <w:r w:rsidRPr="00741FE8">
        <w:rPr>
          <w:rStyle w:val="StyleUnderline"/>
        </w:rPr>
        <w:t xml:space="preserve"> Americans, the difficulty with affordable medications isn’t over the ones that cost thousands of dollars,"</w:t>
      </w:r>
      <w:r w:rsidRPr="00741FE8">
        <w:rPr>
          <w:sz w:val="16"/>
        </w:rPr>
        <w:t xml:space="preserve"> said Tori Marsh, director of GoodRx research. </w:t>
      </w:r>
      <w:r w:rsidRPr="00741FE8">
        <w:rPr>
          <w:rStyle w:val="StyleUnderline"/>
        </w:rPr>
        <w:t>"</w:t>
      </w:r>
      <w:r w:rsidRPr="00741FE8">
        <w:rPr>
          <w:rStyle w:val="StyleUnderline"/>
          <w:highlight w:val="cyan"/>
        </w:rPr>
        <w:t>It’s about affording routine drugs for chronic conditions, and finding</w:t>
      </w:r>
      <w:r w:rsidRPr="00741FE8">
        <w:rPr>
          <w:rStyle w:val="StyleUnderline"/>
        </w:rPr>
        <w:t xml:space="preserve"> that their </w:t>
      </w:r>
      <w:r w:rsidRPr="00741FE8">
        <w:rPr>
          <w:rStyle w:val="StyleUnderline"/>
          <w:highlight w:val="cyan"/>
        </w:rPr>
        <w:t>insurance doesn’t cover what it used to</w:t>
      </w:r>
      <w:r w:rsidRPr="00741FE8">
        <w:rPr>
          <w:sz w:val="16"/>
        </w:rPr>
        <w:t xml:space="preserve">." </w:t>
      </w:r>
    </w:p>
    <w:p w14:paraId="4A948AB7" w14:textId="77777777" w:rsidR="00F47D30" w:rsidRPr="00741FE8" w:rsidRDefault="00F47D30" w:rsidP="00F47D30">
      <w:pPr>
        <w:rPr>
          <w:sz w:val="16"/>
        </w:rPr>
      </w:pPr>
      <w:r w:rsidRPr="00741FE8">
        <w:rPr>
          <w:sz w:val="16"/>
        </w:rPr>
        <w:t xml:space="preserve">Although health care is often covered by insurance, </w:t>
      </w:r>
      <w:r w:rsidRPr="00741FE8">
        <w:rPr>
          <w:rStyle w:val="StyleUnderline"/>
          <w:highlight w:val="cyan"/>
        </w:rPr>
        <w:t>more of the</w:t>
      </w:r>
      <w:r w:rsidRPr="00741FE8">
        <w:rPr>
          <w:rStyle w:val="StyleUnderline"/>
        </w:rPr>
        <w:t xml:space="preserve"> cost </w:t>
      </w:r>
      <w:r w:rsidRPr="00741FE8">
        <w:rPr>
          <w:rStyle w:val="StyleUnderline"/>
          <w:highlight w:val="cyan"/>
        </w:rPr>
        <w:t>burden is being shifted to consumers</w:t>
      </w:r>
      <w:r w:rsidRPr="00741FE8">
        <w:rPr>
          <w:rStyle w:val="StyleUnderline"/>
        </w:rPr>
        <w:t xml:space="preserve"> as prescription insurance coverage gets more complex and restrictive</w:t>
      </w:r>
      <w:r w:rsidRPr="00741FE8">
        <w:rPr>
          <w:sz w:val="16"/>
        </w:rPr>
        <w:t xml:space="preserve">. These restrictions are what GoodRx dubbed the "big pinch" – </w:t>
      </w:r>
      <w:r w:rsidRPr="00741FE8">
        <w:rPr>
          <w:rStyle w:val="StyleUnderline"/>
          <w:highlight w:val="cyan"/>
        </w:rPr>
        <w:t>insurance</w:t>
      </w:r>
      <w:r w:rsidRPr="00741FE8">
        <w:rPr>
          <w:rStyle w:val="StyleUnderline"/>
        </w:rPr>
        <w:t xml:space="preserve"> plans, both Medicare and commercial, </w:t>
      </w:r>
      <w:r w:rsidRPr="00741FE8">
        <w:rPr>
          <w:rStyle w:val="StyleUnderline"/>
          <w:highlight w:val="cyan"/>
        </w:rPr>
        <w:t>are covering fewer medications and adding more restrictions</w:t>
      </w:r>
      <w:r w:rsidRPr="00741FE8">
        <w:rPr>
          <w:rStyle w:val="StyleUnderline"/>
        </w:rPr>
        <w:t xml:space="preserve"> on coverage</w:t>
      </w:r>
      <w:r w:rsidRPr="00741FE8">
        <w:rPr>
          <w:sz w:val="16"/>
        </w:rPr>
        <w:t>.</w:t>
      </w:r>
    </w:p>
    <w:p w14:paraId="3F9A5C08" w14:textId="77777777" w:rsidR="00F47D30" w:rsidRPr="00741FE8" w:rsidRDefault="00F47D30" w:rsidP="00F47D30">
      <w:pPr>
        <w:rPr>
          <w:sz w:val="16"/>
        </w:rPr>
      </w:pPr>
      <w:r w:rsidRPr="00741FE8">
        <w:rPr>
          <w:rStyle w:val="StyleUnderline"/>
          <w:highlight w:val="cyan"/>
        </w:rPr>
        <w:t>About 54%</w:t>
      </w:r>
      <w:r w:rsidRPr="00741FE8">
        <w:rPr>
          <w:rStyle w:val="StyleUnderline"/>
        </w:rPr>
        <w:t xml:space="preserve"> of medications </w:t>
      </w:r>
      <w:r w:rsidRPr="00741FE8">
        <w:rPr>
          <w:rStyle w:val="StyleUnderline"/>
          <w:highlight w:val="cyan"/>
        </w:rPr>
        <w:t>are covered</w:t>
      </w:r>
      <w:r w:rsidRPr="00741FE8">
        <w:rPr>
          <w:rStyle w:val="StyleUnderline"/>
        </w:rPr>
        <w:t xml:space="preserve"> by insurance</w:t>
      </w:r>
      <w:r w:rsidRPr="00741FE8">
        <w:rPr>
          <w:sz w:val="16"/>
        </w:rPr>
        <w:t xml:space="preserve">, based on Medicare plans. </w:t>
      </w:r>
      <w:r w:rsidRPr="00741FE8">
        <w:rPr>
          <w:rStyle w:val="StyleUnderline"/>
          <w:highlight w:val="cyan"/>
        </w:rPr>
        <w:t>Half</w:t>
      </w:r>
      <w:r w:rsidRPr="00741FE8">
        <w:rPr>
          <w:rStyle w:val="StyleUnderline"/>
        </w:rPr>
        <w:t xml:space="preserve"> of medications that are covered by Medicare </w:t>
      </w:r>
      <w:r w:rsidRPr="00741FE8">
        <w:rPr>
          <w:rStyle w:val="StyleUnderline"/>
          <w:highlight w:val="cyan"/>
        </w:rPr>
        <w:t>have an insurance restriction</w:t>
      </w:r>
      <w:r w:rsidRPr="00741FE8">
        <w:rPr>
          <w:rStyle w:val="StyleUnderline"/>
        </w:rPr>
        <w:t xml:space="preserve">, like step therapy or prior authorization. And at least </w:t>
      </w:r>
      <w:r w:rsidRPr="00741FE8">
        <w:rPr>
          <w:rStyle w:val="StyleUnderline"/>
          <w:highlight w:val="cyan"/>
        </w:rPr>
        <w:t>one-quarter of Americans have a prescription</w:t>
      </w:r>
      <w:r w:rsidRPr="00741FE8">
        <w:rPr>
          <w:rStyle w:val="StyleUnderline"/>
        </w:rPr>
        <w:t xml:space="preserve"> that is </w:t>
      </w:r>
      <w:r w:rsidRPr="00741FE8">
        <w:rPr>
          <w:rStyle w:val="StyleUnderline"/>
          <w:highlight w:val="cyan"/>
        </w:rPr>
        <w:t>not covered</w:t>
      </w:r>
      <w:r w:rsidRPr="00741FE8">
        <w:rPr>
          <w:rStyle w:val="StyleUnderline"/>
        </w:rPr>
        <w:t xml:space="preserve"> by insurance</w:t>
      </w:r>
      <w:r w:rsidRPr="00741FE8">
        <w:rPr>
          <w:sz w:val="16"/>
        </w:rPr>
        <w:t>.</w:t>
      </w:r>
    </w:p>
    <w:p w14:paraId="1FC978AC" w14:textId="77777777" w:rsidR="00F47D30" w:rsidRPr="00741FE8" w:rsidRDefault="00F47D30" w:rsidP="00F47D30">
      <w:pPr>
        <w:rPr>
          <w:sz w:val="16"/>
        </w:rPr>
      </w:pPr>
      <w:r w:rsidRPr="00741FE8">
        <w:rPr>
          <w:rStyle w:val="StyleUnderline"/>
        </w:rPr>
        <w:t xml:space="preserve">On top of that, </w:t>
      </w:r>
      <w:r w:rsidRPr="00741FE8">
        <w:rPr>
          <w:rStyle w:val="StyleUnderline"/>
          <w:highlight w:val="cyan"/>
        </w:rPr>
        <w:t>the average deductible</w:t>
      </w:r>
      <w:r w:rsidRPr="00741FE8">
        <w:rPr>
          <w:rStyle w:val="StyleUnderline"/>
        </w:rPr>
        <w:t xml:space="preserve"> has </w:t>
      </w:r>
      <w:r w:rsidRPr="00741FE8">
        <w:rPr>
          <w:rStyle w:val="StyleUnderline"/>
          <w:highlight w:val="cyan"/>
        </w:rPr>
        <w:t>nearly doubled</w:t>
      </w:r>
      <w:r w:rsidRPr="00741FE8">
        <w:rPr>
          <w:rStyle w:val="StyleUnderline"/>
        </w:rPr>
        <w:t xml:space="preserve"> over the past decade from</w:t>
      </w:r>
      <w:r w:rsidRPr="00741FE8">
        <w:rPr>
          <w:sz w:val="16"/>
        </w:rPr>
        <w:t xml:space="preserve"> $917 to $1,644.</w:t>
      </w:r>
    </w:p>
    <w:p w14:paraId="0F272931" w14:textId="77777777" w:rsidR="00F47D30" w:rsidRPr="00741FE8" w:rsidRDefault="00F47D30" w:rsidP="00F47D30">
      <w:pPr>
        <w:rPr>
          <w:sz w:val="16"/>
        </w:rPr>
      </w:pPr>
      <w:r w:rsidRPr="00741FE8">
        <w:rPr>
          <w:sz w:val="16"/>
        </w:rPr>
        <w:t>"Despite various efforts by policymakers and pharmaceutical manufacturers to combat rising drug prices, the cost of medications remains a significant burden for many Americans," Marsh said. "</w:t>
      </w:r>
      <w:r w:rsidRPr="00741FE8">
        <w:rPr>
          <w:rStyle w:val="StyleUnderline"/>
          <w:highlight w:val="cyan"/>
        </w:rPr>
        <w:t>Legislative attempts to cap insulin prices and</w:t>
      </w:r>
      <w:r w:rsidRPr="00741FE8">
        <w:rPr>
          <w:rStyle w:val="StyleUnderline"/>
        </w:rPr>
        <w:t xml:space="preserve"> manufacturer programs to </w:t>
      </w:r>
      <w:r w:rsidRPr="00741FE8">
        <w:rPr>
          <w:rStyle w:val="StyleUnderline"/>
          <w:highlight w:val="cyan"/>
        </w:rPr>
        <w:t>provide discounts</w:t>
      </w:r>
      <w:r w:rsidRPr="00741FE8">
        <w:rPr>
          <w:rStyle w:val="StyleUnderline"/>
        </w:rPr>
        <w:t xml:space="preserve"> on expensive therapies </w:t>
      </w:r>
      <w:r w:rsidRPr="00741FE8">
        <w:rPr>
          <w:rStyle w:val="StyleUnderline"/>
          <w:highlight w:val="cyan"/>
        </w:rPr>
        <w:t>have not led to a substantial decrease in</w:t>
      </w:r>
      <w:r w:rsidRPr="00741FE8">
        <w:rPr>
          <w:rStyle w:val="StyleUnderline"/>
        </w:rPr>
        <w:t xml:space="preserve"> overall drug </w:t>
      </w:r>
      <w:r w:rsidRPr="00741FE8">
        <w:rPr>
          <w:rStyle w:val="StyleUnderline"/>
          <w:highlight w:val="cyan"/>
        </w:rPr>
        <w:t>costs</w:t>
      </w:r>
      <w:r w:rsidRPr="00741FE8">
        <w:rPr>
          <w:sz w:val="16"/>
        </w:rPr>
        <w:t>."</w:t>
      </w:r>
    </w:p>
    <w:p w14:paraId="6C63F3F2" w14:textId="77777777" w:rsidR="00F47D30" w:rsidRPr="00741FE8" w:rsidRDefault="00F47D30" w:rsidP="00F47D30"/>
    <w:p w14:paraId="51927F21" w14:textId="77777777" w:rsidR="00F47D30" w:rsidRPr="00741FE8" w:rsidRDefault="00F47D30" w:rsidP="00F47D30">
      <w:pPr>
        <w:pStyle w:val="Heading4"/>
      </w:pPr>
      <w:r w:rsidRPr="00741FE8">
        <w:t>Pharmacy benefit managers thump the DA.</w:t>
      </w:r>
    </w:p>
    <w:p w14:paraId="7C23E456" w14:textId="77777777" w:rsidR="00F47D30" w:rsidRPr="00741FE8" w:rsidRDefault="00F47D30" w:rsidP="00F47D30">
      <w:r w:rsidRPr="00741FE8">
        <w:rPr>
          <w:rStyle w:val="Style13ptBold"/>
        </w:rPr>
        <w:t>Halpern 7-9</w:t>
      </w:r>
      <w:r w:rsidRPr="00741FE8">
        <w:t xml:space="preserve">-2024. [Luke, Assistant Editor, Pharmacy Times; “FTC Report Acknowledges Impact Pharmacy Benefit Managers Have on Cost, Accessibility of Prescription Drugs,” Pharmacy Times, </w:t>
      </w:r>
      <w:hyperlink r:id="rId55" w:history="1">
        <w:r w:rsidRPr="00741FE8">
          <w:rPr>
            <w:rStyle w:val="Hyperlink"/>
          </w:rPr>
          <w:t>https://www.pharmacytimes.com/view/ftc-report-details-impact-pharmacy-benefit-managers-have-on-cost-accessibility-of-prescription-drugs</w:t>
        </w:r>
      </w:hyperlink>
      <w:r w:rsidRPr="00741FE8">
        <w:t xml:space="preserve"> //cpsw-ay]</w:t>
      </w:r>
    </w:p>
    <w:p w14:paraId="07FB9ECC" w14:textId="77777777" w:rsidR="00F47D30" w:rsidRPr="00741FE8" w:rsidRDefault="00F47D30" w:rsidP="00F47D30">
      <w:pPr>
        <w:rPr>
          <w:sz w:val="16"/>
        </w:rPr>
      </w:pPr>
      <w:r w:rsidRPr="00741FE8">
        <w:rPr>
          <w:rStyle w:val="StyleUnderline"/>
          <w:highlight w:val="cyan"/>
        </w:rPr>
        <w:t>The</w:t>
      </w:r>
      <w:r w:rsidRPr="00741FE8">
        <w:rPr>
          <w:sz w:val="16"/>
        </w:rPr>
        <w:t xml:space="preserve"> Federal Trade Commission </w:t>
      </w:r>
      <w:r w:rsidRPr="00741FE8">
        <w:rPr>
          <w:rStyle w:val="StyleUnderline"/>
        </w:rPr>
        <w:t>(</w:t>
      </w:r>
      <w:r w:rsidRPr="00741FE8">
        <w:rPr>
          <w:rStyle w:val="StyleUnderline"/>
          <w:highlight w:val="cyan"/>
        </w:rPr>
        <w:t>FTC</w:t>
      </w:r>
      <w:r w:rsidRPr="00741FE8">
        <w:rPr>
          <w:rStyle w:val="StyleUnderline"/>
        </w:rPr>
        <w:t xml:space="preserve">) has </w:t>
      </w:r>
      <w:r w:rsidRPr="00741FE8">
        <w:rPr>
          <w:rStyle w:val="StyleUnderline"/>
          <w:highlight w:val="cyan"/>
        </w:rPr>
        <w:t>released an interim report analyzing the</w:t>
      </w:r>
      <w:r w:rsidRPr="00741FE8">
        <w:rPr>
          <w:rStyle w:val="StyleUnderline"/>
        </w:rPr>
        <w:t xml:space="preserve"> prescription drug middleman industry, emphasizing the </w:t>
      </w:r>
      <w:r w:rsidRPr="00741FE8">
        <w:rPr>
          <w:rStyle w:val="StyleUnderline"/>
          <w:highlight w:val="cyan"/>
        </w:rPr>
        <w:t>outsized impact pharmacy benefit managers</w:t>
      </w:r>
      <w:r w:rsidRPr="00741FE8">
        <w:rPr>
          <w:rStyle w:val="StyleUnderline"/>
        </w:rPr>
        <w:t xml:space="preserve"> (PBMs) </w:t>
      </w:r>
      <w:r w:rsidRPr="00741FE8">
        <w:rPr>
          <w:rStyle w:val="StyleUnderline"/>
          <w:highlight w:val="cyan"/>
        </w:rPr>
        <w:t>have on</w:t>
      </w:r>
      <w:r w:rsidRPr="00741FE8">
        <w:rPr>
          <w:sz w:val="16"/>
        </w:rPr>
        <w:t xml:space="preserve"> the pharmaceutical industry, negatively affecting </w:t>
      </w:r>
      <w:r w:rsidRPr="00741FE8">
        <w:rPr>
          <w:rStyle w:val="StyleUnderline"/>
        </w:rPr>
        <w:t xml:space="preserve">patient </w:t>
      </w:r>
      <w:r w:rsidRPr="00741FE8">
        <w:rPr>
          <w:rStyle w:val="StyleUnderline"/>
          <w:highlight w:val="cyan"/>
        </w:rPr>
        <w:t>affordability</w:t>
      </w:r>
      <w:r w:rsidRPr="00741FE8">
        <w:rPr>
          <w:rStyle w:val="StyleUnderline"/>
        </w:rPr>
        <w:t xml:space="preserve"> and accessibility </w:t>
      </w:r>
      <w:r w:rsidRPr="00741FE8">
        <w:rPr>
          <w:rStyle w:val="StyleUnderline"/>
          <w:highlight w:val="cyan"/>
        </w:rPr>
        <w:t>of prescription drugs</w:t>
      </w:r>
      <w:r w:rsidRPr="00741FE8">
        <w:rPr>
          <w:sz w:val="16"/>
        </w:rPr>
        <w:t>.1</w:t>
      </w:r>
    </w:p>
    <w:p w14:paraId="5B07ACA2" w14:textId="77777777" w:rsidR="00F47D30" w:rsidRPr="00741FE8" w:rsidRDefault="00F47D30" w:rsidP="00F47D30">
      <w:pPr>
        <w:rPr>
          <w:sz w:val="16"/>
        </w:rPr>
      </w:pPr>
      <w:r w:rsidRPr="00741FE8">
        <w:rPr>
          <w:rStyle w:val="StyleUnderline"/>
          <w:highlight w:val="cyan"/>
        </w:rPr>
        <w:t>PBMs are at the center of the</w:t>
      </w:r>
      <w:r w:rsidRPr="00741FE8">
        <w:rPr>
          <w:rStyle w:val="StyleUnderline"/>
        </w:rPr>
        <w:t xml:space="preserve"> pharmaceutical </w:t>
      </w:r>
      <w:r w:rsidRPr="00741FE8">
        <w:rPr>
          <w:rStyle w:val="StyleUnderline"/>
          <w:highlight w:val="cyan"/>
        </w:rPr>
        <w:t>distribution chain</w:t>
      </w:r>
      <w:r w:rsidRPr="00741FE8">
        <w:rPr>
          <w:rStyle w:val="StyleUnderline"/>
        </w:rPr>
        <w:t xml:space="preserve">, serving </w:t>
      </w:r>
      <w:r w:rsidRPr="00741FE8">
        <w:rPr>
          <w:rStyle w:val="StyleUnderline"/>
          <w:highlight w:val="cyan"/>
        </w:rPr>
        <w:t>as vertically integrated middlemen that wield substantial influence</w:t>
      </w:r>
      <w:r w:rsidRPr="00741FE8">
        <w:rPr>
          <w:rStyle w:val="StyleUnderline"/>
        </w:rPr>
        <w:t xml:space="preserve"> over patients’ access to drugs and how much they cost</w:t>
      </w:r>
      <w:r w:rsidRPr="00741FE8">
        <w:rPr>
          <w:sz w:val="16"/>
        </w:rPr>
        <w:t>. PBMs serve as both health plans and pharmacists, in addition to playing other significant roles that has led to them accruing massive power.2</w:t>
      </w:r>
    </w:p>
    <w:p w14:paraId="5076A95A" w14:textId="77777777" w:rsidR="00F47D30" w:rsidRPr="00741FE8" w:rsidRDefault="00F47D30" w:rsidP="00F47D30">
      <w:pPr>
        <w:rPr>
          <w:sz w:val="16"/>
        </w:rPr>
      </w:pPr>
      <w:r w:rsidRPr="00741FE8">
        <w:rPr>
          <w:sz w:val="16"/>
        </w:rPr>
        <w:t>The report scrutinized the top PBMs in the industry for wielding their enormous influence to exercise control over the availability of drugs at certain prices, preference their own affiliated businesses that disadvantages smaller pharmacies and increases costs, create unfair contract terms with pharmacies, and limit access to lower-cost competitors.1</w:t>
      </w:r>
    </w:p>
    <w:p w14:paraId="734BCE1D" w14:textId="77777777" w:rsidR="00F47D30" w:rsidRPr="00741FE8" w:rsidRDefault="00F47D30" w:rsidP="00F47D30">
      <w:pPr>
        <w:rPr>
          <w:sz w:val="16"/>
        </w:rPr>
      </w:pPr>
      <w:r w:rsidRPr="00741FE8">
        <w:rPr>
          <w:sz w:val="16"/>
        </w:rPr>
        <w:t>“</w:t>
      </w:r>
      <w:r w:rsidRPr="00741FE8">
        <w:rPr>
          <w:rStyle w:val="StyleUnderline"/>
        </w:rPr>
        <w:t xml:space="preserve">The FTC’s interim report lays out how </w:t>
      </w:r>
      <w:r w:rsidRPr="00741FE8">
        <w:rPr>
          <w:rStyle w:val="StyleUnderline"/>
          <w:highlight w:val="cyan"/>
        </w:rPr>
        <w:t xml:space="preserve">dominant </w:t>
      </w:r>
      <w:r w:rsidRPr="00741FE8">
        <w:rPr>
          <w:rStyle w:val="Emphasis"/>
          <w:highlight w:val="cyan"/>
        </w:rPr>
        <w:t>p</w:t>
      </w:r>
      <w:r w:rsidRPr="00741FE8">
        <w:rPr>
          <w:sz w:val="16"/>
        </w:rPr>
        <w:t xml:space="preserve">harmacy </w:t>
      </w:r>
      <w:r w:rsidRPr="00741FE8">
        <w:rPr>
          <w:rStyle w:val="Emphasis"/>
          <w:highlight w:val="cyan"/>
        </w:rPr>
        <w:t>b</w:t>
      </w:r>
      <w:r w:rsidRPr="00741FE8">
        <w:rPr>
          <w:sz w:val="16"/>
        </w:rPr>
        <w:t xml:space="preserve">enefit </w:t>
      </w:r>
      <w:r w:rsidRPr="00741FE8">
        <w:rPr>
          <w:rStyle w:val="Emphasis"/>
          <w:highlight w:val="cyan"/>
        </w:rPr>
        <w:t>m</w:t>
      </w:r>
      <w:r w:rsidRPr="00741FE8">
        <w:rPr>
          <w:sz w:val="16"/>
        </w:rPr>
        <w:t>anager</w:t>
      </w:r>
      <w:r w:rsidRPr="00741FE8">
        <w:rPr>
          <w:rStyle w:val="StyleUnderline"/>
          <w:highlight w:val="cyan"/>
        </w:rPr>
        <w:t>s</w:t>
      </w:r>
      <w:r w:rsidRPr="00741FE8">
        <w:rPr>
          <w:rStyle w:val="StyleUnderline"/>
        </w:rPr>
        <w:t xml:space="preserve"> can </w:t>
      </w:r>
      <w:r w:rsidRPr="00741FE8">
        <w:rPr>
          <w:rStyle w:val="StyleUnderline"/>
          <w:highlight w:val="cyan"/>
        </w:rPr>
        <w:t>hike the cost of drugs—including overcharging</w:t>
      </w:r>
      <w:r w:rsidRPr="00741FE8">
        <w:rPr>
          <w:rStyle w:val="StyleUnderline"/>
        </w:rPr>
        <w:t xml:space="preserve"> patients </w:t>
      </w:r>
      <w:r w:rsidRPr="00741FE8">
        <w:rPr>
          <w:rStyle w:val="StyleUnderline"/>
          <w:highlight w:val="cyan"/>
        </w:rPr>
        <w:t>for cancer drugs</w:t>
      </w:r>
      <w:r w:rsidRPr="00741FE8">
        <w:rPr>
          <w:sz w:val="16"/>
        </w:rPr>
        <w:t>,” Lina M. Khan, chair of the FTC, said in a news release. “</w:t>
      </w:r>
      <w:r w:rsidRPr="00741FE8">
        <w:rPr>
          <w:rStyle w:val="StyleUnderline"/>
        </w:rPr>
        <w:t xml:space="preserve">The report also details how </w:t>
      </w:r>
      <w:r w:rsidRPr="00741FE8">
        <w:rPr>
          <w:rStyle w:val="StyleUnderline"/>
          <w:highlight w:val="cyan"/>
        </w:rPr>
        <w:t>PBMs</w:t>
      </w:r>
      <w:r w:rsidRPr="00741FE8">
        <w:rPr>
          <w:rStyle w:val="StyleUnderline"/>
        </w:rPr>
        <w:t xml:space="preserve"> can </w:t>
      </w:r>
      <w:r w:rsidRPr="00741FE8">
        <w:rPr>
          <w:rStyle w:val="StyleUnderline"/>
          <w:highlight w:val="cyan"/>
        </w:rPr>
        <w:t>squeeze independent pharmacies that many</w:t>
      </w:r>
      <w:r w:rsidRPr="00741FE8">
        <w:rPr>
          <w:rStyle w:val="StyleUnderline"/>
        </w:rPr>
        <w:t xml:space="preserve"> Americans—</w:t>
      </w:r>
      <w:r w:rsidRPr="00741FE8">
        <w:rPr>
          <w:rStyle w:val="StyleUnderline"/>
          <w:highlight w:val="cyan"/>
        </w:rPr>
        <w:t>especially</w:t>
      </w:r>
      <w:r w:rsidRPr="00741FE8">
        <w:rPr>
          <w:rStyle w:val="StyleUnderline"/>
        </w:rPr>
        <w:t xml:space="preserve"> those </w:t>
      </w:r>
      <w:r w:rsidRPr="00741FE8">
        <w:rPr>
          <w:rStyle w:val="StyleUnderline"/>
          <w:highlight w:val="cyan"/>
        </w:rPr>
        <w:t>in rural communities</w:t>
      </w:r>
      <w:r w:rsidRPr="00741FE8">
        <w:rPr>
          <w:rStyle w:val="StyleUnderline"/>
        </w:rPr>
        <w:t>—</w:t>
      </w:r>
      <w:r w:rsidRPr="00741FE8">
        <w:rPr>
          <w:rStyle w:val="StyleUnderline"/>
          <w:highlight w:val="cyan"/>
        </w:rPr>
        <w:t>depend</w:t>
      </w:r>
      <w:r w:rsidRPr="00741FE8">
        <w:rPr>
          <w:rStyle w:val="StyleUnderline"/>
        </w:rPr>
        <w:t xml:space="preserve"> on for essential care</w:t>
      </w:r>
      <w:r w:rsidRPr="00741FE8">
        <w:rPr>
          <w:sz w:val="16"/>
        </w:rPr>
        <w:t>.”1</w:t>
      </w:r>
    </w:p>
    <w:p w14:paraId="3E2F285E" w14:textId="77777777" w:rsidR="00F47D30" w:rsidRPr="00741FE8" w:rsidRDefault="00F47D30" w:rsidP="00F47D30">
      <w:pPr>
        <w:rPr>
          <w:sz w:val="16"/>
        </w:rPr>
      </w:pPr>
      <w:r w:rsidRPr="00741FE8">
        <w:rPr>
          <w:sz w:val="16"/>
        </w:rPr>
        <w:t xml:space="preserve">According to the report, the 3 largest PBMs account for nearly 80% of all prescriptions filled in the United States, with the 6 largest processing over 90%.2 </w:t>
      </w:r>
      <w:r w:rsidRPr="00741FE8">
        <w:rPr>
          <w:rStyle w:val="StyleUnderline"/>
        </w:rPr>
        <w:t xml:space="preserve">Additionally, </w:t>
      </w:r>
      <w:r w:rsidRPr="00741FE8">
        <w:rPr>
          <w:rStyle w:val="StyleUnderline"/>
          <w:highlight w:val="cyan"/>
        </w:rPr>
        <w:t>5 of the top 6 PBMs are members of</w:t>
      </w:r>
      <w:r w:rsidRPr="00741FE8">
        <w:rPr>
          <w:rStyle w:val="StyleUnderline"/>
        </w:rPr>
        <w:t xml:space="preserve"> corporate </w:t>
      </w:r>
      <w:r w:rsidRPr="00741FE8">
        <w:rPr>
          <w:rStyle w:val="StyleUnderline"/>
          <w:highlight w:val="cyan"/>
        </w:rPr>
        <w:t>health</w:t>
      </w:r>
      <w:r w:rsidRPr="00741FE8">
        <w:rPr>
          <w:rStyle w:val="StyleUnderline"/>
        </w:rPr>
        <w:t xml:space="preserve"> care </w:t>
      </w:r>
      <w:r w:rsidRPr="00741FE8">
        <w:rPr>
          <w:rStyle w:val="StyleUnderline"/>
          <w:highlight w:val="cyan"/>
        </w:rPr>
        <w:t>conglomerates that operate</w:t>
      </w:r>
      <w:r w:rsidRPr="00741FE8">
        <w:rPr>
          <w:rStyle w:val="StyleUnderline"/>
        </w:rPr>
        <w:t xml:space="preserve"> some of the largest health </w:t>
      </w:r>
      <w:r w:rsidRPr="00741FE8">
        <w:rPr>
          <w:rStyle w:val="StyleUnderline"/>
          <w:highlight w:val="cyan"/>
        </w:rPr>
        <w:t>insurance companies</w:t>
      </w:r>
      <w:r w:rsidRPr="00741FE8">
        <w:rPr>
          <w:rStyle w:val="StyleUnderline"/>
        </w:rPr>
        <w:t xml:space="preserve"> in the country. This </w:t>
      </w:r>
      <w:r w:rsidRPr="00741FE8">
        <w:rPr>
          <w:rStyle w:val="StyleUnderline"/>
          <w:highlight w:val="cyan"/>
        </w:rPr>
        <w:t>consolidation</w:t>
      </w:r>
      <w:r w:rsidRPr="00741FE8">
        <w:rPr>
          <w:rStyle w:val="StyleUnderline"/>
        </w:rPr>
        <w:t xml:space="preserve"> of power has </w:t>
      </w:r>
      <w:r w:rsidRPr="00741FE8">
        <w:rPr>
          <w:rStyle w:val="StyleUnderline"/>
          <w:highlight w:val="cyan"/>
        </w:rPr>
        <w:t>led to PBMs having “significant control over which drugs are available, at what price</w:t>
      </w:r>
      <w:r w:rsidRPr="00741FE8">
        <w:rPr>
          <w:rStyle w:val="StyleUnderline"/>
        </w:rPr>
        <w:t>, and which pharmacies patients can use” to get these medications</w:t>
      </w:r>
      <w:r w:rsidRPr="00741FE8">
        <w:rPr>
          <w:sz w:val="16"/>
        </w:rPr>
        <w:t>.2</w:t>
      </w:r>
    </w:p>
    <w:p w14:paraId="322C8553" w14:textId="77777777" w:rsidR="00F47D30" w:rsidRPr="00741FE8" w:rsidRDefault="00F47D30" w:rsidP="00F47D30">
      <w:pPr>
        <w:rPr>
          <w:sz w:val="16"/>
        </w:rPr>
      </w:pPr>
      <w:r w:rsidRPr="00741FE8">
        <w:rPr>
          <w:rStyle w:val="StyleUnderline"/>
        </w:rPr>
        <w:t xml:space="preserve">The consequences of this control are alarming; </w:t>
      </w:r>
      <w:r w:rsidRPr="00741FE8">
        <w:rPr>
          <w:rStyle w:val="StyleUnderline"/>
          <w:highlight w:val="cyan"/>
        </w:rPr>
        <w:t>nearly 30% of Americans have reported rationing or skipping doses</w:t>
      </w:r>
      <w:r w:rsidRPr="00741FE8">
        <w:rPr>
          <w:rStyle w:val="StyleUnderline"/>
        </w:rPr>
        <w:t xml:space="preserve"> due to the high cost of drugs, according to the report authors</w:t>
      </w:r>
      <w:r w:rsidRPr="00741FE8">
        <w:rPr>
          <w:sz w:val="16"/>
        </w:rPr>
        <w:t>.2</w:t>
      </w:r>
    </w:p>
    <w:p w14:paraId="71039F8F" w14:textId="77777777" w:rsidR="00F47D30" w:rsidRPr="00741FE8" w:rsidRDefault="00F47D30" w:rsidP="00F47D30">
      <w:pPr>
        <w:rPr>
          <w:sz w:val="16"/>
        </w:rPr>
      </w:pPr>
      <w:r w:rsidRPr="00741FE8">
        <w:rPr>
          <w:sz w:val="16"/>
        </w:rPr>
        <w:t>By way of self-preference of their own businesses, PBMs can steer patients away from unaffiliated pharmacies. Affiliated pharmacies were also found to receive much higher reimbursement rates than those of unaffiliated pharmacies. Pharmacies affiliated with the 3 largest PBMs have retained levels of revenue significantly above estimated drug acquisition costs, leading to nearly $1.6 billion in added revenue on 2 cancer drugs within 3 years.2</w:t>
      </w:r>
    </w:p>
    <w:p w14:paraId="330D2C0F" w14:textId="77777777" w:rsidR="00F47D30" w:rsidRPr="00741FE8" w:rsidRDefault="00F47D30" w:rsidP="00F47D30">
      <w:r w:rsidRPr="00741FE8">
        <w:rPr>
          <w:rStyle w:val="StyleUnderline"/>
          <w:highlight w:val="cyan"/>
        </w:rPr>
        <w:t>PBMs use</w:t>
      </w:r>
      <w:r w:rsidRPr="00741FE8">
        <w:rPr>
          <w:rStyle w:val="StyleUnderline"/>
        </w:rPr>
        <w:t xml:space="preserve"> their increased </w:t>
      </w:r>
      <w:r w:rsidRPr="00741FE8">
        <w:rPr>
          <w:rStyle w:val="StyleUnderline"/>
          <w:highlight w:val="cyan"/>
        </w:rPr>
        <w:t>leverage</w:t>
      </w:r>
      <w:r w:rsidRPr="00741FE8">
        <w:rPr>
          <w:rStyle w:val="StyleUnderline"/>
        </w:rPr>
        <w:t xml:space="preserve"> over patients and small pharmacies </w:t>
      </w:r>
      <w:r w:rsidRPr="00741FE8">
        <w:rPr>
          <w:rStyle w:val="StyleUnderline"/>
          <w:highlight w:val="cyan"/>
        </w:rPr>
        <w:t>to enter confusing contracts</w:t>
      </w:r>
      <w:r w:rsidRPr="00741FE8">
        <w:rPr>
          <w:rStyle w:val="StyleUnderline"/>
        </w:rPr>
        <w:t xml:space="preserve"> that can further disadvantage them. </w:t>
      </w:r>
      <w:r w:rsidRPr="00741FE8">
        <w:rPr>
          <w:rStyle w:val="StyleUnderline"/>
          <w:highlight w:val="cyan"/>
        </w:rPr>
        <w:t>Independent pharmacies have few meaningful alternatives</w:t>
      </w:r>
      <w:r w:rsidRPr="00741FE8">
        <w:rPr>
          <w:rStyle w:val="StyleUnderline"/>
        </w:rPr>
        <w:t xml:space="preserve"> to PBMs, resulting in them </w:t>
      </w:r>
      <w:r w:rsidRPr="00741FE8">
        <w:rPr>
          <w:rStyle w:val="StyleUnderline"/>
          <w:highlight w:val="cyan"/>
        </w:rPr>
        <w:t>feeling compelled to agree to exploitative</w:t>
      </w:r>
      <w:r w:rsidRPr="00741FE8">
        <w:rPr>
          <w:rStyle w:val="StyleUnderline"/>
        </w:rPr>
        <w:t xml:space="preserve"> contract </w:t>
      </w:r>
      <w:r w:rsidRPr="00741FE8">
        <w:rPr>
          <w:rStyle w:val="StyleUnderline"/>
          <w:highlight w:val="cyan"/>
        </w:rPr>
        <w:t>terms</w:t>
      </w:r>
      <w:r w:rsidRPr="00741FE8">
        <w:t>.</w:t>
      </w:r>
    </w:p>
    <w:p w14:paraId="1B5FFFB6" w14:textId="77777777" w:rsidR="00F47D30" w:rsidRPr="00741FE8" w:rsidRDefault="00F47D30" w:rsidP="00F47D30"/>
    <w:p w14:paraId="4CE1AECD" w14:textId="77777777" w:rsidR="00F47D30" w:rsidRPr="00741FE8" w:rsidRDefault="00F47D30" w:rsidP="00F47D30">
      <w:pPr>
        <w:pStyle w:val="Heading4"/>
      </w:pPr>
      <w:r w:rsidRPr="00741FE8">
        <w:t>It’s thumped – drug prices have already produced negative lifestyle effects.</w:t>
      </w:r>
    </w:p>
    <w:p w14:paraId="08FBC578" w14:textId="77777777" w:rsidR="00F47D30" w:rsidRPr="00741FE8" w:rsidRDefault="00F47D30" w:rsidP="00F47D30">
      <w:r w:rsidRPr="00741FE8">
        <w:rPr>
          <w:rStyle w:val="Style13ptBold"/>
        </w:rPr>
        <w:t>Wells</w:t>
      </w:r>
      <w:r w:rsidRPr="00741FE8">
        <w:t xml:space="preserve"> 2-22-20</w:t>
      </w:r>
      <w:r w:rsidRPr="00741FE8">
        <w:rPr>
          <w:rStyle w:val="Style13ptBold"/>
        </w:rPr>
        <w:t>22</w:t>
      </w:r>
      <w:r w:rsidRPr="00741FE8">
        <w:t xml:space="preserve">. [Anna, Data reporter, GoodRx; “Survey: Medication Costs Force Americans to Dip Into Savings and Cut Back on Basic Necessities,” GoodRx, </w:t>
      </w:r>
      <w:hyperlink r:id="rId56" w:history="1">
        <w:r w:rsidRPr="00741FE8">
          <w:rPr>
            <w:rStyle w:val="Hyperlink"/>
          </w:rPr>
          <w:t>https://www.goodrx.com/healthcare-access/research/medication-debt-survey-2021</w:t>
        </w:r>
      </w:hyperlink>
      <w:r w:rsidRPr="00741FE8">
        <w:t xml:space="preserve"> //cpsw-ay]</w:t>
      </w:r>
    </w:p>
    <w:p w14:paraId="3DD33BA6" w14:textId="77777777" w:rsidR="00F47D30" w:rsidRPr="00741FE8" w:rsidRDefault="00F47D30" w:rsidP="00F47D30">
      <w:pPr>
        <w:rPr>
          <w:sz w:val="16"/>
        </w:rPr>
      </w:pPr>
      <w:r w:rsidRPr="00741FE8">
        <w:rPr>
          <w:rStyle w:val="StyleUnderline"/>
          <w:highlight w:val="cyan"/>
        </w:rPr>
        <w:t>Since</w:t>
      </w:r>
      <w:r w:rsidRPr="00741FE8">
        <w:rPr>
          <w:sz w:val="16"/>
        </w:rPr>
        <w:t xml:space="preserve"> we first ran this survey in </w:t>
      </w:r>
      <w:r w:rsidRPr="00741FE8">
        <w:rPr>
          <w:rStyle w:val="StyleUnderline"/>
          <w:highlight w:val="cyan"/>
        </w:rPr>
        <w:t>2018, the number of patients who</w:t>
      </w:r>
      <w:r w:rsidRPr="00741FE8">
        <w:rPr>
          <w:rStyle w:val="StyleUnderline"/>
        </w:rPr>
        <w:t xml:space="preserve"> need to </w:t>
      </w:r>
      <w:r w:rsidRPr="00741FE8">
        <w:rPr>
          <w:rStyle w:val="StyleUnderline"/>
          <w:highlight w:val="cyan"/>
        </w:rPr>
        <w:t>tap into</w:t>
      </w:r>
      <w:r w:rsidRPr="00741FE8">
        <w:rPr>
          <w:rStyle w:val="StyleUnderline"/>
        </w:rPr>
        <w:t xml:space="preserve"> their </w:t>
      </w:r>
      <w:r w:rsidRPr="00741FE8">
        <w:rPr>
          <w:rStyle w:val="StyleUnderline"/>
          <w:highlight w:val="cyan"/>
        </w:rPr>
        <w:t>savings</w:t>
      </w:r>
      <w:r w:rsidRPr="00741FE8">
        <w:rPr>
          <w:rStyle w:val="StyleUnderline"/>
        </w:rPr>
        <w:t xml:space="preserve"> accounts </w:t>
      </w:r>
      <w:r w:rsidRPr="00741FE8">
        <w:rPr>
          <w:rStyle w:val="StyleUnderline"/>
          <w:highlight w:val="cyan"/>
        </w:rPr>
        <w:t>to pay for</w:t>
      </w:r>
      <w:r w:rsidRPr="00741FE8">
        <w:rPr>
          <w:rStyle w:val="StyleUnderline"/>
        </w:rPr>
        <w:t xml:space="preserve"> prescription </w:t>
      </w:r>
      <w:r w:rsidRPr="00741FE8">
        <w:rPr>
          <w:rStyle w:val="StyleUnderline"/>
          <w:highlight w:val="cyan"/>
        </w:rPr>
        <w:t>medications has increased</w:t>
      </w:r>
      <w:r w:rsidRPr="00741FE8">
        <w:rPr>
          <w:rStyle w:val="StyleUnderline"/>
        </w:rPr>
        <w:t xml:space="preserve"> yearly. In the last year, </w:t>
      </w:r>
      <w:r w:rsidRPr="00741FE8">
        <w:rPr>
          <w:rStyle w:val="StyleUnderline"/>
          <w:highlight w:val="cyan"/>
        </w:rPr>
        <w:t>more than 20% of respondents reported using savings</w:t>
      </w:r>
      <w:r w:rsidRPr="00741FE8">
        <w:rPr>
          <w:rStyle w:val="StyleUnderline"/>
        </w:rPr>
        <w:t xml:space="preserve"> for medication</w:t>
      </w:r>
      <w:r w:rsidRPr="00741FE8">
        <w:rPr>
          <w:sz w:val="16"/>
        </w:rPr>
        <w:t>.</w:t>
      </w:r>
    </w:p>
    <w:p w14:paraId="6BA42BD7" w14:textId="77777777" w:rsidR="00F47D30" w:rsidRPr="00741FE8" w:rsidRDefault="00F47D30" w:rsidP="00F47D30">
      <w:pPr>
        <w:rPr>
          <w:sz w:val="16"/>
        </w:rPr>
      </w:pPr>
      <w:r w:rsidRPr="00741FE8">
        <w:rPr>
          <w:sz w:val="16"/>
        </w:rPr>
        <w:t>[Chart omitted]</w:t>
      </w:r>
    </w:p>
    <w:p w14:paraId="1432BD76" w14:textId="77777777" w:rsidR="00F47D30" w:rsidRPr="00741FE8" w:rsidRDefault="00F47D30" w:rsidP="00F47D30">
      <w:pPr>
        <w:rPr>
          <w:sz w:val="16"/>
        </w:rPr>
      </w:pPr>
      <w:r w:rsidRPr="00741FE8">
        <w:rPr>
          <w:rStyle w:val="StyleUnderline"/>
          <w:highlight w:val="cyan"/>
        </w:rPr>
        <w:t>Patients turned to</w:t>
      </w:r>
      <w:r w:rsidRPr="00741FE8">
        <w:rPr>
          <w:rStyle w:val="StyleUnderline"/>
        </w:rPr>
        <w:t xml:space="preserve"> a variety of </w:t>
      </w:r>
      <w:r w:rsidRPr="00741FE8">
        <w:rPr>
          <w:rStyle w:val="StyleUnderline"/>
          <w:highlight w:val="cyan"/>
        </w:rPr>
        <w:t>cost-saving</w:t>
      </w:r>
      <w:r w:rsidRPr="00741FE8">
        <w:rPr>
          <w:rStyle w:val="StyleUnderline"/>
        </w:rPr>
        <w:t xml:space="preserve"> measures as well, </w:t>
      </w:r>
      <w:r w:rsidRPr="00741FE8">
        <w:rPr>
          <w:rStyle w:val="StyleUnderline"/>
          <w:highlight w:val="cyan"/>
        </w:rPr>
        <w:t>including delaying a refill</w:t>
      </w:r>
      <w:r w:rsidRPr="00741FE8">
        <w:rPr>
          <w:rStyle w:val="StyleUnderline"/>
        </w:rPr>
        <w:t xml:space="preserve"> after running out of medications (16%), </w:t>
      </w:r>
      <w:r w:rsidRPr="00741FE8">
        <w:rPr>
          <w:rStyle w:val="StyleUnderline"/>
          <w:highlight w:val="cyan"/>
        </w:rPr>
        <w:t>rationing</w:t>
      </w:r>
      <w:r w:rsidRPr="00741FE8">
        <w:rPr>
          <w:rStyle w:val="StyleUnderline"/>
        </w:rPr>
        <w:t xml:space="preserve"> medications (16%), </w:t>
      </w:r>
      <w:r w:rsidRPr="00741FE8">
        <w:rPr>
          <w:rStyle w:val="StyleUnderline"/>
          <w:highlight w:val="cyan"/>
        </w:rPr>
        <w:t>and switching to</w:t>
      </w:r>
      <w:r w:rsidRPr="00741FE8">
        <w:rPr>
          <w:rStyle w:val="StyleUnderline"/>
        </w:rPr>
        <w:t xml:space="preserve"> a more affordable </w:t>
      </w:r>
      <w:r w:rsidRPr="00741FE8">
        <w:rPr>
          <w:rStyle w:val="StyleUnderline"/>
          <w:highlight w:val="cyan"/>
        </w:rPr>
        <w:t>alternative medication</w:t>
      </w:r>
      <w:r w:rsidRPr="00741FE8">
        <w:rPr>
          <w:rStyle w:val="StyleUnderline"/>
        </w:rPr>
        <w:t xml:space="preserve"> (11%). </w:t>
      </w:r>
      <w:r w:rsidRPr="00741FE8">
        <w:rPr>
          <w:rStyle w:val="StyleUnderline"/>
          <w:highlight w:val="cyan"/>
        </w:rPr>
        <w:t>Some</w:t>
      </w:r>
      <w:r w:rsidRPr="00741FE8">
        <w:rPr>
          <w:rStyle w:val="StyleUnderline"/>
        </w:rPr>
        <w:t xml:space="preserve"> patients </w:t>
      </w:r>
      <w:r w:rsidRPr="00741FE8">
        <w:rPr>
          <w:rStyle w:val="StyleUnderline"/>
          <w:highlight w:val="cyan"/>
        </w:rPr>
        <w:t>stopped taking</w:t>
      </w:r>
      <w:r w:rsidRPr="00741FE8">
        <w:rPr>
          <w:rStyle w:val="StyleUnderline"/>
        </w:rPr>
        <w:t xml:space="preserve"> one of their </w:t>
      </w:r>
      <w:r w:rsidRPr="00741FE8">
        <w:rPr>
          <w:rStyle w:val="StyleUnderline"/>
          <w:highlight w:val="cyan"/>
        </w:rPr>
        <w:t>medications entirely</w:t>
      </w:r>
      <w:r w:rsidRPr="00741FE8">
        <w:rPr>
          <w:rStyle w:val="StyleUnderline"/>
        </w:rPr>
        <w:t xml:space="preserve"> due to cost (10%),</w:t>
      </w:r>
      <w:r w:rsidRPr="00741FE8">
        <w:rPr>
          <w:sz w:val="16"/>
        </w:rPr>
        <w:t xml:space="preserve"> and a smaller amount purchased their medication abroad (3%).</w:t>
      </w:r>
    </w:p>
    <w:p w14:paraId="799B0FFC" w14:textId="77777777" w:rsidR="00F47D30" w:rsidRPr="00741FE8" w:rsidRDefault="00F47D30" w:rsidP="00F47D30">
      <w:pPr>
        <w:rPr>
          <w:sz w:val="16"/>
        </w:rPr>
      </w:pPr>
      <w:r w:rsidRPr="00741FE8">
        <w:rPr>
          <w:sz w:val="16"/>
        </w:rPr>
        <w:t>[Chart omitted]</w:t>
      </w:r>
    </w:p>
    <w:p w14:paraId="4CC1389F" w14:textId="77777777" w:rsidR="00F47D30" w:rsidRPr="00741FE8" w:rsidRDefault="00F47D30" w:rsidP="00F47D30">
      <w:pPr>
        <w:rPr>
          <w:sz w:val="16"/>
        </w:rPr>
      </w:pPr>
      <w:r w:rsidRPr="00741FE8">
        <w:rPr>
          <w:sz w:val="16"/>
        </w:rPr>
        <w:t xml:space="preserve">Like we saw in 2018 and 2020, </w:t>
      </w:r>
      <w:r w:rsidRPr="00741FE8">
        <w:rPr>
          <w:rStyle w:val="StyleUnderline"/>
          <w:highlight w:val="cyan"/>
        </w:rPr>
        <w:t>patients also took on debt</w:t>
      </w:r>
      <w:r w:rsidRPr="00741FE8">
        <w:rPr>
          <w:rStyle w:val="StyleUnderline"/>
        </w:rPr>
        <w:t xml:space="preserve"> to pay for their prescription medications. Nearly 18% of survey participants reported </w:t>
      </w:r>
      <w:r w:rsidRPr="00741FE8">
        <w:rPr>
          <w:rStyle w:val="Emphasis"/>
          <w:highlight w:val="cyan"/>
        </w:rPr>
        <w:t>borrowing money</w:t>
      </w:r>
      <w:r w:rsidRPr="00741FE8">
        <w:rPr>
          <w:rStyle w:val="StyleUnderline"/>
        </w:rPr>
        <w:t xml:space="preserve"> from family or friends to pay for prescription drugs; others took out </w:t>
      </w:r>
      <w:r w:rsidRPr="00741FE8">
        <w:rPr>
          <w:rStyle w:val="Emphasis"/>
          <w:highlight w:val="cyan"/>
        </w:rPr>
        <w:t>loans</w:t>
      </w:r>
      <w:r w:rsidRPr="00741FE8">
        <w:rPr>
          <w:rStyle w:val="StyleUnderline"/>
        </w:rPr>
        <w:t xml:space="preserve"> (6%), additional </w:t>
      </w:r>
      <w:r w:rsidRPr="00741FE8">
        <w:rPr>
          <w:rStyle w:val="Emphasis"/>
          <w:highlight w:val="cyan"/>
        </w:rPr>
        <w:t>mortgages</w:t>
      </w:r>
      <w:r w:rsidRPr="00741FE8">
        <w:rPr>
          <w:rStyle w:val="StyleUnderline"/>
        </w:rPr>
        <w:t xml:space="preserve"> (2%), </w:t>
      </w:r>
      <w:r w:rsidRPr="00741FE8">
        <w:rPr>
          <w:rStyle w:val="StyleUnderline"/>
          <w:highlight w:val="cyan"/>
        </w:rPr>
        <w:t xml:space="preserve">or </w:t>
      </w:r>
      <w:r w:rsidRPr="00741FE8">
        <w:rPr>
          <w:rStyle w:val="Emphasis"/>
          <w:highlight w:val="cyan"/>
        </w:rPr>
        <w:t>even</w:t>
      </w:r>
      <w:r w:rsidRPr="00741FE8">
        <w:rPr>
          <w:rStyle w:val="StyleUnderline"/>
        </w:rPr>
        <w:t xml:space="preserve"> declared </w:t>
      </w:r>
      <w:r w:rsidRPr="00741FE8">
        <w:rPr>
          <w:rStyle w:val="Emphasis"/>
          <w:highlight w:val="cyan"/>
        </w:rPr>
        <w:t>bankruptcy</w:t>
      </w:r>
      <w:r w:rsidRPr="00741FE8">
        <w:rPr>
          <w:rStyle w:val="StyleUnderline"/>
        </w:rPr>
        <w:t xml:space="preserve"> (1%)</w:t>
      </w:r>
      <w:r w:rsidRPr="00741FE8">
        <w:rPr>
          <w:sz w:val="16"/>
        </w:rPr>
        <w:t>.</w:t>
      </w:r>
    </w:p>
    <w:p w14:paraId="2BA61231" w14:textId="77777777" w:rsidR="00F47D30" w:rsidRPr="00741FE8" w:rsidRDefault="00F47D30" w:rsidP="00F47D30">
      <w:pPr>
        <w:rPr>
          <w:sz w:val="16"/>
        </w:rPr>
      </w:pPr>
      <w:r w:rsidRPr="00741FE8">
        <w:rPr>
          <w:sz w:val="16"/>
        </w:rPr>
        <w:t>[Chart omitted]</w:t>
      </w:r>
    </w:p>
    <w:p w14:paraId="1D14A0E5" w14:textId="77777777" w:rsidR="00F47D30" w:rsidRPr="00741FE8" w:rsidRDefault="00F47D30" w:rsidP="00F47D30">
      <w:pPr>
        <w:rPr>
          <w:sz w:val="16"/>
        </w:rPr>
      </w:pPr>
      <w:r w:rsidRPr="00741FE8">
        <w:rPr>
          <w:sz w:val="16"/>
        </w:rPr>
        <w:t>More people report difficulty paying for basic necessities due to prescription drug costs</w:t>
      </w:r>
    </w:p>
    <w:p w14:paraId="3B6D226B" w14:textId="77777777" w:rsidR="00F47D30" w:rsidRPr="00741FE8" w:rsidRDefault="00F47D30" w:rsidP="00F47D30">
      <w:pPr>
        <w:rPr>
          <w:sz w:val="16"/>
        </w:rPr>
      </w:pPr>
      <w:r w:rsidRPr="00741FE8">
        <w:rPr>
          <w:rStyle w:val="StyleUnderline"/>
        </w:rPr>
        <w:t xml:space="preserve">Over the last year, </w:t>
      </w:r>
      <w:r w:rsidRPr="00741FE8">
        <w:rPr>
          <w:rStyle w:val="StyleUnderline"/>
          <w:highlight w:val="cyan"/>
        </w:rPr>
        <w:t xml:space="preserve">nearly </w:t>
      </w:r>
      <w:r w:rsidRPr="00741FE8">
        <w:rPr>
          <w:rStyle w:val="Emphasis"/>
          <w:highlight w:val="cyan"/>
        </w:rPr>
        <w:t>one-quarter</w:t>
      </w:r>
      <w:r w:rsidRPr="00741FE8">
        <w:rPr>
          <w:rStyle w:val="StyleUnderline"/>
        </w:rPr>
        <w:t xml:space="preserve"> of people </w:t>
      </w:r>
      <w:r w:rsidRPr="00741FE8">
        <w:rPr>
          <w:rStyle w:val="StyleUnderline"/>
          <w:highlight w:val="cyan"/>
        </w:rPr>
        <w:t xml:space="preserve">reported trouble paying for </w:t>
      </w:r>
      <w:r w:rsidRPr="00741FE8">
        <w:rPr>
          <w:rStyle w:val="Emphasis"/>
          <w:highlight w:val="cyan"/>
        </w:rPr>
        <w:t>basic life necessities</w:t>
      </w:r>
      <w:r w:rsidRPr="00741FE8">
        <w:rPr>
          <w:rStyle w:val="StyleUnderline"/>
          <w:highlight w:val="cyan"/>
        </w:rPr>
        <w:t xml:space="preserve"> due to the cost</w:t>
      </w:r>
      <w:r w:rsidRPr="00741FE8">
        <w:rPr>
          <w:rStyle w:val="StyleUnderline"/>
        </w:rPr>
        <w:t xml:space="preserve"> of prescription medications</w:t>
      </w:r>
      <w:r w:rsidRPr="00741FE8">
        <w:rPr>
          <w:sz w:val="16"/>
        </w:rPr>
        <w:t>. This is up 5% from 2018. Unfortunately, this percentage may keep rising if drugs become more expensive and insurance coverage becomes less comprehensive.</w:t>
      </w:r>
    </w:p>
    <w:p w14:paraId="64CE49AC" w14:textId="77777777" w:rsidR="00F47D30" w:rsidRPr="00741FE8" w:rsidRDefault="00F47D30" w:rsidP="00F47D30"/>
    <w:p w14:paraId="308001B0" w14:textId="77777777" w:rsidR="001067A0" w:rsidRPr="00741FE8" w:rsidRDefault="001067A0" w:rsidP="001067A0">
      <w:pPr>
        <w:pStyle w:val="Heading3"/>
      </w:pPr>
      <w:r w:rsidRPr="00741FE8">
        <w:t>2AC---Terrorism Alt Causes</w:t>
      </w:r>
    </w:p>
    <w:p w14:paraId="39CD9BB9" w14:textId="77777777" w:rsidR="001067A0" w:rsidRPr="00741FE8" w:rsidRDefault="001067A0" w:rsidP="001067A0">
      <w:pPr>
        <w:pStyle w:val="Heading4"/>
      </w:pPr>
      <w:r w:rsidRPr="00741FE8">
        <w:t>Funding isn’t key and funding has alt causes.</w:t>
      </w:r>
    </w:p>
    <w:p w14:paraId="1FDBD96E" w14:textId="77777777" w:rsidR="001067A0" w:rsidRPr="00741FE8" w:rsidRDefault="001067A0" w:rsidP="001067A0">
      <w:r w:rsidRPr="00741FE8">
        <w:rPr>
          <w:rStyle w:val="Style13ptBold"/>
        </w:rPr>
        <w:t>Teichmann and Falker 1-9</w:t>
      </w:r>
      <w:r w:rsidRPr="00741FE8">
        <w:t xml:space="preserve">-2024. [Fabian, Managing Partner, Teichmann International; Marie-Christin, Financial Services Consultant, KPMG Switzerland; “Terrorist financing via the banking sector,” Crime, Law, and Social Change, </w:t>
      </w:r>
      <w:hyperlink r:id="rId57" w:history="1">
        <w:r w:rsidRPr="00741FE8">
          <w:rPr>
            <w:rStyle w:val="Hyperlink"/>
          </w:rPr>
          <w:t>https://doi.org/10.1007/s10611-023-10133-7</w:t>
        </w:r>
      </w:hyperlink>
      <w:r w:rsidRPr="00741FE8">
        <w:t xml:space="preserve"> //cpsw-ay]</w:t>
      </w:r>
    </w:p>
    <w:p w14:paraId="503126E7" w14:textId="77777777" w:rsidR="001067A0" w:rsidRPr="00741FE8" w:rsidRDefault="001067A0" w:rsidP="001067A0">
      <w:pPr>
        <w:rPr>
          <w:sz w:val="16"/>
        </w:rPr>
      </w:pPr>
      <w:r w:rsidRPr="00741FE8">
        <w:rPr>
          <w:sz w:val="16"/>
        </w:rPr>
        <w:t xml:space="preserve">The amount of terrorist attacks in recent years, the displacement of over 5 million Syrians—that has led to a global refugee crisis—, and the renewed seizure of power by the Taliban in Afghanistan have once again made the combat of Islamist terrorism one of the main priorities of law enforcement and regulatory bodies. The issue had first attracted significant international attention as a result of the 9/11 attacks. </w:t>
      </w:r>
      <w:r w:rsidRPr="00741FE8">
        <w:rPr>
          <w:rStyle w:val="StyleUnderline"/>
        </w:rPr>
        <w:t xml:space="preserve">Although </w:t>
      </w:r>
      <w:r w:rsidRPr="00741FE8">
        <w:rPr>
          <w:rStyle w:val="StyleUnderline"/>
          <w:highlight w:val="cyan"/>
        </w:rPr>
        <w:t>terrorist attacks cannot be prevented by simply interrupting</w:t>
      </w:r>
      <w:r w:rsidRPr="00741FE8">
        <w:rPr>
          <w:rStyle w:val="StyleUnderline"/>
        </w:rPr>
        <w:t xml:space="preserve"> the </w:t>
      </w:r>
      <w:r w:rsidRPr="00741FE8">
        <w:rPr>
          <w:rStyle w:val="StyleUnderline"/>
          <w:highlight w:val="cyan"/>
        </w:rPr>
        <w:t>funding</w:t>
      </w:r>
      <w:r w:rsidRPr="00741FE8">
        <w:rPr>
          <w:rStyle w:val="StyleUnderline"/>
        </w:rPr>
        <w:t xml:space="preserve"> of terrorism</w:t>
      </w:r>
      <w:r w:rsidRPr="00741FE8">
        <w:rPr>
          <w:sz w:val="16"/>
        </w:rPr>
        <w:t xml:space="preserve"> (in fact, some ISIS attacks required comparatively little funding) (die Zeit, 2015), CFT is one of the main tools in the fight against terrorism. The literature review has revealed that legislators and prevention experts such as the FATF rely on banks and other financial service providers to develop, implement, and enforce suitable measures for the prevention of terrorist financing. There are several issues associated with this approach of making banks the first line of defense against terrorist financing, as banks’ compliance officers face significant systemic obstacles and weaknesses in the fight against terrorist financing.</w:t>
      </w:r>
    </w:p>
    <w:p w14:paraId="08AE52E0" w14:textId="77777777" w:rsidR="001067A0" w:rsidRPr="00741FE8" w:rsidRDefault="001067A0" w:rsidP="001067A0">
      <w:pPr>
        <w:rPr>
          <w:sz w:val="16"/>
        </w:rPr>
      </w:pPr>
      <w:r w:rsidRPr="00741FE8">
        <w:rPr>
          <w:sz w:val="16"/>
        </w:rPr>
        <w:t xml:space="preserve">As demonstrated in Sect. 2, </w:t>
      </w:r>
      <w:r w:rsidRPr="00741FE8">
        <w:rPr>
          <w:rStyle w:val="StyleUnderline"/>
          <w:highlight w:val="cyan"/>
        </w:rPr>
        <w:t>banks</w:t>
      </w:r>
      <w:r w:rsidRPr="00741FE8">
        <w:rPr>
          <w:rStyle w:val="StyleUnderline"/>
        </w:rPr>
        <w:t xml:space="preserve"> generally </w:t>
      </w:r>
      <w:r w:rsidRPr="00741FE8">
        <w:rPr>
          <w:rStyle w:val="StyleUnderline"/>
          <w:highlight w:val="cyan"/>
        </w:rPr>
        <w:t>make an effort to combat</w:t>
      </w:r>
      <w:r w:rsidRPr="00741FE8">
        <w:rPr>
          <w:rStyle w:val="StyleUnderline"/>
        </w:rPr>
        <w:t xml:space="preserve"> terrorist </w:t>
      </w:r>
      <w:r w:rsidRPr="00741FE8">
        <w:rPr>
          <w:rStyle w:val="StyleUnderline"/>
          <w:highlight w:val="cyan"/>
        </w:rPr>
        <w:t>financing</w:t>
      </w:r>
      <w:r w:rsidRPr="00741FE8">
        <w:rPr>
          <w:rStyle w:val="StyleUnderline"/>
        </w:rPr>
        <w:t>, mainly to avoid damages to their reputation and maintain the trust of the public</w:t>
      </w:r>
      <w:r w:rsidRPr="00741FE8">
        <w:rPr>
          <w:sz w:val="16"/>
        </w:rPr>
        <w:t xml:space="preserve"> (Beekarry, 2011). In addition, breaches usually lead to harsh sanctions (Zagaris, 2004). Therefore, it is not surprising that banks monitor their customers’ transactions and cash withdrawals (Barrett, 2011). </w:t>
      </w:r>
      <w:r w:rsidRPr="00741FE8">
        <w:rPr>
          <w:rStyle w:val="StyleUnderline"/>
        </w:rPr>
        <w:t xml:space="preserve">However, the </w:t>
      </w:r>
      <w:r w:rsidRPr="00741FE8">
        <w:rPr>
          <w:rStyle w:val="StyleUnderline"/>
          <w:highlight w:val="cyan"/>
        </w:rPr>
        <w:t>expert interview</w:t>
      </w:r>
      <w:r w:rsidRPr="00741FE8">
        <w:rPr>
          <w:rStyle w:val="StyleUnderline"/>
        </w:rPr>
        <w:t xml:space="preserve">s have </w:t>
      </w:r>
      <w:r w:rsidRPr="00741FE8">
        <w:rPr>
          <w:rStyle w:val="StyleUnderline"/>
          <w:highlight w:val="cyan"/>
        </w:rPr>
        <w:t>demonstrated</w:t>
      </w:r>
      <w:r w:rsidRPr="00741FE8">
        <w:rPr>
          <w:rStyle w:val="StyleUnderline"/>
        </w:rPr>
        <w:t xml:space="preserve"> how intelligent terrorist </w:t>
      </w:r>
      <w:r w:rsidRPr="00741FE8">
        <w:rPr>
          <w:rStyle w:val="StyleUnderline"/>
          <w:highlight w:val="cyan"/>
        </w:rPr>
        <w:t>financiers</w:t>
      </w:r>
      <w:r w:rsidRPr="00741FE8">
        <w:rPr>
          <w:rStyle w:val="StyleUnderline"/>
        </w:rPr>
        <w:t xml:space="preserve"> are able to </w:t>
      </w:r>
      <w:r w:rsidRPr="00741FE8">
        <w:rPr>
          <w:rStyle w:val="StyleUnderline"/>
          <w:highlight w:val="cyan"/>
        </w:rPr>
        <w:t>game the system by blending in. Little is known about how</w:t>
      </w:r>
      <w:r w:rsidRPr="00741FE8">
        <w:rPr>
          <w:rStyle w:val="StyleUnderline"/>
        </w:rPr>
        <w:t xml:space="preserve"> terrorist </w:t>
      </w:r>
      <w:r w:rsidRPr="00741FE8">
        <w:rPr>
          <w:rStyle w:val="StyleUnderline"/>
          <w:highlight w:val="cyan"/>
        </w:rPr>
        <w:t>financiers act</w:t>
      </w:r>
      <w:r w:rsidRPr="00741FE8">
        <w:rPr>
          <w:rStyle w:val="StyleUnderline"/>
        </w:rPr>
        <w:t xml:space="preserve"> and operate, meaning that it is extremely difficult for compliance officers to identify them</w:t>
      </w:r>
      <w:r w:rsidRPr="00741FE8">
        <w:rPr>
          <w:sz w:val="16"/>
        </w:rPr>
        <w:t xml:space="preserve">. Although banks create risk profiles to identify potential terrorist financiers, these profiles are often based on assumptions and prejudices about certain ethnic groups. Hence, they tend to be rather basic and often ineffective, according to the interviewees. Our research contributes to the closing of this knowledge gap by illustrating concrete methods that terrorist financiers employ to fly under the radar of compliance officers. </w:t>
      </w:r>
      <w:r w:rsidRPr="00741FE8">
        <w:rPr>
          <w:rStyle w:val="StyleUnderline"/>
        </w:rPr>
        <w:t xml:space="preserve">As the empirical results show, </w:t>
      </w:r>
      <w:r w:rsidRPr="00741FE8">
        <w:rPr>
          <w:rStyle w:val="StyleUnderline"/>
          <w:highlight w:val="cyan"/>
        </w:rPr>
        <w:t>smart</w:t>
      </w:r>
      <w:r w:rsidRPr="00741FE8">
        <w:rPr>
          <w:rStyle w:val="StyleUnderline"/>
        </w:rPr>
        <w:t xml:space="preserve"> terrorist </w:t>
      </w:r>
      <w:r w:rsidRPr="00741FE8">
        <w:rPr>
          <w:rStyle w:val="StyleUnderline"/>
          <w:highlight w:val="cyan"/>
        </w:rPr>
        <w:t>financiers are aware of how the “typical” terrorist is profiled and</w:t>
      </w:r>
      <w:r w:rsidRPr="00741FE8">
        <w:rPr>
          <w:rStyle w:val="StyleUnderline"/>
        </w:rPr>
        <w:t xml:space="preserve"> will </w:t>
      </w:r>
      <w:r w:rsidRPr="00741FE8">
        <w:rPr>
          <w:rStyle w:val="StyleUnderline"/>
          <w:highlight w:val="cyan"/>
        </w:rPr>
        <w:t>employ</w:t>
      </w:r>
      <w:r w:rsidRPr="00741FE8">
        <w:rPr>
          <w:rStyle w:val="StyleUnderline"/>
        </w:rPr>
        <w:t xml:space="preserve"> several different </w:t>
      </w:r>
      <w:r w:rsidRPr="00741FE8">
        <w:rPr>
          <w:rStyle w:val="StyleUnderline"/>
          <w:highlight w:val="cyan"/>
        </w:rPr>
        <w:t>diversion</w:t>
      </w:r>
      <w:r w:rsidRPr="00741FE8">
        <w:rPr>
          <w:rStyle w:val="StyleUnderline"/>
        </w:rPr>
        <w:t xml:space="preserve"> techniques, </w:t>
      </w:r>
      <w:r w:rsidRPr="00741FE8">
        <w:rPr>
          <w:rStyle w:val="StyleUnderline"/>
          <w:highlight w:val="cyan"/>
        </w:rPr>
        <w:t>including</w:t>
      </w:r>
      <w:r w:rsidRPr="00741FE8">
        <w:rPr>
          <w:rStyle w:val="StyleUnderline"/>
        </w:rPr>
        <w:t xml:space="preserve"> the use of </w:t>
      </w:r>
      <w:r w:rsidRPr="00741FE8">
        <w:rPr>
          <w:rStyle w:val="StyleUnderline"/>
          <w:highlight w:val="cyan"/>
        </w:rPr>
        <w:t>straw men and forged documents</w:t>
      </w:r>
      <w:r w:rsidRPr="00741FE8">
        <w:rPr>
          <w:rStyle w:val="StyleUnderline"/>
        </w:rPr>
        <w:t>, to prevent being categorized as suspicious</w:t>
      </w:r>
      <w:r w:rsidRPr="00741FE8">
        <w:rPr>
          <w:sz w:val="16"/>
        </w:rPr>
        <w:t>. When compliance officers are aware of these methods, they will be able to better identify and anticipate them.</w:t>
      </w:r>
    </w:p>
    <w:p w14:paraId="22ADFE85" w14:textId="77777777" w:rsidR="001067A0" w:rsidRPr="00741FE8" w:rsidRDefault="001067A0" w:rsidP="001067A0">
      <w:pPr>
        <w:rPr>
          <w:sz w:val="16"/>
        </w:rPr>
      </w:pPr>
      <w:r w:rsidRPr="00741FE8">
        <w:rPr>
          <w:rStyle w:val="StyleUnderline"/>
        </w:rPr>
        <w:t xml:space="preserve">The main issue, however, is that organized crime, especially money </w:t>
      </w:r>
      <w:r w:rsidRPr="00741FE8">
        <w:rPr>
          <w:rStyle w:val="StyleUnderline"/>
          <w:highlight w:val="cyan"/>
        </w:rPr>
        <w:t>laundering and terrorist financing are</w:t>
      </w:r>
      <w:r w:rsidRPr="00741FE8">
        <w:rPr>
          <w:rStyle w:val="StyleUnderline"/>
        </w:rPr>
        <w:t xml:space="preserve"> often </w:t>
      </w:r>
      <w:r w:rsidRPr="00741FE8">
        <w:rPr>
          <w:rStyle w:val="StyleUnderline"/>
          <w:highlight w:val="cyan"/>
        </w:rPr>
        <w:t>regulated in the same vain</w:t>
      </w:r>
      <w:r w:rsidRPr="00741FE8">
        <w:rPr>
          <w:sz w:val="16"/>
        </w:rPr>
        <w:t xml:space="preserve">. In line with regulatory standards, banks’ compliance departments use mechanisms that aim to prevent both money laundering and terrorist financing at the same time, </w:t>
      </w:r>
      <w:r w:rsidRPr="00741FE8">
        <w:rPr>
          <w:rStyle w:val="StyleUnderline"/>
          <w:highlight w:val="cyan"/>
        </w:rPr>
        <w:t>even though the two</w:t>
      </w:r>
      <w:r w:rsidRPr="00741FE8">
        <w:rPr>
          <w:rStyle w:val="StyleUnderline"/>
        </w:rPr>
        <w:t xml:space="preserve"> offenses </w:t>
      </w:r>
      <w:r w:rsidRPr="00741FE8">
        <w:rPr>
          <w:rStyle w:val="StyleUnderline"/>
          <w:highlight w:val="cyan"/>
        </w:rPr>
        <w:t>have little in common</w:t>
      </w:r>
      <w:r w:rsidRPr="00741FE8">
        <w:rPr>
          <w:rStyle w:val="StyleUnderline"/>
        </w:rPr>
        <w:t>. This approach fails to recognize how fundamentally different terrorist financing is from other organized crime offenses both in terms of offenders’ motivation and their operations</w:t>
      </w:r>
      <w:r w:rsidRPr="00741FE8">
        <w:rPr>
          <w:sz w:val="16"/>
        </w:rPr>
        <w:t>.</w:t>
      </w:r>
    </w:p>
    <w:p w14:paraId="0809EF10" w14:textId="77777777" w:rsidR="001067A0" w:rsidRPr="00741FE8" w:rsidRDefault="001067A0" w:rsidP="001067A0">
      <w:pPr>
        <w:rPr>
          <w:sz w:val="16"/>
        </w:rPr>
      </w:pPr>
      <w:r w:rsidRPr="00741FE8">
        <w:rPr>
          <w:rStyle w:val="StyleUnderline"/>
        </w:rPr>
        <w:t xml:space="preserve">The main reason why </w:t>
      </w:r>
      <w:r w:rsidRPr="00741FE8">
        <w:rPr>
          <w:rStyle w:val="StyleUnderline"/>
          <w:highlight w:val="cyan"/>
        </w:rPr>
        <w:t>terrorist financiers</w:t>
      </w:r>
      <w:r w:rsidRPr="00741FE8">
        <w:rPr>
          <w:rStyle w:val="StyleUnderline"/>
        </w:rPr>
        <w:t xml:space="preserve"> should be persecuted differently than money launderers is that they </w:t>
      </w:r>
      <w:r w:rsidRPr="00741FE8">
        <w:rPr>
          <w:rStyle w:val="StyleUnderline"/>
          <w:highlight w:val="cyan"/>
        </w:rPr>
        <w:t>do not</w:t>
      </w:r>
      <w:r w:rsidRPr="00741FE8">
        <w:rPr>
          <w:rStyle w:val="StyleUnderline"/>
        </w:rPr>
        <w:t xml:space="preserve"> usually </w:t>
      </w:r>
      <w:r w:rsidRPr="00741FE8">
        <w:rPr>
          <w:rStyle w:val="StyleUnderline"/>
          <w:highlight w:val="cyan"/>
        </w:rPr>
        <w:t>use incriminated funds</w:t>
      </w:r>
      <w:r w:rsidRPr="00741FE8">
        <w:rPr>
          <w:rStyle w:val="StyleUnderline"/>
        </w:rPr>
        <w:t xml:space="preserve"> when sending money via the banking sector</w:t>
      </w:r>
      <w:r w:rsidRPr="00741FE8">
        <w:rPr>
          <w:sz w:val="16"/>
        </w:rPr>
        <w:t xml:space="preserve">. When the origins of funds are unsuspicious, </w:t>
      </w:r>
      <w:r w:rsidRPr="00741FE8">
        <w:rPr>
          <w:rStyle w:val="StyleUnderline"/>
        </w:rPr>
        <w:t>only their designated purpose could serve as a point of reference</w:t>
      </w:r>
      <w:r w:rsidRPr="00741FE8">
        <w:rPr>
          <w:sz w:val="16"/>
        </w:rPr>
        <w:t xml:space="preserve">. Unlike with money laundering, </w:t>
      </w:r>
      <w:r w:rsidRPr="00741FE8">
        <w:rPr>
          <w:rStyle w:val="StyleUnderline"/>
        </w:rPr>
        <w:t xml:space="preserve">terrorist </w:t>
      </w:r>
      <w:r w:rsidRPr="00741FE8">
        <w:rPr>
          <w:rStyle w:val="StyleUnderline"/>
          <w:highlight w:val="cyan"/>
        </w:rPr>
        <w:t>financing intends to support</w:t>
      </w:r>
      <w:r w:rsidRPr="00741FE8">
        <w:rPr>
          <w:rStyle w:val="StyleUnderline"/>
        </w:rPr>
        <w:t xml:space="preserve"> the execution of </w:t>
      </w:r>
      <w:r w:rsidRPr="00741FE8">
        <w:rPr>
          <w:rStyle w:val="StyleUnderline"/>
          <w:highlight w:val="cyan"/>
        </w:rPr>
        <w:t>a criminal offense</w:t>
      </w:r>
      <w:r w:rsidRPr="00741FE8">
        <w:rPr>
          <w:rStyle w:val="StyleUnderline"/>
        </w:rPr>
        <w:t xml:space="preserve"> that is set to take place </w:t>
      </w:r>
      <w:r w:rsidRPr="00741FE8">
        <w:rPr>
          <w:rStyle w:val="Emphasis"/>
          <w:highlight w:val="cyan"/>
        </w:rPr>
        <w:t>in the future</w:t>
      </w:r>
      <w:r w:rsidRPr="00741FE8">
        <w:rPr>
          <w:sz w:val="16"/>
        </w:rPr>
        <w:t xml:space="preserve">, meaning that banks, financial service providers, investigators, and law enforcement agencies have two options—they must either be able to anticipate the offender’s intentions (which could be difficult to substantiate) or risk a terrorist organization gaining financing before they have enough evidence to arrest the offender. </w:t>
      </w:r>
      <w:r w:rsidRPr="00741FE8">
        <w:rPr>
          <w:rStyle w:val="StyleUnderline"/>
          <w:highlight w:val="cyan"/>
        </w:rPr>
        <w:t>Since the</w:t>
      </w:r>
      <w:r w:rsidRPr="00741FE8">
        <w:rPr>
          <w:rStyle w:val="StyleUnderline"/>
        </w:rPr>
        <w:t xml:space="preserve"> criminal </w:t>
      </w:r>
      <w:r w:rsidRPr="00741FE8">
        <w:rPr>
          <w:rStyle w:val="StyleUnderline"/>
          <w:highlight w:val="cyan"/>
        </w:rPr>
        <w:t>offense has not</w:t>
      </w:r>
      <w:r w:rsidRPr="00741FE8">
        <w:rPr>
          <w:rStyle w:val="StyleUnderline"/>
        </w:rPr>
        <w:t xml:space="preserve"> yet </w:t>
      </w:r>
      <w:r w:rsidRPr="00741FE8">
        <w:rPr>
          <w:rStyle w:val="StyleUnderline"/>
          <w:highlight w:val="cyan"/>
        </w:rPr>
        <w:t>taken place</w:t>
      </w:r>
      <w:r w:rsidRPr="00741FE8">
        <w:rPr>
          <w:rStyle w:val="StyleUnderline"/>
        </w:rPr>
        <w:t xml:space="preserve">, a bank’s </w:t>
      </w:r>
      <w:r w:rsidRPr="00741FE8">
        <w:rPr>
          <w:rStyle w:val="StyleUnderline"/>
          <w:highlight w:val="cyan"/>
        </w:rPr>
        <w:t>transaction analyses are</w:t>
      </w:r>
      <w:r w:rsidRPr="00741FE8">
        <w:rPr>
          <w:rStyle w:val="StyleUnderline"/>
        </w:rPr>
        <w:t xml:space="preserve"> largely </w:t>
      </w:r>
      <w:r w:rsidRPr="00741FE8">
        <w:rPr>
          <w:rStyle w:val="StyleUnderline"/>
          <w:highlight w:val="cyan"/>
        </w:rPr>
        <w:t>ineffective</w:t>
      </w:r>
      <w:r w:rsidRPr="00741FE8">
        <w:rPr>
          <w:rStyle w:val="StyleUnderline"/>
        </w:rPr>
        <w:t xml:space="preserve"> in identifying the illegal transaction</w:t>
      </w:r>
      <w:r w:rsidRPr="00741FE8">
        <w:rPr>
          <w:sz w:val="16"/>
        </w:rPr>
        <w:t xml:space="preserve">. A prosecution is only successful when a connection between the offender and a terrorist organization can be identified. In addition, </w:t>
      </w:r>
      <w:r w:rsidRPr="00741FE8">
        <w:rPr>
          <w:rStyle w:val="StyleUnderline"/>
        </w:rPr>
        <w:t xml:space="preserve">even when a connection is determined, terrorist </w:t>
      </w:r>
      <w:r w:rsidRPr="00741FE8">
        <w:rPr>
          <w:rStyle w:val="StyleUnderline"/>
          <w:highlight w:val="cyan"/>
        </w:rPr>
        <w:t>financiers rely</w:t>
      </w:r>
      <w:r w:rsidRPr="00741FE8">
        <w:rPr>
          <w:rStyle w:val="StyleUnderline"/>
        </w:rPr>
        <w:t xml:space="preserve"> particularly heavily </w:t>
      </w:r>
      <w:r w:rsidRPr="00741FE8">
        <w:rPr>
          <w:rStyle w:val="StyleUnderline"/>
          <w:highlight w:val="cyan"/>
        </w:rPr>
        <w:t>on the fact that it can be difficult</w:t>
      </w:r>
      <w:r w:rsidRPr="00741FE8">
        <w:rPr>
          <w:rStyle w:val="StyleUnderline"/>
        </w:rPr>
        <w:t xml:space="preserve"> for law enforcement </w:t>
      </w:r>
      <w:r w:rsidRPr="00741FE8">
        <w:rPr>
          <w:rStyle w:val="StyleUnderline"/>
          <w:highlight w:val="cyan"/>
        </w:rPr>
        <w:t>to substantiate</w:t>
      </w:r>
      <w:r w:rsidRPr="00741FE8">
        <w:rPr>
          <w:rStyle w:val="StyleUnderline"/>
        </w:rPr>
        <w:t xml:space="preserve"> that </w:t>
      </w:r>
      <w:r w:rsidRPr="00741FE8">
        <w:rPr>
          <w:rStyle w:val="StyleUnderline"/>
          <w:highlight w:val="cyan"/>
        </w:rPr>
        <w:t xml:space="preserve">the person sending the funds </w:t>
      </w:r>
      <w:r w:rsidRPr="00741FE8">
        <w:rPr>
          <w:rStyle w:val="Emphasis"/>
          <w:highlight w:val="cyan"/>
        </w:rPr>
        <w:t>truly intended to finance</w:t>
      </w:r>
      <w:r w:rsidRPr="00741FE8">
        <w:rPr>
          <w:rStyle w:val="StyleUnderline"/>
          <w:highlight w:val="cyan"/>
        </w:rPr>
        <w:t xml:space="preserve"> a terrorist organization</w:t>
      </w:r>
      <w:r w:rsidRPr="00741FE8">
        <w:rPr>
          <w:rStyle w:val="StyleUnderline"/>
        </w:rPr>
        <w:t xml:space="preserve"> (willful misconduct) by claiming that the offense was committed unintentionally</w:t>
      </w:r>
      <w:r w:rsidRPr="00741FE8">
        <w:rPr>
          <w:sz w:val="16"/>
        </w:rPr>
        <w:t xml:space="preserve">. It can thus be expected that identifying offenders’ intentions will be extraordinarily difficult for compliance officers and not very realistic. </w:t>
      </w:r>
      <w:r w:rsidRPr="00741FE8">
        <w:rPr>
          <w:rStyle w:val="StyleUnderline"/>
        </w:rPr>
        <w:t>As long as the customer manages to explain their transfer’s plausibly and can provide appropriate documentation, they will probably not be suspected of terrorist financing</w:t>
      </w:r>
      <w:r w:rsidRPr="00741FE8">
        <w:rPr>
          <w:sz w:val="16"/>
        </w:rPr>
        <w:t xml:space="preserve"> (Teichmann, 2020). In terms of carrying out an investigation, this reality is problematic.</w:t>
      </w:r>
    </w:p>
    <w:p w14:paraId="0024FBE1" w14:textId="77777777" w:rsidR="001067A0" w:rsidRPr="00741FE8" w:rsidRDefault="001067A0" w:rsidP="001067A0">
      <w:pPr>
        <w:rPr>
          <w:sz w:val="16"/>
        </w:rPr>
      </w:pPr>
      <w:r w:rsidRPr="00741FE8">
        <w:rPr>
          <w:sz w:val="16"/>
        </w:rPr>
        <w:t xml:space="preserve">Moreover, </w:t>
      </w:r>
      <w:r w:rsidRPr="00741FE8">
        <w:rPr>
          <w:rStyle w:val="StyleUnderline"/>
        </w:rPr>
        <w:t>money laundering involves certain steps and processes by which illicit funds are integrated into the financial system</w:t>
      </w:r>
      <w:r w:rsidRPr="00741FE8">
        <w:rPr>
          <w:sz w:val="16"/>
        </w:rPr>
        <w:t xml:space="preserve">. On their way to the formal economy, illicit funds pass through a series of transactions with the aim of disguising their illegal origin. </w:t>
      </w:r>
      <w:r w:rsidRPr="00741FE8">
        <w:rPr>
          <w:rStyle w:val="StyleUnderline"/>
        </w:rPr>
        <w:t xml:space="preserve">However, the financing of terrorism is not about the hiding of illicit funds, it is about the raising of funds for the financing of criminal activities involving the suppression of a state by means of violence and coercion. The main objective of terrorist financiers is therefore not necessarily the concealment of the source of funds, but the concealment of both the funding and the nature of the funded activity. In conclusion, </w:t>
      </w:r>
      <w:r w:rsidRPr="00741FE8">
        <w:rPr>
          <w:rStyle w:val="StyleUnderline"/>
          <w:highlight w:val="cyan"/>
        </w:rPr>
        <w:t>there is a difference in</w:t>
      </w:r>
      <w:r w:rsidRPr="00741FE8">
        <w:rPr>
          <w:rStyle w:val="StyleUnderline"/>
        </w:rPr>
        <w:t xml:space="preserve"> the </w:t>
      </w:r>
      <w:r w:rsidRPr="00741FE8">
        <w:rPr>
          <w:rStyle w:val="StyleUnderline"/>
          <w:highlight w:val="cyan"/>
        </w:rPr>
        <w:t>motivation</w:t>
      </w:r>
      <w:r w:rsidRPr="00741FE8">
        <w:rPr>
          <w:rStyle w:val="StyleUnderline"/>
        </w:rPr>
        <w:t xml:space="preserve"> of the two offences</w:t>
      </w:r>
      <w:r w:rsidRPr="00741FE8">
        <w:rPr>
          <w:sz w:val="16"/>
        </w:rPr>
        <w:t>. The purpose of terrorist financing is purely ideological: to finance terrorist activities, whether legal or illegal. On the other hand, the main purpose of money laundering is to make a profit from criminal activities.</w:t>
      </w:r>
    </w:p>
    <w:p w14:paraId="25DF89A8" w14:textId="77777777" w:rsidR="001067A0" w:rsidRPr="00741FE8" w:rsidRDefault="001067A0" w:rsidP="001067A0">
      <w:pPr>
        <w:rPr>
          <w:sz w:val="16"/>
        </w:rPr>
      </w:pPr>
      <w:r w:rsidRPr="00741FE8">
        <w:rPr>
          <w:sz w:val="16"/>
        </w:rPr>
        <w:t xml:space="preserve">The findings of the empirical analysis illustrate that compliance officers cannot make the mistake of underestimating who they are up against. </w:t>
      </w:r>
      <w:r w:rsidRPr="00741FE8">
        <w:rPr>
          <w:rStyle w:val="StyleUnderline"/>
          <w:highlight w:val="cyan"/>
        </w:rPr>
        <w:t>Terrorist financiers are intelligent</w:t>
      </w:r>
      <w:r w:rsidRPr="00741FE8">
        <w:rPr>
          <w:rStyle w:val="StyleUnderline"/>
        </w:rPr>
        <w:t xml:space="preserve"> and educated in terms of their sophistication and understanding of how compliance systems work</w:t>
      </w:r>
      <w:r w:rsidRPr="00741FE8">
        <w:rPr>
          <w:sz w:val="16"/>
        </w:rPr>
        <w:t xml:space="preserve">. Hence, identifying intelligent terrorist financiers can be extremely difficult. </w:t>
      </w:r>
      <w:r w:rsidRPr="00741FE8">
        <w:rPr>
          <w:rStyle w:val="StyleUnderline"/>
        </w:rPr>
        <w:t xml:space="preserve">Although the financial sector is significantly more regulated than any other sector, due to these systemic issues </w:t>
      </w:r>
      <w:r w:rsidRPr="00741FE8">
        <w:rPr>
          <w:rStyle w:val="StyleUnderline"/>
          <w:highlight w:val="cyan"/>
        </w:rPr>
        <w:t>banks</w:t>
      </w:r>
      <w:r w:rsidRPr="00741FE8">
        <w:rPr>
          <w:rStyle w:val="StyleUnderline"/>
        </w:rPr>
        <w:t xml:space="preserve"> seemingly </w:t>
      </w:r>
      <w:r w:rsidRPr="00741FE8">
        <w:rPr>
          <w:rStyle w:val="StyleUnderline"/>
          <w:highlight w:val="cyan"/>
        </w:rPr>
        <w:t>continue to offer loopholes</w:t>
      </w:r>
      <w:r w:rsidRPr="00741FE8">
        <w:rPr>
          <w:rStyle w:val="StyleUnderline"/>
        </w:rPr>
        <w:t xml:space="preserve"> for terrorist financiers to exploit. This implies that banks alone cannot effectively prevent terrorist financing</w:t>
      </w:r>
      <w:r w:rsidRPr="00741FE8">
        <w:rPr>
          <w:sz w:val="16"/>
        </w:rPr>
        <w:t>. After all, they are not investigative authorities, and they usually lack the necessary means to carry out deeper investigations.</w:t>
      </w:r>
    </w:p>
    <w:p w14:paraId="0BB0BE3D" w14:textId="598EE910" w:rsidR="001067A0" w:rsidRPr="00741FE8" w:rsidRDefault="00224CB5" w:rsidP="00224CB5">
      <w:pPr>
        <w:pStyle w:val="Heading3"/>
      </w:pPr>
      <w:r>
        <w:t>2AC---No Terror Impact</w:t>
      </w:r>
    </w:p>
    <w:p w14:paraId="5B098BFA" w14:textId="77777777" w:rsidR="00224CB5" w:rsidRPr="00224CB5" w:rsidRDefault="00224CB5" w:rsidP="00224CB5">
      <w:pPr>
        <w:pStyle w:val="Heading4"/>
      </w:pPr>
      <w:r w:rsidRPr="00224CB5">
        <w:t xml:space="preserve">Terror won’t cause extinction                                                                                         </w:t>
      </w:r>
    </w:p>
    <w:p w14:paraId="184BE9BD" w14:textId="77777777" w:rsidR="00224CB5" w:rsidRPr="00F7160E" w:rsidRDefault="00224CB5" w:rsidP="00224CB5">
      <w:pPr>
        <w:pStyle w:val="Heading4"/>
        <w:rPr>
          <w:rStyle w:val="StyleUnderline"/>
          <w:szCs w:val="26"/>
        </w:rPr>
      </w:pPr>
      <w:r w:rsidRPr="00F7160E">
        <w:rPr>
          <w:szCs w:val="26"/>
        </w:rPr>
        <w:t>Grilo 23</w:t>
      </w:r>
      <w:r>
        <w:t xml:space="preserve"> </w:t>
      </w:r>
      <w:r>
        <w:rPr>
          <w:rStyle w:val="Style13ptBold"/>
        </w:rPr>
        <w:t xml:space="preserve">(Vasco Grilo, </w:t>
      </w:r>
      <w:r w:rsidRPr="00F7160E">
        <w:rPr>
          <w:rStyle w:val="Style13ptBold"/>
        </w:rPr>
        <w:t>Senior Executive Advisor at Nagarro. Former VP at Johnson &amp; Johnson</w:t>
      </w:r>
      <w:r>
        <w:rPr>
          <w:rStyle w:val="Style13ptBold"/>
        </w:rPr>
        <w:t>, “</w:t>
      </w:r>
      <w:r w:rsidRPr="00F7160E">
        <w:rPr>
          <w:rStyle w:val="Style13ptBold"/>
        </w:rPr>
        <w:t>Can a terrorist attack cause human extinction? Not on priors</w:t>
      </w:r>
      <w:r>
        <w:rPr>
          <w:rStyle w:val="Style13ptBold"/>
        </w:rPr>
        <w:t>,” EA Forum, December 2</w:t>
      </w:r>
      <w:r w:rsidRPr="00F7160E">
        <w:rPr>
          <w:rStyle w:val="Style13ptBold"/>
          <w:vertAlign w:val="superscript"/>
        </w:rPr>
        <w:t>nd</w:t>
      </w:r>
      <w:r>
        <w:rPr>
          <w:rStyle w:val="Style13ptBold"/>
        </w:rPr>
        <w:t xml:space="preserve">, 2023, </w:t>
      </w:r>
      <w:r w:rsidRPr="00F7160E">
        <w:rPr>
          <w:rStyle w:val="Style13ptBold"/>
        </w:rPr>
        <w:t>https://forum.effectivealtruism.org/posts/M6zAzCBAsBxem7Lu4/can-a-terrorist-attack-cause-human-extinction-not-on-priors//Accessed</w:t>
      </w:r>
      <w:r>
        <w:rPr>
          <w:rStyle w:val="Style13ptBold"/>
        </w:rPr>
        <w:t xml:space="preserve"> July 11</w:t>
      </w:r>
      <w:r w:rsidRPr="00F7160E">
        <w:rPr>
          <w:rStyle w:val="Style13ptBold"/>
          <w:vertAlign w:val="superscript"/>
        </w:rPr>
        <w:t>th</w:t>
      </w:r>
      <w:r>
        <w:rPr>
          <w:rStyle w:val="Style13ptBold"/>
        </w:rPr>
        <w:t xml:space="preserve">, 2024) </w:t>
      </w:r>
      <w:proofErr w:type="spellStart"/>
      <w:r>
        <w:rPr>
          <w:rStyle w:val="Style13ptBold"/>
        </w:rPr>
        <w:t>cpsw-sns</w:t>
      </w:r>
      <w:proofErr w:type="spellEnd"/>
    </w:p>
    <w:p w14:paraId="3352AB10" w14:textId="77777777" w:rsidR="00224CB5" w:rsidRPr="00F7160E" w:rsidRDefault="00224CB5" w:rsidP="00224CB5">
      <w:pPr>
        <w:rPr>
          <w:rStyle w:val="StyleUnderline"/>
          <w:sz w:val="14"/>
        </w:rPr>
      </w:pPr>
      <w:r w:rsidRPr="00F7160E">
        <w:rPr>
          <w:rStyle w:val="StyleUnderline"/>
          <w:sz w:val="14"/>
        </w:rPr>
        <w:t>Historical terrorist attack deaths sugges</w:t>
      </w:r>
      <w:r w:rsidRPr="00F7160E">
        <w:rPr>
          <w:rStyle w:val="StyleUnderline"/>
        </w:rPr>
        <w:t xml:space="preserve">t the </w:t>
      </w:r>
      <w:r w:rsidRPr="00F7160E">
        <w:rPr>
          <w:rStyle w:val="StyleUnderline"/>
          <w:highlight w:val="cyan"/>
        </w:rPr>
        <w:t>probability of a terror</w:t>
      </w:r>
      <w:r w:rsidRPr="00F7160E">
        <w:rPr>
          <w:rStyle w:val="StyleUnderline"/>
        </w:rPr>
        <w:t xml:space="preserve">ist </w:t>
      </w:r>
      <w:r w:rsidRPr="00F7160E">
        <w:rPr>
          <w:rStyle w:val="StyleUnderline"/>
          <w:highlight w:val="cyan"/>
        </w:rPr>
        <w:t>attack causing</w:t>
      </w:r>
      <w:r w:rsidRPr="00F7160E">
        <w:rPr>
          <w:rStyle w:val="StyleUnderline"/>
        </w:rPr>
        <w:t xml:space="preserve"> human </w:t>
      </w:r>
      <w:r w:rsidRPr="00F7160E">
        <w:rPr>
          <w:rStyle w:val="StyleUnderline"/>
          <w:highlight w:val="cyan"/>
        </w:rPr>
        <w:t xml:space="preserve">extinction is </w:t>
      </w:r>
      <w:r w:rsidRPr="00F7160E">
        <w:rPr>
          <w:rStyle w:val="Emphasis"/>
          <w:highlight w:val="cyan"/>
        </w:rPr>
        <w:t>astronomically low</w:t>
      </w:r>
      <w:r w:rsidRPr="00F7160E">
        <w:rPr>
          <w:rStyle w:val="Emphasis"/>
        </w:rPr>
        <w:t>,</w:t>
      </w:r>
      <w:r w:rsidRPr="00F7160E">
        <w:rPr>
          <w:rStyle w:val="StyleUnderline"/>
          <w:sz w:val="14"/>
        </w:rPr>
        <w:t xml:space="preserve"> 4.35*10^-15 per year according to my preferred estimate. One may well update to a much higher extinction risk after accounting for inside view factors. However, </w:t>
      </w:r>
      <w:r w:rsidRPr="00F7160E">
        <w:rPr>
          <w:rStyle w:val="StyleUnderline"/>
          <w:highlight w:val="cyan"/>
        </w:rPr>
        <w:t>extraordinary ev</w:t>
      </w:r>
      <w:r w:rsidRPr="00F7160E">
        <w:rPr>
          <w:rStyle w:val="StyleUnderline"/>
        </w:rPr>
        <w:t xml:space="preserve">idence would be </w:t>
      </w:r>
      <w:r w:rsidRPr="00F7160E">
        <w:rPr>
          <w:rStyle w:val="StyleUnderline"/>
          <w:highlight w:val="cyan"/>
        </w:rPr>
        <w:t>required to move up</w:t>
      </w:r>
      <w:r w:rsidRPr="00F7160E">
        <w:rPr>
          <w:rStyle w:val="StyleUnderline"/>
        </w:rPr>
        <w:t xml:space="preserve"> sufficiently many </w:t>
      </w:r>
      <w:r w:rsidRPr="00F7160E">
        <w:rPr>
          <w:rStyle w:val="StyleUnderline"/>
          <w:highlight w:val="cyan"/>
        </w:rPr>
        <w:t>orders of magnitude for an AI or bio terror</w:t>
      </w:r>
      <w:r w:rsidRPr="00F7160E">
        <w:rPr>
          <w:rStyle w:val="StyleUnderline"/>
        </w:rPr>
        <w:t xml:space="preserve">ist </w:t>
      </w:r>
      <w:r w:rsidRPr="00F7160E">
        <w:rPr>
          <w:rStyle w:val="StyleUnderline"/>
          <w:highlight w:val="cyan"/>
        </w:rPr>
        <w:t>attack to have a decent chance</w:t>
      </w:r>
      <w:r w:rsidRPr="00F7160E">
        <w:rPr>
          <w:rStyle w:val="StyleUnderline"/>
        </w:rPr>
        <w:t xml:space="preserve"> of causing human extinction.</w:t>
      </w:r>
      <w:r w:rsidRPr="00F7160E">
        <w:rPr>
          <w:rStyle w:val="StyleUnderline"/>
          <w:sz w:val="14"/>
        </w:rPr>
        <w:t xml:space="preserve"> I think it would be great if Open Philanthropy published the results of their efforts to quantify </w:t>
      </w:r>
      <w:proofErr w:type="spellStart"/>
      <w:r w:rsidRPr="00F7160E">
        <w:rPr>
          <w:rStyle w:val="StyleUnderline"/>
          <w:sz w:val="14"/>
        </w:rPr>
        <w:t>biorisk</w:t>
      </w:r>
      <w:proofErr w:type="spellEnd"/>
      <w:r w:rsidRPr="00F7160E">
        <w:rPr>
          <w:rStyle w:val="StyleUnderline"/>
          <w:sz w:val="14"/>
        </w:rPr>
        <w:t xml:space="preserve"> if/once they are available. In the realm of the more </w:t>
      </w:r>
      <w:r w:rsidRPr="00F7160E">
        <w:rPr>
          <w:rStyle w:val="StyleUnderline"/>
        </w:rPr>
        <w:t xml:space="preserve">anthropogenic AI, bio and nuclear risk, I personally think </w:t>
      </w:r>
      <w:r w:rsidRPr="00F7160E">
        <w:rPr>
          <w:rStyle w:val="StyleUnderline"/>
          <w:highlight w:val="cyan"/>
        </w:rPr>
        <w:t>underweighting the outside view</w:t>
      </w:r>
      <w:r w:rsidRPr="00F7160E">
        <w:rPr>
          <w:rStyle w:val="StyleUnderline"/>
        </w:rPr>
        <w:t xml:space="preserve"> is a major reason </w:t>
      </w:r>
      <w:r w:rsidRPr="00F7160E">
        <w:rPr>
          <w:rStyle w:val="StyleUnderline"/>
          <w:highlight w:val="cyan"/>
        </w:rPr>
        <w:t>leading to overly high risk</w:t>
      </w:r>
      <w:r w:rsidRPr="00F7160E">
        <w:rPr>
          <w:rStyle w:val="StyleUnderline"/>
        </w:rPr>
        <w:t xml:space="preserve">. </w:t>
      </w:r>
      <w:r w:rsidRPr="00F7160E">
        <w:rPr>
          <w:rStyle w:val="StyleUnderline"/>
          <w:sz w:val="14"/>
        </w:rPr>
        <w:t xml:space="preserve">I encourage readers to check David’s series exaggerating the risks, which includes subseries on climate, AI and bio risk. Introduction I listened to Kevin </w:t>
      </w:r>
      <w:proofErr w:type="spellStart"/>
      <w:r w:rsidRPr="00F7160E">
        <w:rPr>
          <w:rStyle w:val="StyleUnderline"/>
          <w:sz w:val="14"/>
        </w:rPr>
        <w:t>Esvelt’s</w:t>
      </w:r>
      <w:proofErr w:type="spellEnd"/>
      <w:r w:rsidRPr="00F7160E">
        <w:rPr>
          <w:rStyle w:val="StyleUnderline"/>
          <w:sz w:val="14"/>
        </w:rPr>
        <w:t xml:space="preserve"> stories on </w:t>
      </w:r>
      <w:proofErr w:type="gramStart"/>
      <w:r w:rsidRPr="00F7160E">
        <w:rPr>
          <w:rStyle w:val="StyleUnderline"/>
          <w:sz w:val="14"/>
        </w:rPr>
        <w:t>The</w:t>
      </w:r>
      <w:proofErr w:type="gramEnd"/>
      <w:r w:rsidRPr="00F7160E">
        <w:rPr>
          <w:rStyle w:val="StyleUnderline"/>
          <w:sz w:val="14"/>
        </w:rPr>
        <w:t xml:space="preserve"> 80,000 Hours Podcast about how bioterrorism may kill billions. They sounded plausible, but at the same time I thought I should account for the outside view, which I knew did not </w:t>
      </w:r>
      <w:proofErr w:type="spellStart"/>
      <w:r w:rsidRPr="00F7160E">
        <w:rPr>
          <w:rStyle w:val="StyleUnderline"/>
          <w:sz w:val="14"/>
        </w:rPr>
        <w:t>favour</w:t>
      </w:r>
      <w:proofErr w:type="spellEnd"/>
      <w:r w:rsidRPr="00F7160E">
        <w:rPr>
          <w:rStyle w:val="StyleUnderline"/>
          <w:sz w:val="14"/>
        </w:rPr>
        <w:t xml:space="preserve"> terrorism being a global catastrophic risk. </w:t>
      </w:r>
      <w:proofErr w:type="gramStart"/>
      <w:r w:rsidRPr="00F7160E">
        <w:rPr>
          <w:rStyle w:val="StyleUnderline"/>
          <w:sz w:val="14"/>
        </w:rPr>
        <w:t>So</w:t>
      </w:r>
      <w:proofErr w:type="gramEnd"/>
      <w:r w:rsidRPr="00F7160E">
        <w:rPr>
          <w:rStyle w:val="StyleUnderline"/>
          <w:sz w:val="14"/>
        </w:rPr>
        <w:t xml:space="preserve"> I decided to look into historical terrorist attack deaths to estimate a prior probability for a terrorist attack causing human extinction. Methods Firstly, I </w:t>
      </w:r>
      <w:r w:rsidRPr="00F7160E">
        <w:rPr>
          <w:rStyle w:val="StyleUnderline"/>
        </w:rPr>
        <w:t xml:space="preserve">retrieved data for the deaths in the 202 k terrorist attacks between January 1970 and June 2021 on the Global Terrorism Database (GTB). </w:t>
      </w:r>
      <w:r w:rsidRPr="00F7160E">
        <w:rPr>
          <w:rStyle w:val="StyleUnderline"/>
          <w:sz w:val="14"/>
        </w:rPr>
        <w:t xml:space="preserve">Then I computed some historical stats for such deaths. Secondly, I relied on the Python library fitter to find the distributions which best fit to the top 1 %: Terrorist attack deaths. Logarithm of the terrorist attack deaths as a fraction of the global </w:t>
      </w:r>
      <w:proofErr w:type="gramStart"/>
      <w:r w:rsidRPr="00F7160E">
        <w:rPr>
          <w:rStyle w:val="StyleUnderline"/>
          <w:sz w:val="14"/>
        </w:rPr>
        <w:t>population[</w:t>
      </w:r>
      <w:proofErr w:type="gramEnd"/>
      <w:r w:rsidRPr="00F7160E">
        <w:rPr>
          <w:rStyle w:val="StyleUnderline"/>
          <w:sz w:val="14"/>
        </w:rPr>
        <w:t xml:space="preserve">1]. </w:t>
      </w:r>
      <w:r w:rsidRPr="00F7160E">
        <w:rPr>
          <w:rStyle w:val="StyleUnderline"/>
        </w:rPr>
        <w:t>I fitted the distributions to the 1 % most deadly attacks because I am interested in the right tail, which may decay faster than suggested by the less extreme points</w:t>
      </w:r>
      <w:r w:rsidRPr="00F7160E">
        <w:rPr>
          <w:rStyle w:val="StyleUnderline"/>
          <w:sz w:val="14"/>
        </w:rPr>
        <w:t>. fitter tries all the types of distributions in SciPy, 111 on 13 November 2023. For each type of distribution, the best fit is that with the lowest residual sum of squares (RSS), respecting the sum of the squared differences between the baseline and predicted probability density function (PDF). I set the number of bins to define the baseline PDF to the square root of the number of data points, and left the maximum time to find the best fit parameters to the default value in fitter of 30 s. I estimated the probability of the terrorist attack deaths as a fraction of the global population being at least 10^-10, 10^-9, …, and 100 % multiplying: 1 %, which is the probability of the attack being in the right tail. Probability of the deaths as a fraction of the global population being at least 10^-10, 10^-9, …, and 100 % if the attack is in the right tail, which I got using the best fit parameters outputted by fitter. I obtained the annual probability of terrorist attack extinction from 1 - (1 - “probability of the terrorist attack deaths as a fraction of the global population being at least 100 %</w:t>
      </w:r>
      <w:proofErr w:type="gramStart"/>
      <w:r w:rsidRPr="00F7160E">
        <w:rPr>
          <w:rStyle w:val="StyleUnderline"/>
          <w:sz w:val="14"/>
        </w:rPr>
        <w:t>”)^</w:t>
      </w:r>
      <w:proofErr w:type="gramEnd"/>
      <w:r w:rsidRPr="00F7160E">
        <w:rPr>
          <w:rStyle w:val="StyleUnderline"/>
          <w:sz w:val="14"/>
        </w:rPr>
        <w:t xml:space="preserve">“terrorist attacks per year”. I aggregated probabilities from different best fit distributions using the median. I did not use: The mean because it ignores information from extremely low predictions, and </w:t>
      </w:r>
      <w:proofErr w:type="spellStart"/>
      <w:r w:rsidRPr="00F7160E">
        <w:rPr>
          <w:rStyle w:val="StyleUnderline"/>
          <w:sz w:val="14"/>
        </w:rPr>
        <w:t>overweights</w:t>
      </w:r>
      <w:proofErr w:type="spellEnd"/>
      <w:r w:rsidRPr="00F7160E">
        <w:rPr>
          <w:rStyle w:val="StyleUnderline"/>
          <w:sz w:val="14"/>
        </w:rPr>
        <w:t xml:space="preserve"> outliers. The geometric mean of odds nor the geometric mean because many probabilities were 0. The calculations are in this Sheet and this </w:t>
      </w:r>
      <w:proofErr w:type="spellStart"/>
      <w:r w:rsidRPr="00F7160E">
        <w:rPr>
          <w:rStyle w:val="StyleUnderline"/>
          <w:sz w:val="14"/>
        </w:rPr>
        <w:t>Colab</w:t>
      </w:r>
      <w:proofErr w:type="spellEnd"/>
      <w:r w:rsidRPr="00F7160E">
        <w:rPr>
          <w:rStyle w:val="StyleUnderline"/>
          <w:sz w:val="14"/>
        </w:rPr>
        <w:t xml:space="preserve">. Terrorist attacks tail risk Below are the median RSS, coefficient of </w:t>
      </w:r>
      <w:proofErr w:type="gramStart"/>
      <w:r w:rsidRPr="00F7160E">
        <w:rPr>
          <w:rStyle w:val="StyleUnderline"/>
          <w:sz w:val="14"/>
        </w:rPr>
        <w:t>determination[</w:t>
      </w:r>
      <w:proofErr w:type="gramEnd"/>
      <w:r w:rsidRPr="00F7160E">
        <w:rPr>
          <w:rStyle w:val="StyleUnderline"/>
          <w:sz w:val="14"/>
        </w:rPr>
        <w:t xml:space="preserve">2] (R^2), </w:t>
      </w:r>
      <w:r w:rsidRPr="00F7160E">
        <w:rPr>
          <w:rStyle w:val="StyleUnderline"/>
        </w:rPr>
        <w:t>probability of terrorist attack deaths as a fraction of the global population being at least 10^-10, 10^-9, …, and 100 %, and annual probability of a terrorist attack causing human extinction</w:t>
      </w:r>
      <w:r w:rsidRPr="00F7160E">
        <w:rPr>
          <w:rStyle w:val="StyleUnderline"/>
          <w:sz w:val="14"/>
        </w:rPr>
        <w:t xml:space="preserve">. The medians are taken across the best, top 10, and top 100 distributions according to 3 fitness criteria, lowest </w:t>
      </w:r>
      <w:proofErr w:type="gramStart"/>
      <w:r w:rsidRPr="00F7160E">
        <w:rPr>
          <w:rStyle w:val="StyleUnderline"/>
          <w:sz w:val="14"/>
        </w:rPr>
        <w:t>RSS[</w:t>
      </w:r>
      <w:proofErr w:type="gramEnd"/>
      <w:r w:rsidRPr="00F7160E">
        <w:rPr>
          <w:rStyle w:val="StyleUnderline"/>
          <w:sz w:val="14"/>
        </w:rPr>
        <w:t xml:space="preserve">3], Akaike information criterion (AIC), and Bayesian information criterion (BIC). My preferred estimate is the median taken across the 10 distributions with lowest RSS, which is the default fitness criterion in fitter, fitted to the top 1 % logarithm of the terrorist attack deaths as a fraction of the global population. The results for AIC and BIC are </w:t>
      </w:r>
      <w:proofErr w:type="gramStart"/>
      <w:r w:rsidRPr="00F7160E">
        <w:rPr>
          <w:rStyle w:val="StyleUnderline"/>
          <w:sz w:val="14"/>
        </w:rPr>
        <w:t>identical[</w:t>
      </w:r>
      <w:proofErr w:type="gramEnd"/>
      <w:r w:rsidRPr="00F7160E">
        <w:rPr>
          <w:rStyle w:val="StyleUnderline"/>
          <w:sz w:val="14"/>
        </w:rPr>
        <w:t>4]. Null values may be exactly 0 if they concern bounded distributions, or just sufficiently small to be rounded to 0 due to finite precision. I also show the annual probability of terrorist attack extinction as a function of R^2. Discussion Historical terrorist attack deaths suggest the probability of a terrorist attack causing human extinction is astronomically low. According to my preferred estimate</w:t>
      </w:r>
      <w:r w:rsidRPr="00F7160E">
        <w:rPr>
          <w:rStyle w:val="StyleUnderline"/>
        </w:rPr>
        <w:t>, the median taken across the 10 distributions with lowest RSS fitted to the top 1 % logarithm of the terrorist attack deaths as a fraction of the global population, the annual probability of human extinction caused by a terrorist attack is 4.35*10^-1</w:t>
      </w:r>
      <w:r w:rsidRPr="00F7160E">
        <w:rPr>
          <w:rStyle w:val="StyleUnderline"/>
          <w:sz w:val="14"/>
        </w:rPr>
        <w:t xml:space="preserve">5. Across all my 18 median estimates, it is 4.35*10^-15 for 2, and 0 for the other 16. For context, in the Existential Risk Persuasion Tournament </w:t>
      </w:r>
      <w:r w:rsidRPr="00F7160E">
        <w:rPr>
          <w:rStyle w:val="StyleUnderline"/>
        </w:rPr>
        <w:t xml:space="preserve">(XPT), </w:t>
      </w:r>
      <w:proofErr w:type="spellStart"/>
      <w:r w:rsidRPr="00F7160E">
        <w:rPr>
          <w:rStyle w:val="StyleUnderline"/>
        </w:rPr>
        <w:t>superforecasters</w:t>
      </w:r>
      <w:proofErr w:type="spellEnd"/>
      <w:r w:rsidRPr="00F7160E">
        <w:rPr>
          <w:rStyle w:val="StyleUnderline"/>
        </w:rPr>
        <w:t xml:space="preserve"> and domain </w:t>
      </w:r>
      <w:proofErr w:type="gramStart"/>
      <w:r w:rsidRPr="00F7160E">
        <w:rPr>
          <w:rStyle w:val="StyleUnderline"/>
        </w:rPr>
        <w:t>experts[</w:t>
      </w:r>
      <w:proofErr w:type="gramEnd"/>
      <w:r w:rsidRPr="00F7160E">
        <w:rPr>
          <w:rStyle w:val="StyleUnderline"/>
        </w:rPr>
        <w:t>5] predicted a probability of an engineered pathogen causing human extinction by 2100 of 0.01 % and 1 %,</w:t>
      </w:r>
      <w:r w:rsidRPr="00F7160E">
        <w:rPr>
          <w:rStyle w:val="StyleUnderline"/>
          <w:sz w:val="14"/>
        </w:rPr>
        <w:t xml:space="preserve"> which are much higher than the implied by my prior estimates. I do not think </w:t>
      </w:r>
      <w:proofErr w:type="spellStart"/>
      <w:r w:rsidRPr="00F7160E">
        <w:rPr>
          <w:rStyle w:val="StyleUnderline"/>
          <w:sz w:val="14"/>
        </w:rPr>
        <w:t>anthropics</w:t>
      </w:r>
      <w:proofErr w:type="spellEnd"/>
      <w:r w:rsidRPr="00F7160E">
        <w:rPr>
          <w:rStyle w:val="StyleUnderline"/>
          <w:sz w:val="14"/>
        </w:rPr>
        <w:t xml:space="preserve"> are confounding the results. There would be no one to do this analysis if a terrorist attack had caused human extinction in the past, but there would be for less severe </w:t>
      </w:r>
      <w:proofErr w:type="gramStart"/>
      <w:r w:rsidRPr="00F7160E">
        <w:rPr>
          <w:rStyle w:val="StyleUnderline"/>
          <w:sz w:val="14"/>
        </w:rPr>
        <w:t>large scale</w:t>
      </w:r>
      <w:proofErr w:type="gramEnd"/>
      <w:r w:rsidRPr="00F7160E">
        <w:rPr>
          <w:rStyle w:val="StyleUnderline"/>
          <w:sz w:val="14"/>
        </w:rPr>
        <w:t xml:space="preserve"> attacks, and there have not been any. The </w:t>
      </w:r>
      <w:proofErr w:type="gramStart"/>
      <w:r w:rsidRPr="00F7160E">
        <w:rPr>
          <w:rStyle w:val="StyleUnderline"/>
          <w:sz w:val="14"/>
        </w:rPr>
        <w:t>most deadly</w:t>
      </w:r>
      <w:proofErr w:type="gramEnd"/>
      <w:r w:rsidRPr="00F7160E">
        <w:rPr>
          <w:rStyle w:val="StyleUnderline"/>
          <w:sz w:val="14"/>
        </w:rPr>
        <w:t xml:space="preserve"> attack since 1970 on GTB only killed 1.70 k people. As a side note, the </w:t>
      </w:r>
      <w:proofErr w:type="gramStart"/>
      <w:r w:rsidRPr="00F7160E">
        <w:rPr>
          <w:rStyle w:val="StyleUnderline"/>
          <w:sz w:val="14"/>
        </w:rPr>
        <w:t>most deadly</w:t>
      </w:r>
      <w:proofErr w:type="gramEnd"/>
      <w:r w:rsidRPr="00F7160E">
        <w:rPr>
          <w:rStyle w:val="StyleUnderline"/>
          <w:sz w:val="14"/>
        </w:rPr>
        <w:t xml:space="preserve"> bioterrorist incident only killed 200 people (over 5 years). Interestingly, some best fit distributions led to an annual probability of human extinction caused by a terrorist attack higher than 10 % (see last 2 graphs), which is unreasonably high. In terms of the best fit distributions to: The top 1 % terrorist attack deaths, a lognormal results in 45.1 </w:t>
      </w:r>
      <w:proofErr w:type="gramStart"/>
      <w:r w:rsidRPr="00F7160E">
        <w:rPr>
          <w:rStyle w:val="StyleUnderline"/>
          <w:sz w:val="14"/>
        </w:rPr>
        <w:t>%[</w:t>
      </w:r>
      <w:proofErr w:type="gramEnd"/>
      <w:r w:rsidRPr="00F7160E">
        <w:rPr>
          <w:rStyle w:val="StyleUnderline"/>
          <w:sz w:val="14"/>
        </w:rPr>
        <w:t xml:space="preserve">6] (R^2 = 14.5 %). The logarithm of the top 1 % terrorist attack deaths as a fraction of the global population (the following are ordered by descending R^2): A half-Cauchy results in 39.5 % (R^2 of 94.8 %). A skew-Cauchy results in 39.4 % (94.8 %). A log-Laplace results in 28.8 % (90.8 %). A Lévi results in 96.2 % (77.9 %). A noncentral F-distribution results in 58.0 % (77.8 %). A Cauchy results in 15.1 % (70.7 %). A von Mises results in 100 % (66.4 %). A F-distribution results in 66.4 % (65.5 %). Nonetheless, I have no reason to put lots of weight into the distributions above, so I assume it makes sense to rely on the median. In addition, according to extreme value theory, the right tail should follow a </w:t>
      </w:r>
      <w:proofErr w:type="spellStart"/>
      <w:r w:rsidRPr="00F7160E">
        <w:rPr>
          <w:rStyle w:val="StyleUnderline"/>
          <w:sz w:val="14"/>
        </w:rPr>
        <w:t>generalised</w:t>
      </w:r>
      <w:proofErr w:type="spellEnd"/>
      <w:r w:rsidRPr="00F7160E">
        <w:rPr>
          <w:rStyle w:val="StyleUnderline"/>
          <w:sz w:val="14"/>
        </w:rPr>
        <w:t xml:space="preserve"> Pareto, whose respective best fit to the top 1 % terrorist attack deaths results in an annual probability of human extinction caused by a terrorist attack of 0 (R^2 of 94.5 %). Of course</w:t>
      </w:r>
      <w:r w:rsidRPr="00F7160E">
        <w:rPr>
          <w:rStyle w:val="StyleUnderline"/>
        </w:rPr>
        <w:t xml:space="preserve">, </w:t>
      </w:r>
      <w:r w:rsidRPr="00F7160E">
        <w:rPr>
          <w:rStyle w:val="StyleUnderline"/>
          <w:highlight w:val="cyan"/>
        </w:rPr>
        <w:t>no one is arguing that terrorist</w:t>
      </w:r>
      <w:r w:rsidRPr="00F7160E">
        <w:rPr>
          <w:rStyle w:val="StyleUnderline"/>
        </w:rPr>
        <w:t xml:space="preserve"> attacks with the </w:t>
      </w:r>
      <w:r w:rsidRPr="00F7160E">
        <w:rPr>
          <w:rStyle w:val="StyleUnderline"/>
          <w:highlight w:val="cyan"/>
        </w:rPr>
        <w:t>current capabilities pose a meaningful extinction</w:t>
      </w:r>
      <w:r w:rsidRPr="00F7160E">
        <w:rPr>
          <w:rStyle w:val="StyleUnderline"/>
        </w:rPr>
        <w:t xml:space="preserve"> risk. </w:t>
      </w:r>
      <w:r w:rsidRPr="00F7160E">
        <w:rPr>
          <w:rStyle w:val="StyleUnderline"/>
          <w:sz w:val="14"/>
        </w:rPr>
        <w:t>The claim is that the world may become vulnerable if advances in AI and bio make super destructive technology much more widely accessible. One may well update to a much higher extinction risk after accounting for inside view factors, and indirect effects of terrorist attacks (like precipitating wars). However</w:t>
      </w:r>
      <w:r w:rsidRPr="00F7160E">
        <w:rPr>
          <w:rStyle w:val="StyleUnderline"/>
        </w:rPr>
        <w:t>, extraordinary evidence would be required to move up sufficiently many orders of magnitude for an AI or bio terrorist attack to have a decent chance of causing human extinction.</w:t>
      </w:r>
      <w:r w:rsidRPr="00F7160E">
        <w:rPr>
          <w:rStyle w:val="StyleUnderline"/>
          <w:sz w:val="14"/>
        </w:rPr>
        <w:t xml:space="preserve"> On the other hand, extinction may be caused via other routes, like a big war or accident. I appreciate it is often difficult to present compelling evidence for high terrorism risk due to </w:t>
      </w:r>
      <w:proofErr w:type="spellStart"/>
      <w:r w:rsidRPr="00F7160E">
        <w:rPr>
          <w:rStyle w:val="StyleUnderline"/>
          <w:sz w:val="14"/>
        </w:rPr>
        <w:t>infohazards</w:t>
      </w:r>
      <w:proofErr w:type="spellEnd"/>
      <w:r w:rsidRPr="00F7160E">
        <w:rPr>
          <w:rStyle w:val="StyleUnderline"/>
          <w:sz w:val="14"/>
        </w:rPr>
        <w:t xml:space="preserve">, even if these hinder good epistemics. However, there are ways of quantifying terrorism risk which mitigate them. From Open Philanthropy’s request for proposal to quantify </w:t>
      </w:r>
      <w:proofErr w:type="spellStart"/>
      <w:r w:rsidRPr="00F7160E">
        <w:rPr>
          <w:rStyle w:val="StyleUnderline"/>
          <w:sz w:val="14"/>
        </w:rPr>
        <w:t>biorisk</w:t>
      </w:r>
      <w:proofErr w:type="spellEnd"/>
      <w:r w:rsidRPr="00F7160E">
        <w:rPr>
          <w:rStyle w:val="StyleUnderline"/>
          <w:sz w:val="14"/>
        </w:rPr>
        <w:t xml:space="preserve">: </w:t>
      </w:r>
      <w:r w:rsidRPr="00F7160E">
        <w:rPr>
          <w:rStyle w:val="StyleUnderline"/>
        </w:rPr>
        <w:t xml:space="preserve">One way of estimating biological risk that </w:t>
      </w:r>
      <w:r w:rsidRPr="00F7160E">
        <w:rPr>
          <w:rStyle w:val="StyleUnderline"/>
          <w:highlight w:val="cyan"/>
        </w:rPr>
        <w:t>we do not recommend</w:t>
      </w:r>
      <w:r w:rsidRPr="00F7160E">
        <w:rPr>
          <w:rStyle w:val="StyleUnderline"/>
        </w:rPr>
        <w:t xml:space="preserve"> is ‘</w:t>
      </w:r>
      <w:r w:rsidRPr="00F7160E">
        <w:rPr>
          <w:rStyle w:val="StyleUnderline"/>
          <w:highlight w:val="cyan"/>
        </w:rPr>
        <w:t>threat assessment’—</w:t>
      </w:r>
      <w:r w:rsidRPr="00F7160E">
        <w:rPr>
          <w:rStyle w:val="StyleUnderline"/>
        </w:rPr>
        <w:t>investigating various ways that one could cause a biological catastrophe</w:t>
      </w:r>
      <w:r w:rsidRPr="00F7160E">
        <w:rPr>
          <w:rStyle w:val="StyleUnderline"/>
          <w:sz w:val="14"/>
        </w:rPr>
        <w:t xml:space="preserve">. This approach may be valuable in certain situations, but the information hazards involved make it inherently risky. In our view, the harms outweigh the benefits in most cases. A second, less risky approach is to abstract away most biological details and instead consider general ‘base </w:t>
      </w:r>
      <w:proofErr w:type="gramStart"/>
      <w:r w:rsidRPr="00F7160E">
        <w:rPr>
          <w:rStyle w:val="StyleUnderline"/>
          <w:sz w:val="14"/>
        </w:rPr>
        <w:t>rates’</w:t>
      </w:r>
      <w:proofErr w:type="gramEnd"/>
      <w:r w:rsidRPr="00F7160E">
        <w:rPr>
          <w:rStyle w:val="StyleUnderline"/>
          <w:sz w:val="14"/>
        </w:rPr>
        <w:t xml:space="preserve">. The aim is to estimate the likelihood of a biological attack or accident using historical data and base rates of analogous scenarios, and of risk factors such as warfare or terrorism. As far as know, there is currently no publicly available detailed model of tail </w:t>
      </w:r>
      <w:proofErr w:type="spellStart"/>
      <w:r w:rsidRPr="00F7160E">
        <w:rPr>
          <w:rStyle w:val="StyleUnderline"/>
          <w:sz w:val="14"/>
        </w:rPr>
        <w:t>biorisk</w:t>
      </w:r>
      <w:proofErr w:type="spellEnd"/>
      <w:r w:rsidRPr="00F7160E">
        <w:rPr>
          <w:rStyle w:val="StyleUnderline"/>
          <w:sz w:val="14"/>
        </w:rPr>
        <w:t xml:space="preserve">. I think it would be great if Open Philanthropy published the results of their efforts to quantify </w:t>
      </w:r>
      <w:proofErr w:type="spellStart"/>
      <w:r w:rsidRPr="00F7160E">
        <w:rPr>
          <w:rStyle w:val="StyleUnderline"/>
          <w:sz w:val="14"/>
        </w:rPr>
        <w:t>biorisk</w:t>
      </w:r>
      <w:proofErr w:type="spellEnd"/>
      <w:r w:rsidRPr="00F7160E">
        <w:rPr>
          <w:rStyle w:val="StyleUnderline"/>
          <w:sz w:val="14"/>
        </w:rPr>
        <w:t xml:space="preserve"> if/once they are available. The request was published about 19 months ago, and the respective grants were announced 17 months ago. Denise Melchin asked 12 months ago whether the results would be published, but there has been no reply.</w:t>
      </w:r>
    </w:p>
    <w:p w14:paraId="5B002B0A" w14:textId="77777777" w:rsidR="001067A0" w:rsidRPr="00741FE8" w:rsidRDefault="001067A0" w:rsidP="00F47D30"/>
    <w:p w14:paraId="50BD6699" w14:textId="3626AFBD" w:rsidR="00FB27DA" w:rsidRPr="00741FE8" w:rsidRDefault="00FB27DA" w:rsidP="001067A0">
      <w:pPr>
        <w:pStyle w:val="Heading2"/>
      </w:pPr>
      <w:r w:rsidRPr="00741FE8">
        <w:t>AT: Politics</w:t>
      </w:r>
    </w:p>
    <w:p w14:paraId="0D15DB1E" w14:textId="77777777" w:rsidR="00FB27DA" w:rsidRPr="00741FE8" w:rsidRDefault="00FB27DA" w:rsidP="00FB27DA">
      <w:pPr>
        <w:pStyle w:val="Heading4"/>
        <w:rPr>
          <w:sz w:val="24"/>
          <w:szCs w:val="20"/>
        </w:rPr>
      </w:pPr>
      <w:r w:rsidRPr="00741FE8">
        <w:rPr>
          <w:sz w:val="24"/>
          <w:szCs w:val="20"/>
        </w:rPr>
        <w:t>The plan’s popular – the AIA’s provisions upset both senators and industry.</w:t>
      </w:r>
    </w:p>
    <w:p w14:paraId="1A83D814" w14:textId="77777777" w:rsidR="00FB27DA" w:rsidRPr="00741FE8" w:rsidRDefault="00FB27DA" w:rsidP="00FB27DA">
      <w:pPr>
        <w:rPr>
          <w:sz w:val="20"/>
          <w:szCs w:val="20"/>
        </w:rPr>
      </w:pPr>
      <w:r w:rsidRPr="00741FE8">
        <w:rPr>
          <w:rStyle w:val="Style13ptBold"/>
          <w:szCs w:val="20"/>
        </w:rPr>
        <w:t>Greenwood</w:t>
      </w:r>
      <w:r w:rsidRPr="00741FE8">
        <w:rPr>
          <w:sz w:val="20"/>
          <w:szCs w:val="20"/>
        </w:rPr>
        <w:t xml:space="preserve"> 3-31-20</w:t>
      </w:r>
      <w:r w:rsidRPr="00741FE8">
        <w:rPr>
          <w:rStyle w:val="Style13ptBold"/>
          <w:szCs w:val="20"/>
        </w:rPr>
        <w:t>11</w:t>
      </w:r>
      <w:r w:rsidRPr="00741FE8">
        <w:rPr>
          <w:sz w:val="20"/>
          <w:szCs w:val="20"/>
        </w:rPr>
        <w:t xml:space="preserve">. [Jim, President and CEO, Biotechnology Innovation Organization; “BIO Commends Launch of House Patent Reform Process,” Biotechnology Innovation Organization, </w:t>
      </w:r>
      <w:hyperlink r:id="rId58" w:history="1">
        <w:r w:rsidRPr="00741FE8">
          <w:rPr>
            <w:rStyle w:val="Hyperlink"/>
            <w:sz w:val="20"/>
            <w:szCs w:val="20"/>
          </w:rPr>
          <w:t>https://archive.bio.org/media/press-release/bio-commends-launch-house-patent-reform-process</w:t>
        </w:r>
      </w:hyperlink>
      <w:r w:rsidRPr="00741FE8">
        <w:rPr>
          <w:sz w:val="20"/>
          <w:szCs w:val="20"/>
        </w:rPr>
        <w:t xml:space="preserve"> //cpsw-ay]</w:t>
      </w:r>
    </w:p>
    <w:p w14:paraId="4F054A5C" w14:textId="77777777" w:rsidR="00FB27DA" w:rsidRPr="00741FE8" w:rsidRDefault="00FB27DA" w:rsidP="00FB27DA">
      <w:pPr>
        <w:rPr>
          <w:sz w:val="16"/>
          <w:szCs w:val="20"/>
        </w:rPr>
      </w:pPr>
      <w:r w:rsidRPr="00741FE8">
        <w:rPr>
          <w:sz w:val="16"/>
          <w:szCs w:val="20"/>
        </w:rPr>
        <w:t xml:space="preserve">“The </w:t>
      </w:r>
      <w:r w:rsidRPr="00741FE8">
        <w:rPr>
          <w:rStyle w:val="Emphasis"/>
          <w:highlight w:val="cyan"/>
        </w:rPr>
        <w:t>A</w:t>
      </w:r>
      <w:r w:rsidRPr="00741FE8">
        <w:rPr>
          <w:sz w:val="16"/>
        </w:rPr>
        <w:t xml:space="preserve">merica </w:t>
      </w:r>
      <w:r w:rsidRPr="00741FE8">
        <w:rPr>
          <w:rStyle w:val="Emphasis"/>
          <w:highlight w:val="cyan"/>
        </w:rPr>
        <w:t>I</w:t>
      </w:r>
      <w:r w:rsidRPr="00741FE8">
        <w:rPr>
          <w:sz w:val="16"/>
        </w:rPr>
        <w:t xml:space="preserve">nvents </w:t>
      </w:r>
      <w:r w:rsidRPr="00741FE8">
        <w:rPr>
          <w:rStyle w:val="Emphasis"/>
          <w:highlight w:val="cyan"/>
        </w:rPr>
        <w:t>A</w:t>
      </w:r>
      <w:r w:rsidRPr="00741FE8">
        <w:rPr>
          <w:sz w:val="16"/>
        </w:rPr>
        <w:t>ct</w:t>
      </w:r>
      <w:r w:rsidRPr="00741FE8">
        <w:rPr>
          <w:sz w:val="16"/>
          <w:szCs w:val="20"/>
        </w:rPr>
        <w:t xml:space="preserve"> is a clear improvement over prior House versions of patent reform legislation. We are pleased that the legislation will end, once and for all, the diversion of fees collected by the U.S. Patent and Trademark Office, allowing the agency to use all of its fees to hire more examiners, reduce the backlog of pending applications, and make other improvements to its operations. We also commend the inclusion in the bill of many other reforms that will improve the patent system and enhance patent quality, including transition to a “first-to-file” system, the elimination of other subjective elements of patent law, and a new supplemental examination proceeding for use by patent owners.</w:t>
      </w:r>
    </w:p>
    <w:p w14:paraId="1902961F" w14:textId="77777777" w:rsidR="00FB27DA" w:rsidRPr="00741FE8" w:rsidRDefault="00FB27DA" w:rsidP="00FB27DA">
      <w:pPr>
        <w:rPr>
          <w:sz w:val="16"/>
          <w:szCs w:val="20"/>
        </w:rPr>
      </w:pPr>
      <w:r w:rsidRPr="00741FE8">
        <w:rPr>
          <w:sz w:val="16"/>
          <w:szCs w:val="20"/>
        </w:rPr>
        <w:t xml:space="preserve">“BIO has serious concerns with several significant </w:t>
      </w:r>
      <w:r w:rsidRPr="00741FE8">
        <w:rPr>
          <w:rStyle w:val="StyleUnderline"/>
          <w:sz w:val="20"/>
          <w:szCs w:val="20"/>
          <w:highlight w:val="cyan"/>
        </w:rPr>
        <w:t>changes</w:t>
      </w:r>
      <w:r w:rsidRPr="00741FE8">
        <w:rPr>
          <w:rStyle w:val="StyleUnderline"/>
          <w:sz w:val="20"/>
          <w:szCs w:val="20"/>
        </w:rPr>
        <w:t xml:space="preserve"> made in the House bill </w:t>
      </w:r>
      <w:r w:rsidRPr="00741FE8">
        <w:rPr>
          <w:rStyle w:val="StyleUnderline"/>
          <w:sz w:val="20"/>
          <w:szCs w:val="20"/>
          <w:highlight w:val="cyan"/>
        </w:rPr>
        <w:t>regarding</w:t>
      </w:r>
      <w:r w:rsidRPr="00741FE8">
        <w:rPr>
          <w:rStyle w:val="StyleUnderline"/>
          <w:sz w:val="20"/>
          <w:szCs w:val="20"/>
        </w:rPr>
        <w:t xml:space="preserve"> the </w:t>
      </w:r>
      <w:r w:rsidRPr="00741FE8">
        <w:rPr>
          <w:rStyle w:val="StyleUnderline"/>
          <w:sz w:val="20"/>
          <w:szCs w:val="20"/>
          <w:highlight w:val="cyan"/>
        </w:rPr>
        <w:t>inter partes review</w:t>
      </w:r>
      <w:r w:rsidRPr="00741FE8">
        <w:rPr>
          <w:rStyle w:val="StyleUnderline"/>
          <w:sz w:val="20"/>
          <w:szCs w:val="20"/>
        </w:rPr>
        <w:t xml:space="preserve"> system. </w:t>
      </w:r>
      <w:r w:rsidRPr="00741FE8">
        <w:rPr>
          <w:sz w:val="16"/>
          <w:szCs w:val="20"/>
        </w:rPr>
        <w:t>Taken as a whole, these changes</w:t>
      </w:r>
      <w:r w:rsidRPr="00741FE8">
        <w:rPr>
          <w:sz w:val="16"/>
        </w:rPr>
        <w:t xml:space="preserve"> would make it easier to bring frivolous challenges to patents, harder for patent owners to enforce them, and more likely that patent owners will find themselves in duplicative and costly patent-related proceedings.  </w:t>
      </w:r>
      <w:r w:rsidRPr="00741FE8">
        <w:rPr>
          <w:rStyle w:val="StyleUnderline"/>
          <w:sz w:val="20"/>
          <w:szCs w:val="20"/>
        </w:rPr>
        <w:t xml:space="preserve">These changes </w:t>
      </w:r>
      <w:r w:rsidRPr="00741FE8">
        <w:rPr>
          <w:rStyle w:val="StyleUnderline"/>
          <w:sz w:val="20"/>
          <w:szCs w:val="20"/>
          <w:highlight w:val="cyan"/>
        </w:rPr>
        <w:t>negatively alter</w:t>
      </w:r>
      <w:r w:rsidRPr="00741FE8">
        <w:rPr>
          <w:rStyle w:val="StyleUnderline"/>
          <w:sz w:val="20"/>
          <w:szCs w:val="20"/>
        </w:rPr>
        <w:t xml:space="preserve"> the </w:t>
      </w:r>
      <w:r w:rsidRPr="00741FE8">
        <w:rPr>
          <w:rStyle w:val="Emphasis"/>
          <w:sz w:val="20"/>
          <w:szCs w:val="20"/>
          <w:highlight w:val="cyan"/>
        </w:rPr>
        <w:t>carefully-crafted balance</w:t>
      </w:r>
      <w:r w:rsidRPr="00741FE8">
        <w:rPr>
          <w:rStyle w:val="StyleUnderline"/>
          <w:sz w:val="20"/>
          <w:szCs w:val="20"/>
          <w:highlight w:val="cyan"/>
        </w:rPr>
        <w:t xml:space="preserve"> between</w:t>
      </w:r>
      <w:r w:rsidRPr="00741FE8">
        <w:rPr>
          <w:rStyle w:val="StyleUnderline"/>
          <w:sz w:val="20"/>
          <w:szCs w:val="20"/>
        </w:rPr>
        <w:t xml:space="preserve"> patent </w:t>
      </w:r>
      <w:r w:rsidRPr="00741FE8">
        <w:rPr>
          <w:rStyle w:val="StyleUnderline"/>
          <w:sz w:val="20"/>
          <w:szCs w:val="20"/>
          <w:highlight w:val="cyan"/>
        </w:rPr>
        <w:t>owners and</w:t>
      </w:r>
      <w:r w:rsidRPr="00741FE8">
        <w:rPr>
          <w:rStyle w:val="StyleUnderline"/>
          <w:sz w:val="20"/>
          <w:szCs w:val="20"/>
        </w:rPr>
        <w:t xml:space="preserve"> accused </w:t>
      </w:r>
      <w:r w:rsidRPr="00741FE8">
        <w:rPr>
          <w:rStyle w:val="StyleUnderline"/>
          <w:sz w:val="20"/>
          <w:szCs w:val="20"/>
          <w:highlight w:val="cyan"/>
        </w:rPr>
        <w:t>infringers</w:t>
      </w:r>
      <w:r w:rsidRPr="00741FE8">
        <w:rPr>
          <w:rStyle w:val="StyleUnderline"/>
          <w:sz w:val="20"/>
          <w:szCs w:val="20"/>
        </w:rPr>
        <w:t xml:space="preserve"> that was </w:t>
      </w:r>
      <w:r w:rsidRPr="00741FE8">
        <w:rPr>
          <w:rStyle w:val="StyleUnderline"/>
          <w:sz w:val="20"/>
          <w:szCs w:val="20"/>
          <w:highlight w:val="cyan"/>
        </w:rPr>
        <w:t>achieved in the Senate bill</w:t>
      </w:r>
      <w:r w:rsidRPr="00741FE8">
        <w:rPr>
          <w:sz w:val="16"/>
        </w:rPr>
        <w:t xml:space="preserve"> – a bill</w:t>
      </w:r>
      <w:r w:rsidRPr="00741FE8">
        <w:rPr>
          <w:rStyle w:val="StyleUnderline"/>
          <w:sz w:val="20"/>
          <w:szCs w:val="20"/>
        </w:rPr>
        <w:t xml:space="preserve"> </w:t>
      </w:r>
      <w:r w:rsidRPr="00741FE8">
        <w:rPr>
          <w:rStyle w:val="StyleUnderline"/>
          <w:sz w:val="20"/>
          <w:szCs w:val="20"/>
          <w:highlight w:val="cyan"/>
        </w:rPr>
        <w:t xml:space="preserve">that won </w:t>
      </w:r>
      <w:r w:rsidRPr="00741FE8">
        <w:rPr>
          <w:rStyle w:val="StyleUnderline"/>
          <w:highlight w:val="cyan"/>
        </w:rPr>
        <w:t>support</w:t>
      </w:r>
      <w:r w:rsidRPr="00741FE8">
        <w:rPr>
          <w:rStyle w:val="StyleUnderline"/>
        </w:rPr>
        <w:t xml:space="preserve"> not only </w:t>
      </w:r>
      <w:r w:rsidRPr="00741FE8">
        <w:rPr>
          <w:rStyle w:val="StyleUnderline"/>
          <w:highlight w:val="cyan"/>
        </w:rPr>
        <w:t xml:space="preserve">from </w:t>
      </w:r>
      <w:r w:rsidRPr="00741FE8">
        <w:rPr>
          <w:rStyle w:val="Emphasis"/>
          <w:highlight w:val="cyan"/>
        </w:rPr>
        <w:t>95 Senators,</w:t>
      </w:r>
      <w:r w:rsidRPr="00741FE8">
        <w:rPr>
          <w:rStyle w:val="StyleUnderline"/>
        </w:rPr>
        <w:t xml:space="preserve"> but from</w:t>
      </w:r>
      <w:r w:rsidRPr="00741FE8">
        <w:rPr>
          <w:rStyle w:val="StyleUnderline"/>
          <w:sz w:val="20"/>
          <w:szCs w:val="20"/>
        </w:rPr>
        <w:t xml:space="preserve"> a </w:t>
      </w:r>
      <w:r w:rsidRPr="00741FE8">
        <w:rPr>
          <w:rStyle w:val="StyleUnderline"/>
        </w:rPr>
        <w:t>wide range</w:t>
      </w:r>
      <w:r w:rsidRPr="00741FE8">
        <w:rPr>
          <w:rStyle w:val="StyleUnderline"/>
          <w:sz w:val="20"/>
          <w:szCs w:val="20"/>
        </w:rPr>
        <w:t xml:space="preserve"> of </w:t>
      </w:r>
      <w:r w:rsidRPr="00741FE8">
        <w:rPr>
          <w:rStyle w:val="Emphasis"/>
          <w:highlight w:val="cyan"/>
        </w:rPr>
        <w:t>industries, universities, and small businesses</w:t>
      </w:r>
      <w:r w:rsidRPr="00741FE8">
        <w:rPr>
          <w:rStyle w:val="StyleUnderline"/>
          <w:sz w:val="20"/>
          <w:szCs w:val="20"/>
        </w:rPr>
        <w:t xml:space="preserve"> across the spectrum of American innovation</w:t>
      </w:r>
      <w:r w:rsidRPr="00741FE8">
        <w:rPr>
          <w:sz w:val="16"/>
          <w:szCs w:val="20"/>
        </w:rPr>
        <w:t>.</w:t>
      </w:r>
    </w:p>
    <w:p w14:paraId="514B4C5D" w14:textId="77777777" w:rsidR="00FB27DA" w:rsidRPr="00741FE8" w:rsidRDefault="00FB27DA" w:rsidP="003B1C1D"/>
    <w:p w14:paraId="420C2427" w14:textId="2E641A22" w:rsidR="00D37AE8" w:rsidRPr="00741FE8" w:rsidRDefault="00D37AE8" w:rsidP="001067A0">
      <w:pPr>
        <w:pStyle w:val="Heading2"/>
      </w:pPr>
      <w:r w:rsidRPr="00741FE8">
        <w:t xml:space="preserve">AT: </w:t>
      </w:r>
      <w:r w:rsidR="003C27DB" w:rsidRPr="00741FE8">
        <w:t>P</w:t>
      </w:r>
      <w:r w:rsidRPr="00741FE8">
        <w:t xml:space="preserve">atent </w:t>
      </w:r>
      <w:r w:rsidR="003C27DB" w:rsidRPr="00741FE8">
        <w:t>T</w:t>
      </w:r>
      <w:r w:rsidRPr="00741FE8">
        <w:t>rolls</w:t>
      </w:r>
    </w:p>
    <w:p w14:paraId="28D2DD9D" w14:textId="77777777" w:rsidR="00FB27DA" w:rsidRPr="00741FE8" w:rsidRDefault="00FB27DA" w:rsidP="00FB27DA">
      <w:pPr>
        <w:pStyle w:val="Heading4"/>
      </w:pPr>
      <w:r w:rsidRPr="00741FE8">
        <w:t>Patents benefit the economy – trolling is wrong.</w:t>
      </w:r>
    </w:p>
    <w:p w14:paraId="3C8CA887" w14:textId="77777777" w:rsidR="00FB27DA" w:rsidRPr="00741FE8" w:rsidRDefault="00FB27DA" w:rsidP="00FB27DA">
      <w:pPr>
        <w:rPr>
          <w:sz w:val="20"/>
          <w:szCs w:val="20"/>
        </w:rPr>
      </w:pPr>
      <w:r w:rsidRPr="00741FE8">
        <w:rPr>
          <w:rStyle w:val="Style13ptBold"/>
        </w:rPr>
        <w:t>Foroohar</w:t>
      </w:r>
      <w:r w:rsidRPr="00741FE8">
        <w:rPr>
          <w:sz w:val="20"/>
          <w:szCs w:val="20"/>
        </w:rPr>
        <w:t xml:space="preserve"> 10-16-20</w:t>
      </w:r>
      <w:r w:rsidRPr="00741FE8">
        <w:rPr>
          <w:rStyle w:val="Style13ptBold"/>
        </w:rPr>
        <w:t>17</w:t>
      </w:r>
      <w:r w:rsidRPr="00741FE8">
        <w:rPr>
          <w:sz w:val="20"/>
          <w:szCs w:val="20"/>
        </w:rPr>
        <w:t xml:space="preserve">. [Rana, Global business columnist &amp; associate editor, Financial Times, Global economic analyst, CNN; “Big Tech vs Big Pharma: the battle over US patent protection,” The Financial Times, </w:t>
      </w:r>
      <w:hyperlink r:id="rId59" w:history="1">
        <w:r w:rsidRPr="00741FE8">
          <w:rPr>
            <w:rStyle w:val="Hyperlink"/>
            <w:sz w:val="20"/>
            <w:szCs w:val="20"/>
          </w:rPr>
          <w:t>https://www.ft.com/content/6c5b2cca-ae8b-11e7-beba-5521c713abf4</w:t>
        </w:r>
      </w:hyperlink>
      <w:r w:rsidRPr="00741FE8">
        <w:rPr>
          <w:sz w:val="20"/>
          <w:szCs w:val="20"/>
        </w:rPr>
        <w:t xml:space="preserve"> //cpsw-ay]</w:t>
      </w:r>
    </w:p>
    <w:p w14:paraId="7B2A0A5F" w14:textId="77777777" w:rsidR="00FB27DA" w:rsidRPr="00741FE8" w:rsidRDefault="00FB27DA" w:rsidP="00FB27DA">
      <w:pPr>
        <w:rPr>
          <w:sz w:val="16"/>
          <w:szCs w:val="20"/>
        </w:rPr>
      </w:pPr>
      <w:r w:rsidRPr="00741FE8">
        <w:rPr>
          <w:rStyle w:val="StyleUnderline"/>
        </w:rPr>
        <w:t xml:space="preserve">There is little doubt that </w:t>
      </w:r>
      <w:r w:rsidRPr="00741FE8">
        <w:rPr>
          <w:rStyle w:val="StyleUnderline"/>
          <w:highlight w:val="cyan"/>
        </w:rPr>
        <w:t>strong IP</w:t>
      </w:r>
      <w:r w:rsidRPr="00741FE8">
        <w:rPr>
          <w:rStyle w:val="StyleUnderline"/>
        </w:rPr>
        <w:t xml:space="preserve"> protection </w:t>
      </w:r>
      <w:r w:rsidRPr="00741FE8">
        <w:rPr>
          <w:rStyle w:val="StyleUnderline"/>
          <w:highlight w:val="cyan"/>
        </w:rPr>
        <w:t xml:space="preserve">is </w:t>
      </w:r>
      <w:r w:rsidRPr="00741FE8">
        <w:rPr>
          <w:rStyle w:val="StyleUnderline"/>
        </w:rPr>
        <w:t xml:space="preserve">linked to stronger economic </w:t>
      </w:r>
      <w:r w:rsidRPr="00741FE8">
        <w:rPr>
          <w:rStyle w:val="StyleUnderline"/>
          <w:highlight w:val="cyan"/>
        </w:rPr>
        <w:t>growth</w:t>
      </w:r>
      <w:r w:rsidRPr="00741FE8">
        <w:rPr>
          <w:sz w:val="16"/>
          <w:szCs w:val="20"/>
        </w:rPr>
        <w:t xml:space="preserve">. A recent paper from the National Bureau of Economic Research found that holding a patent (and being able to defend it) increases the probability of securing venture capital funding by 53 per cent, start-up job growth by 36 per cent and start-up sales by 51 per cent. Another paper, “Patents and the Wealth of Nations” by Stanford academic Stephen Haber, found that countries that protect patents enjoy stronger economic growth. His research also shows </w:t>
      </w:r>
      <w:r w:rsidRPr="00741FE8">
        <w:rPr>
          <w:rStyle w:val="StyleUnderline"/>
        </w:rPr>
        <w:t xml:space="preserve">that </w:t>
      </w:r>
      <w:r w:rsidRPr="00741FE8">
        <w:rPr>
          <w:rStyle w:val="StyleUnderline"/>
          <w:highlight w:val="cyan"/>
        </w:rPr>
        <w:t>the patent troll narrative, and</w:t>
      </w:r>
      <w:r w:rsidRPr="00741FE8">
        <w:rPr>
          <w:rStyle w:val="StyleUnderline"/>
        </w:rPr>
        <w:t xml:space="preserve"> the idea that litigious patent holders can </w:t>
      </w:r>
      <w:r w:rsidRPr="00741FE8">
        <w:rPr>
          <w:rStyle w:val="StyleUnderline"/>
          <w:highlight w:val="cyan"/>
        </w:rPr>
        <w:t>“hold up”</w:t>
      </w:r>
      <w:r w:rsidRPr="00741FE8">
        <w:rPr>
          <w:rStyle w:val="StyleUnderline"/>
        </w:rPr>
        <w:t xml:space="preserve"> innovation for bigger groups, </w:t>
      </w:r>
      <w:r w:rsidRPr="00741FE8">
        <w:rPr>
          <w:rStyle w:val="StyleUnderline"/>
          <w:highlight w:val="cyan"/>
        </w:rPr>
        <w:t xml:space="preserve">is </w:t>
      </w:r>
      <w:r w:rsidRPr="00741FE8">
        <w:rPr>
          <w:rStyle w:val="Emphasis"/>
          <w:highlight w:val="cyan"/>
        </w:rPr>
        <w:t>inconsistent</w:t>
      </w:r>
      <w:r w:rsidRPr="00741FE8">
        <w:rPr>
          <w:rStyle w:val="StyleUnderline"/>
          <w:highlight w:val="cyan"/>
        </w:rPr>
        <w:t xml:space="preserve"> with</w:t>
      </w:r>
      <w:r w:rsidRPr="00741FE8">
        <w:rPr>
          <w:rStyle w:val="StyleUnderline"/>
        </w:rPr>
        <w:t xml:space="preserve"> the </w:t>
      </w:r>
      <w:r w:rsidRPr="00741FE8">
        <w:rPr>
          <w:rStyle w:val="StyleUnderline"/>
          <w:highlight w:val="cyan"/>
        </w:rPr>
        <w:t>data</w:t>
      </w:r>
      <w:r w:rsidRPr="00741FE8">
        <w:rPr>
          <w:sz w:val="16"/>
          <w:szCs w:val="20"/>
        </w:rPr>
        <w:t>.</w:t>
      </w:r>
    </w:p>
    <w:p w14:paraId="22B22F72" w14:textId="77777777" w:rsidR="00FB27DA" w:rsidRPr="00741FE8" w:rsidRDefault="00FB27DA" w:rsidP="00FB27DA"/>
    <w:p w14:paraId="6056AFF4" w14:textId="66F646FA" w:rsidR="00BA07E2" w:rsidRPr="00741FE8" w:rsidRDefault="00BA07E2" w:rsidP="00BA07E2">
      <w:pPr>
        <w:pStyle w:val="Heading4"/>
      </w:pPr>
      <w:r w:rsidRPr="00741FE8">
        <w:t>States have already passed to distinguish and reign in patent trolls now – 27 state brief including sta</w:t>
      </w:r>
      <w:r w:rsidR="00347FB4" w:rsidRPr="00741FE8">
        <w:t>z</w:t>
      </w:r>
      <w:r w:rsidRPr="00741FE8">
        <w:t>tes that don’t have  a system already prove more states are going to pass</w:t>
      </w:r>
    </w:p>
    <w:p w14:paraId="78A909FD" w14:textId="77777777" w:rsidR="00BA07E2" w:rsidRPr="00741FE8" w:rsidRDefault="00BA07E2" w:rsidP="00BA07E2">
      <w:r w:rsidRPr="00741FE8">
        <w:rPr>
          <w:rStyle w:val="Style13ptBold"/>
        </w:rPr>
        <w:t>Landau 6-21-24</w:t>
      </w:r>
      <w:r w:rsidRPr="00741FE8">
        <w:t xml:space="preserve"> (Josh Landau; The Patent Counsel at the Computer &amp; Communications Industry Association (CCIA), where he represents and advises the association regarding patent issues, “States Join Together to Defend Against NPEs”, 6-12-24, https://www.patentprogress.org/2024/06/states-join-together-to-defend-against-npes/#author_box) /CPSW LP</w:t>
      </w:r>
    </w:p>
    <w:p w14:paraId="07F133C3" w14:textId="77777777" w:rsidR="00BA07E2" w:rsidRPr="00741FE8" w:rsidRDefault="00BA07E2" w:rsidP="00BA07E2">
      <w:pPr>
        <w:rPr>
          <w:rStyle w:val="StyleUnderline"/>
        </w:rPr>
      </w:pPr>
      <w:r w:rsidRPr="00741FE8">
        <w:t xml:space="preserve">In 2013, Vermont became the first state to pass an “anti-patent troll” law. Since then, </w:t>
      </w:r>
      <w:r w:rsidRPr="00741FE8">
        <w:rPr>
          <w:rStyle w:val="StyleUnderline"/>
        </w:rPr>
        <w:t>more than 30 states have passed</w:t>
      </w:r>
      <w:r w:rsidRPr="00741FE8">
        <w:t xml:space="preserve"> similar </w:t>
      </w:r>
      <w:r w:rsidRPr="00741FE8">
        <w:rPr>
          <w:rStyle w:val="StyleUnderline"/>
        </w:rPr>
        <w:t>laws to rein in patent trolls</w:t>
      </w:r>
      <w:r w:rsidRPr="00741FE8">
        <w:t xml:space="preserve">. These </w:t>
      </w:r>
      <w:r w:rsidRPr="00741FE8">
        <w:rPr>
          <w:rStyle w:val="StyleUnderline"/>
        </w:rPr>
        <w:t>efforts</w:t>
      </w:r>
      <w:r w:rsidRPr="00741FE8">
        <w:t xml:space="preserve">, which </w:t>
      </w:r>
      <w:r w:rsidRPr="00741FE8">
        <w:rPr>
          <w:rStyle w:val="StyleUnderline"/>
        </w:rPr>
        <w:t>range from allowing companies and states to sue patent trolls for bad-faith assertions, to providing civil penalties and to giving companies that are targeted the opportunity to seek damages, have helped discourage trolls</w:t>
      </w:r>
      <w:r w:rsidRPr="00741FE8">
        <w:t xml:space="preserve"> from targeting small businesses and inventors. </w:t>
      </w:r>
    </w:p>
    <w:p w14:paraId="4B5B7543" w14:textId="77777777" w:rsidR="00BA07E2" w:rsidRPr="00741FE8" w:rsidRDefault="00BA07E2" w:rsidP="00BA07E2">
      <w:pPr>
        <w:rPr>
          <w:sz w:val="16"/>
        </w:rPr>
      </w:pPr>
      <w:r w:rsidRPr="00741FE8">
        <w:rPr>
          <w:sz w:val="16"/>
        </w:rPr>
        <w:t>Unsurprisingly, over the last several years, a handful of states have been challenged in court by patent trolls who argue that these laws are unconstitutional and infringe on federal patent law. An Idaho law, the most recent target of such challenges, imposes a bond requirement on NPEs. This measure requires NPEs to prove that, if they are found to be likely to have violated the bad-faith assertion law, they will be able to pay any penalty imposed by the law. This helps deter NPEs more from making bad-faith assertions. In other words, it forces NPEs more to think twice before they target a small business for patent infringement.</w:t>
      </w:r>
    </w:p>
    <w:p w14:paraId="0EAE78BD" w14:textId="77777777" w:rsidR="00BA07E2" w:rsidRPr="00741FE8" w:rsidRDefault="00BA07E2" w:rsidP="00BA07E2">
      <w:pPr>
        <w:rPr>
          <w:sz w:val="16"/>
        </w:rPr>
      </w:pPr>
      <w:r w:rsidRPr="00741FE8">
        <w:rPr>
          <w:sz w:val="16"/>
        </w:rPr>
        <w:t>The Idaho case stemmed from a patent infringement claim that was filed by Longhorn IP LLC and Katana Silicon Technologies LLC against chip maker Micron Technology Inc. in 2022. Under the Idaho law, a federal judge ordered Katana to post an $8 million bond based on accusations that the patents were asserted “deceptively.” In response, Longhorn called the law “the most extreme” statute in the country, arguing that it, “and particularly its bond provision are unconstitutional and preempted” by federal law.</w:t>
      </w:r>
    </w:p>
    <w:p w14:paraId="565AA5A1" w14:textId="77777777" w:rsidR="00BA07E2" w:rsidRPr="00741FE8" w:rsidRDefault="00BA07E2" w:rsidP="00BA07E2">
      <w:r w:rsidRPr="00741FE8">
        <w:t xml:space="preserve">The pushback was swift. We at CCIA submitted a brief alongside the High Tech Inventors Alliance in support of the Idaho law, explaining that </w:t>
      </w:r>
      <w:r w:rsidRPr="00741FE8">
        <w:rPr>
          <w:rStyle w:val="StyleUnderline"/>
        </w:rPr>
        <w:t>it is not only essential for preventing abuse in the patent system, but is in full compliance with federal patent law</w:t>
      </w:r>
      <w:r w:rsidRPr="00741FE8">
        <w:t xml:space="preserve">. “This Court,” we wrote “should uphold the judgment below, finding that </w:t>
      </w:r>
      <w:r w:rsidRPr="00741FE8">
        <w:rPr>
          <w:rStyle w:val="StyleUnderline"/>
        </w:rPr>
        <w:t>the Idaho bad faith assertion statute is not preempted as the court below found, in line with the decisions of other district courts around the country examining similar state bad faith patent assertion laws</w:t>
      </w:r>
      <w:r w:rsidRPr="00741FE8">
        <w:t xml:space="preserve">.” </w:t>
      </w:r>
      <w:r w:rsidRPr="00741FE8">
        <w:rPr>
          <w:rStyle w:val="StyleUnderline"/>
        </w:rPr>
        <w:t>The 34 state legislatures that have passed similar laws, we argue, have the right to protect local businesses from abuse</w:t>
      </w:r>
      <w:r w:rsidRPr="00741FE8">
        <w:t xml:space="preserve"> and “the Federal Circuit should not lightly second-guess these states and their elected legislatures.” </w:t>
      </w:r>
    </w:p>
    <w:p w14:paraId="6E90E974" w14:textId="77777777" w:rsidR="00BA07E2" w:rsidRPr="00741FE8" w:rsidRDefault="00BA07E2" w:rsidP="00BA07E2">
      <w:r w:rsidRPr="00741FE8">
        <w:t xml:space="preserve">We were not alone. </w:t>
      </w:r>
      <w:r w:rsidRPr="00741FE8">
        <w:rPr>
          <w:rStyle w:val="StyleUnderline"/>
        </w:rPr>
        <w:t>Twenty-seven states, led by North Carolina Attorney General Joshua H. Stein, submitted a separate brief, outlining a similar argument</w:t>
      </w:r>
      <w:r w:rsidRPr="00741FE8">
        <w:t xml:space="preserve"> and urging the appeals court to side with Micron and the state of Idaho. </w:t>
      </w:r>
    </w:p>
    <w:p w14:paraId="4858EA6C" w14:textId="77777777" w:rsidR="00BA07E2" w:rsidRPr="00741FE8" w:rsidRDefault="00BA07E2" w:rsidP="00BA07E2">
      <w:r w:rsidRPr="00741FE8">
        <w:t xml:space="preserve">While the NPEs argue that this is a case of federal vs. state law, it’s not really about that at all. Not only are these state laws legal and in compliance with federal court precedents, but </w:t>
      </w:r>
      <w:r w:rsidRPr="00741FE8">
        <w:rPr>
          <w:rStyle w:val="StyleUnderline"/>
        </w:rPr>
        <w:t xml:space="preserve">they are common-sense measures that help deter abuse in our court system and protect American businesses and inventors from costly and unfair litigation </w:t>
      </w:r>
      <w:r w:rsidRPr="00741FE8">
        <w:t>– something we should all be able to support.</w:t>
      </w:r>
    </w:p>
    <w:p w14:paraId="3918F32C" w14:textId="77777777" w:rsidR="00BA07E2" w:rsidRPr="00741FE8" w:rsidRDefault="00BA07E2" w:rsidP="00BA07E2"/>
    <w:p w14:paraId="70CB16C4" w14:textId="77777777" w:rsidR="00D37AE8" w:rsidRPr="00741FE8" w:rsidRDefault="00D37AE8" w:rsidP="00D37AE8">
      <w:pPr>
        <w:pStyle w:val="Heading4"/>
      </w:pPr>
      <w:r w:rsidRPr="00741FE8">
        <w:t>Malcious NPE’s or patent trolls are fake – data shows</w:t>
      </w:r>
    </w:p>
    <w:p w14:paraId="3A3549C6" w14:textId="77777777" w:rsidR="00D37AE8" w:rsidRPr="00741FE8" w:rsidRDefault="00D37AE8" w:rsidP="00D37AE8">
      <w:r w:rsidRPr="00741FE8">
        <w:rPr>
          <w:rStyle w:val="Style13ptBold"/>
        </w:rPr>
        <w:t>Lopez 7-1-24</w:t>
      </w:r>
      <w:r w:rsidRPr="00741FE8">
        <w:t xml:space="preserve"> (Ian Lopez; Senior Reporter for Bloomberg law, “Drug Pricing, Obamacare Rules Vulnerable After Chevron Ruling” , July 1, 2024, https://news.bloomberglaw.com/health-law-and-business/drug-pricing-obamacare-rules-vulnerable-after-chevron-ruling) /CPSW LP</w:t>
      </w:r>
    </w:p>
    <w:p w14:paraId="295C126A" w14:textId="77777777" w:rsidR="00D37AE8" w:rsidRPr="00741FE8" w:rsidRDefault="00D37AE8" w:rsidP="00D37AE8">
      <w:pPr>
        <w:rPr>
          <w:sz w:val="16"/>
        </w:rPr>
      </w:pPr>
      <w:r w:rsidRPr="00741FE8">
        <w:rPr>
          <w:sz w:val="16"/>
        </w:rPr>
        <w:t>Non-practicing Entities</w:t>
      </w:r>
    </w:p>
    <w:p w14:paraId="4C3B2C0C" w14:textId="77777777" w:rsidR="00D37AE8" w:rsidRPr="00741FE8" w:rsidRDefault="00D37AE8" w:rsidP="00D37AE8">
      <w:r w:rsidRPr="00741FE8">
        <w:t>Much of the debate surrounding patent abuse centers on non-practicing entities (NPEs): organizations that do not make or sell products, but own IP that they seek to enforce. Critics pejoratively refer to NPEs as “patent trolls,” implying that their practices are illegitimate and detrimental to innovation.</w:t>
      </w:r>
    </w:p>
    <w:p w14:paraId="1515A366" w14:textId="77777777" w:rsidR="00D37AE8" w:rsidRPr="00741FE8" w:rsidRDefault="00D37AE8" w:rsidP="00D37AE8">
      <w:r w:rsidRPr="00741FE8">
        <w:t xml:space="preserve">However, </w:t>
      </w:r>
      <w:r w:rsidRPr="00741FE8">
        <w:rPr>
          <w:rStyle w:val="StyleUnderline"/>
        </w:rPr>
        <w:t>many NPEs are legitimate actors</w:t>
      </w:r>
      <w:r w:rsidRPr="00741FE8">
        <w:t xml:space="preserve"> that facilitate innovation. </w:t>
      </w:r>
      <w:r w:rsidRPr="00741FE8">
        <w:rPr>
          <w:rStyle w:val="StyleUnderline"/>
        </w:rPr>
        <w:t>Universities,</w:t>
      </w:r>
      <w:r w:rsidRPr="00741FE8">
        <w:t xml:space="preserve"> research and development (</w:t>
      </w:r>
      <w:r w:rsidRPr="00741FE8">
        <w:rPr>
          <w:rStyle w:val="StyleUnderline"/>
        </w:rPr>
        <w:t>R&amp;D</w:t>
      </w:r>
      <w:r w:rsidRPr="00741FE8">
        <w:t xml:space="preserve">) </w:t>
      </w:r>
      <w:r w:rsidRPr="00741FE8">
        <w:rPr>
          <w:rStyle w:val="StyleUnderline"/>
        </w:rPr>
        <w:t>companies, and individual inventors</w:t>
      </w:r>
      <w:r w:rsidRPr="00741FE8">
        <w:t xml:space="preserve"> who assert their patent rights by licensing their inventions, for instance, </w:t>
      </w:r>
      <w:r w:rsidRPr="00741FE8">
        <w:rPr>
          <w:rStyle w:val="StyleUnderline"/>
        </w:rPr>
        <w:t>are considered NPEs</w:t>
      </w:r>
      <w:r w:rsidRPr="00741FE8">
        <w:t xml:space="preserve">. Famed American inventor Thomas </w:t>
      </w:r>
      <w:r w:rsidRPr="00741FE8">
        <w:rPr>
          <w:rStyle w:val="StyleUnderline"/>
        </w:rPr>
        <w:t>Edison would be regarded as an NPE toda</w:t>
      </w:r>
      <w:r w:rsidRPr="00741FE8">
        <w:t xml:space="preserve">y, as </w:t>
      </w:r>
      <w:r w:rsidRPr="00741FE8">
        <w:rPr>
          <w:rStyle w:val="StyleUnderline"/>
        </w:rPr>
        <w:t>he licensed many of his patents to fund his full-time research</w:t>
      </w:r>
      <w:r w:rsidRPr="00741FE8">
        <w:t xml:space="preserve">. Other NPEs are organizations that purchase patents directly from inventors, thereby creating the </w:t>
      </w:r>
      <w:r w:rsidRPr="00741FE8">
        <w:rPr>
          <w:rStyle w:val="StyleUnderline"/>
        </w:rPr>
        <w:t>economic opportunities that support the many individual inventors who generate over 20,000 patents per year in the U</w:t>
      </w:r>
      <w:r w:rsidRPr="00741FE8">
        <w:t xml:space="preserve">nited </w:t>
      </w:r>
      <w:r w:rsidRPr="00741FE8">
        <w:rPr>
          <w:rStyle w:val="StyleUnderline"/>
        </w:rPr>
        <w:t>S</w:t>
      </w:r>
      <w:r w:rsidRPr="00741FE8">
        <w:t xml:space="preserve">tates. Some IP experts assert that the menace of “patent trolls” is overstated, if not outright fabricated: </w:t>
      </w:r>
      <w:r w:rsidRPr="00741FE8">
        <w:rPr>
          <w:rStyle w:val="StyleUnderline"/>
        </w:rPr>
        <w:t>a 2014 study found no evidence that NPEs assert lower-quality patents or “draw out” their lawsuits to increase litigation costs</w:t>
      </w:r>
      <w:r w:rsidRPr="00741FE8">
        <w:t>.</w:t>
      </w:r>
    </w:p>
    <w:p w14:paraId="7A2A4E20" w14:textId="77777777" w:rsidR="00D37AE8" w:rsidRPr="00741FE8" w:rsidRDefault="00D37AE8" w:rsidP="00D37AE8">
      <w:pPr>
        <w:rPr>
          <w:sz w:val="16"/>
        </w:rPr>
      </w:pPr>
      <w:r w:rsidRPr="00741FE8">
        <w:rPr>
          <w:sz w:val="16"/>
        </w:rPr>
        <w:t>Indeed, there are indications that NPEs may support innovation. A 2016 study at Stanford concluded that NPEs provide small entities—often firms lacking the necessary resources to litigate against patent infringement—an opportunity to monetize their inventions, in turn facilitating further invention and innovation. And another 2018 study at Stanford found that, on average, publicly traded NPEs spend more on R&amp;D as a proportion of total revenue than large, high-tech firms.</w:t>
      </w:r>
    </w:p>
    <w:p w14:paraId="44042C2B" w14:textId="77777777" w:rsidR="00D37AE8" w:rsidRPr="00741FE8" w:rsidRDefault="00D37AE8" w:rsidP="00D37AE8">
      <w:pPr>
        <w:rPr>
          <w:sz w:val="16"/>
        </w:rPr>
      </w:pPr>
      <w:r w:rsidRPr="00741FE8">
        <w:rPr>
          <w:sz w:val="16"/>
        </w:rPr>
        <w:t xml:space="preserve">On the other hand, there is also research suggesting that NPEs may be detrimental to innovation. A 2018 study at Harvard found that NPEs tend to behave in opportunistic ways when pursuing IP litigation compared to practicing entities. This same study ultimately determined that firms that lose lawsuits to NPEs reduce their investment in R&amp;D by up to 20 percent. Another 2022 study found that NPE litigation reduces the positive knowledge spillovers beneficial to innovation, while a 2019 study determined that NPE litigation negatively impacts start-ups’ access to financing.  </w:t>
      </w:r>
    </w:p>
    <w:p w14:paraId="6F1F41EA" w14:textId="77777777" w:rsidR="00D37AE8" w:rsidRPr="00741FE8" w:rsidRDefault="00D37AE8" w:rsidP="00D37AE8">
      <w:pPr>
        <w:rPr>
          <w:sz w:val="16"/>
        </w:rPr>
      </w:pPr>
      <w:r w:rsidRPr="00741FE8">
        <w:rPr>
          <w:sz w:val="16"/>
        </w:rPr>
        <w:t>While on balance there appears to be mixed evidence regarding the impact of NPEs, a series of changes to the patent system in the 2010s designed in part to diminish the power of NPEs ultimately weakened the IP rights of all patent owners. To critics of NPEs, these reforms improved the patent system, allowing start-ups and others to defend themselves against supposed "patent trolls.” To supporters of strong IP rights, these reforms provided bad actors with new tools to prey on start-ups and other small businesses, weakening the innovation system. PERA and the PREVAIL Act attempt to balance these interests.</w:t>
      </w:r>
    </w:p>
    <w:p w14:paraId="1D30951D" w14:textId="77777777" w:rsidR="00D37AE8" w:rsidRPr="00741FE8" w:rsidRDefault="00D37AE8" w:rsidP="00D37AE8"/>
    <w:p w14:paraId="6BD52A9C" w14:textId="77777777" w:rsidR="00D37AE8" w:rsidRPr="00741FE8" w:rsidRDefault="00D37AE8" w:rsidP="00D37AE8">
      <w:pPr>
        <w:pStyle w:val="Heading4"/>
      </w:pPr>
      <w:r w:rsidRPr="00741FE8">
        <w:t>NPE’s or patent trolls could be good for innovation</w:t>
      </w:r>
    </w:p>
    <w:p w14:paraId="6BD0A1E6" w14:textId="77777777" w:rsidR="00D37AE8" w:rsidRPr="00741FE8" w:rsidRDefault="00D37AE8" w:rsidP="00D37AE8">
      <w:r w:rsidRPr="00741FE8">
        <w:rPr>
          <w:rStyle w:val="Style13ptBold"/>
        </w:rPr>
        <w:t>Lopez 7-1-24</w:t>
      </w:r>
      <w:r w:rsidRPr="00741FE8">
        <w:t xml:space="preserve"> (Ian Lopez; Senior Reporter for Bloomberg law, “Drug Pricing, Obamacare Rules Vulnerable After Chevron Ruling” , July 1, 2024, https://news.bloomberglaw.com/health-law-and-business/drug-pricing-obamacare-rules-vulnerable-after-chevron-ruling) /CPSW LP</w:t>
      </w:r>
    </w:p>
    <w:p w14:paraId="3DDFDEBB" w14:textId="77777777" w:rsidR="00D37AE8" w:rsidRPr="00741FE8" w:rsidRDefault="00D37AE8" w:rsidP="00D37AE8">
      <w:pPr>
        <w:rPr>
          <w:sz w:val="16"/>
        </w:rPr>
      </w:pPr>
      <w:r w:rsidRPr="00741FE8">
        <w:rPr>
          <w:sz w:val="16"/>
        </w:rPr>
        <w:t>Non-practicing Entities</w:t>
      </w:r>
    </w:p>
    <w:p w14:paraId="50706E3F" w14:textId="77777777" w:rsidR="00D37AE8" w:rsidRPr="00741FE8" w:rsidRDefault="00D37AE8" w:rsidP="00D37AE8">
      <w:pPr>
        <w:rPr>
          <w:sz w:val="16"/>
        </w:rPr>
      </w:pPr>
      <w:r w:rsidRPr="00741FE8">
        <w:rPr>
          <w:sz w:val="16"/>
        </w:rPr>
        <w:t>Much of the debate surrounding patent abuse centers on non-practicing entities (NPEs): organizations that do not make or sell products, but own IP that they seek to enforce. Critics pejoratively refer to NPEs as “patent trolls,” implying that their practices are illegitimate and detrimental to innovation.</w:t>
      </w:r>
    </w:p>
    <w:p w14:paraId="04423737" w14:textId="77777777" w:rsidR="00D37AE8" w:rsidRPr="00741FE8" w:rsidRDefault="00D37AE8" w:rsidP="00D37AE8">
      <w:pPr>
        <w:rPr>
          <w:sz w:val="16"/>
        </w:rPr>
      </w:pPr>
      <w:r w:rsidRPr="00741FE8">
        <w:rPr>
          <w:sz w:val="16"/>
        </w:rPr>
        <w:t>However, many NPEs are legitimate actors that facilitate innovation. Universities, research and development (R&amp;D) companies, and individual inventors who assert their patent rights by licensing their inventions, for instance, are considered NPEs. Famed American inventor Thomas Edison would be regarded as an NPE today, as he licensed many of his patents to fund his full-time research. Other NPEs are organizations that purchase patents directly from inventors, thereby creating the economic opportunities that support the many individual inventors who generate over 20,000 patents per year in the United States. Some IP experts assert that the menace of “patent trolls” is overstated, if not outright fabricated: a 2014 study found no evidence that NPEs assert lower-quality patents or “draw out” their lawsuits to increase litigation costs.</w:t>
      </w:r>
    </w:p>
    <w:p w14:paraId="7B4CE1AA" w14:textId="77777777" w:rsidR="00D37AE8" w:rsidRPr="00741FE8" w:rsidRDefault="00D37AE8" w:rsidP="00D37AE8">
      <w:r w:rsidRPr="00741FE8">
        <w:t>Indeed, t</w:t>
      </w:r>
      <w:r w:rsidRPr="00741FE8">
        <w:rPr>
          <w:rStyle w:val="StyleUnderline"/>
        </w:rPr>
        <w:t>here are indications that NPEs may support innovation</w:t>
      </w:r>
      <w:r w:rsidRPr="00741FE8">
        <w:t xml:space="preserve">. A 2016 study at Stanford concluded that </w:t>
      </w:r>
      <w:r w:rsidRPr="00741FE8">
        <w:rPr>
          <w:rStyle w:val="StyleUnderline"/>
        </w:rPr>
        <w:t>NPEs provide small entities</w:t>
      </w:r>
      <w:r w:rsidRPr="00741FE8">
        <w:t>—often firms lacking the necessary resources to litigate against patent infringement—</w:t>
      </w:r>
      <w:r w:rsidRPr="00741FE8">
        <w:rPr>
          <w:rStyle w:val="StyleUnderline"/>
        </w:rPr>
        <w:t>an opportunity to monetize their inventions, in turn facilitating further invention and innovation</w:t>
      </w:r>
      <w:r w:rsidRPr="00741FE8">
        <w:t xml:space="preserve">. And another 2018 study at Stanford found that, </w:t>
      </w:r>
      <w:r w:rsidRPr="00741FE8">
        <w:rPr>
          <w:rStyle w:val="StyleUnderline"/>
        </w:rPr>
        <w:t>on average, publicly traded NPEs spend more on R&amp;D as a proportion of total revenue than large, high-tech firms</w:t>
      </w:r>
      <w:r w:rsidRPr="00741FE8">
        <w:t>.</w:t>
      </w:r>
    </w:p>
    <w:p w14:paraId="4F7A28CC" w14:textId="77777777" w:rsidR="00D37AE8" w:rsidRPr="00741FE8" w:rsidRDefault="00D37AE8" w:rsidP="00D37AE8">
      <w:pPr>
        <w:rPr>
          <w:sz w:val="16"/>
        </w:rPr>
      </w:pPr>
      <w:r w:rsidRPr="00741FE8">
        <w:rPr>
          <w:sz w:val="16"/>
        </w:rPr>
        <w:t xml:space="preserve">On the other hand, there is also research suggesting that NPEs may be detrimental to innovation. A 2018 study at Harvard found that NPEs tend to behave in opportunistic ways when pursuing IP litigation compared to practicing entities. This same study ultimately determined that firms that lose lawsuits to NPEs reduce their investment in R&amp;D by up to 20 percent. Another 2022 study found that NPE litigation reduces the positive knowledge spillovers beneficial to innovation, while a 2019 study determined that NPE litigation negatively impacts start-ups’ access to financing.  </w:t>
      </w:r>
    </w:p>
    <w:p w14:paraId="1C7C057C" w14:textId="77777777" w:rsidR="00D37AE8" w:rsidRPr="00937369" w:rsidRDefault="00D37AE8" w:rsidP="00D37AE8">
      <w:r w:rsidRPr="00741FE8">
        <w:t xml:space="preserve">While on balance there appears to be mixed evidence regarding the impact of NPEs, a series of </w:t>
      </w:r>
      <w:r w:rsidRPr="00741FE8">
        <w:rPr>
          <w:rStyle w:val="StyleUnderline"/>
        </w:rPr>
        <w:t>changes to the patent system in the 2010s designed in part to diminish the power of NPEs ultimately weakened the IP rights of all patent owners</w:t>
      </w:r>
      <w:r w:rsidRPr="00741FE8">
        <w:t xml:space="preserve">. To critics of NPEs, these reforms improved the patent system, allowing start-ups and others to defend themselves against supposed "patent trolls.” To supporters of strong IP rights, </w:t>
      </w:r>
      <w:r w:rsidRPr="00741FE8">
        <w:rPr>
          <w:rStyle w:val="StyleUnderline"/>
        </w:rPr>
        <w:t>these reforms provided bad actors with new tools to prey on start-ups and other small businesses, weakening the innovation system</w:t>
      </w:r>
      <w:r w:rsidRPr="00741FE8">
        <w:t>. PERA and the PREVAIL Act attempt to balance these interests.</w:t>
      </w:r>
    </w:p>
    <w:sectPr w:rsidR="00D37AE8" w:rsidRPr="00937369" w:rsidSect="006F75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5863"/>
    <w:multiLevelType w:val="hybridMultilevel"/>
    <w:tmpl w:val="E670F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37334B"/>
    <w:multiLevelType w:val="hybridMultilevel"/>
    <w:tmpl w:val="A3EAC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9D167F"/>
    <w:multiLevelType w:val="hybridMultilevel"/>
    <w:tmpl w:val="7C86B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2E4D5A"/>
    <w:multiLevelType w:val="hybridMultilevel"/>
    <w:tmpl w:val="9014DC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E95795"/>
    <w:multiLevelType w:val="hybridMultilevel"/>
    <w:tmpl w:val="3E3E1B92"/>
    <w:lvl w:ilvl="0" w:tplc="8D50B0A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2510A9"/>
    <w:multiLevelType w:val="hybridMultilevel"/>
    <w:tmpl w:val="DAF8F408"/>
    <w:lvl w:ilvl="0" w:tplc="1854C0D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343133"/>
    <w:multiLevelType w:val="hybridMultilevel"/>
    <w:tmpl w:val="09BA8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E848B9"/>
    <w:multiLevelType w:val="hybridMultilevel"/>
    <w:tmpl w:val="DBD04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4E371F"/>
    <w:multiLevelType w:val="hybridMultilevel"/>
    <w:tmpl w:val="59AEF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AE72B9F"/>
    <w:multiLevelType w:val="hybridMultilevel"/>
    <w:tmpl w:val="4D46020A"/>
    <w:lvl w:ilvl="0" w:tplc="0409000F">
      <w:start w:val="1"/>
      <w:numFmt w:val="decimal"/>
      <w:lvlText w:val="%1."/>
      <w:lvlJc w:val="left"/>
      <w:pPr>
        <w:ind w:left="432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4" w15:restartNumberingAfterBreak="0">
    <w:nsid w:val="63E460B7"/>
    <w:multiLevelType w:val="hybridMultilevel"/>
    <w:tmpl w:val="BB985D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DA29FB"/>
    <w:multiLevelType w:val="hybridMultilevel"/>
    <w:tmpl w:val="52DAC9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847DF4"/>
    <w:multiLevelType w:val="hybridMultilevel"/>
    <w:tmpl w:val="579A1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4"/>
  </w:num>
  <w:num w:numId="14" w16cid:durableId="720713117">
    <w:abstractNumId w:val="13"/>
  </w:num>
  <w:num w:numId="15" w16cid:durableId="1947499079">
    <w:abstractNumId w:val="12"/>
  </w:num>
  <w:num w:numId="16" w16cid:durableId="210002171">
    <w:abstractNumId w:val="15"/>
  </w:num>
  <w:num w:numId="17" w16cid:durableId="1688480398">
    <w:abstractNumId w:val="11"/>
  </w:num>
  <w:num w:numId="18" w16cid:durableId="1622758116">
    <w:abstractNumId w:val="17"/>
  </w:num>
  <w:num w:numId="19" w16cid:durableId="845444471">
    <w:abstractNumId w:val="21"/>
  </w:num>
  <w:num w:numId="20" w16cid:durableId="285701815">
    <w:abstractNumId w:val="23"/>
  </w:num>
  <w:num w:numId="21" w16cid:durableId="1786273304">
    <w:abstractNumId w:val="19"/>
  </w:num>
  <w:num w:numId="22" w16cid:durableId="268200829">
    <w:abstractNumId w:val="10"/>
  </w:num>
  <w:num w:numId="23" w16cid:durableId="830953478">
    <w:abstractNumId w:val="26"/>
  </w:num>
  <w:num w:numId="24" w16cid:durableId="584650204">
    <w:abstractNumId w:val="20"/>
  </w:num>
  <w:num w:numId="25" w16cid:durableId="439110045">
    <w:abstractNumId w:val="24"/>
  </w:num>
  <w:num w:numId="26" w16cid:durableId="1191381749">
    <w:abstractNumId w:val="18"/>
  </w:num>
  <w:num w:numId="27" w16cid:durableId="162847011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66476423184"/>
  </w:docVars>
  <w:rsids>
    <w:rsidRoot w:val="00827BF1"/>
    <w:rsid w:val="00027400"/>
    <w:rsid w:val="0003085A"/>
    <w:rsid w:val="0003375D"/>
    <w:rsid w:val="00043B70"/>
    <w:rsid w:val="0005559E"/>
    <w:rsid w:val="000752BF"/>
    <w:rsid w:val="000A10E4"/>
    <w:rsid w:val="000F141F"/>
    <w:rsid w:val="000F4B50"/>
    <w:rsid w:val="0010099C"/>
    <w:rsid w:val="00105487"/>
    <w:rsid w:val="001067A0"/>
    <w:rsid w:val="00107402"/>
    <w:rsid w:val="0013496B"/>
    <w:rsid w:val="00137B97"/>
    <w:rsid w:val="0015204C"/>
    <w:rsid w:val="00175DA2"/>
    <w:rsid w:val="001F2AC3"/>
    <w:rsid w:val="00207718"/>
    <w:rsid w:val="00210383"/>
    <w:rsid w:val="00224CB5"/>
    <w:rsid w:val="002711AF"/>
    <w:rsid w:val="002C10C9"/>
    <w:rsid w:val="002D0C33"/>
    <w:rsid w:val="002D7662"/>
    <w:rsid w:val="002E295A"/>
    <w:rsid w:val="00322BC4"/>
    <w:rsid w:val="00332D80"/>
    <w:rsid w:val="00340DA8"/>
    <w:rsid w:val="00347FB4"/>
    <w:rsid w:val="003955E4"/>
    <w:rsid w:val="003B1C1D"/>
    <w:rsid w:val="003B1C99"/>
    <w:rsid w:val="003C1CB0"/>
    <w:rsid w:val="003C27DB"/>
    <w:rsid w:val="003C3D9A"/>
    <w:rsid w:val="003F0086"/>
    <w:rsid w:val="003F7A0E"/>
    <w:rsid w:val="00402460"/>
    <w:rsid w:val="00421F8A"/>
    <w:rsid w:val="0042487B"/>
    <w:rsid w:val="00442998"/>
    <w:rsid w:val="00464824"/>
    <w:rsid w:val="00483E92"/>
    <w:rsid w:val="004B170A"/>
    <w:rsid w:val="004D0965"/>
    <w:rsid w:val="004D0CED"/>
    <w:rsid w:val="004E4452"/>
    <w:rsid w:val="00584046"/>
    <w:rsid w:val="00594184"/>
    <w:rsid w:val="005A251B"/>
    <w:rsid w:val="005B104E"/>
    <w:rsid w:val="005C3864"/>
    <w:rsid w:val="005D77DC"/>
    <w:rsid w:val="005E09F5"/>
    <w:rsid w:val="005E14D9"/>
    <w:rsid w:val="005E5F85"/>
    <w:rsid w:val="00605658"/>
    <w:rsid w:val="00616CC7"/>
    <w:rsid w:val="006212C9"/>
    <w:rsid w:val="00624851"/>
    <w:rsid w:val="0065328A"/>
    <w:rsid w:val="006A530A"/>
    <w:rsid w:val="006B2B05"/>
    <w:rsid w:val="006E1C3C"/>
    <w:rsid w:val="006F10A0"/>
    <w:rsid w:val="006F7491"/>
    <w:rsid w:val="006F753C"/>
    <w:rsid w:val="007149B6"/>
    <w:rsid w:val="007207C1"/>
    <w:rsid w:val="00741FE8"/>
    <w:rsid w:val="007513D2"/>
    <w:rsid w:val="00757960"/>
    <w:rsid w:val="00776735"/>
    <w:rsid w:val="007A47E7"/>
    <w:rsid w:val="00801400"/>
    <w:rsid w:val="00827BF1"/>
    <w:rsid w:val="008416E6"/>
    <w:rsid w:val="00842B43"/>
    <w:rsid w:val="0085109E"/>
    <w:rsid w:val="00851B68"/>
    <w:rsid w:val="00864ABA"/>
    <w:rsid w:val="00894FB7"/>
    <w:rsid w:val="008A1F82"/>
    <w:rsid w:val="008A3E5A"/>
    <w:rsid w:val="008A7684"/>
    <w:rsid w:val="008B0C55"/>
    <w:rsid w:val="008B1EEF"/>
    <w:rsid w:val="008B213F"/>
    <w:rsid w:val="008C56A4"/>
    <w:rsid w:val="008D4912"/>
    <w:rsid w:val="008F76F7"/>
    <w:rsid w:val="00904B85"/>
    <w:rsid w:val="009235C0"/>
    <w:rsid w:val="00972069"/>
    <w:rsid w:val="0098197D"/>
    <w:rsid w:val="009A725A"/>
    <w:rsid w:val="009C1DE1"/>
    <w:rsid w:val="009D3FE8"/>
    <w:rsid w:val="009E7414"/>
    <w:rsid w:val="00A10247"/>
    <w:rsid w:val="00A26181"/>
    <w:rsid w:val="00A70533"/>
    <w:rsid w:val="00A72BB3"/>
    <w:rsid w:val="00A83EF2"/>
    <w:rsid w:val="00A90F82"/>
    <w:rsid w:val="00AE4A14"/>
    <w:rsid w:val="00B50FDD"/>
    <w:rsid w:val="00B74935"/>
    <w:rsid w:val="00B827D7"/>
    <w:rsid w:val="00B907DE"/>
    <w:rsid w:val="00BA07E2"/>
    <w:rsid w:val="00BB5A53"/>
    <w:rsid w:val="00BC2E1E"/>
    <w:rsid w:val="00C06E46"/>
    <w:rsid w:val="00C07815"/>
    <w:rsid w:val="00C137CD"/>
    <w:rsid w:val="00C243CE"/>
    <w:rsid w:val="00C40E86"/>
    <w:rsid w:val="00C55AB5"/>
    <w:rsid w:val="00C86655"/>
    <w:rsid w:val="00CD6056"/>
    <w:rsid w:val="00D1449A"/>
    <w:rsid w:val="00D205B8"/>
    <w:rsid w:val="00D2768C"/>
    <w:rsid w:val="00D37AE8"/>
    <w:rsid w:val="00D402B8"/>
    <w:rsid w:val="00D7442F"/>
    <w:rsid w:val="00DB7F59"/>
    <w:rsid w:val="00DC46BF"/>
    <w:rsid w:val="00DD2C99"/>
    <w:rsid w:val="00DF6D48"/>
    <w:rsid w:val="00E05D57"/>
    <w:rsid w:val="00E15BF7"/>
    <w:rsid w:val="00E3427D"/>
    <w:rsid w:val="00E42093"/>
    <w:rsid w:val="00E46142"/>
    <w:rsid w:val="00E51C74"/>
    <w:rsid w:val="00E773AD"/>
    <w:rsid w:val="00EC7837"/>
    <w:rsid w:val="00ED6305"/>
    <w:rsid w:val="00EF34B3"/>
    <w:rsid w:val="00F00F31"/>
    <w:rsid w:val="00F07E34"/>
    <w:rsid w:val="00F153E0"/>
    <w:rsid w:val="00F23B7A"/>
    <w:rsid w:val="00F44CA9"/>
    <w:rsid w:val="00F4618A"/>
    <w:rsid w:val="00F47D30"/>
    <w:rsid w:val="00F56F26"/>
    <w:rsid w:val="00F715AA"/>
    <w:rsid w:val="00FA1F38"/>
    <w:rsid w:val="00FB0D7A"/>
    <w:rsid w:val="00FB27DA"/>
    <w:rsid w:val="00FC315B"/>
    <w:rsid w:val="00FD0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E63B3"/>
  <w15:chartTrackingRefBased/>
  <w15:docId w15:val="{3FCC8019-173D-C642-94C7-60D976F7F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530A"/>
    <w:pPr>
      <w:spacing w:after="160"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6A53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53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A53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A53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530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27B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B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B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B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A53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530A"/>
  </w:style>
  <w:style w:type="character" w:customStyle="1" w:styleId="Heading1Char">
    <w:name w:val="Heading 1 Char"/>
    <w:aliases w:val="Pocket Char"/>
    <w:basedOn w:val="DefaultParagraphFont"/>
    <w:link w:val="Heading1"/>
    <w:rsid w:val="006A530A"/>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6A530A"/>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6A530A"/>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A530A"/>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A530A"/>
    <w:rPr>
      <w:rFonts w:asciiTheme="majorHAnsi" w:eastAsiaTheme="majorEastAsia" w:hAnsiTheme="majorHAnsi" w:cstheme="majorBidi"/>
      <w:color w:val="2F5496"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827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BF1"/>
    <w:rPr>
      <w:rFonts w:eastAsiaTheme="majorEastAsia" w:cstheme="majorBidi"/>
      <w:color w:val="272727" w:themeColor="text1" w:themeTint="D8"/>
    </w:rPr>
  </w:style>
  <w:style w:type="paragraph" w:styleId="Title">
    <w:name w:val="Title"/>
    <w:basedOn w:val="Normal"/>
    <w:next w:val="Normal"/>
    <w:link w:val="TitleChar"/>
    <w:uiPriority w:val="10"/>
    <w:qFormat/>
    <w:rsid w:val="00827B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BF1"/>
    <w:pPr>
      <w:spacing w:before="160"/>
      <w:jc w:val="center"/>
    </w:pPr>
    <w:rPr>
      <w:i/>
      <w:iCs/>
      <w:color w:val="404040" w:themeColor="text1" w:themeTint="BF"/>
    </w:rPr>
  </w:style>
  <w:style w:type="character" w:customStyle="1" w:styleId="QuoteChar">
    <w:name w:val="Quote Char"/>
    <w:basedOn w:val="DefaultParagraphFont"/>
    <w:link w:val="Quote"/>
    <w:uiPriority w:val="29"/>
    <w:rsid w:val="00827BF1"/>
    <w:rPr>
      <w:i/>
      <w:iCs/>
      <w:color w:val="404040" w:themeColor="text1" w:themeTint="BF"/>
    </w:rPr>
  </w:style>
  <w:style w:type="paragraph" w:styleId="ListParagraph">
    <w:name w:val="List Paragraph"/>
    <w:basedOn w:val="Normal"/>
    <w:uiPriority w:val="34"/>
    <w:qFormat/>
    <w:rsid w:val="00827BF1"/>
    <w:pPr>
      <w:ind w:left="720"/>
      <w:contextualSpacing/>
    </w:pPr>
  </w:style>
  <w:style w:type="character" w:styleId="IntenseEmphasis">
    <w:name w:val="Intense Emphasis"/>
    <w:basedOn w:val="DefaultParagraphFont"/>
    <w:uiPriority w:val="21"/>
    <w:qFormat/>
    <w:rsid w:val="00827BF1"/>
    <w:rPr>
      <w:i/>
      <w:iCs/>
      <w:color w:val="2F5496" w:themeColor="accent1" w:themeShade="BF"/>
    </w:rPr>
  </w:style>
  <w:style w:type="paragraph" w:styleId="IntenseQuote">
    <w:name w:val="Intense Quote"/>
    <w:basedOn w:val="Normal"/>
    <w:next w:val="Normal"/>
    <w:link w:val="IntenseQuoteChar"/>
    <w:uiPriority w:val="30"/>
    <w:qFormat/>
    <w:rsid w:val="00827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BF1"/>
    <w:rPr>
      <w:i/>
      <w:iCs/>
      <w:color w:val="2F5496" w:themeColor="accent1" w:themeShade="BF"/>
    </w:rPr>
  </w:style>
  <w:style w:type="character" w:styleId="IntenseReference">
    <w:name w:val="Intense Reference"/>
    <w:basedOn w:val="DefaultParagraphFont"/>
    <w:uiPriority w:val="32"/>
    <w:qFormat/>
    <w:rsid w:val="00827BF1"/>
    <w:rPr>
      <w:b/>
      <w:bCs/>
      <w:smallCaps/>
      <w:color w:val="2F5496"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6A530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6A530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6A530A"/>
    <w:rPr>
      <w:b w:val="0"/>
      <w:sz w:val="22"/>
      <w:u w:val="single"/>
    </w:rPr>
  </w:style>
  <w:style w:type="character" w:styleId="FollowedHyperlink">
    <w:name w:val="FollowedHyperlink"/>
    <w:basedOn w:val="DefaultParagraphFont"/>
    <w:uiPriority w:val="99"/>
    <w:semiHidden/>
    <w:unhideWhenUsed/>
    <w:rsid w:val="006A530A"/>
    <w:rPr>
      <w:color w:val="auto"/>
      <w:u w:val="none"/>
    </w:rPr>
  </w:style>
  <w:style w:type="character" w:styleId="Strong">
    <w:name w:val="Strong"/>
    <w:basedOn w:val="DefaultParagraphFont"/>
    <w:uiPriority w:val="22"/>
    <w:qFormat/>
    <w:rsid w:val="006A530A"/>
    <w:rPr>
      <w:b/>
      <w:bCs/>
    </w:rPr>
  </w:style>
  <w:style w:type="character" w:styleId="BookTitle">
    <w:name w:val="Book Title"/>
    <w:basedOn w:val="DefaultParagraphFont"/>
    <w:uiPriority w:val="33"/>
    <w:qFormat/>
    <w:rsid w:val="006A530A"/>
    <w:rPr>
      <w:b/>
      <w:bCs/>
      <w:i/>
      <w:iCs/>
      <w:spacing w:val="5"/>
    </w:rPr>
  </w:style>
  <w:style w:type="numbering" w:styleId="111111">
    <w:name w:val="Outline List 2"/>
    <w:basedOn w:val="NoList"/>
    <w:uiPriority w:val="99"/>
    <w:semiHidden/>
    <w:unhideWhenUsed/>
    <w:rsid w:val="006A530A"/>
  </w:style>
  <w:style w:type="paragraph" w:styleId="Header">
    <w:name w:val="header"/>
    <w:basedOn w:val="Normal"/>
    <w:link w:val="HeaderChar"/>
    <w:uiPriority w:val="99"/>
    <w:semiHidden/>
    <w:rsid w:val="006A53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530A"/>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A53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530A"/>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A530A"/>
    <w:pPr>
      <w:spacing w:after="120"/>
    </w:pPr>
  </w:style>
  <w:style w:type="character" w:customStyle="1" w:styleId="BodyTextChar">
    <w:name w:val="Body Text Char"/>
    <w:basedOn w:val="DefaultParagraphFont"/>
    <w:link w:val="BodyText"/>
    <w:uiPriority w:val="99"/>
    <w:semiHidden/>
    <w:rsid w:val="006A530A"/>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6A530A"/>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6A530A"/>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6A530A"/>
    <w:rPr>
      <w:color w:val="0563C1" w:themeColor="hyperlink"/>
      <w:u w:val="single"/>
    </w:rPr>
  </w:style>
  <w:style w:type="character" w:styleId="UnresolvedMention">
    <w:name w:val="Unresolved Mention"/>
    <w:basedOn w:val="DefaultParagraphFont"/>
    <w:uiPriority w:val="99"/>
    <w:semiHidden/>
    <w:unhideWhenUsed/>
    <w:rsid w:val="006A530A"/>
    <w:rPr>
      <w:color w:val="605E5C"/>
      <w:shd w:val="clear" w:color="auto" w:fill="E1DFDD"/>
    </w:rPr>
  </w:style>
  <w:style w:type="paragraph" w:customStyle="1" w:styleId="0-CGanalytics">
    <w:name w:val="0-CGanalytics"/>
    <w:basedOn w:val="Heading4"/>
    <w:link w:val="0-CGanalyticsChar"/>
    <w:autoRedefine/>
    <w:uiPriority w:val="4"/>
    <w:qFormat/>
    <w:rsid w:val="0085109E"/>
    <w:rPr>
      <w:bCs/>
      <w:color w:val="1353B9"/>
      <w:sz w:val="24"/>
      <w:szCs w:val="24"/>
    </w:rPr>
  </w:style>
  <w:style w:type="character" w:customStyle="1" w:styleId="0-CGanalyticsChar">
    <w:name w:val="0-CGanalytics Char"/>
    <w:basedOn w:val="DefaultParagraphFont"/>
    <w:link w:val="0-CGanalytics"/>
    <w:uiPriority w:val="4"/>
    <w:rsid w:val="0085109E"/>
    <w:rPr>
      <w:rFonts w:ascii="Calibri" w:eastAsiaTheme="majorEastAsia" w:hAnsi="Calibri" w:cstheme="majorBidi"/>
      <w:b/>
      <w:bCs/>
      <w:iCs/>
      <w:color w:val="1353B9"/>
      <w:kern w:val="0"/>
      <w:lang w:eastAsia="en-US"/>
      <w14:ligatures w14:val="none"/>
    </w:rPr>
  </w:style>
  <w:style w:type="paragraph" w:customStyle="1" w:styleId="textbold">
    <w:name w:val="text bold"/>
    <w:basedOn w:val="Normal"/>
    <w:link w:val="Emphasis"/>
    <w:uiPriority w:val="8"/>
    <w:qFormat/>
    <w:rsid w:val="0015204C"/>
    <w:pPr>
      <w:ind w:left="720"/>
      <w:jc w:val="both"/>
    </w:pPr>
    <w:rPr>
      <w:rFonts w:eastAsiaTheme="minorEastAsia"/>
      <w:b/>
      <w:iCs/>
      <w:kern w:val="2"/>
      <w:szCs w:val="24"/>
      <w:u w:val="single"/>
      <w:lang w:eastAsia="zh-CN"/>
      <w14:ligatures w14:val="standardContextual"/>
    </w:rPr>
  </w:style>
  <w:style w:type="paragraph" w:styleId="NormalWeb">
    <w:name w:val="Normal (Web)"/>
    <w:basedOn w:val="Normal"/>
    <w:uiPriority w:val="99"/>
    <w:semiHidden/>
    <w:unhideWhenUsed/>
    <w:rsid w:val="006212C9"/>
    <w:pPr>
      <w:spacing w:before="100" w:beforeAutospacing="1" w:after="100" w:afterAutospacing="1" w:line="240" w:lineRule="auto"/>
    </w:pPr>
    <w:rPr>
      <w:rFonts w:ascii="Times New Roman" w:eastAsia="Times New Roman" w:hAnsi="Times New Roman" w:cs="Times New Roman"/>
    </w:rPr>
  </w:style>
  <w:style w:type="paragraph" w:styleId="Revision">
    <w:name w:val="Revision"/>
    <w:hidden/>
    <w:uiPriority w:val="99"/>
    <w:semiHidden/>
    <w:rsid w:val="005E09F5"/>
    <w:rPr>
      <w:rFonts w:ascii="Calibri" w:eastAsiaTheme="minorHAnsi" w:hAnsi="Calibri" w:cs="Calibri"/>
      <w:kern w:val="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851518">
      <w:bodyDiv w:val="1"/>
      <w:marLeft w:val="0"/>
      <w:marRight w:val="0"/>
      <w:marTop w:val="0"/>
      <w:marBottom w:val="0"/>
      <w:divBdr>
        <w:top w:val="none" w:sz="0" w:space="0" w:color="auto"/>
        <w:left w:val="none" w:sz="0" w:space="0" w:color="auto"/>
        <w:bottom w:val="none" w:sz="0" w:space="0" w:color="auto"/>
        <w:right w:val="none" w:sz="0" w:space="0" w:color="auto"/>
      </w:divBdr>
    </w:div>
    <w:div w:id="550967312">
      <w:bodyDiv w:val="1"/>
      <w:marLeft w:val="0"/>
      <w:marRight w:val="0"/>
      <w:marTop w:val="0"/>
      <w:marBottom w:val="0"/>
      <w:divBdr>
        <w:top w:val="none" w:sz="0" w:space="0" w:color="auto"/>
        <w:left w:val="none" w:sz="0" w:space="0" w:color="auto"/>
        <w:bottom w:val="none" w:sz="0" w:space="0" w:color="auto"/>
        <w:right w:val="none" w:sz="0" w:space="0" w:color="auto"/>
      </w:divBdr>
    </w:div>
    <w:div w:id="1022704082">
      <w:bodyDiv w:val="1"/>
      <w:marLeft w:val="0"/>
      <w:marRight w:val="0"/>
      <w:marTop w:val="0"/>
      <w:marBottom w:val="0"/>
      <w:divBdr>
        <w:top w:val="none" w:sz="0" w:space="0" w:color="auto"/>
        <w:left w:val="none" w:sz="0" w:space="0" w:color="auto"/>
        <w:bottom w:val="none" w:sz="0" w:space="0" w:color="auto"/>
        <w:right w:val="none" w:sz="0" w:space="0" w:color="auto"/>
      </w:divBdr>
      <w:divsChild>
        <w:div w:id="684408755">
          <w:marLeft w:val="-150"/>
          <w:marRight w:val="-150"/>
          <w:marTop w:val="0"/>
          <w:marBottom w:val="0"/>
          <w:divBdr>
            <w:top w:val="none" w:sz="0" w:space="0" w:color="auto"/>
            <w:left w:val="none" w:sz="0" w:space="0" w:color="auto"/>
            <w:bottom w:val="none" w:sz="0" w:space="0" w:color="auto"/>
            <w:right w:val="none" w:sz="0" w:space="0" w:color="auto"/>
          </w:divBdr>
        </w:div>
        <w:div w:id="1137382688">
          <w:marLeft w:val="-150"/>
          <w:marRight w:val="-150"/>
          <w:marTop w:val="0"/>
          <w:marBottom w:val="0"/>
          <w:divBdr>
            <w:top w:val="none" w:sz="0" w:space="0" w:color="auto"/>
            <w:left w:val="none" w:sz="0" w:space="0" w:color="auto"/>
            <w:bottom w:val="none" w:sz="0" w:space="0" w:color="auto"/>
            <w:right w:val="none" w:sz="0" w:space="0" w:color="auto"/>
          </w:divBdr>
        </w:div>
        <w:div w:id="6756006">
          <w:marLeft w:val="-150"/>
          <w:marRight w:val="-150"/>
          <w:marTop w:val="0"/>
          <w:marBottom w:val="0"/>
          <w:divBdr>
            <w:top w:val="none" w:sz="0" w:space="0" w:color="auto"/>
            <w:left w:val="none" w:sz="0" w:space="0" w:color="auto"/>
            <w:bottom w:val="none" w:sz="0" w:space="0" w:color="auto"/>
            <w:right w:val="none" w:sz="0" w:space="0" w:color="auto"/>
          </w:divBdr>
        </w:div>
        <w:div w:id="1629357061">
          <w:marLeft w:val="-150"/>
          <w:marRight w:val="-150"/>
          <w:marTop w:val="0"/>
          <w:marBottom w:val="0"/>
          <w:divBdr>
            <w:top w:val="none" w:sz="0" w:space="0" w:color="auto"/>
            <w:left w:val="none" w:sz="0" w:space="0" w:color="auto"/>
            <w:bottom w:val="none" w:sz="0" w:space="0" w:color="auto"/>
            <w:right w:val="none" w:sz="0" w:space="0" w:color="auto"/>
          </w:divBdr>
        </w:div>
        <w:div w:id="1125076711">
          <w:marLeft w:val="-150"/>
          <w:marRight w:val="-150"/>
          <w:marTop w:val="0"/>
          <w:marBottom w:val="0"/>
          <w:divBdr>
            <w:top w:val="none" w:sz="0" w:space="0" w:color="auto"/>
            <w:left w:val="none" w:sz="0" w:space="0" w:color="auto"/>
            <w:bottom w:val="none" w:sz="0" w:space="0" w:color="auto"/>
            <w:right w:val="none" w:sz="0" w:space="0" w:color="auto"/>
          </w:divBdr>
        </w:div>
        <w:div w:id="951981316">
          <w:marLeft w:val="-150"/>
          <w:marRight w:val="-150"/>
          <w:marTop w:val="0"/>
          <w:marBottom w:val="0"/>
          <w:divBdr>
            <w:top w:val="none" w:sz="0" w:space="0" w:color="auto"/>
            <w:left w:val="none" w:sz="0" w:space="0" w:color="auto"/>
            <w:bottom w:val="none" w:sz="0" w:space="0" w:color="auto"/>
            <w:right w:val="none" w:sz="0" w:space="0" w:color="auto"/>
          </w:divBdr>
        </w:div>
        <w:div w:id="1374843386">
          <w:marLeft w:val="-150"/>
          <w:marRight w:val="-15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pwatchdog.com/2018/01/07/ptab-errors-fatal-legitimate-patents/id=91457/" TargetMode="External"/><Relationship Id="rId18" Type="http://schemas.openxmlformats.org/officeDocument/2006/relationships/hyperlink" Target="https://innovationgadfly.com/hopelessly-inexperienced-ptab-judges-are-destroying-u-s-innovation/" TargetMode="External"/><Relationship Id="rId26" Type="http://schemas.openxmlformats.org/officeDocument/2006/relationships/hyperlink" Target="https://www.imf.org/en/Publications/fandd/issues/2022/03/the-long-lasting-economic-shock-of-war" TargetMode="External"/><Relationship Id="rId39" Type="http://schemas.openxmlformats.org/officeDocument/2006/relationships/hyperlink" Target="https://ipwatchdog.com/2016/05/22/congress-patent-system-protects-inventors-entrepreneurs/id=69191/" TargetMode="External"/><Relationship Id="rId21" Type="http://schemas.openxmlformats.org/officeDocument/2006/relationships/hyperlink" Target="https://doi.org/10.1098%2Frstb.2013.0433" TargetMode="External"/><Relationship Id="rId34" Type="http://schemas.openxmlformats.org/officeDocument/2006/relationships/hyperlink" Target="https://www.aei.org/research-products/speech/the-worldwide-campaign-against-pharmaceutical-innovation/" TargetMode="External"/><Relationship Id="rId42" Type="http://schemas.openxmlformats.org/officeDocument/2006/relationships/hyperlink" Target="https://www.justice.gov/opa/pr/justice-department-us-patent-and-trademark-office-and-national-institute-standards-and" TargetMode="External"/><Relationship Id="rId47" Type="http://schemas.openxmlformats.org/officeDocument/2006/relationships/hyperlink" Target="https://www.judiciary.senate.gov/committee-activity/hearings/reforming-the-patent-trial-and-appeal-board_the-prevail-act-and-proposals-to-promote-us-innovation-leadership" TargetMode="External"/><Relationship Id="rId50" Type="http://schemas.openxmlformats.org/officeDocument/2006/relationships/hyperlink" Target="https://www.judiciary.senate.gov/download/2023-11-08-testimony-matal?download=1" TargetMode="External"/><Relationship Id="rId55" Type="http://schemas.openxmlformats.org/officeDocument/2006/relationships/hyperlink" Target="https://www.pharmacytimes.com/view/ftc-report-details-impact-pharmacy-benefit-managers-have-on-cost-accessibility-of-prescription-drugs" TargetMode="External"/><Relationship Id="rId7" Type="http://schemas.openxmlformats.org/officeDocument/2006/relationships/hyperlink" Target="https://truthonthemarket.com/2019/03/08/reducing-duplicative-patent-challenges-in-the-drug-industry/" TargetMode="External"/><Relationship Id="rId2" Type="http://schemas.openxmlformats.org/officeDocument/2006/relationships/numbering" Target="numbering.xml"/><Relationship Id="rId16" Type="http://schemas.openxmlformats.org/officeDocument/2006/relationships/hyperlink" Target="https://southerncalifornialawreview.com/2022/12/21/a-closer-look-at-the-ptab-operation/" TargetMode="External"/><Relationship Id="rId29" Type="http://schemas.openxmlformats.org/officeDocument/2006/relationships/hyperlink" Target="https://www.smithsonianmag.com/science-nature/will-coronavirus-evolve-be-less-deadly-180976288/" TargetMode="External"/><Relationship Id="rId11" Type="http://schemas.openxmlformats.org/officeDocument/2006/relationships/hyperlink" Target="https://www.judiciary.senate.gov/committee-activity/hearings/reforming-the-patent-trial-and-appeal-board_the-prevail-act-and-proposals-to-promote-us-innovation-leadership" TargetMode="External"/><Relationship Id="rId24" Type="http://schemas.openxmlformats.org/officeDocument/2006/relationships/hyperlink" Target="https://hhi.harvard.edu/publications/economics-and-violent-conflict" TargetMode="External"/><Relationship Id="rId32" Type="http://schemas.openxmlformats.org/officeDocument/2006/relationships/hyperlink" Target="https://www.oliverwyman.com/our-expertise/perspectives/health/2022/oct/pharmas-opportunity-to-impact-health-equity.html" TargetMode="External"/><Relationship Id="rId37" Type="http://schemas.openxmlformats.org/officeDocument/2006/relationships/hyperlink" Target="https://www.judiciary.senate.gov/committee-activity/hearings/reforming-the-patent-trial-and-appeal-board_the-prevail-act-and-proposals-to-promote-us-innovation-leadership" TargetMode="External"/><Relationship Id="rId40" Type="http://schemas.openxmlformats.org/officeDocument/2006/relationships/hyperlink" Target="https://thekumarlawfirm.com/the-importance-of-patents-in-innovation-and-business-success/" TargetMode="External"/><Relationship Id="rId45" Type="http://schemas.openxmlformats.org/officeDocument/2006/relationships/hyperlink" Target="http://www.pcmag.com/article2/0,2817,2472642,00.asp" TargetMode="External"/><Relationship Id="rId53" Type="http://schemas.openxmlformats.org/officeDocument/2006/relationships/image" Target="media/image1.png"/><Relationship Id="rId58" Type="http://schemas.openxmlformats.org/officeDocument/2006/relationships/hyperlink" Target="https://archive.bio.org/media/press-release/bio-commends-launch-house-patent-reform-process"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innovationgadfly.com/hopelessly-inexperienced-ptab-judges-are-destroying-u-s-innovation/" TargetMode="External"/><Relationship Id="rId14" Type="http://schemas.openxmlformats.org/officeDocument/2006/relationships/hyperlink" Target="https://financialservices.house.gov/uploadedfiles/hhrg-115-ba16-wstate-bhahn-20170322.pdf" TargetMode="External"/><Relationship Id="rId22" Type="http://schemas.openxmlformats.org/officeDocument/2006/relationships/hyperlink" Target="https://doi.org/10.26719/emhj.24.013" TargetMode="External"/><Relationship Id="rId27" Type="http://schemas.openxmlformats.org/officeDocument/2006/relationships/hyperlink" Target="https://www.hsaj.org/articles/22285MS" TargetMode="External"/><Relationship Id="rId30" Type="http://schemas.openxmlformats.org/officeDocument/2006/relationships/hyperlink" Target="https://www.oblon.com/publications/intellectual-property-protection-and-the-pharmaceutical-industry" TargetMode="External"/><Relationship Id="rId35" Type="http://schemas.openxmlformats.org/officeDocument/2006/relationships/hyperlink" Target="https://doi.org/10.1038/s41586-019-0941-9" TargetMode="External"/><Relationship Id="rId43" Type="http://schemas.openxmlformats.org/officeDocument/2006/relationships/hyperlink" Target="https://regproject.org/wp-content/uploads/RTP-Intellectual-Property-WorkingGroup-Paper.pdf" TargetMode="External"/><Relationship Id="rId48" Type="http://schemas.openxmlformats.org/officeDocument/2006/relationships/hyperlink" Target="https://southerncalifornialawreview.com/2022/12/21/a-closer-look-at-the-ptab-operation/" TargetMode="External"/><Relationship Id="rId56" Type="http://schemas.openxmlformats.org/officeDocument/2006/relationships/hyperlink" Target="https://www.goodrx.com/healthcare-access/research/medication-debt-survey-2021" TargetMode="External"/><Relationship Id="rId8" Type="http://schemas.openxmlformats.org/officeDocument/2006/relationships/hyperlink" Target="https://natlawreview.com/article/previous-district-court-ruling-obviousness-does-not-bind-ptab" TargetMode="External"/><Relationship Id="rId51" Type="http://schemas.openxmlformats.org/officeDocument/2006/relationships/hyperlink" Target="https://www.judiciary.senate.gov/download/2023-11-08-testimony-matal?download=1" TargetMode="External"/><Relationship Id="rId3" Type="http://schemas.openxmlformats.org/officeDocument/2006/relationships/styles" Target="styles.xml"/><Relationship Id="rId12" Type="http://schemas.openxmlformats.org/officeDocument/2006/relationships/hyperlink" Target="https://www.procopio.com/surviving-patent-ipr-challenges/" TargetMode="External"/><Relationship Id="rId17" Type="http://schemas.openxmlformats.org/officeDocument/2006/relationships/hyperlink" Target="https://openurl.ebsco.com/contentitem/gcd:100666378?sid=ebsco:plink:crawler&amp;id=ebsco:gcd:100666378" TargetMode="External"/><Relationship Id="rId25" Type="http://schemas.openxmlformats.org/officeDocument/2006/relationships/hyperlink" Target="https://foreignpolicy.com/2020/05/13/coronavirus-pandemic-depression-economy-world-war/" TargetMode="External"/><Relationship Id="rId33" Type="http://schemas.openxmlformats.org/officeDocument/2006/relationships/hyperlink" Target="https://doi.org/10.1016/j.frl.2024.105138" TargetMode="External"/><Relationship Id="rId38" Type="http://schemas.openxmlformats.org/officeDocument/2006/relationships/hyperlink" Target="https://www.fr.com/insights/thought-leadership/blogs/the-top-three-things-foreign-companies-should-keep-in-mind-when-considering-ipr/" TargetMode="External"/><Relationship Id="rId46" Type="http://schemas.openxmlformats.org/officeDocument/2006/relationships/hyperlink" Target="http://bit.ly/2p1RBfZ" TargetMode="External"/><Relationship Id="rId59" Type="http://schemas.openxmlformats.org/officeDocument/2006/relationships/hyperlink" Target="https://www.ft.com/content/6c5b2cca-ae8b-11e7-beba-5521c713abf4" TargetMode="External"/><Relationship Id="rId20" Type="http://schemas.openxmlformats.org/officeDocument/2006/relationships/hyperlink" Target="https://advance-lexis-com.proxy.lib.umich.edu/document/?pdmfid=1516831&amp;crid=0b8ec781-4962-4427-a226-3cd8f8396b0b&amp;pddocfullpath=%2Fshared%2Fdocument%2Fnews%2Furn%3AcontentItem%3A5C84-XK11-JCCP-00HD-00000-00&amp;pdcontentcomponentid=468349&amp;pdteaserkey=sr0&amp;pditab=allpods&amp;ecomp=h6yyk&amp;earg=sr0&amp;prid=b4297489-daa5-4361-9385-b4d88a429af0" TargetMode="External"/><Relationship Id="rId41" Type="http://schemas.openxmlformats.org/officeDocument/2006/relationships/hyperlink" Target="https://ipwatchdog.com/2024/06/25/recent-statistics-show-ptab-invalidation-rates-continue-climb/id=178226/" TargetMode="External"/><Relationship Id="rId54" Type="http://schemas.openxmlformats.org/officeDocument/2006/relationships/hyperlink" Target="https://www.foxbusiness.com/money/prescription-drug-prices-have-surged-almost-40-over-past-decade" TargetMode="External"/><Relationship Id="rId1" Type="http://schemas.openxmlformats.org/officeDocument/2006/relationships/customXml" Target="../customXml/item1.xml"/><Relationship Id="rId6" Type="http://schemas.openxmlformats.org/officeDocument/2006/relationships/hyperlink" Target="https://www.linkedin.com/pulse/innovation-gap-why-drug-development-has-gotten-slower-daniel-qoqef/" TargetMode="External"/><Relationship Id="rId15" Type="http://schemas.openxmlformats.org/officeDocument/2006/relationships/hyperlink" Target="https://www.swlaw.edu/sites/default/files/2017-04/5%20Inter%20Partes%20Review.pdf" TargetMode="External"/><Relationship Id="rId23" Type="http://schemas.openxmlformats.org/officeDocument/2006/relationships/hyperlink" Target="https://www.nytimes.com/2021/04/28/opinion/vaccine-hesitancy-smallpox.html" TargetMode="External"/><Relationship Id="rId28" Type="http://schemas.openxmlformats.org/officeDocument/2006/relationships/hyperlink" Target="https://medium.com/everyday-science/no-viruses-dont-always-evolve-to-become-less-deadly-10cd3ff32888" TargetMode="External"/><Relationship Id="rId36" Type="http://schemas.openxmlformats.org/officeDocument/2006/relationships/hyperlink" Target="https://academic.oup.com/book/40615/chapter-abstract/348242235?redirectedFrom=fulltext" TargetMode="External"/><Relationship Id="rId49" Type="http://schemas.openxmlformats.org/officeDocument/2006/relationships/hyperlink" Target="https://www.judiciary.senate.gov/imo/media/doc/Testimony%20-%20Giles%20-%202022-06-22.pdf" TargetMode="External"/><Relationship Id="rId57" Type="http://schemas.openxmlformats.org/officeDocument/2006/relationships/hyperlink" Target="https://doi.org/10.1007/s10611-023-10133-7" TargetMode="External"/><Relationship Id="rId10" Type="http://schemas.openxmlformats.org/officeDocument/2006/relationships/hyperlink" Target="https://mphdegree.usc.edu/blog/the-importance-of-disease-prevention" TargetMode="External"/><Relationship Id="rId31" Type="http://schemas.openxmlformats.org/officeDocument/2006/relationships/hyperlink" Target="https://www.pharmatimes.com/web_exclusives/Pharma_R_and_D_2021_and_beyond_1362768" TargetMode="External"/><Relationship Id="rId44" Type="http://schemas.openxmlformats.org/officeDocument/2006/relationships/hyperlink" Target="https://regproject.org/wp-content/uploads/RTP-Intellectual-Property-WorkingGroup-Paper.pdf" TargetMode="External"/><Relationship Id="rId52" Type="http://schemas.openxmlformats.org/officeDocument/2006/relationships/hyperlink" Target="https://www.goodrx.com/healthcare-access/research/third-of-americans-dont-fill-prescriptions-due-to-cost"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cbi.nlm.nih.gov/pmc/articles/PMC88023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3BB2E-243E-4F44-B6A2-F2E798DA6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48</TotalTime>
  <Pages>1</Pages>
  <Words>68667</Words>
  <Characters>391403</Characters>
  <Application>Microsoft Office Word</Application>
  <DocSecurity>0</DocSecurity>
  <Lines>3261</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Miao Sun</dc:creator>
  <cp:keywords/>
  <dc:description/>
  <cp:lastModifiedBy>Whit Whitmore</cp:lastModifiedBy>
  <cp:revision>6</cp:revision>
  <dcterms:created xsi:type="dcterms:W3CDTF">2024-07-17T14:25:00Z</dcterms:created>
  <dcterms:modified xsi:type="dcterms:W3CDTF">2024-07-17T18:53:00Z</dcterms:modified>
</cp:coreProperties>
</file>