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266BB5" w14:textId="77777777" w:rsidR="003820CE" w:rsidRDefault="003820CE" w:rsidP="00FD4A15"/>
    <w:p w14:paraId="7315D1CA" w14:textId="487976A9" w:rsidR="007177BF" w:rsidRDefault="007177BF" w:rsidP="007177BF">
      <w:pPr>
        <w:pStyle w:val="Heading1"/>
      </w:pPr>
      <w:r>
        <w:lastRenderedPageBreak/>
        <w:t>Patent Eligibility Affirmative</w:t>
      </w:r>
    </w:p>
    <w:p w14:paraId="24CCFF1D" w14:textId="77777777" w:rsidR="00C54239" w:rsidRDefault="00C54239" w:rsidP="007177BF"/>
    <w:p w14:paraId="12330B83" w14:textId="5DD3900B" w:rsidR="000559F0" w:rsidRDefault="009D7C2D" w:rsidP="007177BF">
      <w:r>
        <w:t xml:space="preserve">This affirmative </w:t>
      </w:r>
      <w:r w:rsidR="00046722">
        <w:t xml:space="preserve">expands eligibility by passing (most of) the provisions in the Patent Eligibility Restoration Act. </w:t>
      </w:r>
      <w:r w:rsidR="00706E6E">
        <w:t>This is a good aff</w:t>
      </w:r>
      <w:r w:rsidR="007B37AB">
        <w:t>irmative</w:t>
      </w:r>
      <w:r w:rsidR="00706E6E">
        <w:t>, but the background for it is</w:t>
      </w:r>
      <w:r w:rsidR="00A55B5B">
        <w:t xml:space="preserve"> very</w:t>
      </w:r>
      <w:r w:rsidR="00706E6E">
        <w:t xml:space="preserve"> complicated.</w:t>
      </w:r>
    </w:p>
    <w:p w14:paraId="67F3AC61" w14:textId="22F1F6A0" w:rsidR="00BC0168" w:rsidRDefault="00A55B5B" w:rsidP="00BC0168">
      <w:pPr>
        <w:pStyle w:val="Heading4"/>
      </w:pPr>
      <w:r>
        <w:t>Current patent eligibility law</w:t>
      </w:r>
    </w:p>
    <w:p w14:paraId="736D8183" w14:textId="667F91EB" w:rsidR="000559F0" w:rsidRDefault="000559F0" w:rsidP="007177BF">
      <w:r>
        <w:t>Patent eligibility is governed by the Patent Act, which has four relevant sections:</w:t>
      </w:r>
    </w:p>
    <w:p w14:paraId="4E32EFDB" w14:textId="77777777" w:rsidR="00706E6E" w:rsidRDefault="00706E6E" w:rsidP="007177BF"/>
    <w:p w14:paraId="7AEFAE1B" w14:textId="2132918A" w:rsidR="000559F0" w:rsidRDefault="00714EE1" w:rsidP="007177BF">
      <w:r w:rsidRPr="00714EE1">
        <w:rPr>
          <w:b/>
          <w:bCs/>
        </w:rPr>
        <w:t>§</w:t>
      </w:r>
      <w:r>
        <w:t xml:space="preserve"> </w:t>
      </w:r>
      <w:r>
        <w:rPr>
          <w:b/>
          <w:bCs/>
        </w:rPr>
        <w:t>101</w:t>
      </w:r>
      <w:r>
        <w:t xml:space="preserve"> – this is the most important, it governs “subject matter eligibility”. </w:t>
      </w:r>
      <w:r w:rsidR="0008793C">
        <w:t>It states:</w:t>
      </w:r>
    </w:p>
    <w:p w14:paraId="2C5001E3" w14:textId="77777777" w:rsidR="0008793C" w:rsidRDefault="0008793C" w:rsidP="0008793C">
      <w:pPr>
        <w:ind w:left="720"/>
      </w:pPr>
      <w:r>
        <w:t>Whoever invents or discovers any new and useful (1) process, (2) machine, (3) manufacture, or (4) composition of matter, or any new and useful improvement thereof, may obtain a patent therefor, subject to the conditions and requirements of this title.</w:t>
      </w:r>
    </w:p>
    <w:p w14:paraId="02CF614B" w14:textId="68D41C56" w:rsidR="0008793C" w:rsidRDefault="0008793C" w:rsidP="007177BF"/>
    <w:p w14:paraId="07CF7179" w14:textId="62009958" w:rsidR="0008793C" w:rsidRDefault="0008793C" w:rsidP="007177BF">
      <w:r>
        <w:t xml:space="preserve">This means anything that is a new process, machine, manufacture, or composition of matter is patentable (although </w:t>
      </w:r>
      <w:r w:rsidR="00325DE1">
        <w:t>it has to be new and useful as well).</w:t>
      </w:r>
    </w:p>
    <w:p w14:paraId="604F443A" w14:textId="77777777" w:rsidR="00325DE1" w:rsidRDefault="00325DE1" w:rsidP="007177BF"/>
    <w:p w14:paraId="03934675" w14:textId="4E61B1B3" w:rsidR="00325DE1" w:rsidRDefault="0093477A" w:rsidP="007177BF">
      <w:r>
        <w:t>**</w:t>
      </w:r>
      <w:r w:rsidR="00325DE1">
        <w:t xml:space="preserve">§101 is a </w:t>
      </w:r>
      <w:r w:rsidR="00325DE1">
        <w:rPr>
          <w:u w:val="single"/>
        </w:rPr>
        <w:t>threshold test</w:t>
      </w:r>
      <w:r w:rsidR="00325DE1">
        <w:t>. In other words, it’s</w:t>
      </w:r>
      <w:r w:rsidR="009612ED">
        <w:t xml:space="preserve"> only</w:t>
      </w:r>
      <w:r w:rsidR="00325DE1">
        <w:t xml:space="preserve"> the first of several hoops </w:t>
      </w:r>
      <w:r w:rsidR="00495CF1">
        <w:t xml:space="preserve">a patent application must go through. </w:t>
      </w:r>
      <w:r w:rsidR="00495CF1">
        <w:rPr>
          <w:u w:val="single"/>
        </w:rPr>
        <w:t>Eligibility does not mean patentability</w:t>
      </w:r>
      <w:r w:rsidR="00495CF1">
        <w:t>. Eligibility means that the application can proceed to the other sections of the Patent Act.</w:t>
      </w:r>
      <w:r>
        <w:t xml:space="preserve"> It is very important to remember this because it’s a vital component of 2ac answers to some disadvantages and case turns.</w:t>
      </w:r>
    </w:p>
    <w:p w14:paraId="3F4CB0B4" w14:textId="77777777" w:rsidR="00495CF1" w:rsidRDefault="00495CF1" w:rsidP="007177BF"/>
    <w:p w14:paraId="0544663F" w14:textId="081DDB99" w:rsidR="00495CF1" w:rsidRDefault="00495CF1" w:rsidP="007177BF">
      <w:r w:rsidRPr="00706E6E">
        <w:rPr>
          <w:b/>
          <w:bCs/>
        </w:rPr>
        <w:t>§</w:t>
      </w:r>
      <w:r w:rsidR="00EF3360" w:rsidRPr="00706E6E">
        <w:rPr>
          <w:b/>
          <w:bCs/>
        </w:rPr>
        <w:t xml:space="preserve"> </w:t>
      </w:r>
      <w:r w:rsidR="00F73B85" w:rsidRPr="00706E6E">
        <w:rPr>
          <w:b/>
          <w:bCs/>
        </w:rPr>
        <w:t>102</w:t>
      </w:r>
      <w:r w:rsidR="00F73B85">
        <w:t xml:space="preserve"> – novelty requirement. The invention has to be new; it can’t be claimed on a previous patent.</w:t>
      </w:r>
    </w:p>
    <w:p w14:paraId="0451DDD7" w14:textId="77777777" w:rsidR="00F73B85" w:rsidRDefault="00F73B85" w:rsidP="007177BF"/>
    <w:p w14:paraId="5D41A43D" w14:textId="721E1BCF" w:rsidR="00F73B85" w:rsidRDefault="00F73B85" w:rsidP="007177BF">
      <w:r w:rsidRPr="00706E6E">
        <w:rPr>
          <w:b/>
          <w:bCs/>
        </w:rPr>
        <w:t>§</w:t>
      </w:r>
      <w:r w:rsidR="00EF3360" w:rsidRPr="00706E6E">
        <w:rPr>
          <w:b/>
          <w:bCs/>
        </w:rPr>
        <w:t xml:space="preserve"> </w:t>
      </w:r>
      <w:r w:rsidRPr="00706E6E">
        <w:rPr>
          <w:b/>
          <w:bCs/>
        </w:rPr>
        <w:t>103</w:t>
      </w:r>
      <w:r>
        <w:t xml:space="preserve"> </w:t>
      </w:r>
      <w:r>
        <w:rPr>
          <w:b/>
          <w:bCs/>
        </w:rPr>
        <w:t xml:space="preserve">– </w:t>
      </w:r>
      <w:r>
        <w:t xml:space="preserve">Nonobvious requirement. </w:t>
      </w:r>
      <w:r w:rsidR="00EF3360">
        <w:t>If the differences between the claimed patent and prior art is obvious to a person with ordinary skill in the art, it is not patentable.</w:t>
      </w:r>
    </w:p>
    <w:p w14:paraId="08AC7307" w14:textId="77777777" w:rsidR="00EF3360" w:rsidRDefault="00EF3360" w:rsidP="007177BF"/>
    <w:p w14:paraId="66190527" w14:textId="454B22A6" w:rsidR="00EF3360" w:rsidRPr="00F73B85" w:rsidRDefault="00EF3360" w:rsidP="007177BF">
      <w:r w:rsidRPr="00706E6E">
        <w:rPr>
          <w:b/>
          <w:bCs/>
        </w:rPr>
        <w:t>§ 112</w:t>
      </w:r>
      <w:r>
        <w:t xml:space="preserve"> – Disclosure requirement. The patent </w:t>
      </w:r>
      <w:r w:rsidR="00706E6E">
        <w:t>application must describe the invention well enough that a person of ordinary skill in the art can create the invention.</w:t>
      </w:r>
    </w:p>
    <w:p w14:paraId="29083F70" w14:textId="77777777" w:rsidR="00046722" w:rsidRDefault="00046722" w:rsidP="007177BF"/>
    <w:p w14:paraId="3824E037" w14:textId="7FA2524C" w:rsidR="00A55B5B" w:rsidRDefault="00A55B5B" w:rsidP="00A55B5B">
      <w:pPr>
        <w:pStyle w:val="Heading4"/>
      </w:pPr>
      <w:r>
        <w:t>The problem</w:t>
      </w:r>
    </w:p>
    <w:p w14:paraId="4AC7EC8E" w14:textId="77777777" w:rsidR="00A55B5B" w:rsidRPr="00A55B5B" w:rsidRDefault="00A55B5B" w:rsidP="00A55B5B"/>
    <w:p w14:paraId="24D7384D" w14:textId="2E9BD710" w:rsidR="00046722" w:rsidRDefault="00D25DC1" w:rsidP="007177BF">
      <w:r>
        <w:t>The affirmative claims that the problem with patents is a series of four Court decisions from 2010-2014, called the “</w:t>
      </w:r>
      <w:r w:rsidRPr="00D25DC1">
        <w:rPr>
          <w:i/>
          <w:iCs/>
        </w:rPr>
        <w:t>Alice-Mayo</w:t>
      </w:r>
      <w:r>
        <w:t xml:space="preserve">” framework, or just </w:t>
      </w:r>
      <w:r>
        <w:rPr>
          <w:i/>
          <w:iCs/>
        </w:rPr>
        <w:t>Alice</w:t>
      </w:r>
      <w:r>
        <w:t xml:space="preserve">. </w:t>
      </w:r>
    </w:p>
    <w:p w14:paraId="1DF1EF68" w14:textId="77777777" w:rsidR="00D25DC1" w:rsidRDefault="00D25DC1" w:rsidP="007177BF"/>
    <w:p w14:paraId="1CFBEF37" w14:textId="0B402796" w:rsidR="00D25DC1" w:rsidRDefault="00D25DC1" w:rsidP="007177BF">
      <w:r>
        <w:t>The four decisions are:</w:t>
      </w:r>
    </w:p>
    <w:p w14:paraId="795864B4" w14:textId="1B424C1E" w:rsidR="00D25DC1" w:rsidRDefault="00E546BF" w:rsidP="007177BF">
      <w:r>
        <w:t xml:space="preserve">Bilski v. Kappos (2010), </w:t>
      </w:r>
      <w:r w:rsidR="006718AE">
        <w:t>Mayo Collaborative Services v. Prometheus Laboratories</w:t>
      </w:r>
      <w:r w:rsidR="00C54239">
        <w:t xml:space="preserve"> </w:t>
      </w:r>
      <w:r w:rsidR="006718AE">
        <w:t xml:space="preserve">(2012), </w:t>
      </w:r>
      <w:r w:rsidR="00027191">
        <w:t xml:space="preserve">Ass’n for Molecular Pathology v. Myriad Genetics (2013), and </w:t>
      </w:r>
      <w:r w:rsidR="00ED5BA0">
        <w:t>Alice v. CL</w:t>
      </w:r>
      <w:r w:rsidR="00C54239">
        <w:t xml:space="preserve">S Bank (2014). </w:t>
      </w:r>
    </w:p>
    <w:p w14:paraId="0AADED86" w14:textId="77777777" w:rsidR="00C54239" w:rsidRDefault="00C54239" w:rsidP="007177BF"/>
    <w:p w14:paraId="73D70ECF" w14:textId="01294AED" w:rsidR="00C54239" w:rsidRDefault="00C54239" w:rsidP="007177BF">
      <w:r>
        <w:t xml:space="preserve">Alice and Bilski were about software patents; Myriad and Mayo were about biotech patents. </w:t>
      </w:r>
    </w:p>
    <w:p w14:paraId="3C430C14" w14:textId="77777777" w:rsidR="00C54239" w:rsidRDefault="00C54239" w:rsidP="007177BF"/>
    <w:p w14:paraId="7FBAE699" w14:textId="63B668DA" w:rsidR="00CC7D39" w:rsidRDefault="00A55B5B" w:rsidP="007177BF">
      <w:r>
        <w:t>The issue with these decisions is they created three judicial exceptions to § 101</w:t>
      </w:r>
      <w:r w:rsidR="00CC7D39">
        <w:t xml:space="preserve">, that don’t exist in the law – the Court just invented them. </w:t>
      </w:r>
      <w:r w:rsidR="00A90E47">
        <w:t xml:space="preserve">A patent is </w:t>
      </w:r>
      <w:r w:rsidR="00A90E47">
        <w:rPr>
          <w:u w:val="single"/>
        </w:rPr>
        <w:t>ineligible</w:t>
      </w:r>
      <w:r w:rsidR="00A90E47">
        <w:t xml:space="preserve"> if it falls into one of these categories:</w:t>
      </w:r>
    </w:p>
    <w:p w14:paraId="2E0EB69C" w14:textId="77777777" w:rsidR="00A90E47" w:rsidRPr="00A90E47" w:rsidRDefault="00A90E47" w:rsidP="00A90E47">
      <w:pPr>
        <w:numPr>
          <w:ilvl w:val="1"/>
          <w:numId w:val="13"/>
        </w:numPr>
      </w:pPr>
      <w:r w:rsidRPr="00A90E47">
        <w:t>Abstract ideas</w:t>
      </w:r>
    </w:p>
    <w:p w14:paraId="05803DC4" w14:textId="77777777" w:rsidR="00A90E47" w:rsidRPr="00A90E47" w:rsidRDefault="00A90E47" w:rsidP="00A90E47">
      <w:pPr>
        <w:numPr>
          <w:ilvl w:val="1"/>
          <w:numId w:val="13"/>
        </w:numPr>
      </w:pPr>
      <w:r w:rsidRPr="00A90E47">
        <w:t>Laws of nature</w:t>
      </w:r>
    </w:p>
    <w:p w14:paraId="23CE396F" w14:textId="77777777" w:rsidR="00A90E47" w:rsidRPr="00A90E47" w:rsidRDefault="00A90E47" w:rsidP="00A90E47">
      <w:pPr>
        <w:numPr>
          <w:ilvl w:val="1"/>
          <w:numId w:val="13"/>
        </w:numPr>
      </w:pPr>
      <w:r w:rsidRPr="00A90E47">
        <w:t>Physical phenomenon</w:t>
      </w:r>
    </w:p>
    <w:p w14:paraId="4C37E2B4" w14:textId="77777777" w:rsidR="00A90E47" w:rsidRDefault="00A90E47" w:rsidP="007177BF"/>
    <w:p w14:paraId="6E45A565" w14:textId="176B064E" w:rsidR="00A90E47" w:rsidRPr="00A90E47" w:rsidRDefault="00A90E47" w:rsidP="007177BF">
      <w:r>
        <w:t xml:space="preserve">The aff claims this is a problem, because </w:t>
      </w:r>
      <w:r>
        <w:rPr>
          <w:u w:val="single"/>
        </w:rPr>
        <w:t>every</w:t>
      </w:r>
      <w:r>
        <w:t xml:space="preserve"> invention in some way overlaps with an abstract idea, law of nature, or physical phenomenon. </w:t>
      </w:r>
      <w:r w:rsidR="009612ED">
        <w:t>T</w:t>
      </w:r>
      <w:r>
        <w:t xml:space="preserve">he effect of the </w:t>
      </w:r>
      <w:r>
        <w:rPr>
          <w:i/>
          <w:iCs/>
        </w:rPr>
        <w:t>Alice</w:t>
      </w:r>
      <w:r>
        <w:t xml:space="preserve"> framework was to </w:t>
      </w:r>
      <w:r w:rsidR="0093477A">
        <w:t>create uncertainty into what is eligible</w:t>
      </w:r>
      <w:r w:rsidR="009612ED">
        <w:t>, which reduced the number of patent applications, and increased the number of denials of patents. For example, a court denied eligibility to a new type of garage door opener,</w:t>
      </w:r>
      <w:r w:rsidR="00FA0006">
        <w:t xml:space="preserve"> claiming that it was partly based on a law of nature. So pro-patent people are very upset about this.</w:t>
      </w:r>
    </w:p>
    <w:p w14:paraId="0FBE209E" w14:textId="373DEA47" w:rsidR="00C54239" w:rsidRDefault="000559F0" w:rsidP="000559F0">
      <w:pPr>
        <w:pStyle w:val="Heading4"/>
      </w:pPr>
      <w:r>
        <w:lastRenderedPageBreak/>
        <w:t>Patent Eligibility Restoration Act</w:t>
      </w:r>
    </w:p>
    <w:p w14:paraId="199A6709" w14:textId="77777777" w:rsidR="000559F0" w:rsidRDefault="000559F0" w:rsidP="000559F0"/>
    <w:p w14:paraId="422A99E3" w14:textId="0AB84364" w:rsidR="00BC0168" w:rsidRDefault="00BC0168" w:rsidP="000559F0">
      <w:r>
        <w:t xml:space="preserve">The central thesis of the affirmative is that the pre-2010 status quo was great for patents and innovation, but that the Supreme Court greatly restricted patent eligibility. The plan would return the US to the pre-2010 </w:t>
      </w:r>
      <w:r w:rsidR="00845F95">
        <w:t>eligibility standards</w:t>
      </w:r>
      <w:r w:rsidR="00E66FA2">
        <w:t xml:space="preserve"> by eliminating the judicial exceptions altogether. </w:t>
      </w:r>
    </w:p>
    <w:p w14:paraId="1CB6F8D6" w14:textId="77777777" w:rsidR="00E66FA2" w:rsidRDefault="00E66FA2" w:rsidP="000559F0"/>
    <w:p w14:paraId="271B96A0" w14:textId="472A245B" w:rsidR="00E66FA2" w:rsidRDefault="00845F95" w:rsidP="000559F0">
      <w:r>
        <w:t>It is based on a proposed law called the “Patent Eligibility Restoration Act”. This law would do three things (the plan doesn’t do all of it):</w:t>
      </w:r>
    </w:p>
    <w:p w14:paraId="3AD519BF" w14:textId="64ACDDA9" w:rsidR="00845F95" w:rsidRDefault="00B16B55" w:rsidP="00B16B55">
      <w:pPr>
        <w:pStyle w:val="ListParagraph"/>
        <w:numPr>
          <w:ilvl w:val="0"/>
          <w:numId w:val="14"/>
        </w:numPr>
      </w:pPr>
      <w:r>
        <w:t xml:space="preserve">Removes the word “new” from § 101 because it’s already addressed in § 102. </w:t>
      </w:r>
      <w:r w:rsidR="00A718EF">
        <w:t>This plan doesn’t do that because the argument in favor of doing this is dumb.</w:t>
      </w:r>
    </w:p>
    <w:p w14:paraId="30A16C2D" w14:textId="7AF3FE7A" w:rsidR="00A718EF" w:rsidRDefault="00A718EF" w:rsidP="00B16B55">
      <w:pPr>
        <w:pStyle w:val="ListParagraph"/>
        <w:numPr>
          <w:ilvl w:val="0"/>
          <w:numId w:val="14"/>
        </w:numPr>
      </w:pPr>
      <w:r>
        <w:t xml:space="preserve">It eliminates the judicial exceptions </w:t>
      </w:r>
      <w:r w:rsidR="00FC6065">
        <w:t>entirely</w:t>
      </w:r>
    </w:p>
    <w:p w14:paraId="480FDECF" w14:textId="23CC8AC9" w:rsidR="00FC6065" w:rsidRDefault="00FC6065" w:rsidP="00B16B55">
      <w:pPr>
        <w:pStyle w:val="ListParagraph"/>
        <w:numPr>
          <w:ilvl w:val="0"/>
          <w:numId w:val="14"/>
        </w:numPr>
      </w:pPr>
      <w:r>
        <w:t xml:space="preserve">It codifies new </w:t>
      </w:r>
      <w:r w:rsidR="00857B26">
        <w:t>exclusions to eligibility</w:t>
      </w:r>
      <w:r>
        <w:t>:</w:t>
      </w:r>
    </w:p>
    <w:p w14:paraId="4B21FDB0" w14:textId="477C9843" w:rsidR="0072060D" w:rsidRPr="0072060D" w:rsidRDefault="0072060D" w:rsidP="0072060D">
      <w:pPr>
        <w:ind w:left="720"/>
      </w:pPr>
      <w:r w:rsidRPr="0072060D">
        <w:t>--</w:t>
      </w:r>
      <w:r w:rsidRPr="0072060D">
        <w:rPr>
          <w:b/>
          <w:bCs/>
        </w:rPr>
        <w:t>mathematical formulas</w:t>
      </w:r>
      <w:r w:rsidRPr="0072060D">
        <w:t xml:space="preserve"> - may not obtain a patent for a mathematical formula that is not part of a claimed invention</w:t>
      </w:r>
    </w:p>
    <w:p w14:paraId="720E23D3" w14:textId="5736B7F5" w:rsidR="0072060D" w:rsidRPr="0072060D" w:rsidRDefault="0072060D" w:rsidP="0072060D">
      <w:pPr>
        <w:ind w:left="720"/>
      </w:pPr>
      <w:r w:rsidRPr="0072060D">
        <w:t>--</w:t>
      </w:r>
      <w:r w:rsidRPr="0072060D">
        <w:rPr>
          <w:b/>
          <w:bCs/>
        </w:rPr>
        <w:t>business methods</w:t>
      </w:r>
      <w:r w:rsidRPr="0072060D">
        <w:t xml:space="preserve"> - may not obtain a patent for a process that is substantially economic, financial, business, social, cultural, or artistic if the process can be </w:t>
      </w:r>
      <w:r w:rsidRPr="0072060D">
        <w:rPr>
          <w:u w:val="single"/>
        </w:rPr>
        <w:t xml:space="preserve">practically performed </w:t>
      </w:r>
      <w:r w:rsidRPr="0072060D">
        <w:t xml:space="preserve">without the use of a machine or manufacture </w:t>
      </w:r>
    </w:p>
    <w:p w14:paraId="23813C28" w14:textId="3F06D5FF" w:rsidR="0072060D" w:rsidRPr="0072060D" w:rsidRDefault="0072060D" w:rsidP="0072060D">
      <w:pPr>
        <w:ind w:left="720"/>
      </w:pPr>
      <w:r w:rsidRPr="0072060D">
        <w:t>--</w:t>
      </w:r>
      <w:r w:rsidRPr="0072060D">
        <w:rPr>
          <w:b/>
          <w:bCs/>
        </w:rPr>
        <w:t>mental and natural processes</w:t>
      </w:r>
      <w:r w:rsidRPr="0072060D">
        <w:t xml:space="preserve"> - can’t obtain a patent on a mental process performed solely in the mind, or a natural process that exists in nature without human intervention </w:t>
      </w:r>
    </w:p>
    <w:p w14:paraId="2FED9097" w14:textId="01D59C14" w:rsidR="0072060D" w:rsidRPr="0072060D" w:rsidRDefault="0072060D" w:rsidP="0072060D">
      <w:pPr>
        <w:ind w:left="720"/>
      </w:pPr>
      <w:r w:rsidRPr="0072060D">
        <w:rPr>
          <w:b/>
          <w:bCs/>
        </w:rPr>
        <w:t>--human genes</w:t>
      </w:r>
      <w:r w:rsidRPr="0072060D">
        <w:t xml:space="preserve"> - may not obtain a patent on an unmodified human gene, as it exists in the human body </w:t>
      </w:r>
    </w:p>
    <w:p w14:paraId="785D937C" w14:textId="77777777" w:rsidR="00FC6065" w:rsidRDefault="00FC6065" w:rsidP="00FC6065">
      <w:pPr>
        <w:ind w:left="360"/>
      </w:pPr>
    </w:p>
    <w:p w14:paraId="76422CBD" w14:textId="77777777" w:rsidR="00D06B5C" w:rsidRDefault="00857B26" w:rsidP="000559F0">
      <w:r>
        <w:t xml:space="preserve">The plan doesn’t do #3. That might seem like a huge omission, but those new exclusions don’t actually accomplish anything. </w:t>
      </w:r>
      <w:r w:rsidR="00DA70D7">
        <w:t xml:space="preserve">For example, mathematical formulas should not be patentable, but </w:t>
      </w:r>
      <w:r w:rsidR="00010AF6">
        <w:t xml:space="preserve">they wouldn’t have been patentable anyway under prior interpretation of </w:t>
      </w:r>
      <w:r w:rsidR="00A4443C">
        <w:t xml:space="preserve">§ 101. </w:t>
      </w:r>
    </w:p>
    <w:p w14:paraId="253D357B" w14:textId="77777777" w:rsidR="00D06B5C" w:rsidRDefault="00D06B5C" w:rsidP="000559F0"/>
    <w:p w14:paraId="15CE1906" w14:textId="77777777" w:rsidR="00D06B5C" w:rsidRDefault="00A73369" w:rsidP="000559F0">
      <w:r>
        <w:t>Including those exceptions in the plan would probably not be topical, and they definitely would not be defensible</w:t>
      </w:r>
      <w:r w:rsidR="00D06B5C">
        <w:t>, because they don’t do anything.</w:t>
      </w:r>
      <w:r w:rsidR="000559F0">
        <w:t xml:space="preserve"> If you’re looking for a solvency advocate that accounts for this plan </w:t>
      </w:r>
      <w:r w:rsidR="00D06B5C">
        <w:t>without the exceptions, you have two options:</w:t>
      </w:r>
    </w:p>
    <w:p w14:paraId="108501E9" w14:textId="77777777" w:rsidR="00FB5DCE" w:rsidRDefault="00FB5DCE" w:rsidP="000559F0"/>
    <w:p w14:paraId="7A5606E1" w14:textId="77777777" w:rsidR="005F507F" w:rsidRDefault="00D06B5C" w:rsidP="000559F0">
      <w:r>
        <w:t xml:space="preserve">--1ac Rafetto. While he likes PERA, his proposal </w:t>
      </w:r>
      <w:r w:rsidR="005F507F">
        <w:t>is much broader, and his argument is that other sections (102, 103, 112) prevent weak patents. He in fact says it’s unlikely the overall number of patents changes, even with the broad proposal</w:t>
      </w:r>
    </w:p>
    <w:p w14:paraId="797967B7" w14:textId="439158B2" w:rsidR="000559F0" w:rsidRDefault="005F507F" w:rsidP="000559F0">
      <w:r>
        <w:t>--</w:t>
      </w:r>
      <w:r w:rsidR="000559F0">
        <w:t>the Morinville evidence in the solvency extensions is a good approximation</w:t>
      </w:r>
      <w:r>
        <w:t xml:space="preserve"> of the plan</w:t>
      </w:r>
    </w:p>
    <w:p w14:paraId="1D751110" w14:textId="77777777" w:rsidR="000559F0" w:rsidRPr="000559F0" w:rsidRDefault="000559F0" w:rsidP="000559F0"/>
    <w:p w14:paraId="79230ACF" w14:textId="31B74E3B" w:rsidR="007177BF" w:rsidRDefault="00F00F5B" w:rsidP="00F00F5B">
      <w:pPr>
        <w:pStyle w:val="Heading4"/>
      </w:pPr>
      <w:r>
        <w:t>Definitions</w:t>
      </w:r>
    </w:p>
    <w:p w14:paraId="396A9DFB" w14:textId="77777777" w:rsidR="00F00F5B" w:rsidRDefault="00F00F5B" w:rsidP="00F00F5B"/>
    <w:p w14:paraId="68E1A9E2" w14:textId="31BA87D8" w:rsidR="00F00F5B" w:rsidRDefault="00F00F5B" w:rsidP="00F00F5B">
      <w:r w:rsidRPr="00F00F5B">
        <w:rPr>
          <w:b/>
          <w:bCs/>
        </w:rPr>
        <w:t>Patent trolls</w:t>
      </w:r>
      <w:r>
        <w:t xml:space="preserve"> – </w:t>
      </w:r>
      <w:r w:rsidR="00397B81">
        <w:t>sometimes referred to as Non Practicing Entities (NPEs) or Patent Assertion Entities (PAEs).  These are companies</w:t>
      </w:r>
      <w:r>
        <w:t xml:space="preserve"> that buy patents, but don’t </w:t>
      </w:r>
      <w:r w:rsidR="00DB77EA">
        <w:t xml:space="preserve">use them other than to license the invention to others and sue in the case of infringement. </w:t>
      </w:r>
    </w:p>
    <w:p w14:paraId="2B28B290" w14:textId="77777777" w:rsidR="000F0142" w:rsidRDefault="000F0142" w:rsidP="00F00F5B"/>
    <w:p w14:paraId="4E8E6A1E" w14:textId="5CDE942F" w:rsidR="000F0142" w:rsidRDefault="000F0142" w:rsidP="00F00F5B">
      <w:r>
        <w:rPr>
          <w:b/>
          <w:bCs/>
        </w:rPr>
        <w:t>Patent thickets / anti</w:t>
      </w:r>
      <w:r w:rsidR="00702523">
        <w:rPr>
          <w:b/>
          <w:bCs/>
        </w:rPr>
        <w:t>-</w:t>
      </w:r>
      <w:r>
        <w:rPr>
          <w:b/>
          <w:bCs/>
        </w:rPr>
        <w:t xml:space="preserve">commons </w:t>
      </w:r>
      <w:r>
        <w:t xml:space="preserve">– these terms are interchangeable, and they refer to </w:t>
      </w:r>
      <w:r w:rsidR="002D3DCD">
        <w:t xml:space="preserve">the fact that some sectors of the economy have so many patents that innovation is impossible. For example, </w:t>
      </w:r>
      <w:r w:rsidR="002445B8">
        <w:t xml:space="preserve">the iPhone has 1298 patents, which </w:t>
      </w:r>
      <w:r w:rsidR="007F2DEC">
        <w:t xml:space="preserve">makes it hard for a new market entrant to develop a competing product. </w:t>
      </w:r>
      <w:r w:rsidR="005C7AB4">
        <w:t>The fragmentation of patents across different types of technology means someone trying invent would have to license dozens or hundreds of patents first.</w:t>
      </w:r>
    </w:p>
    <w:p w14:paraId="36005657" w14:textId="77777777" w:rsidR="00E62581" w:rsidRDefault="00E62581" w:rsidP="00F00F5B"/>
    <w:p w14:paraId="1A43CC3C" w14:textId="55B90566" w:rsidR="00E62581" w:rsidRPr="00E62581" w:rsidRDefault="00E62581" w:rsidP="00F00F5B">
      <w:r>
        <w:rPr>
          <w:b/>
          <w:bCs/>
        </w:rPr>
        <w:t xml:space="preserve">Evergreening </w:t>
      </w:r>
      <w:r>
        <w:t>– companies will design follow-up products that are extremely similar to their patented products in an attempt to extend the term of their patent</w:t>
      </w:r>
    </w:p>
    <w:p w14:paraId="701EE701" w14:textId="77777777" w:rsidR="005C7AB4" w:rsidRDefault="005C7AB4" w:rsidP="00F00F5B"/>
    <w:p w14:paraId="11CC56E9" w14:textId="1E20A6C0" w:rsidR="005C7AB4" w:rsidRDefault="005C7AB4" w:rsidP="00F00F5B">
      <w:r>
        <w:rPr>
          <w:b/>
          <w:bCs/>
        </w:rPr>
        <w:t xml:space="preserve">Patent holdups </w:t>
      </w:r>
      <w:r>
        <w:t xml:space="preserve">– this refers to </w:t>
      </w:r>
      <w:r w:rsidR="00DE46D8">
        <w:t>the practice of overcharging for patent licenses</w:t>
      </w:r>
      <w:r w:rsidR="00753EE8">
        <w:t xml:space="preserve">. It’s related to thickets because it’s potentially much worse </w:t>
      </w:r>
      <w:r w:rsidR="004E1030">
        <w:t>for technology that requires many licenses from many different patent holders.</w:t>
      </w:r>
      <w:r w:rsidR="0085727E">
        <w:t xml:space="preserve"> It usually applies to SEP-intensive industries.</w:t>
      </w:r>
    </w:p>
    <w:p w14:paraId="3E24640B" w14:textId="77777777" w:rsidR="0085727E" w:rsidRDefault="0085727E" w:rsidP="00F00F5B"/>
    <w:p w14:paraId="723D1806" w14:textId="77777777" w:rsidR="00D97D6C" w:rsidRDefault="0085727E" w:rsidP="00F00F5B">
      <w:r>
        <w:rPr>
          <w:b/>
          <w:bCs/>
        </w:rPr>
        <w:lastRenderedPageBreak/>
        <w:t xml:space="preserve">SEP – </w:t>
      </w:r>
      <w:r>
        <w:t xml:space="preserve">Standard Essential Patents. </w:t>
      </w:r>
      <w:r w:rsidR="00C32225">
        <w:t xml:space="preserve">They govern technology that is essential </w:t>
      </w:r>
      <w:r w:rsidR="00D97D6C">
        <w:t>to standardize products across industries</w:t>
      </w:r>
      <w:r w:rsidR="00C32225">
        <w:t xml:space="preserve"> (like USB ports, for example). </w:t>
      </w:r>
    </w:p>
    <w:p w14:paraId="320A9DCC" w14:textId="77777777" w:rsidR="00D97D6C" w:rsidRDefault="00D97D6C" w:rsidP="00F00F5B"/>
    <w:p w14:paraId="5A4CEEF0" w14:textId="2EB88438" w:rsidR="0085727E" w:rsidRPr="0085727E" w:rsidRDefault="00C32225" w:rsidP="00F00F5B">
      <w:r w:rsidRPr="00D97D6C">
        <w:rPr>
          <w:b/>
          <w:bCs/>
        </w:rPr>
        <w:t>FRAND</w:t>
      </w:r>
      <w:r>
        <w:t xml:space="preserve"> </w:t>
      </w:r>
      <w:r w:rsidR="00D97D6C">
        <w:t>-</w:t>
      </w:r>
      <w:r>
        <w:t xml:space="preserve"> Fair, Reasonable And Non Discriminatory. It’s a licensing principle applied to SEPs – if a company commits to developing a standard for particular tech, they can also commit to licensing the patent under FRAND</w:t>
      </w:r>
    </w:p>
    <w:p w14:paraId="74BFA086" w14:textId="0BAA7F24" w:rsidR="007177BF" w:rsidRDefault="007177BF" w:rsidP="007177BF">
      <w:pPr>
        <w:pStyle w:val="Heading4"/>
      </w:pPr>
      <w:r>
        <w:t>Future research directions at camp</w:t>
      </w:r>
    </w:p>
    <w:p w14:paraId="6CF7588C" w14:textId="77777777" w:rsidR="009A4191" w:rsidRDefault="003D24C7" w:rsidP="007177BF">
      <w:r>
        <w:t xml:space="preserve">There are major aspects of this affirmative that are undeveloped. </w:t>
      </w:r>
    </w:p>
    <w:p w14:paraId="7C8561AA" w14:textId="77777777" w:rsidR="00F00F5B" w:rsidRDefault="00F00F5B" w:rsidP="007177BF"/>
    <w:p w14:paraId="4C0A3B02" w14:textId="53D581BF" w:rsidR="00F00F5B" w:rsidRDefault="00F00F5B" w:rsidP="007177BF">
      <w:r>
        <w:t>A huge part of this area of the topic is patents good/bad, and I feel like I only scratched the surface of the literature.</w:t>
      </w:r>
      <w:r w:rsidR="007B37AB">
        <w:t xml:space="preserve"> The same is true for prizes and R&amp;D.</w:t>
      </w:r>
    </w:p>
    <w:p w14:paraId="4FE76BD3" w14:textId="77777777" w:rsidR="009A4191" w:rsidRDefault="009A4191" w:rsidP="007177BF"/>
    <w:p w14:paraId="409AC06E" w14:textId="7A2D82AF" w:rsidR="007B37AB" w:rsidRDefault="003D24C7" w:rsidP="007177BF">
      <w:r>
        <w:t xml:space="preserve">There is a possible international law advantage – the Rader evidence in the 1ac makes a broader claim about international law in that article, and there </w:t>
      </w:r>
      <w:r w:rsidR="009A4191">
        <w:t xml:space="preserve">are many articles that talk about patent eligibility in the context of US international IP leadership. </w:t>
      </w:r>
    </w:p>
    <w:p w14:paraId="4A0D4B0F" w14:textId="77777777" w:rsidR="009A4191" w:rsidRDefault="009A4191" w:rsidP="007177BF"/>
    <w:p w14:paraId="7E733DD5" w14:textId="43AB0A62" w:rsidR="009A4191" w:rsidRDefault="002826CE" w:rsidP="007177BF">
      <w:r>
        <w:t xml:space="preserve">The greatest liability of the affirmative is PICs. If the affirmative overturns 4 Court decisions, it should </w:t>
      </w:r>
      <w:r w:rsidR="007773AA">
        <w:t xml:space="preserve">at least </w:t>
      </w:r>
      <w:r>
        <w:t xml:space="preserve">have a defense of why overturning each is important, and add-on advantages related to each one. </w:t>
      </w:r>
      <w:r w:rsidR="008D7D35">
        <w:t>There’s a start to that in this file for the Myriad and Alice decisions, but more work needs to be done.</w:t>
      </w:r>
    </w:p>
    <w:p w14:paraId="0F1868B9" w14:textId="77777777" w:rsidR="008D7D35" w:rsidRDefault="008D7D35" w:rsidP="007177BF"/>
    <w:p w14:paraId="730BC9FF" w14:textId="6B0CAFC2" w:rsidR="008D7D35" w:rsidRDefault="008D7D35" w:rsidP="007177BF">
      <w:r>
        <w:t xml:space="preserve">Narrowing the scope of the affirmative is another option. There is a </w:t>
      </w:r>
      <w:r>
        <w:rPr>
          <w:u w:val="single"/>
        </w:rPr>
        <w:t>large</w:t>
      </w:r>
      <w:r>
        <w:t xml:space="preserve"> body of evidence advocating to only overturn Myriad, or even just part of Myriad. The issue with those affirmatives is that advantage ground is far more limited, and it’s much more difficult to access the uncertainty claims</w:t>
      </w:r>
      <w:r w:rsidR="00023437">
        <w:t>, so it will take a lot of work to create credible advantages. But in many ways, it’s a stronger version of the affirmative because you won’t be responsible for defending so much.</w:t>
      </w:r>
    </w:p>
    <w:p w14:paraId="31107AD9" w14:textId="77777777" w:rsidR="00023437" w:rsidRDefault="00023437" w:rsidP="007177BF"/>
    <w:p w14:paraId="67FA1D4F" w14:textId="24DEBF8D" w:rsidR="00023437" w:rsidRDefault="00023437" w:rsidP="007177BF">
      <w:r>
        <w:t>A very good article to start this work is:</w:t>
      </w:r>
    </w:p>
    <w:p w14:paraId="63BC5518" w14:textId="26AFDABA" w:rsidR="00023437" w:rsidRDefault="00023437" w:rsidP="007177BF">
      <w:pPr>
        <w:rPr>
          <w:rStyle w:val="Hyperlink"/>
        </w:rPr>
      </w:pPr>
      <w:r>
        <w:t xml:space="preserve">Josh </w:t>
      </w:r>
      <w:r w:rsidRPr="003F644D">
        <w:rPr>
          <w:rStyle w:val="Style13ptBold"/>
        </w:rPr>
        <w:t>Saul</w:t>
      </w:r>
      <w:r>
        <w:t>, 20</w:t>
      </w:r>
      <w:r w:rsidRPr="003F644D">
        <w:rPr>
          <w:rStyle w:val="Style13ptBold"/>
        </w:rPr>
        <w:t>24</w:t>
      </w:r>
      <w:r>
        <w:t xml:space="preserve"> - J.D. Candidate, 2025, Fordham University School of Law; Ph.D., 2021, Massachusetts Institute of Technology; B.A., 2014, University of California, Berkeley. “GENE PATENTS:  STRIKING THE RIGHT BALANCE BETWEEN INCENTIVE AND INNOVATION” FORDHAM LAW REVIEW, Vol. 92: 2765, May, </w:t>
      </w:r>
      <w:hyperlink r:id="rId6" w:history="1">
        <w:r w:rsidRPr="00022350">
          <w:rPr>
            <w:rStyle w:val="Hyperlink"/>
          </w:rPr>
          <w:t>https://fordhamlawreview.org/wp-content/uploads/2024/05/Vol.-92_29_Saul-2765-2804.pdf</w:t>
        </w:r>
      </w:hyperlink>
    </w:p>
    <w:p w14:paraId="15D0D414" w14:textId="77777777" w:rsidR="00023437" w:rsidRDefault="00023437" w:rsidP="007177BF">
      <w:pPr>
        <w:rPr>
          <w:rStyle w:val="Hyperlink"/>
        </w:rPr>
      </w:pPr>
    </w:p>
    <w:p w14:paraId="3F9AD37C" w14:textId="67F9ABE0" w:rsidR="00023437" w:rsidRPr="008D7D35" w:rsidRDefault="00023437" w:rsidP="007177BF">
      <w:r>
        <w:rPr>
          <w:rStyle w:val="Hyperlink"/>
        </w:rPr>
        <w:t xml:space="preserve">Saul advocates human gene patenting, so there are two great cards in the article for why his proposal </w:t>
      </w:r>
      <w:r w:rsidR="00400DE2">
        <w:rPr>
          <w:rStyle w:val="Hyperlink"/>
        </w:rPr>
        <w:t>doesn’t link to the pathogen patents DA. There are a few more law reviews that support this approach, and you can find them in the footnotes that Saul lists.</w:t>
      </w:r>
    </w:p>
    <w:p w14:paraId="19F2FFB5" w14:textId="77777777" w:rsidR="009A4191" w:rsidRPr="007177BF" w:rsidRDefault="009A4191" w:rsidP="007177BF"/>
    <w:p w14:paraId="0E7AD4E4" w14:textId="48FC779A" w:rsidR="003820CE" w:rsidRPr="00FD4A15" w:rsidRDefault="003820CE" w:rsidP="003820CE">
      <w:pPr>
        <w:pStyle w:val="Heading2"/>
      </w:pPr>
      <w:r>
        <w:lastRenderedPageBreak/>
        <w:t>1</w:t>
      </w:r>
      <w:r w:rsidR="00467156">
        <w:t>AC</w:t>
      </w:r>
    </w:p>
    <w:p w14:paraId="0743D9AF" w14:textId="0E41EA8E" w:rsidR="00496545" w:rsidRDefault="00D0090C" w:rsidP="00D0090C">
      <w:pPr>
        <w:pStyle w:val="Heading3"/>
      </w:pPr>
      <w:r>
        <w:lastRenderedPageBreak/>
        <w:t>Plan</w:t>
      </w:r>
    </w:p>
    <w:p w14:paraId="74B02F06" w14:textId="77777777" w:rsidR="00D0090C" w:rsidRDefault="00D0090C" w:rsidP="00D0090C"/>
    <w:p w14:paraId="3E5FF849" w14:textId="2EA0B25C" w:rsidR="00D0090C" w:rsidRDefault="00D0090C" w:rsidP="00D0090C">
      <w:r>
        <w:t xml:space="preserve">The United States federal government should </w:t>
      </w:r>
      <w:r w:rsidR="00C617BC">
        <w:t>remove</w:t>
      </w:r>
      <w:r>
        <w:t xml:space="preserve"> judicial exceptions to patent subject matter eligibility</w:t>
      </w:r>
      <w:r w:rsidR="00860CB4">
        <w:t>.</w:t>
      </w:r>
    </w:p>
    <w:p w14:paraId="408CBD49" w14:textId="77777777" w:rsidR="00C617BC" w:rsidRDefault="00C617BC" w:rsidP="00D0090C"/>
    <w:p w14:paraId="13A7A364" w14:textId="77777777" w:rsidR="00C617BC" w:rsidRPr="00D0090C" w:rsidRDefault="00C617BC" w:rsidP="00D0090C"/>
    <w:p w14:paraId="6DA3FC90" w14:textId="77777777" w:rsidR="0072370B" w:rsidRPr="0072370B" w:rsidRDefault="0072370B" w:rsidP="0072370B"/>
    <w:p w14:paraId="4502C67C" w14:textId="03756A39" w:rsidR="003820CE" w:rsidRDefault="003820CE" w:rsidP="003820CE">
      <w:pPr>
        <w:pStyle w:val="Heading3"/>
      </w:pPr>
      <w:r>
        <w:lastRenderedPageBreak/>
        <w:t>1</w:t>
      </w:r>
      <w:r w:rsidR="00467156">
        <w:t>AC</w:t>
      </w:r>
      <w:r>
        <w:t xml:space="preserve"> – competitiveness</w:t>
      </w:r>
    </w:p>
    <w:p w14:paraId="1B59D51E" w14:textId="77777777" w:rsidR="008E1D0F" w:rsidRDefault="008E1D0F" w:rsidP="008E1D0F"/>
    <w:p w14:paraId="36CE81AF" w14:textId="06356865" w:rsidR="008E1D0F" w:rsidRPr="008E1D0F" w:rsidRDefault="008E1D0F" w:rsidP="008E1D0F">
      <w:pPr>
        <w:pStyle w:val="Heading4"/>
      </w:pPr>
      <w:r>
        <w:t>Contention 1 is competitiveness</w:t>
      </w:r>
    </w:p>
    <w:p w14:paraId="16855984" w14:textId="6D00C430" w:rsidR="003820CE" w:rsidRPr="00317268" w:rsidRDefault="003820CE" w:rsidP="003820CE">
      <w:pPr>
        <w:pStyle w:val="Heading4"/>
      </w:pPr>
      <w:r>
        <w:t xml:space="preserve">Patent </w:t>
      </w:r>
      <w:r w:rsidR="00A96764">
        <w:t xml:space="preserve">subject matter </w:t>
      </w:r>
      <w:r>
        <w:t xml:space="preserve">eligibility is determined by section 101 of the Patent Act. The Supreme Court, in </w:t>
      </w:r>
      <w:r w:rsidR="00C03661">
        <w:t xml:space="preserve">its </w:t>
      </w:r>
      <w:r>
        <w:t>“Alice-Mayo”</w:t>
      </w:r>
      <w:r w:rsidR="00464A8D">
        <w:t xml:space="preserve"> cases</w:t>
      </w:r>
      <w:r>
        <w:t xml:space="preserve"> created </w:t>
      </w:r>
      <w:r>
        <w:rPr>
          <w:u w:val="single"/>
        </w:rPr>
        <w:t>judicial exceptions</w:t>
      </w:r>
      <w:r>
        <w:t xml:space="preserve"> to </w:t>
      </w:r>
      <w:r w:rsidR="00A96764">
        <w:t>subject matter eligibility</w:t>
      </w:r>
      <w:r>
        <w:t xml:space="preserve">. These create </w:t>
      </w:r>
      <w:r>
        <w:rPr>
          <w:u w:val="single"/>
        </w:rPr>
        <w:t>uncertainty</w:t>
      </w:r>
      <w:r>
        <w:t xml:space="preserve"> and </w:t>
      </w:r>
      <w:r>
        <w:rPr>
          <w:u w:val="single"/>
        </w:rPr>
        <w:t>unpredictability</w:t>
      </w:r>
      <w:r>
        <w:t xml:space="preserve"> in patent approvals</w:t>
      </w:r>
    </w:p>
    <w:p w14:paraId="14C7E7F6" w14:textId="77777777" w:rsidR="003820CE" w:rsidRDefault="003820CE" w:rsidP="003820CE">
      <w:r>
        <w:t xml:space="preserve">Adam </w:t>
      </w:r>
      <w:r w:rsidRPr="002E68B5">
        <w:rPr>
          <w:rStyle w:val="Style13ptBold"/>
        </w:rPr>
        <w:t>Mossoff, 24</w:t>
      </w:r>
      <w:r>
        <w:t xml:space="preserve"> - Professor of Law, Antonin Scalia Law School George Mason University. Statement before the Committee on the Judiciary, Subcommittee on Intellectual Property, United States Senate “The Patent Eligibility Restoration Act – Restoring Clarity, Certainty,  and Predictability to the U.S. Patent System” 1/24, </w:t>
      </w:r>
      <w:hyperlink r:id="rId7" w:history="1">
        <w:r w:rsidRPr="003D3225">
          <w:rPr>
            <w:rStyle w:val="Hyperlink"/>
          </w:rPr>
          <w:t>https://www.judiciary.senate.gov/imo/media/doc/2024-01-23_-_testimony_-_mossoff.pdf</w:t>
        </w:r>
      </w:hyperlink>
      <w:r>
        <w:rPr>
          <w:rStyle w:val="Hyperlink"/>
        </w:rPr>
        <w:t xml:space="preserve"> //DH</w:t>
      </w:r>
    </w:p>
    <w:p w14:paraId="541A7506" w14:textId="77777777" w:rsidR="003820CE" w:rsidRDefault="003820CE" w:rsidP="003820CE"/>
    <w:p w14:paraId="16084AEA" w14:textId="77777777" w:rsidR="003820CE" w:rsidRDefault="003820CE" w:rsidP="003820CE">
      <w:r>
        <w:t xml:space="preserve">As I have stated in past scholarship, testimony before Congress, amicus briefs, and agency comments, </w:t>
      </w:r>
      <w:r w:rsidRPr="0023019E">
        <w:rPr>
          <w:rStyle w:val="StyleUnderline"/>
        </w:rPr>
        <w:t>the U.S. patent system has been under an extensive amount of stress</w:t>
      </w:r>
      <w:r>
        <w:t xml:space="preserve"> from all branches of the federal government for over fifteen years. </w:t>
      </w:r>
      <w:r w:rsidRPr="0023019E">
        <w:rPr>
          <w:rStyle w:val="StyleUnderline"/>
        </w:rPr>
        <w:t>The Supreme Court has been deciding patent cases at a rate not seen for almost a hundred years</w:t>
      </w:r>
      <w:r>
        <w:t xml:space="preserve">,2 </w:t>
      </w:r>
      <w:r w:rsidRPr="0023019E">
        <w:rPr>
          <w:rStyle w:val="StyleUnderline"/>
        </w:rPr>
        <w:t>changing the law in all aspects of the patent system</w:t>
      </w:r>
      <w:r>
        <w:t xml:space="preserve">. Among these numerous changes </w:t>
      </w:r>
      <w:r w:rsidRPr="00E93B79">
        <w:rPr>
          <w:rStyle w:val="StyleUnderline"/>
        </w:rPr>
        <w:t xml:space="preserve">were </w:t>
      </w:r>
      <w:r w:rsidRPr="00B46265">
        <w:rPr>
          <w:rStyle w:val="StyleUnderline"/>
          <w:highlight w:val="cyan"/>
        </w:rPr>
        <w:t>four decisions</w:t>
      </w:r>
      <w:r w:rsidRPr="00E93B79">
        <w:rPr>
          <w:rStyle w:val="StyleUnderline"/>
        </w:rPr>
        <w:t xml:space="preserve"> between 2010 and 2014 </w:t>
      </w:r>
      <w:r w:rsidRPr="00B46265">
        <w:rPr>
          <w:rStyle w:val="StyleUnderline"/>
          <w:highlight w:val="cyan"/>
        </w:rPr>
        <w:t xml:space="preserve">on patent eligibility </w:t>
      </w:r>
      <w:r w:rsidRPr="00464A8D">
        <w:rPr>
          <w:rStyle w:val="StyleUnderline"/>
        </w:rPr>
        <w:t>doctrine</w:t>
      </w:r>
      <w:r>
        <w:t xml:space="preserve"> under § 101.3 These decisions </w:t>
      </w:r>
      <w:r w:rsidRPr="00E93B79">
        <w:rPr>
          <w:rStyle w:val="StyleUnderline"/>
        </w:rPr>
        <w:t>severely restricted the inventions and discoveries that have long been considered patentable for over two centuries in the U.S. patent system</w:t>
      </w:r>
      <w:r>
        <w:t xml:space="preserve">. </w:t>
      </w:r>
    </w:p>
    <w:p w14:paraId="572E9D6B" w14:textId="77777777" w:rsidR="003820CE" w:rsidRDefault="003820CE" w:rsidP="003820CE">
      <w:r w:rsidRPr="00E93B79">
        <w:rPr>
          <w:rStyle w:val="StyleUnderline"/>
        </w:rPr>
        <w:t xml:space="preserve">These four decisions </w:t>
      </w:r>
      <w:r w:rsidRPr="00B46265">
        <w:rPr>
          <w:rStyle w:val="StyleUnderline"/>
          <w:highlight w:val="cyan"/>
        </w:rPr>
        <w:t xml:space="preserve">culminated in </w:t>
      </w:r>
      <w:r w:rsidRPr="00464A8D">
        <w:rPr>
          <w:rStyle w:val="StyleUnderline"/>
        </w:rPr>
        <w:t xml:space="preserve">the </w:t>
      </w:r>
      <w:r w:rsidRPr="00B46265">
        <w:rPr>
          <w:rStyle w:val="StyleUnderline"/>
          <w:highlight w:val="cyan"/>
        </w:rPr>
        <w:t xml:space="preserve">“Alice-Mayo </w:t>
      </w:r>
      <w:r w:rsidRPr="00464A8D">
        <w:rPr>
          <w:rStyle w:val="StyleUnderline"/>
        </w:rPr>
        <w:t>inquiry”—</w:t>
      </w:r>
      <w:r w:rsidRPr="00E93B79">
        <w:rPr>
          <w:rStyle w:val="StyleUnderline"/>
        </w:rPr>
        <w:t>a two-factor legal framework that courts and the</w:t>
      </w:r>
      <w:r>
        <w:t xml:space="preserve"> U.S. Patent &amp; Trademark Office (</w:t>
      </w:r>
      <w:r w:rsidRPr="00E93B79">
        <w:rPr>
          <w:rStyle w:val="StyleUnderline"/>
        </w:rPr>
        <w:t>USPTO) have applied since 2014</w:t>
      </w:r>
      <w:r>
        <w:t xml:space="preserve"> </w:t>
      </w:r>
      <w:r w:rsidRPr="00E93B79">
        <w:rPr>
          <w:rStyle w:val="StyleUnderline"/>
        </w:rPr>
        <w:t>in assessing whether an invention or discovery is patentable subject matter</w:t>
      </w:r>
      <w:r>
        <w:t xml:space="preserve"> under § 101.4 </w:t>
      </w:r>
      <w:r w:rsidRPr="00E93B79">
        <w:rPr>
          <w:rStyle w:val="StyleUnderline"/>
        </w:rPr>
        <w:t xml:space="preserve">The </w:t>
      </w:r>
      <w:r w:rsidRPr="00B46265">
        <w:rPr>
          <w:rStyle w:val="StyleUnderline"/>
          <w:highlight w:val="cyan"/>
        </w:rPr>
        <w:t>Alice-Mayo</w:t>
      </w:r>
      <w:r w:rsidRPr="00E93B79">
        <w:rPr>
          <w:rStyle w:val="StyleUnderline"/>
        </w:rPr>
        <w:t xml:space="preserve"> inquiry has </w:t>
      </w:r>
      <w:r w:rsidRPr="00B46265">
        <w:rPr>
          <w:rStyle w:val="StyleUnderline"/>
          <w:highlight w:val="cyan"/>
        </w:rPr>
        <w:t xml:space="preserve">created </w:t>
      </w:r>
      <w:r w:rsidRPr="00433B13">
        <w:rPr>
          <w:rStyle w:val="StyleUnderline"/>
        </w:rPr>
        <w:t>a</w:t>
      </w:r>
      <w:r w:rsidRPr="00B46265">
        <w:rPr>
          <w:rStyle w:val="StyleUnderline"/>
          <w:highlight w:val="cyan"/>
        </w:rPr>
        <w:t xml:space="preserve"> tremendous </w:t>
      </w:r>
      <w:r w:rsidRPr="00433B13">
        <w:rPr>
          <w:rStyle w:val="StyleUnderline"/>
        </w:rPr>
        <w:t xml:space="preserve">amount of </w:t>
      </w:r>
      <w:r w:rsidRPr="00433B13">
        <w:rPr>
          <w:rStyle w:val="Emphasis"/>
          <w:highlight w:val="cyan"/>
        </w:rPr>
        <w:t xml:space="preserve">uncertainty </w:t>
      </w:r>
      <w:r w:rsidRPr="00B46265">
        <w:rPr>
          <w:rStyle w:val="StyleUnderline"/>
          <w:highlight w:val="cyan"/>
        </w:rPr>
        <w:t>for innovators and severely restricted the patent eligibility of high-tech and biopharmaceutical innovations</w:t>
      </w:r>
      <w:r w:rsidRPr="00E93B79">
        <w:rPr>
          <w:rStyle w:val="StyleUnderline"/>
        </w:rPr>
        <w:t>.</w:t>
      </w:r>
      <w:r>
        <w:t xml:space="preserve"> </w:t>
      </w:r>
      <w:r w:rsidRPr="00B5293D">
        <w:rPr>
          <w:rStyle w:val="StyleUnderline"/>
        </w:rPr>
        <w:t>It has had a negative impact on both inventors and the companies working in the innovation industries that invest millions of dollars in creating the new products and services that drive economic growth, job creation and higher standards of living</w:t>
      </w:r>
      <w:r>
        <w:t xml:space="preserve">. Thus, it is undermining the longstanding comparative advantage by the U.S. in the world in securing reliable and effective patent rights for all innovators.   </w:t>
      </w:r>
    </w:p>
    <w:p w14:paraId="3259E45E" w14:textId="77777777" w:rsidR="003820CE" w:rsidRDefault="003820CE" w:rsidP="003820CE">
      <w:r w:rsidRPr="00944F15">
        <w:rPr>
          <w:rStyle w:val="StyleUnderline"/>
        </w:rPr>
        <w:t xml:space="preserve">The </w:t>
      </w:r>
      <w:r w:rsidRPr="00B27B8B">
        <w:rPr>
          <w:rStyle w:val="StyleUnderline"/>
          <w:highlight w:val="cyan"/>
        </w:rPr>
        <w:t xml:space="preserve">Alice-Mayo </w:t>
      </w:r>
      <w:r w:rsidRPr="00944F15">
        <w:rPr>
          <w:rStyle w:val="StyleUnderline"/>
        </w:rPr>
        <w:t>inquiry</w:t>
      </w:r>
      <w:r w:rsidRPr="00B5293D">
        <w:rPr>
          <w:rStyle w:val="StyleUnderline"/>
        </w:rPr>
        <w:t xml:space="preserve"> is one of many recent changes to the U.S. patent system that has </w:t>
      </w:r>
      <w:r w:rsidRPr="00B27B8B">
        <w:rPr>
          <w:rStyle w:val="StyleUnderline"/>
          <w:highlight w:val="cyan"/>
        </w:rPr>
        <w:t xml:space="preserve">called into question the </w:t>
      </w:r>
      <w:r w:rsidRPr="00111ACA">
        <w:rPr>
          <w:rStyle w:val="StyleUnderline"/>
        </w:rPr>
        <w:t xml:space="preserve">longstanding U.S. claim to a </w:t>
      </w:r>
      <w:r w:rsidRPr="00B27B8B">
        <w:rPr>
          <w:rStyle w:val="Emphasis"/>
          <w:highlight w:val="cyan"/>
        </w:rPr>
        <w:t>“gold standard” patent system</w:t>
      </w:r>
      <w:r w:rsidRPr="00B5293D">
        <w:rPr>
          <w:rStyle w:val="StyleUnderline"/>
        </w:rPr>
        <w:t xml:space="preserve"> as compared to the rest of the world</w:t>
      </w:r>
      <w:r>
        <w:t xml:space="preserve">.5 As a result of the Alice-Mayo inquiry, the USPTO has denied patent applications or courts have invalidated issued patents in cutting-edge discoveries in medical care, such as treatments for breast cancer, diabetes, and strokes, among others.6 The </w:t>
      </w:r>
      <w:r w:rsidRPr="0053756F">
        <w:rPr>
          <w:rStyle w:val="StyleUnderline"/>
        </w:rPr>
        <w:t>USPTO appears to have corrected course in adopting its 2019 patent eligibility guideline</w:t>
      </w:r>
      <w:r>
        <w:t xml:space="preserve">s,7 </w:t>
      </w:r>
      <w:r w:rsidRPr="0053756F">
        <w:rPr>
          <w:rStyle w:val="StyleUnderline"/>
        </w:rPr>
        <w:t xml:space="preserve">but </w:t>
      </w:r>
      <w:r w:rsidRPr="0053756F">
        <w:rPr>
          <w:rStyle w:val="StyleUnderline"/>
        </w:rPr>
        <w:lastRenderedPageBreak/>
        <w:t>these patent examination guidelines are not a panacea. These regulatory guidelines can be easily repealed by a future USPTO director, and they have had no sway with the courts in reviewing the patents issued by the USPTO</w:t>
      </w:r>
      <w:r>
        <w:t xml:space="preserve">. </w:t>
      </w:r>
      <w:r w:rsidRPr="0053756F">
        <w:rPr>
          <w:rStyle w:val="StyleUnderline"/>
        </w:rPr>
        <w:t>Courts continue to apply the Alice-Mayo inquiry to invalidate patents on classic industrial technologies</w:t>
      </w:r>
      <w:r>
        <w:t xml:space="preserve">, such as an invention on a new method of manufacturing automobile axles,8 and, in another notorious case, the courts applied the Alice-Mayo inquiry to conclude that the invention of a new remote-controlled garage door opener is an unpatentable abstract idea.9  </w:t>
      </w:r>
    </w:p>
    <w:p w14:paraId="3D9AC377" w14:textId="77777777" w:rsidR="003820CE" w:rsidRDefault="003820CE" w:rsidP="003820CE">
      <w:r w:rsidRPr="00944F15">
        <w:rPr>
          <w:rStyle w:val="StyleUnderline"/>
        </w:rPr>
        <w:t>This is an alarming shift from the historical approach of the U.S. in securing reliable and effective patent rights in new innovations, which has been a key driver of economic growth in the U.S.</w:t>
      </w:r>
      <w:r w:rsidRPr="00944F15">
        <w:t xml:space="preserve">10 </w:t>
      </w:r>
      <w:r w:rsidRPr="00944F15">
        <w:rPr>
          <w:rStyle w:val="StyleUnderline"/>
        </w:rPr>
        <w:t>It is even more concerning given the rise of a modern global competitor like China that</w:t>
      </w:r>
      <w:r w:rsidRPr="0053756F">
        <w:rPr>
          <w:rStyle w:val="StyleUnderline"/>
        </w:rPr>
        <w:t xml:space="preserve"> </w:t>
      </w:r>
      <w:r w:rsidRPr="00A55FC4">
        <w:rPr>
          <w:rStyle w:val="StyleUnderline"/>
        </w:rPr>
        <w:t>seeks to compete technologically and economically by developing its own innovation economy, not just defeat the U.S. through military conflict</w:t>
      </w:r>
      <w:r w:rsidRPr="0053756F">
        <w:rPr>
          <w:rStyle w:val="StyleUnderline"/>
        </w:rPr>
        <w:t>s.</w:t>
      </w:r>
      <w:r>
        <w:t xml:space="preserve"> Historically, the U.S. became the home to innovators and the R&amp;D financing that drove technological and economic revolutions from the Industrial Revolution to today’s mobile revolution.11 </w:t>
      </w:r>
      <w:r w:rsidRPr="00B232DD">
        <w:rPr>
          <w:rStyle w:val="StyleUnderline"/>
        </w:rPr>
        <w:t>Even with period upheavals in U.S. patent policy over the past two centuries, the U.S. forged ahead when other countries hesitated in securing patents in new discoveries and inventions</w:t>
      </w:r>
      <w:r>
        <w:t xml:space="preserve">, such as in biotechnology and computer software in the 1980s.12 </w:t>
      </w:r>
      <w:r w:rsidRPr="00B232DD">
        <w:rPr>
          <w:rStyle w:val="StyleUnderline"/>
        </w:rPr>
        <w:t xml:space="preserve">Today, </w:t>
      </w:r>
      <w:r w:rsidRPr="005F3F07">
        <w:rPr>
          <w:rStyle w:val="StyleUnderline"/>
          <w:highlight w:val="cyan"/>
        </w:rPr>
        <w:t xml:space="preserve">China and European countries are </w:t>
      </w:r>
      <w:r w:rsidRPr="00A55FC4">
        <w:rPr>
          <w:rStyle w:val="StyleUnderline"/>
        </w:rPr>
        <w:t xml:space="preserve">now the ones forging ahead and </w:t>
      </w:r>
      <w:r w:rsidRPr="005F3F07">
        <w:rPr>
          <w:rStyle w:val="StyleUnderline"/>
          <w:highlight w:val="cyan"/>
        </w:rPr>
        <w:t xml:space="preserve">securing reliable </w:t>
      </w:r>
      <w:r w:rsidRPr="00464A8D">
        <w:rPr>
          <w:rStyle w:val="StyleUnderline"/>
        </w:rPr>
        <w:t xml:space="preserve">and effective </w:t>
      </w:r>
      <w:r w:rsidRPr="005F3F07">
        <w:rPr>
          <w:rStyle w:val="StyleUnderline"/>
          <w:highlight w:val="cyan"/>
        </w:rPr>
        <w:t xml:space="preserve">patents in innovation that the U.S. no longer reliably </w:t>
      </w:r>
      <w:r w:rsidRPr="00D0023B">
        <w:rPr>
          <w:rStyle w:val="StyleUnderline"/>
        </w:rPr>
        <w:t xml:space="preserve">or effectively </w:t>
      </w:r>
      <w:r w:rsidRPr="005F3F07">
        <w:rPr>
          <w:rStyle w:val="StyleUnderline"/>
          <w:highlight w:val="cyan"/>
        </w:rPr>
        <w:t>protects due</w:t>
      </w:r>
      <w:r w:rsidRPr="00B232DD">
        <w:rPr>
          <w:rStyle w:val="StyleUnderline"/>
        </w:rPr>
        <w:t xml:space="preserve"> in part </w:t>
      </w:r>
      <w:r w:rsidRPr="005F3F07">
        <w:rPr>
          <w:rStyle w:val="StyleUnderline"/>
          <w:highlight w:val="cyan"/>
        </w:rPr>
        <w:t xml:space="preserve">to the </w:t>
      </w:r>
      <w:r w:rsidRPr="00A55FC4">
        <w:rPr>
          <w:rStyle w:val="Emphasis"/>
          <w:highlight w:val="cyan"/>
        </w:rPr>
        <w:t>closing of the doors to its patent system</w:t>
      </w:r>
      <w:r w:rsidRPr="005F3F07">
        <w:rPr>
          <w:rStyle w:val="StyleUnderline"/>
          <w:highlight w:val="cyan"/>
        </w:rPr>
        <w:t xml:space="preserve"> by</w:t>
      </w:r>
      <w:r w:rsidRPr="00D0023B">
        <w:rPr>
          <w:rStyle w:val="StyleUnderline"/>
        </w:rPr>
        <w:t xml:space="preserve"> the </w:t>
      </w:r>
      <w:r w:rsidRPr="005F3F07">
        <w:rPr>
          <w:rStyle w:val="StyleUnderline"/>
          <w:highlight w:val="cyan"/>
        </w:rPr>
        <w:t xml:space="preserve">Alice-Mayo </w:t>
      </w:r>
      <w:r w:rsidRPr="00D0023B">
        <w:rPr>
          <w:rStyle w:val="StyleUnderline"/>
        </w:rPr>
        <w:t>inquiry</w:t>
      </w:r>
      <w:r>
        <w:t xml:space="preserve">.13 </w:t>
      </w:r>
    </w:p>
    <w:p w14:paraId="7549737C" w14:textId="286C1066" w:rsidR="003820CE" w:rsidRPr="00B81D67" w:rsidRDefault="003820CE" w:rsidP="003820CE">
      <w:pPr>
        <w:pStyle w:val="Heading4"/>
      </w:pPr>
      <w:r>
        <w:t xml:space="preserve">Even if Alice-Mayo is </w:t>
      </w:r>
      <w:r>
        <w:rPr>
          <w:u w:val="single"/>
        </w:rPr>
        <w:t>legally</w:t>
      </w:r>
      <w:r>
        <w:t xml:space="preserve"> predictable, it generates </w:t>
      </w:r>
      <w:r>
        <w:rPr>
          <w:u w:val="single"/>
        </w:rPr>
        <w:t>investment-killing</w:t>
      </w:r>
      <w:r>
        <w:t xml:space="preserve"> </w:t>
      </w:r>
      <w:r>
        <w:rPr>
          <w:u w:val="single"/>
        </w:rPr>
        <w:t>uncertainty</w:t>
      </w:r>
      <w:r>
        <w:t xml:space="preserve"> about patent protection and </w:t>
      </w:r>
      <w:r w:rsidRPr="00B55516">
        <w:t xml:space="preserve">drives investment </w:t>
      </w:r>
      <w:r w:rsidRPr="00B450AC">
        <w:rPr>
          <w:u w:val="single"/>
        </w:rPr>
        <w:t>overseas</w:t>
      </w:r>
    </w:p>
    <w:p w14:paraId="1DE05249" w14:textId="77777777" w:rsidR="003820CE" w:rsidRPr="0075061A" w:rsidRDefault="003820CE" w:rsidP="003820CE">
      <w:r>
        <w:t xml:space="preserve">Adam </w:t>
      </w:r>
      <w:r w:rsidRPr="002E68B5">
        <w:rPr>
          <w:rStyle w:val="Style13ptBold"/>
        </w:rPr>
        <w:t>Mossoff, 24</w:t>
      </w:r>
      <w:r>
        <w:t xml:space="preserve"> - Professor of Law, Antonin Scalia Law School George Mason University. Answers from Adam Mossoff to Questions for the Record from Senator Thom Tillis, Senate Committee on the Judiciary, Subcommittee on Intellectual Property, United States Senate “The Patent Eligibility Restoration Act – Restoring Clarity, Certainty, and Predictability to the U.S. Patent System” 1/24, </w:t>
      </w:r>
      <w:hyperlink r:id="rId8" w:history="1">
        <w:r w:rsidRPr="00053F59">
          <w:rPr>
            <w:rStyle w:val="Hyperlink"/>
          </w:rPr>
          <w:t>https://www.judiciary.senate.gov/imo/media/doc/2024-01-23_-_qfr_responses_-_mossoff.pdf</w:t>
        </w:r>
      </w:hyperlink>
      <w:r>
        <w:t xml:space="preserve">  </w:t>
      </w:r>
      <w:r>
        <w:rPr>
          <w:b/>
          <w:bCs/>
        </w:rPr>
        <w:t>italics in original</w:t>
      </w:r>
      <w:r>
        <w:t xml:space="preserve"> //DH</w:t>
      </w:r>
    </w:p>
    <w:p w14:paraId="41C18646" w14:textId="77777777" w:rsidR="003820CE" w:rsidRDefault="003820CE" w:rsidP="003820CE"/>
    <w:p w14:paraId="3848F768" w14:textId="77777777" w:rsidR="003820CE" w:rsidRDefault="003820CE" w:rsidP="003820CE">
      <w:r>
        <w:t xml:space="preserve">6. An article was published late last year analyzing a decade’s worth of patent eligibility decisions by the Federal Circuit, and they concluded that “under one of the most well-established metrics for measuring the predictability in the law, [Section] 101 proved to be </w:t>
      </w:r>
      <w:r w:rsidRPr="00901A76">
        <w:rPr>
          <w:i/>
          <w:iCs/>
        </w:rPr>
        <w:t>more predictable</w:t>
      </w:r>
      <w:r>
        <w:t xml:space="preserve"> than other areas of patent law over the past decade.” This is the opposite of what is claimed by many industry experts and even some current and former federal judges. How do you explain this disconnect? </w:t>
      </w:r>
    </w:p>
    <w:p w14:paraId="624831A9" w14:textId="77777777" w:rsidR="003820CE" w:rsidRDefault="003820CE" w:rsidP="003820CE">
      <w:r>
        <w:t xml:space="preserve">As is common with many academic articles, the conclusion by Professors Nikola Datzov and Jason Rantanen only appears superficially to contradict the many complaints about the Mayo-Alice inquiry by Federal Circuit judges, lawyers, inventors, and representatives from companies that rely on patents in their business models. On closer inspection, the Datzov and Rantanen analysis confirms the legitimate calls for reform by these numerous judges, lawyers, industry stakeholders, and commentators. For example, </w:t>
      </w:r>
      <w:r w:rsidRPr="006E19BA">
        <w:rPr>
          <w:rStyle w:val="StyleUnderline"/>
        </w:rPr>
        <w:t xml:space="preserve">Datzov and Rantanen state that “the rate at which the Federal </w:t>
      </w:r>
      <w:r w:rsidRPr="006E19BA">
        <w:rPr>
          <w:rStyle w:val="StyleUnderline"/>
        </w:rPr>
        <w:lastRenderedPageBreak/>
        <w:t>Circuit reaches an ultimate outcome that the patent claims are not directed to eligible subject matter has fairly consistently remained around 90% since 2014</w:t>
      </w:r>
      <w:r>
        <w:t xml:space="preserve">.”23 I and many other witnesses who testified at the hearing on January 23, 2024, as well as a majority of the witnesses who testified at the three days of hearings in 2019, reported the same number—because </w:t>
      </w:r>
      <w:r w:rsidRPr="006E19BA">
        <w:rPr>
          <w:rStyle w:val="StyleUnderline"/>
        </w:rPr>
        <w:t>this excessive rate of patent invalidation under the Mayo-Alice inquiry is a problem</w:t>
      </w:r>
      <w:r>
        <w:t xml:space="preserve">. Economists and empirical researchers have long recognized in civil litigation that </w:t>
      </w:r>
      <w:r w:rsidRPr="006E19BA">
        <w:rPr>
          <w:rStyle w:val="StyleUnderline"/>
        </w:rPr>
        <w:t>if appeals courts are reaching the same decision in 90% of the cases, this represents an unbalanced doctrine or legal decision-making institution that is not properly functioning</w:t>
      </w:r>
      <w:r>
        <w:t xml:space="preserve"> according to normal operating conditions in a legal system.24 In sum, something is out of whack institutionally, legally, or both; in this case, it is the Mayo-Alice inquiry. </w:t>
      </w:r>
    </w:p>
    <w:p w14:paraId="06A61B48" w14:textId="77777777" w:rsidR="003820CE" w:rsidRDefault="003820CE" w:rsidP="003820CE">
      <w:r>
        <w:t xml:space="preserve">Beyond the blithe acceptance of a 90% invalidation rate for patent claims as representative of normal operating conditions in courts, there are several problems with the article by Professors Datzov and Rantanen. First, Professors </w:t>
      </w:r>
      <w:r w:rsidRPr="009A28FA">
        <w:rPr>
          <w:rStyle w:val="StyleUnderline"/>
          <w:highlight w:val="cyan"/>
        </w:rPr>
        <w:t xml:space="preserve">Datzov and Rantanen conflate </w:t>
      </w:r>
      <w:r w:rsidRPr="009A28FA">
        <w:rPr>
          <w:rStyle w:val="StyleUnderline"/>
          <w:i/>
          <w:iCs/>
          <w:highlight w:val="cyan"/>
        </w:rPr>
        <w:t>legal</w:t>
      </w:r>
      <w:r w:rsidRPr="009A28FA">
        <w:rPr>
          <w:rStyle w:val="StyleUnderline"/>
          <w:highlight w:val="cyan"/>
        </w:rPr>
        <w:t xml:space="preserve"> unpredictability and </w:t>
      </w:r>
      <w:r w:rsidRPr="009A28FA">
        <w:rPr>
          <w:rStyle w:val="StyleUnderline"/>
          <w:i/>
          <w:iCs/>
          <w:highlight w:val="cyan"/>
        </w:rPr>
        <w:t xml:space="preserve">commercial </w:t>
      </w:r>
      <w:r w:rsidRPr="009A28FA">
        <w:rPr>
          <w:rStyle w:val="StyleUnderline"/>
          <w:highlight w:val="cyan"/>
        </w:rPr>
        <w:t>unpredictability</w:t>
      </w:r>
      <w:r>
        <w:t xml:space="preserve">. As I have explained in numerous amicus briefs in patent eligibility cases over the past decade, the Mayo-Alice inquiry is indeterminate insofar as courts are using it to invalidate patents on inventions that have long been upheld by courts as patent eligible before the Mayo-Alice inquiry was created by the Supreme Court. I have also acknowledged in these amicus brief that </w:t>
      </w:r>
      <w:r w:rsidRPr="008560CF">
        <w:rPr>
          <w:rStyle w:val="StyleUnderline"/>
        </w:rPr>
        <w:t xml:space="preserve">the </w:t>
      </w:r>
      <w:r w:rsidRPr="00D013C3">
        <w:rPr>
          <w:rStyle w:val="StyleUnderline"/>
          <w:highlight w:val="cyan"/>
        </w:rPr>
        <w:t xml:space="preserve">Mayo-Alice </w:t>
      </w:r>
      <w:r w:rsidRPr="009A28FA">
        <w:rPr>
          <w:rStyle w:val="StyleUnderline"/>
        </w:rPr>
        <w:t>inquiry</w:t>
      </w:r>
      <w:r w:rsidRPr="00D013C3">
        <w:rPr>
          <w:rStyle w:val="StyleUnderline"/>
          <w:highlight w:val="cyan"/>
        </w:rPr>
        <w:t xml:space="preserve"> is predictable in a </w:t>
      </w:r>
      <w:r w:rsidRPr="009A28FA">
        <w:rPr>
          <w:rStyle w:val="StyleUnderline"/>
        </w:rPr>
        <w:t xml:space="preserve">more narrow </w:t>
      </w:r>
      <w:r w:rsidRPr="00D013C3">
        <w:rPr>
          <w:rStyle w:val="StyleUnderline"/>
          <w:highlight w:val="cyan"/>
        </w:rPr>
        <w:t xml:space="preserve">sense: courts </w:t>
      </w:r>
      <w:r w:rsidRPr="00D013C3">
        <w:rPr>
          <w:rStyle w:val="Emphasis"/>
          <w:highlight w:val="cyan"/>
        </w:rPr>
        <w:t>almost always invalidate</w:t>
      </w:r>
      <w:r w:rsidRPr="00D013C3">
        <w:rPr>
          <w:rStyle w:val="StyleUnderline"/>
          <w:highlight w:val="cyan"/>
        </w:rPr>
        <w:t xml:space="preserve"> patents as ineligible when they apply this</w:t>
      </w:r>
      <w:r>
        <w:t xml:space="preserve"> legal </w:t>
      </w:r>
      <w:r w:rsidRPr="00D013C3">
        <w:rPr>
          <w:rStyle w:val="StyleUnderline"/>
          <w:highlight w:val="cyan"/>
        </w:rPr>
        <w:t>framework</w:t>
      </w:r>
      <w:r>
        <w:t xml:space="preserve">. </w:t>
      </w:r>
      <w:r w:rsidRPr="00D013C3">
        <w:rPr>
          <w:rStyle w:val="StyleUnderline"/>
          <w:highlight w:val="cyan"/>
        </w:rPr>
        <w:t>This creates unpredictability for innovators</w:t>
      </w:r>
      <w:r w:rsidRPr="008560CF">
        <w:rPr>
          <w:rStyle w:val="StyleUnderline"/>
        </w:rPr>
        <w:t xml:space="preserve"> </w:t>
      </w:r>
      <w:r w:rsidRPr="00D013C3">
        <w:rPr>
          <w:rStyle w:val="StyleUnderline"/>
          <w:highlight w:val="cyan"/>
        </w:rPr>
        <w:t>in</w:t>
      </w:r>
      <w:r w:rsidRPr="008560CF">
        <w:rPr>
          <w:rStyle w:val="StyleUnderline"/>
        </w:rPr>
        <w:t xml:space="preserve"> the </w:t>
      </w:r>
      <w:r w:rsidRPr="00C230C7">
        <w:rPr>
          <w:rStyle w:val="StyleUnderline"/>
          <w:highlight w:val="cyan"/>
        </w:rPr>
        <w:t>biopharma</w:t>
      </w:r>
      <w:r w:rsidRPr="008560CF">
        <w:rPr>
          <w:rStyle w:val="StyleUnderline"/>
        </w:rPr>
        <w:t xml:space="preserve"> </w:t>
      </w:r>
      <w:r w:rsidRPr="00C230C7">
        <w:rPr>
          <w:rStyle w:val="StyleUnderline"/>
          <w:highlight w:val="cyan"/>
        </w:rPr>
        <w:t>and</w:t>
      </w:r>
      <w:r w:rsidRPr="008560CF">
        <w:rPr>
          <w:rStyle w:val="StyleUnderline"/>
        </w:rPr>
        <w:t xml:space="preserve"> </w:t>
      </w:r>
      <w:r w:rsidRPr="00D013C3">
        <w:rPr>
          <w:rStyle w:val="StyleUnderline"/>
          <w:highlight w:val="cyan"/>
        </w:rPr>
        <w:t>high-tech</w:t>
      </w:r>
      <w:r w:rsidRPr="008560CF">
        <w:rPr>
          <w:rStyle w:val="StyleUnderline"/>
        </w:rPr>
        <w:t xml:space="preserve"> sectors </w:t>
      </w:r>
      <w:r w:rsidRPr="00D013C3">
        <w:rPr>
          <w:rStyle w:val="StyleUnderline"/>
          <w:highlight w:val="cyan"/>
        </w:rPr>
        <w:t xml:space="preserve">who </w:t>
      </w:r>
      <w:r w:rsidRPr="00C230C7">
        <w:rPr>
          <w:rStyle w:val="StyleUnderline"/>
        </w:rPr>
        <w:t xml:space="preserve">rely on the patent system to </w:t>
      </w:r>
      <w:r w:rsidRPr="00D013C3">
        <w:rPr>
          <w:rStyle w:val="StyleUnderline"/>
          <w:highlight w:val="cyan"/>
        </w:rPr>
        <w:t xml:space="preserve">make </w:t>
      </w:r>
      <w:r w:rsidRPr="00C230C7">
        <w:rPr>
          <w:rStyle w:val="StyleUnderline"/>
        </w:rPr>
        <w:t xml:space="preserve">long-term </w:t>
      </w:r>
      <w:r w:rsidRPr="00D013C3">
        <w:rPr>
          <w:rStyle w:val="StyleUnderline"/>
          <w:highlight w:val="cyan"/>
        </w:rPr>
        <w:t>investments costing billions</w:t>
      </w:r>
      <w:r w:rsidRPr="008560CF">
        <w:rPr>
          <w:rStyle w:val="StyleUnderline"/>
        </w:rPr>
        <w:t xml:space="preserve"> of dollars</w:t>
      </w:r>
      <w:r>
        <w:t xml:space="preserve">.25 Innovators cannot reasonably predict that they will receive reliable and effective property rights to secure a return on their investments in creating and commercializing new innovations; in fact, </w:t>
      </w:r>
      <w:r w:rsidRPr="008560CF">
        <w:rPr>
          <w:rStyle w:val="StyleUnderline"/>
        </w:rPr>
        <w:t>their only safe prediction is that there is a 90% chance their patent will be invalidated</w:t>
      </w:r>
      <w:r>
        <w:t xml:space="preserve"> by a court. Thus, </w:t>
      </w:r>
      <w:r w:rsidRPr="00AC5CE3">
        <w:rPr>
          <w:rStyle w:val="StyleUnderline"/>
          <w:highlight w:val="cyan"/>
        </w:rPr>
        <w:t>a reasonable businessperson concludes</w:t>
      </w:r>
      <w:r w:rsidRPr="000B6430">
        <w:rPr>
          <w:rStyle w:val="StyleUnderline"/>
        </w:rPr>
        <w:t xml:space="preserve"> not to make the investment in the new technology or drug, or </w:t>
      </w:r>
      <w:r w:rsidRPr="00AC5CE3">
        <w:rPr>
          <w:rStyle w:val="StyleUnderline"/>
          <w:highlight w:val="cyan"/>
        </w:rPr>
        <w:t xml:space="preserve">to </w:t>
      </w:r>
      <w:r w:rsidRPr="00B450AC">
        <w:rPr>
          <w:rStyle w:val="Emphasis"/>
          <w:highlight w:val="cyan"/>
        </w:rPr>
        <w:t>shift the investment overseas</w:t>
      </w:r>
      <w:r w:rsidRPr="00AC5CE3">
        <w:rPr>
          <w:rStyle w:val="StyleUnderline"/>
          <w:highlight w:val="cyan"/>
        </w:rPr>
        <w:t xml:space="preserve"> to a country in which they can be </w:t>
      </w:r>
      <w:r w:rsidRPr="00AC5CE3">
        <w:rPr>
          <w:rStyle w:val="Emphasis"/>
          <w:highlight w:val="cyan"/>
        </w:rPr>
        <w:t xml:space="preserve">certain </w:t>
      </w:r>
      <w:r w:rsidRPr="00AC5CE3">
        <w:rPr>
          <w:rStyle w:val="StyleUnderline"/>
          <w:highlight w:val="cyan"/>
        </w:rPr>
        <w:t>they will receive legal protection</w:t>
      </w:r>
      <w:r>
        <w:t xml:space="preserve"> for their fruits of their inventive labors. </w:t>
      </w:r>
    </w:p>
    <w:p w14:paraId="2D714870" w14:textId="77777777" w:rsidR="003820CE" w:rsidRDefault="003820CE" w:rsidP="003820CE">
      <w:r w:rsidRPr="00AC5CE3">
        <w:rPr>
          <w:rStyle w:val="StyleUnderline"/>
          <w:highlight w:val="cyan"/>
        </w:rPr>
        <w:t>This is</w:t>
      </w:r>
      <w:r>
        <w:t xml:space="preserve"> what one scholar has identified as “</w:t>
      </w:r>
      <w:r w:rsidRPr="00AC5CE3">
        <w:rPr>
          <w:rStyle w:val="Emphasis"/>
          <w:highlight w:val="cyan"/>
        </w:rPr>
        <w:t>investment-killing uncertainty</w:t>
      </w:r>
      <w:r>
        <w:t xml:space="preserve">,” which he rightly recognizes as the primary form of uncertainty in a </w:t>
      </w:r>
      <w:r w:rsidRPr="00733365">
        <w:t xml:space="preserve">legal system that “creates a problem that must be addressed by policy makers and suggests appropriate action” in enacting reform.26 </w:t>
      </w:r>
      <w:r w:rsidRPr="00733365">
        <w:rPr>
          <w:rStyle w:val="StyleUnderline"/>
        </w:rPr>
        <w:t>Investment-killing uncertainty</w:t>
      </w:r>
      <w:r w:rsidRPr="00733365">
        <w:t>, which can be the result of a legal doctrine being applied consistently</w:t>
      </w:r>
      <w:r w:rsidRPr="00733365">
        <w:rPr>
          <w:rStyle w:val="StyleUnderline"/>
        </w:rPr>
        <w:t>, is the unpredictability and indeterminacy</w:t>
      </w:r>
      <w:r w:rsidRPr="00733365">
        <w:t xml:space="preserve"> that lawyers and economists speak about when they speak of the function of property rights </w:t>
      </w:r>
      <w:r w:rsidRPr="00733365">
        <w:rPr>
          <w:rStyle w:val="StyleUnderline"/>
        </w:rPr>
        <w:t>in incentivizing investments and commercialization activities</w:t>
      </w:r>
      <w:r>
        <w:t xml:space="preserve"> (as I explained above in my answer to Question 3(a)). Datzov and Rantanen agree with judges and others calling for reform when they find a 90% invalidation rate in the Federal Circuit’s application of the Mayo-Alice inquiry, and this agreement confirms there is an unbalanced, anti-patent bias inherent in the Mayo-Alice inquiry that must be reformed, just as nonobviousness doctrine required reform in the 1952 Patent Act given the high rates of invalidation of patents under the Supreme Court’s “flash of creative genius” test.</w:t>
      </w:r>
    </w:p>
    <w:p w14:paraId="6DF4BBC3" w14:textId="77777777" w:rsidR="003820CE" w:rsidRDefault="003820CE" w:rsidP="003820CE">
      <w:r>
        <w:lastRenderedPageBreak/>
        <w:t xml:space="preserve">Datzov and Rantanen’s questionable decision to blithely accept massively lopsided decisions lacking dissents as evidence of investment-spurring predictability is further confirmed by their review of the Patent Trial and Appeal Board (PTAB) decisions. Datzov and Rantanen’s review of the Federal Circuit’s affirmance rate of the PTAB’s § 101 decisions is especially relevant given the PREVAIL Act, and the STRONGER Patents Act before this, introduced by members of this committee. The PREVAIL Act imposes important procedural and substantive reforms on an agency tribunal that many lawyers, judges, and stakeholders in the innovation economy have repeatedly identified as institutionally and legally unbalanced, and which the Federal Circuit has not reined in. Yet, Datzov and Rantanen find nothing wrong with a 100% affirmance by the Federal Circuit of PTAB decisions invaliding patents under § 101 in nine years over a span of ten years (2012-2022)—there was only one year the rate dropped to 93.3% (2020). Datzov and Rantanen conclude that “PTAB judges have been doing a good job of correctly and predictably determining when the patent claims are ineligible.”27 Given the extensive, necessary reforms of the PTAB in the PREVAIL Act, this is a surprising claim that further highlights the problematic nature of the study by these two academics. </w:t>
      </w:r>
    </w:p>
    <w:p w14:paraId="60D42831" w14:textId="77777777" w:rsidR="003820CE" w:rsidRDefault="003820CE" w:rsidP="003820CE">
      <w:r>
        <w:t xml:space="preserve">There is much else that can be said about this study beyond its fundamental and improper equivocation between difference senses of predictability in the patent eligibility debates. For reform advocates supporting PERA, </w:t>
      </w:r>
      <w:r w:rsidRPr="00CF2FE4">
        <w:rPr>
          <w:highlight w:val="cyan"/>
          <w:u w:val="single"/>
        </w:rPr>
        <w:t xml:space="preserve">there is massive </w:t>
      </w:r>
      <w:r w:rsidRPr="00CF2FE4">
        <w:rPr>
          <w:i/>
          <w:iCs/>
          <w:highlight w:val="cyan"/>
          <w:u w:val="single"/>
        </w:rPr>
        <w:t>commercial and investment unpredictability</w:t>
      </w:r>
      <w:r w:rsidRPr="00CF2FE4">
        <w:rPr>
          <w:highlight w:val="cyan"/>
          <w:u w:val="single"/>
        </w:rPr>
        <w:t xml:space="preserve"> created by a decade</w:t>
      </w:r>
      <w:r w:rsidRPr="00CF2FE4">
        <w:rPr>
          <w:highlight w:val="cyan"/>
        </w:rPr>
        <w:t xml:space="preserve"> </w:t>
      </w:r>
      <w:r w:rsidRPr="00CF2FE4">
        <w:rPr>
          <w:highlight w:val="cyan"/>
          <w:u w:val="single"/>
        </w:rPr>
        <w:t>of decisions</w:t>
      </w:r>
      <w:r>
        <w:t xml:space="preserve"> applying the Mayo-Alice inquiry </w:t>
      </w:r>
      <w:r w:rsidRPr="00CF2FE4">
        <w:rPr>
          <w:highlight w:val="cyan"/>
          <w:u w:val="single"/>
        </w:rPr>
        <w:t>to invalidate patents at rates of 90%</w:t>
      </w:r>
      <w:r>
        <w:t xml:space="preserve"> or more. (Whether these inventions or discoveries would satisfy the patentability requirements for novelty, nonobviousness, and disclosure is a separate question, and one that the USPTO and a court would assess if they moved past the threshold legal inquiry of whether an invention is patent eligible.) For Datzov and Ratanen, a doctrine producing 90% patent invalidation rates—and 100% affirmance rates of § 101 invalidation decisions by the PTAB—are acceptable because they reflect legal predictability. But </w:t>
      </w:r>
      <w:r w:rsidRPr="00537C25">
        <w:rPr>
          <w:u w:val="single"/>
        </w:rPr>
        <w:t>this is not predictable protection of property rights that secures investments and promotes the creation of new commercial business models in the innovation economy that drive economic growth</w:t>
      </w:r>
      <w:r>
        <w:t xml:space="preserve">. </w:t>
      </w:r>
    </w:p>
    <w:p w14:paraId="4616BF7C" w14:textId="543008CC" w:rsidR="003820CE" w:rsidRPr="000247F9" w:rsidRDefault="003820CE" w:rsidP="003820CE">
      <w:pPr>
        <w:pStyle w:val="Heading4"/>
      </w:pPr>
      <w:r>
        <w:t xml:space="preserve">The US and China are competing for global technological leadership. Uncertainty </w:t>
      </w:r>
      <w:r w:rsidR="000C7815">
        <w:t>from</w:t>
      </w:r>
      <w:r>
        <w:t xml:space="preserve"> Alice-Mayo means China wins</w:t>
      </w:r>
    </w:p>
    <w:p w14:paraId="71BCD029" w14:textId="77777777" w:rsidR="003820CE" w:rsidRDefault="003820CE" w:rsidP="003820CE">
      <w:r>
        <w:t xml:space="preserve">James </w:t>
      </w:r>
      <w:r w:rsidRPr="00B24203">
        <w:rPr>
          <w:rStyle w:val="Style13ptBold"/>
        </w:rPr>
        <w:t>Edwards,</w:t>
      </w:r>
      <w:r>
        <w:t xml:space="preserve"> 20</w:t>
      </w:r>
      <w:r w:rsidRPr="00B24203">
        <w:rPr>
          <w:rStyle w:val="Style13ptBold"/>
        </w:rPr>
        <w:t>24</w:t>
      </w:r>
      <w:r>
        <w:t xml:space="preserve"> - PhD, is executive director of Conservatives for Property Rights (@4PropertyRights) and patent policy advisor to Eagle Forum Education &amp; Legal Defense Fund. “America has a chance to regain the innovation lead” The Carolina Journal, 3/4, </w:t>
      </w:r>
      <w:hyperlink r:id="rId9" w:history="1">
        <w:r w:rsidRPr="00022350">
          <w:rPr>
            <w:rStyle w:val="Hyperlink"/>
          </w:rPr>
          <w:t>https://www.carolinajournal.com/opinion/america-has-a-chance-to-regain-the-innovation-lead/</w:t>
        </w:r>
      </w:hyperlink>
      <w:r>
        <w:t xml:space="preserve"> //DH</w:t>
      </w:r>
    </w:p>
    <w:p w14:paraId="738AA61C" w14:textId="77777777" w:rsidR="003820CE" w:rsidRDefault="003820CE" w:rsidP="003820CE"/>
    <w:p w14:paraId="29136BB2" w14:textId="77777777" w:rsidR="003820CE" w:rsidRDefault="003820CE" w:rsidP="003820CE">
      <w:r>
        <w:t xml:space="preserve">Like it or not, </w:t>
      </w:r>
      <w:r w:rsidRPr="00AB7BC0">
        <w:rPr>
          <w:rStyle w:val="StyleUnderline"/>
          <w:highlight w:val="cyan"/>
        </w:rPr>
        <w:t>the U</w:t>
      </w:r>
      <w:r>
        <w:t xml:space="preserve">nited </w:t>
      </w:r>
      <w:r w:rsidRPr="00AB7BC0">
        <w:rPr>
          <w:rStyle w:val="StyleUnderline"/>
          <w:highlight w:val="cyan"/>
        </w:rPr>
        <w:t>S</w:t>
      </w:r>
      <w:r>
        <w:t xml:space="preserve">tates </w:t>
      </w:r>
      <w:r w:rsidRPr="00AB7BC0">
        <w:rPr>
          <w:rStyle w:val="StyleUnderline"/>
          <w:highlight w:val="cyan"/>
        </w:rPr>
        <w:t xml:space="preserve">and China are locked in </w:t>
      </w:r>
      <w:r w:rsidRPr="00214D89">
        <w:rPr>
          <w:rStyle w:val="Emphasis"/>
          <w:highlight w:val="cyan"/>
        </w:rPr>
        <w:t>high-stakes global competition</w:t>
      </w:r>
      <w:r>
        <w:t xml:space="preserve"> </w:t>
      </w:r>
      <w:r w:rsidRPr="00AB7BC0">
        <w:rPr>
          <w:rStyle w:val="StyleUnderline"/>
          <w:highlight w:val="cyan"/>
        </w:rPr>
        <w:t>over</w:t>
      </w:r>
      <w:r w:rsidRPr="00AB7BC0">
        <w:rPr>
          <w:rStyle w:val="StyleUnderline"/>
        </w:rPr>
        <w:t xml:space="preserve"> </w:t>
      </w:r>
      <w:r>
        <w:t xml:space="preserve">trade, </w:t>
      </w:r>
      <w:r w:rsidRPr="00AB7BC0">
        <w:rPr>
          <w:rStyle w:val="StyleUnderline"/>
          <w:highlight w:val="cyan"/>
        </w:rPr>
        <w:t>tech</w:t>
      </w:r>
      <w:r>
        <w:t xml:space="preserve">nology, and national security. Ironically, at this crucial time, </w:t>
      </w:r>
      <w:r w:rsidRPr="00AB7BC0">
        <w:rPr>
          <w:rStyle w:val="StyleUnderline"/>
          <w:highlight w:val="cyan"/>
        </w:rPr>
        <w:t>China</w:t>
      </w:r>
      <w:r w:rsidRPr="00633925">
        <w:rPr>
          <w:rStyle w:val="StyleUnderline"/>
        </w:rPr>
        <w:t xml:space="preserve"> appears to have </w:t>
      </w:r>
      <w:r w:rsidRPr="00AB7BC0">
        <w:rPr>
          <w:rStyle w:val="StyleUnderline"/>
          <w:highlight w:val="cyan"/>
        </w:rPr>
        <w:t>found an</w:t>
      </w:r>
      <w:r>
        <w:t xml:space="preserve"> unwitting </w:t>
      </w:r>
      <w:r w:rsidRPr="00AB7BC0">
        <w:rPr>
          <w:rStyle w:val="StyleUnderline"/>
          <w:highlight w:val="cyan"/>
        </w:rPr>
        <w:t>ally in the</w:t>
      </w:r>
      <w:r w:rsidRPr="00633925">
        <w:rPr>
          <w:rStyle w:val="StyleUnderline"/>
        </w:rPr>
        <w:t xml:space="preserve"> US </w:t>
      </w:r>
      <w:r w:rsidRPr="00AB7BC0">
        <w:rPr>
          <w:rStyle w:val="StyleUnderline"/>
        </w:rPr>
        <w:t xml:space="preserve">Supreme </w:t>
      </w:r>
      <w:r w:rsidRPr="00AB7BC0">
        <w:rPr>
          <w:rStyle w:val="StyleUnderline"/>
          <w:highlight w:val="cyan"/>
        </w:rPr>
        <w:t>Court</w:t>
      </w:r>
      <w:r w:rsidRPr="00AB7BC0">
        <w:rPr>
          <w:highlight w:val="cyan"/>
        </w:rPr>
        <w:t>.</w:t>
      </w:r>
    </w:p>
    <w:p w14:paraId="69175850" w14:textId="77777777" w:rsidR="003820CE" w:rsidRDefault="003820CE" w:rsidP="003820CE">
      <w:r>
        <w:t>The challenge couldn’t be more serious. But if Congress can move with bipartisan resolve, a legislative solution is at hand. Sen. Thom Tillis of North Carolina has a plan for that.</w:t>
      </w:r>
    </w:p>
    <w:p w14:paraId="3FA3EE4C" w14:textId="77777777" w:rsidR="003820CE" w:rsidRDefault="003820CE" w:rsidP="003820CE">
      <w:r>
        <w:t xml:space="preserve">First, the context. </w:t>
      </w:r>
      <w:r w:rsidRPr="00633925">
        <w:rPr>
          <w:rStyle w:val="StyleUnderline"/>
        </w:rPr>
        <w:t xml:space="preserve">The Patent Act, under </w:t>
      </w:r>
      <w:r w:rsidRPr="00205E2A">
        <w:rPr>
          <w:rStyle w:val="StyleUnderline"/>
        </w:rPr>
        <w:t xml:space="preserve">Section 101, spells out the categories of inventions eligible for patenting; however, a series of Supreme </w:t>
      </w:r>
      <w:r w:rsidRPr="00AB7BC0">
        <w:rPr>
          <w:rStyle w:val="StyleUnderline"/>
          <w:highlight w:val="cyan"/>
        </w:rPr>
        <w:t xml:space="preserve">Court decisions </w:t>
      </w:r>
      <w:r w:rsidRPr="00205E2A">
        <w:rPr>
          <w:rStyle w:val="StyleUnderline"/>
        </w:rPr>
        <w:t>between 2010 and 2014 changed the test for what could be patented</w:t>
      </w:r>
      <w:r w:rsidRPr="00205E2A">
        <w:t xml:space="preserve">. </w:t>
      </w:r>
      <w:r w:rsidRPr="00205E2A">
        <w:rPr>
          <w:rStyle w:val="StyleUnderline"/>
        </w:rPr>
        <w:t xml:space="preserve">It </w:t>
      </w:r>
      <w:r w:rsidRPr="00AB7BC0">
        <w:rPr>
          <w:rStyle w:val="StyleUnderline"/>
          <w:highlight w:val="cyan"/>
        </w:rPr>
        <w:t>expanded the list of what would be ineligible</w:t>
      </w:r>
      <w:r w:rsidRPr="00214D89">
        <w:rPr>
          <w:rStyle w:val="StyleUnderline"/>
        </w:rPr>
        <w:t>, chiefly among abstract ideas, mathematical formulas, and products of nature</w:t>
      </w:r>
      <w:r w:rsidRPr="00214D89">
        <w:t xml:space="preserve">. </w:t>
      </w:r>
      <w:r w:rsidRPr="00214D89">
        <w:rPr>
          <w:rStyle w:val="StyleUnderline"/>
          <w:highlight w:val="cyan"/>
        </w:rPr>
        <w:t xml:space="preserve">The tests involve </w:t>
      </w:r>
      <w:r w:rsidRPr="00214D89">
        <w:rPr>
          <w:rStyle w:val="Emphasis"/>
          <w:highlight w:val="cyan"/>
        </w:rPr>
        <w:t>highly subjective</w:t>
      </w:r>
      <w:r w:rsidRPr="00214D89">
        <w:rPr>
          <w:rStyle w:val="StyleUnderline"/>
          <w:highlight w:val="cyan"/>
        </w:rPr>
        <w:t xml:space="preserve"> decisions</w:t>
      </w:r>
      <w:r w:rsidRPr="00214D89">
        <w:t xml:space="preserve"> for which the Su</w:t>
      </w:r>
      <w:r>
        <w:t>preme Court has provided no further guidance.</w:t>
      </w:r>
    </w:p>
    <w:p w14:paraId="0EF9AF68" w14:textId="77777777" w:rsidR="003820CE" w:rsidRDefault="003820CE" w:rsidP="003820CE">
      <w:r>
        <w:t xml:space="preserve">Together, </w:t>
      </w:r>
      <w:r w:rsidRPr="00214D89">
        <w:rPr>
          <w:rStyle w:val="StyleUnderline"/>
        </w:rPr>
        <w:t>the</w:t>
      </w:r>
      <w:r w:rsidRPr="00214D89">
        <w:t xml:space="preserve"> Supreme </w:t>
      </w:r>
      <w:r w:rsidRPr="00214D89">
        <w:rPr>
          <w:rStyle w:val="StyleUnderline"/>
        </w:rPr>
        <w:t>Court rulings have led to inconsistent case decisions</w:t>
      </w:r>
      <w:r w:rsidRPr="00214D89">
        <w:t>.</w:t>
      </w:r>
      <w:r>
        <w:t xml:space="preserve"> </w:t>
      </w:r>
      <w:r w:rsidRPr="00AB7BC0">
        <w:rPr>
          <w:rStyle w:val="StyleUnderline"/>
          <w:highlight w:val="cyan"/>
        </w:rPr>
        <w:t xml:space="preserve">The resulting </w:t>
      </w:r>
      <w:r w:rsidRPr="00AB7BC0">
        <w:rPr>
          <w:rStyle w:val="Emphasis"/>
          <w:highlight w:val="cyan"/>
        </w:rPr>
        <w:t>uncertainty</w:t>
      </w:r>
      <w:r w:rsidRPr="00AB7BC0">
        <w:rPr>
          <w:rStyle w:val="StyleUnderline"/>
          <w:highlight w:val="cyan"/>
        </w:rPr>
        <w:t xml:space="preserve"> has acted like </w:t>
      </w:r>
      <w:r w:rsidRPr="00AB7BC0">
        <w:rPr>
          <w:rStyle w:val="Emphasis"/>
          <w:highlight w:val="cyan"/>
        </w:rPr>
        <w:t>kryptonite</w:t>
      </w:r>
      <w:r w:rsidRPr="00AB7BC0">
        <w:rPr>
          <w:rStyle w:val="StyleUnderline"/>
          <w:highlight w:val="cyan"/>
        </w:rPr>
        <w:t xml:space="preserve"> in innovation and investment </w:t>
      </w:r>
      <w:r w:rsidRPr="00C230C7">
        <w:rPr>
          <w:rStyle w:val="StyleUnderline"/>
        </w:rPr>
        <w:t>communities.</w:t>
      </w:r>
      <w:r>
        <w:t xml:space="preserve"> </w:t>
      </w:r>
      <w:r w:rsidRPr="00AB7BC0">
        <w:rPr>
          <w:rStyle w:val="StyleUnderline"/>
          <w:highlight w:val="cyan"/>
        </w:rPr>
        <w:t>Patent rights across</w:t>
      </w:r>
      <w:r>
        <w:t xml:space="preserve"> nearly </w:t>
      </w:r>
      <w:r w:rsidRPr="00AB7BC0">
        <w:rPr>
          <w:rStyle w:val="Emphasis"/>
          <w:highlight w:val="cyan"/>
        </w:rPr>
        <w:t>all</w:t>
      </w:r>
      <w:r w:rsidRPr="00AB7BC0">
        <w:rPr>
          <w:highlight w:val="cyan"/>
        </w:rPr>
        <w:t xml:space="preserve"> </w:t>
      </w:r>
      <w:r w:rsidRPr="00AB7BC0">
        <w:rPr>
          <w:rStyle w:val="StyleUnderline"/>
          <w:highlight w:val="cyan"/>
        </w:rPr>
        <w:t>tech</w:t>
      </w:r>
      <w:r w:rsidRPr="000B75BD">
        <w:rPr>
          <w:rStyle w:val="StyleUnderline"/>
        </w:rPr>
        <w:t xml:space="preserve">nologies </w:t>
      </w:r>
      <w:r w:rsidRPr="00AB7BC0">
        <w:rPr>
          <w:rStyle w:val="StyleUnderline"/>
          <w:highlight w:val="cyan"/>
        </w:rPr>
        <w:t>have become much less reliable</w:t>
      </w:r>
      <w:r>
        <w:t xml:space="preserve">. Worse, </w:t>
      </w:r>
      <w:r w:rsidRPr="00AB7BC0">
        <w:rPr>
          <w:rStyle w:val="StyleUnderline"/>
          <w:highlight w:val="cyan"/>
        </w:rPr>
        <w:t xml:space="preserve">inventors’ ability </w:t>
      </w:r>
      <w:r w:rsidRPr="00AB7BC0">
        <w:rPr>
          <w:rStyle w:val="StyleUnderline"/>
          <w:highlight w:val="cyan"/>
        </w:rPr>
        <w:lastRenderedPageBreak/>
        <w:t>to obtain patents in sectors of crucial importance</w:t>
      </w:r>
      <w:r>
        <w:t xml:space="preserve"> to the United States — including computer software, AI, and life sciences — </w:t>
      </w:r>
      <w:r w:rsidRPr="00AB7BC0">
        <w:rPr>
          <w:rStyle w:val="StyleUnderline"/>
          <w:highlight w:val="cyan"/>
        </w:rPr>
        <w:t>has been</w:t>
      </w:r>
      <w:r>
        <w:t xml:space="preserve"> virtually </w:t>
      </w:r>
      <w:r w:rsidRPr="00AB7BC0">
        <w:rPr>
          <w:rStyle w:val="Emphasis"/>
          <w:highlight w:val="cyan"/>
        </w:rPr>
        <w:t>wiped out</w:t>
      </w:r>
      <w:r w:rsidRPr="00AB7BC0">
        <w:rPr>
          <w:highlight w:val="cyan"/>
        </w:rPr>
        <w:t>.</w:t>
      </w:r>
    </w:p>
    <w:p w14:paraId="1BCADB6F" w14:textId="77777777" w:rsidR="003820CE" w:rsidRDefault="003820CE" w:rsidP="003820CE">
      <w:r>
        <w:t xml:space="preserve">Not only are </w:t>
      </w:r>
      <w:r w:rsidRPr="00ED6180">
        <w:rPr>
          <w:rStyle w:val="StyleUnderline"/>
          <w:highlight w:val="cyan"/>
        </w:rPr>
        <w:t>foreign governments</w:t>
      </w:r>
      <w:r>
        <w:t xml:space="preserve"> well aware of America’s self-inflicted restrictions on patent eligibility, but they have </w:t>
      </w:r>
      <w:r w:rsidRPr="00ED6180">
        <w:rPr>
          <w:rStyle w:val="StyleUnderline"/>
          <w:highlight w:val="cyan"/>
        </w:rPr>
        <w:t>seized upon the judicially created opportunity to their own competitive advantage</w:t>
      </w:r>
      <w:r>
        <w:t>. Many of the inventions the United States deemed ineligible are being patented in China and Europe.</w:t>
      </w:r>
    </w:p>
    <w:p w14:paraId="50510312" w14:textId="77777777" w:rsidR="003820CE" w:rsidRDefault="003820CE" w:rsidP="003820CE">
      <w:r w:rsidRPr="00481E7F">
        <w:rPr>
          <w:rStyle w:val="StyleUnderline"/>
        </w:rPr>
        <w:t xml:space="preserve">Between 2014 and 2019, more than </w:t>
      </w:r>
      <w:r w:rsidRPr="00ED6180">
        <w:rPr>
          <w:rStyle w:val="StyleUnderline"/>
          <w:highlight w:val="cyan"/>
        </w:rPr>
        <w:t>17,000</w:t>
      </w:r>
      <w:r w:rsidRPr="00481E7F">
        <w:rPr>
          <w:rStyle w:val="StyleUnderline"/>
        </w:rPr>
        <w:t xml:space="preserve"> US patent </w:t>
      </w:r>
      <w:r w:rsidRPr="00ED6180">
        <w:rPr>
          <w:rStyle w:val="StyleUnderline"/>
          <w:highlight w:val="cyan"/>
        </w:rPr>
        <w:t>applications were rejected based on ineligibility</w:t>
      </w:r>
      <w:r w:rsidRPr="00ED6180">
        <w:rPr>
          <w:highlight w:val="cyan"/>
        </w:rPr>
        <w:t>,</w:t>
      </w:r>
      <w:r>
        <w:t xml:space="preserve"> according to an analysis by George Mason University Law Professor Adam Mossoff. He found that 1,694 of those applications were subsequently granted patents in China or the EU.</w:t>
      </w:r>
    </w:p>
    <w:p w14:paraId="4EEFA9E5" w14:textId="77777777" w:rsidR="003820CE" w:rsidRDefault="003820CE" w:rsidP="003820CE">
      <w:r w:rsidRPr="00ED6180">
        <w:rPr>
          <w:rStyle w:val="StyleUnderline"/>
          <w:highlight w:val="cyan"/>
        </w:rPr>
        <w:t xml:space="preserve">China currently leads in </w:t>
      </w:r>
      <w:r w:rsidRPr="002729CD">
        <w:rPr>
          <w:rStyle w:val="Emphasis"/>
          <w:highlight w:val="cyan"/>
        </w:rPr>
        <w:t>37 of 44</w:t>
      </w:r>
      <w:r w:rsidRPr="00481E7F">
        <w:rPr>
          <w:rStyle w:val="StyleUnderline"/>
        </w:rPr>
        <w:t xml:space="preserve"> critical and </w:t>
      </w:r>
      <w:r w:rsidRPr="00ED6180">
        <w:rPr>
          <w:rStyle w:val="StyleUnderline"/>
          <w:highlight w:val="cyan"/>
        </w:rPr>
        <w:t>emerging technologies</w:t>
      </w:r>
      <w:r>
        <w:t xml:space="preserve">, according to a study funded by the US State Department. There is no shortage of know-how or inventors in the United States, yet it’s stunning to think that </w:t>
      </w:r>
      <w:r w:rsidRPr="00ED6180">
        <w:rPr>
          <w:rStyle w:val="StyleUnderline"/>
          <w:highlight w:val="cyan"/>
        </w:rPr>
        <w:t>the U</w:t>
      </w:r>
      <w:r>
        <w:t xml:space="preserve">nited </w:t>
      </w:r>
      <w:r w:rsidRPr="00ED6180">
        <w:rPr>
          <w:rStyle w:val="StyleUnderline"/>
          <w:highlight w:val="cyan"/>
        </w:rPr>
        <w:t>S</w:t>
      </w:r>
      <w:r>
        <w:t xml:space="preserve">tates </w:t>
      </w:r>
      <w:r w:rsidRPr="00ED6180">
        <w:rPr>
          <w:rStyle w:val="StyleUnderline"/>
          <w:highlight w:val="cyan"/>
        </w:rPr>
        <w:t>is</w:t>
      </w:r>
      <w:r w:rsidRPr="00481E7F">
        <w:rPr>
          <w:rStyle w:val="StyleUnderline"/>
        </w:rPr>
        <w:t xml:space="preserve"> </w:t>
      </w:r>
      <w:r w:rsidRPr="00ED6180">
        <w:rPr>
          <w:rStyle w:val="Emphasis"/>
          <w:highlight w:val="cyan"/>
        </w:rPr>
        <w:t>ceding the global tech</w:t>
      </w:r>
      <w:r w:rsidRPr="00C230C7">
        <w:rPr>
          <w:rStyle w:val="Emphasis"/>
        </w:rPr>
        <w:t xml:space="preserve">nology </w:t>
      </w:r>
      <w:r w:rsidRPr="00ED6180">
        <w:rPr>
          <w:rStyle w:val="Emphasis"/>
          <w:highlight w:val="cyan"/>
        </w:rPr>
        <w:t>race</w:t>
      </w:r>
      <w:r w:rsidRPr="00481E7F">
        <w:rPr>
          <w:rStyle w:val="StyleUnderline"/>
        </w:rPr>
        <w:t xml:space="preserve"> </w:t>
      </w:r>
      <w:r w:rsidRPr="00ED6180">
        <w:rPr>
          <w:rStyle w:val="StyleUnderline"/>
          <w:highlight w:val="cyan"/>
        </w:rPr>
        <w:t>because of dubious court decisions</w:t>
      </w:r>
      <w:r>
        <w:t>.</w:t>
      </w:r>
    </w:p>
    <w:p w14:paraId="5B55A6A8" w14:textId="77777777" w:rsidR="003820CE" w:rsidRDefault="003820CE" w:rsidP="003820CE">
      <w:r>
        <w:t>It doesn’t have to be that way. Current and retired judges on the US Court of Appeals for the Federal Circuit have expressed deep concerns over the patent eligibility chaos, as have the Solicitor General and Patent &amp; Trademark Office directors. And in our deeply divided Congress, there’s a broad, bipartisan call for reforms to reestablish America’s global primacy in innovation and technology.</w:t>
      </w:r>
    </w:p>
    <w:p w14:paraId="7FE76D85" w14:textId="77777777" w:rsidR="003820CE" w:rsidRDefault="003820CE" w:rsidP="003820CE">
      <w:r>
        <w:t xml:space="preserve">Tillis understands that </w:t>
      </w:r>
      <w:r w:rsidRPr="00986827">
        <w:rPr>
          <w:rStyle w:val="StyleUnderline"/>
          <w:highlight w:val="cyan"/>
        </w:rPr>
        <w:t>if the U</w:t>
      </w:r>
      <w:r>
        <w:t xml:space="preserve">nited </w:t>
      </w:r>
      <w:r w:rsidRPr="00986827">
        <w:rPr>
          <w:rStyle w:val="StyleUnderline"/>
          <w:highlight w:val="cyan"/>
        </w:rPr>
        <w:t>S</w:t>
      </w:r>
      <w:r>
        <w:t xml:space="preserve">tates </w:t>
      </w:r>
      <w:r w:rsidRPr="00986827">
        <w:rPr>
          <w:rStyle w:val="StyleUnderline"/>
          <w:highlight w:val="cyan"/>
        </w:rPr>
        <w:t>is to beat China in emerging tech</w:t>
      </w:r>
      <w:r>
        <w:t xml:space="preserve">nologies — such as artificial intelligence, advanced computing, biotechnology, medical diagnostics, and 5G — </w:t>
      </w:r>
      <w:r w:rsidRPr="00986827">
        <w:rPr>
          <w:rStyle w:val="StyleUnderline"/>
          <w:highlight w:val="cyan"/>
        </w:rPr>
        <w:t>we must make sure we aren’t depriving our top inventors of the</w:t>
      </w:r>
      <w:r>
        <w:t xml:space="preserve"> free-market incentives and </w:t>
      </w:r>
      <w:r w:rsidRPr="00986827">
        <w:rPr>
          <w:rStyle w:val="StyleUnderline"/>
          <w:highlight w:val="cyan"/>
        </w:rPr>
        <w:t>rewards that drive our competitive advantage</w:t>
      </w:r>
      <w:r>
        <w:t>.</w:t>
      </w:r>
    </w:p>
    <w:p w14:paraId="6C617622" w14:textId="77777777" w:rsidR="003820CE" w:rsidRPr="00A9273A" w:rsidRDefault="003820CE" w:rsidP="003820CE">
      <w:r w:rsidRPr="00A9273A">
        <w:t xml:space="preserve">That’s why he introduced S.2140, </w:t>
      </w:r>
      <w:r w:rsidRPr="00A9273A">
        <w:rPr>
          <w:rStyle w:val="StyleUnderline"/>
        </w:rPr>
        <w:t>the Patent Eligibility Restoration Act</w:t>
      </w:r>
      <w:r w:rsidRPr="00A9273A">
        <w:t xml:space="preserve">, with Senate Judiciary IP Subcommittee Chairman Chris Coons of Delaware. Tillis’s bipartisan bill </w:t>
      </w:r>
      <w:r w:rsidRPr="00A9273A">
        <w:rPr>
          <w:rStyle w:val="StyleUnderline"/>
        </w:rPr>
        <w:t>would resolve confusion by retaining Section 101’s existing statutory categories for patent-eligible subject matter</w:t>
      </w:r>
      <w:r w:rsidRPr="00A9273A">
        <w:t xml:space="preserve"> (i.e., process, machine, manufacture, and composition of matter) </w:t>
      </w:r>
      <w:r w:rsidRPr="00A9273A">
        <w:rPr>
          <w:rStyle w:val="StyleUnderline"/>
        </w:rPr>
        <w:t>and by replacing the ambiguous judicially created exceptions with more clearly defined exceptions</w:t>
      </w:r>
      <w:r w:rsidRPr="00A9273A">
        <w:t>.</w:t>
      </w:r>
    </w:p>
    <w:p w14:paraId="71FDE910" w14:textId="77777777" w:rsidR="003820CE" w:rsidRPr="00A9273A" w:rsidRDefault="003820CE" w:rsidP="003820CE">
      <w:r w:rsidRPr="00A9273A">
        <w:t>Tillis’ PERA legislation provides specific exceptions to eligible subject matter and ensures that they will be the only exceptions. These exceptions include pure mathematical formulas, certain economic or social processes, processes that can be performed solely in the human mind, processes that occur in nature independent of human activity, unmodified genes, and unmodified natural material.</w:t>
      </w:r>
    </w:p>
    <w:p w14:paraId="34E30E9D" w14:textId="77777777" w:rsidR="003820CE" w:rsidRPr="00A9273A" w:rsidRDefault="003820CE" w:rsidP="003820CE">
      <w:r w:rsidRPr="00A9273A">
        <w:t>Tillis’s bill also clarifies the narrow conditions under which otherwise unpatentable processes, genes, and materials may be patentable. For example, under PERA, a process that cannot be practically performed without the use of a machine or computer may be patentable. The bill also clarifies that human genes and natural materials that are “isolated, purified, enriched, or otherwise altered by human activity” or “employed in a useful invention or discovery” are patent-eligible.</w:t>
      </w:r>
    </w:p>
    <w:p w14:paraId="05B463FF" w14:textId="77777777" w:rsidR="003820CE" w:rsidRDefault="003820CE" w:rsidP="003820CE">
      <w:r w:rsidRPr="00A9273A">
        <w:rPr>
          <w:rStyle w:val="StyleUnderline"/>
        </w:rPr>
        <w:t>PERA would simplify eligibility determinations by requiring patent claims be read as a whole and prohibiting the consideration of other patentability factors</w:t>
      </w:r>
      <w:r w:rsidRPr="00A9273A">
        <w:t xml:space="preserve"> (e.g., novelty and nonobviousness), </w:t>
      </w:r>
      <w:r w:rsidRPr="00A9273A">
        <w:rPr>
          <w:rStyle w:val="StyleUnderline"/>
        </w:rPr>
        <w:t xml:space="preserve">ensuring Section 101 focuses </w:t>
      </w:r>
      <w:r w:rsidRPr="00A9273A">
        <w:rPr>
          <w:rStyle w:val="Emphasis"/>
        </w:rPr>
        <w:t>solely</w:t>
      </w:r>
      <w:r w:rsidRPr="00A9273A">
        <w:rPr>
          <w:rStyle w:val="StyleUnderline"/>
        </w:rPr>
        <w:t xml:space="preserve"> on subject-matter eligibility</w:t>
      </w:r>
      <w:r>
        <w:t>. Under current law, patent examiners and courts determining whether a claimed invention is eligible for a patent under Section 101 must consider vague factors, including whether portions of a claim include elements that are “conventional” or “routine.”</w:t>
      </w:r>
    </w:p>
    <w:p w14:paraId="746CE1A2" w14:textId="77777777" w:rsidR="003820CE" w:rsidRDefault="003820CE" w:rsidP="003820CE">
      <w:r w:rsidRPr="00C230C7">
        <w:rPr>
          <w:rStyle w:val="StyleUnderline"/>
        </w:rPr>
        <w:lastRenderedPageBreak/>
        <w:t>Confusing, constricted and unclear patent eligibility court rulings have stymied the nation’s innovative progress</w:t>
      </w:r>
      <w:r w:rsidRPr="00C230C7">
        <w:t>.</w:t>
      </w:r>
      <w:r>
        <w:t xml:space="preserve"> Tillis’s </w:t>
      </w:r>
      <w:r w:rsidRPr="003A5B43">
        <w:rPr>
          <w:rStyle w:val="StyleUnderline"/>
        </w:rPr>
        <w:t>PERA bill lays down clear, consistent rules about what subject matter is eligible</w:t>
      </w:r>
      <w:r>
        <w:t xml:space="preserve">. </w:t>
      </w:r>
      <w:r w:rsidRPr="00A66710">
        <w:rPr>
          <w:rStyle w:val="StyleUnderline"/>
          <w:highlight w:val="cyan"/>
        </w:rPr>
        <w:t>Adding more certainty</w:t>
      </w:r>
      <w:r w:rsidRPr="003A5B43">
        <w:rPr>
          <w:rStyle w:val="StyleUnderline"/>
        </w:rPr>
        <w:t xml:space="preserve"> to the process </w:t>
      </w:r>
      <w:r w:rsidRPr="00A66710">
        <w:rPr>
          <w:rStyle w:val="StyleUnderline"/>
          <w:highlight w:val="cyan"/>
        </w:rPr>
        <w:t>ensures greater confidence in IP investments</w:t>
      </w:r>
      <w:r>
        <w:t>, which will grow America’s economic pie and raise the standard of living in our country. At a time of emerging challenges to US national security, Congress should make passage of PERA an urgent priority.</w:t>
      </w:r>
    </w:p>
    <w:p w14:paraId="1019064E" w14:textId="4D1A4FBB" w:rsidR="003820CE" w:rsidRPr="00883EA6" w:rsidRDefault="003820CE" w:rsidP="003820CE">
      <w:pPr>
        <w:pStyle w:val="Heading4"/>
      </w:pPr>
      <w:r w:rsidRPr="00393D5D">
        <w:t xml:space="preserve">Tech innovation </w:t>
      </w:r>
      <w:r w:rsidR="008F6875">
        <w:t>drives</w:t>
      </w:r>
      <w:r w:rsidRPr="00393D5D">
        <w:t xml:space="preserve"> national power</w:t>
      </w:r>
      <w:r>
        <w:t xml:space="preserve"> and </w:t>
      </w:r>
      <w:r w:rsidRPr="00502A92">
        <w:rPr>
          <w:u w:val="single"/>
        </w:rPr>
        <w:t>patents</w:t>
      </w:r>
      <w:r>
        <w:t xml:space="preserve"> lock in </w:t>
      </w:r>
      <w:r w:rsidR="008F6875">
        <w:t xml:space="preserve">tech </w:t>
      </w:r>
      <w:r>
        <w:t xml:space="preserve">leadership.  Chinese leadership </w:t>
      </w:r>
      <w:r>
        <w:rPr>
          <w:u w:val="single"/>
        </w:rPr>
        <w:t>ends</w:t>
      </w:r>
      <w:r>
        <w:t xml:space="preserve"> the liberal international order</w:t>
      </w:r>
    </w:p>
    <w:p w14:paraId="2B139AF4" w14:textId="77777777" w:rsidR="003820CE" w:rsidRDefault="003820CE" w:rsidP="003820CE">
      <w:r w:rsidRPr="00B6464B">
        <w:t xml:space="preserve">Brad </w:t>
      </w:r>
      <w:r w:rsidRPr="004A7DD9">
        <w:rPr>
          <w:rStyle w:val="Style13ptBold"/>
        </w:rPr>
        <w:t>Glosserman, 23</w:t>
      </w:r>
      <w:r w:rsidRPr="00B6464B">
        <w:t xml:space="preserve"> </w:t>
      </w:r>
      <w:r>
        <w:t>– deputy director of and visiting professor at the Tama University Center for Rule Making Strategies in Japan, and a senior advisor at Pacific Forum International, a Honolulu-based think tank “De-Risking Is Not Enough: Tech Denial Toward China Is Needed” The Washington Quarterly, Volume 46, 2023 - Issue 4, published 12/19, online: Taylor and Francis database, accessed via University of Michigan //DH</w:t>
      </w:r>
    </w:p>
    <w:p w14:paraId="2A2C5A75" w14:textId="77777777" w:rsidR="003820CE" w:rsidRDefault="003820CE" w:rsidP="003820CE"/>
    <w:p w14:paraId="02970FDA" w14:textId="77777777" w:rsidR="003820CE" w:rsidRDefault="003820CE" w:rsidP="003820CE">
      <w:r>
        <w:t>Strategy documents invariably recognize the importance of science and technology to the US way of life, prosperity and security. Those pronouncements tend to be generic, however—when they get specific, advanced technology policies emphasize the role that science and technology play in honing military capabilities, and the accompanying need to develop and maintain a National Security Innovation Base.</w:t>
      </w:r>
    </w:p>
    <w:p w14:paraId="7847CD66" w14:textId="77777777" w:rsidR="003820CE" w:rsidRDefault="003820CE" w:rsidP="003820CE">
      <w:r>
        <w:t xml:space="preserve">That significantly understates the importance of these technologies. </w:t>
      </w:r>
      <w:r w:rsidRPr="00393D5D">
        <w:rPr>
          <w:rStyle w:val="StyleUnderline"/>
        </w:rPr>
        <w:t>Technology</w:t>
      </w:r>
      <w:r>
        <w:t xml:space="preserve"> has not only been an agent of change within countries, but it </w:t>
      </w:r>
      <w:r w:rsidRPr="00393D5D">
        <w:rPr>
          <w:rStyle w:val="StyleUnderline"/>
        </w:rPr>
        <w:t>has</w:t>
      </w:r>
      <w:r>
        <w:t xml:space="preserve"> also </w:t>
      </w:r>
      <w:r w:rsidRPr="00393D5D">
        <w:rPr>
          <w:rStyle w:val="StyleUnderline"/>
        </w:rPr>
        <w:t>redistributed power among nations and transformed international relations</w:t>
      </w:r>
      <w:r>
        <w:t xml:space="preserve"> themselves. It is one of the main factors shaping relations among states, and in many ways science and technology have created the modern international system</w:t>
      </w:r>
      <w:r w:rsidRPr="0086502D">
        <w:t xml:space="preserve">. </w:t>
      </w:r>
      <w:r w:rsidRPr="0086502D">
        <w:rPr>
          <w:rStyle w:val="StyleUnderline"/>
        </w:rPr>
        <w:t>Technological capacity—</w:t>
      </w:r>
      <w:r w:rsidRPr="0086502D">
        <w:rPr>
          <w:rStyle w:val="StyleUnderline"/>
          <w:highlight w:val="cyan"/>
        </w:rPr>
        <w:t>the ability to innovate</w:t>
      </w:r>
      <w:r w:rsidRPr="00393D5D">
        <w:rPr>
          <w:rStyle w:val="StyleUnderline"/>
        </w:rPr>
        <w:t xml:space="preserve"> and then to apply those innovations—</w:t>
      </w:r>
      <w:r w:rsidRPr="0086502D">
        <w:rPr>
          <w:rStyle w:val="StyleUnderline"/>
          <w:highlight w:val="cyan"/>
        </w:rPr>
        <w:t xml:space="preserve">is a </w:t>
      </w:r>
      <w:r w:rsidRPr="0086502D">
        <w:rPr>
          <w:rStyle w:val="Emphasis"/>
          <w:highlight w:val="cyan"/>
        </w:rPr>
        <w:t>determinant of global power</w:t>
      </w:r>
      <w:r>
        <w:t xml:space="preserve">. </w:t>
      </w:r>
      <w:r w:rsidRPr="00855F34">
        <w:rPr>
          <w:rStyle w:val="StyleUnderline"/>
        </w:rPr>
        <w:t>The wealth it creates yields status and influence, accelerating the race between countries to be first movers and early adapters</w:t>
      </w:r>
      <w:r w:rsidRPr="00855F34">
        <w:t xml:space="preserve">. According to the OECD, “technology leadership has long underpinned the economic prosperity and security” of member countries.4 If those innovations alone prove insufficient to advance the interests of technologically advanced nations, then those countries will rely on the economic and military power which technology gives them. Plainly, </w:t>
      </w:r>
      <w:r w:rsidRPr="00855F34">
        <w:rPr>
          <w:rStyle w:val="StyleUnderline"/>
        </w:rPr>
        <w:t>technological superiority equates with geopolitical pre-eminence</w:t>
      </w:r>
      <w:r w:rsidRPr="00855F34">
        <w:t>.</w:t>
      </w:r>
    </w:p>
    <w:p w14:paraId="759FAC87" w14:textId="77777777" w:rsidR="003820CE" w:rsidRDefault="003820CE" w:rsidP="003820CE">
      <w:r w:rsidRPr="0086502D">
        <w:rPr>
          <w:rStyle w:val="StyleUnderline"/>
          <w:highlight w:val="cyan"/>
        </w:rPr>
        <w:t>The world is on the brink of yet another industrial revolution</w:t>
      </w:r>
      <w:r>
        <w:t xml:space="preserve">, one that will be </w:t>
      </w:r>
      <w:r w:rsidRPr="0086502D">
        <w:rPr>
          <w:rStyle w:val="StyleUnderline"/>
          <w:highlight w:val="cyan"/>
        </w:rPr>
        <w:t>shaped by</w:t>
      </w:r>
      <w:r>
        <w:t xml:space="preserve"> new and </w:t>
      </w:r>
      <w:r w:rsidRPr="0086502D">
        <w:rPr>
          <w:rStyle w:val="StyleUnderline"/>
          <w:highlight w:val="cyan"/>
        </w:rPr>
        <w:t>emerging tech</w:t>
      </w:r>
      <w:r w:rsidRPr="00005C05">
        <w:rPr>
          <w:rStyle w:val="StyleUnderline"/>
        </w:rPr>
        <w:t xml:space="preserve">nologies </w:t>
      </w:r>
      <w:r w:rsidRPr="0086502D">
        <w:rPr>
          <w:rStyle w:val="StyleUnderline"/>
          <w:highlight w:val="cyan"/>
        </w:rPr>
        <w:t>such as a</w:t>
      </w:r>
      <w:r w:rsidRPr="00005C05">
        <w:rPr>
          <w:rStyle w:val="StyleUnderline"/>
        </w:rPr>
        <w:t xml:space="preserve">rtificial </w:t>
      </w:r>
      <w:r w:rsidRPr="0086502D">
        <w:rPr>
          <w:rStyle w:val="StyleUnderline"/>
          <w:highlight w:val="cyan"/>
        </w:rPr>
        <w:t>i</w:t>
      </w:r>
      <w:r w:rsidRPr="00005C05">
        <w:rPr>
          <w:rStyle w:val="StyleUnderline"/>
        </w:rPr>
        <w:t xml:space="preserve">ntelligence, </w:t>
      </w:r>
      <w:r w:rsidRPr="0086502D">
        <w:rPr>
          <w:rStyle w:val="StyleUnderline"/>
          <w:highlight w:val="cyan"/>
        </w:rPr>
        <w:t>biotech</w:t>
      </w:r>
      <w:r w:rsidRPr="0086502D">
        <w:rPr>
          <w:rStyle w:val="StyleUnderline"/>
        </w:rPr>
        <w:t>n</w:t>
      </w:r>
      <w:r w:rsidRPr="00005C05">
        <w:rPr>
          <w:rStyle w:val="StyleUnderline"/>
        </w:rPr>
        <w:t xml:space="preserve">ology, </w:t>
      </w:r>
      <w:r w:rsidRPr="0086502D">
        <w:rPr>
          <w:rStyle w:val="StyleUnderline"/>
          <w:highlight w:val="cyan"/>
        </w:rPr>
        <w:t>quantum</w:t>
      </w:r>
      <w:r w:rsidRPr="00005C05">
        <w:rPr>
          <w:rStyle w:val="StyleUnderline"/>
        </w:rPr>
        <w:t xml:space="preserve"> computing,</w:t>
      </w:r>
      <w:r>
        <w:t xml:space="preserve"> and other technologies which, analysts from the McKinsey Global Institute summarize, will “affect billions of consumers, hundreds of millions of workers, and trillions of dollars of economic activity across industries.” 5 </w:t>
      </w:r>
      <w:r w:rsidRPr="00426C7D">
        <w:rPr>
          <w:rStyle w:val="StyleUnderline"/>
        </w:rPr>
        <w:t>That transition</w:t>
      </w:r>
      <w:r w:rsidRPr="00426C7D">
        <w:t>—a revolution in many ways—</w:t>
      </w:r>
      <w:r w:rsidRPr="00426C7D">
        <w:rPr>
          <w:rStyle w:val="StyleUnderline"/>
        </w:rPr>
        <w:t>will be the fulcrum upon which global power and the world order will balance</w:t>
      </w:r>
      <w:r w:rsidRPr="00426C7D">
        <w:t>. As the National Intel</w:t>
      </w:r>
      <w:r>
        <w:t>ligence Council summarized in its last Global Trends Report, “some technological areas appear to offer the potential for transformative change . . . advances in these areas will combine with other technologies, such as energy storage, to shape societies, economies and perhaps even the nature of power.” 6</w:t>
      </w:r>
    </w:p>
    <w:p w14:paraId="09AAAC29" w14:textId="77777777" w:rsidR="003820CE" w:rsidRDefault="003820CE" w:rsidP="003820CE">
      <w:r>
        <w:t xml:space="preserve">Most simply, </w:t>
      </w:r>
      <w:r w:rsidRPr="0082700A">
        <w:rPr>
          <w:rStyle w:val="StyleUnderline"/>
        </w:rPr>
        <w:t xml:space="preserve">there are economic advantages that flow from leading the way. </w:t>
      </w:r>
      <w:r w:rsidRPr="0086502D">
        <w:rPr>
          <w:rStyle w:val="StyleUnderline"/>
          <w:highlight w:val="cyan"/>
        </w:rPr>
        <w:t>Leadership in</w:t>
      </w:r>
      <w:r w:rsidRPr="0082700A">
        <w:rPr>
          <w:rStyle w:val="StyleUnderline"/>
        </w:rPr>
        <w:t xml:space="preserve"> those new and </w:t>
      </w:r>
      <w:r w:rsidRPr="0086502D">
        <w:rPr>
          <w:rStyle w:val="StyleUnderline"/>
          <w:highlight w:val="cyan"/>
        </w:rPr>
        <w:t>emerging tech</w:t>
      </w:r>
      <w:r w:rsidRPr="0082700A">
        <w:rPr>
          <w:rStyle w:val="StyleUnderline"/>
        </w:rPr>
        <w:t xml:space="preserve">nology sectors </w:t>
      </w:r>
      <w:r w:rsidRPr="0086502D">
        <w:rPr>
          <w:rStyle w:val="StyleUnderline"/>
          <w:highlight w:val="cyan"/>
        </w:rPr>
        <w:t xml:space="preserve">will </w:t>
      </w:r>
      <w:r w:rsidRPr="0086502D">
        <w:rPr>
          <w:rStyle w:val="StyleUnderline"/>
          <w:highlight w:val="cyan"/>
        </w:rPr>
        <w:lastRenderedPageBreak/>
        <w:t xml:space="preserve">yield revenues which facilitate a virtuous cycle of investment, </w:t>
      </w:r>
      <w:r w:rsidRPr="00855F34">
        <w:rPr>
          <w:rStyle w:val="Emphasis"/>
          <w:highlight w:val="cyan"/>
        </w:rPr>
        <w:t>r</w:t>
      </w:r>
      <w:r w:rsidRPr="0082700A">
        <w:rPr>
          <w:rStyle w:val="StyleUnderline"/>
        </w:rPr>
        <w:t xml:space="preserve">esearch </w:t>
      </w:r>
      <w:r w:rsidRPr="0086502D">
        <w:rPr>
          <w:rStyle w:val="StyleUnderline"/>
          <w:highlight w:val="cyan"/>
        </w:rPr>
        <w:t xml:space="preserve">and </w:t>
      </w:r>
      <w:r w:rsidRPr="00855F34">
        <w:rPr>
          <w:rStyle w:val="Emphasis"/>
          <w:highlight w:val="cyan"/>
        </w:rPr>
        <w:t>d</w:t>
      </w:r>
      <w:r w:rsidRPr="0082700A">
        <w:rPr>
          <w:rStyle w:val="StyleUnderline"/>
        </w:rPr>
        <w:t xml:space="preserve">evelopment, </w:t>
      </w:r>
      <w:r w:rsidRPr="0086502D">
        <w:rPr>
          <w:rStyle w:val="StyleUnderline"/>
          <w:highlight w:val="cyan"/>
        </w:rPr>
        <w:t>securing dominance</w:t>
      </w:r>
      <w:r w:rsidRPr="0082700A">
        <w:rPr>
          <w:rStyle w:val="StyleUnderline"/>
        </w:rPr>
        <w:t xml:space="preserve"> </w:t>
      </w:r>
      <w:r w:rsidRPr="0086502D">
        <w:rPr>
          <w:rStyle w:val="StyleUnderline"/>
          <w:highlight w:val="cyan"/>
        </w:rPr>
        <w:t>in</w:t>
      </w:r>
      <w:r w:rsidRPr="0082700A">
        <w:rPr>
          <w:rStyle w:val="StyleUnderline"/>
        </w:rPr>
        <w:t xml:space="preserve"> this and </w:t>
      </w:r>
      <w:r w:rsidRPr="0086502D">
        <w:rPr>
          <w:rStyle w:val="StyleUnderline"/>
          <w:highlight w:val="cyan"/>
        </w:rPr>
        <w:t>future generations of tech</w:t>
      </w:r>
      <w:r w:rsidRPr="0082700A">
        <w:rPr>
          <w:rStyle w:val="StyleUnderline"/>
        </w:rPr>
        <w:t>nology</w:t>
      </w:r>
      <w:r w:rsidRPr="00D9332A">
        <w:t xml:space="preserve">. </w:t>
      </w:r>
      <w:r w:rsidRPr="00D9332A">
        <w:rPr>
          <w:rStyle w:val="StyleUnderline"/>
        </w:rPr>
        <w:t>Leading promotes the creation of international standards which lock in that principal position</w:t>
      </w:r>
      <w:r>
        <w:t xml:space="preserve">; </w:t>
      </w:r>
      <w:r w:rsidRPr="0086502D">
        <w:rPr>
          <w:rStyle w:val="Emphasis"/>
          <w:highlight w:val="cyan"/>
        </w:rPr>
        <w:t>patent holders</w:t>
      </w:r>
      <w:r w:rsidRPr="0082700A">
        <w:rPr>
          <w:rStyle w:val="StyleUnderline"/>
        </w:rPr>
        <w:t xml:space="preserve"> </w:t>
      </w:r>
      <w:r w:rsidRPr="00426C7D">
        <w:rPr>
          <w:rStyle w:val="StyleUnderline"/>
        </w:rPr>
        <w:t xml:space="preserve">can </w:t>
      </w:r>
      <w:r w:rsidRPr="00426C7D">
        <w:rPr>
          <w:rStyle w:val="StyleUnderline"/>
          <w:highlight w:val="cyan"/>
        </w:rPr>
        <w:t>generate substantial revenues from licensing</w:t>
      </w:r>
      <w:r w:rsidRPr="00426C7D">
        <w:t>—Qualcomm generated about €5.2 billion from licensing in 2017, more than 20 percent</w:t>
      </w:r>
      <w:r>
        <w:t xml:space="preserve"> of its profit—</w:t>
      </w:r>
      <w:r w:rsidRPr="00426C7D">
        <w:rPr>
          <w:rStyle w:val="StyleUnderline"/>
        </w:rPr>
        <w:t xml:space="preserve">and those </w:t>
      </w:r>
      <w:r w:rsidRPr="00855F34">
        <w:rPr>
          <w:rStyle w:val="Emphasis"/>
          <w:highlight w:val="cyan"/>
        </w:rPr>
        <w:t>royalty payments</w:t>
      </w:r>
      <w:r w:rsidRPr="0086502D">
        <w:rPr>
          <w:rStyle w:val="StyleUnderline"/>
          <w:highlight w:val="cyan"/>
        </w:rPr>
        <w:t xml:space="preserve"> constitute a </w:t>
      </w:r>
      <w:r w:rsidRPr="00426C7D">
        <w:rPr>
          <w:rStyle w:val="StyleUnderline"/>
        </w:rPr>
        <w:t xml:space="preserve">de facto </w:t>
      </w:r>
      <w:r w:rsidRPr="00855F34">
        <w:rPr>
          <w:rStyle w:val="Emphasis"/>
          <w:highlight w:val="cyan"/>
        </w:rPr>
        <w:t>tax on second-place competitors</w:t>
      </w:r>
      <w:r w:rsidRPr="0086502D">
        <w:rPr>
          <w:rStyle w:val="StyleUnderline"/>
          <w:highlight w:val="cyan"/>
        </w:rPr>
        <w:t>, providing an immediate advantage</w:t>
      </w:r>
      <w:r w:rsidRPr="0082700A">
        <w:rPr>
          <w:rStyle w:val="StyleUnderline"/>
        </w:rPr>
        <w:t xml:space="preserve"> </w:t>
      </w:r>
      <w:r w:rsidRPr="0086502D">
        <w:rPr>
          <w:rStyle w:val="StyleUnderline"/>
          <w:highlight w:val="cyan"/>
        </w:rPr>
        <w:t>in subsequent research into next-gen</w:t>
      </w:r>
      <w:r w:rsidRPr="0082700A">
        <w:rPr>
          <w:rStyle w:val="StyleUnderline"/>
        </w:rPr>
        <w:t xml:space="preserve">eration </w:t>
      </w:r>
      <w:r w:rsidRPr="0086502D">
        <w:rPr>
          <w:rStyle w:val="StyleUnderline"/>
          <w:highlight w:val="cyan"/>
        </w:rPr>
        <w:t>tech</w:t>
      </w:r>
      <w:r w:rsidRPr="0082700A">
        <w:rPr>
          <w:rStyle w:val="StyleUnderline"/>
        </w:rPr>
        <w:t>nology</w:t>
      </w:r>
      <w:r>
        <w:t xml:space="preserve">. </w:t>
      </w:r>
      <w:r w:rsidRPr="004F50C7">
        <w:rPr>
          <w:rStyle w:val="StyleUnderline"/>
        </w:rPr>
        <w:t>Standards also create dependencies, as they encourage the use of related technology throughout a network even as new generations of equipment develop</w:t>
      </w:r>
      <w:r>
        <w:t xml:space="preserve">. </w:t>
      </w:r>
      <w:r w:rsidRPr="004F50C7">
        <w:rPr>
          <w:rStyle w:val="StyleUnderline"/>
        </w:rPr>
        <w:t>An integral part of China’s Belt and Road Initiative</w:t>
      </w:r>
      <w:r>
        <w:t xml:space="preserve"> (BRI) </w:t>
      </w:r>
      <w:r w:rsidRPr="004F50C7">
        <w:rPr>
          <w:rStyle w:val="StyleUnderline"/>
        </w:rPr>
        <w:t>is the proliferation of and reliance upon Chinese standards to encourage integration with and dependence on Chinese tech providers</w:t>
      </w:r>
      <w:r>
        <w:t xml:space="preserve"> such as Huawei, the telecommunications giant. </w:t>
      </w:r>
      <w:r w:rsidRPr="00855F34">
        <w:rPr>
          <w:rStyle w:val="StyleUnderline"/>
          <w:highlight w:val="cyan"/>
        </w:rPr>
        <w:t>Tech supremacy confers legitimacy on that country’s innovation model, reinforcing its soft power</w:t>
      </w:r>
      <w:r>
        <w:t>.</w:t>
      </w:r>
    </w:p>
    <w:p w14:paraId="739B50C5" w14:textId="77777777" w:rsidR="003820CE" w:rsidRDefault="003820CE" w:rsidP="003820CE">
      <w:r>
        <w:t>The green technology industry provides insight into how this future could look. There is consensus that China is already pacing development of these vital technologies, holding “a commanding lead” in manufacturing most low-carbon technologies. China is responsible for the production of about 90 percent of the world’s rare earth elements critical to this transition. It is also responsible for at least 80 percent of all stages in making solar panels, and 60 percent of production of wind turbines and electric-vehicle (EV) batteries—and increasing capacity in both areas. In some niche components, its share is even higher. Economists applaud China’s efforts to lower costs and speed the green transition, but the massive subsidies afforded China’s solar panel producers have led European competitors to warn that they are being pushed to the brink of bankruptcy by these unfair practices.7</w:t>
      </w:r>
    </w:p>
    <w:p w14:paraId="28769865" w14:textId="77777777" w:rsidR="003820CE" w:rsidRDefault="003820CE" w:rsidP="003820CE">
      <w:r>
        <w:t xml:space="preserve">This “cornering of the clean tech supply chain” has been compared to Saudi Arabia’s power over the oil market and the geopolitical influence it created in the 20th century. 8 </w:t>
      </w:r>
      <w:r w:rsidRPr="00D9332A">
        <w:rPr>
          <w:rStyle w:val="StyleUnderline"/>
        </w:rPr>
        <w:t>If China’s dominance continues and even extends into other</w:t>
      </w:r>
      <w:r w:rsidRPr="00C90792">
        <w:rPr>
          <w:rStyle w:val="StyleUnderline"/>
        </w:rPr>
        <w:t xml:space="preserve"> </w:t>
      </w:r>
      <w:r w:rsidRPr="00D9332A">
        <w:rPr>
          <w:rStyle w:val="StyleUnderline"/>
        </w:rPr>
        <w:t>new tech</w:t>
      </w:r>
      <w:r w:rsidRPr="00C90792">
        <w:rPr>
          <w:rStyle w:val="StyleUnderline"/>
        </w:rPr>
        <w:t>nologies, Beijing would accelerate its own growth and position in the global economy today, while also taking the lion’s share of revenues generated in multi-trillion-dollar industries and laying the foundations for future generations of China-created green tech. This would then endow China with enormous soft power as the leader of the energy transition</w:t>
      </w:r>
      <w:r>
        <w:t xml:space="preserve"> critical to the planet’s survival.</w:t>
      </w:r>
    </w:p>
    <w:p w14:paraId="68C113DC" w14:textId="77777777" w:rsidR="003820CE" w:rsidRDefault="003820CE" w:rsidP="003820CE">
      <w:r>
        <w:t xml:space="preserve">What makes some new and emerging technologies different is that they not only generate wealth and prosperity, thereby validating the companies, countries and social systems that create them. That would be powerful enough. But </w:t>
      </w:r>
      <w:r w:rsidRPr="00513A41">
        <w:rPr>
          <w:rStyle w:val="StyleUnderline"/>
        </w:rPr>
        <w:t xml:space="preserve">some, such as </w:t>
      </w:r>
      <w:r w:rsidRPr="00992D03">
        <w:rPr>
          <w:rStyle w:val="StyleUnderline"/>
          <w:highlight w:val="cyan"/>
        </w:rPr>
        <w:t>AI and quantum</w:t>
      </w:r>
      <w:r w:rsidRPr="00513A41">
        <w:rPr>
          <w:rStyle w:val="StyleUnderline"/>
        </w:rPr>
        <w:t xml:space="preserve"> computing, also provide insight into and potential control over the processes by which future decisions</w:t>
      </w:r>
      <w:r>
        <w:t>—no matter how distant—</w:t>
      </w:r>
      <w:r w:rsidRPr="00513A41">
        <w:rPr>
          <w:rStyle w:val="StyleUnderline"/>
        </w:rPr>
        <w:t>are made</w:t>
      </w:r>
      <w:r>
        <w:t xml:space="preserve">. Their effect is not just temporal, but enduring potentially for generations. </w:t>
      </w:r>
      <w:r w:rsidRPr="00513A41">
        <w:rPr>
          <w:rStyle w:val="StyleUnderline"/>
        </w:rPr>
        <w:t xml:space="preserve">Because they are capable of tipping the balance of power in a variety of ways, pre-eminence in these new technologies </w:t>
      </w:r>
      <w:r w:rsidRPr="00992D03">
        <w:rPr>
          <w:rStyle w:val="StyleUnderline"/>
          <w:highlight w:val="cyan"/>
        </w:rPr>
        <w:t>will determine who makes the rules and how the world works</w:t>
      </w:r>
      <w:r w:rsidRPr="00513A41">
        <w:rPr>
          <w:rStyle w:val="StyleUnderline"/>
        </w:rPr>
        <w:t>.</w:t>
      </w:r>
      <w:r>
        <w:t xml:space="preserve"> </w:t>
      </w:r>
      <w:r w:rsidRPr="00992D03">
        <w:rPr>
          <w:rStyle w:val="StyleUnderline"/>
          <w:highlight w:val="cyan"/>
        </w:rPr>
        <w:t>Failure by the U</w:t>
      </w:r>
      <w:r>
        <w:t xml:space="preserve">nited </w:t>
      </w:r>
      <w:r w:rsidRPr="00992D03">
        <w:rPr>
          <w:rStyle w:val="StyleUnderline"/>
          <w:highlight w:val="cyan"/>
        </w:rPr>
        <w:t>S</w:t>
      </w:r>
      <w:r>
        <w:t xml:space="preserve">tates and its allies </w:t>
      </w:r>
      <w:r w:rsidRPr="00992D03">
        <w:rPr>
          <w:rStyle w:val="StyleUnderline"/>
          <w:highlight w:val="cyan"/>
        </w:rPr>
        <w:t>to lead</w:t>
      </w:r>
      <w:r w:rsidRPr="00513A41">
        <w:rPr>
          <w:rStyle w:val="StyleUnderline"/>
        </w:rPr>
        <w:t xml:space="preserve"> in this competition </w:t>
      </w:r>
      <w:r w:rsidRPr="00992D03">
        <w:rPr>
          <w:rStyle w:val="StyleUnderline"/>
          <w:highlight w:val="cyan"/>
        </w:rPr>
        <w:lastRenderedPageBreak/>
        <w:t>will undercut their ability to</w:t>
      </w:r>
      <w:r w:rsidRPr="00513A41">
        <w:rPr>
          <w:rStyle w:val="StyleUnderline"/>
        </w:rPr>
        <w:t xml:space="preserve"> construct or </w:t>
      </w:r>
      <w:r w:rsidRPr="00992D03">
        <w:rPr>
          <w:rStyle w:val="StyleUnderline"/>
          <w:highlight w:val="cyan"/>
        </w:rPr>
        <w:t>maintain</w:t>
      </w:r>
      <w:r w:rsidRPr="00513A41">
        <w:rPr>
          <w:rStyle w:val="StyleUnderline"/>
        </w:rPr>
        <w:t xml:space="preserve"> a </w:t>
      </w:r>
      <w:r w:rsidRPr="00992D03">
        <w:rPr>
          <w:rStyle w:val="StyleUnderline"/>
          <w:highlight w:val="cyan"/>
        </w:rPr>
        <w:t>global order</w:t>
      </w:r>
      <w:r w:rsidRPr="00513A41">
        <w:rPr>
          <w:rStyle w:val="StyleUnderline"/>
        </w:rPr>
        <w:t xml:space="preserve"> that favors their values and interests</w:t>
      </w:r>
      <w:r>
        <w:t>. That is what makes these technologies different.</w:t>
      </w:r>
    </w:p>
    <w:p w14:paraId="5223CF77" w14:textId="77777777" w:rsidR="003820CE" w:rsidRPr="001C1B2F" w:rsidRDefault="003820CE" w:rsidP="003820CE">
      <w:r>
        <w:t xml:space="preserve">Russian </w:t>
      </w:r>
      <w:r w:rsidRPr="001C1B2F">
        <w:t>President Vladimir Putin gets it. As early as 2017, he argued that “Artificial intelligence is the future, not only for Russia, but for all humankind. … Whoever becomes the leader in this sphere will become the ruler of the world.” 9</w:t>
      </w:r>
    </w:p>
    <w:p w14:paraId="42DADB53" w14:textId="77777777" w:rsidR="003820CE" w:rsidRDefault="003820CE" w:rsidP="003820CE">
      <w:r w:rsidRPr="001C1B2F">
        <w:t xml:space="preserve">China’s supreme leader Xi Jinping gets it. </w:t>
      </w:r>
      <w:r w:rsidRPr="001C1B2F">
        <w:rPr>
          <w:rStyle w:val="StyleUnderline"/>
        </w:rPr>
        <w:t>Xi has said that new technologies—artificial intelligence, big data, quantum information and biotechnology—will trigger “earth-shaking changes” that will give China an “important opportunity to promote leapfrog development,” and overtake competitors</w:t>
      </w:r>
      <w:r w:rsidRPr="001C1B2F">
        <w:t xml:space="preserve">. 10 According to China technology scholar Tai Ming Cheung, </w:t>
      </w:r>
      <w:r w:rsidRPr="001C1B2F">
        <w:rPr>
          <w:rStyle w:val="StyleUnderline"/>
        </w:rPr>
        <w:t>Xi’s mindset is “a Hobbesian backdrop of a life or death struggle for the economic and strategic renaissance of China … an intensive zero-sum technological revolution … to effectively compete for the global commanding heights</w:t>
      </w:r>
      <w:r w:rsidRPr="001C1B2F">
        <w:t>.” 11</w:t>
      </w:r>
    </w:p>
    <w:p w14:paraId="611CE9D9" w14:textId="77777777" w:rsidR="003820CE" w:rsidRDefault="003820CE" w:rsidP="003820CE">
      <w:r>
        <w:t>China scholar Rush Doshi, now serving as deputy senior director for China and Taiwan at the National Security Council, has warned that “</w:t>
      </w:r>
      <w:r w:rsidRPr="001C1B2F">
        <w:rPr>
          <w:rStyle w:val="StyleUnderline"/>
          <w:highlight w:val="cyan"/>
        </w:rPr>
        <w:t>Beijing believes</w:t>
      </w:r>
      <w:r>
        <w:t xml:space="preserve"> that the competition over technology is about more than whose companies will dominate particular markets. It is also about which country will be best positioned to lead the world.” While party officials are reticent to speak bluntly, Doshi pointed to “commentaries and think tank pieces [that] seem to suggest that </w:t>
      </w:r>
      <w:r w:rsidRPr="001C1B2F">
        <w:rPr>
          <w:rStyle w:val="StyleUnderline"/>
          <w:highlight w:val="cyan"/>
        </w:rPr>
        <w:t>surpassing the U</w:t>
      </w:r>
      <w:r>
        <w:t xml:space="preserve">nited </w:t>
      </w:r>
      <w:r w:rsidRPr="001C1B2F">
        <w:rPr>
          <w:rStyle w:val="StyleUnderline"/>
          <w:highlight w:val="cyan"/>
        </w:rPr>
        <w:t>S</w:t>
      </w:r>
      <w:r>
        <w:t xml:space="preserve">tates </w:t>
      </w:r>
      <w:r w:rsidRPr="001C1B2F">
        <w:rPr>
          <w:rStyle w:val="StyleUnderline"/>
          <w:highlight w:val="cyan"/>
        </w:rPr>
        <w:t>in high technology would end its era of global leadership, and</w:t>
      </w:r>
      <w:r>
        <w:t xml:space="preserve"> presumably, </w:t>
      </w:r>
      <w:r w:rsidRPr="001C1B2F">
        <w:rPr>
          <w:rStyle w:val="StyleUnderline"/>
          <w:highlight w:val="cyan"/>
        </w:rPr>
        <w:t>usher in</w:t>
      </w:r>
      <w:r>
        <w:t xml:space="preserve"> one of </w:t>
      </w:r>
      <w:r w:rsidRPr="001C1B2F">
        <w:rPr>
          <w:rStyle w:val="StyleUnderline"/>
          <w:highlight w:val="cyan"/>
        </w:rPr>
        <w:t>Chinese leadership</w:t>
      </w:r>
      <w:r>
        <w:t>.” 12</w:t>
      </w:r>
    </w:p>
    <w:p w14:paraId="2D441CD9" w14:textId="77777777" w:rsidR="003820CE" w:rsidRPr="00F32805" w:rsidRDefault="003820CE" w:rsidP="003820CE">
      <w:r w:rsidRPr="00F32805">
        <w:rPr>
          <w:rStyle w:val="StyleUnderline"/>
        </w:rPr>
        <w:t>Consider</w:t>
      </w:r>
      <w:r w:rsidRPr="00F32805">
        <w:t xml:space="preserve"> one sobering scenario for 2033: </w:t>
      </w:r>
      <w:r w:rsidRPr="00F32805">
        <w:rPr>
          <w:rStyle w:val="StyleUnderline"/>
        </w:rPr>
        <w:t>a world in which China has surpassed the United States as the leading tech power</w:t>
      </w:r>
      <w:r w:rsidRPr="00F32805">
        <w:t xml:space="preserve"> and is typically first to announce breakthrough scientific discoveries and turn them into technologies. 13 </w:t>
      </w:r>
      <w:r w:rsidRPr="00F32805">
        <w:rPr>
          <w:rStyle w:val="StyleUnderline"/>
        </w:rPr>
        <w:t>Shenzhen has eclipsed Silicon Valley as the world’s leading source of innovation</w:t>
      </w:r>
      <w:r w:rsidRPr="00F32805">
        <w:t xml:space="preserve">. China has closed the defense gap and can field weaponry as good as—if not better than—that of the US. </w:t>
      </w:r>
      <w:r w:rsidRPr="00F32805">
        <w:rPr>
          <w:rStyle w:val="StyleUnderline"/>
        </w:rPr>
        <w:t>Its technology is preferred across much of the developing world and has been eagerly adopted by autocrats and authoritarians who use it to impose China’s political model</w:t>
      </w:r>
      <w:r w:rsidRPr="00F32805">
        <w:t>. The spread of “smart cities” that rely on its data, algorithms and technology provide Beijing with the ability to manipulate even mundane decisions on the platforms China provides. Imagine the mischief that can be done with—or the intelligence that could be gleaned from—control over computer systems that process visas, for example.</w:t>
      </w:r>
    </w:p>
    <w:p w14:paraId="4CB13989" w14:textId="02570732" w:rsidR="004F5E57" w:rsidRDefault="003820CE" w:rsidP="003820CE">
      <w:r w:rsidRPr="00F32805">
        <w:t xml:space="preserve">Moreover, the insights afforded by access to all those systems accelerates the development of artificial intelligence in China and extends its reach even further. Domination of China’s home market, combined with unfair trading practices abroad, ensures that </w:t>
      </w:r>
      <w:r w:rsidRPr="00F32805">
        <w:rPr>
          <w:rStyle w:val="StyleUnderline"/>
        </w:rPr>
        <w:t>Chinese companies maintain a competitive advantag</w:t>
      </w:r>
      <w:r w:rsidRPr="00F32805">
        <w:t>e</w:t>
      </w:r>
      <w:r>
        <w:t xml:space="preserve"> over other businesses. </w:t>
      </w:r>
      <w:r w:rsidRPr="00F32805">
        <w:rPr>
          <w:rStyle w:val="StyleUnderline"/>
          <w:highlight w:val="cyan"/>
        </w:rPr>
        <w:t>This lead</w:t>
      </w:r>
      <w:r w:rsidRPr="00B00D44">
        <w:rPr>
          <w:rStyle w:val="StyleUnderline"/>
        </w:rPr>
        <w:t xml:space="preserve"> </w:t>
      </w:r>
      <w:r w:rsidRPr="00A5657A">
        <w:rPr>
          <w:rStyle w:val="StyleUnderline"/>
          <w:highlight w:val="cyan"/>
        </w:rPr>
        <w:t>facilitates the spread of Chinese-supported international standards</w:t>
      </w:r>
      <w:r w:rsidRPr="00B00D44">
        <w:rPr>
          <w:rStyle w:val="StyleUnderline"/>
        </w:rPr>
        <w:t xml:space="preserve"> across multiple types of technology, </w:t>
      </w:r>
      <w:r w:rsidRPr="00A5657A">
        <w:rPr>
          <w:rStyle w:val="StyleUnderline"/>
          <w:highlight w:val="cyan"/>
        </w:rPr>
        <w:t>favoring the power of the state over individual freedom globally and</w:t>
      </w:r>
      <w:r w:rsidRPr="00B00D44">
        <w:rPr>
          <w:rStyle w:val="StyleUnderline"/>
        </w:rPr>
        <w:t xml:space="preserve"> </w:t>
      </w:r>
      <w:r w:rsidRPr="002D1D5C">
        <w:rPr>
          <w:rStyle w:val="StyleUnderline"/>
          <w:highlight w:val="cyan"/>
        </w:rPr>
        <w:t>providing a technological underpinning to an</w:t>
      </w:r>
      <w:r w:rsidRPr="00B00D44">
        <w:rPr>
          <w:rStyle w:val="StyleUnderline"/>
        </w:rPr>
        <w:t xml:space="preserve"> increasingly </w:t>
      </w:r>
      <w:r w:rsidRPr="00F32805">
        <w:rPr>
          <w:rStyle w:val="Emphasis"/>
          <w:highlight w:val="cyan"/>
        </w:rPr>
        <w:t>illiberal international order</w:t>
      </w:r>
      <w:r>
        <w:t>.</w:t>
      </w:r>
    </w:p>
    <w:p w14:paraId="3B1F9463" w14:textId="00552B95" w:rsidR="004F5E57" w:rsidRDefault="00FC0FF2" w:rsidP="004F5E57">
      <w:pPr>
        <w:pStyle w:val="Heading4"/>
      </w:pPr>
      <w:r>
        <w:lastRenderedPageBreak/>
        <w:t xml:space="preserve">Russia and China are revisionist powers. </w:t>
      </w:r>
      <w:r w:rsidR="004F5E57">
        <w:t xml:space="preserve">The mere </w:t>
      </w:r>
      <w:r w:rsidR="004F5E57" w:rsidRPr="00FC0FF2">
        <w:rPr>
          <w:u w:val="single"/>
        </w:rPr>
        <w:t>perception</w:t>
      </w:r>
      <w:r w:rsidR="004F5E57">
        <w:t xml:space="preserve"> of displacing US tech leadership </w:t>
      </w:r>
      <w:r>
        <w:t>could cause them to attack, risking nuclear war</w:t>
      </w:r>
    </w:p>
    <w:p w14:paraId="6E9FF37A" w14:textId="77777777" w:rsidR="004F5E57" w:rsidRDefault="004F5E57" w:rsidP="004F5E57">
      <w:pPr>
        <w:rPr>
          <w:rStyle w:val="Hyperlink"/>
        </w:rPr>
      </w:pPr>
      <w:r>
        <w:t xml:space="preserve">Matthew </w:t>
      </w:r>
      <w:r w:rsidRPr="00AD6381">
        <w:rPr>
          <w:rStyle w:val="Style13ptBold"/>
        </w:rPr>
        <w:t xml:space="preserve">Kroenig, </w:t>
      </w:r>
      <w:r w:rsidRPr="006F3CC6">
        <w:t>20</w:t>
      </w:r>
      <w:r w:rsidRPr="00AD6381">
        <w:rPr>
          <w:rStyle w:val="Style13ptBold"/>
        </w:rPr>
        <w:t>21</w:t>
      </w:r>
      <w:r>
        <w:t xml:space="preserve"> – professor of government and foreign service at Georgetown University and the director of the Scowcroft Strategy Initiative at the Atlantic Council “Will Emerging Technology  Cause Nuclear War?:  Bringing Geopolitics Back In” Strategic Studies Quarterly, Winter, </w:t>
      </w:r>
      <w:hyperlink r:id="rId10" w:history="1">
        <w:r w:rsidRPr="00B73980">
          <w:rPr>
            <w:rStyle w:val="Hyperlink"/>
          </w:rPr>
          <w:t>https://www.airuniversity.af.edu/Portals/10/SSQ/documents/Volume-15_Issue-4/D-Kroenig.pdf</w:t>
        </w:r>
      </w:hyperlink>
      <w:r>
        <w:rPr>
          <w:rStyle w:val="Hyperlink"/>
        </w:rPr>
        <w:t xml:space="preserve"> //DH</w:t>
      </w:r>
    </w:p>
    <w:p w14:paraId="094C705C" w14:textId="77777777" w:rsidR="004F5E57" w:rsidRDefault="004F5E57" w:rsidP="004F5E57"/>
    <w:p w14:paraId="0C6D258B" w14:textId="77777777" w:rsidR="0029479C" w:rsidRDefault="0029479C" w:rsidP="0029479C">
      <w:r>
        <w:t>New Tech Arms Race</w:t>
      </w:r>
    </w:p>
    <w:p w14:paraId="5246087B" w14:textId="77777777" w:rsidR="0029479C" w:rsidRDefault="0029479C" w:rsidP="0029479C">
      <w:r>
        <w:t>Many analysts believe the emerging technology of the 4IR could profoundly affect military capabilities and operational concepts.35 New technology has had revolutionary effects on warfare and international politics throughout history from the Bronze Age to the gunpowder and nuclear revolutions.36</w:t>
      </w:r>
    </w:p>
    <w:p w14:paraId="63C03F5B" w14:textId="77777777" w:rsidR="0029479C" w:rsidRPr="00847EF3" w:rsidRDefault="0029479C" w:rsidP="0029479C">
      <w:pPr>
        <w:rPr>
          <w:rStyle w:val="StyleUnderline"/>
        </w:rPr>
      </w:pPr>
      <w:r>
        <w:t xml:space="preserve">New technologies with direct military application are in development, including AI, quantum information technology, hypersonic missiles, directed energy, additive manufacturing, and biotechnology. How exactly these technologies will affect the future of warfare is still uncertain. The National Defense Strategy Commission report charges that the United States lacks clear operational concepts for combat with Russia and China.37 Still, there is reason to believe these new technologies could have meaningful military applications but perhaps not to the advantage of the United States and its Allies and partners. At present, </w:t>
      </w:r>
      <w:r w:rsidRPr="00C026DA">
        <w:rPr>
          <w:rStyle w:val="StyleUnderline"/>
          <w:highlight w:val="cyan"/>
        </w:rPr>
        <w:t>Russia and</w:t>
      </w:r>
      <w:r w:rsidRPr="00847EF3">
        <w:rPr>
          <w:rStyle w:val="StyleUnderline"/>
        </w:rPr>
        <w:t xml:space="preserve"> especially </w:t>
      </w:r>
      <w:r w:rsidRPr="00C026DA">
        <w:rPr>
          <w:rStyle w:val="StyleUnderline"/>
          <w:highlight w:val="cyan"/>
        </w:rPr>
        <w:t>China might transcend the U</w:t>
      </w:r>
      <w:r>
        <w:t xml:space="preserve">nited </w:t>
      </w:r>
      <w:r w:rsidRPr="00C026DA">
        <w:rPr>
          <w:rStyle w:val="StyleUnderline"/>
          <w:highlight w:val="cyan"/>
        </w:rPr>
        <w:t>S</w:t>
      </w:r>
      <w:r>
        <w:t xml:space="preserve">tates and its Allies and partners </w:t>
      </w:r>
      <w:r w:rsidRPr="00C026DA">
        <w:rPr>
          <w:rStyle w:val="StyleUnderline"/>
          <w:highlight w:val="cyan"/>
        </w:rPr>
        <w:t>in</w:t>
      </w:r>
      <w:r w:rsidRPr="00847EF3">
        <w:rPr>
          <w:rStyle w:val="StyleUnderline"/>
        </w:rPr>
        <w:t xml:space="preserve"> some </w:t>
      </w:r>
      <w:r w:rsidRPr="00C026DA">
        <w:rPr>
          <w:rStyle w:val="StyleUnderline"/>
          <w:highlight w:val="cyan"/>
        </w:rPr>
        <w:t>key 4IR technologies.</w:t>
      </w:r>
    </w:p>
    <w:p w14:paraId="614B7CBE" w14:textId="77777777" w:rsidR="0029479C" w:rsidRDefault="0029479C" w:rsidP="0029479C">
      <w:r>
        <w:t xml:space="preserve">Indeed, </w:t>
      </w:r>
      <w:r w:rsidRPr="00C026DA">
        <w:rPr>
          <w:rStyle w:val="StyleUnderline"/>
          <w:highlight w:val="cyan"/>
        </w:rPr>
        <w:t>AI could transform the future of warfare</w:t>
      </w:r>
      <w:r>
        <w:t>, including through the development of lethal autonomous systems.38 These “killer robots” may lower the threshold of conflict by allowing political leaders to take a country to war without risking the lives of human soldiers. When produced in large numbers, these drones could operate in swarms that overwhelm enemy military platforms and targets.39</w:t>
      </w:r>
    </w:p>
    <w:p w14:paraId="27FD7A70" w14:textId="77777777" w:rsidR="0029479C" w:rsidRDefault="0029479C" w:rsidP="0029479C">
      <w:r>
        <w:t>Artificial intelligence could also be employed to rapidly sort through vast quantities of data, improving intelligence, surveillance, and reconnaissance and making it easier to track and target enemy forces. The United States retains important advantages in AI, including through its world- leading university system. But China, with its large population and surveillance tactics, has access to more data to train its AI algorithms.40 Beijing is also less constrained by ethical and moral concerns and has the lead in some applications of AI, including facial- recognition technology.</w:t>
      </w:r>
    </w:p>
    <w:p w14:paraId="424EE65E" w14:textId="77777777" w:rsidR="0029479C" w:rsidRDefault="0029479C" w:rsidP="0029479C">
      <w:r w:rsidRPr="00C026DA">
        <w:rPr>
          <w:rStyle w:val="StyleUnderline"/>
          <w:highlight w:val="cyan"/>
        </w:rPr>
        <w:t>Quantum</w:t>
      </w:r>
      <w:r w:rsidRPr="00C026DA">
        <w:rPr>
          <w:rStyle w:val="StyleUnderline"/>
        </w:rPr>
        <w:t xml:space="preserve"> </w:t>
      </w:r>
      <w:r w:rsidRPr="00C026DA">
        <w:t>computing</w:t>
      </w:r>
      <w:r>
        <w:t xml:space="preserve"> </w:t>
      </w:r>
      <w:r w:rsidRPr="00C026DA">
        <w:rPr>
          <w:rStyle w:val="StyleUnderline"/>
          <w:highlight w:val="cyan"/>
        </w:rPr>
        <w:t xml:space="preserve">promises </w:t>
      </w:r>
      <w:r w:rsidRPr="000C5516">
        <w:rPr>
          <w:rStyle w:val="StyleUnderline"/>
        </w:rPr>
        <w:t>information advantages including</w:t>
      </w:r>
      <w:r w:rsidRPr="007128C9">
        <w:rPr>
          <w:rStyle w:val="StyleUnderline"/>
        </w:rPr>
        <w:t xml:space="preserve"> </w:t>
      </w:r>
      <w:r w:rsidRPr="00C026DA">
        <w:rPr>
          <w:rStyle w:val="StyleUnderline"/>
          <w:highlight w:val="cyan"/>
        </w:rPr>
        <w:t>the ability to</w:t>
      </w:r>
      <w:r w:rsidRPr="007128C9">
        <w:rPr>
          <w:rStyle w:val="StyleUnderline"/>
        </w:rPr>
        <w:t xml:space="preserve"> have secure, encrypted communications and to </w:t>
      </w:r>
      <w:r w:rsidRPr="00C026DA">
        <w:rPr>
          <w:rStyle w:val="StyleUnderline"/>
          <w:highlight w:val="cyan"/>
        </w:rPr>
        <w:t>decode enemy communications.</w:t>
      </w:r>
      <w:r>
        <w:t xml:space="preserve"> In its 2021 Military Balance report, the International Institute for Strategic Studies states, “the integration of quantum technologies currently represents one of the most anticipated advances for armed forces. . . . There is little doubt that they will have disruptive effect when they are employed at scale.”41 China may have the edge in this area, as it was the first country to conduct a successful test of a quantum satellite.42</w:t>
      </w:r>
    </w:p>
    <w:p w14:paraId="67E86928" w14:textId="77777777" w:rsidR="0029479C" w:rsidRDefault="0029479C" w:rsidP="0029479C">
      <w:r w:rsidRPr="000112C0">
        <w:t>Space and cyber are increasingly important military domains</w:t>
      </w:r>
      <w:r>
        <w:t xml:space="preserve">. Space- based weapons, sensors, defensive interceptors, and the diffusion of counterspace capabilities will make space an increasingly contested military environment.43 The United States is relatively more dependent on space- based assets and computers than its rivals, and the US Department of Defense warns </w:t>
      </w:r>
      <w:r w:rsidRPr="00C026DA">
        <w:rPr>
          <w:rStyle w:val="StyleUnderline"/>
          <w:highlight w:val="cyan"/>
        </w:rPr>
        <w:t>Russia and China will likely employ cyber and counterspace attacks</w:t>
      </w:r>
      <w:r w:rsidRPr="000112C0">
        <w:rPr>
          <w:rStyle w:val="StyleUnderline"/>
        </w:rPr>
        <w:t xml:space="preserve"> in the early stage of any conflict</w:t>
      </w:r>
      <w:r>
        <w:t xml:space="preserve"> with the United States in a bid </w:t>
      </w:r>
      <w:r w:rsidRPr="00C026DA">
        <w:rPr>
          <w:rStyle w:val="StyleUnderline"/>
          <w:highlight w:val="cyan"/>
        </w:rPr>
        <w:t>to disrupt US command, control, communications</w:t>
      </w:r>
      <w:r>
        <w:t>, computers, intelligence, surveillance, and reconnaissance (C4ISR).44</w:t>
      </w:r>
    </w:p>
    <w:p w14:paraId="5A170889" w14:textId="77777777" w:rsidR="0029479C" w:rsidRDefault="0029479C" w:rsidP="0029479C">
      <w:r>
        <w:t xml:space="preserve">Hypersonic missiles, maneuverable and able to travel at over five times the speed of sound, could allow states to conduct low- or no- warning attacks and to evade missile defenses.45 These weapons could also execute large- scale, nonnuclear strategic attacks, the rate of speed compressing the decision- making time leaders have to respond to such attacks. Although the United States developed the initial concepts for these weapons, Russia and China have prioritized their production, testing, and deployment. </w:t>
      </w:r>
      <w:r>
        <w:lastRenderedPageBreak/>
        <w:t>China has conducted more hypersonic tests than any other nation, and Moscow and Beijing have deployed hypersonic weapons.46</w:t>
      </w:r>
    </w:p>
    <w:p w14:paraId="40AF43EA" w14:textId="77777777" w:rsidR="0029479C" w:rsidRDefault="0029479C" w:rsidP="0029479C">
      <w:r>
        <w:t>Many other emerging technologies have military applications. Directed- energy microwaves and lasers could allow states to develop more effective integrated air and missile defense systems or to degrade an enemy’s command and control.47 Additive manufacturing could greatly reduce the cost of producing component parts of military platforms and creates the potential for large and rapid quantitative increases in weapons systems, from drones and tanks to submarines and nuclear weapons.48</w:t>
      </w:r>
    </w:p>
    <w:p w14:paraId="1ECD412D" w14:textId="77777777" w:rsidR="0029479C" w:rsidRDefault="0029479C" w:rsidP="0029479C">
      <w:r w:rsidRPr="00C026DA">
        <w:rPr>
          <w:rStyle w:val="StyleUnderline"/>
          <w:highlight w:val="cyan"/>
        </w:rPr>
        <w:t>Biotech</w:t>
      </w:r>
      <w:r w:rsidRPr="000112C0">
        <w:rPr>
          <w:rStyle w:val="StyleUnderline"/>
        </w:rPr>
        <w:t xml:space="preserve">nology </w:t>
      </w:r>
      <w:r w:rsidRPr="00C026DA">
        <w:rPr>
          <w:rStyle w:val="StyleUnderline"/>
          <w:highlight w:val="cyan"/>
        </w:rPr>
        <w:t>could</w:t>
      </w:r>
      <w:r w:rsidRPr="000112C0">
        <w:rPr>
          <w:rStyle w:val="StyleUnderline"/>
        </w:rPr>
        <w:t xml:space="preserve"> be exploited to </w:t>
      </w:r>
      <w:r w:rsidRPr="00C026DA">
        <w:rPr>
          <w:rStyle w:val="StyleUnderline"/>
          <w:highlight w:val="cyan"/>
        </w:rPr>
        <w:t>produce “super soldiers</w:t>
      </w:r>
      <w:r>
        <w:t>.” China has genetically engineered beagles with three times the muscle mass of a typical canine, a technology that could possibly be applied to humans.49 Exoskeletons could provide soldiers with superhuman strength, and brain implants promise superior cognitive performance. China employed exoskeletons in combat in its 2020 border conflict with India.50</w:t>
      </w:r>
    </w:p>
    <w:p w14:paraId="434A14AB" w14:textId="77777777" w:rsidR="0029479C" w:rsidRDefault="0029479C" w:rsidP="0029479C">
      <w:r>
        <w:t>It is not yet clear how these new technologies, when combined with novel operational concepts, will affect the future of warfare, but it is likely they will. A future state may, for example, be able to use additive manufacturing to produce masses of inexpensive drones directed by new AI algorithms to swarm and overwhelm adversaries.51 The attack might be preceded by cyber and counterspace attacks that blind an adversary and disrupt its command and control.</w:t>
      </w:r>
    </w:p>
    <w:p w14:paraId="0C07BC3E" w14:textId="77777777" w:rsidR="0029479C" w:rsidRDefault="0029479C" w:rsidP="0029479C">
      <w:r>
        <w:t>Following a successful advance, the country could then employ directed- energy weapons, autonomous mines, and other advanced defenses to lock in territorial gains and thwart enemy attempts to roll back its aggression. It is possible that the first state to hone these technologies and devise effective operational concepts will have a military edge over its opponents.</w:t>
      </w:r>
    </w:p>
    <w:p w14:paraId="1FCD3B04" w14:textId="77777777" w:rsidR="0029479C" w:rsidRDefault="0029479C" w:rsidP="0029479C">
      <w:r>
        <w:t>Novel Applications</w:t>
      </w:r>
    </w:p>
    <w:p w14:paraId="1F5DCD8A" w14:textId="77777777" w:rsidR="0029479C" w:rsidRDefault="0029479C" w:rsidP="0029479C">
      <w:r>
        <w:t xml:space="preserve">How will states use such a newfound advantage? Technology rarely fundamentally changes the nature or objectives of states. More often, </w:t>
      </w:r>
      <w:r w:rsidRPr="00115DD4">
        <w:rPr>
          <w:rStyle w:val="StyleUnderline"/>
        </w:rPr>
        <w:t>states use technology to advance preexisting geopolitical aims</w:t>
      </w:r>
      <w:r>
        <w:t xml:space="preserve">. Moreover, enhanced power can result in greater ambition. </w:t>
      </w:r>
      <w:r w:rsidRPr="00115DD4">
        <w:rPr>
          <w:rStyle w:val="StyleUnderline"/>
        </w:rPr>
        <w:t>Given the geopolitical landscape described, it is likely the U</w:t>
      </w:r>
      <w:r>
        <w:t xml:space="preserve">nited </w:t>
      </w:r>
      <w:r w:rsidRPr="00115DD4">
        <w:rPr>
          <w:rStyle w:val="StyleUnderline"/>
        </w:rPr>
        <w:t>S</w:t>
      </w:r>
      <w:r>
        <w:t xml:space="preserve">tates and its Allies and partners at the core of the international system </w:t>
      </w:r>
      <w:r w:rsidRPr="00115DD4">
        <w:rPr>
          <w:rStyle w:val="StyleUnderline"/>
        </w:rPr>
        <w:t>will behave differently with new military technologies than will revisionist powers, such as Russia and China.</w:t>
      </w:r>
    </w:p>
    <w:p w14:paraId="6CA2ECBD" w14:textId="77777777" w:rsidR="0029479C" w:rsidRDefault="0029479C" w:rsidP="0029479C">
      <w:r w:rsidRPr="00115DD4">
        <w:rPr>
          <w:rStyle w:val="StyleUnderline"/>
        </w:rPr>
        <w:t>The spread of new technology to the U</w:t>
      </w:r>
      <w:r>
        <w:t xml:space="preserve">nited </w:t>
      </w:r>
      <w:r w:rsidRPr="00115DD4">
        <w:rPr>
          <w:rStyle w:val="StyleUnderline"/>
        </w:rPr>
        <w:t>S</w:t>
      </w:r>
      <w:r>
        <w:t xml:space="preserve">tates and its Allies and partners </w:t>
      </w:r>
      <w:r w:rsidRPr="00115DD4">
        <w:rPr>
          <w:rStyle w:val="StyleUnderline"/>
        </w:rPr>
        <w:t>would</w:t>
      </w:r>
      <w:r>
        <w:t xml:space="preserve"> likely serve, on balance, to </w:t>
      </w:r>
      <w:r w:rsidRPr="00115DD4">
        <w:rPr>
          <w:rStyle w:val="StyleUnderline"/>
        </w:rPr>
        <w:t>reinforce the existing sources of stability in the prevailing international system</w:t>
      </w:r>
      <w:r>
        <w:t xml:space="preserve">. At the end of the Cold War, </w:t>
      </w:r>
      <w:r w:rsidRPr="00B1164D">
        <w:rPr>
          <w:rStyle w:val="StyleUnderline"/>
          <w:highlight w:val="cyan"/>
        </w:rPr>
        <w:t>the U</w:t>
      </w:r>
      <w:r>
        <w:t xml:space="preserve">nited </w:t>
      </w:r>
      <w:r w:rsidRPr="00B1164D">
        <w:rPr>
          <w:rStyle w:val="StyleUnderline"/>
          <w:highlight w:val="cyan"/>
        </w:rPr>
        <w:t>S</w:t>
      </w:r>
      <w:r>
        <w:t>tates and its Allies and partners achieved a technological- military advantage over its great power rivals, with the US using its unipolar position to deepen and expand a rules- based system. They also employed their military dominance to counter perceived threats from rogue states and terrorist networks. The United States, its Allies, and partners did not, however, engage in military aggression against great power, nuclear- armed rivals or their allies.</w:t>
      </w:r>
    </w:p>
    <w:p w14:paraId="4161050C" w14:textId="77777777" w:rsidR="0029479C" w:rsidRDefault="0029479C" w:rsidP="0029479C">
      <w:r>
        <w:t xml:space="preserve">In the future, these </w:t>
      </w:r>
      <w:r w:rsidRPr="00B1164D">
        <w:rPr>
          <w:rStyle w:val="StyleUnderline"/>
        </w:rPr>
        <w:t xml:space="preserve">status quo powers </w:t>
      </w:r>
      <w:r w:rsidRPr="00683BDD">
        <w:rPr>
          <w:rStyle w:val="StyleUnderline"/>
          <w:highlight w:val="cyan"/>
        </w:rPr>
        <w:t xml:space="preserve">are apt to use military advantages to </w:t>
      </w:r>
      <w:r w:rsidRPr="005D0BD5">
        <w:rPr>
          <w:rStyle w:val="StyleUnderline"/>
        </w:rPr>
        <w:t>reinforce their position in the international system and to</w:t>
      </w:r>
      <w:r w:rsidRPr="00683BDD">
        <w:rPr>
          <w:rStyle w:val="StyleUnderline"/>
          <w:highlight w:val="cyan"/>
        </w:rPr>
        <w:t xml:space="preserve"> </w:t>
      </w:r>
      <w:r w:rsidRPr="00683BDD">
        <w:rPr>
          <w:rStyle w:val="Emphasis"/>
          <w:highlight w:val="cyan"/>
        </w:rPr>
        <w:t>deter attacks</w:t>
      </w:r>
      <w:r>
        <w:t xml:space="preserve"> against Allies and partners in Europe and the Indo- Pacific. These states might also employ military power to deal with threats posed by terrorist networks or by regional revisionist powers such as Iran and North Korea. But it is extremely difficult to imagine scenarios in which Washington or its Allies or partners would use newfound military advantages provided by emerging technology to conduct an armed attack against Russia or China.</w:t>
      </w:r>
    </w:p>
    <w:p w14:paraId="420B76E6" w14:textId="77777777" w:rsidR="0029479C" w:rsidRPr="005D0BD5" w:rsidRDefault="0029479C" w:rsidP="0029479C">
      <w:pPr>
        <w:rPr>
          <w:rStyle w:val="StyleUnderline"/>
        </w:rPr>
      </w:pPr>
      <w:r w:rsidRPr="005D0BD5">
        <w:t>Similarly</w:t>
      </w:r>
      <w:r w:rsidRPr="005D0BD5">
        <w:rPr>
          <w:rStyle w:val="StyleUnderline"/>
        </w:rPr>
        <w:t>, Moscow and Beijing</w:t>
      </w:r>
      <w:r w:rsidRPr="005D0BD5">
        <w:t xml:space="preserve"> would likely use any newfound military strength to advance their preexisting geopolitical aims. Given their very different positions in the international system, however, these states </w:t>
      </w:r>
      <w:r w:rsidRPr="005D0BD5">
        <w:rPr>
          <w:rStyle w:val="StyleUnderline"/>
        </w:rPr>
        <w:t xml:space="preserve">are likely to employ new military technologies in ways that are destabilizing. These states have made clear their dissatisfaction with the existing international system and their </w:t>
      </w:r>
      <w:r w:rsidRPr="005D0BD5">
        <w:rPr>
          <w:rStyle w:val="Emphasis"/>
        </w:rPr>
        <w:t>desire to revise it</w:t>
      </w:r>
      <w:r w:rsidRPr="005D0BD5">
        <w:t xml:space="preserve">. </w:t>
      </w:r>
      <w:r w:rsidRPr="005D0BD5">
        <w:rPr>
          <w:rStyle w:val="StyleUnderline"/>
        </w:rPr>
        <w:lastRenderedPageBreak/>
        <w:t xml:space="preserve">Both </w:t>
      </w:r>
      <w:r w:rsidRPr="005D0BD5">
        <w:t xml:space="preserve">countries </w:t>
      </w:r>
      <w:r w:rsidRPr="005D0BD5">
        <w:rPr>
          <w:rStyle w:val="StyleUnderline"/>
        </w:rPr>
        <w:t>have ongoing border disputes with multiple neighboring countries.</w:t>
      </w:r>
    </w:p>
    <w:p w14:paraId="4CDD31B7" w14:textId="77777777" w:rsidR="0029479C" w:rsidRPr="005D0BD5" w:rsidRDefault="0029479C" w:rsidP="0029479C">
      <w:r w:rsidRPr="005D0BD5">
        <w:t>If Moscow developed new military technologies and operational concepts that shifted the balance of power in its favor, it would likely use this advantage to pursue revisionist aims. If Moscow acquired a newfound ability to more easily invade and occupy territory in Eastern Europe, for example (or if Putin believed Russia had such a capability), it is more likely Russia would be tempted to engage in aggression.</w:t>
      </w:r>
    </w:p>
    <w:p w14:paraId="5CC9235A" w14:textId="77777777" w:rsidR="0029479C" w:rsidRDefault="0029479C" w:rsidP="0029479C">
      <w:r w:rsidRPr="005D0BD5">
        <w:t xml:space="preserve">Likewise, </w:t>
      </w:r>
      <w:r w:rsidRPr="005D0BD5">
        <w:rPr>
          <w:rStyle w:val="StyleUnderline"/>
        </w:rPr>
        <w:t>if China acquired an enhanced ability through new technology to invade and occupy Taiwan or contested islands in the East or South China Seas, Beijing’s leaders might also find this opportunity tempting</w:t>
      </w:r>
      <w:r w:rsidRPr="005D0BD5">
        <w:t>.</w:t>
      </w:r>
      <w:r>
        <w:t xml:space="preserve"> If new technology enhances either power’s anti- access, area- denial network, then its leaders may be more confident in their ability to achieve a fait accompli attack against a neighbor and then block a US- led liberation.</w:t>
      </w:r>
    </w:p>
    <w:p w14:paraId="2B5E26C9" w14:textId="77777777" w:rsidR="0029479C" w:rsidRDefault="0029479C" w:rsidP="0029479C">
      <w:r w:rsidRPr="00F62B0C">
        <w:rPr>
          <w:rStyle w:val="StyleUnderline"/>
        </w:rPr>
        <w:t>These are</w:t>
      </w:r>
      <w:r w:rsidRPr="00F62B0C">
        <w:t xml:space="preserve"> precisely </w:t>
      </w:r>
      <w:r w:rsidRPr="00F62B0C">
        <w:rPr>
          <w:rStyle w:val="StyleUnderline"/>
        </w:rPr>
        <w:t>the</w:t>
      </w:r>
      <w:r w:rsidRPr="00F62B0C">
        <w:t xml:space="preserve"> types of </w:t>
      </w:r>
      <w:r w:rsidRPr="00F62B0C">
        <w:rPr>
          <w:rStyle w:val="StyleUnderline"/>
        </w:rPr>
        <w:t>shifts in the balance of power that can lead to war</w:t>
      </w:r>
      <w:r w:rsidRPr="00671094">
        <w:rPr>
          <w:rStyle w:val="StyleUnderline"/>
        </w:rPr>
        <w:t>.</w:t>
      </w:r>
      <w:r>
        <w:t xml:space="preserve"> As mentioned previously, the predominant scholarly theory on the causes of war—the bargaining model—maintains that imperfect information on the balance of power and the balance of resolve and credible commitment problems result in international conflict.52 </w:t>
      </w:r>
      <w:r w:rsidRPr="00F62B0C">
        <w:rPr>
          <w:rStyle w:val="StyleUnderline"/>
          <w:highlight w:val="cyan"/>
        </w:rPr>
        <w:t>New tech</w:t>
      </w:r>
      <w:r>
        <w:t xml:space="preserve">nology </w:t>
      </w:r>
      <w:r w:rsidRPr="00F62B0C">
        <w:rPr>
          <w:rStyle w:val="StyleUnderline"/>
          <w:highlight w:val="cyan"/>
        </w:rPr>
        <w:t>can</w:t>
      </w:r>
      <w:r>
        <w:t xml:space="preserve"> exacerbate these causal mechanisms by </w:t>
      </w:r>
      <w:r w:rsidRPr="00F62B0C">
        <w:rPr>
          <w:rStyle w:val="StyleUnderline"/>
          <w:highlight w:val="cyan"/>
        </w:rPr>
        <w:t>increas</w:t>
      </w:r>
      <w:r>
        <w:t xml:space="preserve">ing </w:t>
      </w:r>
      <w:r w:rsidRPr="00F62B0C">
        <w:rPr>
          <w:rStyle w:val="StyleUnderline"/>
          <w:highlight w:val="cyan"/>
        </w:rPr>
        <w:t>uncertainty about, or caus</w:t>
      </w:r>
      <w:r>
        <w:t xml:space="preserve">ing </w:t>
      </w:r>
      <w:r w:rsidRPr="00F62B0C">
        <w:rPr>
          <w:rStyle w:val="StyleUnderline"/>
          <w:highlight w:val="cyan"/>
        </w:rPr>
        <w:t>rapid shifts in, the balance of power</w:t>
      </w:r>
      <w:r>
        <w:t>. Indeed as noted above, new military technology and the development of new operational concepts have shifted the balance of power and resulted in military conflict throughout history.</w:t>
      </w:r>
    </w:p>
    <w:p w14:paraId="5602C6DC" w14:textId="77777777" w:rsidR="0029479C" w:rsidRPr="00DD2B39" w:rsidRDefault="0029479C" w:rsidP="0029479C">
      <w:pPr>
        <w:rPr>
          <w:rStyle w:val="StyleUnderline"/>
        </w:rPr>
      </w:pPr>
      <w:r>
        <w:t xml:space="preserve">Some may argue emerging military technology is more likely to result in a new tech arms race than in conflict. This is possible. But </w:t>
      </w:r>
      <w:r w:rsidRPr="00F62B0C">
        <w:rPr>
          <w:rStyle w:val="StyleUnderline"/>
          <w:highlight w:val="cyan"/>
        </w:rPr>
        <w:t>Moscow and</w:t>
      </w:r>
      <w:r w:rsidRPr="00B91CF5">
        <w:rPr>
          <w:rStyle w:val="StyleUnderline"/>
        </w:rPr>
        <w:t xml:space="preserve"> </w:t>
      </w:r>
      <w:r w:rsidRPr="0007356A">
        <w:rPr>
          <w:rStyle w:val="StyleUnderline"/>
          <w:highlight w:val="cyan"/>
        </w:rPr>
        <w:t>Beijing may</w:t>
      </w:r>
      <w:r w:rsidRPr="00DD2B39">
        <w:rPr>
          <w:rStyle w:val="StyleUnderline"/>
        </w:rPr>
        <w:t xml:space="preserve"> come to </w:t>
      </w:r>
      <w:r w:rsidRPr="0007356A">
        <w:rPr>
          <w:rStyle w:val="Emphasis"/>
          <w:highlight w:val="cyan"/>
        </w:rPr>
        <w:t>believe</w:t>
      </w:r>
      <w:r w:rsidRPr="0007356A">
        <w:rPr>
          <w:rStyle w:val="StyleUnderline"/>
          <w:highlight w:val="cyan"/>
        </w:rPr>
        <w:t xml:space="preserve"> (correctly or not) that new tech</w:t>
      </w:r>
      <w:r w:rsidRPr="00DD2B39">
        <w:rPr>
          <w:rStyle w:val="StyleUnderline"/>
        </w:rPr>
        <w:t xml:space="preserve">nology </w:t>
      </w:r>
      <w:r w:rsidRPr="0007356A">
        <w:rPr>
          <w:rStyle w:val="StyleUnderline"/>
          <w:highlight w:val="cyan"/>
        </w:rPr>
        <w:t>provides</w:t>
      </w:r>
      <w:r w:rsidRPr="00DD2B39">
        <w:rPr>
          <w:rStyle w:val="StyleUnderline"/>
        </w:rPr>
        <w:t xml:space="preserve"> them </w:t>
      </w:r>
      <w:r w:rsidRPr="0007356A">
        <w:rPr>
          <w:rStyle w:val="StyleUnderline"/>
          <w:highlight w:val="cyan"/>
        </w:rPr>
        <w:t>a</w:t>
      </w:r>
      <w:r w:rsidRPr="00DD2B39">
        <w:rPr>
          <w:rStyle w:val="StyleUnderline"/>
        </w:rPr>
        <w:t xml:space="preserve"> usable </w:t>
      </w:r>
      <w:r w:rsidRPr="0007356A">
        <w:rPr>
          <w:rStyle w:val="StyleUnderline"/>
          <w:highlight w:val="cyan"/>
        </w:rPr>
        <w:t>military advantage over the U</w:t>
      </w:r>
      <w:r w:rsidRPr="00DD2B39">
        <w:t xml:space="preserve">nited </w:t>
      </w:r>
      <w:r w:rsidRPr="0007356A">
        <w:rPr>
          <w:rStyle w:val="StyleUnderline"/>
          <w:highlight w:val="cyan"/>
        </w:rPr>
        <w:t>S</w:t>
      </w:r>
      <w:r w:rsidRPr="00DD2B39">
        <w:t xml:space="preserve">tates and its Allies and partners. In so doing, </w:t>
      </w:r>
      <w:r w:rsidRPr="00DD2B39">
        <w:rPr>
          <w:rStyle w:val="StyleUnderline"/>
        </w:rPr>
        <w:t>they may underestimate Washington.</w:t>
      </w:r>
    </w:p>
    <w:p w14:paraId="4393B798" w14:textId="77777777" w:rsidR="0029479C" w:rsidRDefault="0029479C" w:rsidP="0029479C">
      <w:r w:rsidRPr="00DD2B39">
        <w:rPr>
          <w:rStyle w:val="StyleUnderline"/>
        </w:rPr>
        <w:t>If Moscow or Beijing attacked a vulnerable US Ally or partner in their near abroad, therefore, there would be a risk of major war with the potential for nuclear escalation</w:t>
      </w:r>
      <w:r w:rsidRPr="00DD2B39">
        <w:t>.</w:t>
      </w:r>
      <w:r>
        <w:t xml:space="preserve"> The United States has formal treaty commitments with several frontline states as well as an ambiguous defense obligation to Taiwan. If Russia or China were to attack these states, it is likely, or at least possible, that the United States would come to the defense of the victims. While many question the wisdom or credibility of America’s global commitments, </w:t>
      </w:r>
      <w:r w:rsidRPr="00B91CF5">
        <w:rPr>
          <w:rStyle w:val="StyleUnderline"/>
        </w:rPr>
        <w:t>it would be difficult for the U</w:t>
      </w:r>
      <w:r>
        <w:t xml:space="preserve">nited </w:t>
      </w:r>
      <w:r w:rsidRPr="00B91CF5">
        <w:rPr>
          <w:rStyle w:val="StyleUnderline"/>
        </w:rPr>
        <w:t>S</w:t>
      </w:r>
      <w:r>
        <w:t xml:space="preserve">tates </w:t>
      </w:r>
      <w:r w:rsidRPr="00B91CF5">
        <w:rPr>
          <w:rStyle w:val="StyleUnderline"/>
        </w:rPr>
        <w:t>to simply back down. Abandoning a treaty ally could cause fears that America’s global commitments would unravel</w:t>
      </w:r>
      <w:r>
        <w:t>. Any US president, therefore, would feel great pressure to come to an Ally’s defense and expel Russian or Chinese forces.</w:t>
      </w:r>
    </w:p>
    <w:p w14:paraId="14F71B9C" w14:textId="77777777" w:rsidR="0029479C" w:rsidRDefault="0029479C" w:rsidP="0029479C">
      <w:r w:rsidRPr="00B91CF5">
        <w:rPr>
          <w:rStyle w:val="StyleUnderline"/>
        </w:rPr>
        <w:t>Once the U</w:t>
      </w:r>
      <w:r>
        <w:t xml:space="preserve">nited </w:t>
      </w:r>
      <w:r w:rsidRPr="00B91CF5">
        <w:rPr>
          <w:rStyle w:val="StyleUnderline"/>
        </w:rPr>
        <w:t>S</w:t>
      </w:r>
      <w:r>
        <w:t xml:space="preserve">tates </w:t>
      </w:r>
      <w:r w:rsidRPr="00B91CF5">
        <w:rPr>
          <w:rStyle w:val="StyleUnderline"/>
        </w:rPr>
        <w:t>and Russia or China are at war, there would be a risk of nuclear escalation</w:t>
      </w:r>
      <w:r>
        <w:t xml:space="preserve">. As noted previously, experts assess the greatest risk of nuclear war today does not come from a bolt-out-of-the-blue strike  but from nuclear escalation in a regional, conventional conflict.53 </w:t>
      </w:r>
      <w:r w:rsidRPr="00B91CF5">
        <w:rPr>
          <w:rStyle w:val="StyleUnderline"/>
        </w:rPr>
        <w:t xml:space="preserve">Russian leaders may believe it is in their interest to use nuclear weapons early </w:t>
      </w:r>
      <w:r w:rsidRPr="00C82341">
        <w:t>in a</w:t>
      </w:r>
      <w:r>
        <w:t xml:space="preserve"> conflict with the United States and NATO.54 Russia possesses a large and diverse arsenal, including thousands of nonstrategic nuclear weapons, to support this nuclear strategy.</w:t>
      </w:r>
    </w:p>
    <w:p w14:paraId="66EAFDE5" w14:textId="77777777" w:rsidR="0029479C" w:rsidRDefault="0029479C" w:rsidP="0029479C">
      <w:r>
        <w:t xml:space="preserve">In the 2018 Nuclear Posture Review, Washington indicates it could retaliate against any Russian nuclear “de- escalation” strikes with limited nuclear strikes of its own using low- yield nuclear weapons.55 The </w:t>
      </w:r>
      <w:r>
        <w:lastRenderedPageBreak/>
        <w:t>purpose of US strategy is to deter Russian strikes. If deterrence fails, however, there is a clear pathway to nuclear war between the United States and Russia. As Henry Kissinger pointed out decades ago, there is no guarantee that, once begun, a limited nuclear war stays limited.56</w:t>
      </w:r>
    </w:p>
    <w:p w14:paraId="601B2C4E" w14:textId="77777777" w:rsidR="0029479C" w:rsidRDefault="0029479C" w:rsidP="0029479C">
      <w:r w:rsidRPr="00C82341">
        <w:rPr>
          <w:rStyle w:val="StyleUnderline"/>
        </w:rPr>
        <w:t>There are similar risks of nuclear escalation in</w:t>
      </w:r>
      <w:r>
        <w:t xml:space="preserve"> the event of </w:t>
      </w:r>
      <w:r w:rsidRPr="00C82341">
        <w:rPr>
          <w:rStyle w:val="StyleUnderline"/>
        </w:rPr>
        <w:t>a US- China conflict</w:t>
      </w:r>
      <w:r>
        <w:t>. China has traditionally possessed a relaxed nuclear posture with a small “lean and effective” deterrent and a formal “no first use” policy. But China is relying more on its strategic forces. It is projected to double—if not triple or quadruple—the size of its nuclear arsenal in the coming decade.57</w:t>
      </w:r>
    </w:p>
    <w:p w14:paraId="0D7F9EAE" w14:textId="77777777" w:rsidR="0029479C" w:rsidRDefault="0029479C" w:rsidP="0029479C">
      <w:r>
        <w:t>Chinese experts have acknowledged there is a narrow range of contingencies in which China might use nuclear weapons first.58 As in the case of Russia, the US Nuclear Posture Review recognizes the possibility of limited Chinese nuclear attacks and also holds out the potential of a limited US reprisal with low- yield nuclear weapons as a deterrent.59 If the nuclear threshold is breached in a conflict between the United States and China, the risk of nuclear exchange is real.</w:t>
      </w:r>
    </w:p>
    <w:p w14:paraId="73F733BA" w14:textId="77777777" w:rsidR="0029479C" w:rsidRDefault="0029479C" w:rsidP="0029479C">
      <w:r>
        <w:t xml:space="preserve">In short, </w:t>
      </w:r>
      <w:r w:rsidRPr="00BC46E2">
        <w:rPr>
          <w:rStyle w:val="StyleUnderline"/>
        </w:rPr>
        <w:t xml:space="preserve">if a coming revolution in military affairs provides </w:t>
      </w:r>
      <w:r w:rsidRPr="00156E6E">
        <w:rPr>
          <w:rStyle w:val="StyleUnderline"/>
          <w:highlight w:val="cyan"/>
        </w:rPr>
        <w:t xml:space="preserve">a </w:t>
      </w:r>
      <w:r w:rsidRPr="005D2847">
        <w:rPr>
          <w:rStyle w:val="StyleUnderline"/>
        </w:rPr>
        <w:t xml:space="preserve">real or </w:t>
      </w:r>
      <w:r w:rsidRPr="005D2847">
        <w:rPr>
          <w:rStyle w:val="Emphasis"/>
          <w:highlight w:val="cyan"/>
        </w:rPr>
        <w:t>perceived</w:t>
      </w:r>
      <w:r w:rsidRPr="00156E6E">
        <w:rPr>
          <w:rStyle w:val="StyleUnderline"/>
          <w:highlight w:val="cyan"/>
        </w:rPr>
        <w:t xml:space="preserve"> </w:t>
      </w:r>
      <w:r w:rsidRPr="00BC46E2">
        <w:rPr>
          <w:rStyle w:val="StyleUnderline"/>
        </w:rPr>
        <w:t xml:space="preserve">battlefield </w:t>
      </w:r>
      <w:r w:rsidRPr="00156E6E">
        <w:rPr>
          <w:rStyle w:val="StyleUnderline"/>
          <w:highlight w:val="cyan"/>
        </w:rPr>
        <w:t xml:space="preserve">advantage </w:t>
      </w:r>
      <w:r w:rsidRPr="00BC46E2">
        <w:rPr>
          <w:rStyle w:val="StyleUnderline"/>
        </w:rPr>
        <w:t xml:space="preserve">for Russia or China, such a development </w:t>
      </w:r>
      <w:r w:rsidRPr="00156E6E">
        <w:rPr>
          <w:rStyle w:val="StyleUnderline"/>
          <w:highlight w:val="cyan"/>
        </w:rPr>
        <w:t>raises the likelihood of</w:t>
      </w:r>
      <w:r w:rsidRPr="00C82341">
        <w:rPr>
          <w:rStyle w:val="StyleUnderline"/>
        </w:rPr>
        <w:t xml:space="preserve"> armed aggression against US regional allies, </w:t>
      </w:r>
      <w:r w:rsidRPr="00156E6E">
        <w:rPr>
          <w:rStyle w:val="StyleUnderline"/>
          <w:highlight w:val="cyan"/>
        </w:rPr>
        <w:t>major power war, and an increased risk of nuclear escalation</w:t>
      </w:r>
      <w:r w:rsidRPr="00C82341">
        <w:rPr>
          <w:rStyle w:val="StyleUnderline"/>
        </w:rPr>
        <w:t>.</w:t>
      </w:r>
    </w:p>
    <w:p w14:paraId="6D886173" w14:textId="77777777" w:rsidR="0029479C" w:rsidRDefault="0029479C" w:rsidP="0029479C">
      <w:r>
        <w:t>Implications</w:t>
      </w:r>
    </w:p>
    <w:p w14:paraId="240F74C9" w14:textId="77777777" w:rsidR="0029479C" w:rsidRDefault="0029479C" w:rsidP="0029479C">
      <w:r>
        <w:t>Future scholarship should incorporate geopolitical conditions and the related foreign policy goals of the states in question when theorizing the effects of technology on international politics. Often scholars attempt to conceptualize the effects of weapons systems in isolation from the political context in which they are embedded.</w:t>
      </w:r>
    </w:p>
    <w:p w14:paraId="00000E2D" w14:textId="77777777" w:rsidR="0029479C" w:rsidRDefault="0029479C" w:rsidP="0029479C">
      <w:r>
        <w:t xml:space="preserve">Studies treat technology as disembodied from geopolitics and as exerting independent effects on the international system. But technology does not float freely. Technology is a tool different actors can use in different ways. Bakers and arsonists employ fire in their crafts to strikingly different ends. In the current international environment, </w:t>
      </w:r>
      <w:r w:rsidRPr="002A1CCC">
        <w:rPr>
          <w:rStyle w:val="StyleUnderline"/>
          <w:highlight w:val="cyan"/>
        </w:rPr>
        <w:t>Russia and China would</w:t>
      </w:r>
      <w:r>
        <w:t xml:space="preserve"> tend to </w:t>
      </w:r>
      <w:r w:rsidRPr="002A1CCC">
        <w:rPr>
          <w:rStyle w:val="StyleUnderline"/>
          <w:highlight w:val="cyan"/>
        </w:rPr>
        <w:t>employ tech</w:t>
      </w:r>
      <w:r>
        <w:t xml:space="preserve">nology </w:t>
      </w:r>
      <w:r w:rsidRPr="002A1CCC">
        <w:rPr>
          <w:rStyle w:val="StyleUnderline"/>
          <w:highlight w:val="cyan"/>
        </w:rPr>
        <w:t>toward</w:t>
      </w:r>
      <w:r w:rsidRPr="00EF2D9B">
        <w:rPr>
          <w:rStyle w:val="StyleUnderline"/>
        </w:rPr>
        <w:t xml:space="preserve"> </w:t>
      </w:r>
      <w:r w:rsidRPr="00EF2D9B">
        <w:rPr>
          <w:rStyle w:val="Emphasis"/>
        </w:rPr>
        <w:t xml:space="preserve">advancing </w:t>
      </w:r>
      <w:r w:rsidRPr="002A1CCC">
        <w:rPr>
          <w:rStyle w:val="Emphasis"/>
          <w:highlight w:val="cyan"/>
        </w:rPr>
        <w:t>revisionist aims</w:t>
      </w:r>
      <w:r w:rsidRPr="002A1CCC">
        <w:rPr>
          <w:rStyle w:val="StyleUnderline"/>
          <w:highlight w:val="cyan"/>
        </w:rPr>
        <w:t>.</w:t>
      </w:r>
      <w:r>
        <w:t xml:space="preserve"> Technological advances in these countries are therefore much more likely to disrupt the prevailing international order and nuclear strategic stability.</w:t>
      </w:r>
    </w:p>
    <w:p w14:paraId="1D2C8EF2" w14:textId="77777777" w:rsidR="0029479C" w:rsidRDefault="0029479C" w:rsidP="0029479C">
      <w:r>
        <w:t>This approach also suggests the potential threat new technology poses to nuclear strategic stability is more pervasive than previously understood. To undermine strategic stability, new technology need not directly impact strategic capabilities. Rather, any technology that promises to shift the local balance of power in Eastern Europe or the Indo- Pacific has the potential to threaten nuclear strategic stability.</w:t>
      </w:r>
    </w:p>
    <w:p w14:paraId="51748F0A" w14:textId="77777777" w:rsidR="0029479C" w:rsidRDefault="0029479C" w:rsidP="0029479C">
      <w:r>
        <w:t>This understanding of this issue leads to different policy prescriptions. If the technology itself is the problem, then it must be controlled and should not be allowed to spread to any states. In contrast, the framework outlined here suggests a different recommendation: preserve the prevailing balance of power in Europe and Asia. Technological change that, on balance, reinforces the prevailing international system should strengthen stability.</w:t>
      </w:r>
    </w:p>
    <w:p w14:paraId="7FA051F0" w14:textId="77777777" w:rsidR="0029479C" w:rsidRDefault="0029479C" w:rsidP="0029479C">
      <w:r w:rsidRPr="00FC0FF2">
        <w:rPr>
          <w:rStyle w:val="StyleUnderline"/>
        </w:rPr>
        <w:t xml:space="preserve">Leading </w:t>
      </w:r>
      <w:r w:rsidRPr="00611B87">
        <w:rPr>
          <w:rStyle w:val="StyleUnderline"/>
          <w:highlight w:val="cyan"/>
        </w:rPr>
        <w:t>democracies</w:t>
      </w:r>
      <w:r>
        <w:t>, therefore</w:t>
      </w:r>
      <w:r w:rsidRPr="00511316">
        <w:rPr>
          <w:rStyle w:val="StyleUnderline"/>
        </w:rPr>
        <w:t xml:space="preserve">, </w:t>
      </w:r>
      <w:r w:rsidRPr="00611B87">
        <w:rPr>
          <w:rStyle w:val="StyleUnderline"/>
          <w:highlight w:val="cyan"/>
        </w:rPr>
        <w:t>should increase investments in emerging tech</w:t>
      </w:r>
      <w:r w:rsidRPr="00511316">
        <w:rPr>
          <w:rStyle w:val="StyleUnderline"/>
        </w:rPr>
        <w:t xml:space="preserve">nology </w:t>
      </w:r>
      <w:r w:rsidRPr="00611B87">
        <w:rPr>
          <w:rStyle w:val="StyleUnderline"/>
          <w:highlight w:val="cyan"/>
        </w:rPr>
        <w:t>to maintain a technological edge</w:t>
      </w:r>
      <w:r w:rsidRPr="00511316">
        <w:rPr>
          <w:rStyle w:val="StyleUnderline"/>
        </w:rPr>
        <w:t xml:space="preserve"> over their adversaries</w:t>
      </w:r>
      <w:r>
        <w:t xml:space="preserve">. Export control and nonproliferation measures should be designed to deny emerging military technology to Russia and China. Arms control should be negotiated with the primary objective of sustaining the current international distribution of power. Making progress in these areas will be difficult. But </w:t>
      </w:r>
      <w:r w:rsidRPr="00611B87">
        <w:rPr>
          <w:rStyle w:val="StyleUnderline"/>
          <w:highlight w:val="cyan"/>
        </w:rPr>
        <w:t>the consequences of failure could be</w:t>
      </w:r>
      <w:r w:rsidRPr="00511316">
        <w:rPr>
          <w:rStyle w:val="StyleUnderline"/>
        </w:rPr>
        <w:t xml:space="preserve"> shifts in the international balance of power, </w:t>
      </w:r>
      <w:r w:rsidRPr="00611B87">
        <w:rPr>
          <w:rStyle w:val="StyleUnderline"/>
          <w:highlight w:val="cyan"/>
        </w:rPr>
        <w:t xml:space="preserve">conflict among great powers, and an </w:t>
      </w:r>
      <w:r w:rsidRPr="00611B87">
        <w:rPr>
          <w:rStyle w:val="Emphasis"/>
          <w:highlight w:val="cyan"/>
        </w:rPr>
        <w:t>increased risk of nuclear war</w:t>
      </w:r>
      <w:r>
        <w:t xml:space="preserve">. </w:t>
      </w:r>
    </w:p>
    <w:p w14:paraId="1B9A604D" w14:textId="77777777" w:rsidR="0029479C" w:rsidRDefault="0029479C" w:rsidP="004F5E57"/>
    <w:p w14:paraId="26F228C0" w14:textId="77777777" w:rsidR="00E6311C" w:rsidRPr="00AF352F" w:rsidRDefault="00E6311C" w:rsidP="00E6311C">
      <w:pPr>
        <w:pStyle w:val="Heading4"/>
      </w:pPr>
      <w:r>
        <w:lastRenderedPageBreak/>
        <w:t xml:space="preserve">U.S. has prevented a </w:t>
      </w:r>
      <w:r w:rsidRPr="007C67E5">
        <w:rPr>
          <w:u w:val="single"/>
        </w:rPr>
        <w:t>coordinated challenge</w:t>
      </w:r>
      <w:r>
        <w:t xml:space="preserve"> by Russia and China </w:t>
      </w:r>
      <w:r w:rsidRPr="00DA1700">
        <w:rPr>
          <w:u w:val="single"/>
        </w:rPr>
        <w:t>so far</w:t>
      </w:r>
      <w:r>
        <w:t xml:space="preserve"> but a </w:t>
      </w:r>
      <w:r w:rsidRPr="00B50539">
        <w:rPr>
          <w:u w:val="single"/>
        </w:rPr>
        <w:t>signal of weakness</w:t>
      </w:r>
      <w:r>
        <w:t xml:space="preserve"> will trigger invasion of Taiwan, expanded war in Ukraine and </w:t>
      </w:r>
      <w:r w:rsidRPr="00B50539">
        <w:rPr>
          <w:u w:val="single"/>
        </w:rPr>
        <w:t>collapse the global order</w:t>
      </w:r>
    </w:p>
    <w:p w14:paraId="3312130F" w14:textId="77777777" w:rsidR="00E6311C" w:rsidRDefault="00E6311C" w:rsidP="00E6311C">
      <w:r w:rsidRPr="008604B5">
        <w:rPr>
          <w:rStyle w:val="Style13ptBold"/>
        </w:rPr>
        <w:t>Ignatieff, 24</w:t>
      </w:r>
      <w:r>
        <w:t xml:space="preserve"> --- Professor of History and Rector Emeritus of Central European University in Vienna (Mar 5, 2024, MICHAEL IGNATIEFF, “The Threat to American Hegemony Is Real,” </w:t>
      </w:r>
      <w:r w:rsidRPr="00D8623E">
        <w:t>https://archive.ph/L0FiP</w:t>
      </w:r>
      <w:r>
        <w:t>, JMP))</w:t>
      </w:r>
    </w:p>
    <w:p w14:paraId="577200F6" w14:textId="77777777" w:rsidR="00E6311C" w:rsidRDefault="00E6311C" w:rsidP="00E6311C">
      <w:r>
        <w:t>In addition to its internal struggles, the Western alliance now faces an “axis of resistance” – centered around Russia and China – that might be tempted to threaten its hegemony with a simultaneous, coordinated challenge. Like sharks, they undoubtedly smell blood in the water.</w:t>
      </w:r>
    </w:p>
    <w:p w14:paraId="4B9BC764" w14:textId="77777777" w:rsidR="00E6311C" w:rsidRDefault="00E6311C" w:rsidP="00E6311C">
      <w:r w:rsidRPr="008B2355">
        <w:t>VIENNA – Ukraine has about a month before it runs out of artillery shells,</w:t>
      </w:r>
      <w:r>
        <w:t xml:space="preserve"> and the US Congress cannot agree to ship more. Russian opposition leader Alexei Navalny is dead</w:t>
      </w:r>
      <w:r w:rsidRPr="00874C90">
        <w:t xml:space="preserve">. </w:t>
      </w:r>
      <w:r w:rsidRPr="00874C90">
        <w:rPr>
          <w:rStyle w:val="StyleUnderline"/>
        </w:rPr>
        <w:t xml:space="preserve">The slaughter in Gaza continues with no end in sight. The Yemeni Houthis are attacking ships in the Red Sea. The North Koreans are testing </w:t>
      </w:r>
      <w:r w:rsidRPr="00874C90">
        <w:rPr>
          <w:rStyle w:val="Emphasis"/>
        </w:rPr>
        <w:t>i</w:t>
      </w:r>
      <w:r w:rsidRPr="00874C90">
        <w:rPr>
          <w:rStyle w:val="StyleUnderline"/>
        </w:rPr>
        <w:t>nter</w:t>
      </w:r>
      <w:r w:rsidRPr="00874C90">
        <w:rPr>
          <w:rStyle w:val="Emphasis"/>
        </w:rPr>
        <w:t>c</w:t>
      </w:r>
      <w:r w:rsidRPr="00874C90">
        <w:rPr>
          <w:rStyle w:val="StyleUnderline"/>
        </w:rPr>
        <w:t xml:space="preserve">ontinental </w:t>
      </w:r>
      <w:r w:rsidRPr="00874C90">
        <w:rPr>
          <w:rStyle w:val="Emphasis"/>
        </w:rPr>
        <w:t>b</w:t>
      </w:r>
      <w:r w:rsidRPr="00874C90">
        <w:rPr>
          <w:rStyle w:val="StyleUnderline"/>
        </w:rPr>
        <w:t xml:space="preserve">allistic </w:t>
      </w:r>
      <w:r w:rsidRPr="00874C90">
        <w:rPr>
          <w:rStyle w:val="Emphasis"/>
        </w:rPr>
        <w:t>m</w:t>
      </w:r>
      <w:r w:rsidRPr="00874C90">
        <w:rPr>
          <w:rStyle w:val="StyleUnderline"/>
        </w:rPr>
        <w:t>issiles</w:t>
      </w:r>
      <w:r>
        <w:t>. In normal times, pessimism can look like an intellectual fad. In times like these, it becomes a starker form of realism.</w:t>
      </w:r>
    </w:p>
    <w:p w14:paraId="323D21FE" w14:textId="77777777" w:rsidR="00E6311C" w:rsidRDefault="00E6311C" w:rsidP="00E6311C">
      <w:r w:rsidRPr="001B1794">
        <w:rPr>
          <w:rStyle w:val="StyleUnderline"/>
          <w:highlight w:val="cyan"/>
        </w:rPr>
        <w:t>The post-1945 world order</w:t>
      </w:r>
      <w:r>
        <w:t xml:space="preserve"> – written into international law, ratified by the United Nations, and kept in place by the balance of nuclear terror among major powers – </w:t>
      </w:r>
      <w:r w:rsidRPr="001B1794">
        <w:rPr>
          <w:rStyle w:val="StyleUnderline"/>
          <w:highlight w:val="cyan"/>
        </w:rPr>
        <w:t xml:space="preserve">is </w:t>
      </w:r>
      <w:r w:rsidRPr="001B1794">
        <w:rPr>
          <w:rStyle w:val="Emphasis"/>
          <w:highlight w:val="cyan"/>
        </w:rPr>
        <w:t>hanging by a thread</w:t>
      </w:r>
      <w:r>
        <w:t>. The United States is divided against itself and stretched to the limits of its capabilities. Europe is waking up to the possibility that, come November, America may no longer fulfill its collective-defense obligations under Article 5 of the NATO treaty. Faced with this new uncertainty, Europe is cranking up its defense production, and European politicians are screwing up the courage to persuade their electorates that they will need to ante up 2% of their GDP to guarantee their own safety.</w:t>
      </w:r>
    </w:p>
    <w:p w14:paraId="6E4DDEDE" w14:textId="77777777" w:rsidR="00E6311C" w:rsidRDefault="00E6311C" w:rsidP="00E6311C">
      <w:r w:rsidRPr="008019F7">
        <w:rPr>
          <w:rStyle w:val="StyleUnderline"/>
          <w:highlight w:val="cyan"/>
        </w:rPr>
        <w:t>The Western alliance</w:t>
      </w:r>
      <w:r>
        <w:t xml:space="preserve"> doesn’t just face the challenge of doubling down on defense while maintaining unity across the Atlantic. It also </w:t>
      </w:r>
      <w:r w:rsidRPr="008019F7">
        <w:rPr>
          <w:rStyle w:val="StyleUnderline"/>
          <w:highlight w:val="cyan"/>
        </w:rPr>
        <w:t xml:space="preserve">now faces an “axis of resistance” that might </w:t>
      </w:r>
      <w:r w:rsidRPr="009C2188">
        <w:rPr>
          <w:rStyle w:val="StyleUnderline"/>
        </w:rPr>
        <w:t xml:space="preserve">be tempted to </w:t>
      </w:r>
      <w:r w:rsidRPr="008019F7">
        <w:rPr>
          <w:rStyle w:val="StyleUnderline"/>
          <w:highlight w:val="cyan"/>
        </w:rPr>
        <w:t>threaten Western hegemony with a</w:t>
      </w:r>
      <w:r w:rsidRPr="00F038DF">
        <w:rPr>
          <w:rStyle w:val="StyleUnderline"/>
        </w:rPr>
        <w:t xml:space="preserve"> simultaneous, </w:t>
      </w:r>
      <w:r w:rsidRPr="008019F7">
        <w:rPr>
          <w:rStyle w:val="StyleUnderline"/>
          <w:highlight w:val="cyan"/>
        </w:rPr>
        <w:t>coordinated challenge</w:t>
      </w:r>
      <w:r w:rsidRPr="00F038DF">
        <w:rPr>
          <w:rStyle w:val="StyleUnderline"/>
        </w:rPr>
        <w:t xml:space="preserve">. </w:t>
      </w:r>
      <w:r w:rsidRPr="008019F7">
        <w:rPr>
          <w:rStyle w:val="StyleUnderline"/>
          <w:highlight w:val="cyan"/>
        </w:rPr>
        <w:t>The lynchpin</w:t>
      </w:r>
      <w:r w:rsidRPr="00F038DF">
        <w:rPr>
          <w:rStyle w:val="StyleUnderline"/>
        </w:rPr>
        <w:t xml:space="preserve"> of this axis </w:t>
      </w:r>
      <w:r w:rsidRPr="008019F7">
        <w:rPr>
          <w:rStyle w:val="StyleUnderline"/>
          <w:highlight w:val="cyan"/>
        </w:rPr>
        <w:t>is the Russia-China</w:t>
      </w:r>
      <w:r w:rsidRPr="00F038DF">
        <w:rPr>
          <w:rStyle w:val="StyleUnderline"/>
        </w:rPr>
        <w:t xml:space="preserve"> “no-limits” </w:t>
      </w:r>
      <w:r w:rsidRPr="008019F7">
        <w:rPr>
          <w:rStyle w:val="StyleUnderline"/>
          <w:highlight w:val="cyan"/>
        </w:rPr>
        <w:t>partnership</w:t>
      </w:r>
      <w:r>
        <w:t>. While the Chinese supply the Russians with advanced circuitry for their weapons systems, Russian President Vladimir Putin ships them cheap oil. Together they have imposed autocratic rule over most of Eurasia.</w:t>
      </w:r>
    </w:p>
    <w:p w14:paraId="3C6BE36F" w14:textId="77777777" w:rsidR="00E6311C" w:rsidRDefault="00E6311C" w:rsidP="00E6311C">
      <w:r>
        <w:t>If Ukraine’s exhausted defenders are forced to concede Russian sovereignty over Crimea and the Donbas region, the Eurasian axis of dictators will have succeeded in changing a European land frontier by force. Achieving this will threaten every state on the edge of Eurasia: Taiwan, the Baltic countries, and even Poland. Both dictatorial regimes will use their vetoes on the UN Security Council to ratify conquest, effectively consigning the UN Charter to history’s dustbin.</w:t>
      </w:r>
    </w:p>
    <w:p w14:paraId="1200EBAC" w14:textId="77777777" w:rsidR="00E6311C" w:rsidRDefault="00E6311C" w:rsidP="00E6311C">
      <w:r w:rsidRPr="008019F7">
        <w:rPr>
          <w:rStyle w:val="StyleUnderline"/>
          <w:highlight w:val="cyan"/>
        </w:rPr>
        <w:t>This partnership</w:t>
      </w:r>
      <w:r w:rsidRPr="00D72EFF">
        <w:rPr>
          <w:rStyle w:val="StyleUnderline"/>
        </w:rPr>
        <w:t xml:space="preserve"> of dictators </w:t>
      </w:r>
      <w:r w:rsidRPr="008019F7">
        <w:rPr>
          <w:rStyle w:val="StyleUnderline"/>
          <w:highlight w:val="cyan"/>
        </w:rPr>
        <w:t xml:space="preserve">works in tandem with </w:t>
      </w:r>
      <w:r w:rsidRPr="009C2188">
        <w:rPr>
          <w:rStyle w:val="StyleUnderline"/>
        </w:rPr>
        <w:t xml:space="preserve">a cluster of rights-abusing renegades, led by </w:t>
      </w:r>
      <w:r w:rsidRPr="008019F7">
        <w:rPr>
          <w:rStyle w:val="StyleUnderline"/>
          <w:highlight w:val="cyan"/>
        </w:rPr>
        <w:t>Iran and North Korea</w:t>
      </w:r>
      <w:r w:rsidRPr="00D72EFF">
        <w:rPr>
          <w:rStyle w:val="StyleUnderline"/>
        </w:rPr>
        <w:t>.</w:t>
      </w:r>
      <w:r>
        <w:t xml:space="preserve"> The North Koreans provide Putin with artillery shells while plotting to invade the rest of their peninsula. The Iranians manufacture the drones that terrorize Ukrainians in their trenches. Meanwhile, </w:t>
      </w:r>
      <w:r w:rsidRPr="00DB5CF8">
        <w:rPr>
          <w:rStyle w:val="StyleUnderline"/>
        </w:rPr>
        <w:t>Iran’s proxies</w:t>
      </w:r>
      <w:r>
        <w:t xml:space="preserve"> – Hamas, Hezbollah, and the Houthis – </w:t>
      </w:r>
      <w:r w:rsidRPr="00DB5CF8">
        <w:rPr>
          <w:rStyle w:val="StyleUnderline"/>
        </w:rPr>
        <w:t>are helping Russia and China by tying down America and Israel</w:t>
      </w:r>
      <w:r>
        <w:t>.</w:t>
      </w:r>
    </w:p>
    <w:p w14:paraId="485DF0DD" w14:textId="77777777" w:rsidR="00E6311C" w:rsidRDefault="00E6311C" w:rsidP="00E6311C">
      <w:r w:rsidRPr="00F16996">
        <w:t>Unless the US can force Israel into a long-term ceasefire, it will find itself struggling to control conflicts on three fronts (Asia, Europe, and the Middle East). Not even a country that outspends its rivals on defense by two to one can maintain a war footing simultaneously across so many theaters.</w:t>
      </w:r>
    </w:p>
    <w:p w14:paraId="56EE1DC8" w14:textId="77777777" w:rsidR="00E6311C" w:rsidRDefault="00E6311C" w:rsidP="00E6311C">
      <w:r w:rsidRPr="001E7AD3">
        <w:rPr>
          <w:rStyle w:val="StyleUnderline"/>
        </w:rPr>
        <w:t>The idea that democracies around the world will join up with America and Europe against the authoritarian threat seems like an illusion.</w:t>
      </w:r>
      <w:r>
        <w:t xml:space="preserve"> Instead of joining with the embattled democracies of the Global North, the rising democracies of the Global South – Brazil, India, and South Africa – seem unembarrassed to be aligning with regimes that </w:t>
      </w:r>
      <w:r>
        <w:lastRenderedPageBreak/>
        <w:t>rely on mass repression, the cantonment of entire populations (the Uighurs in China), and shameless murder (Navalny being only the most recent example).</w:t>
      </w:r>
    </w:p>
    <w:p w14:paraId="07F97726" w14:textId="77777777" w:rsidR="00E6311C" w:rsidRDefault="00E6311C" w:rsidP="00E6311C">
      <w:r w:rsidRPr="007C67E5">
        <w:t>To be sure, the authoritarian axis currently is united only by what it opposes: American power. It is otherwise</w:t>
      </w:r>
      <w:r>
        <w:t xml:space="preserve"> divided by its ultimate interests. The Chinese, for example, cannot be overjoyed that the Houthis are blocking freight traffic through the Red Sea. The world’s second most powerful economy doesn’t have all that much in common with an impoverished Muslim resistance army or with theocratic Iran.</w:t>
      </w:r>
    </w:p>
    <w:p w14:paraId="085C9917" w14:textId="77777777" w:rsidR="00E6311C" w:rsidRDefault="00E6311C" w:rsidP="00E6311C">
      <w:r>
        <w:t xml:space="preserve">Moreover, </w:t>
      </w:r>
      <w:r w:rsidRPr="00D351FD">
        <w:rPr>
          <w:rStyle w:val="StyleUnderline"/>
        </w:rPr>
        <w:t xml:space="preserve">both </w:t>
      </w:r>
      <w:r w:rsidRPr="008019F7">
        <w:rPr>
          <w:rStyle w:val="StyleUnderline"/>
          <w:highlight w:val="cyan"/>
        </w:rPr>
        <w:t>Russia and China remain parasitic beneficiaries of a global economy</w:t>
      </w:r>
      <w:r w:rsidRPr="00B86F2A">
        <w:rPr>
          <w:rStyle w:val="StyleUnderline"/>
        </w:rPr>
        <w:t xml:space="preserve"> that is </w:t>
      </w:r>
      <w:r w:rsidRPr="008019F7">
        <w:rPr>
          <w:rStyle w:val="Emphasis"/>
          <w:highlight w:val="cyan"/>
        </w:rPr>
        <w:t>sustained by US</w:t>
      </w:r>
      <w:r w:rsidRPr="00B86F2A">
        <w:rPr>
          <w:rStyle w:val="Emphasis"/>
        </w:rPr>
        <w:t xml:space="preserve"> alliances and </w:t>
      </w:r>
      <w:r w:rsidRPr="008019F7">
        <w:rPr>
          <w:rStyle w:val="Emphasis"/>
          <w:highlight w:val="cyan"/>
        </w:rPr>
        <w:t>deterrence</w:t>
      </w:r>
      <w:r w:rsidRPr="008019F7">
        <w:rPr>
          <w:rStyle w:val="StyleUnderline"/>
          <w:highlight w:val="cyan"/>
        </w:rPr>
        <w:t xml:space="preserve">. </w:t>
      </w:r>
      <w:r w:rsidRPr="004C3A45">
        <w:rPr>
          <w:rStyle w:val="StyleUnderline"/>
        </w:rPr>
        <w:t xml:space="preserve">That is why </w:t>
      </w:r>
      <w:r w:rsidRPr="008019F7">
        <w:rPr>
          <w:rStyle w:val="StyleUnderline"/>
          <w:highlight w:val="cyan"/>
        </w:rPr>
        <w:t xml:space="preserve">they </w:t>
      </w:r>
      <w:r w:rsidRPr="008019F7">
        <w:rPr>
          <w:rStyle w:val="Emphasis"/>
          <w:highlight w:val="cyan"/>
        </w:rPr>
        <w:t>still hesitate to challenge the hegemon too directly</w:t>
      </w:r>
      <w:r w:rsidRPr="008019F7">
        <w:rPr>
          <w:rStyle w:val="StyleUnderline"/>
          <w:highlight w:val="cyan"/>
        </w:rPr>
        <w:t>.</w:t>
      </w:r>
      <w:r w:rsidRPr="00B86F2A">
        <w:rPr>
          <w:rStyle w:val="StyleUnderline"/>
          <w:highlight w:val="cyan"/>
        </w:rPr>
        <w:t xml:space="preserve"> However</w:t>
      </w:r>
      <w:r w:rsidRPr="00B86F2A">
        <w:t>,</w:t>
      </w:r>
      <w:r w:rsidRPr="00E47BC7">
        <w:t xml:space="preserve"> like sharks, </w:t>
      </w:r>
      <w:r w:rsidRPr="008019F7">
        <w:rPr>
          <w:rStyle w:val="StyleUnderline"/>
          <w:highlight w:val="cyan"/>
        </w:rPr>
        <w:t xml:space="preserve">they </w:t>
      </w:r>
      <w:r w:rsidRPr="008019F7">
        <w:rPr>
          <w:rStyle w:val="Emphasis"/>
          <w:highlight w:val="cyan"/>
        </w:rPr>
        <w:t>smell blood in the water</w:t>
      </w:r>
      <w:r w:rsidRPr="00D351FD">
        <w:rPr>
          <w:rStyle w:val="StyleUnderline"/>
        </w:rPr>
        <w:t>.</w:t>
      </w:r>
      <w:r>
        <w:t xml:space="preserve"> They have not only survived US sanctions but continued to prosper, replacing their dependence on embargoed markets with new markets in Latin America, Asia, and India. </w:t>
      </w:r>
      <w:r w:rsidRPr="00813AD2">
        <w:rPr>
          <w:rStyle w:val="StyleUnderline"/>
        </w:rPr>
        <w:t xml:space="preserve">Both </w:t>
      </w:r>
      <w:r w:rsidRPr="00B86F2A">
        <w:rPr>
          <w:rStyle w:val="StyleUnderline"/>
          <w:highlight w:val="cyan"/>
        </w:rPr>
        <w:t>Russia and China</w:t>
      </w:r>
      <w:r w:rsidRPr="00813AD2">
        <w:rPr>
          <w:rStyle w:val="StyleUnderline"/>
        </w:rPr>
        <w:t xml:space="preserve"> have </w:t>
      </w:r>
      <w:r w:rsidRPr="00B86F2A">
        <w:rPr>
          <w:rStyle w:val="StyleUnderline"/>
          <w:highlight w:val="cyan"/>
        </w:rPr>
        <w:t xml:space="preserve">discovered that </w:t>
      </w:r>
      <w:r w:rsidRPr="00B86F2A">
        <w:rPr>
          <w:rStyle w:val="Emphasis"/>
          <w:highlight w:val="cyan"/>
        </w:rPr>
        <w:t>American control of the global economy</w:t>
      </w:r>
      <w:r w:rsidRPr="00B86F2A">
        <w:rPr>
          <w:rStyle w:val="StyleUnderline"/>
          <w:highlight w:val="cyan"/>
        </w:rPr>
        <w:t xml:space="preserve"> is not what it once was.</w:t>
      </w:r>
    </w:p>
    <w:p w14:paraId="6369C83E" w14:textId="77777777" w:rsidR="00E6311C" w:rsidRDefault="00E6311C" w:rsidP="00E6311C">
      <w:r w:rsidRPr="00C910E6">
        <w:rPr>
          <w:rStyle w:val="StyleUnderline"/>
        </w:rPr>
        <w:t xml:space="preserve">This </w:t>
      </w:r>
      <w:r w:rsidRPr="00B86F2A">
        <w:rPr>
          <w:rStyle w:val="Emphasis"/>
          <w:highlight w:val="cyan"/>
        </w:rPr>
        <w:t>discovery of American weakness might tempt them</w:t>
      </w:r>
      <w:r w:rsidRPr="00B86F2A">
        <w:rPr>
          <w:rStyle w:val="StyleUnderline"/>
          <w:highlight w:val="cyan"/>
        </w:rPr>
        <w:t xml:space="preserve"> to risk a joint military challenge. </w:t>
      </w:r>
      <w:r w:rsidRPr="00B86F2A">
        <w:rPr>
          <w:rStyle w:val="Emphasis"/>
          <w:highlight w:val="cyan"/>
        </w:rPr>
        <w:t>As matters stand, US diplomacy and deterrence have successfully kept the axis divided.</w:t>
      </w:r>
      <w:r>
        <w:t xml:space="preserve"> CIA Director William Burns and National Security Adviser Jake Sullivan are keeping the channels open to China. </w:t>
      </w:r>
      <w:r w:rsidRPr="00B50539">
        <w:rPr>
          <w:rStyle w:val="StyleUnderline"/>
        </w:rPr>
        <w:t>Blowback American strikes against Iran have apparently convinced the theocrats to rein in Hezbollah and the militias in Iraq</w:t>
      </w:r>
      <w:r>
        <w:t xml:space="preserve"> – though not the Houthis, whom nobody seems able to control.</w:t>
      </w:r>
    </w:p>
    <w:p w14:paraId="6C33D7E6" w14:textId="77777777" w:rsidR="00E6311C" w:rsidRPr="00D351FD" w:rsidRDefault="00E6311C" w:rsidP="00E6311C">
      <w:pPr>
        <w:rPr>
          <w:rStyle w:val="StyleUnderline"/>
        </w:rPr>
      </w:pPr>
      <w:r>
        <w:t xml:space="preserve">It doesn’t take strategic genius to see </w:t>
      </w:r>
      <w:r w:rsidRPr="00B50539">
        <w:rPr>
          <w:rStyle w:val="Emphasis"/>
        </w:rPr>
        <w:t>the opportunity China and Russia might be contemplating</w:t>
      </w:r>
      <w:r>
        <w:t xml:space="preserve">. </w:t>
      </w:r>
      <w:r w:rsidRPr="00B86F2A">
        <w:rPr>
          <w:rStyle w:val="Emphasis"/>
          <w:highlight w:val="cyan"/>
        </w:rPr>
        <w:t>If they decided to mount an overt challenge to the American order</w:t>
      </w:r>
      <w:r>
        <w:t xml:space="preserve"> – for example, </w:t>
      </w:r>
      <w:r w:rsidRPr="00B86F2A">
        <w:rPr>
          <w:rStyle w:val="StyleUnderline"/>
          <w:highlight w:val="cyan"/>
        </w:rPr>
        <w:t xml:space="preserve">with a coordinated, simultaneous offensive against Ukraine and Taiwan – the US would struggle </w:t>
      </w:r>
      <w:r w:rsidRPr="004C3A45">
        <w:rPr>
          <w:rStyle w:val="StyleUnderline"/>
        </w:rPr>
        <w:t>to rush weapons and technology into the breach.</w:t>
      </w:r>
    </w:p>
    <w:p w14:paraId="1BEE898B" w14:textId="77777777" w:rsidR="00E6311C" w:rsidRPr="004C3A45" w:rsidRDefault="00E6311C" w:rsidP="00E6311C">
      <w:r w:rsidRPr="004C3A45">
        <w:rPr>
          <w:rStyle w:val="StyleUnderline"/>
        </w:rPr>
        <w:t>Nuclear weapons would not necessarily deter China and Russia</w:t>
      </w:r>
      <w:r w:rsidRPr="006F37D4">
        <w:rPr>
          <w:rStyle w:val="StyleUnderline"/>
        </w:rPr>
        <w:t xml:space="preserve"> from risking a coordinated attempt to take Taiwan and the rest of Ukraine. All parties would pay a horrendous price, but </w:t>
      </w:r>
      <w:r w:rsidRPr="004C3A45">
        <w:rPr>
          <w:rStyle w:val="StyleUnderline"/>
        </w:rPr>
        <w:t>Russia has shown what it is willing to expend in Ukraine, and both</w:t>
      </w:r>
      <w:r w:rsidRPr="006F37D4">
        <w:rPr>
          <w:rStyle w:val="StyleUnderline"/>
        </w:rPr>
        <w:t xml:space="preserve"> </w:t>
      </w:r>
      <w:r w:rsidRPr="004C3A45">
        <w:rPr>
          <w:rStyle w:val="StyleUnderline"/>
          <w:highlight w:val="cyan"/>
        </w:rPr>
        <w:t>China and Russia</w:t>
      </w:r>
      <w:r w:rsidRPr="002555D7">
        <w:rPr>
          <w:rStyle w:val="StyleUnderline"/>
        </w:rPr>
        <w:t xml:space="preserve"> </w:t>
      </w:r>
      <w:r w:rsidRPr="00813AD2">
        <w:rPr>
          <w:rStyle w:val="StyleUnderline"/>
          <w:highlight w:val="cyan"/>
        </w:rPr>
        <w:t xml:space="preserve">may believe that there will never be a more </w:t>
      </w:r>
      <w:r w:rsidRPr="00813AD2">
        <w:rPr>
          <w:rStyle w:val="Emphasis"/>
          <w:highlight w:val="cyan"/>
        </w:rPr>
        <w:t>opportune moment to overthrow American hegemony</w:t>
      </w:r>
      <w:r w:rsidRPr="006F37D4">
        <w:rPr>
          <w:rStyle w:val="StyleUnderline"/>
        </w:rPr>
        <w:t>.</w:t>
      </w:r>
      <w:r>
        <w:t xml:space="preserve"> If they were to combine forces, </w:t>
      </w:r>
      <w:r w:rsidRPr="00E37F45">
        <w:rPr>
          <w:rStyle w:val="StyleUnderline"/>
        </w:rPr>
        <w:t xml:space="preserve">we would face </w:t>
      </w:r>
      <w:r w:rsidRPr="004C3A45">
        <w:rPr>
          <w:rStyle w:val="StyleUnderline"/>
        </w:rPr>
        <w:t xml:space="preserve">the </w:t>
      </w:r>
      <w:r w:rsidRPr="004C3A45">
        <w:rPr>
          <w:rStyle w:val="Emphasis"/>
        </w:rPr>
        <w:t>most serious challenge to the global economic and strategic order</w:t>
      </w:r>
      <w:r w:rsidRPr="004C3A45">
        <w:rPr>
          <w:rStyle w:val="StyleUnderline"/>
        </w:rPr>
        <w:t xml:space="preserve"> since 1945</w:t>
      </w:r>
      <w:r w:rsidRPr="004C3A45">
        <w:t>.</w:t>
      </w:r>
    </w:p>
    <w:p w14:paraId="291F5E0F" w14:textId="77777777" w:rsidR="00E6311C" w:rsidRDefault="00E6311C" w:rsidP="00E6311C">
      <w:r w:rsidRPr="004C3A45">
        <w:t xml:space="preserve">Nobody has any idea what the world would be like on the other side of such a confrontation. </w:t>
      </w:r>
      <w:r w:rsidRPr="004C3A45">
        <w:rPr>
          <w:rStyle w:val="StyleUnderline"/>
        </w:rPr>
        <w:t>We cannot even assume</w:t>
      </w:r>
      <w:r w:rsidRPr="004C3A45">
        <w:t xml:space="preserve">, as we have always done, </w:t>
      </w:r>
      <w:r w:rsidRPr="004C3A45">
        <w:rPr>
          <w:rStyle w:val="StyleUnderline"/>
        </w:rPr>
        <w:t xml:space="preserve">that America would prevail if faced with a simultaneous challenge from two formidable powers. If a pessimist is someone who imagines the worst in order to forestall it, we should all be pessimists. Keeping the authoritarian axis from </w:t>
      </w:r>
      <w:r w:rsidRPr="004C3A45">
        <w:rPr>
          <w:rStyle w:val="StyleUnderline"/>
        </w:rPr>
        <w:lastRenderedPageBreak/>
        <w:t xml:space="preserve">becoming a full-fledged alliance should be America’s </w:t>
      </w:r>
      <w:r w:rsidRPr="004C3A45">
        <w:rPr>
          <w:rStyle w:val="Emphasis"/>
        </w:rPr>
        <w:t>first-order priority</w:t>
      </w:r>
      <w:r w:rsidRPr="004C3A45">
        <w:rPr>
          <w:rStyle w:val="StyleUnderline"/>
        </w:rPr>
        <w:t>.</w:t>
      </w:r>
    </w:p>
    <w:p w14:paraId="02C22F5F" w14:textId="77777777" w:rsidR="004F5E57" w:rsidRDefault="004F5E57" w:rsidP="003820CE"/>
    <w:p w14:paraId="1AD2CECE" w14:textId="4D734F26" w:rsidR="003820CE" w:rsidRPr="006E40A7" w:rsidRDefault="003820CE" w:rsidP="003820CE">
      <w:pPr>
        <w:pStyle w:val="Heading4"/>
        <w:rPr>
          <w:u w:val="single"/>
        </w:rPr>
      </w:pPr>
      <w:r>
        <w:t xml:space="preserve">Chinese innovation leadership drives </w:t>
      </w:r>
      <w:r>
        <w:rPr>
          <w:u w:val="single"/>
        </w:rPr>
        <w:t>global totalitarian</w:t>
      </w:r>
      <w:r w:rsidR="00EF1B76">
        <w:rPr>
          <w:u w:val="single"/>
        </w:rPr>
        <w:t>ism</w:t>
      </w:r>
    </w:p>
    <w:p w14:paraId="24547D25" w14:textId="77777777" w:rsidR="003820CE" w:rsidRDefault="003820CE" w:rsidP="003820CE">
      <w:r>
        <w:t xml:space="preserve">Michael </w:t>
      </w:r>
      <w:r w:rsidRPr="004B0789">
        <w:rPr>
          <w:rStyle w:val="Style13ptBold"/>
        </w:rPr>
        <w:t>Beckley and</w:t>
      </w:r>
      <w:r>
        <w:t xml:space="preserve"> Hal </w:t>
      </w:r>
      <w:r w:rsidRPr="004B0789">
        <w:rPr>
          <w:rStyle w:val="Style13ptBold"/>
        </w:rPr>
        <w:t>Brands,</w:t>
      </w:r>
      <w:r>
        <w:t xml:space="preserve"> 20</w:t>
      </w:r>
      <w:r w:rsidRPr="004B0789">
        <w:rPr>
          <w:rStyle w:val="Style13ptBold"/>
        </w:rPr>
        <w:t>23</w:t>
      </w:r>
      <w:r>
        <w:t xml:space="preserve"> – Michael Beckley is Associate Professor of Political Science at Tufts University, Nonresident Senior Fellow at the American Enterprise Institute, and Director of the Asia Program at the Foreign Policy Research Institute. Hal Brands is the Henry A. Kissinger Distinguished Professor of Global Affairs at the Johns Hopkins School of Advanced International Studies (SAIS). “China's Threat to Global Democracy” Journal of Democracy, Volume 34, Number 1, January 2023, pp. 65-79, Project Muse, Accessed via University of Michigan //DH</w:t>
      </w:r>
    </w:p>
    <w:p w14:paraId="5851B2C8" w14:textId="77777777" w:rsidR="003820CE" w:rsidRDefault="003820CE" w:rsidP="003820CE"/>
    <w:p w14:paraId="5144814A" w14:textId="77777777" w:rsidR="003820CE" w:rsidRDefault="003820CE" w:rsidP="003820CE">
      <w:r>
        <w:t xml:space="preserve">Second, China’s illiberal campaign capitalizes on a disturbing global trend: As Freedom House reports, authoritarianism has spread during every year since 2006, while democracy has retreated. This “democratic recession” has given China a window of ideological opportunity to promote a vision of a hierarchical and harmonious society and a critique of a disorderly and decadent West. Around the world, public faith in democratic institutions has sunk to lows not seen since the 1930s. The </w:t>
      </w:r>
      <w:r w:rsidRPr="008D165F">
        <w:rPr>
          <w:rStyle w:val="StyleUnderline"/>
          <w:highlight w:val="cyan"/>
        </w:rPr>
        <w:t>political soil has grown ripe for authoritarianism</w:t>
      </w:r>
      <w:r w:rsidRPr="00AF399E">
        <w:rPr>
          <w:rStyle w:val="StyleUnderline"/>
        </w:rPr>
        <w:t xml:space="preserve"> to take root, and China, Russia, and other authoritarian states are fertilizing this antidemocratic plant with digital disinformation</w:t>
      </w:r>
      <w:r>
        <w:t xml:space="preserve"> that their propagandists pump into the social-media feeds of billions worldwide.21 </w:t>
      </w:r>
    </w:p>
    <w:p w14:paraId="4C20DD88" w14:textId="77777777" w:rsidR="003820CE" w:rsidRDefault="003820CE" w:rsidP="003820CE">
      <w:r w:rsidRPr="008D165F">
        <w:rPr>
          <w:rStyle w:val="StyleUnderline"/>
          <w:highlight w:val="cyan"/>
        </w:rPr>
        <w:t>The</w:t>
      </w:r>
      <w:r>
        <w:t xml:space="preserve"> third and </w:t>
      </w:r>
      <w:r w:rsidRPr="008D165F">
        <w:rPr>
          <w:rStyle w:val="Emphasis"/>
          <w:highlight w:val="cyan"/>
        </w:rPr>
        <w:t>most important</w:t>
      </w:r>
      <w:r w:rsidRPr="008D165F">
        <w:rPr>
          <w:highlight w:val="cyan"/>
        </w:rPr>
        <w:t xml:space="preserve"> </w:t>
      </w:r>
      <w:r w:rsidRPr="008D165F">
        <w:rPr>
          <w:rStyle w:val="StyleUnderline"/>
          <w:highlight w:val="cyan"/>
        </w:rPr>
        <w:t>factor supercharging China’s efforts is the</w:t>
      </w:r>
      <w:r w:rsidRPr="00534BFF">
        <w:rPr>
          <w:rStyle w:val="StyleUnderline"/>
        </w:rPr>
        <w:t xml:space="preserve"> ongoing </w:t>
      </w:r>
      <w:r w:rsidRPr="008D165F">
        <w:rPr>
          <w:rStyle w:val="StyleUnderline"/>
          <w:highlight w:val="cyan"/>
        </w:rPr>
        <w:t>digital revolution</w:t>
      </w:r>
      <w:r>
        <w:t xml:space="preserve">.22 The CCP possesses data-collection and messaging power to rival that of Apple, Amazon, Facebook, Google, and Twitter.23 </w:t>
      </w:r>
      <w:r w:rsidRPr="008D165F">
        <w:rPr>
          <w:rStyle w:val="StyleUnderline"/>
          <w:highlight w:val="cyan"/>
        </w:rPr>
        <w:t>By combining</w:t>
      </w:r>
      <w:r>
        <w:t xml:space="preserve"> artificial intelligence (</w:t>
      </w:r>
      <w:r w:rsidRPr="008D165F">
        <w:rPr>
          <w:rStyle w:val="StyleUnderline"/>
          <w:highlight w:val="cyan"/>
        </w:rPr>
        <w:t>AI) and “big data” with cyber, biometric</w:t>
      </w:r>
      <w:r w:rsidRPr="00534BFF">
        <w:rPr>
          <w:rStyle w:val="StyleUnderline"/>
        </w:rPr>
        <w:t xml:space="preserve">, and speech- and facial-recognition </w:t>
      </w:r>
      <w:r w:rsidRPr="008D165F">
        <w:rPr>
          <w:rStyle w:val="StyleUnderline"/>
          <w:highlight w:val="cyan"/>
        </w:rPr>
        <w:t>tech</w:t>
      </w:r>
      <w:r w:rsidRPr="00534BFF">
        <w:rPr>
          <w:rStyle w:val="StyleUnderline"/>
        </w:rPr>
        <w:t xml:space="preserve">nologies, </w:t>
      </w:r>
      <w:r w:rsidRPr="008D165F">
        <w:rPr>
          <w:rStyle w:val="StyleUnderline"/>
          <w:highlight w:val="cyan"/>
        </w:rPr>
        <w:t>Beijing</w:t>
      </w:r>
      <w:r w:rsidRPr="00534BFF">
        <w:rPr>
          <w:rStyle w:val="StyleUnderline"/>
        </w:rPr>
        <w:t xml:space="preserve"> is pioneering a system that </w:t>
      </w:r>
      <w:r w:rsidRPr="008D165F">
        <w:rPr>
          <w:rStyle w:val="StyleUnderline"/>
          <w:highlight w:val="cyan"/>
        </w:rPr>
        <w:t>will allow dictators to know everything</w:t>
      </w:r>
      <w:r w:rsidRPr="00534BFF">
        <w:rPr>
          <w:rStyle w:val="StyleUnderline"/>
        </w:rPr>
        <w:t xml:space="preserve"> about their subjects</w:t>
      </w:r>
      <w:r>
        <w:t xml:space="preserve">—what people are saying and viewing, whom they hang out with, what they like and dislike, and where they are located at any given time—and to discipline citizens instantly by restricting their access to credit, education, employment, medical care, telecommunications, and travel if not to hunt them down for more medieval forms of punishment. </w:t>
      </w:r>
    </w:p>
    <w:p w14:paraId="23DF8898" w14:textId="77777777" w:rsidR="003820CE" w:rsidRDefault="003820CE" w:rsidP="003820CE">
      <w:r w:rsidRPr="008D165F">
        <w:rPr>
          <w:rStyle w:val="StyleUnderline"/>
          <w:highlight w:val="cyan"/>
        </w:rPr>
        <w:t>This tech</w:t>
      </w:r>
      <w:r w:rsidRPr="0001174E">
        <w:rPr>
          <w:rStyle w:val="StyleUnderline"/>
        </w:rPr>
        <w:t xml:space="preserve">nological </w:t>
      </w:r>
      <w:r w:rsidRPr="008D165F">
        <w:rPr>
          <w:rStyle w:val="StyleUnderline"/>
          <w:highlight w:val="cyan"/>
        </w:rPr>
        <w:t>revolution threatens to</w:t>
      </w:r>
      <w:r w:rsidRPr="0001174E">
        <w:rPr>
          <w:rStyle w:val="StyleUnderline"/>
        </w:rPr>
        <w:t xml:space="preserve"> upend the global balance between democracy and authoritarianism by </w:t>
      </w:r>
      <w:r w:rsidRPr="008D165F">
        <w:rPr>
          <w:rStyle w:val="StyleUnderline"/>
          <w:highlight w:val="cyan"/>
        </w:rPr>
        <w:t>mak</w:t>
      </w:r>
      <w:r w:rsidRPr="0001174E">
        <w:rPr>
          <w:rStyle w:val="StyleUnderline"/>
        </w:rPr>
        <w:t xml:space="preserve">ing </w:t>
      </w:r>
      <w:r w:rsidRPr="008D165F">
        <w:rPr>
          <w:rStyle w:val="StyleUnderline"/>
          <w:highlight w:val="cyan"/>
        </w:rPr>
        <w:t>repression more affordable and effective</w:t>
      </w:r>
      <w:r>
        <w:t xml:space="preserve"> than ever.24 Instead of relying on expensive and potentially rebellious armies to brutalize a resentful population, an autocrat will now have more insidious means of control. Millions of spies can be replaced with hundreds of millions of unblinking cameras. Facial-recognition technologies can rapidly sort through video feeds and identify troublemakers. Bots can deliver propaganda tailored to specific groups. Malware can be installed on computers through seemingly innocuous apps or links, and then government hackers can crash the computer networks of dissidents or gather information on their operations. That information, in turn, can be used to coopt resistance movements by bribing their leaders or meeting their more innocuous demands. Alternatively, </w:t>
      </w:r>
      <w:r w:rsidRPr="008D165F">
        <w:rPr>
          <w:rStyle w:val="StyleUnderline"/>
          <w:highlight w:val="cyan"/>
        </w:rPr>
        <w:t>authorities can print out an AI-assembled list of</w:t>
      </w:r>
      <w:r w:rsidRPr="0001174E">
        <w:rPr>
          <w:rStyle w:val="StyleUnderline"/>
        </w:rPr>
        <w:t xml:space="preserve"> alleged </w:t>
      </w:r>
      <w:r w:rsidRPr="008D165F">
        <w:rPr>
          <w:rStyle w:val="StyleUnderline"/>
          <w:highlight w:val="cyan"/>
        </w:rPr>
        <w:t>activists and kill everyone</w:t>
      </w:r>
      <w:r w:rsidRPr="0001174E">
        <w:rPr>
          <w:rStyle w:val="StyleUnderline"/>
        </w:rPr>
        <w:t xml:space="preserve"> on it</w:t>
      </w:r>
      <w:r>
        <w:t xml:space="preserve">. </w:t>
      </w:r>
    </w:p>
    <w:p w14:paraId="5187EF0F" w14:textId="77777777" w:rsidR="003820CE" w:rsidRDefault="003820CE" w:rsidP="003820CE">
      <w:r>
        <w:t xml:space="preserve">The evil genius of this “digital authoritarianism” is that most people will be seemingly free to go about their daily lives. In truth, however, the state will be constantly censoring everything they see and tracking everything they do. With old-school authoritarianism, one at least knew where the oppression was coming from. But now people can be nudged and cajoled by invisible algorithms delivering personalized content to their phones. In past eras, autocrats had to make tough choices between funding death squads or </w:t>
      </w:r>
      <w:r>
        <w:lastRenderedPageBreak/>
        <w:t xml:space="preserve">economic development. Today, however, repression is not only affordable, but also profitable, because “smart-city” technologies that enable tight social control can also be used to fight crime, diagnose diseases, and make the trains run on time. </w:t>
      </w:r>
    </w:p>
    <w:p w14:paraId="66EAE2FF" w14:textId="77777777" w:rsidR="003820CE" w:rsidRDefault="003820CE" w:rsidP="003820CE">
      <w:r>
        <w:t xml:space="preserve">These technologies are a tyrant’s dream. Recognizing this demand, Chinese companies were already selling and operating surveillance systems in more than eighty countries as of 2020.25 As the CCP feels increasingly threatened at home and abroad, there is every reason to expect Beijing to export digital authoritarianism farther and wider. Many countries already want it, and China has powerful tools to compel those that do not. Want access to the vast PRC market? Let Huawei install the core components of your 5G network. Want a Chinese loan? Accept PRC surveillance technology in your capital city. </w:t>
      </w:r>
    </w:p>
    <w:p w14:paraId="5C133497" w14:textId="77777777" w:rsidR="003820CE" w:rsidRDefault="003820CE" w:rsidP="003820CE">
      <w:r w:rsidRPr="008D165F">
        <w:rPr>
          <w:rStyle w:val="StyleUnderline"/>
          <w:highlight w:val="cyan"/>
        </w:rPr>
        <w:t xml:space="preserve">As more governments partner with Beijing, </w:t>
      </w:r>
      <w:r w:rsidRPr="004C3A45">
        <w:rPr>
          <w:rStyle w:val="StyleUnderline"/>
        </w:rPr>
        <w:t xml:space="preserve">the reach of </w:t>
      </w:r>
      <w:r w:rsidRPr="008D165F">
        <w:rPr>
          <w:rStyle w:val="StyleUnderline"/>
          <w:highlight w:val="cyan"/>
        </w:rPr>
        <w:t>China’s surveillance state will grow</w:t>
      </w:r>
      <w:r>
        <w:t xml:space="preserve">.26 </w:t>
      </w:r>
      <w:r w:rsidRPr="008D165F">
        <w:rPr>
          <w:rStyle w:val="StyleUnderline"/>
          <w:highlight w:val="cyan"/>
        </w:rPr>
        <w:t xml:space="preserve">Existing autocracies will become </w:t>
      </w:r>
      <w:r w:rsidRPr="00A208EF">
        <w:rPr>
          <w:rStyle w:val="Emphasis"/>
        </w:rPr>
        <w:t>more</w:t>
      </w:r>
      <w:r w:rsidRPr="008D165F">
        <w:rPr>
          <w:rStyle w:val="Emphasis"/>
          <w:highlight w:val="cyan"/>
        </w:rPr>
        <w:t xml:space="preserve"> totalitarian</w:t>
      </w:r>
      <w:r>
        <w:t xml:space="preserve">, </w:t>
      </w:r>
      <w:r w:rsidRPr="008D165F">
        <w:rPr>
          <w:rStyle w:val="StyleUnderline"/>
          <w:highlight w:val="cyan"/>
        </w:rPr>
        <w:t xml:space="preserve">and </w:t>
      </w:r>
      <w:r w:rsidRPr="008D165F">
        <w:rPr>
          <w:rStyle w:val="StyleUnderline"/>
        </w:rPr>
        <w:t xml:space="preserve">some </w:t>
      </w:r>
      <w:r w:rsidRPr="008D165F">
        <w:rPr>
          <w:rStyle w:val="StyleUnderline"/>
          <w:highlight w:val="cyan"/>
        </w:rPr>
        <w:t>democracies will drift into</w:t>
      </w:r>
      <w:r w:rsidRPr="001F43A0">
        <w:rPr>
          <w:rStyle w:val="StyleUnderline"/>
        </w:rPr>
        <w:t xml:space="preserve"> the </w:t>
      </w:r>
      <w:r w:rsidRPr="008D165F">
        <w:rPr>
          <w:rStyle w:val="StyleUnderline"/>
          <w:highlight w:val="cyan"/>
        </w:rPr>
        <w:t>authoritarian</w:t>
      </w:r>
      <w:r w:rsidRPr="001F43A0">
        <w:rPr>
          <w:rStyle w:val="StyleUnderline"/>
        </w:rPr>
        <w:t xml:space="preserve"> camp</w:t>
      </w:r>
      <w:r>
        <w:t xml:space="preserve">. </w:t>
      </w:r>
      <w:r w:rsidRPr="008D165F">
        <w:rPr>
          <w:rStyle w:val="StyleUnderline"/>
          <w:highlight w:val="cyan"/>
        </w:rPr>
        <w:t>International conflicts will</w:t>
      </w:r>
      <w:r w:rsidRPr="001F43A0">
        <w:rPr>
          <w:rStyle w:val="StyleUnderline"/>
        </w:rPr>
        <w:t xml:space="preserve"> likely </w:t>
      </w:r>
      <w:r w:rsidRPr="008D165F">
        <w:rPr>
          <w:rStyle w:val="StyleUnderline"/>
          <w:highlight w:val="cyan"/>
        </w:rPr>
        <w:t>proliferate</w:t>
      </w:r>
      <w:r>
        <w:t xml:space="preserve">—not merely those of ideas but those of arms, for as Putin’s invasion of Ukraine illustrates, </w:t>
      </w:r>
      <w:r w:rsidRPr="008D165F">
        <w:rPr>
          <w:rStyle w:val="StyleUnderline"/>
          <w:highlight w:val="cyan"/>
        </w:rPr>
        <w:t>dictatorship often turns to blood-and-soil nationalism</w:t>
      </w:r>
      <w:r w:rsidRPr="001F43A0">
        <w:rPr>
          <w:rStyle w:val="StyleUnderline"/>
        </w:rPr>
        <w:t xml:space="preserve"> </w:t>
      </w:r>
      <w:r w:rsidRPr="008D165F">
        <w:rPr>
          <w:rStyle w:val="StyleUnderline"/>
          <w:highlight w:val="cyan"/>
        </w:rPr>
        <w:t>and violent revanchism</w:t>
      </w:r>
      <w:r>
        <w:t xml:space="preserve">. The liberal belief that democracy and peace are destined to spread around the world will be upended. So will the comforting myth that humanity has evolved past the point of mass atrocities, because </w:t>
      </w:r>
      <w:r w:rsidRPr="008D165F">
        <w:rPr>
          <w:rStyle w:val="StyleUnderline"/>
          <w:highlight w:val="cyan"/>
        </w:rPr>
        <w:t>digital authoritarianism does not displace gulags and genocide; it enables them</w:t>
      </w:r>
      <w:r w:rsidRPr="00A208EF">
        <w:t xml:space="preserve">. </w:t>
      </w:r>
      <w:r w:rsidRPr="00A208EF">
        <w:rPr>
          <w:rStyle w:val="StyleUnderline"/>
        </w:rPr>
        <w:t>When dictatorships ramp up digital repression, they also engage in more torture and murder</w:t>
      </w:r>
      <w:r>
        <w:t xml:space="preserve">.27 Computers and cameras handling everyday surveillance free the regime’s foot soldiers for tasks such as ethnic cleansing and beating dissidents into submission. Xinjiang, with its smart cities and concentration camps, offers a glimpse of this dire future.28 </w:t>
      </w:r>
    </w:p>
    <w:p w14:paraId="67D56A88" w14:textId="77777777" w:rsidR="003820CE" w:rsidRDefault="003820CE" w:rsidP="003820CE">
      <w:pPr>
        <w:pStyle w:val="Heading4"/>
      </w:pPr>
      <w:r>
        <w:t>Global totalitarianism risks extinction</w:t>
      </w:r>
    </w:p>
    <w:p w14:paraId="0164CFE8" w14:textId="77777777" w:rsidR="003820CE" w:rsidRDefault="003820CE" w:rsidP="003820CE">
      <w:r>
        <w:t xml:space="preserve">Haydn </w:t>
      </w:r>
      <w:r w:rsidRPr="00B40184">
        <w:rPr>
          <w:rStyle w:val="Style13ptBold"/>
        </w:rPr>
        <w:t>Belfield</w:t>
      </w:r>
      <w:r>
        <w:t>, 20</w:t>
      </w:r>
      <w:r w:rsidRPr="00B40184">
        <w:rPr>
          <w:rStyle w:val="Style13ptBold"/>
        </w:rPr>
        <w:t>23</w:t>
      </w:r>
      <w:r>
        <w:t xml:space="preserve"> – Research Associate and Academic Project Manager at the University of Cambridge's Centre for the Study of Existential Risk  “Collapse, Recovery, and Existential Risk,” in </w:t>
      </w:r>
      <w:r w:rsidRPr="00E80E2C">
        <w:rPr>
          <w:i/>
          <w:iCs/>
        </w:rPr>
        <w:t>How Worlds Collapse: What History, Systems, and Complexity Can Teach Us About Our Modern World and Fragile Future</w:t>
      </w:r>
      <w:r>
        <w:t>, p. 74-76. Accessed online via University of Michigan //DH</w:t>
      </w:r>
    </w:p>
    <w:p w14:paraId="1388AB5C" w14:textId="77777777" w:rsidR="003820CE" w:rsidRDefault="003820CE" w:rsidP="003820CE"/>
    <w:p w14:paraId="7D22A51D" w14:textId="77777777" w:rsidR="003820CE" w:rsidRDefault="003820CE" w:rsidP="003820CE">
      <w:r w:rsidRPr="008D165F">
        <w:rPr>
          <w:rStyle w:val="StyleUnderline"/>
          <w:highlight w:val="cyan"/>
        </w:rPr>
        <w:t>A world dominated by totalitarian states would be</w:t>
      </w:r>
      <w:r>
        <w:t xml:space="preserve"> more incompetent, </w:t>
      </w:r>
      <w:r w:rsidRPr="008D165F">
        <w:rPr>
          <w:rStyle w:val="StyleUnderline"/>
          <w:highlight w:val="cyan"/>
        </w:rPr>
        <w:t>more war-prone</w:t>
      </w:r>
      <w:r w:rsidRPr="00DC247E">
        <w:rPr>
          <w:rStyle w:val="StyleUnderline"/>
        </w:rPr>
        <w:t>, less cooperative</w:t>
      </w:r>
      <w:r>
        <w:t xml:space="preserve">, and more inhibitive of progress </w:t>
      </w:r>
      <w:r w:rsidRPr="008D165F">
        <w:rPr>
          <w:rStyle w:val="StyleUnderline"/>
          <w:highlight w:val="cyan"/>
        </w:rPr>
        <w:t>than</w:t>
      </w:r>
      <w:r w:rsidRPr="00DC247E">
        <w:rPr>
          <w:rStyle w:val="StyleUnderline"/>
        </w:rPr>
        <w:t xml:space="preserve"> one dominated by </w:t>
      </w:r>
      <w:r w:rsidRPr="008D165F">
        <w:rPr>
          <w:rStyle w:val="StyleUnderline"/>
          <w:highlight w:val="cyan"/>
        </w:rPr>
        <w:t>democratic states</w:t>
      </w:r>
      <w:r>
        <w:t xml:space="preserve">. Our current world is not particularly competent, peaceful, cooperative, or progressive—a totalitarian-dominated world would be worse. </w:t>
      </w:r>
      <w:r w:rsidRPr="008D165F">
        <w:rPr>
          <w:rStyle w:val="StyleUnderline"/>
          <w:highlight w:val="cyan"/>
        </w:rPr>
        <w:t>It would increase the risk of</w:t>
      </w:r>
      <w:r w:rsidRPr="00DC247E">
        <w:rPr>
          <w:rStyle w:val="StyleUnderline"/>
        </w:rPr>
        <w:t xml:space="preserve"> another </w:t>
      </w:r>
      <w:r w:rsidRPr="008D165F">
        <w:rPr>
          <w:rStyle w:val="StyleUnderline"/>
          <w:highlight w:val="cyan"/>
        </w:rPr>
        <w:t>collapse and extinction</w:t>
      </w:r>
      <w:r>
        <w:t xml:space="preserve"> and could shape the future toward less desirable trajectories (Beckstead, 2013).</w:t>
      </w:r>
    </w:p>
    <w:p w14:paraId="352533D2" w14:textId="77777777" w:rsidR="003820CE" w:rsidRDefault="003820CE" w:rsidP="003820CE">
      <w:r w:rsidRPr="00DC247E">
        <w:rPr>
          <w:rStyle w:val="StyleUnderline"/>
        </w:rPr>
        <w:t>Totalitarian states are incompetent. They are bad at forecasting and dealing with disasters</w:t>
      </w:r>
      <w:r>
        <w:t xml:space="preserve"> (Caplan, 2008).16 This can be seen most clearly in the great famines of Communist China and the USSR, in which millions died (Applebaum, 2017; Becker, 1996; Dikötter, 2010; Snyder, 2010). In comparison, functioning multiparty democracies rarely, if ever, experience famines (Sen, 2010). “Established autocracies” (or “personal”/“sultanist”)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a world dominated by them would likely be worse at responding to risks of collapse and extinction.</w:t>
      </w:r>
    </w:p>
    <w:p w14:paraId="6F41DF45" w14:textId="77777777" w:rsidR="003820CE" w:rsidRPr="000240E2" w:rsidRDefault="003820CE" w:rsidP="003820CE">
      <w:pPr>
        <w:rPr>
          <w:rStyle w:val="StyleUnderline"/>
        </w:rPr>
      </w:pPr>
      <w:r>
        <w:t xml:space="preserve">A world dominated by totalitarian states is more likely to have major wars. States with near-universal adult suffrage rarely (if ever) go to war with one another (Barnhart et al., 2020), so </w:t>
      </w:r>
      <w:r w:rsidRPr="008D165F">
        <w:rPr>
          <w:rStyle w:val="StyleUnderline"/>
          <w:highlight w:val="cyan"/>
        </w:rPr>
        <w:t xml:space="preserve">a world dominated </w:t>
      </w:r>
      <w:r w:rsidRPr="008D165F">
        <w:rPr>
          <w:rStyle w:val="StyleUnderline"/>
          <w:highlight w:val="cyan"/>
        </w:rPr>
        <w:lastRenderedPageBreak/>
        <w:t>by democracies has fewer wars</w:t>
      </w:r>
      <w:r w:rsidRPr="008D165F">
        <w:rPr>
          <w:highlight w:val="cyan"/>
        </w:rPr>
        <w:t xml:space="preserve">. </w:t>
      </w:r>
      <w:r w:rsidRPr="008D165F">
        <w:rPr>
          <w:rStyle w:val="StyleUnderline"/>
          <w:highlight w:val="cyan"/>
        </w:rPr>
        <w:t>Miscalc</w:t>
      </w:r>
      <w:r w:rsidRPr="000240E2">
        <w:rPr>
          <w:rStyle w:val="StyleUnderline"/>
        </w:rPr>
        <w:t xml:space="preserve">ulation </w:t>
      </w:r>
      <w:r w:rsidRPr="008D165F">
        <w:rPr>
          <w:rStyle w:val="StyleUnderline"/>
          <w:highlight w:val="cyan"/>
        </w:rPr>
        <w:t>might be</w:t>
      </w:r>
      <w:r w:rsidRPr="008D165F">
        <w:rPr>
          <w:highlight w:val="cyan"/>
        </w:rPr>
        <w:t xml:space="preserve"> a</w:t>
      </w:r>
      <w:r>
        <w:t xml:space="preserve"> particular </w:t>
      </w:r>
      <w:r w:rsidRPr="008D165F">
        <w:rPr>
          <w:rStyle w:val="StyleUnderline"/>
          <w:highlight w:val="cyan"/>
        </w:rPr>
        <w:t>problem for totalitarian states due to personalization and disincentives for accurate info</w:t>
      </w:r>
      <w:r w:rsidRPr="000240E2">
        <w:rPr>
          <w:rStyle w:val="StyleUnderline"/>
        </w:rPr>
        <w:t>rmation,</w:t>
      </w:r>
      <w:r>
        <w:t xml:space="preserve"> leading to well-known strategic disasters such as Hitler and Stalin’s blunders in World War II (Bialer, 1970; Noakes &amp; Pridham, 2001), or at a smaller level, Saddam Hussein’s rejection of diplomacy (Atkinson, 1993). </w:t>
      </w:r>
      <w:r w:rsidRPr="008D165F">
        <w:rPr>
          <w:rStyle w:val="StyleUnderline"/>
          <w:highlight w:val="cyan"/>
        </w:rPr>
        <w:t>War makes</w:t>
      </w:r>
      <w:r>
        <w:t xml:space="preserve"> collapse and </w:t>
      </w:r>
      <w:r w:rsidRPr="008D165F">
        <w:rPr>
          <w:rStyle w:val="StyleUnderline"/>
          <w:highlight w:val="cyan"/>
        </w:rPr>
        <w:t>extinction</w:t>
      </w:r>
      <w:r w:rsidRPr="000240E2">
        <w:rPr>
          <w:rStyle w:val="StyleUnderline"/>
        </w:rPr>
        <w:t xml:space="preserve"> more </w:t>
      </w:r>
      <w:r w:rsidRPr="008D165F">
        <w:rPr>
          <w:rStyle w:val="StyleUnderline"/>
          <w:highlight w:val="cyan"/>
        </w:rPr>
        <w:t>likely, by</w:t>
      </w:r>
      <w:r w:rsidRPr="008D165F">
        <w:rPr>
          <w:rStyle w:val="StyleUnderline"/>
        </w:rPr>
        <w:t xml:space="preserve"> raising</w:t>
      </w:r>
      <w:r w:rsidRPr="000240E2">
        <w:rPr>
          <w:rStyle w:val="StyleUnderline"/>
        </w:rPr>
        <w:t xml:space="preserve"> the chance of </w:t>
      </w:r>
      <w:r w:rsidRPr="008D165F">
        <w:rPr>
          <w:rStyle w:val="StyleUnderline"/>
          <w:highlight w:val="cyan"/>
        </w:rPr>
        <w:t>w</w:t>
      </w:r>
      <w:r w:rsidRPr="000240E2">
        <w:rPr>
          <w:rStyle w:val="StyleUnderline"/>
        </w:rPr>
        <w:t xml:space="preserve">eapons of </w:t>
      </w:r>
      <w:r w:rsidRPr="008D165F">
        <w:rPr>
          <w:rStyle w:val="StyleUnderline"/>
          <w:highlight w:val="cyan"/>
        </w:rPr>
        <w:t>m</w:t>
      </w:r>
      <w:r w:rsidRPr="000240E2">
        <w:rPr>
          <w:rStyle w:val="StyleUnderline"/>
        </w:rPr>
        <w:t xml:space="preserve">ass </w:t>
      </w:r>
      <w:r w:rsidRPr="008D165F">
        <w:rPr>
          <w:rStyle w:val="StyleUnderline"/>
          <w:highlight w:val="cyan"/>
        </w:rPr>
        <w:t>d</w:t>
      </w:r>
      <w:r w:rsidRPr="000240E2">
        <w:rPr>
          <w:rStyle w:val="StyleUnderline"/>
        </w:rPr>
        <w:t xml:space="preserve">estruction </w:t>
      </w:r>
      <w:r w:rsidRPr="008D165F">
        <w:rPr>
          <w:rStyle w:val="StyleUnderline"/>
          <w:highlight w:val="cyan"/>
        </w:rPr>
        <w:t>being used</w:t>
      </w:r>
      <w:r w:rsidRPr="000240E2">
        <w:rPr>
          <w:rStyle w:val="StyleUnderline"/>
        </w:rPr>
        <w:t>.</w:t>
      </w:r>
    </w:p>
    <w:p w14:paraId="4D1F4E0E" w14:textId="77777777" w:rsidR="003820CE" w:rsidRDefault="003820CE" w:rsidP="003820CE">
      <w:r>
        <w:t xml:space="preserve">Linked to this, </w:t>
      </w:r>
      <w:r w:rsidRPr="008D165F">
        <w:rPr>
          <w:rStyle w:val="StyleUnderline"/>
          <w:highlight w:val="cyan"/>
        </w:rPr>
        <w:t>totalitarian states are less cooperative</w:t>
      </w:r>
      <w:r w:rsidRPr="000240E2">
        <w:rPr>
          <w:rStyle w:val="StyleUnderline"/>
        </w:rPr>
        <w:t xml:space="preserve"> than democratic states</w:t>
      </w:r>
      <w:r>
        <w:t xml:space="preserve">. While cooperation is possible (Ginsburg, 2020), </w:t>
      </w:r>
      <w:r w:rsidRPr="000240E2">
        <w:rPr>
          <w:rStyle w:val="StyleUnderline"/>
        </w:rPr>
        <w:t xml:space="preserve">their </w:t>
      </w:r>
      <w:r w:rsidRPr="008D165F">
        <w:rPr>
          <w:rStyle w:val="StyleUnderline"/>
          <w:highlight w:val="cyan"/>
        </w:rPr>
        <w:t>internal norms are characterized by paranoia</w:t>
      </w:r>
      <w:r>
        <w:t xml:space="preserve"> and treachery, and their lack of transparency limits their ability to credibly commit to agreements. </w:t>
      </w:r>
      <w:r w:rsidRPr="008D165F">
        <w:rPr>
          <w:rStyle w:val="StyleUnderline"/>
          <w:highlight w:val="cyan"/>
        </w:rPr>
        <w:t>This is bad for</w:t>
      </w:r>
      <w:r w:rsidRPr="000240E2">
        <w:rPr>
          <w:rStyle w:val="StyleUnderline"/>
        </w:rPr>
        <w:t xml:space="preserve"> all </w:t>
      </w:r>
      <w:r w:rsidRPr="008D165F">
        <w:rPr>
          <w:rStyle w:val="StyleUnderline"/>
          <w:highlight w:val="cyan"/>
        </w:rPr>
        <w:t>risks that require cooperation such as</w:t>
      </w:r>
      <w:r w:rsidRPr="000240E2">
        <w:rPr>
          <w:rStyle w:val="StyleUnderline"/>
        </w:rPr>
        <w:t xml:space="preserve"> </w:t>
      </w:r>
      <w:r w:rsidRPr="008D165F">
        <w:rPr>
          <w:rStyle w:val="StyleUnderline"/>
          <w:highlight w:val="cyan"/>
        </w:rPr>
        <w:t>pandemics or climate change</w:t>
      </w:r>
      <w:r>
        <w:t xml:space="preserve"> (Tomasik, 2015).</w:t>
      </w:r>
    </w:p>
    <w:p w14:paraId="45024FD2" w14:textId="77777777" w:rsidR="003820CE" w:rsidRDefault="003820CE" w:rsidP="003820CE">
      <w:r>
        <w:t xml:space="preserve">Finally, </w:t>
      </w:r>
      <w:r w:rsidRPr="00FC48C5">
        <w:rPr>
          <w:rStyle w:val="StyleUnderline"/>
        </w:rPr>
        <w:t xml:space="preserve">continued social and </w:t>
      </w:r>
      <w:r w:rsidRPr="008D165F">
        <w:rPr>
          <w:rStyle w:val="StyleUnderline"/>
          <w:highlight w:val="cyan"/>
        </w:rPr>
        <w:t>scientific progress is likely to reduce risks of</w:t>
      </w:r>
      <w:r>
        <w:t xml:space="preserve"> collapse and </w:t>
      </w:r>
      <w:r w:rsidRPr="008D165F">
        <w:rPr>
          <w:rStyle w:val="StyleUnderline"/>
          <w:highlight w:val="cyan"/>
        </w:rPr>
        <w:t>extinction</w:t>
      </w:r>
      <w:r>
        <w:t xml:space="preserve">. Social progress could reduce global inequality and other risk factors. </w:t>
      </w:r>
      <w:r w:rsidRPr="008D165F">
        <w:rPr>
          <w:rStyle w:val="StyleUnderline"/>
          <w:highlight w:val="cyan"/>
        </w:rPr>
        <w:t>Scientific progress could help address natural risks and climate change</w:t>
      </w:r>
      <w:r>
        <w:t xml:space="preserve"> (Sandberg, 2018), differentially increase defensive rather than offensive power (Garfinkel &amp; Dafoe, 2019), </w:t>
      </w:r>
      <w:r w:rsidRPr="008D165F">
        <w:rPr>
          <w:rStyle w:val="StyleUnderline"/>
          <w:highlight w:val="cyan"/>
        </w:rPr>
        <w:t>and solve safety challenges in AI or biotech</w:t>
      </w:r>
      <w:r>
        <w:t xml:space="preserve">nology (Russell, 2019). </w:t>
      </w:r>
      <w:r w:rsidRPr="008D165F">
        <w:rPr>
          <w:rStyle w:val="StyleUnderline"/>
          <w:highlight w:val="cyan"/>
        </w:rPr>
        <w:t>However,</w:t>
      </w:r>
      <w:r>
        <w:t xml:space="preserve"> as we will now discuss </w:t>
      </w:r>
      <w:r w:rsidRPr="008D165F">
        <w:rPr>
          <w:rStyle w:val="StyleUnderline"/>
          <w:highlight w:val="cyan"/>
        </w:rPr>
        <w:t>totalitarian states would likely inhibit social progress</w:t>
      </w:r>
      <w:r>
        <w:t>.</w:t>
      </w:r>
    </w:p>
    <w:p w14:paraId="04BCF1E0" w14:textId="77777777" w:rsidR="003820CE" w:rsidRDefault="003820CE" w:rsidP="003820CE">
      <w:r>
        <w:t xml:space="preserve">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w:t>
      </w:r>
      <w:r w:rsidRPr="00FC48C5">
        <w:rPr>
          <w:rStyle w:val="StyleUnderline"/>
        </w:rPr>
        <w:t>democracies have space for cosmopolitan values such as human rights, plurality, freedom, and equality. These are better than those that characterize life under totalitarianism: Fear, terror, subjection, and secrecy</w:t>
      </w:r>
      <w:r>
        <w:t xml:space="preserve">.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w:t>
      </w:r>
      <w:r w:rsidRPr="00FC48C5">
        <w:rPr>
          <w:rStyle w:val="StyleUnderline"/>
        </w:rPr>
        <w:t>A totalitarian-dominated world,</w:t>
      </w:r>
      <w:r>
        <w:t xml:space="preserve"> on the other hand, </w:t>
      </w:r>
      <w:r w:rsidRPr="00FC48C5">
        <w:rPr>
          <w:rStyle w:val="StyleUnderline"/>
        </w:rPr>
        <w:t>would reduce the space for resistance and progress—distorting the human trajectory.</w:t>
      </w:r>
    </w:p>
    <w:p w14:paraId="5F97D5E5" w14:textId="77777777" w:rsidR="003820CE" w:rsidRDefault="003820CE" w:rsidP="003820CE">
      <w:r w:rsidRPr="00FC48C5">
        <w:rPr>
          <w:rStyle w:val="StyleUnderline"/>
        </w:rPr>
        <w:t xml:space="preserve">We should be particularly concerned about “bottlenecks” </w:t>
      </w:r>
      <w:r w:rsidRPr="008D165F">
        <w:rPr>
          <w:rStyle w:val="StyleUnderline"/>
        </w:rPr>
        <w:t>at which values are particularly important—where there is a risk of “locking-in</w:t>
      </w:r>
      <w:r w:rsidRPr="008D165F">
        <w:t xml:space="preserve">” </w:t>
      </w:r>
      <w:r w:rsidRPr="008D165F">
        <w:rPr>
          <w:rStyle w:val="StyleUnderline"/>
        </w:rPr>
        <w:t xml:space="preserve">some </w:t>
      </w:r>
      <w:r w:rsidRPr="008D165F">
        <w:t xml:space="preserve">particular set of (possibly far from optimal) </w:t>
      </w:r>
      <w:r w:rsidRPr="008D165F">
        <w:rPr>
          <w:rStyle w:val="StyleUnderline"/>
        </w:rPr>
        <w:t>values</w:t>
      </w:r>
      <w:r w:rsidRPr="008D165F">
        <w:t>. While they</w:t>
      </w:r>
      <w:r>
        <w:t xml:space="preserve"> are currently faroff, </w:t>
      </w:r>
      <w:r w:rsidRPr="00210E80">
        <w:rPr>
          <w:rStyle w:val="StyleUnderline"/>
        </w:rPr>
        <w:t>future technologies such as artificial general intelligence, space settlement, life extension (of autocrats), or much better surveillance could enable lock-in</w:t>
      </w:r>
      <w:r>
        <w:t xml:space="preserve"> (Caplan, 2008).17</w:t>
      </w:r>
    </w:p>
    <w:p w14:paraId="5EF5A2E2" w14:textId="77777777" w:rsidR="003820CE" w:rsidRDefault="003820CE" w:rsidP="003820CE">
      <w:r>
        <w:t xml:space="preserve">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w:t>
      </w:r>
      <w:r>
        <w:lastRenderedPageBreak/>
        <w:t>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p>
    <w:p w14:paraId="10769923" w14:textId="77777777" w:rsidR="003820CE" w:rsidRDefault="003820CE" w:rsidP="003820CE">
      <w:r>
        <w:t>A world in which, say, totalitarian regimes emerged as dominant after World War II (for example if the USA was defeated) could be self-reinforcing and long-lasting, like the self-reinforcing relationship of Oceania, Eurasia, and Eastasia (Orwell, 1949). Orwell’s fictional world is characterized by constant low-grade warfare to justify emergency powers and secure elites, and with shifting alliances of convenience as states bandwagon and balance, thereby preventing any resolution. A totalitarian-dominated world order could be rather robust, perhaps for decades or even centuries.</w:t>
      </w:r>
    </w:p>
    <w:p w14:paraId="459BD0B3" w14:textId="215AFB84" w:rsidR="00B95A7A" w:rsidRDefault="003820CE" w:rsidP="003820CE">
      <w:r w:rsidRPr="008D165F">
        <w:rPr>
          <w:rStyle w:val="StyleUnderline"/>
          <w:highlight w:val="cyan"/>
        </w:rPr>
        <w:t>A</w:t>
      </w:r>
      <w:r w:rsidRPr="006C6683">
        <w:rPr>
          <w:rStyle w:val="StyleUnderline"/>
        </w:rPr>
        <w:t xml:space="preserve"> long-lasting </w:t>
      </w:r>
      <w:r w:rsidRPr="008D165F">
        <w:rPr>
          <w:rStyle w:val="StyleUnderline"/>
          <w:highlight w:val="cyan"/>
        </w:rPr>
        <w:t>totalitarian</w:t>
      </w:r>
      <w:r w:rsidRPr="006C6683">
        <w:rPr>
          <w:rStyle w:val="StyleUnderline"/>
        </w:rPr>
        <w:t xml:space="preserve">-dominated </w:t>
      </w:r>
      <w:r w:rsidRPr="008D165F">
        <w:rPr>
          <w:rStyle w:val="StyleUnderline"/>
          <w:highlight w:val="cyan"/>
        </w:rPr>
        <w:t>world would</w:t>
      </w:r>
      <w:r w:rsidRPr="006C6683">
        <w:rPr>
          <w:rStyle w:val="StyleUnderline"/>
        </w:rPr>
        <w:t xml:space="preserve"> extend the period of time humanity would spend with a heightened risk of collapse or extinction, as well as increased potential for distortion of the human trajectory and the possibility that a “</w:t>
      </w:r>
      <w:r w:rsidRPr="008D165F">
        <w:rPr>
          <w:rStyle w:val="StyleUnderline"/>
          <w:highlight w:val="cyan"/>
        </w:rPr>
        <w:t>lock-in”</w:t>
      </w:r>
      <w:r w:rsidRPr="006C6683">
        <w:rPr>
          <w:rStyle w:val="StyleUnderline"/>
        </w:rPr>
        <w:t xml:space="preserve"> event may occur</w:t>
      </w:r>
      <w:r>
        <w:t xml:space="preserve">. This example illustrates the possibility of a “negative recovery,” </w:t>
      </w:r>
      <w:r w:rsidRPr="008D165F">
        <w:rPr>
          <w:rStyle w:val="StyleUnderline"/>
          <w:highlight w:val="cyan"/>
        </w:rPr>
        <w:t>resulting in a trajectory</w:t>
      </w:r>
      <w:r w:rsidRPr="008D165F">
        <w:rPr>
          <w:highlight w:val="cyan"/>
        </w:rPr>
        <w:t xml:space="preserve"> </w:t>
      </w:r>
      <w:r w:rsidRPr="008D165F">
        <w:rPr>
          <w:rStyle w:val="StyleUnderline"/>
          <w:highlight w:val="cyan"/>
        </w:rPr>
        <w:t>with less or no scientific and social progress</w:t>
      </w:r>
      <w:r w:rsidRPr="006C6683">
        <w:rPr>
          <w:rStyle w:val="StyleUnderline"/>
        </w:rPr>
        <w:t xml:space="preserve"> and a less favorable geopolitical situation, </w:t>
      </w:r>
      <w:r w:rsidRPr="008D165F">
        <w:rPr>
          <w:rStyle w:val="StyleUnderline"/>
          <w:highlight w:val="cyan"/>
        </w:rPr>
        <w:t>which would threaten the destruction of humanity</w:t>
      </w:r>
      <w:r w:rsidRPr="006C6683">
        <w:rPr>
          <w:rStyle w:val="StyleUnderline"/>
        </w:rPr>
        <w:t>’s longterm potential</w:t>
      </w:r>
      <w:r>
        <w:t>.</w:t>
      </w:r>
    </w:p>
    <w:p w14:paraId="3EE2C59A" w14:textId="77777777" w:rsidR="003820CE" w:rsidRDefault="003820CE" w:rsidP="003820CE">
      <w:pPr>
        <w:pStyle w:val="Heading4"/>
      </w:pPr>
      <w:r>
        <w:t>Returning patent eligibility decisions to Congress and removing it from courts is vital to certainty and predictability</w:t>
      </w:r>
    </w:p>
    <w:p w14:paraId="1CC370C6" w14:textId="77777777" w:rsidR="003820CE" w:rsidRDefault="003820CE" w:rsidP="003820CE">
      <w:r>
        <w:t xml:space="preserve">Andrei </w:t>
      </w:r>
      <w:r w:rsidRPr="001845F7">
        <w:rPr>
          <w:rStyle w:val="Style13ptBold"/>
        </w:rPr>
        <w:t>Iancu, 24</w:t>
      </w:r>
      <w:r>
        <w:t xml:space="preserve"> – Partner, Sullivan &amp; Cromwell; former Under Secretary of Commerce for Intellectual Property and Director of the United States Patent and Trademark Office. Testimony before the Subcommittee on Intellectual Property in the Senate Judiciary Committee, “The Patent Eligibility Restoration Act –  Restoring Clarity, Certainty, and Predictability to the U.S. Patent System” 1/23, </w:t>
      </w:r>
      <w:hyperlink r:id="rId11" w:history="1">
        <w:r w:rsidRPr="00A81D2A">
          <w:rPr>
            <w:rStyle w:val="Hyperlink"/>
          </w:rPr>
          <w:t>https://www.judiciary.senate.gov/imo/media/doc/2024-01-23_-_testimony_-_iancu.pdf</w:t>
        </w:r>
      </w:hyperlink>
      <w:r>
        <w:t xml:space="preserve"> //DH</w:t>
      </w:r>
    </w:p>
    <w:p w14:paraId="10CA2EE1" w14:textId="77777777" w:rsidR="003820CE" w:rsidRDefault="003820CE" w:rsidP="003820CE"/>
    <w:p w14:paraId="37752423" w14:textId="77777777" w:rsidR="003820CE" w:rsidRDefault="003820CE" w:rsidP="003820CE">
      <w:r>
        <w:t>As Chairman Coons and Ranking Member Tillis recognized in introducing PERA, “</w:t>
      </w:r>
      <w:r w:rsidRPr="001845F7">
        <w:rPr>
          <w:rStyle w:val="StyleUnderline"/>
        </w:rPr>
        <w:t>all 12 judges of the United States Court of Appeals for the Federal Circuit have lamented the state of the law” when it comes to patent eligibility under Section 101</w:t>
      </w:r>
      <w:r>
        <w:t xml:space="preserve">.1  </w:t>
      </w:r>
      <w:r w:rsidRPr="000B1480">
        <w:rPr>
          <w:rStyle w:val="StyleUnderline"/>
          <w:highlight w:val="cyan"/>
        </w:rPr>
        <w:t>The current state of the law is the result of many court decisions</w:t>
      </w:r>
      <w:r w:rsidRPr="001845F7">
        <w:rPr>
          <w:rStyle w:val="StyleUnderline"/>
        </w:rPr>
        <w:t xml:space="preserve"> over the decades trying to determine whether modern technologies</w:t>
      </w:r>
      <w:r>
        <w:t>—such as computer software, DNA processing, and many others—</w:t>
      </w:r>
      <w:r w:rsidRPr="001845F7">
        <w:rPr>
          <w:rStyle w:val="StyleUnderline"/>
        </w:rPr>
        <w:t>fit into the categories for a patent defined in 1793</w:t>
      </w:r>
      <w:r>
        <w:t xml:space="preserve">, or whether they are subject to certain exceptions courts have imposed since then.  </w:t>
      </w:r>
      <w:r w:rsidRPr="009B7EC3">
        <w:rPr>
          <w:rStyle w:val="StyleUnderline"/>
          <w:highlight w:val="cyan"/>
        </w:rPr>
        <w:t>The patchwork of decisions over time</w:t>
      </w:r>
      <w:r w:rsidRPr="00677C19">
        <w:rPr>
          <w:rStyle w:val="StyleUnderline"/>
        </w:rPr>
        <w:t xml:space="preserve">, </w:t>
      </w:r>
      <w:r w:rsidRPr="009B7EC3">
        <w:rPr>
          <w:rStyle w:val="StyleUnderline"/>
          <w:highlight w:val="cyan"/>
        </w:rPr>
        <w:t>struggling to keep up with fast-changing tech</w:t>
      </w:r>
      <w:r w:rsidRPr="00677C19">
        <w:rPr>
          <w:rStyle w:val="StyleUnderline"/>
        </w:rPr>
        <w:t xml:space="preserve">nologies, </w:t>
      </w:r>
      <w:r w:rsidRPr="009B7EC3">
        <w:rPr>
          <w:rStyle w:val="StyleUnderline"/>
          <w:highlight w:val="cyan"/>
        </w:rPr>
        <w:t xml:space="preserve">has created </w:t>
      </w:r>
      <w:r w:rsidRPr="009B7EC3">
        <w:rPr>
          <w:rStyle w:val="Emphasis"/>
          <w:highlight w:val="cyan"/>
        </w:rPr>
        <w:t>significant confusion and uncertainty</w:t>
      </w:r>
      <w:r w:rsidRPr="00677C19">
        <w:rPr>
          <w:rStyle w:val="StyleUnderline"/>
        </w:rPr>
        <w:t xml:space="preserve"> as to what is in and what is outside the bounds of the statute</w:t>
      </w:r>
      <w:r>
        <w:t xml:space="preserve">.  These </w:t>
      </w:r>
      <w:r w:rsidRPr="009B7EC3">
        <w:rPr>
          <w:rStyle w:val="StyleUnderline"/>
          <w:highlight w:val="cyan"/>
        </w:rPr>
        <w:t>court decisions</w:t>
      </w:r>
      <w:r w:rsidRPr="00677C19">
        <w:rPr>
          <w:rStyle w:val="StyleUnderline"/>
        </w:rPr>
        <w:t xml:space="preserve"> also have </w:t>
      </w:r>
      <w:r w:rsidRPr="009B7EC3">
        <w:rPr>
          <w:rStyle w:val="StyleUnderline"/>
          <w:highlight w:val="cyan"/>
        </w:rPr>
        <w:t>resulted in</w:t>
      </w:r>
      <w:r w:rsidRPr="00677C19">
        <w:rPr>
          <w:rStyle w:val="StyleUnderline"/>
        </w:rPr>
        <w:t xml:space="preserve"> certain </w:t>
      </w:r>
      <w:r w:rsidRPr="009B7EC3">
        <w:rPr>
          <w:rStyle w:val="StyleUnderline"/>
          <w:i/>
          <w:iCs/>
          <w:highlight w:val="cyan"/>
        </w:rPr>
        <w:t>de facto</w:t>
      </w:r>
      <w:r w:rsidRPr="009B7EC3">
        <w:rPr>
          <w:rStyle w:val="StyleUnderline"/>
          <w:highlight w:val="cyan"/>
        </w:rPr>
        <w:t xml:space="preserve"> rules</w:t>
      </w:r>
      <w:r>
        <w:t>—such that diagnostic techniques, for example, are generally not eligible for a patent in the United States—</w:t>
      </w:r>
      <w:r w:rsidRPr="009B7EC3">
        <w:rPr>
          <w:rStyle w:val="StyleUnderline"/>
          <w:highlight w:val="cyan"/>
        </w:rPr>
        <w:t>that Congress has never</w:t>
      </w:r>
      <w:r>
        <w:t xml:space="preserve"> considered, debated, or </w:t>
      </w:r>
      <w:r w:rsidRPr="009B7EC3">
        <w:rPr>
          <w:rStyle w:val="StyleUnderline"/>
          <w:highlight w:val="cyan"/>
        </w:rPr>
        <w:t>passed</w:t>
      </w:r>
      <w:r w:rsidRPr="00677C19">
        <w:rPr>
          <w:rStyle w:val="StyleUnderline"/>
        </w:rPr>
        <w:t xml:space="preserve"> into law</w:t>
      </w:r>
      <w:r>
        <w:t xml:space="preserve">.  </w:t>
      </w:r>
      <w:r w:rsidRPr="00677C19">
        <w:rPr>
          <w:rStyle w:val="StyleUnderline"/>
        </w:rPr>
        <w:t>If the U</w:t>
      </w:r>
      <w:r>
        <w:t xml:space="preserve">nited </w:t>
      </w:r>
      <w:r w:rsidRPr="00677C19">
        <w:rPr>
          <w:rStyle w:val="StyleUnderline"/>
        </w:rPr>
        <w:t>S</w:t>
      </w:r>
      <w:r>
        <w:t xml:space="preserve">tates Government </w:t>
      </w:r>
      <w:r w:rsidRPr="00677C19">
        <w:rPr>
          <w:rStyle w:val="StyleUnderline"/>
        </w:rPr>
        <w:t xml:space="preserve">is not to issue </w:t>
      </w:r>
      <w:r w:rsidRPr="00677C19">
        <w:rPr>
          <w:rStyle w:val="StyleUnderline"/>
        </w:rPr>
        <w:lastRenderedPageBreak/>
        <w:t>patents for certain categories of inventions</w:t>
      </w:r>
      <w:r>
        <w:t xml:space="preserve"> that would otherwise be part of the categories outlined in Section 101, </w:t>
      </w:r>
      <w:r w:rsidRPr="00677C19">
        <w:rPr>
          <w:rStyle w:val="StyleUnderline"/>
        </w:rPr>
        <w:t xml:space="preserve">then it is </w:t>
      </w:r>
      <w:r w:rsidRPr="00677C19">
        <w:rPr>
          <w:rStyle w:val="Emphasis"/>
        </w:rPr>
        <w:t>up to Congress to make that rule</w:t>
      </w:r>
      <w:r>
        <w:t xml:space="preserve">.  In other words, </w:t>
      </w:r>
      <w:r w:rsidRPr="00677C19">
        <w:rPr>
          <w:rStyle w:val="StyleUnderline"/>
        </w:rPr>
        <w:t>Congress defined the categories of patent subject matter; if there are to be exceptions to those categories, they must likewise come from Congress</w:t>
      </w:r>
      <w:r>
        <w:t xml:space="preserve">. </w:t>
      </w:r>
    </w:p>
    <w:p w14:paraId="23F8279C" w14:textId="77777777" w:rsidR="003820CE" w:rsidRDefault="003820CE" w:rsidP="003820CE">
      <w:r w:rsidRPr="00EC16DC">
        <w:rPr>
          <w:rStyle w:val="StyleUnderline"/>
          <w:highlight w:val="cyan"/>
        </w:rPr>
        <w:t xml:space="preserve">The current state of the law has caused </w:t>
      </w:r>
      <w:r w:rsidRPr="00EC16DC">
        <w:rPr>
          <w:rStyle w:val="Emphasis"/>
          <w:highlight w:val="cyan"/>
        </w:rPr>
        <w:t>profound uncertainty</w:t>
      </w:r>
      <w:r w:rsidRPr="008F6BDD">
        <w:rPr>
          <w:rStyle w:val="StyleUnderline"/>
        </w:rPr>
        <w:t xml:space="preserve"> </w:t>
      </w:r>
      <w:r w:rsidRPr="00EC16DC">
        <w:rPr>
          <w:rStyle w:val="StyleUnderline"/>
          <w:highlight w:val="cyan"/>
        </w:rPr>
        <w:t>amongst inventors, investors</w:t>
      </w:r>
      <w:r w:rsidRPr="008F6BDD">
        <w:rPr>
          <w:rStyle w:val="StyleUnderline"/>
        </w:rPr>
        <w:t>, and patent-law practitioners alike</w:t>
      </w:r>
      <w:r>
        <w:t xml:space="preserve">.  In turn, </w:t>
      </w:r>
      <w:r w:rsidRPr="008F6BDD">
        <w:rPr>
          <w:rStyle w:val="StyleUnderline"/>
        </w:rPr>
        <w:t>this uncertainty and confusion has hurt American innovation, competition, and the economy.  It also has threatened the Constitutional right to patent protection</w:t>
      </w:r>
      <w:r>
        <w:t>—a right that James Madison and the Founders saw as vital to the economic strength and growth of our nation.</w:t>
      </w:r>
    </w:p>
    <w:p w14:paraId="02145DCC" w14:textId="77777777" w:rsidR="003820CE" w:rsidRDefault="003820CE" w:rsidP="003820CE">
      <w:r w:rsidRPr="008F6BDD">
        <w:rPr>
          <w:rStyle w:val="StyleUnderline"/>
        </w:rPr>
        <w:t>The current state of the law has even sown confusion amongst the expert ranks of the</w:t>
      </w:r>
      <w:r>
        <w:t xml:space="preserve"> hardworking patent examiners at the United States Patent and Trademark Office (“</w:t>
      </w:r>
      <w:r w:rsidRPr="008F6BDD">
        <w:rPr>
          <w:rStyle w:val="StyleUnderline"/>
        </w:rPr>
        <w:t>USPTO</w:t>
      </w:r>
      <w:r>
        <w:t xml:space="preserve">”).  To address this issue, the USPTO promulgated guidelines in 2019 that synthesized the relevant caselaw and provided examiners and applicants a significantly improved framework for analyzing eligibility under Section 101.  This has dramatically improved the analysis at the USPTO.  For example, a study by the USPTO’s Chief Economist has shown that “uncertainty about determinations of patent subject matter eligibility in the first action stage of patent examination for the relevant technologies decreased by 44% over the first year following publication of the 2019 [Revised Patent Subject Matter Eligibility Guidance] compared to the previous year.”2 </w:t>
      </w:r>
    </w:p>
    <w:p w14:paraId="625F1195" w14:textId="77777777" w:rsidR="003820CE" w:rsidRDefault="003820CE" w:rsidP="003820CE">
      <w:r w:rsidRPr="004C40F3">
        <w:rPr>
          <w:rStyle w:val="StyleUnderline"/>
        </w:rPr>
        <w:t>Courts,</w:t>
      </w:r>
      <w:r>
        <w:t xml:space="preserve"> however, </w:t>
      </w:r>
      <w:r w:rsidRPr="004C40F3">
        <w:rPr>
          <w:rStyle w:val="StyleUnderline"/>
        </w:rPr>
        <w:t>are independent and not bound by administrative guidelines</w:t>
      </w:r>
      <w:r>
        <w:t xml:space="preserve">.  As a result, </w:t>
      </w:r>
      <w:r w:rsidRPr="00EC16DC">
        <w:rPr>
          <w:rStyle w:val="Emphasis"/>
          <w:highlight w:val="cyan"/>
        </w:rPr>
        <w:t>Congressional action is needed</w:t>
      </w:r>
      <w:r w:rsidRPr="00EC16DC">
        <w:rPr>
          <w:highlight w:val="cyan"/>
        </w:rPr>
        <w:t xml:space="preserve"> </w:t>
      </w:r>
      <w:r w:rsidRPr="00EC16DC">
        <w:rPr>
          <w:rStyle w:val="StyleUnderline"/>
        </w:rPr>
        <w:t>to determine</w:t>
      </w:r>
      <w:r w:rsidRPr="004C40F3">
        <w:rPr>
          <w:rStyle w:val="StyleUnderline"/>
        </w:rPr>
        <w:t xml:space="preserve"> affirmatively which categories of inventions should be deemed as statutorily unpatentable.</w:t>
      </w:r>
      <w:r>
        <w:t xml:space="preserve">  </w:t>
      </w:r>
      <w:r w:rsidRPr="00EC16DC">
        <w:rPr>
          <w:rStyle w:val="StyleUnderline"/>
          <w:highlight w:val="cyan"/>
        </w:rPr>
        <w:t>Otherwise</w:t>
      </w:r>
      <w:r>
        <w:t>, as Justice Clarence Thomas warned, “</w:t>
      </w:r>
      <w:r w:rsidRPr="00EC16DC">
        <w:rPr>
          <w:rStyle w:val="StyleUnderline"/>
          <w:highlight w:val="cyan"/>
        </w:rPr>
        <w:t>exclusionary principle[s]” espoused by the Judiciary about Section 101 risk “</w:t>
      </w:r>
      <w:r w:rsidRPr="005341C0">
        <w:rPr>
          <w:rStyle w:val="Emphasis"/>
          <w:highlight w:val="cyan"/>
        </w:rPr>
        <w:t>swallow[ing] all of patent law</w:t>
      </w:r>
      <w:r>
        <w:t xml:space="preserve">.”3   </w:t>
      </w:r>
    </w:p>
    <w:p w14:paraId="74325CFE" w14:textId="77777777" w:rsidR="003820CE" w:rsidRDefault="003820CE" w:rsidP="003820CE">
      <w:r>
        <w:t>Fortunately, PERA provides the legislative vehicle for the United States to correct the state of the law</w:t>
      </w:r>
      <w:r w:rsidRPr="00415F9B">
        <w:rPr>
          <w:highlight w:val="cyan"/>
        </w:rPr>
        <w:t xml:space="preserve">.  </w:t>
      </w:r>
      <w:r w:rsidRPr="00415F9B">
        <w:rPr>
          <w:rStyle w:val="StyleUnderline"/>
          <w:highlight w:val="cyan"/>
        </w:rPr>
        <w:t xml:space="preserve">PERA </w:t>
      </w:r>
      <w:r w:rsidRPr="00415F9B">
        <w:rPr>
          <w:rStyle w:val="StyleUnderline"/>
        </w:rPr>
        <w:t>expressly outlines</w:t>
      </w:r>
      <w:r w:rsidRPr="00764A48">
        <w:rPr>
          <w:rStyle w:val="StyleUnderline"/>
        </w:rPr>
        <w:t xml:space="preserve"> certain categories that are not considered to be inventions eligible for a patent, and further </w:t>
      </w:r>
      <w:r w:rsidRPr="00415F9B">
        <w:rPr>
          <w:rStyle w:val="StyleUnderline"/>
          <w:highlight w:val="cyan"/>
        </w:rPr>
        <w:t>indicates</w:t>
      </w:r>
      <w:r w:rsidRPr="00764A48">
        <w:rPr>
          <w:rStyle w:val="StyleUnderline"/>
        </w:rPr>
        <w:t xml:space="preserve"> that </w:t>
      </w:r>
      <w:r w:rsidRPr="00415F9B">
        <w:rPr>
          <w:rStyle w:val="Emphasis"/>
          <w:highlight w:val="cyan"/>
        </w:rPr>
        <w:t>courts are not to create any exceptions that are not in the statute</w:t>
      </w:r>
      <w:r>
        <w:t xml:space="preserve">.  Once the categories—after debate and adjustment as appropriate—are settled on and passed into law, </w:t>
      </w:r>
      <w:r w:rsidRPr="00415F9B">
        <w:rPr>
          <w:rStyle w:val="StyleUnderline"/>
          <w:highlight w:val="cyan"/>
        </w:rPr>
        <w:t xml:space="preserve">PERA will bring </w:t>
      </w:r>
      <w:r w:rsidRPr="00415F9B">
        <w:rPr>
          <w:rStyle w:val="Emphasis"/>
          <w:highlight w:val="cyan"/>
        </w:rPr>
        <w:t>immediate certainty</w:t>
      </w:r>
      <w:r w:rsidRPr="00415F9B">
        <w:rPr>
          <w:rStyle w:val="StyleUnderline"/>
          <w:highlight w:val="cyan"/>
        </w:rPr>
        <w:t xml:space="preserve"> to Section 101</w:t>
      </w:r>
      <w:r w:rsidRPr="00764A48">
        <w:rPr>
          <w:rStyle w:val="StyleUnderline"/>
        </w:rPr>
        <w:t>.</w:t>
      </w:r>
      <w:r>
        <w:t xml:space="preserve">  And </w:t>
      </w:r>
      <w:r w:rsidRPr="00415F9B">
        <w:rPr>
          <w:rStyle w:val="StyleUnderline"/>
          <w:highlight w:val="cyan"/>
        </w:rPr>
        <w:t>it will prevent future uncertainty by “eliminat[ing]” “[a]ll judicial exceptions to patentability</w:t>
      </w:r>
      <w:r w:rsidRPr="00764A48">
        <w:rPr>
          <w:rStyle w:val="StyleUnderline"/>
        </w:rPr>
        <w:t xml:space="preserve">” </w:t>
      </w:r>
      <w:r w:rsidRPr="00415F9B">
        <w:rPr>
          <w:rStyle w:val="StyleUnderline"/>
          <w:highlight w:val="cyan"/>
        </w:rPr>
        <w:t>and returning patent-eligibility decision making to Congress</w:t>
      </w:r>
      <w:r>
        <w:t xml:space="preserve"> and legislative debate.   </w:t>
      </w:r>
    </w:p>
    <w:p w14:paraId="4B266147" w14:textId="77777777" w:rsidR="003820CE" w:rsidRDefault="003820CE" w:rsidP="003820CE"/>
    <w:p w14:paraId="1A6EB4F1" w14:textId="77777777" w:rsidR="003820CE" w:rsidRPr="00E10566" w:rsidRDefault="003820CE" w:rsidP="003820CE"/>
    <w:p w14:paraId="5669F4EA" w14:textId="77777777" w:rsidR="00920F03" w:rsidRDefault="00920F03" w:rsidP="00920F03">
      <w:pPr>
        <w:pStyle w:val="Heading3"/>
      </w:pPr>
      <w:r>
        <w:lastRenderedPageBreak/>
        <w:t>1ac – innovation</w:t>
      </w:r>
    </w:p>
    <w:p w14:paraId="39E5A387" w14:textId="77777777" w:rsidR="00920F03" w:rsidRDefault="00920F03" w:rsidP="00920F03"/>
    <w:p w14:paraId="39BF48D0" w14:textId="77777777" w:rsidR="00920F03" w:rsidRDefault="00920F03" w:rsidP="00920F03">
      <w:pPr>
        <w:pStyle w:val="Heading4"/>
      </w:pPr>
      <w:r>
        <w:t>Contention 2 is innovation</w:t>
      </w:r>
    </w:p>
    <w:p w14:paraId="7A591413" w14:textId="7C26459C" w:rsidR="00920F03" w:rsidRPr="00B37DC7" w:rsidRDefault="00920F03" w:rsidP="00920F03">
      <w:pPr>
        <w:pStyle w:val="Heading4"/>
      </w:pPr>
      <w:r>
        <w:t xml:space="preserve">Eligibility rejections on subject matter grounds creates a </w:t>
      </w:r>
      <w:r>
        <w:rPr>
          <w:u w:val="single"/>
        </w:rPr>
        <w:t>broad preemptive effect</w:t>
      </w:r>
      <w:r>
        <w:t xml:space="preserve"> against </w:t>
      </w:r>
      <w:r>
        <w:rPr>
          <w:u w:val="single"/>
        </w:rPr>
        <w:t>entire industries</w:t>
      </w:r>
      <w:r>
        <w:t xml:space="preserve">. </w:t>
      </w:r>
      <w:r w:rsidR="00FD127B">
        <w:t>Uncertainty</w:t>
      </w:r>
      <w:r>
        <w:t xml:space="preserve"> </w:t>
      </w:r>
      <w:r w:rsidR="00B37DC7">
        <w:t>shifts</w:t>
      </w:r>
      <w:r w:rsidR="00FD127B">
        <w:t xml:space="preserve"> industry</w:t>
      </w:r>
      <w:r w:rsidR="00B37DC7">
        <w:t xml:space="preserve"> to </w:t>
      </w:r>
      <w:r w:rsidR="00B37DC7" w:rsidRPr="00B37DC7">
        <w:rPr>
          <w:u w:val="single"/>
        </w:rPr>
        <w:t>trade secrets</w:t>
      </w:r>
      <w:r w:rsidR="00B37DC7">
        <w:t xml:space="preserve"> protection, </w:t>
      </w:r>
      <w:r w:rsidR="00FD373C">
        <w:t>destroying innovation</w:t>
      </w:r>
    </w:p>
    <w:p w14:paraId="466405CD" w14:textId="77777777" w:rsidR="00920F03" w:rsidRDefault="00920F03" w:rsidP="00920F03">
      <w:r>
        <w:t xml:space="preserve">Chad </w:t>
      </w:r>
      <w:r w:rsidRPr="00704653">
        <w:rPr>
          <w:rStyle w:val="Style13ptBold"/>
        </w:rPr>
        <w:t>Rafetto,</w:t>
      </w:r>
      <w:r>
        <w:t xml:space="preserve"> 20</w:t>
      </w:r>
      <w:r w:rsidRPr="00704653">
        <w:rPr>
          <w:rStyle w:val="Style13ptBold"/>
        </w:rPr>
        <w:t>24</w:t>
      </w:r>
      <w:r>
        <w:t xml:space="preserve"> - Judicial Law Clerk for Chief Judge Colm F. Connolly of the United States District Court for the District of Delaware. J.D., May 2022, New York University School of Law “Fostering Innovation Through a Legislative Overhaul of Patentable Subject Matter”, 32 Fed. Cir. B.J. 93, Nexis Uni, accessed via University of Michigan //DH</w:t>
      </w:r>
    </w:p>
    <w:p w14:paraId="063F6EB4" w14:textId="77777777" w:rsidR="00920F03" w:rsidRDefault="00920F03" w:rsidP="00920F03"/>
    <w:p w14:paraId="4A86B214" w14:textId="77777777" w:rsidR="00920F03" w:rsidRDefault="00920F03" w:rsidP="00920F03">
      <w:r>
        <w:t>B. Policy Issues</w:t>
      </w:r>
    </w:p>
    <w:p w14:paraId="2C6A7612" w14:textId="77777777" w:rsidR="00920F03" w:rsidRDefault="00920F03" w:rsidP="00920F03">
      <w:r>
        <w:t xml:space="preserve">Mark Twain once wrote, "[A] country without a patent office and good patent laws was just a crab, and couldn't travel any way but sideways or backwards."172 </w:t>
      </w:r>
      <w:r w:rsidRPr="00675D05">
        <w:rPr>
          <w:rStyle w:val="StyleUnderline"/>
          <w:highlight w:val="cyan"/>
        </w:rPr>
        <w:t>The U</w:t>
      </w:r>
      <w:r>
        <w:t xml:space="preserve">nited </w:t>
      </w:r>
      <w:r w:rsidRPr="00675D05">
        <w:rPr>
          <w:rStyle w:val="StyleUnderline"/>
          <w:highlight w:val="cyan"/>
        </w:rPr>
        <w:t>S</w:t>
      </w:r>
      <w:r>
        <w:t xml:space="preserve">tates </w:t>
      </w:r>
      <w:r w:rsidRPr="00675D05">
        <w:rPr>
          <w:rStyle w:val="StyleUnderline"/>
          <w:highlight w:val="cyan"/>
        </w:rPr>
        <w:t>used to be the "gold standard" for patent</w:t>
      </w:r>
      <w:r>
        <w:t xml:space="preserve">  [*115]  </w:t>
      </w:r>
      <w:r w:rsidRPr="00675D05">
        <w:rPr>
          <w:rStyle w:val="StyleUnderline"/>
          <w:highlight w:val="cyan"/>
        </w:rPr>
        <w:t xml:space="preserve">protection and was the </w:t>
      </w:r>
      <w:r w:rsidRPr="00675D05">
        <w:rPr>
          <w:rStyle w:val="Emphasis"/>
          <w:highlight w:val="cyan"/>
        </w:rPr>
        <w:t>world leader</w:t>
      </w:r>
      <w:r w:rsidRPr="00675D05">
        <w:rPr>
          <w:rStyle w:val="StyleUnderline"/>
          <w:highlight w:val="cyan"/>
        </w:rPr>
        <w:t xml:space="preserve"> for promoting innovation</w:t>
      </w:r>
      <w:r>
        <w:t>.173 But the U.S. patent system is becoming a crab.</w:t>
      </w:r>
    </w:p>
    <w:p w14:paraId="0B404AFD" w14:textId="77777777" w:rsidR="00920F03" w:rsidRPr="00E35A8A" w:rsidRDefault="00920F03" w:rsidP="00920F03">
      <w:pPr>
        <w:rPr>
          <w:u w:val="single"/>
        </w:rPr>
      </w:pPr>
      <w:r>
        <w:t xml:space="preserve">The purpose of the U.S. patent system is to incentivize innovation and the disclosure of new ideas.174 </w:t>
      </w:r>
      <w:r w:rsidRPr="00675D05">
        <w:rPr>
          <w:rStyle w:val="StyleUnderline"/>
          <w:highlight w:val="cyan"/>
        </w:rPr>
        <w:t>But</w:t>
      </w:r>
      <w:r w:rsidRPr="00E35A8A">
        <w:rPr>
          <w:rStyle w:val="StyleUnderline"/>
        </w:rPr>
        <w:t xml:space="preserve"> </w:t>
      </w:r>
      <w:r w:rsidRPr="00675D05">
        <w:rPr>
          <w:rStyle w:val="StyleUnderline"/>
          <w:highlight w:val="cyan"/>
        </w:rPr>
        <w:t>currently</w:t>
      </w:r>
      <w:r w:rsidRPr="00E35A8A">
        <w:rPr>
          <w:rStyle w:val="StyleUnderline"/>
        </w:rPr>
        <w:t xml:space="preserve"> </w:t>
      </w:r>
      <w:r w:rsidRPr="00675D05">
        <w:rPr>
          <w:rStyle w:val="StyleUnderline"/>
          <w:highlight w:val="cyan"/>
        </w:rPr>
        <w:t>§ 101 jurisprudence is</w:t>
      </w:r>
      <w:r w:rsidRPr="00E35A8A">
        <w:rPr>
          <w:rStyle w:val="StyleUnderline"/>
        </w:rPr>
        <w:t xml:space="preserve"> antithetical to the purpose of our patent system because it is </w:t>
      </w:r>
      <w:r w:rsidRPr="00675D05">
        <w:rPr>
          <w:rStyle w:val="Emphasis"/>
          <w:highlight w:val="cyan"/>
        </w:rPr>
        <w:t>stalling innovation</w:t>
      </w:r>
      <w:r>
        <w:t xml:space="preserve"> in certain fields. Not only is this jurisprudence contrary to the purpose of patent law, but </w:t>
      </w:r>
      <w:r w:rsidRPr="00A703BB">
        <w:rPr>
          <w:rStyle w:val="StyleUnderline"/>
        </w:rPr>
        <w:t xml:space="preserve">it is also causing America's patent system to fall behind </w:t>
      </w:r>
      <w:r w:rsidRPr="00A703BB">
        <w:t xml:space="preserve">that of </w:t>
      </w:r>
      <w:r w:rsidRPr="00A703BB">
        <w:rPr>
          <w:rStyle w:val="StyleUnderline"/>
        </w:rPr>
        <w:t>other countries.</w:t>
      </w:r>
    </w:p>
    <w:p w14:paraId="3C897319" w14:textId="77777777" w:rsidR="00920F03" w:rsidRDefault="00920F03" w:rsidP="00920F03">
      <w:r>
        <w:t>1. Our System Is Not Incentivizing Innovation in All Fields</w:t>
      </w:r>
    </w:p>
    <w:p w14:paraId="00115FDA" w14:textId="77777777" w:rsidR="00920F03" w:rsidRDefault="00920F03" w:rsidP="00920F03">
      <w:r>
        <w:t xml:space="preserve">Currently, </w:t>
      </w:r>
      <w:r w:rsidRPr="00675D05">
        <w:rPr>
          <w:rStyle w:val="StyleUnderline"/>
          <w:highlight w:val="cyan"/>
        </w:rPr>
        <w:t xml:space="preserve">there is a </w:t>
      </w:r>
      <w:r w:rsidRPr="00675D05">
        <w:rPr>
          <w:rStyle w:val="Emphasis"/>
          <w:highlight w:val="cyan"/>
        </w:rPr>
        <w:t>perception</w:t>
      </w:r>
      <w:r w:rsidRPr="00675D05">
        <w:rPr>
          <w:rStyle w:val="StyleUnderline"/>
          <w:highlight w:val="cyan"/>
        </w:rPr>
        <w:t xml:space="preserve"> that</w:t>
      </w:r>
      <w:r w:rsidRPr="00E35A8A">
        <w:rPr>
          <w:rStyle w:val="StyleUnderline"/>
        </w:rPr>
        <w:t xml:space="preserve"> </w:t>
      </w:r>
      <w:r w:rsidRPr="00675D05">
        <w:rPr>
          <w:rStyle w:val="StyleUnderline"/>
          <w:highlight w:val="cyan"/>
        </w:rPr>
        <w:t>certain</w:t>
      </w:r>
      <w:r w:rsidRPr="00E35A8A">
        <w:rPr>
          <w:rStyle w:val="StyleUnderline"/>
        </w:rPr>
        <w:t xml:space="preserve"> kinds of inventions are precluded from receiving a patent because those </w:t>
      </w:r>
      <w:r w:rsidRPr="00675D05">
        <w:rPr>
          <w:rStyle w:val="StyleUnderline"/>
          <w:highlight w:val="cyan"/>
        </w:rPr>
        <w:t>inventions cannot pass the patentable subject matter requirement</w:t>
      </w:r>
      <w:r w:rsidRPr="00E35A8A">
        <w:rPr>
          <w:rStyle w:val="StyleUnderline"/>
        </w:rPr>
        <w:t>.</w:t>
      </w:r>
      <w:r>
        <w:t>175 This perception creates two issues. First</w:t>
      </w:r>
      <w:r w:rsidRPr="00675D05">
        <w:rPr>
          <w:highlight w:val="cyan"/>
        </w:rPr>
        <w:t xml:space="preserve">, </w:t>
      </w:r>
      <w:r w:rsidRPr="00675D05">
        <w:rPr>
          <w:rStyle w:val="StyleUnderline"/>
          <w:highlight w:val="cyan"/>
        </w:rPr>
        <w:t xml:space="preserve">without </w:t>
      </w:r>
      <w:r w:rsidRPr="00675D05">
        <w:rPr>
          <w:rStyle w:val="Emphasis"/>
          <w:highlight w:val="cyan"/>
        </w:rPr>
        <w:t>certainty</w:t>
      </w:r>
      <w:r w:rsidRPr="00E96DC3">
        <w:rPr>
          <w:rStyle w:val="StyleUnderline"/>
        </w:rPr>
        <w:t xml:space="preserve"> that </w:t>
      </w:r>
      <w:r w:rsidRPr="00675D05">
        <w:rPr>
          <w:rStyle w:val="StyleUnderline"/>
          <w:highlight w:val="cyan"/>
        </w:rPr>
        <w:t xml:space="preserve">downstream products </w:t>
      </w:r>
      <w:r w:rsidRPr="00E96DC3">
        <w:rPr>
          <w:rStyle w:val="StyleUnderline"/>
        </w:rPr>
        <w:t xml:space="preserve">in a field </w:t>
      </w:r>
      <w:r w:rsidRPr="00675D05">
        <w:rPr>
          <w:rStyle w:val="StyleUnderline"/>
          <w:highlight w:val="cyan"/>
        </w:rPr>
        <w:t>will be patentable, there is little incentive to invest</w:t>
      </w:r>
      <w:r w:rsidRPr="00E35A8A">
        <w:rPr>
          <w:rStyle w:val="StyleUnderline"/>
        </w:rPr>
        <w:t xml:space="preserve"> in either the building blocks or the downstream product</w:t>
      </w:r>
      <w:r>
        <w:t xml:space="preserve">s.176 So there are inadequate incentives to undergo the costs of innovation in certain fields. Second, </w:t>
      </w:r>
      <w:r w:rsidRPr="00E35A8A">
        <w:rPr>
          <w:rStyle w:val="StyleUnderline"/>
        </w:rPr>
        <w:t>when a company decides to invest in innovation</w:t>
      </w:r>
      <w:r w:rsidRPr="00B37DC7">
        <w:rPr>
          <w:rStyle w:val="StyleUnderline"/>
        </w:rPr>
        <w:t xml:space="preserve">, the </w:t>
      </w:r>
      <w:r w:rsidRPr="00675D05">
        <w:rPr>
          <w:rStyle w:val="StyleUnderline"/>
          <w:highlight w:val="cyan"/>
        </w:rPr>
        <w:t xml:space="preserve">uncertainty </w:t>
      </w:r>
      <w:r w:rsidRPr="00B37DC7">
        <w:rPr>
          <w:rStyle w:val="StyleUnderline"/>
        </w:rPr>
        <w:t xml:space="preserve">of whether its inventions are patentable </w:t>
      </w:r>
      <w:r w:rsidRPr="00675D05">
        <w:rPr>
          <w:rStyle w:val="StyleUnderline"/>
          <w:highlight w:val="cyan"/>
        </w:rPr>
        <w:t xml:space="preserve">incentivizes the </w:t>
      </w:r>
      <w:r w:rsidRPr="00675D05">
        <w:rPr>
          <w:rStyle w:val="Emphasis"/>
          <w:highlight w:val="cyan"/>
        </w:rPr>
        <w:t>hoarding of information</w:t>
      </w:r>
      <w:r w:rsidRPr="00675D05">
        <w:rPr>
          <w:rStyle w:val="StyleUnderline"/>
          <w:highlight w:val="cyan"/>
        </w:rPr>
        <w:t xml:space="preserve"> in the form of </w:t>
      </w:r>
      <w:r w:rsidRPr="008606FA">
        <w:rPr>
          <w:rStyle w:val="Emphasis"/>
          <w:highlight w:val="cyan"/>
        </w:rPr>
        <w:t>trade secrets</w:t>
      </w:r>
      <w:r w:rsidRPr="00E35A8A">
        <w:rPr>
          <w:rStyle w:val="StyleUnderline"/>
        </w:rPr>
        <w:t xml:space="preserve"> </w:t>
      </w:r>
      <w:r w:rsidRPr="00675D05">
        <w:rPr>
          <w:rStyle w:val="StyleUnderline"/>
          <w:highlight w:val="cyan"/>
        </w:rPr>
        <w:t>as opposed to the sharing</w:t>
      </w:r>
      <w:r w:rsidRPr="00E35A8A">
        <w:rPr>
          <w:rStyle w:val="StyleUnderline"/>
        </w:rPr>
        <w:t xml:space="preserve"> of information </w:t>
      </w:r>
      <w:r w:rsidRPr="00675D05">
        <w:rPr>
          <w:rStyle w:val="StyleUnderline"/>
          <w:highlight w:val="cyan"/>
        </w:rPr>
        <w:t>that occurs in the patent system</w:t>
      </w:r>
      <w:r>
        <w:t>.177</w:t>
      </w:r>
    </w:p>
    <w:p w14:paraId="3596D289" w14:textId="77777777" w:rsidR="00920F03" w:rsidRDefault="00920F03" w:rsidP="00920F03">
      <w:r>
        <w:t>Both of these issues are contrary to the core of patent law policy and are evidence that the system is not functioning optimally. The cause of these issues is that patentable subject matter functions best as a low bar, but the bar has been raised and now § 101 is doing exclusionary work that is best left to other doctrines. And the effect is that patents are now being granted or invalidated inconsistently across different fields.</w:t>
      </w:r>
    </w:p>
    <w:p w14:paraId="7617AF47" w14:textId="77777777" w:rsidR="00920F03" w:rsidRDefault="00920F03" w:rsidP="00920F03">
      <w:r>
        <w:t>a. Patentable Subject Matter Is No Longer a Coarse Filter</w:t>
      </w:r>
    </w:p>
    <w:p w14:paraId="05AC38A6" w14:textId="77777777" w:rsidR="00920F03" w:rsidRDefault="00920F03" w:rsidP="00920F03">
      <w:r>
        <w:t xml:space="preserve">The idea of patentable subject matter serving as a coarse filter has been turned on its head. The coarse filter idea once meant that patentable subject matter was a low threshold to achieve.178 Thus, all inventions but the  [*116]  bulky building blocks of science (i.e., laws of nature, physical phenomena, or abstract ideas) would pass through the filter. But now this coarse filter is being used more frequently. A lot </w:t>
      </w:r>
      <w:r>
        <w:lastRenderedPageBreak/>
        <w:t xml:space="preserve">more frequently. </w:t>
      </w:r>
      <w:r w:rsidRPr="00507BD9">
        <w:rPr>
          <w:rStyle w:val="StyleUnderline"/>
          <w:highlight w:val="cyan"/>
        </w:rPr>
        <w:t>Since the</w:t>
      </w:r>
      <w:r w:rsidRPr="004B69F0">
        <w:rPr>
          <w:rStyle w:val="StyleUnderline"/>
        </w:rPr>
        <w:t xml:space="preserve"> Roberts </w:t>
      </w:r>
      <w:r w:rsidRPr="00507BD9">
        <w:rPr>
          <w:rStyle w:val="StyleUnderline"/>
          <w:highlight w:val="cyan"/>
        </w:rPr>
        <w:t>Court's four cases on patentable subject matter</w:t>
      </w:r>
      <w:r w:rsidRPr="004B69F0">
        <w:rPr>
          <w:rStyle w:val="StyleUnderline"/>
        </w:rPr>
        <w:t xml:space="preserve"> from 2010 to 2014</w:t>
      </w:r>
      <w:r w:rsidRPr="00FD373C">
        <w:rPr>
          <w:rStyle w:val="StyleUnderline"/>
        </w:rPr>
        <w:t xml:space="preserve">, the number of </w:t>
      </w:r>
      <w:r w:rsidRPr="00507BD9">
        <w:rPr>
          <w:rStyle w:val="StyleUnderline"/>
          <w:highlight w:val="cyan"/>
        </w:rPr>
        <w:t>patent validity challenges</w:t>
      </w:r>
      <w:r w:rsidRPr="004B69F0">
        <w:rPr>
          <w:rStyle w:val="StyleUnderline"/>
        </w:rPr>
        <w:t xml:space="preserve"> on subject matter grounds </w:t>
      </w:r>
      <w:r w:rsidRPr="00507BD9">
        <w:rPr>
          <w:rStyle w:val="StyleUnderline"/>
          <w:highlight w:val="cyan"/>
        </w:rPr>
        <w:t xml:space="preserve">has </w:t>
      </w:r>
      <w:r w:rsidRPr="00507BD9">
        <w:rPr>
          <w:rStyle w:val="Emphasis"/>
          <w:highlight w:val="cyan"/>
        </w:rPr>
        <w:t>grown twentyfold</w:t>
      </w:r>
      <w:r>
        <w:t xml:space="preserve">.179 Further, </w:t>
      </w:r>
      <w:r w:rsidRPr="00507BD9">
        <w:rPr>
          <w:rStyle w:val="StyleUnderline"/>
          <w:highlight w:val="cyan"/>
        </w:rPr>
        <w:t>one study found that out of</w:t>
      </w:r>
      <w:r w:rsidRPr="004B69F0">
        <w:rPr>
          <w:rStyle w:val="StyleUnderline"/>
        </w:rPr>
        <w:t xml:space="preserve"> a sample of </w:t>
      </w:r>
      <w:r w:rsidRPr="00507BD9">
        <w:rPr>
          <w:rStyle w:val="StyleUnderline"/>
          <w:highlight w:val="cyan"/>
        </w:rPr>
        <w:t>104 patent eligibility cases</w:t>
      </w:r>
      <w:r w:rsidRPr="004B69F0">
        <w:rPr>
          <w:rStyle w:val="StyleUnderline"/>
        </w:rPr>
        <w:t xml:space="preserve"> before the Federal Circuit post-Alice, the court determined that </w:t>
      </w:r>
      <w:r w:rsidRPr="00507BD9">
        <w:rPr>
          <w:rStyle w:val="StyleUnderline"/>
          <w:highlight w:val="cyan"/>
        </w:rPr>
        <w:t>only 7.7%</w:t>
      </w:r>
      <w:r w:rsidRPr="004B69F0">
        <w:rPr>
          <w:rStyle w:val="StyleUnderline"/>
        </w:rPr>
        <w:t xml:space="preserve"> of those patents </w:t>
      </w:r>
      <w:r w:rsidRPr="00507BD9">
        <w:rPr>
          <w:rStyle w:val="StyleUnderline"/>
          <w:highlight w:val="cyan"/>
        </w:rPr>
        <w:t>were valid</w:t>
      </w:r>
      <w:r>
        <w:t xml:space="preserve">.180 </w:t>
      </w:r>
      <w:r w:rsidRPr="00507BD9">
        <w:rPr>
          <w:rStyle w:val="StyleUnderline"/>
        </w:rPr>
        <w:t>This h</w:t>
      </w:r>
      <w:r w:rsidRPr="004B69F0">
        <w:rPr>
          <w:rStyle w:val="StyleUnderline"/>
        </w:rPr>
        <w:t xml:space="preserve">as created a </w:t>
      </w:r>
      <w:r w:rsidRPr="004B69F0">
        <w:rPr>
          <w:rStyle w:val="Emphasis"/>
        </w:rPr>
        <w:t>perception</w:t>
      </w:r>
      <w:r w:rsidRPr="004B69F0">
        <w:rPr>
          <w:rStyle w:val="StyleUnderline"/>
        </w:rPr>
        <w:t xml:space="preserve"> that certain types of inventions cannot receive patent protection, and </w:t>
      </w:r>
      <w:r w:rsidRPr="00507BD9">
        <w:rPr>
          <w:rStyle w:val="Emphasis"/>
          <w:highlight w:val="cyan"/>
        </w:rPr>
        <w:t>this perception</w:t>
      </w:r>
      <w:r w:rsidRPr="004B69F0">
        <w:rPr>
          <w:rStyle w:val="StyleUnderline"/>
        </w:rPr>
        <w:t xml:space="preserve"> </w:t>
      </w:r>
      <w:r w:rsidRPr="00FD373C">
        <w:rPr>
          <w:rStyle w:val="StyleUnderline"/>
        </w:rPr>
        <w:t xml:space="preserve">has </w:t>
      </w:r>
      <w:r w:rsidRPr="00507BD9">
        <w:rPr>
          <w:rStyle w:val="StyleUnderline"/>
          <w:highlight w:val="cyan"/>
        </w:rPr>
        <w:t>stalled innovation</w:t>
      </w:r>
      <w:r w:rsidRPr="004B69F0">
        <w:rPr>
          <w:rStyle w:val="StyleUnderline"/>
        </w:rPr>
        <w:t xml:space="preserve"> in those fields</w:t>
      </w:r>
      <w:r>
        <w:t>.</w:t>
      </w:r>
    </w:p>
    <w:p w14:paraId="3B05E38A" w14:textId="77777777" w:rsidR="00920F03" w:rsidRDefault="00920F03" w:rsidP="00920F03">
      <w:r>
        <w:t xml:space="preserve">Patent application rejections and patent invalidity rulings on subject matter grounds are more problematic for innovation than rejections and rulings based on other grounds because of the scope of the inquiry. </w:t>
      </w:r>
      <w:r w:rsidRPr="004B69F0">
        <w:rPr>
          <w:rStyle w:val="StyleUnderline"/>
        </w:rPr>
        <w:t>Patentable subject matter asks whether inventions of this general kind are patent eligible; the other doctrines of patentability ask only whether a specific claim is patentable</w:t>
      </w:r>
      <w:r>
        <w:t xml:space="preserve">.181 So </w:t>
      </w:r>
      <w:r w:rsidRPr="00507BD9">
        <w:rPr>
          <w:rStyle w:val="StyleUnderline"/>
          <w:highlight w:val="cyan"/>
        </w:rPr>
        <w:t xml:space="preserve">a rejection on subject matter grounds </w:t>
      </w:r>
      <w:r w:rsidRPr="00507BD9">
        <w:rPr>
          <w:rStyle w:val="Emphasis"/>
          <w:highlight w:val="cyan"/>
        </w:rPr>
        <w:t>acts as a cudgel</w:t>
      </w:r>
      <w:r w:rsidRPr="00507BD9">
        <w:rPr>
          <w:rStyle w:val="StyleUnderline"/>
          <w:highlight w:val="cyan"/>
        </w:rPr>
        <w:t xml:space="preserve"> and </w:t>
      </w:r>
      <w:r w:rsidRPr="00507BD9">
        <w:rPr>
          <w:rStyle w:val="Emphasis"/>
          <w:highlight w:val="cyan"/>
        </w:rPr>
        <w:t>sends a signal</w:t>
      </w:r>
      <w:r w:rsidRPr="00507BD9">
        <w:rPr>
          <w:rStyle w:val="StyleUnderline"/>
          <w:highlight w:val="cyan"/>
        </w:rPr>
        <w:t xml:space="preserve"> that all inventions of that "general kind" are not patentable</w:t>
      </w:r>
      <w:r w:rsidRPr="004B69F0">
        <w:rPr>
          <w:rStyle w:val="StyleUnderline"/>
        </w:rPr>
        <w:t>,</w:t>
      </w:r>
      <w:r>
        <w:t xml:space="preserve"> </w:t>
      </w:r>
      <w:r w:rsidRPr="00507BD9">
        <w:rPr>
          <w:rStyle w:val="StyleUnderline"/>
          <w:highlight w:val="cyan"/>
        </w:rPr>
        <w:t xml:space="preserve">whereas a rejection on one of the other grounds </w:t>
      </w:r>
      <w:r w:rsidRPr="00B16965">
        <w:rPr>
          <w:rStyle w:val="Emphasis"/>
          <w:highlight w:val="cyan"/>
        </w:rPr>
        <w:t>acts as a scalpel</w:t>
      </w:r>
      <w:r w:rsidRPr="00507BD9">
        <w:rPr>
          <w:rStyle w:val="StyleUnderline"/>
          <w:highlight w:val="cyan"/>
        </w:rPr>
        <w:t xml:space="preserve"> and relates only to the specific claim at hand</w:t>
      </w:r>
      <w:r>
        <w:t xml:space="preserve">. </w:t>
      </w:r>
      <w:r w:rsidRPr="002B5024">
        <w:rPr>
          <w:rStyle w:val="StyleUnderline"/>
        </w:rPr>
        <w:t>Because patentable subject matter has been used too frequently to</w:t>
      </w:r>
      <w:r>
        <w:t xml:space="preserve"> invalidate or </w:t>
      </w:r>
      <w:r w:rsidRPr="002B5024">
        <w:rPr>
          <w:rStyle w:val="StyleUnderline"/>
        </w:rPr>
        <w:t>reject a patent even though a rejection based on a different doctrine would suffice there is now a perception that patents are unavailable in certain fields</w:t>
      </w:r>
      <w:r>
        <w:t>.182</w:t>
      </w:r>
    </w:p>
    <w:p w14:paraId="6BF6F78D" w14:textId="77777777" w:rsidR="00920F03" w:rsidRDefault="00920F03" w:rsidP="00920F03">
      <w:r>
        <w:t>b. Technical Fields Are Being Treated Unequally Under Patent Law</w:t>
      </w:r>
    </w:p>
    <w:p w14:paraId="7C83D4EE" w14:textId="77777777" w:rsidR="00920F03" w:rsidRDefault="00920F03" w:rsidP="00920F03">
      <w:r>
        <w:t>The Supreme Court has refused to categorically ban certain fields of innovation from being patentable because inventions are often unforeseeable.183 As Judge Rader put it in his dissent in In re Bilski,184 "[W]hy should some  [*117]  categories of invention deserve no protection?"185 The Supreme Court retained this policy by rejecting a categorical rule about the patentability of business methods because it would "frustrate the purposes of the patent law."186 Yet the current § 101 jurisprudence is foreclosing inventions in certain industries from the patent system.187</w:t>
      </w:r>
    </w:p>
    <w:p w14:paraId="688CA046" w14:textId="77777777" w:rsidR="00920F03" w:rsidRDefault="00920F03" w:rsidP="00920F03">
      <w:r>
        <w:t>The current subject matter doctrine is preventing inventions in certain fields from being patented not because the advances in these fields are not valuable to our society, but rather because these inventions do not map well onto the subject matter requirements for patent law.</w:t>
      </w:r>
      <w:r w:rsidRPr="004E2E22">
        <w:t xml:space="preserve">188 </w:t>
      </w:r>
      <w:r w:rsidRPr="004E2E22">
        <w:rPr>
          <w:rStyle w:val="StyleUnderline"/>
        </w:rPr>
        <w:t>Alice has had a particularly negative effect on software, business methods, and biotechnology patents</w:t>
      </w:r>
      <w:r w:rsidRPr="004E2E22">
        <w:t xml:space="preserve">.189 </w:t>
      </w:r>
      <w:r w:rsidRPr="004E2E22">
        <w:rPr>
          <w:rStyle w:val="StyleUnderline"/>
        </w:rPr>
        <w:t>Post-Alice, the number of patent applications in each field decreased, yet even with fewer applications, the number of § 101 rejections increased</w:t>
      </w:r>
      <w:r w:rsidRPr="004E2E22">
        <w:t>.190 Another study looked at th</w:t>
      </w:r>
      <w:r>
        <w:t>e invalidation rates under § 101 of over 800 patents before the Federal Circuit and found that 65% of software or IT patents were invalidated whereas only 50% of biotechnology or life science patents were invalidated.191 These studies exemplify just one of the discrepancies across fields.</w:t>
      </w:r>
    </w:p>
    <w:p w14:paraId="75ED9A55" w14:textId="77777777" w:rsidR="00920F03" w:rsidRDefault="00920F03" w:rsidP="00920F03">
      <w:r>
        <w:t xml:space="preserve"> [*118]  </w:t>
      </w:r>
      <w:r w:rsidRPr="000506B6">
        <w:rPr>
          <w:rStyle w:val="StyleUnderline"/>
        </w:rPr>
        <w:t>That is not to say that all patents should be granted at an equal rate</w:t>
      </w:r>
      <w:r>
        <w:t xml:space="preserve">. </w:t>
      </w:r>
      <w:r w:rsidRPr="000506B6">
        <w:rPr>
          <w:rStyle w:val="StyleUnderline"/>
        </w:rPr>
        <w:t xml:space="preserve">But </w:t>
      </w:r>
      <w:r>
        <w:t xml:space="preserve">if no field is categorically banned from receiving a patent, then the subject matter rejection rates should be comparable. As explained previously, </w:t>
      </w:r>
      <w:r w:rsidRPr="000506B6">
        <w:rPr>
          <w:rStyle w:val="StyleUnderline"/>
        </w:rPr>
        <w:t xml:space="preserve">a </w:t>
      </w:r>
      <w:r w:rsidRPr="0079341E">
        <w:rPr>
          <w:rStyle w:val="StyleUnderline"/>
          <w:highlight w:val="cyan"/>
        </w:rPr>
        <w:t xml:space="preserve">rejection on subject matter grounds has a </w:t>
      </w:r>
      <w:r w:rsidRPr="0079341E">
        <w:rPr>
          <w:rStyle w:val="Emphasis"/>
          <w:highlight w:val="cyan"/>
        </w:rPr>
        <w:t>broader preemptive effect</w:t>
      </w:r>
      <w:r>
        <w:t xml:space="preserve">, </w:t>
      </w:r>
      <w:r w:rsidRPr="00E03590">
        <w:rPr>
          <w:rStyle w:val="StyleUnderline"/>
          <w:highlight w:val="cyan"/>
        </w:rPr>
        <w:t xml:space="preserve">so having higher subject matter rejection rates in certain fields forecloses a broader sphere of </w:t>
      </w:r>
      <w:r w:rsidRPr="00E03590">
        <w:rPr>
          <w:rStyle w:val="StyleUnderline"/>
          <w:highlight w:val="cyan"/>
        </w:rPr>
        <w:lastRenderedPageBreak/>
        <w:t>the field from patent protection than a rejection under any other doctrine</w:t>
      </w:r>
      <w:r>
        <w:t>.</w:t>
      </w:r>
    </w:p>
    <w:p w14:paraId="3746A737" w14:textId="77777777" w:rsidR="00920F03" w:rsidRPr="008E1D0F" w:rsidRDefault="00920F03" w:rsidP="00920F03">
      <w:r>
        <w:t xml:space="preserve">One example of this inequality is in the field of diagnostics. In Athena Diagnostics, Inc. v. Mayo Collaborative Services, LLC,192Mayo v. Prometheus, and Association for Molecular Pathology v. Myriad, patents for diagnostic inventions were invalidated based on subject matter grounds.193 This trio of cases has signaled to inventors that applying for a diagnostic patent is a risky business. The patent may not be granted at all. Alternatively, even if the patent is granted, it can be invalidated when one attempts to enforce it.194 If the patent is invalidated, then the inventor disclosed his invention to the public but reaped none of the rewards of the patent. </w:t>
      </w:r>
      <w:r w:rsidRPr="004E2E22">
        <w:rPr>
          <w:rStyle w:val="StyleUnderline"/>
        </w:rPr>
        <w:t>This uncertainty incentivizes inventors in the field of diagnostics to seek out other forms of protection or to abandon research in that field altogether</w:t>
      </w:r>
      <w:r w:rsidRPr="00E96767">
        <w:rPr>
          <w:rStyle w:val="StyleUnderline"/>
        </w:rPr>
        <w:t xml:space="preserve"> in favor of a more patent-friendly field</w:t>
      </w:r>
      <w:r>
        <w:t>. For example, the Cleveland Clinic hospital system has shifted its research focus away from diagnostics because it thinks that inventions in this space will not be patentable under § 101.195</w:t>
      </w:r>
    </w:p>
    <w:p w14:paraId="2C89B808" w14:textId="338D74CB" w:rsidR="00920F03" w:rsidRDefault="00920F03" w:rsidP="00920F03">
      <w:pPr>
        <w:pStyle w:val="Heading4"/>
      </w:pPr>
      <w:r>
        <w:t>It has much large</w:t>
      </w:r>
      <w:r w:rsidR="001B3C7E">
        <w:t>r</w:t>
      </w:r>
      <w:r>
        <w:t xml:space="preserve"> impacts on small innovators</w:t>
      </w:r>
    </w:p>
    <w:p w14:paraId="3A65D696" w14:textId="77777777" w:rsidR="00920F03" w:rsidRPr="003E6539" w:rsidRDefault="00920F03" w:rsidP="00920F03">
      <w:r>
        <w:t xml:space="preserve">Courtenay C. </w:t>
      </w:r>
      <w:r w:rsidRPr="00E6349D">
        <w:rPr>
          <w:rStyle w:val="Style13ptBold"/>
        </w:rPr>
        <w:t>Brinckerhoff, 24</w:t>
      </w:r>
      <w:r>
        <w:t xml:space="preserve"> – registered patent attorney and have been representing chemical, biotech, and pharmaceutical clients before the USPTO for over 30 years. Answers To Questions For The Record from Senator Tillis, before the U.S. Senate Committee on the Judiciary Subcommittee on Intellectual Property,   “The Patent Eligibility Restoration Act”, 1/23, www.judiciary.senate.gov/imo/media/doc/2024-01-23_-_qfr_responses_-_brinckerhoff.pdf //DH</w:t>
      </w:r>
    </w:p>
    <w:p w14:paraId="6FE5FD80" w14:textId="77777777" w:rsidR="00920F03" w:rsidRDefault="00920F03" w:rsidP="00920F03"/>
    <w:p w14:paraId="653AFC80" w14:textId="77777777" w:rsidR="00920F03" w:rsidRDefault="00920F03" w:rsidP="00920F03">
      <w:r>
        <w:t xml:space="preserve">3. In your experience, does the state of Section 101 have a greater impact on smaller or larger companies and why? </w:t>
      </w:r>
    </w:p>
    <w:p w14:paraId="22F5B503" w14:textId="77777777" w:rsidR="00920F03" w:rsidRPr="005706F5" w:rsidRDefault="00920F03" w:rsidP="00920F03">
      <w:r>
        <w:t xml:space="preserve">In my experience, </w:t>
      </w:r>
      <w:r w:rsidRPr="002713B7">
        <w:rPr>
          <w:rStyle w:val="StyleUnderline"/>
          <w:highlight w:val="cyan"/>
        </w:rPr>
        <w:t>sole inventors and smaller companies are more impacted by</w:t>
      </w:r>
      <w:r w:rsidRPr="007613AE">
        <w:rPr>
          <w:rStyle w:val="StyleUnderline"/>
        </w:rPr>
        <w:t xml:space="preserve"> the </w:t>
      </w:r>
      <w:r w:rsidRPr="002713B7">
        <w:rPr>
          <w:rStyle w:val="StyleUnderline"/>
          <w:highlight w:val="cyan"/>
        </w:rPr>
        <w:t>uncertainty</w:t>
      </w:r>
      <w:r w:rsidRPr="007613AE">
        <w:rPr>
          <w:rStyle w:val="StyleUnderline"/>
        </w:rPr>
        <w:t>,</w:t>
      </w:r>
      <w:r>
        <w:t xml:space="preserve"> for several reasons. First, </w:t>
      </w:r>
      <w:r w:rsidRPr="007613AE">
        <w:rPr>
          <w:rStyle w:val="StyleUnderline"/>
        </w:rPr>
        <w:t>innovators may not realize the current state of the law, and may invest in their technologies before learning the technology cannot be patented</w:t>
      </w:r>
      <w:r>
        <w:t xml:space="preserve">. </w:t>
      </w:r>
      <w:r w:rsidRPr="007613AE">
        <w:rPr>
          <w:rStyle w:val="StyleUnderline"/>
        </w:rPr>
        <w:t>Many of the lines drawn are counter-intuitive, and do not make sense to scientists or engineers.</w:t>
      </w:r>
      <w:r>
        <w:t xml:space="preserve"> Additionally, </w:t>
      </w:r>
      <w:r w:rsidRPr="002713B7">
        <w:rPr>
          <w:rStyle w:val="StyleUnderline"/>
          <w:highlight w:val="cyan"/>
        </w:rPr>
        <w:t>sole inventors and smaller companies do not have the resources to spread the risks or hedge their bets, and do not have the infrastructure or market position to commercialize their tech</w:t>
      </w:r>
      <w:r w:rsidRPr="007613AE">
        <w:rPr>
          <w:rStyle w:val="StyleUnderline"/>
        </w:rPr>
        <w:t xml:space="preserve">nologies </w:t>
      </w:r>
      <w:r w:rsidRPr="002713B7">
        <w:rPr>
          <w:rStyle w:val="StyleUnderline"/>
          <w:highlight w:val="cyan"/>
        </w:rPr>
        <w:t>without patent protection</w:t>
      </w:r>
      <w:r>
        <w:t xml:space="preserve">. While larger companies may be able to bring (non-pharmaceutical) products to market without a patent, </w:t>
      </w:r>
      <w:r w:rsidRPr="002713B7">
        <w:rPr>
          <w:rStyle w:val="StyleUnderline"/>
          <w:highlight w:val="cyan"/>
        </w:rPr>
        <w:t xml:space="preserve">smaller companies need patents to attract investors or </w:t>
      </w:r>
      <w:r w:rsidRPr="00C63A22">
        <w:rPr>
          <w:rStyle w:val="StyleUnderline"/>
        </w:rPr>
        <w:t>for</w:t>
      </w:r>
      <w:r w:rsidRPr="002713B7">
        <w:rPr>
          <w:rStyle w:val="StyleUnderline"/>
          <w:highlight w:val="cyan"/>
        </w:rPr>
        <w:t xml:space="preserve"> acquisition deals</w:t>
      </w:r>
      <w:r>
        <w:t xml:space="preserve">. </w:t>
      </w:r>
      <w:r w:rsidRPr="002713B7">
        <w:rPr>
          <w:rStyle w:val="StyleUnderline"/>
          <w:highlight w:val="cyan"/>
        </w:rPr>
        <w:t>Without patents, the tech</w:t>
      </w:r>
      <w:r w:rsidRPr="00F85F1B">
        <w:rPr>
          <w:rStyle w:val="StyleUnderline"/>
        </w:rPr>
        <w:t xml:space="preserve">nology </w:t>
      </w:r>
      <w:r w:rsidRPr="002713B7">
        <w:rPr>
          <w:rStyle w:val="Emphasis"/>
          <w:highlight w:val="cyan"/>
        </w:rPr>
        <w:t>may be shelved</w:t>
      </w:r>
      <w:r w:rsidRPr="00F85F1B">
        <w:rPr>
          <w:rStyle w:val="StyleUnderline"/>
        </w:rPr>
        <w:t xml:space="preserve"> </w:t>
      </w:r>
      <w:r w:rsidRPr="002713B7">
        <w:rPr>
          <w:rStyle w:val="StyleUnderline"/>
          <w:highlight w:val="cyan"/>
        </w:rPr>
        <w:t xml:space="preserve">and companies </w:t>
      </w:r>
      <w:r w:rsidRPr="002713B7">
        <w:rPr>
          <w:rStyle w:val="Emphasis"/>
          <w:highlight w:val="cyan"/>
        </w:rPr>
        <w:t>shut down.</w:t>
      </w:r>
      <w:r>
        <w:t xml:space="preserve"> Additionally, </w:t>
      </w:r>
      <w:r w:rsidRPr="00C63A22">
        <w:rPr>
          <w:rStyle w:val="StyleUnderline"/>
        </w:rPr>
        <w:t xml:space="preserve">the </w:t>
      </w:r>
      <w:r w:rsidRPr="002713B7">
        <w:rPr>
          <w:rStyle w:val="StyleUnderline"/>
          <w:highlight w:val="cyan"/>
        </w:rPr>
        <w:t xml:space="preserve">expanding </w:t>
      </w:r>
      <w:r w:rsidRPr="00C63A22">
        <w:rPr>
          <w:rStyle w:val="StyleUnderline"/>
        </w:rPr>
        <w:t xml:space="preserve">applications of the </w:t>
      </w:r>
      <w:r w:rsidRPr="002713B7">
        <w:rPr>
          <w:rStyle w:val="StyleUnderline"/>
          <w:highlight w:val="cyan"/>
        </w:rPr>
        <w:t>“judicial exceptions” can</w:t>
      </w:r>
      <w:r w:rsidRPr="00F35C20">
        <w:rPr>
          <w:rStyle w:val="StyleUnderline"/>
        </w:rPr>
        <w:t xml:space="preserve"> particularly </w:t>
      </w:r>
      <w:r w:rsidRPr="002713B7">
        <w:rPr>
          <w:rStyle w:val="StyleUnderline"/>
          <w:highlight w:val="cyan"/>
        </w:rPr>
        <w:t>impact sole inventors and small business, who may invest everything</w:t>
      </w:r>
      <w:r w:rsidRPr="00F35C20">
        <w:rPr>
          <w:rStyle w:val="StyleUnderline"/>
        </w:rPr>
        <w:t xml:space="preserve"> in technology protected by a patent, </w:t>
      </w:r>
      <w:r w:rsidRPr="002713B7">
        <w:rPr>
          <w:rStyle w:val="StyleUnderline"/>
          <w:highlight w:val="cyan"/>
        </w:rPr>
        <w:t xml:space="preserve">only to have it </w:t>
      </w:r>
      <w:r w:rsidRPr="00C63A22">
        <w:rPr>
          <w:rStyle w:val="Emphasis"/>
          <w:highlight w:val="cyan"/>
        </w:rPr>
        <w:t>unexpectedly wiped out as a judicial exception</w:t>
      </w:r>
      <w:r>
        <w:t>.</w:t>
      </w:r>
    </w:p>
    <w:p w14:paraId="472DE6E4" w14:textId="2D191C39" w:rsidR="00920F03" w:rsidRPr="004D7D76" w:rsidRDefault="00920F03" w:rsidP="00920F03">
      <w:pPr>
        <w:pStyle w:val="Heading4"/>
      </w:pPr>
      <w:r>
        <w:lastRenderedPageBreak/>
        <w:t xml:space="preserve">Current innovation is about </w:t>
      </w:r>
      <w:r>
        <w:rPr>
          <w:u w:val="single"/>
        </w:rPr>
        <w:t>legacy</w:t>
      </w:r>
      <w:r>
        <w:t xml:space="preserve"> products monopolized by large companies.  </w:t>
      </w:r>
      <w:r w:rsidR="00211DFF">
        <w:rPr>
          <w:u w:val="single"/>
        </w:rPr>
        <w:t>D</w:t>
      </w:r>
      <w:r>
        <w:rPr>
          <w:u w:val="single"/>
        </w:rPr>
        <w:t>isruptive</w:t>
      </w:r>
      <w:r>
        <w:t xml:space="preserve"> innovation depends on </w:t>
      </w:r>
      <w:r>
        <w:rPr>
          <w:u w:val="single"/>
        </w:rPr>
        <w:t>small</w:t>
      </w:r>
      <w:r>
        <w:t xml:space="preserve"> innovators to succeed</w:t>
      </w:r>
    </w:p>
    <w:p w14:paraId="46FF9883" w14:textId="77777777" w:rsidR="00920F03" w:rsidRDefault="00920F03" w:rsidP="00920F03">
      <w:r>
        <w:t xml:space="preserve">Mark </w:t>
      </w:r>
      <w:r w:rsidRPr="00562B60">
        <w:rPr>
          <w:rStyle w:val="Style13ptBold"/>
        </w:rPr>
        <w:t>Deem</w:t>
      </w:r>
      <w:r>
        <w:t>, 20</w:t>
      </w:r>
      <w:r w:rsidRPr="00562B60">
        <w:rPr>
          <w:rStyle w:val="Style13ptBold"/>
        </w:rPr>
        <w:t>24</w:t>
      </w:r>
      <w:r>
        <w:t xml:space="preserve"> – Operating Partner at Lightstone Ventures, a Menlo Park-based firm that invests in innovative biotech and medtech companies. Questions for the Record from Senator Thom Tillis, Senate Judiciary Committee “The Patent Eligibility Restoration Act – Restoring Clarity, Certainty, and Predictability to the U.S. Patent System” 1/23, </w:t>
      </w:r>
      <w:hyperlink r:id="rId12" w:history="1">
        <w:r w:rsidRPr="00B73980">
          <w:rPr>
            <w:rStyle w:val="Hyperlink"/>
          </w:rPr>
          <w:t>https://www.judiciary.senate.gov/imo/media/doc/2024-01-23_-_qfr_responses_-_deem.pdf</w:t>
        </w:r>
      </w:hyperlink>
      <w:r>
        <w:t xml:space="preserve"> //DH</w:t>
      </w:r>
    </w:p>
    <w:p w14:paraId="568AB1B4" w14:textId="77777777" w:rsidR="00920F03" w:rsidRDefault="00920F03" w:rsidP="00920F03"/>
    <w:p w14:paraId="21D0379C" w14:textId="77777777" w:rsidR="00920F03" w:rsidRDefault="00920F03" w:rsidP="00920F03">
      <w:r>
        <w:t>5</w:t>
      </w:r>
      <w:r w:rsidRPr="006C1AA4">
        <w:t xml:space="preserve">. </w:t>
      </w:r>
      <w:r w:rsidRPr="006C1AA4">
        <w:rPr>
          <w:rStyle w:val="StyleUnderline"/>
        </w:rPr>
        <w:t>Some have claimed that</w:t>
      </w:r>
      <w:r w:rsidRPr="006C1AA4">
        <w:t xml:space="preserve"> even under current interpretation of Section 101 there is still a tremendous amount of innovation happening in the U.S. – that we aren’t really missing out on anything, and </w:t>
      </w:r>
      <w:r w:rsidRPr="006C1AA4">
        <w:rPr>
          <w:rStyle w:val="StyleUnderline"/>
        </w:rPr>
        <w:t>innovation will happen regardless of</w:t>
      </w:r>
      <w:r w:rsidRPr="00873165">
        <w:rPr>
          <w:rStyle w:val="StyleUnderline"/>
        </w:rPr>
        <w:t xml:space="preserve"> whether we pass legislation like the </w:t>
      </w:r>
      <w:r w:rsidRPr="007859A5">
        <w:rPr>
          <w:rStyle w:val="StyleUnderline"/>
        </w:rPr>
        <w:t>P</w:t>
      </w:r>
      <w:r w:rsidRPr="00873165">
        <w:rPr>
          <w:rStyle w:val="StyleUnderline"/>
        </w:rPr>
        <w:t>atent Eligibility Restoration Act</w:t>
      </w:r>
      <w:r>
        <w:t xml:space="preserve">. </w:t>
      </w:r>
    </w:p>
    <w:p w14:paraId="4BF220C1" w14:textId="77777777" w:rsidR="00920F03" w:rsidRDefault="00920F03" w:rsidP="00920F03">
      <w:r>
        <w:t xml:space="preserve">Would you agree with this assessment?   </w:t>
      </w:r>
    </w:p>
    <w:p w14:paraId="22DF7816" w14:textId="77777777" w:rsidR="00920F03" w:rsidRDefault="00920F03" w:rsidP="00920F03">
      <w:r w:rsidRPr="006C1AA4">
        <w:rPr>
          <w:rStyle w:val="StyleUnderline"/>
        </w:rPr>
        <w:t>It is true</w:t>
      </w:r>
      <w:r w:rsidRPr="00873165">
        <w:rPr>
          <w:rStyle w:val="StyleUnderline"/>
        </w:rPr>
        <w:t xml:space="preserve"> that </w:t>
      </w:r>
      <w:r w:rsidRPr="007859A5">
        <w:rPr>
          <w:rStyle w:val="StyleUnderline"/>
          <w:highlight w:val="cyan"/>
        </w:rPr>
        <w:t>there is</w:t>
      </w:r>
      <w:r w:rsidRPr="00873165">
        <w:rPr>
          <w:rStyle w:val="StyleUnderline"/>
        </w:rPr>
        <w:t xml:space="preserve"> something called “</w:t>
      </w:r>
      <w:r w:rsidRPr="007859A5">
        <w:rPr>
          <w:rStyle w:val="StyleUnderline"/>
          <w:highlight w:val="cyan"/>
        </w:rPr>
        <w:t>innovation”</w:t>
      </w:r>
      <w:r w:rsidRPr="00873165">
        <w:rPr>
          <w:rStyle w:val="StyleUnderline"/>
        </w:rPr>
        <w:t xml:space="preserve"> </w:t>
      </w:r>
      <w:r>
        <w:t xml:space="preserve">found </w:t>
      </w:r>
      <w:r w:rsidRPr="007859A5">
        <w:rPr>
          <w:rStyle w:val="StyleUnderline"/>
          <w:highlight w:val="cyan"/>
        </w:rPr>
        <w:t>today</w:t>
      </w:r>
      <w:r>
        <w:t xml:space="preserve"> in many products and services, </w:t>
      </w:r>
      <w:r w:rsidRPr="007859A5">
        <w:rPr>
          <w:highlight w:val="cyan"/>
        </w:rPr>
        <w:t>b</w:t>
      </w:r>
      <w:r w:rsidRPr="007859A5">
        <w:rPr>
          <w:rStyle w:val="StyleUnderline"/>
          <w:highlight w:val="cyan"/>
        </w:rPr>
        <w:t>ut it is critically important to differentiate</w:t>
      </w:r>
      <w:r w:rsidRPr="00873165">
        <w:rPr>
          <w:rStyle w:val="StyleUnderline"/>
        </w:rPr>
        <w:t xml:space="preserve"> </w:t>
      </w:r>
      <w:r>
        <w:t>what Clayton Christensen calls “</w:t>
      </w:r>
      <w:r w:rsidRPr="007859A5">
        <w:rPr>
          <w:rStyle w:val="Emphasis"/>
          <w:highlight w:val="cyan"/>
        </w:rPr>
        <w:t>disruptive innovation</w:t>
      </w:r>
      <w:r w:rsidRPr="00873165">
        <w:rPr>
          <w:rStyle w:val="StyleUnderline"/>
        </w:rPr>
        <w:t xml:space="preserve">” </w:t>
      </w:r>
      <w:r w:rsidRPr="002053D3">
        <w:rPr>
          <w:rStyle w:val="StyleUnderline"/>
          <w:highlight w:val="cyan"/>
        </w:rPr>
        <w:t>from</w:t>
      </w:r>
      <w:r w:rsidRPr="00873165">
        <w:rPr>
          <w:rStyle w:val="StyleUnderline"/>
        </w:rPr>
        <w:t xml:space="preserve"> the kind of </w:t>
      </w:r>
      <w:r w:rsidRPr="007859A5">
        <w:rPr>
          <w:rStyle w:val="StyleUnderline"/>
          <w:highlight w:val="cyan"/>
        </w:rPr>
        <w:t>innovation that simply maintains or improves on existing products</w:t>
      </w:r>
      <w:r>
        <w:t xml:space="preserve"> or services in order to stay competitive and preserve market share.  Many </w:t>
      </w:r>
      <w:r w:rsidRPr="007859A5">
        <w:rPr>
          <w:rStyle w:val="StyleUnderline"/>
          <w:highlight w:val="cyan"/>
        </w:rPr>
        <w:t>cutting-edge technologies require</w:t>
      </w:r>
      <w:r>
        <w:t xml:space="preserve"> the kind of </w:t>
      </w:r>
      <w:r w:rsidRPr="007859A5">
        <w:rPr>
          <w:rStyle w:val="StyleUnderline"/>
          <w:highlight w:val="cyan"/>
        </w:rPr>
        <w:t>disruptive innovation</w:t>
      </w:r>
      <w:r>
        <w:t xml:space="preserve"> that Professor Christensen describes and that are essential to this nation’s ability </w:t>
      </w:r>
      <w:r w:rsidRPr="007859A5">
        <w:rPr>
          <w:rStyle w:val="StyleUnderline"/>
          <w:highlight w:val="cyan"/>
        </w:rPr>
        <w:t>to maintain</w:t>
      </w:r>
      <w:r>
        <w:t xml:space="preserve"> its </w:t>
      </w:r>
      <w:r w:rsidRPr="007859A5">
        <w:rPr>
          <w:rStyle w:val="StyleUnderline"/>
          <w:highlight w:val="cyan"/>
        </w:rPr>
        <w:t>leadership</w:t>
      </w:r>
      <w:r w:rsidRPr="00873165">
        <w:rPr>
          <w:rStyle w:val="StyleUnderline"/>
        </w:rPr>
        <w:t xml:space="preserve"> </w:t>
      </w:r>
      <w:r w:rsidRPr="002053D3">
        <w:rPr>
          <w:rStyle w:val="StyleUnderline"/>
          <w:highlight w:val="cyan"/>
        </w:rPr>
        <w:t>in</w:t>
      </w:r>
      <w:r w:rsidRPr="00873165">
        <w:rPr>
          <w:rStyle w:val="StyleUnderline"/>
        </w:rPr>
        <w:t xml:space="preserve"> science and </w:t>
      </w:r>
      <w:r w:rsidRPr="002053D3">
        <w:rPr>
          <w:rStyle w:val="StyleUnderline"/>
          <w:highlight w:val="cyan"/>
        </w:rPr>
        <w:t>tech</w:t>
      </w:r>
      <w:r w:rsidRPr="00873165">
        <w:rPr>
          <w:rStyle w:val="StyleUnderline"/>
        </w:rPr>
        <w:t>nology</w:t>
      </w:r>
      <w:r>
        <w:t xml:space="preserve">.  </w:t>
      </w:r>
      <w:r w:rsidRPr="007859A5">
        <w:rPr>
          <w:rStyle w:val="StyleUnderline"/>
          <w:highlight w:val="cyan"/>
        </w:rPr>
        <w:t>Examples abound – quantum</w:t>
      </w:r>
      <w:r w:rsidRPr="00873165">
        <w:rPr>
          <w:rStyle w:val="StyleUnderline"/>
        </w:rPr>
        <w:t xml:space="preserve"> computing, nuclear </w:t>
      </w:r>
      <w:r w:rsidRPr="007859A5">
        <w:rPr>
          <w:rStyle w:val="StyleUnderline"/>
          <w:highlight w:val="cyan"/>
        </w:rPr>
        <w:t>fusion, a</w:t>
      </w:r>
      <w:r w:rsidRPr="00873165">
        <w:rPr>
          <w:rStyle w:val="StyleUnderline"/>
        </w:rPr>
        <w:t xml:space="preserve">rtificial </w:t>
      </w:r>
      <w:r w:rsidRPr="007859A5">
        <w:rPr>
          <w:rStyle w:val="StyleUnderline"/>
          <w:highlight w:val="cyan"/>
        </w:rPr>
        <w:t>i</w:t>
      </w:r>
      <w:r w:rsidRPr="00873165">
        <w:rPr>
          <w:rStyle w:val="StyleUnderline"/>
        </w:rPr>
        <w:t xml:space="preserve">ntelligence, </w:t>
      </w:r>
      <w:r w:rsidRPr="007859A5">
        <w:rPr>
          <w:rStyle w:val="StyleUnderline"/>
          <w:highlight w:val="cyan"/>
        </w:rPr>
        <w:t>CRISPR, vaccines, etc</w:t>
      </w:r>
      <w:r>
        <w:t xml:space="preserve">.  </w:t>
      </w:r>
      <w:r w:rsidRPr="00873165">
        <w:rPr>
          <w:rStyle w:val="StyleUnderline"/>
        </w:rPr>
        <w:t xml:space="preserve">This type of </w:t>
      </w:r>
      <w:r w:rsidRPr="007859A5">
        <w:rPr>
          <w:rStyle w:val="StyleUnderline"/>
          <w:highlight w:val="cyan"/>
        </w:rPr>
        <w:t>disruptive innovation is far more the province of startups, entrepreneurs and high-risk investors than existing incumbents and large companies</w:t>
      </w:r>
      <w:r>
        <w:t xml:space="preserve">. </w:t>
      </w:r>
    </w:p>
    <w:p w14:paraId="720EB403" w14:textId="77777777" w:rsidR="00920F03" w:rsidRDefault="00920F03" w:rsidP="00920F03">
      <w:r>
        <w:t xml:space="preserve">We should acknowledge that large companies are certainly important to our nation’s economy, and many </w:t>
      </w:r>
      <w:r w:rsidRPr="007859A5">
        <w:rPr>
          <w:rStyle w:val="StyleUnderline"/>
          <w:highlight w:val="cyan"/>
        </w:rPr>
        <w:t>large companies</w:t>
      </w:r>
      <w:r>
        <w:t xml:space="preserve"> perform exceptionally well in terms of organizational efficiencies, cost control, manufacturing, distribution and developing worldwide markets.  These organizations </w:t>
      </w:r>
      <w:r w:rsidRPr="007859A5">
        <w:rPr>
          <w:rStyle w:val="StyleUnderline"/>
          <w:highlight w:val="cyan"/>
        </w:rPr>
        <w:t>invest in R&amp;D</w:t>
      </w:r>
      <w:r>
        <w:t xml:space="preserve"> largely </w:t>
      </w:r>
      <w:r w:rsidRPr="007859A5">
        <w:rPr>
          <w:rStyle w:val="StyleUnderline"/>
          <w:highlight w:val="cyan"/>
        </w:rPr>
        <w:t>to improve</w:t>
      </w:r>
      <w:r w:rsidRPr="00873165">
        <w:rPr>
          <w:rStyle w:val="StyleUnderline"/>
        </w:rPr>
        <w:t xml:space="preserve"> their </w:t>
      </w:r>
      <w:r w:rsidRPr="007859A5">
        <w:rPr>
          <w:rStyle w:val="StyleUnderline"/>
          <w:highlight w:val="cyan"/>
        </w:rPr>
        <w:t>legacy products</w:t>
      </w:r>
      <w:r w:rsidRPr="00873165">
        <w:rPr>
          <w:rStyle w:val="StyleUnderline"/>
        </w:rPr>
        <w:t xml:space="preserve"> in order to compete with other companies and maintain their market share</w:t>
      </w:r>
      <w:r>
        <w:t xml:space="preserve">.  </w:t>
      </w:r>
      <w:r w:rsidRPr="00873165">
        <w:rPr>
          <w:rStyle w:val="StyleUnderline"/>
        </w:rPr>
        <w:t xml:space="preserve">What </w:t>
      </w:r>
      <w:r w:rsidRPr="007859A5">
        <w:rPr>
          <w:rStyle w:val="StyleUnderline"/>
          <w:highlight w:val="cyan"/>
        </w:rPr>
        <w:t>large companies do not</w:t>
      </w:r>
      <w:r w:rsidRPr="00873165">
        <w:rPr>
          <w:rStyle w:val="StyleUnderline"/>
        </w:rPr>
        <w:t xml:space="preserve"> do well is to </w:t>
      </w:r>
      <w:r w:rsidRPr="007859A5">
        <w:rPr>
          <w:rStyle w:val="StyleUnderline"/>
          <w:highlight w:val="cyan"/>
        </w:rPr>
        <w:t>create disruptive new technologies</w:t>
      </w:r>
      <w:r w:rsidRPr="00873165">
        <w:rPr>
          <w:rStyle w:val="StyleUnderline"/>
        </w:rPr>
        <w:t xml:space="preserve"> </w:t>
      </w:r>
      <w:r w:rsidRPr="007859A5">
        <w:rPr>
          <w:rStyle w:val="StyleUnderline"/>
          <w:highlight w:val="cyan"/>
        </w:rPr>
        <w:t>that amount to paradigm shifts.</w:t>
      </w:r>
      <w:r w:rsidRPr="00873165">
        <w:rPr>
          <w:rStyle w:val="StyleUnderline"/>
        </w:rPr>
        <w:t xml:space="preserve">  </w:t>
      </w:r>
      <w:r w:rsidRPr="007859A5">
        <w:rPr>
          <w:rStyle w:val="StyleUnderline"/>
        </w:rPr>
        <w:t xml:space="preserve">It is </w:t>
      </w:r>
      <w:r w:rsidRPr="007859A5">
        <w:rPr>
          <w:rStyle w:val="StyleUnderline"/>
          <w:highlight w:val="cyan"/>
        </w:rPr>
        <w:t>nimble entrepreneurs</w:t>
      </w:r>
      <w:r w:rsidRPr="00873165">
        <w:rPr>
          <w:rStyle w:val="StyleUnderline"/>
        </w:rPr>
        <w:t xml:space="preserve"> and inventors that </w:t>
      </w:r>
      <w:r w:rsidRPr="007859A5">
        <w:rPr>
          <w:rStyle w:val="StyleUnderline"/>
          <w:highlight w:val="cyan"/>
        </w:rPr>
        <w:t>are most likely to develop</w:t>
      </w:r>
      <w:r w:rsidRPr="00873165">
        <w:rPr>
          <w:rStyle w:val="StyleUnderline"/>
        </w:rPr>
        <w:t xml:space="preserve"> these </w:t>
      </w:r>
      <w:r w:rsidRPr="007859A5">
        <w:rPr>
          <w:rStyle w:val="StyleUnderline"/>
          <w:highlight w:val="cyan"/>
        </w:rPr>
        <w:t>new tech</w:t>
      </w:r>
      <w:r w:rsidRPr="00873165">
        <w:rPr>
          <w:rStyle w:val="StyleUnderline"/>
        </w:rPr>
        <w:t xml:space="preserve">nologies </w:t>
      </w:r>
      <w:r w:rsidRPr="007859A5">
        <w:rPr>
          <w:rStyle w:val="StyleUnderline"/>
          <w:highlight w:val="cyan"/>
        </w:rPr>
        <w:t>that truly disrupt</w:t>
      </w:r>
      <w:r w:rsidRPr="00873165">
        <w:rPr>
          <w:rStyle w:val="StyleUnderline"/>
        </w:rPr>
        <w:t xml:space="preserve"> industries and markets and make old technologies obsolete</w:t>
      </w:r>
      <w:r>
        <w:t xml:space="preserve">. There are many reasons for this, starting with the level of passion in pursuit of a vision that leads startup founders and their employees to work hundreds of hours each week, sleep on the floor of an office or cubicle, and be single minded about their objectives for months or years.  Ideas and dedication for creating genuinely new technologies characterize every startup I have ever worked with, and it is hard for any large company to replicate these qualities with its own employees. </w:t>
      </w:r>
    </w:p>
    <w:p w14:paraId="391CD6FE" w14:textId="77777777" w:rsidR="00920F03" w:rsidRPr="00ED67DB" w:rsidRDefault="00920F03" w:rsidP="00920F03">
      <w:pPr>
        <w:pStyle w:val="Heading4"/>
      </w:pPr>
      <w:r>
        <w:t xml:space="preserve">Even if </w:t>
      </w:r>
      <w:r>
        <w:rPr>
          <w:u w:val="single"/>
        </w:rPr>
        <w:t>overall</w:t>
      </w:r>
      <w:r>
        <w:t xml:space="preserve"> venture capital investment is increasing, it’s not in the right sectors of the economy</w:t>
      </w:r>
    </w:p>
    <w:p w14:paraId="2270AA83" w14:textId="77777777" w:rsidR="00920F03" w:rsidRDefault="00920F03" w:rsidP="00920F03">
      <w:r>
        <w:t xml:space="preserve">Adam </w:t>
      </w:r>
      <w:r w:rsidRPr="002E68B5">
        <w:rPr>
          <w:rStyle w:val="Style13ptBold"/>
        </w:rPr>
        <w:t>Mossoff, 24</w:t>
      </w:r>
      <w:r>
        <w:t xml:space="preserve"> - Professor of Law, Antonin Scalia Law School George Mason University. Answers from Adam Mossoff to Questions for the Record from Senator Thom Tillis, Senate Committee on the Judiciary, Subcommittee on Intellectual Property, United States Senate “The Patent Eligibility Restoration </w:t>
      </w:r>
      <w:r>
        <w:lastRenderedPageBreak/>
        <w:t xml:space="preserve">Act – Restoring Clarity, Certainty, and Predictability to the U.S. Patent System” 1/24, </w:t>
      </w:r>
      <w:hyperlink r:id="rId13" w:history="1">
        <w:r w:rsidRPr="00022350">
          <w:rPr>
            <w:rStyle w:val="Hyperlink"/>
          </w:rPr>
          <w:t>https://www.judiciary.senate.gov/imo/media/doc/2024-01-23_-_qfr_responses_-_mossoff.pdf</w:t>
        </w:r>
      </w:hyperlink>
      <w:r>
        <w:t xml:space="preserve"> //DH</w:t>
      </w:r>
    </w:p>
    <w:p w14:paraId="574A2E11" w14:textId="77777777" w:rsidR="00920F03" w:rsidRDefault="00920F03" w:rsidP="00920F03"/>
    <w:p w14:paraId="53D63125" w14:textId="77777777" w:rsidR="00920F03" w:rsidRPr="000176BC" w:rsidRDefault="00920F03" w:rsidP="00920F03">
      <w:pPr>
        <w:rPr>
          <w:b/>
          <w:bCs/>
        </w:rPr>
      </w:pPr>
      <w:r w:rsidRPr="000176BC">
        <w:rPr>
          <w:b/>
          <w:bCs/>
        </w:rPr>
        <w:t xml:space="preserve">c. In other words, </w:t>
      </w:r>
      <w:r w:rsidRPr="000176BC">
        <w:rPr>
          <w:rStyle w:val="StyleUnderline"/>
          <w:bCs/>
        </w:rPr>
        <w:t xml:space="preserve">how much is the current uncertainty costing our economy </w:t>
      </w:r>
      <w:r w:rsidRPr="000176BC">
        <w:rPr>
          <w:b/>
          <w:bCs/>
        </w:rPr>
        <w:t xml:space="preserve">in terms of jobs, innovation, and development? </w:t>
      </w:r>
    </w:p>
    <w:p w14:paraId="5B2832A7" w14:textId="77777777" w:rsidR="00920F03" w:rsidRDefault="00920F03" w:rsidP="00920F03">
      <w:r>
        <w:t xml:space="preserve">As noted in the prior answer (Question 3(b)), </w:t>
      </w:r>
      <w:r w:rsidRPr="00E028E2">
        <w:rPr>
          <w:rStyle w:val="StyleUnderline"/>
        </w:rPr>
        <w:t>the patent system fosters what economists call “dynamic efficiency</w:t>
      </w:r>
      <w:r>
        <w:t xml:space="preserve">” in the U.S. innovation economy </w:t>
      </w:r>
      <w:r w:rsidRPr="00E028E2">
        <w:rPr>
          <w:rStyle w:val="StyleUnderline"/>
        </w:rPr>
        <w:t>through incentivizing the creation and commercialization of new inventions</w:t>
      </w:r>
      <w:r>
        <w:t xml:space="preserve">. Right now, </w:t>
      </w:r>
      <w:r w:rsidRPr="00D678DB">
        <w:rPr>
          <w:rStyle w:val="StyleUnderline"/>
          <w:highlight w:val="cyan"/>
        </w:rPr>
        <w:t xml:space="preserve">we are all benefiting from </w:t>
      </w:r>
      <w:r w:rsidRPr="009931A5">
        <w:rPr>
          <w:rStyle w:val="Emphasis"/>
          <w:highlight w:val="cyan"/>
        </w:rPr>
        <w:t>r</w:t>
      </w:r>
      <w:r w:rsidRPr="009931A5">
        <w:rPr>
          <w:rStyle w:val="StyleUnderline"/>
        </w:rPr>
        <w:t>esearch</w:t>
      </w:r>
      <w:r w:rsidRPr="00D678DB">
        <w:rPr>
          <w:rStyle w:val="StyleUnderline"/>
          <w:highlight w:val="cyan"/>
        </w:rPr>
        <w:t xml:space="preserve"> </w:t>
      </w:r>
      <w:r w:rsidRPr="009931A5">
        <w:rPr>
          <w:rStyle w:val="Emphasis"/>
          <w:highlight w:val="cyan"/>
        </w:rPr>
        <w:t>and</w:t>
      </w:r>
      <w:r w:rsidRPr="00D678DB">
        <w:rPr>
          <w:rStyle w:val="StyleUnderline"/>
          <w:highlight w:val="cyan"/>
        </w:rPr>
        <w:t xml:space="preserve"> </w:t>
      </w:r>
      <w:r w:rsidRPr="009931A5">
        <w:rPr>
          <w:rStyle w:val="Emphasis"/>
          <w:highlight w:val="cyan"/>
        </w:rPr>
        <w:t>d</w:t>
      </w:r>
      <w:r w:rsidRPr="009931A5">
        <w:rPr>
          <w:rStyle w:val="StyleUnderline"/>
        </w:rPr>
        <w:t xml:space="preserve">evelopment programs </w:t>
      </w:r>
      <w:r w:rsidRPr="00D678DB">
        <w:rPr>
          <w:rStyle w:val="StyleUnderline"/>
          <w:highlight w:val="cyan"/>
        </w:rPr>
        <w:t xml:space="preserve">that began </w:t>
      </w:r>
      <w:r w:rsidRPr="009931A5">
        <w:rPr>
          <w:rStyle w:val="StyleUnderline"/>
        </w:rPr>
        <w:t xml:space="preserve">approximately </w:t>
      </w:r>
      <w:r w:rsidRPr="00D678DB">
        <w:rPr>
          <w:rStyle w:val="StyleUnderline"/>
          <w:highlight w:val="cyan"/>
        </w:rPr>
        <w:t xml:space="preserve">a decade </w:t>
      </w:r>
      <w:r w:rsidRPr="009931A5">
        <w:rPr>
          <w:rStyle w:val="StyleUnderline"/>
        </w:rPr>
        <w:t xml:space="preserve">or more </w:t>
      </w:r>
      <w:r w:rsidRPr="00D678DB">
        <w:rPr>
          <w:rStyle w:val="StyleUnderline"/>
          <w:highlight w:val="cyan"/>
        </w:rPr>
        <w:t>ago, such as in the initial investments in 5G, AI, and</w:t>
      </w:r>
      <w:r w:rsidRPr="00E028E2">
        <w:rPr>
          <w:rStyle w:val="StyleUnderline"/>
        </w:rPr>
        <w:t xml:space="preserve"> the </w:t>
      </w:r>
      <w:r w:rsidRPr="00D678DB">
        <w:rPr>
          <w:rStyle w:val="StyleUnderline"/>
          <w:highlight w:val="cyan"/>
        </w:rPr>
        <w:t>CRISPR gene editing</w:t>
      </w:r>
      <w:r w:rsidRPr="00E028E2">
        <w:rPr>
          <w:rStyle w:val="StyleUnderline"/>
        </w:rPr>
        <w:t xml:space="preserve"> and mRNA technologies</w:t>
      </w:r>
      <w:r>
        <w:t xml:space="preserve">. These new products and services, and the economic activities, jobs, and </w:t>
      </w:r>
      <w:r w:rsidRPr="009931A5">
        <w:rPr>
          <w:rStyle w:val="StyleUnderline"/>
        </w:rPr>
        <w:t xml:space="preserve">overall growth in </w:t>
      </w:r>
      <w:r w:rsidRPr="00D678DB">
        <w:rPr>
          <w:rStyle w:val="StyleUnderline"/>
          <w:highlight w:val="cyan"/>
        </w:rPr>
        <w:t xml:space="preserve">the innovation economy they created are the result of the reliable </w:t>
      </w:r>
      <w:r w:rsidRPr="009931A5">
        <w:rPr>
          <w:rStyle w:val="StyleUnderline"/>
        </w:rPr>
        <w:t xml:space="preserve">and effective </w:t>
      </w:r>
      <w:r w:rsidRPr="00D678DB">
        <w:rPr>
          <w:rStyle w:val="StyleUnderline"/>
          <w:highlight w:val="cyan"/>
        </w:rPr>
        <w:t>patent rights</w:t>
      </w:r>
      <w:r w:rsidRPr="00E028E2">
        <w:rPr>
          <w:rStyle w:val="StyleUnderline"/>
        </w:rPr>
        <w:t xml:space="preserve"> secured to innovators—before the Supreme Court created the Mayo-Alice inquiry</w:t>
      </w:r>
      <w:r>
        <w:t xml:space="preserve"> </w:t>
      </w:r>
      <w:r w:rsidRPr="00E028E2">
        <w:rPr>
          <w:rStyle w:val="StyleUnderline"/>
        </w:rPr>
        <w:t>and the resulting quagmire in patent eligibility doctrine</w:t>
      </w:r>
      <w:r>
        <w:t xml:space="preserve">. </w:t>
      </w:r>
    </w:p>
    <w:p w14:paraId="302C252F" w14:textId="77777777" w:rsidR="00920F03" w:rsidRDefault="00920F03" w:rsidP="00920F03">
      <w:r>
        <w:t xml:space="preserve">The fundamental </w:t>
      </w:r>
      <w:r w:rsidRPr="00D678DB">
        <w:rPr>
          <w:rStyle w:val="StyleUnderline"/>
          <w:highlight w:val="cyan"/>
        </w:rPr>
        <w:t>commercial uncertainty created for inventors since 2014</w:t>
      </w:r>
      <w:r>
        <w:t xml:space="preserve"> </w:t>
      </w:r>
      <w:r w:rsidRPr="00BD3D54">
        <w:rPr>
          <w:rStyle w:val="StyleUnderline"/>
        </w:rPr>
        <w:t xml:space="preserve">in whether they will be protected in their inventive labors </w:t>
      </w:r>
      <w:r w:rsidRPr="00D678DB">
        <w:rPr>
          <w:rStyle w:val="StyleUnderline"/>
          <w:highlight w:val="cyan"/>
        </w:rPr>
        <w:t>reduces their incentive to invest in highly risky, longterm research and to develop these new technologies</w:t>
      </w:r>
      <w:r w:rsidRPr="00BD3D54">
        <w:rPr>
          <w:rStyle w:val="StyleUnderline"/>
        </w:rPr>
        <w:t xml:space="preserve"> and medical treatments</w:t>
      </w:r>
      <w:r>
        <w:t xml:space="preserve">. More specifically, </w:t>
      </w:r>
      <w:r w:rsidRPr="00BD3D54">
        <w:rPr>
          <w:rStyle w:val="StyleUnderline"/>
        </w:rPr>
        <w:t>this uncertainty redirects investments toward other less risky and less innovative commercial activities, such as investments in entertainment sectors and food services</w:t>
      </w:r>
      <w:r>
        <w:t xml:space="preserve">. In the aggregate, </w:t>
      </w:r>
      <w:r w:rsidRPr="000E1D37">
        <w:rPr>
          <w:rStyle w:val="StyleUnderline"/>
          <w:highlight w:val="cyan"/>
        </w:rPr>
        <w:t xml:space="preserve">one might see continued </w:t>
      </w:r>
      <w:r w:rsidRPr="009931A5">
        <w:rPr>
          <w:rStyle w:val="StyleUnderline"/>
        </w:rPr>
        <w:t xml:space="preserve">or even increased overall </w:t>
      </w:r>
      <w:r w:rsidRPr="000E1D37">
        <w:rPr>
          <w:rStyle w:val="StyleUnderline"/>
          <w:highlight w:val="cyan"/>
        </w:rPr>
        <w:t xml:space="preserve">levels of venture capital investments, but these investments are </w:t>
      </w:r>
      <w:r w:rsidRPr="009931A5">
        <w:rPr>
          <w:rStyle w:val="Emphasis"/>
          <w:highlight w:val="cyan"/>
        </w:rPr>
        <w:t>not being made in the sectors of the economy that produce innovation</w:t>
      </w:r>
      <w:r w:rsidRPr="00BD3D54">
        <w:rPr>
          <w:rStyle w:val="StyleUnderline"/>
        </w:rPr>
        <w:t xml:space="preserve"> in the twenty-first century, </w:t>
      </w:r>
      <w:r w:rsidRPr="000E1D37">
        <w:rPr>
          <w:rStyle w:val="StyleUnderline"/>
          <w:highlight w:val="cyan"/>
        </w:rPr>
        <w:t>such as the life sciences and high-tech</w:t>
      </w:r>
      <w:r>
        <w:t xml:space="preserve">.  </w:t>
      </w:r>
    </w:p>
    <w:p w14:paraId="289B40DC" w14:textId="77777777" w:rsidR="00920F03" w:rsidRDefault="00920F03" w:rsidP="00920F03">
      <w:r>
        <w:t xml:space="preserve">In the past several decades, </w:t>
      </w:r>
      <w:r w:rsidRPr="00BD3D54">
        <w:rPr>
          <w:rStyle w:val="StyleUnderline"/>
        </w:rPr>
        <w:t>the biopharmaceutical and high-tech sectors have been the primary source of economic growth, new jobs, and new innovative products and services</w:t>
      </w:r>
      <w:r>
        <w:t xml:space="preserve">—from the mobile revolution to the new drugs that have turned diseases like hepatitis or cancer that were death sentences forty years ago into manageable conditions in living a normal life. </w:t>
      </w:r>
      <w:r w:rsidRPr="00BD3D54">
        <w:rPr>
          <w:rStyle w:val="StyleUnderline"/>
        </w:rPr>
        <w:t>In the hightech sector, the patent system has driven an explosion in new products and services at a rate never before seen in any sector of the global innovation economy</w:t>
      </w:r>
      <w:r>
        <w:t xml:space="preserve">. “Several empirical studies demonstrate that the observed pattern in high-tech industries, especially in the smartphone industry, is one of constant lower quality-adjusted prices, increased entry and competition, and higher performance standards.”13 Notably, </w:t>
      </w:r>
      <w:r w:rsidRPr="00BD3D54">
        <w:rPr>
          <w:rStyle w:val="StyleUnderline"/>
        </w:rPr>
        <w:t xml:space="preserve">this incredible innovation and economic growth has occurred in one of the most patent-intensive sectors of the economy, and contrary to the theoretical predictions of legal academics and economists that “patent holdup” and “patent </w:t>
      </w:r>
      <w:r w:rsidRPr="00BD3D54">
        <w:rPr>
          <w:rStyle w:val="StyleUnderline"/>
        </w:rPr>
        <w:lastRenderedPageBreak/>
        <w:t>thickets” would kill innovation in mobile devices and lead to higher consumer prices</w:t>
      </w:r>
      <w:r>
        <w:t xml:space="preserve">.14 </w:t>
      </w:r>
    </w:p>
    <w:p w14:paraId="18B1730F" w14:textId="5C72C35E" w:rsidR="000B3E5E" w:rsidRDefault="00920F03" w:rsidP="00920F03">
      <w:r>
        <w:t xml:space="preserve">Legal and commercial uncertainty in these two core sectors of the U.S. innovation economy in the twenty-first century will lead to reduced economic growth, lost jobs, and fewer new products and services. The data is already indicating the beginning stages of these developments, as we are approximately one decade away from the creation of the Mayo-Alice inquiry. </w:t>
      </w:r>
      <w:r w:rsidRPr="004F2006">
        <w:rPr>
          <w:rStyle w:val="StyleUnderline"/>
          <w:highlight w:val="cyan"/>
        </w:rPr>
        <w:t xml:space="preserve">If current indications continue </w:t>
      </w:r>
      <w:r w:rsidRPr="009931A5">
        <w:rPr>
          <w:rStyle w:val="StyleUnderline"/>
        </w:rPr>
        <w:t xml:space="preserve">in the same trendline, </w:t>
      </w:r>
      <w:r w:rsidRPr="004F2006">
        <w:rPr>
          <w:rStyle w:val="StyleUnderline"/>
          <w:highlight w:val="cyan"/>
        </w:rPr>
        <w:t xml:space="preserve">there will be </w:t>
      </w:r>
      <w:r w:rsidRPr="009931A5">
        <w:rPr>
          <w:rStyle w:val="Emphasis"/>
          <w:highlight w:val="cyan"/>
        </w:rPr>
        <w:t>continued losses in innovation</w:t>
      </w:r>
      <w:r w:rsidRPr="004F2006">
        <w:rPr>
          <w:rStyle w:val="StyleUnderline"/>
          <w:highlight w:val="cyan"/>
        </w:rPr>
        <w:t xml:space="preserve">, </w:t>
      </w:r>
      <w:r w:rsidRPr="009931A5">
        <w:rPr>
          <w:rStyle w:val="StyleUnderline"/>
        </w:rPr>
        <w:t xml:space="preserve">jobs, and economic growth </w:t>
      </w:r>
      <w:r w:rsidRPr="004F2006">
        <w:rPr>
          <w:rStyle w:val="StyleUnderline"/>
          <w:highlight w:val="cyan"/>
        </w:rPr>
        <w:t xml:space="preserve">in the two patent-intensive sectors </w:t>
      </w:r>
      <w:r w:rsidRPr="009931A5">
        <w:rPr>
          <w:rStyle w:val="StyleUnderline"/>
        </w:rPr>
        <w:t xml:space="preserve">of the U.S. innovation economy—the </w:t>
      </w:r>
      <w:r w:rsidRPr="004F2006">
        <w:rPr>
          <w:rStyle w:val="StyleUnderline"/>
          <w:highlight w:val="cyan"/>
        </w:rPr>
        <w:t>high-tech and biopharma</w:t>
      </w:r>
      <w:r w:rsidRPr="009931A5">
        <w:rPr>
          <w:rStyle w:val="StyleUnderline"/>
        </w:rPr>
        <w:t>ceutical sectors</w:t>
      </w:r>
      <w:r w:rsidRPr="009931A5">
        <w:t>.</w:t>
      </w:r>
      <w:r>
        <w:t xml:space="preserve"> </w:t>
      </w:r>
    </w:p>
    <w:p w14:paraId="2E442D18" w14:textId="72652598" w:rsidR="000B3E5E" w:rsidRPr="000B3E5E" w:rsidRDefault="0088648F" w:rsidP="000B3E5E">
      <w:pPr>
        <w:pStyle w:val="Heading4"/>
      </w:pPr>
      <w:r>
        <w:t>The</w:t>
      </w:r>
      <w:r w:rsidR="000B3E5E">
        <w:t xml:space="preserve"> shift to </w:t>
      </w:r>
      <w:r w:rsidR="000B3E5E">
        <w:rPr>
          <w:u w:val="single"/>
        </w:rPr>
        <w:t>trade secrets</w:t>
      </w:r>
      <w:r w:rsidR="000B3E5E">
        <w:t xml:space="preserve"> protection</w:t>
      </w:r>
      <w:r>
        <w:t xml:space="preserve"> </w:t>
      </w:r>
      <w:r w:rsidR="000B3E5E">
        <w:t xml:space="preserve">weakens </w:t>
      </w:r>
      <w:r w:rsidR="000B3E5E">
        <w:rPr>
          <w:u w:val="single"/>
        </w:rPr>
        <w:t>follow-on</w:t>
      </w:r>
      <w:r w:rsidR="000B3E5E">
        <w:t xml:space="preserve"> innovation</w:t>
      </w:r>
    </w:p>
    <w:p w14:paraId="0882C7BD" w14:textId="77777777" w:rsidR="000B3E5E" w:rsidRPr="003E6539" w:rsidRDefault="000B3E5E" w:rsidP="000B3E5E">
      <w:r>
        <w:t xml:space="preserve">Courtenay C. </w:t>
      </w:r>
      <w:r w:rsidRPr="00E6349D">
        <w:rPr>
          <w:rStyle w:val="Style13ptBold"/>
        </w:rPr>
        <w:t>Brinckerhoff, 24</w:t>
      </w:r>
      <w:r>
        <w:t xml:space="preserve"> – registered patent attorney and have been representing chemical, biotech, and pharmaceutical clients before the USPTO for over 30 years. Answers To Questions For The Record from Senator Tillis, before the U.S. Senate Committee on the Judiciary Subcommittee on Intellectual Property,   “The Patent Eligibility Restoration Act”, 1/23, www.judiciary.senate.gov/imo/media/doc/2024-01-23_-_qfr_responses_-_brinckerhoff.pdf //DH</w:t>
      </w:r>
    </w:p>
    <w:p w14:paraId="1C356538" w14:textId="77777777" w:rsidR="000B3E5E" w:rsidRPr="00D876C6" w:rsidRDefault="000B3E5E" w:rsidP="000B3E5E"/>
    <w:p w14:paraId="4778DABA" w14:textId="77777777" w:rsidR="000B3E5E" w:rsidRDefault="000B3E5E" w:rsidP="000B3E5E">
      <w:r w:rsidRPr="000B3E5E">
        <w:rPr>
          <w:rStyle w:val="StyleUnderline"/>
          <w:highlight w:val="cyan"/>
        </w:rPr>
        <w:t>While many</w:t>
      </w:r>
      <w:r w:rsidRPr="00CB13E0">
        <w:rPr>
          <w:rStyle w:val="StyleUnderline"/>
        </w:rPr>
        <w:t xml:space="preserve"> U.S. companies </w:t>
      </w:r>
      <w:r w:rsidRPr="000B3E5E">
        <w:rPr>
          <w:rStyle w:val="StyleUnderline"/>
          <w:highlight w:val="cyan"/>
        </w:rPr>
        <w:t>continue to innovate</w:t>
      </w:r>
      <w:r w:rsidRPr="00CB13E0">
        <w:rPr>
          <w:rStyle w:val="StyleUnderline"/>
        </w:rPr>
        <w:t xml:space="preserve"> </w:t>
      </w:r>
      <w:r>
        <w:t xml:space="preserve">in the diagnostic space, </w:t>
      </w:r>
      <w:r w:rsidRPr="000B3E5E">
        <w:rPr>
          <w:rStyle w:val="StyleUnderline"/>
          <w:highlight w:val="cyan"/>
        </w:rPr>
        <w:t>many</w:t>
      </w:r>
      <w:r>
        <w:t xml:space="preserve"> doing so </w:t>
      </w:r>
      <w:r w:rsidRPr="000B3E5E">
        <w:rPr>
          <w:rStyle w:val="StyleUnderline"/>
          <w:highlight w:val="cyan"/>
        </w:rPr>
        <w:t>are maintaining their discoveries as trade secrets</w:t>
      </w:r>
      <w:r w:rsidRPr="00CB13E0">
        <w:rPr>
          <w:rStyle w:val="StyleUnderline"/>
        </w:rPr>
        <w:t xml:space="preserve">. </w:t>
      </w:r>
      <w:r w:rsidRPr="000B3E5E">
        <w:rPr>
          <w:rStyle w:val="StyleUnderline"/>
          <w:highlight w:val="cyan"/>
        </w:rPr>
        <w:t xml:space="preserve">This will </w:t>
      </w:r>
      <w:r w:rsidRPr="00196B2B">
        <w:rPr>
          <w:rStyle w:val="Emphasis"/>
          <w:highlight w:val="cyan"/>
        </w:rPr>
        <w:t>not have the same impact on driving innovation</w:t>
      </w:r>
      <w:r w:rsidRPr="000B3E5E">
        <w:rPr>
          <w:rStyle w:val="StyleUnderline"/>
          <w:highlight w:val="cyan"/>
        </w:rPr>
        <w:t xml:space="preserve"> </w:t>
      </w:r>
      <w:r w:rsidRPr="00196B2B">
        <w:rPr>
          <w:rStyle w:val="Emphasis"/>
          <w:highlight w:val="cyan"/>
        </w:rPr>
        <w:t>as patent protection would</w:t>
      </w:r>
      <w:r w:rsidRPr="00CB13E0">
        <w:rPr>
          <w:rStyle w:val="StyleUnderline"/>
        </w:rPr>
        <w:t xml:space="preserve">, </w:t>
      </w:r>
      <w:r w:rsidRPr="000B3E5E">
        <w:rPr>
          <w:rStyle w:val="StyleUnderline"/>
          <w:highlight w:val="cyan"/>
        </w:rPr>
        <w:t xml:space="preserve">because the discoveries are not </w:t>
      </w:r>
      <w:r w:rsidRPr="00234EAB">
        <w:rPr>
          <w:rStyle w:val="StyleUnderline"/>
        </w:rPr>
        <w:t xml:space="preserve">being made </w:t>
      </w:r>
      <w:r w:rsidRPr="000B3E5E">
        <w:rPr>
          <w:rStyle w:val="StyleUnderline"/>
          <w:highlight w:val="cyan"/>
        </w:rPr>
        <w:t>known to others who might improve upon them</w:t>
      </w:r>
      <w:r w:rsidRPr="00CB13E0">
        <w:rPr>
          <w:rStyle w:val="StyleUnderline"/>
        </w:rPr>
        <w:t xml:space="preserve"> </w:t>
      </w:r>
      <w:r w:rsidRPr="000B3E5E">
        <w:rPr>
          <w:rStyle w:val="StyleUnderline"/>
          <w:highlight w:val="cyan"/>
        </w:rPr>
        <w:t>or build new innovations</w:t>
      </w:r>
      <w:r w:rsidRPr="00CB13E0">
        <w:rPr>
          <w:rStyle w:val="StyleUnderline"/>
        </w:rPr>
        <w:t xml:space="preserve"> on them</w:t>
      </w:r>
      <w:r>
        <w:t xml:space="preserve">. In his written and live testimony, Mr. Blaylock argued that PERA would undesirably “permit the privatization of natural phenomena in the form of knowledge of new biomarkers and their clinical relevance,” but it is </w:t>
      </w:r>
      <w:r w:rsidRPr="00671A1E">
        <w:rPr>
          <w:rStyle w:val="StyleUnderline"/>
        </w:rPr>
        <w:t xml:space="preserve">the current state of Section </w:t>
      </w:r>
      <w:r w:rsidRPr="000B3E5E">
        <w:rPr>
          <w:rStyle w:val="StyleUnderline"/>
          <w:highlight w:val="cyan"/>
        </w:rPr>
        <w:t>101</w:t>
      </w:r>
      <w:r w:rsidRPr="00671A1E">
        <w:rPr>
          <w:rStyle w:val="StyleUnderline"/>
        </w:rPr>
        <w:t xml:space="preserve"> that </w:t>
      </w:r>
      <w:r w:rsidRPr="000B3E5E">
        <w:rPr>
          <w:rStyle w:val="StyleUnderline"/>
          <w:highlight w:val="cyan"/>
        </w:rPr>
        <w:t>incentives innovators to keep their discoveries to themselves</w:t>
      </w:r>
      <w:r>
        <w:t xml:space="preserve">. Mr. Blaylock’s position forgets that </w:t>
      </w:r>
      <w:r w:rsidRPr="000B3E5E">
        <w:rPr>
          <w:rStyle w:val="StyleUnderline"/>
          <w:highlight w:val="cyan"/>
        </w:rPr>
        <w:t>patent rights come with the cost of public disclosure</w:t>
      </w:r>
      <w:r w:rsidRPr="00671A1E">
        <w:rPr>
          <w:rStyle w:val="StyleUnderline"/>
        </w:rPr>
        <w:t>, and only last for a limited time</w:t>
      </w:r>
      <w:r>
        <w:t xml:space="preserve">. </w:t>
      </w:r>
      <w:r w:rsidRPr="000B3E5E">
        <w:rPr>
          <w:rStyle w:val="StyleUnderline"/>
          <w:highlight w:val="cyan"/>
        </w:rPr>
        <w:t xml:space="preserve">Without PERA, innovators have little reason to share </w:t>
      </w:r>
      <w:r w:rsidRPr="00234EAB">
        <w:rPr>
          <w:rStyle w:val="StyleUnderline"/>
        </w:rPr>
        <w:t xml:space="preserve">what they learn about </w:t>
      </w:r>
      <w:r w:rsidRPr="000B3E5E">
        <w:rPr>
          <w:rStyle w:val="StyleUnderline"/>
          <w:highlight w:val="cyan"/>
        </w:rPr>
        <w:t>newly discovered disease biomarkers</w:t>
      </w:r>
      <w:r w:rsidRPr="00671A1E">
        <w:rPr>
          <w:rStyle w:val="StyleUnderline"/>
        </w:rPr>
        <w:t xml:space="preserve"> and personalized medicine, and more reason to develop their technologies in-house while keeping the underlying methodology a trade secret</w:t>
      </w:r>
      <w:r w:rsidRPr="00234EAB">
        <w:t xml:space="preserve">. </w:t>
      </w:r>
      <w:r w:rsidRPr="00234EAB">
        <w:rPr>
          <w:rStyle w:val="StyleUnderline"/>
        </w:rPr>
        <w:t xml:space="preserve">It is </w:t>
      </w:r>
      <w:r w:rsidRPr="000B3E5E">
        <w:rPr>
          <w:rStyle w:val="StyleUnderline"/>
          <w:highlight w:val="cyan"/>
        </w:rPr>
        <w:t>the trade secret paradigm, not the patent system</w:t>
      </w:r>
      <w:r w:rsidRPr="00234EAB">
        <w:rPr>
          <w:rStyle w:val="StyleUnderline"/>
        </w:rPr>
        <w:t xml:space="preserve">, that </w:t>
      </w:r>
      <w:r w:rsidRPr="000B3E5E">
        <w:rPr>
          <w:rStyle w:val="StyleUnderline"/>
          <w:highlight w:val="cyan"/>
        </w:rPr>
        <w:t xml:space="preserve">rewards </w:t>
      </w:r>
      <w:r w:rsidRPr="000B3E5E">
        <w:rPr>
          <w:rStyle w:val="Emphasis"/>
          <w:highlight w:val="cyan"/>
        </w:rPr>
        <w:t>“privatization” of knowledge</w:t>
      </w:r>
      <w:r>
        <w:t xml:space="preserve">.  </w:t>
      </w:r>
    </w:p>
    <w:p w14:paraId="10534673" w14:textId="0D0E4393" w:rsidR="000B3E5E" w:rsidRDefault="000B3E5E" w:rsidP="00920F03">
      <w:r>
        <w:t xml:space="preserve">I am aware of </w:t>
      </w:r>
      <w:r w:rsidRPr="0000590A">
        <w:rPr>
          <w:rStyle w:val="StyleUnderline"/>
        </w:rPr>
        <w:t>a</w:t>
      </w:r>
      <w:r>
        <w:t xml:space="preserve">n empirical </w:t>
      </w:r>
      <w:r w:rsidRPr="0000590A">
        <w:rPr>
          <w:rStyle w:val="StyleUnderline"/>
        </w:rPr>
        <w:t>study reported in 2022</w:t>
      </w:r>
      <w:r>
        <w:t xml:space="preserve"> in the Washington and Lee Law Review2  that </w:t>
      </w:r>
      <w:r w:rsidRPr="0000590A">
        <w:rPr>
          <w:rStyle w:val="StyleUnderline"/>
        </w:rPr>
        <w:t xml:space="preserve">determined that, “in the four years following Mayo, investment in disease diagnostic technologies was </w:t>
      </w:r>
      <w:r>
        <w:t xml:space="preserve">nearly </w:t>
      </w:r>
      <w:r w:rsidRPr="0000590A">
        <w:rPr>
          <w:rStyle w:val="StyleUnderline"/>
        </w:rPr>
        <w:t>$9.3 billion</w:t>
      </w:r>
      <w:r>
        <w:t xml:space="preserve"> dollars </w:t>
      </w:r>
      <w:r w:rsidRPr="0000590A">
        <w:rPr>
          <w:rStyle w:val="StyleUnderline"/>
        </w:rPr>
        <w:t>lower than it would have been absent Mayo</w:t>
      </w:r>
      <w:r>
        <w:t xml:space="preserve">.” The study focused on venture capital investment in the United States, in particular. While it did not consider whether money was invested in other countries instead, it at least indicates reduced investment in specific U.S. industries impacted by Mayo, which is of grave concern. </w:t>
      </w:r>
    </w:p>
    <w:p w14:paraId="6DEBE0EC" w14:textId="5238BA39" w:rsidR="000B3E5E" w:rsidRDefault="000B3E5E" w:rsidP="000B3E5E">
      <w:pPr>
        <w:pStyle w:val="Heading4"/>
      </w:pPr>
      <w:r>
        <w:lastRenderedPageBreak/>
        <w:t>Trade secrets protection reduces microbial innovation necessary for environmental remediation</w:t>
      </w:r>
      <w:r w:rsidR="00AC1DCF">
        <w:t xml:space="preserve">, including </w:t>
      </w:r>
      <w:r w:rsidR="002366E8">
        <w:t xml:space="preserve">for </w:t>
      </w:r>
      <w:r w:rsidR="00AC1DCF">
        <w:t>plastics pollution</w:t>
      </w:r>
    </w:p>
    <w:p w14:paraId="0E00BA8B" w14:textId="5C5D38B9" w:rsidR="00B7180C" w:rsidRPr="00D876C6" w:rsidRDefault="00B7180C" w:rsidP="00B7180C">
      <w:r>
        <w:t xml:space="preserve">Courtenay C. </w:t>
      </w:r>
      <w:r w:rsidRPr="00E6349D">
        <w:rPr>
          <w:rStyle w:val="Style13ptBold"/>
        </w:rPr>
        <w:t>Brinckerhoff, 24</w:t>
      </w:r>
      <w:r>
        <w:t xml:space="preserve"> – registered patent attorney and have been representing chemical, biotech, and pharmaceutical clients before the USPTO for over 30 years. Written Testimony before the U.S. Senate Committee on the Judiciary Subcommittee on Intellectual Property,   “The Patent Eligibility Restoration Act”, 1/23, </w:t>
      </w:r>
      <w:hyperlink r:id="rId14" w:history="1">
        <w:r w:rsidRPr="00053F59">
          <w:rPr>
            <w:rStyle w:val="Hyperlink"/>
          </w:rPr>
          <w:t>https://www.judiciary.senate.gov/imo/media/doc/2024-01-23_-_testimony_-_brinckerhoff.pdf</w:t>
        </w:r>
      </w:hyperlink>
      <w:r>
        <w:t xml:space="preserve"> //DH</w:t>
      </w:r>
    </w:p>
    <w:p w14:paraId="4D0123B6" w14:textId="77777777" w:rsidR="00B7180C" w:rsidRDefault="00B7180C" w:rsidP="00B7180C">
      <w:r w:rsidRPr="00220C9E">
        <w:rPr>
          <w:rStyle w:val="StyleUnderline"/>
        </w:rPr>
        <w:t>Although the U.S. is considered a leader on the global stage, it is noteworthy that other countries have not followed the U.S. very far down this road of patent ineligibility</w:t>
      </w:r>
      <w:r>
        <w:t xml:space="preserve">. </w:t>
      </w:r>
      <w:r w:rsidRPr="00220C9E">
        <w:rPr>
          <w:rStyle w:val="StyleUnderline"/>
        </w:rPr>
        <w:t>Isolated and purified forms of naturally-occurring products remain eligible for patenting everywhere else in the world</w:t>
      </w:r>
      <w:r>
        <w:t xml:space="preserve">, although some countries have specific exceptions for isolated genes.15 For example, the European Patent Office permits patenting of isolated genes and gene fragments as long as the patent’s description “indicate[s] the way in which the invention is capable of exploitation in industry.”16 Likewise, Australia, China, Japan, and Korea (for example) continue to grant patents on isolated natural products. Most countries permit patenting of diagnostic methods unless they are excepted on public policy grounds. For example, the European Patent Office permits patenting of diagnostic methods as long as they are not “practised on the human or animal body,”17 and so permits patenting of diagnostic methods conducted using saliva or blood samples (for example). Australia permits patenting of diagnostic methods without restriction (similar to the U.S. prior to Mayo), and methods of detecting specific markers of a disease or condition in a biological sample may be patented in China, Japan, and Korea (although methods of “diagnosing” a patient are excepted on public policy grounds). </w:t>
      </w:r>
    </w:p>
    <w:p w14:paraId="3FC3E651" w14:textId="77777777" w:rsidR="00B7180C" w:rsidRDefault="00B7180C" w:rsidP="00B7180C">
      <w:r>
        <w:t xml:space="preserve">This means that, </w:t>
      </w:r>
      <w:r w:rsidRPr="00811DC8">
        <w:rPr>
          <w:rStyle w:val="StyleUnderline"/>
          <w:highlight w:val="cyan"/>
        </w:rPr>
        <w:t>since the changes in U.S. patent eligibility law</w:t>
      </w:r>
      <w:r w:rsidRPr="00220C9E">
        <w:rPr>
          <w:rStyle w:val="StyleUnderline"/>
        </w:rPr>
        <w:t xml:space="preserve"> flowing from Mayo, Myriad, and Alice</w:t>
      </w:r>
      <w:r>
        <w:t xml:space="preserve">,18 </w:t>
      </w:r>
      <w:r w:rsidRPr="00220C9E">
        <w:rPr>
          <w:rStyle w:val="StyleUnderline"/>
        </w:rPr>
        <w:t>there are inventions that cannot be patented in the U.S. that can be patented in other countries</w:t>
      </w:r>
      <w:r>
        <w:t xml:space="preserve">. For example, as outlined above, </w:t>
      </w:r>
      <w:r w:rsidRPr="00811DC8">
        <w:rPr>
          <w:rStyle w:val="StyleUnderline"/>
          <w:highlight w:val="cyan"/>
        </w:rPr>
        <w:t>isolated natural products</w:t>
      </w:r>
      <w:r w:rsidRPr="00220C9E">
        <w:rPr>
          <w:rStyle w:val="StyleUnderline"/>
        </w:rPr>
        <w:t xml:space="preserve"> that may be useful as medications, diagnostic agents, vaccines, antibiotics, or in industrial applications, </w:t>
      </w:r>
      <w:r w:rsidRPr="00811DC8">
        <w:rPr>
          <w:rStyle w:val="StyleUnderline"/>
          <w:highlight w:val="cyan"/>
        </w:rPr>
        <w:t>can be patented around the world, except in the U.S.</w:t>
      </w:r>
      <w:r w:rsidRPr="00220C9E">
        <w:rPr>
          <w:rStyle w:val="StyleUnderline"/>
        </w:rPr>
        <w:t xml:space="preserve"> This leads to an imbalance in intellectual property rights</w:t>
      </w:r>
      <w:r>
        <w:t xml:space="preserve"> that can be obtained in the U.S. versus elsewhere. </w:t>
      </w:r>
    </w:p>
    <w:p w14:paraId="59678C2A" w14:textId="77777777" w:rsidR="00B7180C" w:rsidRDefault="00B7180C" w:rsidP="00B7180C">
      <w:r w:rsidRPr="00D876C6">
        <w:rPr>
          <w:rStyle w:val="StyleUnderline"/>
        </w:rPr>
        <w:t>Regardless of where you seek to obtain a patent, you have to describe your invention in your patent application in a level of detail sufficient for others to practice the invention</w:t>
      </w:r>
      <w:r>
        <w:t xml:space="preserve">. This means </w:t>
      </w:r>
      <w:r w:rsidRPr="00E01CE5">
        <w:t>that</w:t>
      </w:r>
      <w:r w:rsidRPr="00811DC8">
        <w:rPr>
          <w:highlight w:val="cyan"/>
        </w:rPr>
        <w:t xml:space="preserve"> </w:t>
      </w:r>
      <w:r w:rsidRPr="00811DC8">
        <w:rPr>
          <w:rStyle w:val="StyleUnderline"/>
          <w:highlight w:val="cyan"/>
        </w:rPr>
        <w:t xml:space="preserve">inventors who pursue patent protection have to disclose their inventions to the whole world, but cannot protect them </w:t>
      </w:r>
      <w:r w:rsidRPr="00E01CE5">
        <w:rPr>
          <w:rStyle w:val="StyleUnderline"/>
        </w:rPr>
        <w:t xml:space="preserve">to the same extent </w:t>
      </w:r>
      <w:r w:rsidRPr="00811DC8">
        <w:rPr>
          <w:rStyle w:val="StyleUnderline"/>
          <w:highlight w:val="cyan"/>
        </w:rPr>
        <w:t xml:space="preserve">in the U.S. </w:t>
      </w:r>
      <w:r w:rsidRPr="00E01CE5">
        <w:rPr>
          <w:rStyle w:val="StyleUnderline"/>
        </w:rPr>
        <w:t>if they are caught in the § 101 snares</w:t>
      </w:r>
      <w:r>
        <w:t xml:space="preserve"> of Mayo, Myriad, and Alice. </w:t>
      </w:r>
      <w:r w:rsidRPr="00811DC8">
        <w:rPr>
          <w:rStyle w:val="StyleUnderline"/>
          <w:highlight w:val="cyan"/>
        </w:rPr>
        <w:t>This imbalance may cause innovators to</w:t>
      </w:r>
      <w:r w:rsidRPr="00D876C6">
        <w:rPr>
          <w:rStyle w:val="StyleUnderline"/>
        </w:rPr>
        <w:t xml:space="preserve"> think twice before pursuing a patent. If they do not expect to be able to adequately protect their investments, they may decide to </w:t>
      </w:r>
      <w:r w:rsidRPr="00811DC8">
        <w:rPr>
          <w:rStyle w:val="StyleUnderline"/>
          <w:highlight w:val="cyan"/>
        </w:rPr>
        <w:t xml:space="preserve">maintain the technology as </w:t>
      </w:r>
      <w:r w:rsidRPr="00811DC8">
        <w:rPr>
          <w:rStyle w:val="Emphasis"/>
          <w:highlight w:val="cyan"/>
        </w:rPr>
        <w:t>a trade secret</w:t>
      </w:r>
      <w:r>
        <w:t xml:space="preserve">, </w:t>
      </w:r>
      <w:r w:rsidRPr="00E01CE5">
        <w:rPr>
          <w:rStyle w:val="StyleUnderline"/>
          <w:highlight w:val="cyan"/>
        </w:rPr>
        <w:t>or shelve it</w:t>
      </w:r>
      <w:r w:rsidRPr="00794E61">
        <w:rPr>
          <w:rStyle w:val="StyleUnderline"/>
        </w:rPr>
        <w:t xml:space="preserve"> altogether</w:t>
      </w:r>
      <w:r>
        <w:t xml:space="preserve">. </w:t>
      </w:r>
    </w:p>
    <w:p w14:paraId="7478FFD2" w14:textId="77777777" w:rsidR="00B7180C" w:rsidRDefault="00B7180C" w:rsidP="00B7180C">
      <w:r w:rsidRPr="00811DC8">
        <w:rPr>
          <w:rStyle w:val="StyleUnderline"/>
          <w:highlight w:val="cyan"/>
        </w:rPr>
        <w:t>The imbalance in the “quid pro quo” of disclosure in return for patent rights</w:t>
      </w:r>
      <w:r>
        <w:t xml:space="preserve">19 </w:t>
      </w:r>
      <w:r w:rsidRPr="00811DC8">
        <w:rPr>
          <w:rStyle w:val="StyleUnderline"/>
          <w:highlight w:val="cyan"/>
        </w:rPr>
        <w:t>is</w:t>
      </w:r>
      <w:r>
        <w:t xml:space="preserve"> particularly </w:t>
      </w:r>
      <w:r w:rsidRPr="00811DC8">
        <w:rPr>
          <w:rStyle w:val="Emphasis"/>
          <w:highlight w:val="cyan"/>
        </w:rPr>
        <w:t>acute</w:t>
      </w:r>
      <w:r w:rsidRPr="00EE72A1">
        <w:rPr>
          <w:rStyle w:val="StyleUnderline"/>
        </w:rPr>
        <w:t xml:space="preserve"> </w:t>
      </w:r>
      <w:r w:rsidRPr="00811DC8">
        <w:rPr>
          <w:rStyle w:val="StyleUnderline"/>
          <w:highlight w:val="cyan"/>
        </w:rPr>
        <w:t>for tech</w:t>
      </w:r>
      <w:r w:rsidRPr="00EE72A1">
        <w:rPr>
          <w:rStyle w:val="StyleUnderline"/>
        </w:rPr>
        <w:t xml:space="preserve">nologies </w:t>
      </w:r>
      <w:r w:rsidRPr="00811DC8">
        <w:rPr>
          <w:rStyle w:val="StyleUnderline"/>
          <w:highlight w:val="cyan"/>
        </w:rPr>
        <w:t>related to isolated microorganisms, such as</w:t>
      </w:r>
      <w:r>
        <w:t xml:space="preserve"> bacteria determined to have specific properties that make them particularly useful in commercial and industrial processes. (A few examples include bacteria used in </w:t>
      </w:r>
      <w:r>
        <w:lastRenderedPageBreak/>
        <w:t xml:space="preserve">brewing, baking, cheese- and yogurt-making, </w:t>
      </w:r>
      <w:r w:rsidRPr="00666E2D">
        <w:rPr>
          <w:rStyle w:val="Emphasis"/>
          <w:highlight w:val="cyan"/>
        </w:rPr>
        <w:t>oil- and</w:t>
      </w:r>
      <w:r w:rsidRPr="00666E2D">
        <w:rPr>
          <w:rStyle w:val="Emphasis"/>
        </w:rPr>
        <w:t xml:space="preserve"> </w:t>
      </w:r>
      <w:r w:rsidRPr="00666E2D">
        <w:rPr>
          <w:rStyle w:val="Emphasis"/>
          <w:highlight w:val="cyan"/>
        </w:rPr>
        <w:t>plastic-degrading bacteria</w:t>
      </w:r>
      <w:r w:rsidRPr="00811DC8">
        <w:rPr>
          <w:rStyle w:val="StyleUnderline"/>
          <w:highlight w:val="cyan"/>
        </w:rPr>
        <w:t xml:space="preserve"> used for </w:t>
      </w:r>
      <w:r w:rsidRPr="007033DA">
        <w:rPr>
          <w:rStyle w:val="Emphasis"/>
          <w:highlight w:val="cyan"/>
        </w:rPr>
        <w:t>environmental remediation</w:t>
      </w:r>
      <w:r w:rsidRPr="00811DC8">
        <w:rPr>
          <w:rStyle w:val="StyleUnderline"/>
          <w:highlight w:val="cyan"/>
        </w:rPr>
        <w:t>, and carbon-fixing microbes used to address CO2 emissions</w:t>
      </w:r>
      <w:r>
        <w:t xml:space="preserve">.) In order to satisfy the 35 U.S.C. § 112 “written description” requirement for obtaining a patent relating to a newly discovered microorganism that is not readily available to the public, the patent applicant must “deposit” a sample of the bacteria with a qualified depository—such as the American Type Culture Collection (ATCC) in Gaithersburg, Maryland.20 The patent applicant also must assure that “all restrictions imposed by the depositor on the availability to the public of the deposited material will be irrevocably removed upon the granting of the patent.”21  </w:t>
      </w:r>
    </w:p>
    <w:p w14:paraId="0A493F6C" w14:textId="5581A04A" w:rsidR="00B7180C" w:rsidRDefault="00B7180C" w:rsidP="00920F03">
      <w:r w:rsidRPr="00811DC8">
        <w:rPr>
          <w:rStyle w:val="StyleUnderline"/>
          <w:highlight w:val="cyan"/>
        </w:rPr>
        <w:t>Prior to Myriad, isolated bacteria were included in patent-eligible subject matter</w:t>
      </w:r>
      <w:r w:rsidRPr="00CD7AD2">
        <w:rPr>
          <w:rStyle w:val="StyleUnderline"/>
        </w:rPr>
        <w:t>. Thus, even though members of the public could obtain a sample of the bacteria once a patent granted, the public’s freedom to use the bacteria often was limited by patent rights</w:t>
      </w:r>
      <w:r>
        <w:t xml:space="preserve"> that covered any and all uses of the isolated bacteria. </w:t>
      </w:r>
      <w:r w:rsidRPr="00CD7AD2">
        <w:rPr>
          <w:rStyle w:val="StyleUnderline"/>
        </w:rPr>
        <w:t>Under Myriad, however, it is no longer possible to obtain a patent on isolated bacteria per se</w:t>
      </w:r>
      <w:r>
        <w:t xml:space="preserve">. That means that a U.S. patent granted today might only cover a specific method of using the bacteria. Nevertheless, the patent owner still must irrevocably remove “all restrictions ... on the availability to the public of the deposited material” once the patent grants.22 </w:t>
      </w:r>
      <w:r w:rsidRPr="00811DC8">
        <w:rPr>
          <w:rStyle w:val="StyleUnderline"/>
          <w:highlight w:val="cyan"/>
        </w:rPr>
        <w:t>This</w:t>
      </w:r>
      <w:r w:rsidRPr="00CD7AD2">
        <w:rPr>
          <w:rStyle w:val="StyleUnderline"/>
        </w:rPr>
        <w:t xml:space="preserve"> is another imbalance that has arisen in the wake of Mayo, Myriad, and Alice that </w:t>
      </w:r>
      <w:r w:rsidRPr="00811DC8">
        <w:rPr>
          <w:rStyle w:val="StyleUnderline"/>
          <w:highlight w:val="cyan"/>
        </w:rPr>
        <w:t>may cause innovators to hesitate before</w:t>
      </w:r>
      <w:r w:rsidRPr="00CD7AD2">
        <w:rPr>
          <w:rStyle w:val="StyleUnderline"/>
        </w:rPr>
        <w:t xml:space="preserve"> pursuing a U.S. patent or </w:t>
      </w:r>
      <w:r w:rsidRPr="00811DC8">
        <w:rPr>
          <w:rStyle w:val="StyleUnderline"/>
          <w:highlight w:val="cyan"/>
        </w:rPr>
        <w:t>developing tech</w:t>
      </w:r>
      <w:r w:rsidRPr="00CD7AD2">
        <w:rPr>
          <w:rStyle w:val="StyleUnderline"/>
        </w:rPr>
        <w:t xml:space="preserve">nology </w:t>
      </w:r>
      <w:r w:rsidRPr="00811DC8">
        <w:rPr>
          <w:rStyle w:val="StyleUnderline"/>
          <w:highlight w:val="cyan"/>
        </w:rPr>
        <w:t xml:space="preserve">for the U.S. </w:t>
      </w:r>
      <w:r w:rsidRPr="00E01CE5">
        <w:rPr>
          <w:rStyle w:val="StyleUnderline"/>
          <w:highlight w:val="cyan"/>
        </w:rPr>
        <w:t>market</w:t>
      </w:r>
      <w:r w:rsidRPr="00E01CE5">
        <w:rPr>
          <w:highlight w:val="cyan"/>
        </w:rPr>
        <w:t>.</w:t>
      </w:r>
      <w:r>
        <w:t xml:space="preserve"> </w:t>
      </w:r>
    </w:p>
    <w:p w14:paraId="04868EA4" w14:textId="4BBAC3B0" w:rsidR="006D7091" w:rsidRDefault="007903EB" w:rsidP="007903EB">
      <w:pPr>
        <w:pStyle w:val="Heading4"/>
      </w:pPr>
      <w:r>
        <w:t>Plastics pollution risks extinction</w:t>
      </w:r>
    </w:p>
    <w:p w14:paraId="22E5E38A" w14:textId="6335498D" w:rsidR="003F1E22" w:rsidRDefault="003F1E22" w:rsidP="007903EB">
      <w:r>
        <w:t xml:space="preserve">Joy </w:t>
      </w:r>
      <w:r w:rsidRPr="00597504">
        <w:rPr>
          <w:rStyle w:val="Style13ptBold"/>
        </w:rPr>
        <w:t>Green,</w:t>
      </w:r>
      <w:r>
        <w:t xml:space="preserve"> </w:t>
      </w:r>
      <w:r w:rsidR="00DB6809">
        <w:t>20</w:t>
      </w:r>
      <w:r w:rsidR="00DB6809" w:rsidRPr="00597504">
        <w:rPr>
          <w:rStyle w:val="Style13ptBold"/>
        </w:rPr>
        <w:t>2</w:t>
      </w:r>
      <w:r w:rsidR="00597504" w:rsidRPr="00597504">
        <w:rPr>
          <w:rStyle w:val="Style13ptBold"/>
        </w:rPr>
        <w:t>1</w:t>
      </w:r>
      <w:r w:rsidR="00DB6809">
        <w:t xml:space="preserve"> - Principal Futurist at Forum for the Future</w:t>
      </w:r>
      <w:r w:rsidR="00251A82">
        <w:t>, a non-profit organisation that works in partnership with business, government and civil society to accelerate the shift toward a sustainable future</w:t>
      </w:r>
      <w:r w:rsidR="008C7F1F">
        <w:t>“Chemical and plastic pollution risks causing an infertile world by 2045”</w:t>
      </w:r>
      <w:r w:rsidR="00597504">
        <w:t xml:space="preserve"> 3/31, </w:t>
      </w:r>
      <w:hyperlink r:id="rId15" w:history="1">
        <w:r w:rsidR="00867740" w:rsidRPr="00311ECE">
          <w:rPr>
            <w:rStyle w:val="Hyperlink"/>
          </w:rPr>
          <w:t>https://www.thefuturescentre.org/signal/chemical-and-plastic-pollution-risks-causing-an-infertile-world-by-2045/</w:t>
        </w:r>
      </w:hyperlink>
      <w:r w:rsidR="00597504">
        <w:t xml:space="preserve"> //DH</w:t>
      </w:r>
    </w:p>
    <w:p w14:paraId="0159511D" w14:textId="77777777" w:rsidR="00867740" w:rsidRDefault="00867740" w:rsidP="007903EB"/>
    <w:p w14:paraId="1DF70F1D" w14:textId="0CCC8397" w:rsidR="00867740" w:rsidRDefault="00867740" w:rsidP="007903EB">
      <w:r w:rsidRPr="008E1EFC">
        <w:rPr>
          <w:rStyle w:val="StyleUnderline"/>
          <w:highlight w:val="cyan"/>
        </w:rPr>
        <w:t>Fertility specialist</w:t>
      </w:r>
      <w:r w:rsidRPr="008E1EFC">
        <w:rPr>
          <w:highlight w:val="cyan"/>
        </w:rPr>
        <w:t xml:space="preserve"> </w:t>
      </w:r>
      <w:r w:rsidRPr="008E1EFC">
        <w:rPr>
          <w:rStyle w:val="StyleUnderline"/>
          <w:highlight w:val="cyan"/>
        </w:rPr>
        <w:t>Professor</w:t>
      </w:r>
      <w:r>
        <w:t xml:space="preserve"> Shanna </w:t>
      </w:r>
      <w:r w:rsidRPr="008E1EFC">
        <w:rPr>
          <w:rStyle w:val="StyleUnderline"/>
          <w:highlight w:val="cyan"/>
        </w:rPr>
        <w:t>Swan</w:t>
      </w:r>
      <w:r w:rsidRPr="00251A82">
        <w:rPr>
          <w:rStyle w:val="StyleUnderline"/>
        </w:rPr>
        <w:t xml:space="preserve"> has </w:t>
      </w:r>
      <w:r w:rsidRPr="008E1EFC">
        <w:rPr>
          <w:rStyle w:val="StyleUnderline"/>
          <w:highlight w:val="cyan"/>
        </w:rPr>
        <w:t>warned</w:t>
      </w:r>
      <w:r w:rsidRPr="00251A82">
        <w:rPr>
          <w:rStyle w:val="StyleUnderline"/>
        </w:rPr>
        <w:t xml:space="preserve"> that </w:t>
      </w:r>
      <w:r w:rsidRPr="008E1EFC">
        <w:rPr>
          <w:rStyle w:val="StyleUnderline"/>
          <w:highlight w:val="cyan"/>
        </w:rPr>
        <w:t>fertility trends are declining</w:t>
      </w:r>
      <w:r w:rsidRPr="008E1EFC">
        <w:rPr>
          <w:rStyle w:val="StyleUnderline"/>
        </w:rPr>
        <w:t xml:space="preserve"> </w:t>
      </w:r>
      <w:r w:rsidRPr="008E1EFC">
        <w:t xml:space="preserve">so </w:t>
      </w:r>
      <w:r w:rsidRPr="008E1EFC">
        <w:rPr>
          <w:rStyle w:val="StyleUnderline"/>
          <w:highlight w:val="cyan"/>
        </w:rPr>
        <w:t>rapidly</w:t>
      </w:r>
      <w:r w:rsidRPr="008E1EFC">
        <w:t xml:space="preserve"> that most couples may need to use assisted reproduction by 2045. While many factors are in play, </w:t>
      </w:r>
      <w:r w:rsidRPr="008E1EFC">
        <w:rPr>
          <w:rStyle w:val="StyleUnderline"/>
          <w:highlight w:val="cyan"/>
        </w:rPr>
        <w:t>decades of research on endocrine disrupting chemica</w:t>
      </w:r>
      <w:r w:rsidRPr="00251A82">
        <w:rPr>
          <w:rStyle w:val="StyleUnderline"/>
        </w:rPr>
        <w:t>ls</w:t>
      </w:r>
      <w:r>
        <w:t xml:space="preserve"> such as phthalates and bisphenols has </w:t>
      </w:r>
      <w:r w:rsidRPr="008E1EFC">
        <w:rPr>
          <w:rStyle w:val="StyleUnderline"/>
          <w:highlight w:val="cyan"/>
        </w:rPr>
        <w:t>led her to conclude there is strong evidence</w:t>
      </w:r>
      <w:r w:rsidRPr="00251A82">
        <w:rPr>
          <w:rStyle w:val="StyleUnderline"/>
        </w:rPr>
        <w:t xml:space="preserve"> that </w:t>
      </w:r>
      <w:r w:rsidRPr="008E1EFC">
        <w:rPr>
          <w:rStyle w:val="StyleUnderline"/>
          <w:highlight w:val="cyan"/>
        </w:rPr>
        <w:t>they play a</w:t>
      </w:r>
      <w:r w:rsidRPr="00251A82">
        <w:rPr>
          <w:rStyle w:val="StyleUnderline"/>
        </w:rPr>
        <w:t xml:space="preserve"> major </w:t>
      </w:r>
      <w:r w:rsidRPr="008E1EFC">
        <w:rPr>
          <w:rStyle w:val="StyleUnderline"/>
          <w:highlight w:val="cyan"/>
        </w:rPr>
        <w:t>causal role.</w:t>
      </w:r>
      <w:r w:rsidRPr="008E1EFC">
        <w:rPr>
          <w:highlight w:val="cyan"/>
        </w:rPr>
        <w:t xml:space="preserve"> </w:t>
      </w:r>
      <w:r w:rsidRPr="008E1EFC">
        <w:rPr>
          <w:rStyle w:val="StyleUnderline"/>
          <w:highlight w:val="cyan"/>
        </w:rPr>
        <w:t>These chemicals are widely used in plastics</w:t>
      </w:r>
      <w:r>
        <w:t xml:space="preserve"> and coatings and common household products and are present in most processed foods and drinks (due to the plastic containers and tubing used during production) – </w:t>
      </w:r>
      <w:r w:rsidRPr="008E1EFC">
        <w:rPr>
          <w:rStyle w:val="StyleUnderline"/>
          <w:highlight w:val="cyan"/>
        </w:rPr>
        <w:t>so</w:t>
      </w:r>
      <w:r>
        <w:t xml:space="preserve"> almost </w:t>
      </w:r>
      <w:r w:rsidRPr="008E1EFC">
        <w:rPr>
          <w:rStyle w:val="Emphasis"/>
          <w:highlight w:val="cyan"/>
        </w:rPr>
        <w:t>everyone</w:t>
      </w:r>
      <w:r>
        <w:t xml:space="preserve"> </w:t>
      </w:r>
      <w:r w:rsidRPr="008E1EFC">
        <w:rPr>
          <w:rStyle w:val="StyleUnderline"/>
          <w:highlight w:val="cyan"/>
        </w:rPr>
        <w:t>is exposed</w:t>
      </w:r>
      <w:r>
        <w:t xml:space="preserve"> to them. </w:t>
      </w:r>
      <w:r w:rsidRPr="00251A82">
        <w:rPr>
          <w:rStyle w:val="StyleUnderline"/>
        </w:rPr>
        <w:t>They are also persistent and accumulative</w:t>
      </w:r>
      <w:r>
        <w:t>, building up in the animals and fish we eat, and in our own bodies.</w:t>
      </w:r>
    </w:p>
    <w:p w14:paraId="08ABABD9" w14:textId="6DE0BA15" w:rsidR="008C7F1F" w:rsidRDefault="008C7F1F" w:rsidP="007903EB">
      <w:r>
        <w:t>Use of these chemicals is very lightly regulated due to the presumption in most countries that new chemicals are safe unless specifically proven not to be. This also means that where bans exist, they are limited and substitution with similar compounds (such as bisphenol S for BPA) is legally permitted, despite the fact that the health risks are likely to be similar.</w:t>
      </w:r>
    </w:p>
    <w:p w14:paraId="143B0935" w14:textId="69CCB29F" w:rsidR="008C7F1F" w:rsidRDefault="008C7F1F" w:rsidP="007903EB">
      <w:r>
        <w:t xml:space="preserve">Fertility levels are declining for both men and women of all ages. </w:t>
      </w:r>
      <w:r w:rsidRPr="008E1EFC">
        <w:rPr>
          <w:rStyle w:val="StyleUnderline"/>
          <w:highlight w:val="cyan"/>
        </w:rPr>
        <w:t>Sperm count</w:t>
      </w:r>
      <w:r w:rsidRPr="008E1EFC">
        <w:rPr>
          <w:highlight w:val="cyan"/>
        </w:rPr>
        <w:t>s</w:t>
      </w:r>
      <w:r>
        <w:t xml:space="preserve"> in western men </w:t>
      </w:r>
      <w:r w:rsidRPr="008E1EFC">
        <w:rPr>
          <w:rStyle w:val="StyleUnderline"/>
          <w:highlight w:val="cyan"/>
        </w:rPr>
        <w:t>have more than halved</w:t>
      </w:r>
      <w:r w:rsidRPr="00F8131A">
        <w:rPr>
          <w:rStyle w:val="StyleUnderline"/>
        </w:rPr>
        <w:t xml:space="preserve"> over the past 40 years</w:t>
      </w:r>
      <w:r>
        <w:t xml:space="preserve"> and continue to fall at the same rate, and the risk of miscarriage has increased. </w:t>
      </w:r>
      <w:r w:rsidRPr="00F8131A">
        <w:t>Extrapolation of</w:t>
      </w:r>
      <w:r w:rsidRPr="0070393A">
        <w:rPr>
          <w:rStyle w:val="StyleUnderline"/>
        </w:rPr>
        <w:t xml:space="preserve"> </w:t>
      </w:r>
      <w:r w:rsidRPr="008E1EFC">
        <w:rPr>
          <w:rStyle w:val="StyleUnderline"/>
          <w:highlight w:val="cyan"/>
        </w:rPr>
        <w:t>this</w:t>
      </w:r>
      <w:r w:rsidRPr="0070393A">
        <w:rPr>
          <w:rStyle w:val="StyleUnderline"/>
        </w:rPr>
        <w:t xml:space="preserve"> strong trend </w:t>
      </w:r>
      <w:r w:rsidRPr="008E1EFC">
        <w:rPr>
          <w:rStyle w:val="StyleUnderline"/>
          <w:highlight w:val="cyan"/>
        </w:rPr>
        <w:t xml:space="preserve">points to a median sperm count of </w:t>
      </w:r>
      <w:r w:rsidRPr="008E1EFC">
        <w:rPr>
          <w:rStyle w:val="Emphasis"/>
          <w:highlight w:val="cyan"/>
        </w:rPr>
        <w:t>zero</w:t>
      </w:r>
      <w:r w:rsidRPr="008E1EFC">
        <w:rPr>
          <w:rStyle w:val="StyleUnderline"/>
          <w:highlight w:val="cyan"/>
        </w:rPr>
        <w:t xml:space="preserve"> by 2045</w:t>
      </w:r>
      <w:r>
        <w:t>.</w:t>
      </w:r>
    </w:p>
    <w:p w14:paraId="3044A503" w14:textId="77777777" w:rsidR="008C7F1F" w:rsidRDefault="008C7F1F" w:rsidP="007903EB">
      <w:r>
        <w:lastRenderedPageBreak/>
        <w:t>So what</w:t>
      </w:r>
    </w:p>
    <w:p w14:paraId="11F8E53D" w14:textId="52FD74BF" w:rsidR="004B73A0" w:rsidRDefault="008C7F1F" w:rsidP="007903EB">
      <w:r>
        <w:t xml:space="preserve">There are many potential implications of this research. It casts a particularly uncomfortable light on the news that </w:t>
      </w:r>
      <w:r w:rsidRPr="008E1EFC">
        <w:rPr>
          <w:rStyle w:val="StyleUnderline"/>
          <w:highlight w:val="cyan"/>
        </w:rPr>
        <w:t>we each eat</w:t>
      </w:r>
      <w:r w:rsidRPr="008E1EFC">
        <w:rPr>
          <w:rStyle w:val="StyleUnderline"/>
        </w:rPr>
        <w:t xml:space="preserve"> around </w:t>
      </w:r>
      <w:r w:rsidRPr="008E1EFC">
        <w:rPr>
          <w:rStyle w:val="StyleUnderline"/>
          <w:highlight w:val="cyan"/>
        </w:rPr>
        <w:t>a credit card’s worth of plastic every week due to microplastics</w:t>
      </w:r>
      <w:r>
        <w:t xml:space="preserve"> in our food and drinks. </w:t>
      </w:r>
      <w:r w:rsidRPr="008E1EFC">
        <w:rPr>
          <w:rStyle w:val="StyleUnderline"/>
          <w:highlight w:val="cyan"/>
        </w:rPr>
        <w:t>Microplastic pollution is</w:t>
      </w:r>
      <w:r w:rsidRPr="0070393A">
        <w:rPr>
          <w:rStyle w:val="StyleUnderline"/>
        </w:rPr>
        <w:t xml:space="preserve"> now</w:t>
      </w:r>
      <w:r>
        <w:t xml:space="preserve"> associated with </w:t>
      </w:r>
      <w:r w:rsidRPr="008E1EFC">
        <w:rPr>
          <w:rStyle w:val="StyleUnderline"/>
          <w:highlight w:val="cyan"/>
        </w:rPr>
        <w:t>a</w:t>
      </w:r>
      <w:r>
        <w:t xml:space="preserve"> very serious and </w:t>
      </w:r>
      <w:r w:rsidRPr="008E1EFC">
        <w:rPr>
          <w:rStyle w:val="StyleUnderline"/>
          <w:highlight w:val="cyan"/>
        </w:rPr>
        <w:t>deepening public health problem</w:t>
      </w:r>
      <w:r>
        <w:t xml:space="preserve"> with multifaceted consequences for both individuals and societies.</w:t>
      </w:r>
    </w:p>
    <w:p w14:paraId="53BC74FE" w14:textId="515AE8C5" w:rsidR="006D7091" w:rsidRDefault="001707BE" w:rsidP="001707BE">
      <w:pPr>
        <w:pStyle w:val="Heading4"/>
      </w:pPr>
      <w:r>
        <w:t xml:space="preserve">Microbial innovation </w:t>
      </w:r>
      <w:r w:rsidR="0088648F">
        <w:t>reduces</w:t>
      </w:r>
      <w:r w:rsidR="007903EB">
        <w:t xml:space="preserve"> chemical pollution</w:t>
      </w:r>
    </w:p>
    <w:p w14:paraId="3B627E1B" w14:textId="1EBB7D77" w:rsidR="00D50251" w:rsidRDefault="00D50251" w:rsidP="00D50251">
      <w:r>
        <w:t xml:space="preserve">Teklit Gebregiorgis </w:t>
      </w:r>
      <w:r w:rsidRPr="002835F6">
        <w:rPr>
          <w:rStyle w:val="Style13ptBold"/>
        </w:rPr>
        <w:t>Ambaye</w:t>
      </w:r>
      <w:r>
        <w:t xml:space="preserve"> et al, 20</w:t>
      </w:r>
      <w:r w:rsidRPr="002835F6">
        <w:rPr>
          <w:rStyle w:val="Style13ptBold"/>
        </w:rPr>
        <w:t>24</w:t>
      </w:r>
      <w:r>
        <w:t xml:space="preserve"> – PhD. Postdoctoral researcher, Technical University of Denmark “Emerging technologies for the removal of pesticides from contaminated soils and their reuse in agriculture” Chemosphere, May, Science Direct, accessed via University of Michigan //DH</w:t>
      </w:r>
    </w:p>
    <w:p w14:paraId="0778ABC6" w14:textId="77777777" w:rsidR="00D50251" w:rsidRDefault="00D50251" w:rsidP="005C77E5"/>
    <w:p w14:paraId="5CCCC777" w14:textId="77777777" w:rsidR="00584BF3" w:rsidRDefault="006D7091" w:rsidP="005C77E5">
      <w:r w:rsidRPr="006D7091">
        <w:rPr>
          <w:rStyle w:val="StyleUnderline"/>
        </w:rPr>
        <w:t>During biodegradation, organic substances are completely broken down into inorganic components by microorganisms</w:t>
      </w:r>
      <w:r>
        <w:t xml:space="preserve">. </w:t>
      </w:r>
      <w:r w:rsidRPr="00DD1AE3">
        <w:rPr>
          <w:rStyle w:val="StyleUnderline"/>
          <w:highlight w:val="cyan"/>
        </w:rPr>
        <w:t>Microorganisms are</w:t>
      </w:r>
      <w:r>
        <w:t xml:space="preserve"> the most abundant in nature. Their diversity, catalytic processes, and capacity to function without oxygen make them </w:t>
      </w:r>
      <w:r w:rsidRPr="0088648F">
        <w:rPr>
          <w:rStyle w:val="StyleUnderline"/>
          <w:highlight w:val="cyan"/>
        </w:rPr>
        <w:t>ef</w:t>
      </w:r>
      <w:r w:rsidRPr="00DD1AE3">
        <w:rPr>
          <w:rStyle w:val="StyleUnderline"/>
          <w:highlight w:val="cyan"/>
        </w:rPr>
        <w:t xml:space="preserve">ficient </w:t>
      </w:r>
      <w:r w:rsidRPr="0088648F">
        <w:rPr>
          <w:rStyle w:val="StyleUnderline"/>
        </w:rPr>
        <w:t xml:space="preserve">and economically viable </w:t>
      </w:r>
      <w:r w:rsidRPr="00DD1AE3">
        <w:rPr>
          <w:rStyle w:val="StyleUnderline"/>
          <w:highlight w:val="cyan"/>
        </w:rPr>
        <w:t xml:space="preserve">for the degradation of pesticides and </w:t>
      </w:r>
      <w:r w:rsidRPr="0088648F">
        <w:rPr>
          <w:rStyle w:val="StyleUnderline"/>
        </w:rPr>
        <w:t>other</w:t>
      </w:r>
      <w:r w:rsidRPr="00DD1AE3">
        <w:rPr>
          <w:rStyle w:val="StyleUnderline"/>
          <w:highlight w:val="cyan"/>
        </w:rPr>
        <w:t xml:space="preserve"> complex organic pollutants</w:t>
      </w:r>
      <w:r>
        <w:t xml:space="preserve"> 93. Bacteria, fungi, and actinomycetes are the main pesticide degraders and transformants. </w:t>
      </w:r>
      <w:r w:rsidRPr="00DD1AE3">
        <w:rPr>
          <w:rStyle w:val="StyleUnderline"/>
          <w:highlight w:val="cyan"/>
        </w:rPr>
        <w:t>They can make structural modifications to the pesticide molecule to reduce its toxicity</w:t>
      </w:r>
      <w:r>
        <w:t xml:space="preserve">. In addition, </w:t>
      </w:r>
      <w:r w:rsidRPr="00DD1AE3">
        <w:rPr>
          <w:rStyle w:val="StyleUnderline"/>
          <w:highlight w:val="cyan"/>
        </w:rPr>
        <w:t>fungi</w:t>
      </w:r>
      <w:r w:rsidRPr="00584BF3">
        <w:rPr>
          <w:rStyle w:val="StyleUnderline"/>
        </w:rPr>
        <w:t xml:space="preserve"> typically </w:t>
      </w:r>
      <w:r w:rsidRPr="00DD1AE3">
        <w:rPr>
          <w:rStyle w:val="StyleUnderline"/>
          <w:highlight w:val="cyan"/>
        </w:rPr>
        <w:t xml:space="preserve">biotransform insecticides and other xenobiotics, which bacteria can </w:t>
      </w:r>
      <w:r w:rsidRPr="0088648F">
        <w:rPr>
          <w:rStyle w:val="StyleUnderline"/>
        </w:rPr>
        <w:t xml:space="preserve">further degrade and </w:t>
      </w:r>
      <w:r w:rsidRPr="00DD1AE3">
        <w:rPr>
          <w:rStyle w:val="StyleUnderline"/>
          <w:highlight w:val="cyan"/>
        </w:rPr>
        <w:t>make harmless before being released into the environment</w:t>
      </w:r>
      <w:r>
        <w:t xml:space="preserve"> 186. </w:t>
      </w:r>
    </w:p>
    <w:p w14:paraId="173BED6B" w14:textId="77777777" w:rsidR="00A95E09" w:rsidRDefault="006D7091" w:rsidP="005C77E5">
      <w:r>
        <w:t xml:space="preserve">Fungi and bacteria produce several extracellular enzymes that act on various organic chemicals, making them ideal bioremediation agents. Microbial extracellular enzymes, particularly oxidases, laccases, and manganese peroxidases, play essential roles in the degradation process. Cytochrome P450, glutathione S-transferases (GSTs), and esterases have been reported as the primary enzyme families associated with pesticide degradation. Several pesticide-degrading microorganisms have been identified 187. For instance, recent studies by Ambreen and Yasmin 188 using Bacillus thuringiensis strain MB497 showed complete chlorpyrifos degradation (up to 99.9% in nine days). The results of this study also revealed the production of a novel metabolite, di-isopropyl methane phosphonate, which was obtained through alkylation/desulfurization reactions and then mineralized to produce carbon and phosphorus to support bacterial growth 188. </w:t>
      </w:r>
    </w:p>
    <w:p w14:paraId="1C759850" w14:textId="5A34F4EC" w:rsidR="00C20CAC" w:rsidRDefault="006D7091" w:rsidP="005C77E5">
      <w:r>
        <w:t xml:space="preserve">Enzyme-based pesticide degradation is a new treatment method for removing pesticides from polluted environments. Fungi and bacteria, particularly white rot fungi, are considered extracellular enzyme-producing microorganisms for this process. Environmental effects can produce and secrete these enzymes, which are involved in lignin degradation. </w:t>
      </w:r>
      <w:r w:rsidRPr="00A95E09">
        <w:rPr>
          <w:rStyle w:val="StyleUnderline"/>
        </w:rPr>
        <w:t>Several microbial</w:t>
      </w:r>
      <w:r w:rsidR="00A95E09" w:rsidRPr="00A95E09">
        <w:rPr>
          <w:rStyle w:val="StyleUnderline"/>
        </w:rPr>
        <w:t xml:space="preserve"> </w:t>
      </w:r>
      <w:r w:rsidRPr="00A95E09">
        <w:rPr>
          <w:rStyle w:val="StyleUnderline"/>
        </w:rPr>
        <w:t>strains</w:t>
      </w:r>
      <w:r>
        <w:t xml:space="preserve">, including Transferases, isomerases, hydrolases, and ligases enzymes, </w:t>
      </w:r>
      <w:r w:rsidRPr="00A95E09">
        <w:rPr>
          <w:rStyle w:val="StyleUnderline"/>
        </w:rPr>
        <w:t>are responsible for the biodegradation of pesticides, making them a promising bioremediation agent</w:t>
      </w:r>
      <w:r>
        <w:t xml:space="preserve">.189,190. In addition, enzymes are responsible for various metabolic reactions, such as hydrolysis, oxidation, oxygen addition, amino group oxidation, benzene ring hydroxyl group addition, dehalogenation, nitro group reduction, sulfur replacement, side chain metabolism, and ring cleavage, all of which are catalyzed by these enzymes. </w:t>
      </w:r>
      <w:r w:rsidRPr="00A95E09">
        <w:rPr>
          <w:rStyle w:val="StyleUnderline"/>
        </w:rPr>
        <w:t>The metabolic ability of microbes to detoxify or modify pollutant molecules</w:t>
      </w:r>
      <w:r>
        <w:t xml:space="preserve">, which is based on accessibility and bioavailability, </w:t>
      </w:r>
      <w:r w:rsidRPr="00A95E09">
        <w:rPr>
          <w:rStyle w:val="StyleUnderline"/>
        </w:rPr>
        <w:t>drives biodegradation</w:t>
      </w:r>
      <w:r>
        <w:t xml:space="preserve">191. </w:t>
      </w:r>
      <w:r w:rsidR="00AC3C3B">
        <w:t xml:space="preserve"> </w:t>
      </w:r>
    </w:p>
    <w:p w14:paraId="08FB19A5" w14:textId="0E573413" w:rsidR="005C77E5" w:rsidRDefault="002C194B" w:rsidP="005C77E5">
      <w:r>
        <w:t xml:space="preserve">In general, three steps are involved in pesticide metabolism. Step I involves reduction, oxidation, or hydrolysis to create a more water-soluble and less poisonous compound. Step II involves the conjugation of a pesticide or pesticide metabolite to a sugar or amino acid, which boosts its water solubility and lowers </w:t>
      </w:r>
      <w:r>
        <w:lastRenderedPageBreak/>
        <w:t>its toxicity. Step III involves the conversion of step II metabolites into non-toxic secondary conjugates. Bacteria and fungi produce intracellular and extracellular enzymes 192. Although microbial biodegradation is an efficient, cost-effective, and environmentally beneficial method, some challenges remain. One of the biggest challenges is the inability to cultivate some microbial species, which makes it difficult to identify the environmental pollutants that cause the most damage. In addition, temperature, pH, and humidity influence the performance of microbes in the field, and rivalry between the target microorganism and other native microorganisms may restrict their growth.</w:t>
      </w:r>
    </w:p>
    <w:p w14:paraId="2FD7DA3A" w14:textId="17A67772" w:rsidR="002C194B" w:rsidRDefault="002C194B" w:rsidP="005C77E5">
      <w:r>
        <w:t xml:space="preserve">Microbial consortiums can create an efficient system for pesticide bioremediation; however, selecting a partner bacterium that works well together is essential for constructing a strong system. Hence, to further evaluate this symbiotic association, a thorough investigation of the molecular dynamics, metabolic transitions and shifts, and small-molecule interactions between the microorganism and the surrounding conditions and environmental factors is required 193. Microbial catabolism is diverse and capable of breaking down a wide range of chemical substances; filling all the knowledge gaps is challenging. However, potential metabolic pathways and toxicity endpoints can be predicted using in silico investigations, system modeling, and molecular dynamics, as shown in Figure 11. </w:t>
      </w:r>
      <w:r w:rsidRPr="00DD1AE3">
        <w:rPr>
          <w:rStyle w:val="StyleUnderline"/>
          <w:highlight w:val="cyan"/>
        </w:rPr>
        <w:t xml:space="preserve">The development of </w:t>
      </w:r>
      <w:r w:rsidRPr="00DD1AE3">
        <w:rPr>
          <w:rStyle w:val="Emphasis"/>
          <w:highlight w:val="cyan"/>
        </w:rPr>
        <w:t>genetic bioaugmentation</w:t>
      </w:r>
      <w:r w:rsidRPr="00DD1AE3">
        <w:rPr>
          <w:highlight w:val="cyan"/>
        </w:rPr>
        <w:t xml:space="preserve">, </w:t>
      </w:r>
      <w:r w:rsidRPr="00DD1AE3">
        <w:rPr>
          <w:rStyle w:val="StyleUnderline"/>
          <w:highlight w:val="cyan"/>
        </w:rPr>
        <w:t>which involves introducing donor bacteria into polluted soil to increase the capacity of native bacteria to break down pesticides, is</w:t>
      </w:r>
      <w:r w:rsidRPr="002C194B">
        <w:rPr>
          <w:rStyle w:val="StyleUnderline"/>
        </w:rPr>
        <w:t xml:space="preserve"> a </w:t>
      </w:r>
      <w:r w:rsidRPr="00DD1AE3">
        <w:rPr>
          <w:rStyle w:val="StyleUnderline"/>
          <w:highlight w:val="cyan"/>
        </w:rPr>
        <w:t>successful</w:t>
      </w:r>
      <w:r w:rsidRPr="002C194B">
        <w:rPr>
          <w:rStyle w:val="StyleUnderline"/>
        </w:rPr>
        <w:t xml:space="preserve"> strategy</w:t>
      </w:r>
      <w:r>
        <w:t xml:space="preserve"> 194. A general overview of the intricate biodegradation processes is provided by multi-OMICS techniques (genomics, transcriptome, and metabolomics), making it feasible to identify and characterize various molecular mechanisms, metabolic pathways, their control, and potential interconnections, as shown in Figure 11.  </w:t>
      </w:r>
    </w:p>
    <w:p w14:paraId="0FDD6E4D" w14:textId="3111397D" w:rsidR="002C194B" w:rsidRDefault="00CB31C0" w:rsidP="005C77E5">
      <w:r>
        <w:t>Currently</w:t>
      </w:r>
      <w:r w:rsidRPr="00CB31C0">
        <w:rPr>
          <w:rStyle w:val="StyleUnderline"/>
        </w:rPr>
        <w:t xml:space="preserve">, most research is focused on the application of molecular docking in environmental remediation for the </w:t>
      </w:r>
      <w:r w:rsidRPr="00DD1AE3">
        <w:rPr>
          <w:rStyle w:val="StyleUnderline"/>
          <w:highlight w:val="cyan"/>
        </w:rPr>
        <w:t>intermolecular investigation of microbial biodegradation</w:t>
      </w:r>
      <w:r w:rsidRPr="00CB31C0">
        <w:rPr>
          <w:rStyle w:val="StyleUnderline"/>
        </w:rPr>
        <w:t xml:space="preserve"> of pesticides</w:t>
      </w:r>
      <w:r>
        <w:t xml:space="preserve">, as shown in Figure 12, </w:t>
      </w:r>
      <w:r w:rsidRPr="00CB31C0">
        <w:rPr>
          <w:rStyle w:val="StyleUnderline"/>
        </w:rPr>
        <w:t xml:space="preserve">which </w:t>
      </w:r>
      <w:r w:rsidRPr="00DD1AE3">
        <w:rPr>
          <w:rStyle w:val="StyleUnderline"/>
          <w:highlight w:val="cyan"/>
        </w:rPr>
        <w:t xml:space="preserve">has enabled the </w:t>
      </w:r>
      <w:r w:rsidRPr="00DD1AE3">
        <w:rPr>
          <w:rStyle w:val="Emphasis"/>
          <w:highlight w:val="cyan"/>
        </w:rPr>
        <w:t>discovery of new genes</w:t>
      </w:r>
      <w:r w:rsidRPr="00CB31C0">
        <w:rPr>
          <w:rStyle w:val="StyleUnderline"/>
        </w:rPr>
        <w:t xml:space="preserve"> </w:t>
      </w:r>
      <w:r w:rsidRPr="00DD1AE3">
        <w:rPr>
          <w:rStyle w:val="StyleUnderline"/>
          <w:highlight w:val="cyan"/>
        </w:rPr>
        <w:t>and enzymes</w:t>
      </w:r>
      <w:r w:rsidRPr="00CB31C0">
        <w:rPr>
          <w:rStyle w:val="StyleUnderline"/>
        </w:rPr>
        <w:t xml:space="preserve"> involved in remediation mechanisms</w:t>
      </w:r>
      <w:r>
        <w:t xml:space="preserve">, bridging research gaps and expanding our understanding of the remediation of xenobiotics 192. </w:t>
      </w:r>
    </w:p>
    <w:p w14:paraId="1DE07921" w14:textId="666DCB67" w:rsidR="005C77E5" w:rsidRDefault="005C77E5" w:rsidP="005C77E5">
      <w:pPr>
        <w:pStyle w:val="Heading4"/>
      </w:pPr>
      <w:r>
        <w:t xml:space="preserve">The impact is </w:t>
      </w:r>
      <w:r w:rsidR="00356AA6">
        <w:t xml:space="preserve">agriculture and </w:t>
      </w:r>
      <w:r w:rsidR="00583603">
        <w:t>ecosystem collapse</w:t>
      </w:r>
      <w:r w:rsidR="00356AA6">
        <w:t xml:space="preserve">, it risks </w:t>
      </w:r>
      <w:r w:rsidR="00583603">
        <w:t>extinction</w:t>
      </w:r>
    </w:p>
    <w:p w14:paraId="7491F6D5" w14:textId="77777777" w:rsidR="00B81B86" w:rsidRDefault="00B81B86" w:rsidP="00B81B86">
      <w:r>
        <w:t xml:space="preserve">Ravi </w:t>
      </w:r>
      <w:r w:rsidRPr="009322CE">
        <w:rPr>
          <w:rStyle w:val="Style13ptBold"/>
        </w:rPr>
        <w:t>Naidu</w:t>
      </w:r>
      <w:r>
        <w:t>, 20</w:t>
      </w:r>
      <w:r w:rsidRPr="009322CE">
        <w:rPr>
          <w:rStyle w:val="Style13ptBold"/>
        </w:rPr>
        <w:t>21</w:t>
      </w:r>
      <w:r>
        <w:t xml:space="preserve"> – Global Centre for Environmental Remediation (GCER), The University of Newcastle “Chemical pollution: A growing peril and potential catastrophic risk to humanity” Environment International</w:t>
      </w:r>
    </w:p>
    <w:p w14:paraId="1EB73FD8" w14:textId="77777777" w:rsidR="00B81B86" w:rsidRDefault="00B81B86" w:rsidP="00B81B86">
      <w:r>
        <w:t xml:space="preserve">Volume 156, November 2021, Science Direct, </w:t>
      </w:r>
      <w:hyperlink r:id="rId16" w:history="1">
        <w:r w:rsidRPr="00311ECE">
          <w:rPr>
            <w:rStyle w:val="Hyperlink"/>
          </w:rPr>
          <w:t>https://www.sciencedirect.com/science/article/pii/S0160412021002415</w:t>
        </w:r>
      </w:hyperlink>
      <w:r>
        <w:t xml:space="preserve"> //DH</w:t>
      </w:r>
    </w:p>
    <w:p w14:paraId="7718FBAF" w14:textId="77777777" w:rsidR="00B81B86" w:rsidRDefault="00B81B86" w:rsidP="00B81B86"/>
    <w:p w14:paraId="147C6DF3" w14:textId="77777777" w:rsidR="00B81B86" w:rsidRPr="00A33D7A" w:rsidRDefault="00B81B86" w:rsidP="00B81B86">
      <w:pPr>
        <w:rPr>
          <w:sz w:val="16"/>
          <w:szCs w:val="16"/>
        </w:rPr>
      </w:pPr>
      <w:r>
        <w:t>Rockström et al. (</w:t>
      </w:r>
      <w:r w:rsidRPr="00E62A1B">
        <w:t xml:space="preserve">2009) warned that </w:t>
      </w:r>
      <w:r w:rsidRPr="00E62A1B">
        <w:rPr>
          <w:rStyle w:val="StyleUnderline"/>
        </w:rPr>
        <w:t xml:space="preserve">chemical pollution is one of the planetary boundaries that ought not to be crossed to </w:t>
      </w:r>
      <w:r w:rsidRPr="00E62A1B">
        <w:rPr>
          <w:rStyle w:val="Emphasis"/>
        </w:rPr>
        <w:t>safeguard humanity</w:t>
      </w:r>
      <w:r w:rsidRPr="00E62A1B">
        <w:rPr>
          <w:rStyle w:val="StyleUnderline"/>
        </w:rPr>
        <w:t xml:space="preserve">. </w:t>
      </w:r>
      <w:r w:rsidRPr="00E62A1B">
        <w:t xml:space="preserve">Altogether more than </w:t>
      </w:r>
      <w:r w:rsidRPr="00E62A1B">
        <w:rPr>
          <w:rStyle w:val="StyleUnderline"/>
        </w:rPr>
        <w:t>nine million</w:t>
      </w:r>
      <w:r w:rsidRPr="00E62A1B">
        <w:t xml:space="preserve"> humans </w:t>
      </w:r>
      <w:r w:rsidRPr="00E62A1B">
        <w:rPr>
          <w:rStyle w:val="StyleUnderline"/>
        </w:rPr>
        <w:t>are dying prematurely each year</w:t>
      </w:r>
      <w:r w:rsidRPr="00E62A1B">
        <w:t xml:space="preserve"> – one in six deaths – </w:t>
      </w:r>
      <w:r w:rsidRPr="00E62A1B">
        <w:rPr>
          <w:rStyle w:val="StyleUnderline"/>
        </w:rPr>
        <w:t>due to contamination</w:t>
      </w:r>
      <w:r w:rsidRPr="00E62A1B">
        <w:t xml:space="preserve"> of</w:t>
      </w:r>
      <w:r>
        <w:t xml:space="preserve"> their air, water, food, homes, workplaces, or consumer goods (Landrigan et al. 2018). To place this in perspective, </w:t>
      </w:r>
      <w:r w:rsidRPr="00B81B86">
        <w:rPr>
          <w:rStyle w:val="StyleUnderline"/>
          <w:highlight w:val="cyan"/>
        </w:rPr>
        <w:t>the chemical-related annual death toll is significantly greater than</w:t>
      </w:r>
      <w:r w:rsidRPr="00B52054">
        <w:rPr>
          <w:rStyle w:val="StyleUnderline"/>
        </w:rPr>
        <w:t xml:space="preserve"> that of </w:t>
      </w:r>
      <w:r w:rsidRPr="00B81B86">
        <w:rPr>
          <w:rStyle w:val="Emphasis"/>
          <w:highlight w:val="cyan"/>
        </w:rPr>
        <w:t>World War II</w:t>
      </w:r>
      <w:r>
        <w:t xml:space="preserve"> and today constitutes the greatest preventable form of mortality. Furthermore, </w:t>
      </w:r>
      <w:r w:rsidRPr="00B81B86">
        <w:rPr>
          <w:rStyle w:val="StyleUnderline"/>
          <w:highlight w:val="cyan"/>
        </w:rPr>
        <w:t xml:space="preserve">it inflicts catastrophic losses </w:t>
      </w:r>
      <w:r w:rsidRPr="00B81B86">
        <w:rPr>
          <w:rStyle w:val="StyleUnderline"/>
        </w:rPr>
        <w:t>on wildlife, notably insects</w:t>
      </w:r>
      <w:r w:rsidRPr="00B52054">
        <w:rPr>
          <w:rStyle w:val="StyleUnderline"/>
        </w:rPr>
        <w:t xml:space="preserve"> and animals that depend on them, </w:t>
      </w:r>
      <w:r w:rsidRPr="00B81B86">
        <w:rPr>
          <w:rStyle w:val="StyleUnderline"/>
          <w:highlight w:val="cyan"/>
        </w:rPr>
        <w:t xml:space="preserve">ecosystems and their services, such as </w:t>
      </w:r>
      <w:r w:rsidRPr="00B81B86">
        <w:rPr>
          <w:rStyle w:val="Emphasis"/>
          <w:highlight w:val="cyan"/>
        </w:rPr>
        <w:t>pollination</w:t>
      </w:r>
      <w:r w:rsidRPr="00B81B86">
        <w:rPr>
          <w:rStyle w:val="StyleUnderline"/>
          <w:highlight w:val="cyan"/>
        </w:rPr>
        <w:t xml:space="preserve"> or clean water, on which humans </w:t>
      </w:r>
      <w:r w:rsidRPr="00B81B86">
        <w:rPr>
          <w:rStyle w:val="Emphasis"/>
          <w:highlight w:val="cyan"/>
        </w:rPr>
        <w:t xml:space="preserve">depend for </w:t>
      </w:r>
      <w:r w:rsidRPr="00E62A1B">
        <w:rPr>
          <w:rStyle w:val="Emphasis"/>
        </w:rPr>
        <w:t xml:space="preserve">our own </w:t>
      </w:r>
      <w:r w:rsidRPr="00B81B86">
        <w:rPr>
          <w:rStyle w:val="Emphasis"/>
          <w:highlight w:val="cyan"/>
        </w:rPr>
        <w:t>existence</w:t>
      </w:r>
      <w:r w:rsidRPr="00B52054">
        <w:rPr>
          <w:rStyle w:val="Emphasis"/>
        </w:rPr>
        <w:t>.</w:t>
      </w:r>
      <w:r>
        <w:t xml:space="preserve"> </w:t>
      </w:r>
      <w:r w:rsidRPr="00B81B86">
        <w:rPr>
          <w:rStyle w:val="StyleUnderline"/>
          <w:highlight w:val="cyan"/>
        </w:rPr>
        <w:t xml:space="preserve">This underlines the role of chemical pollution in potential </w:t>
      </w:r>
      <w:r w:rsidRPr="00B81B86">
        <w:rPr>
          <w:rStyle w:val="Emphasis"/>
          <w:highlight w:val="cyan"/>
        </w:rPr>
        <w:t>planet-wide ecological breakdown</w:t>
      </w:r>
      <w:r>
        <w:t xml:space="preserve"> </w:t>
      </w:r>
      <w:r w:rsidRPr="00A33D7A">
        <w:rPr>
          <w:sz w:val="16"/>
          <w:szCs w:val="16"/>
        </w:rPr>
        <w:t>(Dave 2013). There is increasing evidence in recent decades of cognitive, reproductive and developmental disorders and premature deaths caused by chemical contamination of the human living environment (Diamanti-Kandarakis et al. 2009).</w:t>
      </w:r>
    </w:p>
    <w:p w14:paraId="0492C30C" w14:textId="77777777" w:rsidR="00B81B86" w:rsidRPr="00A33D7A" w:rsidRDefault="00B81B86" w:rsidP="00B81B86">
      <w:pPr>
        <w:rPr>
          <w:sz w:val="16"/>
          <w:szCs w:val="16"/>
        </w:rPr>
      </w:pPr>
      <w:r w:rsidRPr="00A33D7A">
        <w:rPr>
          <w:sz w:val="16"/>
          <w:szCs w:val="16"/>
        </w:rPr>
        <w:lastRenderedPageBreak/>
        <w:t>A thorough and state-of-the-art literature and global database search was made to support the perspective developed here. We present a global picture of chemical pollutants from many sources affecting human wellbeing in general, and humanity’s long-term survival prospects in particular. This analysis is in addition to the effects of greenhouse gases and their effects on climate and humanity, which are considered elsewhere (Cavicchioli et al. 2019). Emphasis is given to chronic toxicity from exposure to low levels of pollutants on human reproductive capability, cognitive and foetal health, and food security. We identify priority issues and propose potential solutions to reduce impacts on human civilisation.</w:t>
      </w:r>
    </w:p>
    <w:p w14:paraId="0D514694" w14:textId="77777777" w:rsidR="00B81B86" w:rsidRPr="00A33D7A" w:rsidRDefault="00B81B86" w:rsidP="00B81B86">
      <w:pPr>
        <w:rPr>
          <w:sz w:val="16"/>
          <w:szCs w:val="16"/>
        </w:rPr>
      </w:pPr>
      <w:r w:rsidRPr="00A33D7A">
        <w:rPr>
          <w:sz w:val="16"/>
          <w:szCs w:val="16"/>
        </w:rPr>
        <w:t>2. Production and consumption of chemicals</w:t>
      </w:r>
    </w:p>
    <w:p w14:paraId="020D5D7B" w14:textId="77777777" w:rsidR="00B81B86" w:rsidRPr="00A33D7A" w:rsidRDefault="00B81B86" w:rsidP="00B81B86">
      <w:pPr>
        <w:rPr>
          <w:sz w:val="16"/>
          <w:szCs w:val="16"/>
        </w:rPr>
      </w:pPr>
      <w:r w:rsidRPr="00A33D7A">
        <w:rPr>
          <w:sz w:val="16"/>
          <w:szCs w:val="16"/>
        </w:rPr>
        <w:t>In Man in a Chemical World Abraham Cressy Morrison outlined the importance of chemistry, not only in contemporary post-industrial times, but also during earlier periods of traditional lifestyles (Morrison 1937). Chemical processes and innovations have been a cornerstone of civilisation, which probably started ca. 17,000 years during the transition of humans from hunters to civil societies, and will continue to be so for the foreseeable future (Rasmussen 2015). In 2017, approximately 2.3 billion tonnes of synthetic chemicals were produced globally – double the amount produced in 2000 (Cayuela and Hagan 2019). The majority of the chemicals were petroleum compounds (expressed as 25.7% of sales), speciality chemicals (26.2% of sales) and polymers (19.2% of sales) (CEFIC 2021). The use of chemicals other than pharmaceuticals is projected to increase by 70% by 2030, with China and the European Union (EU) remaining the largest consumers (see such projections in Supplementary Information, Fig. S1a,b). In 2019, world sales of chemicals were estimated at $4,363 billion, equivalent to the production of more than 2.3 billion tonnes of chemicals (excluding pharmaceuticals), which is approximately 300 kg per year for every man, woman, and child in the world (CEFIC, 2021, UNEP, 2019).</w:t>
      </w:r>
    </w:p>
    <w:p w14:paraId="55C7F69F" w14:textId="77777777" w:rsidR="00B81B86" w:rsidRPr="00A33D7A" w:rsidRDefault="00B81B86" w:rsidP="00B81B86">
      <w:pPr>
        <w:rPr>
          <w:sz w:val="16"/>
          <w:szCs w:val="16"/>
        </w:rPr>
      </w:pPr>
      <w:r w:rsidRPr="00A33D7A">
        <w:rPr>
          <w:sz w:val="16"/>
          <w:szCs w:val="16"/>
        </w:rPr>
        <w:t>Since the 1970s there has been strong growth in the development and production of industrial chemicals that has introduced thousands of novel substances to daily use. According to the European Chemical Industry Council, the major sectors other than pharmaceuticals that utilise synthetic chemicals are agriculture, health, mining, services, rubber and plastic manufacturing, construction, and other industrial production (CEFIC 2021). New chemicals are often released with insufficient risk assessment (Sala and Goralczyk, 2013, Wang et al., 2020), and their mixtures are creating new chemical environments with very uncertain toxicity. Chemical intensification is a feature of almost all major industries:</w:t>
      </w:r>
      <w:r>
        <w:t xml:space="preserve"> </w:t>
      </w:r>
      <w:r w:rsidRPr="008B47FB">
        <w:rPr>
          <w:rStyle w:val="StyleUnderline"/>
        </w:rPr>
        <w:t>in modern agriculture</w:t>
      </w:r>
      <w:r>
        <w:t xml:space="preserve">, for example, the intensive </w:t>
      </w:r>
      <w:r w:rsidRPr="008B47FB">
        <w:rPr>
          <w:rStyle w:val="StyleUnderline"/>
        </w:rPr>
        <w:t>production of crops</w:t>
      </w:r>
      <w:r>
        <w:t xml:space="preserve"> and livestock to feed much of the world now </w:t>
      </w:r>
      <w:r w:rsidRPr="008B47FB">
        <w:rPr>
          <w:rStyle w:val="StyleUnderline"/>
        </w:rPr>
        <w:t>relies on the annual application of</w:t>
      </w:r>
      <w:r>
        <w:t xml:space="preserve"> some </w:t>
      </w:r>
      <w:r w:rsidRPr="008B47FB">
        <w:rPr>
          <w:rStyle w:val="Emphasis"/>
        </w:rPr>
        <w:t>5 million tonnes of pesticides</w:t>
      </w:r>
      <w:r>
        <w:t xml:space="preserve"> </w:t>
      </w:r>
      <w:r w:rsidRPr="008B47FB">
        <w:rPr>
          <w:rStyle w:val="StyleUnderline"/>
        </w:rPr>
        <w:t xml:space="preserve">and </w:t>
      </w:r>
      <w:r w:rsidRPr="008B47FB">
        <w:rPr>
          <w:rStyle w:val="Emphasis"/>
        </w:rPr>
        <w:t>200 million tonnes</w:t>
      </w:r>
      <w:r w:rsidRPr="008B47FB">
        <w:rPr>
          <w:rStyle w:val="StyleUnderline"/>
        </w:rPr>
        <w:t xml:space="preserve"> of concentrated nitrogen, phosphorus and potassium</w:t>
      </w:r>
      <w:r>
        <w:t xml:space="preserve"> </w:t>
      </w:r>
      <w:r w:rsidRPr="00A33D7A">
        <w:rPr>
          <w:sz w:val="16"/>
          <w:szCs w:val="16"/>
        </w:rPr>
        <w:t xml:space="preserve">(NPK) </w:t>
      </w:r>
      <w:r w:rsidRPr="00A33D7A">
        <w:rPr>
          <w:rStyle w:val="StyleUnderline"/>
          <w:sz w:val="16"/>
          <w:szCs w:val="16"/>
        </w:rPr>
        <w:t xml:space="preserve">fertilisers. </w:t>
      </w:r>
      <w:r w:rsidRPr="00A33D7A">
        <w:rPr>
          <w:sz w:val="16"/>
          <w:szCs w:val="16"/>
        </w:rPr>
        <w:t>According to the Food and Agriculture Organization of the United Nations (FAO) database, the total volume of pesticides was 3,835,826 tonnes in 2008, which increased by ca. 7% in the next decade (See comparative statistics in Supplementary Information, Fig. S1c) (FAOSTAT 2019). In the USA alone, the number of active chemical components in various pesticides stands at more than 400 (USGS 2017). Agrichemical use is also increasing in newly industrialising countries, such as China, which is now the world’s largest producer and user of industrial chemicals, itself accounting for 36% and 25% of world demand for chemical fertilisers and pesticides, respectively (Guo et al. 2010).</w:t>
      </w:r>
    </w:p>
    <w:p w14:paraId="734D21C7" w14:textId="77777777" w:rsidR="00B81B86" w:rsidRPr="00A33D7A" w:rsidRDefault="00B81B86" w:rsidP="00B81B86">
      <w:pPr>
        <w:rPr>
          <w:sz w:val="16"/>
          <w:szCs w:val="16"/>
        </w:rPr>
      </w:pPr>
      <w:r w:rsidRPr="00A33D7A">
        <w:rPr>
          <w:sz w:val="16"/>
          <w:szCs w:val="16"/>
        </w:rPr>
        <w:t>3. Chemicals as global pollutants</w:t>
      </w:r>
    </w:p>
    <w:p w14:paraId="7115D556" w14:textId="77777777" w:rsidR="00B81B86" w:rsidRPr="00A33D7A" w:rsidRDefault="00B81B86" w:rsidP="00B81B86">
      <w:pPr>
        <w:rPr>
          <w:sz w:val="16"/>
          <w:szCs w:val="16"/>
        </w:rPr>
      </w:pPr>
      <w:r w:rsidRPr="00A33D7A">
        <w:rPr>
          <w:sz w:val="16"/>
          <w:szCs w:val="16"/>
        </w:rPr>
        <w:t>Although anthropogenic and synthetic chemicals have delivered enormous benefits to human civilisation, including disease control and food productivity, their benefits are now being offset by equally large-scale negative impacts resulting from unintentional human and environmental exposure, and insidious toxicity (Fig. 1) (ECHA, 2018, NPI, 2017, US-EPA., 2017).</w:t>
      </w:r>
    </w:p>
    <w:p w14:paraId="6DA642CB" w14:textId="77777777" w:rsidR="00B81B86" w:rsidRPr="00A33D7A" w:rsidRDefault="00B81B86" w:rsidP="00B81B86">
      <w:pPr>
        <w:rPr>
          <w:sz w:val="16"/>
          <w:szCs w:val="16"/>
        </w:rPr>
      </w:pPr>
      <w:r w:rsidRPr="00A33D7A">
        <w:rPr>
          <w:sz w:val="16"/>
          <w:szCs w:val="16"/>
        </w:rPr>
        <w:t>Well-known harmful pollutants such as arsenic (As), lead (Pb), cadmium (Cd) and mercury (Hg), as well as smog and air-borne particulate pollutant in large cities, have been documented since ancient Rome and Athens, whose citizens suffered from contaminated water supplies, air, cooking and eating utensils, and food (Patterson et al. 1987). The Agency for Toxic Substances and Disease Registry (ATSDR) lists 275 priority chemicals as pollutants, based on their frequency, toxicity and potential for human exposure. However, this is likely to be a significant underestimate given the difficulties in tracking novel or ‘unknown’ chemicals in the environment after they have been released (Anna et al. 2016). To overcome this uncertainty, science is attempting to define ‘emerging contaminants’ that are yet to be regulated, in order to anticipate future problems (Richardson and Kimura 2017).</w:t>
      </w:r>
    </w:p>
    <w:p w14:paraId="1E5D5E02" w14:textId="77777777" w:rsidR="00B81B86" w:rsidRPr="00A33D7A" w:rsidRDefault="00B81B86" w:rsidP="00B81B86">
      <w:pPr>
        <w:rPr>
          <w:sz w:val="16"/>
          <w:szCs w:val="16"/>
        </w:rPr>
      </w:pPr>
      <w:r w:rsidRPr="00A33D7A">
        <w:rPr>
          <w:sz w:val="16"/>
          <w:szCs w:val="16"/>
        </w:rPr>
        <w:t>Many chemicals now considered pollutants were beneficial at the time of their discovery (Kerr 2017). For example, when organochlorine insecticides were developed in the 1950s their main application was to control agricultural and disease-carrying insect pests, and they were successful in the short term. However, with the publication of Rachel Carson’s Silent Spring in 1962 (Carson 1962), the world began to recognise it was facing severe problems due to the persistence of organic pesticides in the environment and the resulting cumulative exposure of wildlife and humans. Although some persistent organic pesticides have since been banned, humanity is still dealing with their legacy. Dichloro-diphenyl-trichloroethane (DDT), which was used widely in the 1950s, is a well-known example. Continuing illicit pesticide manufacture and use, and lasting residues, remain a problem in some countries.</w:t>
      </w:r>
    </w:p>
    <w:p w14:paraId="7EEC3ABB" w14:textId="77777777" w:rsidR="00B81B86" w:rsidRPr="00A33D7A" w:rsidRDefault="00B81B86" w:rsidP="00B81B86">
      <w:pPr>
        <w:rPr>
          <w:sz w:val="16"/>
          <w:szCs w:val="16"/>
        </w:rPr>
      </w:pPr>
      <w:r w:rsidRPr="00A33D7A">
        <w:rPr>
          <w:sz w:val="16"/>
          <w:szCs w:val="16"/>
        </w:rPr>
        <w:t>The lag between discovering a chemical’s benefits and understanding its potential harms has resulted in a pattern of new chemical synthesis, licensing, production and use, followed by concerns over potential effects, bans and restrictions, followed by an urgent search for replacement chemicals – frequently with other negative effects. This has led to ‘pulses’ of new chemicals being released into the environment and food chain in recent decades, followed by frequent detection of negative side-effects.</w:t>
      </w:r>
    </w:p>
    <w:p w14:paraId="47960721" w14:textId="77777777" w:rsidR="00B81B86" w:rsidRPr="00A33D7A" w:rsidRDefault="00B81B86" w:rsidP="00B81B86">
      <w:pPr>
        <w:rPr>
          <w:sz w:val="16"/>
          <w:szCs w:val="16"/>
        </w:rPr>
      </w:pPr>
      <w:r w:rsidRPr="00A33D7A">
        <w:rPr>
          <w:sz w:val="16"/>
          <w:szCs w:val="16"/>
        </w:rPr>
        <w:t xml:space="preserve">So, while chemical toxicity is not new, </w:t>
      </w:r>
      <w:r w:rsidRPr="00A33D7A">
        <w:rPr>
          <w:rStyle w:val="StyleUnderline"/>
          <w:sz w:val="16"/>
          <w:szCs w:val="16"/>
        </w:rPr>
        <w:t>it is the phenomenal 40-fold increase in the production of chemicals and resource extraction during the last 100 years that now poses a serious risk to humanity</w:t>
      </w:r>
      <w:r w:rsidRPr="00A33D7A">
        <w:rPr>
          <w:sz w:val="16"/>
          <w:szCs w:val="16"/>
        </w:rPr>
        <w:t xml:space="preserve"> (see Table 1 for an estimate of combined anthropogenic chemical emissions) (Cribb, 2014, Cribb, 2017, Cribb, 2021). Emissions of pollutants can be continuous but they are often under-reported and there is great variability in reported values (Supplementary Information, S2).</w:t>
      </w:r>
    </w:p>
    <w:p w14:paraId="619C45BE" w14:textId="77777777" w:rsidR="00B81B86" w:rsidRPr="00A33D7A" w:rsidRDefault="00B81B86" w:rsidP="00B81B86">
      <w:pPr>
        <w:rPr>
          <w:sz w:val="16"/>
          <w:szCs w:val="16"/>
        </w:rPr>
      </w:pPr>
      <w:r w:rsidRPr="00A33D7A">
        <w:rPr>
          <w:sz w:val="16"/>
          <w:szCs w:val="16"/>
        </w:rPr>
        <w:t>The emission, dispersal and exposure of dangerous chemical pollutants and their mixtures are often sporadic and not confined in time or space. This is the main reason for increasing chronic exposure of humans to them. There is compelling evidence of their global migration in the form of air-borne particles, gases and aerosols, water-borne suspended particles, and dissolved pollutants (Aneja et al., 2008, Tukker et al., 2014). Chemicals are also distributed by vectors such as contaminated wildlife and people, discarded materials (e.g. plastics and electronics), and nano- and micro-scale synthetic particles (e.g. micro-plastics). International trade in food, minerals, energy, chemicals and manufactured goods, in concert with interconnected waterbodies, is often linked to major shifts in the burden of chemical exposure (Tukker et al., 2014, Zhang et al., 2017).</w:t>
      </w:r>
    </w:p>
    <w:p w14:paraId="432C722D" w14:textId="77777777" w:rsidR="00B81B86" w:rsidRPr="00A33D7A" w:rsidRDefault="00B81B86" w:rsidP="00B81B86">
      <w:pPr>
        <w:rPr>
          <w:sz w:val="16"/>
          <w:szCs w:val="16"/>
        </w:rPr>
      </w:pPr>
      <w:r w:rsidRPr="00A33D7A">
        <w:rPr>
          <w:sz w:val="16"/>
          <w:szCs w:val="16"/>
        </w:rPr>
        <w:lastRenderedPageBreak/>
        <w:t>4. Global attempts to control chemical pollutants</w:t>
      </w:r>
    </w:p>
    <w:p w14:paraId="1B24EE42" w14:textId="77777777" w:rsidR="00B81B86" w:rsidRPr="00A33D7A" w:rsidRDefault="00B81B86" w:rsidP="00B81B86">
      <w:pPr>
        <w:rPr>
          <w:sz w:val="16"/>
          <w:szCs w:val="16"/>
        </w:rPr>
      </w:pPr>
      <w:r w:rsidRPr="00A33D7A">
        <w:rPr>
          <w:sz w:val="16"/>
          <w:szCs w:val="16"/>
        </w:rPr>
        <w:t>International attempts to regulate the global release and flow of toxic chemicals began with agreements, such as the Vienna Convention for the Protection of the Ozone Layer (22 March 1985) and the Basel Convention on the Control of Transboundary Movements of Hazardous Wastes and their Disposal (22 March 1989). They were followed by the adoption of the Stockholm Convention on Persistent Organic Pollutants (POPs) in 2001, and the Minamata Convention on Mercury in 2013. Since it became effective in 2004, the Stockholm Convention has managed to examine and ban only 26 out of potentially 350,000 synthetic chemicals (&lt;0.01%), with nine more under review in Annex B (restriction) and C (unintentional production) (Secretariat of the Stockholm Convention 2019). There are success stories of preventing or cleaning up chemical pollution using international, national and regional initiatives and instruments, such as those of the Montreal Protocol amendments for controlling ozone-depleting substances (e.g. chlorofluorocarbons, carbon tetrachloride) (US-EPA 2018), the United States Environmental Protection Agency (US-EPA) (US-EPA 2018), and the European Chemicals Agency (ECHA) (ECHA 2016). However, at current rates of progress, it will take over 100,000 years to evaluate all existing synthetic chemicals for human and environmental safety, and an additional 2,000 years to evaluate each year’s new products (Cribb 2017). These estimates strongly suggest that current international regulation of the worldwide effusion of toxic chemicals has failed. Furthermore, it is far from clear whether international bans are being universally observed, especially in countries where regulation of the manufacture, use and disposal of chemicals is weak or corrupt (UNEP 2019). In June 2016, The Frank R. Lautenberg Chemical Safety for the 21st Century Act was signed to amend the USA Toxic Substance Control Act (TSCA) (US-EPA 2020). The amendments included significant changes, such as the obligation of EPA to evaluate existing chemicals with clear and enforceable time frame, and the application of risk-based chemical assessments. The Lautenberg TSCA stated that EPA is to determine the “unreasonable risk” caused by a chemical to ensure that it does not pose “unreasonable risk” to vulnerable populations. Koman et al. (2019) argued that the Lautenberg amendment of the TSCA improved the existing TSCA but failed to incorporate several vital aspects of population susceptibility to chemical pollutants, including defining “unreasonable risk” for specific groups of exposed populations such as children, pregnant women, workers and elderly people. Indeed, the United Nations’ Sustainable Development Goals (SDGs) specified 17 key issues for 2018, among which at least four highlighted environmental pollution as one of the factors causing critical global problems (Supplementary Information, Box S1). Moreover, long-range transport of many chemicals via air, groundwater, soil or international trade, and the constant introduction of novel chemicals are also challenging the capacity of the biosphere to absorb and deal with the present and future impact of chemical pollution (Aneja et al. 2008).</w:t>
      </w:r>
    </w:p>
    <w:p w14:paraId="72D51F82" w14:textId="77777777" w:rsidR="00B81B86" w:rsidRPr="00A33D7A" w:rsidRDefault="00B81B86" w:rsidP="00B81B86">
      <w:pPr>
        <w:rPr>
          <w:sz w:val="16"/>
          <w:szCs w:val="16"/>
        </w:rPr>
      </w:pPr>
      <w:r w:rsidRPr="00A33D7A">
        <w:rPr>
          <w:sz w:val="16"/>
          <w:szCs w:val="16"/>
        </w:rPr>
        <w:t>5. Chemical threats to human health</w:t>
      </w:r>
    </w:p>
    <w:p w14:paraId="7526ADA4" w14:textId="77777777" w:rsidR="00B81B86" w:rsidRPr="00A33D7A" w:rsidRDefault="00B81B86" w:rsidP="00B81B86">
      <w:pPr>
        <w:rPr>
          <w:sz w:val="16"/>
          <w:szCs w:val="16"/>
        </w:rPr>
      </w:pPr>
      <w:r w:rsidRPr="00A33D7A">
        <w:rPr>
          <w:sz w:val="16"/>
          <w:szCs w:val="16"/>
        </w:rPr>
        <w:t>The quantity, residence time and mobility of environmental pollutants combine to create a long-lasting ‘chemical footprint’ (Sala and Goralczyk 2013) (Fig. 1). The exposure of all humans to pollutants from both point and widely dispersed sources is presently unavoidable due to their extensive and ubiquitous release, dispersal and disposal. (Fig. 2).</w:t>
      </w:r>
    </w:p>
    <w:p w14:paraId="67E070AD" w14:textId="77777777" w:rsidR="00B81B86" w:rsidRPr="00A33D7A" w:rsidRDefault="00B81B86" w:rsidP="00B81B86">
      <w:pPr>
        <w:rPr>
          <w:sz w:val="16"/>
          <w:szCs w:val="16"/>
        </w:rPr>
      </w:pPr>
      <w:r w:rsidRPr="00A33D7A">
        <w:rPr>
          <w:sz w:val="16"/>
          <w:szCs w:val="16"/>
        </w:rPr>
        <w:t>In 2012 alone, the exposure of people to pollutants via soil, water and air (both indoor and outdoor) resulted in an estimated 8.4 million deaths in lower and middle per capita income countries (Blacksmith-Institute 2014). A subsequent estimate by The Lancet Commission on Pollution and Health put the toll at 9 million premature deaths, while the US National Institutes of Health placed the figure as high as 13 million per year (Hou et al. 2012). Irrespective of the group conducting such surveys, it is clear that</w:t>
      </w:r>
      <w:r>
        <w:t xml:space="preserve"> </w:t>
      </w:r>
      <w:r w:rsidRPr="00C92AA4">
        <w:rPr>
          <w:rStyle w:val="StyleUnderline"/>
        </w:rPr>
        <w:t>exposure to chemical pollutants is killing millions of people each year</w:t>
      </w:r>
      <w:r>
        <w:t xml:space="preserve">, </w:t>
      </w:r>
      <w:r w:rsidRPr="00A33D7A">
        <w:rPr>
          <w:sz w:val="16"/>
          <w:szCs w:val="16"/>
        </w:rPr>
        <w:t>and causing damage to the health of many tens of millions worldwide, and costing billions of dollars in lost economic activity (Nøst et al. 2017). The mass emissions of dangerous compounds are mostly estimated by analogy and/or guesswork, but evidence of their impacts grows (Table 2) (Pure Earth and Green Cross Switzerland 2016). Reports indicate that particular pollutants, such as chemical dyes, may cause the loss of 220,000–430,000 years of productive working life annually. Such losses are expressed as Disability-Adjusted Life Years (DALY) and are used to quantify the disease burden attributed to the impacts of various forms of pollution (Gao et al. 2015).</w:t>
      </w:r>
    </w:p>
    <w:p w14:paraId="284F7FAE" w14:textId="77777777" w:rsidR="00B81B86" w:rsidRPr="00A33D7A" w:rsidRDefault="00B81B86" w:rsidP="00B81B86">
      <w:pPr>
        <w:rPr>
          <w:sz w:val="16"/>
          <w:szCs w:val="16"/>
        </w:rPr>
      </w:pPr>
      <w:r w:rsidRPr="00A33D7A">
        <w:rPr>
          <w:sz w:val="16"/>
          <w:szCs w:val="16"/>
        </w:rPr>
        <w:t>Damage to human health by pollutants has been well documented in fine detail over the past sixty years, and includes both acute and chronic disease of the central nervous, cardiovascular, renal, dermal, and reproductive systems, as well as causing non-communicable diseases such as cancer (Kataria et al., 2015, Messerlian et al., 2017, Virtanen et al., 2017, Wu et al., 2018). Acute respiratory inflammation can be triggered by the inhalation of toxic particles (Kim et al. 2011), while chemical deposition in the liver, kidneys or body fat can initiate chronic health issues (Kataria et al. 2015). For example, most hydrophobic chemicals accumulate in body fat, whence they may be remobilised during later life or sudden weight loss, and cause harm to other vital organs (Jandacek and Genuis 2013). Furthermore, many chemical pollutants, even at low doses – particularly POPs, such as DDT, dichloro-diphenyl-dichloro-ethylene (DDE), hexachlorocyclohexane (HCH, also known as lindane), and chlordane, brominated flame retardants (BFRs) such as polybrominated diphenyl ethers (PBDEs), polychlorinated biphenyls (PCBs), and other organochloride pesticides – are endocrine disrupting chemicals (EDCs) that interfere with the synthesis, secretion, transport, binding or elimination of natural blood-borne hormones (Rusiecki et al. 2008).</w:t>
      </w:r>
    </w:p>
    <w:p w14:paraId="0CE20018" w14:textId="77777777" w:rsidR="00B81B86" w:rsidRPr="00A33D7A" w:rsidRDefault="00B81B86" w:rsidP="00B81B86">
      <w:pPr>
        <w:rPr>
          <w:sz w:val="16"/>
          <w:szCs w:val="16"/>
        </w:rPr>
      </w:pPr>
      <w:r w:rsidRPr="00A33D7A">
        <w:rPr>
          <w:sz w:val="16"/>
          <w:szCs w:val="16"/>
        </w:rPr>
        <w:t>5.1. Pollution impacts on cognitive health</w:t>
      </w:r>
    </w:p>
    <w:p w14:paraId="552A4FF1" w14:textId="77777777" w:rsidR="00B81B86" w:rsidRPr="00A33D7A" w:rsidRDefault="00B81B86" w:rsidP="00B81B86">
      <w:pPr>
        <w:rPr>
          <w:sz w:val="16"/>
          <w:szCs w:val="16"/>
        </w:rPr>
      </w:pPr>
      <w:r w:rsidRPr="00A33D7A">
        <w:rPr>
          <w:sz w:val="16"/>
          <w:szCs w:val="16"/>
        </w:rPr>
        <w:t>Recent studies have revealed significant impacts of various industrial pollutants on the human brain and central nervous system (Underwood 2017). Fine particles, designated PM10, PM2.5, or ultrafine PM0.1, which commonly arise from industrial waste, ash and the combustion products of fossil fuel, can migrate into the brain through the olfactory bulb, the neural structure responsible for the sense of smell. Ultrafine particles also produce cytokines that inflame the lungs or the nasal epithelium and further attack brain cells (Underwood 2017). Seaton et al. (2020) proposed that exposure of such particles, and particle-borne chemicals, to the blood vessels of the brain could cause inflammation and microhaemorrhages in the brain-blood barrier wall. Roberts et al. (2013) investigated associations between US-EPA–modelled levels of hazardous air pollutants at the time and place of birth of babies and the subsequent incidence of autism spectrum disorder (ASD) in the children of participants in the Nurses’ Health Study II (325 cases, 22,101 controls). Focusing on pollutants associated with ASD in prior research, they found that elevated perinatal exposures to diesel, lead (Pb), manganese (Mn), and cadmium (Cd) were significantly associated with the incidence of ASD, and that the incidence rate doubled among children of women exposed to air pollution during pregnancy. A survey of residents in Canada showed that exposure to PM2.5 and PM10, along with NO2, increased the risk of dementia in inhabitants living near major roads (&lt;50 m distance) in comparison with those living more than 150 m away (Chen et al. 2017b). Lead associated with urban roadways was linked to reduced human cerebral ability (Laidlaw et al. 2017).</w:t>
      </w:r>
    </w:p>
    <w:p w14:paraId="5349A55E" w14:textId="77777777" w:rsidR="00B81B86" w:rsidRPr="00A33D7A" w:rsidRDefault="00B81B86" w:rsidP="00B81B86">
      <w:pPr>
        <w:rPr>
          <w:sz w:val="16"/>
          <w:szCs w:val="16"/>
        </w:rPr>
      </w:pPr>
      <w:r w:rsidRPr="00A33D7A">
        <w:rPr>
          <w:sz w:val="16"/>
          <w:szCs w:val="16"/>
        </w:rPr>
        <w:lastRenderedPageBreak/>
        <w:t>Other neurotoxins in the environment, such as arsenic, methylmercury, PCBs, trichloroethylene (TCE), toluene, organophosphate, and fluoride have also proven detrimental to human intellectual ability (Grandjean and Landrigan 2014), and are associated with attention-deficit hyperactivity disorder (ADHD) (Braun 2016). In the USA, a simulation study of office workers concluded that volatile organic compounds (VOCs), such as 2-propanol, heptane, dichloro-ethene and aldehydes, are associated with reduced cognitive ability (Allen et al. 2016). They reported that people working in premises with low concentrations of VOCs (&lt;50 µg/m3) performed significantly better (av. 61%) than those exposed to high VOC concentrations (506–666 µg/m3). Similar impacts of VOCs on cognitive ability were reported by several other studies (Li et al., 2021 review article and its cited relevant references), including that by Chen et al. (2017b), who reported the increased incidence of dementia, Parkinson’s disease and multiple sclerosis of residents living near major roads in Ontario, Canada. Although the US-EPA has yet to set standards or guidelines for VOCs for non-industrial facilities, the VOC concentrations reported in several studies exceeded the World Health Organization's (WHO) Indoor Air Quality Standard for a reference equivalent individual compound, such as formaldehyde (100 µg/m3) (Allen et al. 2016), or TCE (1 µg/m3) (Chen et al., 2017b, Roberts et al., 2013).</w:t>
      </w:r>
    </w:p>
    <w:p w14:paraId="4B59F8AA" w14:textId="77777777" w:rsidR="00B81B86" w:rsidRPr="00A33D7A" w:rsidRDefault="00B81B86" w:rsidP="00B81B86">
      <w:pPr>
        <w:rPr>
          <w:sz w:val="16"/>
          <w:szCs w:val="16"/>
        </w:rPr>
      </w:pPr>
      <w:r w:rsidRPr="00A33D7A">
        <w:rPr>
          <w:sz w:val="16"/>
          <w:szCs w:val="16"/>
        </w:rPr>
        <w:t>Exposure of children to Pb can cause serious cognitive impairment in both the short and long term (Bihaqi and Zawia, 2013, Dong et al., 2015). Other metal(loid)s, such as Hg, Cd, and As, as well as fluoride and pesticides, may also cause neurodegenerative disorders (Li et al., 2018, Tang et al., 2008) and the expression of genes attributed to Alzheimer’s disease may also be linked to exposure to such contaminants (Wright et al. 2018). A 20-year meta-data study on fluoride exposure of young children in endemic fluorosis areas with fluoride-contaminated drinking water in China found five times greater incidence of impaired cognitive performance than in children not exposed to fluoride (Tang et al. 2008). In vivo studies revealed that per- and poly-fluoroalkyl substances (PFAS) are potentially neurotoxic to human neuroblastoma cells and can alter methylation regulation in the brain-derived neurotrophic factor, which may be associated with behavioural problems (Guo et al. 2017).</w:t>
      </w:r>
    </w:p>
    <w:p w14:paraId="55A572B7" w14:textId="77777777" w:rsidR="00B81B86" w:rsidRPr="00A33D7A" w:rsidRDefault="00B81B86" w:rsidP="00B81B86">
      <w:pPr>
        <w:rPr>
          <w:sz w:val="16"/>
          <w:szCs w:val="16"/>
        </w:rPr>
      </w:pPr>
      <w:r w:rsidRPr="00A33D7A">
        <w:rPr>
          <w:sz w:val="16"/>
          <w:szCs w:val="16"/>
        </w:rPr>
        <w:t>5.2. Impact of pollution on fertility and foetal health</w:t>
      </w:r>
    </w:p>
    <w:p w14:paraId="472EB1F8" w14:textId="77777777" w:rsidR="00B81B86" w:rsidRPr="00A33D7A" w:rsidRDefault="00B81B86" w:rsidP="00B81B86">
      <w:pPr>
        <w:rPr>
          <w:sz w:val="16"/>
          <w:szCs w:val="16"/>
        </w:rPr>
      </w:pPr>
      <w:r w:rsidRPr="00A33D7A">
        <w:rPr>
          <w:sz w:val="16"/>
          <w:szCs w:val="16"/>
        </w:rPr>
        <w:t>Chemical pollutants have well-established detrimental impacts on human fertility (Aitken et al., 2004, Leiser et al., 2019). For example, male reproductive systems were reported to be adversely affected by some frequently used or emitted pollutants, such as dioxins, polycyclic aromatic hydrocarbons, BFRs and nonylphenol (Guo et al., 2017, Hales and Robaire, 2020), and male fertility has been reported in several studies to have declined by half or more globally. A recent comprehensive review on the effects of BFRs on male reproductive health concluded from various animal model and human studies that these compounds are endocrine disrupting chemicals; depending on the types of compounds and degree of the exposure to them they could cause permanent damage to male reproduction systems (Hales and Robaire 2020). Similarly, a single ingestion of tributyltin as low as 10 µg/kg bodyweight can damage and kill mammalian testicular cells, particularly Sertoli cells, leading to male infertility in rodent models (Mitra et al. 2017). Many other known environmental chemicals cause oxidative stress to male reproductive cells, such as POPs, VOCs in polluted air, metals, chemicals used in the plasticising industry (e.g. phthalates), preservatives (e.g. parabens) (Samarasinghe et al. 2018), radionuclides and some unidentified toxicants (Bisht et al. 2017). Research with mice also showed that PFAS, another emerging persistent chemical in the environment, disturbs the testicular lipid profile in the male offspring of exposed mothers, resulting in significantly lower sperm counts and testosterone in the later stage of their lives (Lai et al. 2017). In males of Inuit and European populations, exposure to organochlorines may be causing reproductive damage; however, whether this equates with a significant loss of fertility has yet to be determined (Bonde et al. 2008). Overall, the past 50 years has seen a 50% reduction in sperm counts in both Western and Asian populations (Sengupta et al. 2017). The rate at which this change in semen quality is occurring is too fast to be genetically determined and is thought to reflect the build-up of toxicants in the environment since the Second World War (Levine et al. 2017). A recent book titled “count down” compiled the findings related to the male fertility and sperm quality and analysed the trend of decline of sperm count, where exposure to everyday chemicals, including EDCs was identified as the prime cause of such health risk that is linked to the human generation (Swan and Colino 2021). One of the mechanisms of such impacts is thought to be through exposure of pregnant mothers to chemicals that interfere with the normal differentiation of the male reproductive system in utero. The result is a testicular dysgenesis syndrome where a reduced capacity to generate spermatozoa is accompanied by other reproductive tract abnormalities such as cryptorchidism, hypospadias and testicular cancer, all of which are rapidly increasing in incidence in concert with the global decline in sperm counts (Lymperi and Giwercman 2018).</w:t>
      </w:r>
    </w:p>
    <w:p w14:paraId="656E489D" w14:textId="77777777" w:rsidR="00B81B86" w:rsidRPr="00A33D7A" w:rsidRDefault="00B81B86" w:rsidP="00B81B86">
      <w:pPr>
        <w:rPr>
          <w:sz w:val="16"/>
          <w:szCs w:val="16"/>
        </w:rPr>
      </w:pPr>
      <w:r w:rsidRPr="00A33D7A">
        <w:rPr>
          <w:sz w:val="16"/>
          <w:szCs w:val="16"/>
        </w:rPr>
        <w:t>Endocrine disruptive chemicals interfere with reproduction in humans, and advances in molecular technologies are providing insight into the causative mechanisms, which include gene mutation, DNA methylation, chromatin accessibility and mitochondrial damage (Messerlian et al. 2017). There is compelling evidence that frequent exposure to environmental pollutants has large potential to reduce overall fertility (Selvaraju et al., 2021, Xue and Zhang, 2018) by DNA methylation (Gonzalez-Cortes et al. 2017), apoptosis (Clemente et al. 2016) and chromatin/DNA fragmentation (Gaspari et al. 2003).</w:t>
      </w:r>
    </w:p>
    <w:p w14:paraId="52E4A0DA" w14:textId="77777777" w:rsidR="00B81B86" w:rsidRPr="00A33D7A" w:rsidRDefault="00B81B86" w:rsidP="00B81B86">
      <w:pPr>
        <w:rPr>
          <w:sz w:val="16"/>
          <w:szCs w:val="16"/>
        </w:rPr>
      </w:pPr>
      <w:r w:rsidRPr="00A33D7A">
        <w:rPr>
          <w:sz w:val="16"/>
          <w:szCs w:val="16"/>
        </w:rPr>
        <w:t>Exposure of future mothers or pregnant women to chemicals, or substances borne with ultrafine particulate matter, could be responsible for teratogenic damage to foetuses (Bashash et al., 2017, Rychlik et al., 2019), even at the mitochondrial level (Clemente et al. 2016). Exposure of pregnant women to neurotoxic metals (As, Pb and Hg) may also lower cognitive ability, or cause ADHD, in their offspring (Braun 2016). However, the impact may be dose, time-of-exposure and metal-specific. For example, the total Hg concentration (1.50–2.44 pg/L) present in the blood of first trimester women living in Avon, UK (1991–1992) did not reduce the cognitive ability of their children (Hibbeln et al. 2018). However, the presence of other metals (e.g. Pb) in human embryonic stem cells (1 µM) impaired the oxidative stress response system through the alteration of the responsible genes. Evidence of compromised birth conditions (e.g. low birth weight and premature parturition) potentially caused by prenatal exposure to volatile and air-borne chemicals has also been reported (Clemente et al., 2016, Stock and Clemens, 2017).</w:t>
      </w:r>
    </w:p>
    <w:p w14:paraId="27FBA1AA" w14:textId="77777777" w:rsidR="00B81B86" w:rsidRPr="00A33D7A" w:rsidRDefault="00B81B86" w:rsidP="00B81B86">
      <w:pPr>
        <w:rPr>
          <w:sz w:val="16"/>
          <w:szCs w:val="16"/>
        </w:rPr>
      </w:pPr>
      <w:r w:rsidRPr="00A33D7A">
        <w:rPr>
          <w:sz w:val="16"/>
          <w:szCs w:val="16"/>
        </w:rPr>
        <w:t>Prenatal exposure of women in Mexico City to excessive fluoride caused residual concentrations in maternal urine of 0.90 mg/L and had detrimental consequences on child behaviour (Bashash et al. 2017). This epidemiological study tested participants who were exposed to fluoridated salt at 250 mg/kg and drinking water containing 0.15–1.38 mg/L fluoride. It was estimated that a concentration of 0.5 mg/L of fluoride in maternal urine was associated with a reduced intellectual ability in children of 3.2% as measured by the general cognitive index, and 2.5% when measured by intelligent quotient (IQ) scores (Bashash et al. 2017). Widely used synthetic fluorine compounds, such as PFAS, are also a potential threat to human health through exposure from contaminated soil and groundwater (Graber et al. 2019). Whether there is a link between prenatal exposure to PFAS and the intellectual ability of offspring remains to be established (Lyall et al. 2018). However, PFAS and related compounds may compromise placental health or other obstetric systems (Chen et al. 2017a), which, in turn, may affect the intellectual health of offspring. A significant concentration of total PFAS in cord serum (1.23–3.87 ng/mL as median value) is a warning that these persistent organic compounds are finding their way into succeeding generations (Manzano-Salgado et al. 2015).</w:t>
      </w:r>
    </w:p>
    <w:p w14:paraId="7B75C1C2" w14:textId="77777777" w:rsidR="00B81B86" w:rsidRPr="00A33D7A" w:rsidRDefault="00B81B86" w:rsidP="00B81B86">
      <w:pPr>
        <w:rPr>
          <w:sz w:val="16"/>
          <w:szCs w:val="16"/>
        </w:rPr>
      </w:pPr>
      <w:r w:rsidRPr="00A33D7A">
        <w:rPr>
          <w:sz w:val="16"/>
          <w:szCs w:val="16"/>
        </w:rPr>
        <w:lastRenderedPageBreak/>
        <w:t>6. Contamination of the food chain</w:t>
      </w:r>
    </w:p>
    <w:p w14:paraId="6F9728DC" w14:textId="77777777" w:rsidR="00B81B86" w:rsidRPr="00A33D7A" w:rsidRDefault="00B81B86" w:rsidP="00B81B86">
      <w:pPr>
        <w:rPr>
          <w:sz w:val="16"/>
          <w:szCs w:val="16"/>
        </w:rPr>
      </w:pPr>
      <w:r w:rsidRPr="00A33D7A">
        <w:rPr>
          <w:sz w:val="16"/>
          <w:szCs w:val="16"/>
        </w:rPr>
        <w:t>6.1. Food chain pollution</w:t>
      </w:r>
    </w:p>
    <w:p w14:paraId="150763A8" w14:textId="77777777" w:rsidR="00B81B86" w:rsidRPr="00E62A1B" w:rsidRDefault="00B81B86" w:rsidP="00B81B86">
      <w:pPr>
        <w:rPr>
          <w:sz w:val="16"/>
          <w:szCs w:val="16"/>
        </w:rPr>
      </w:pPr>
      <w:r>
        <w:t xml:space="preserve">According to the American Academy of Paediatrics </w:t>
      </w:r>
      <w:r w:rsidRPr="002E5DD5">
        <w:rPr>
          <w:rStyle w:val="StyleUnderline"/>
        </w:rPr>
        <w:t>more than 10,000 chemicals are used or find their way into the modern food supply</w:t>
      </w:r>
      <w:r>
        <w:t xml:space="preserve"> </w:t>
      </w:r>
      <w:r w:rsidRPr="00E62A1B">
        <w:rPr>
          <w:sz w:val="16"/>
          <w:szCs w:val="16"/>
        </w:rPr>
        <w:t>(Trasande et al. 2018). Food chain pollution poses direct risks to humans from ingestion of contaminated food (Fig. 3). The risk may be passed on to the next generation as pollutants were detected in human breast milk (van den Berg et al. 2017) and were associated with cognitive and other health disorders, or by epigenetic means (Baccarelli and Bollati 2009). The adverse effects of pollutants on the human gut microbiome are also a warning about potential long-term impacts on immunity and metabolism (Jin et al. 2017).</w:t>
      </w:r>
    </w:p>
    <w:p w14:paraId="5786CE84" w14:textId="77777777" w:rsidR="00B81B86" w:rsidRPr="00E62A1B" w:rsidRDefault="00B81B86" w:rsidP="00B81B86">
      <w:pPr>
        <w:rPr>
          <w:sz w:val="16"/>
          <w:szCs w:val="16"/>
        </w:rPr>
      </w:pPr>
      <w:r w:rsidRPr="00E62A1B">
        <w:rPr>
          <w:sz w:val="16"/>
          <w:szCs w:val="16"/>
        </w:rPr>
        <w:t>Food can be contaminated at several stages before consumption - during crop or forage or animal production and harvesting, or post-harvest during storage, processing, transport and processing. Heavy metal(loid)s, pesticides, dioxin, PCBs, antibiotics, growth-promoting substances, packaging residues, preservatives and excess nutrients (e.g. nitrate) have all been found to contaminate food at higher than acceptable levels (Awata et al., 2017, EFSA, 2018, Islam et al., 2017, Licata et al., 2004). This affects vegetables, grains, fish, and livestock via soil, surface water, groundwater or aerial deposition (Zhong et al. 2015) (Fig. 3). For example, Cd concentrations of various foodstuffs in China, including vegetables, rice, and seafood, were as high as 0.93 mg/kg and contributed 1.007 µg/kg bodyweight to the daily intake for children, which is 1.2 times higher than the acceptable limit recommended by WHO and the FAO (Zhong et al. 2015). Dioxin and PCB-like contaminants in food are also a concern to human health according to a report commissioned by the European Food Safety Authority (EFSA). Similarly, human exposure to pesticides can occur from residues in food or from legacy or inadvertent contamination during production and processing. Such contamination of food products can have chronic impacts on human health (The Gurdian 2004).</w:t>
      </w:r>
      <w:r>
        <w:t xml:space="preserve"> </w:t>
      </w:r>
      <w:r w:rsidRPr="003415AF">
        <w:rPr>
          <w:rStyle w:val="StyleUnderline"/>
          <w:highlight w:val="cyan"/>
        </w:rPr>
        <w:t>A recent study of pesticide pollution</w:t>
      </w:r>
      <w:r w:rsidRPr="002E5DD5">
        <w:rPr>
          <w:rStyle w:val="StyleUnderline"/>
        </w:rPr>
        <w:t xml:space="preserve"> at global scale </w:t>
      </w:r>
      <w:r w:rsidRPr="003415AF">
        <w:rPr>
          <w:rStyle w:val="StyleUnderline"/>
          <w:highlight w:val="cyan"/>
        </w:rPr>
        <w:t>reported</w:t>
      </w:r>
      <w:r w:rsidRPr="002E5DD5">
        <w:rPr>
          <w:rStyle w:val="StyleUnderline"/>
        </w:rPr>
        <w:t xml:space="preserve"> that </w:t>
      </w:r>
      <w:r w:rsidRPr="003415AF">
        <w:rPr>
          <w:rStyle w:val="StyleUnderline"/>
          <w:highlight w:val="cyan"/>
        </w:rPr>
        <w:t xml:space="preserve">64% of agricultural land was at risk </w:t>
      </w:r>
      <w:r w:rsidRPr="00013A94">
        <w:rPr>
          <w:rStyle w:val="StyleUnderline"/>
        </w:rPr>
        <w:t>of pollution</w:t>
      </w:r>
      <w:r w:rsidRPr="002E5DD5">
        <w:rPr>
          <w:rStyle w:val="StyleUnderline"/>
        </w:rPr>
        <w:t xml:space="preserve"> caused by multiple active ingredients of pesticides</w:t>
      </w:r>
      <w:r w:rsidRPr="00013A94">
        <w:t xml:space="preserve">. </w:t>
      </w:r>
      <w:r w:rsidRPr="00013A94">
        <w:rPr>
          <w:rStyle w:val="StyleUnderline"/>
        </w:rPr>
        <w:t>The risk includes adverse effects on food and water quality, biodiversity and human health</w:t>
      </w:r>
      <w:r w:rsidRPr="00013A94">
        <w:t xml:space="preserve"> (</w:t>
      </w:r>
      <w:r w:rsidRPr="00E62A1B">
        <w:rPr>
          <w:sz w:val="16"/>
          <w:szCs w:val="16"/>
        </w:rPr>
        <w:t>Tang et al. 2021).</w:t>
      </w:r>
    </w:p>
    <w:p w14:paraId="69AD776A" w14:textId="77777777" w:rsidR="00B81B86" w:rsidRPr="00E62A1B" w:rsidRDefault="00B81B86" w:rsidP="00B81B86">
      <w:pPr>
        <w:rPr>
          <w:sz w:val="16"/>
          <w:szCs w:val="16"/>
        </w:rPr>
      </w:pPr>
      <w:r w:rsidRPr="00E62A1B">
        <w:rPr>
          <w:sz w:val="16"/>
          <w:szCs w:val="16"/>
        </w:rPr>
        <w:t>Post-harvest protection of food can also result in contamination by fumigants, formalin and other insecticides and preservatives (e.g. calcium carbide, cyanide, sodium cyclamate, urea, melamine, aflatoxin and detergents), especially when they are used incorrectly, illegally or accidentally. Serious examples have been reported from numerous countries, including China, India, and Brazil (Handford et al. 2016). Even in countries with well-defined and established regulatory systems, such as those of the EU, chemical contamination in food and animal feed can occur to an extent sufficient to cause concern, due to intentional and unintentional use of post-harvest chemicals (Silano and Silano 2017).</w:t>
      </w:r>
    </w:p>
    <w:p w14:paraId="3ECB1911" w14:textId="77777777" w:rsidR="00B81B86" w:rsidRPr="00E62A1B" w:rsidRDefault="00B81B86" w:rsidP="00B81B86">
      <w:pPr>
        <w:rPr>
          <w:sz w:val="16"/>
          <w:szCs w:val="16"/>
        </w:rPr>
      </w:pPr>
      <w:r w:rsidRPr="00E62A1B">
        <w:rPr>
          <w:sz w:val="16"/>
          <w:szCs w:val="16"/>
        </w:rPr>
        <w:t>6.2. Loss of soil productivity</w:t>
      </w:r>
    </w:p>
    <w:p w14:paraId="108D68CF" w14:textId="77777777" w:rsidR="00B81B86" w:rsidRPr="00E62A1B" w:rsidRDefault="00B81B86" w:rsidP="00B81B86">
      <w:pPr>
        <w:rPr>
          <w:sz w:val="16"/>
          <w:szCs w:val="16"/>
        </w:rPr>
      </w:pPr>
      <w:r w:rsidRPr="003415AF">
        <w:rPr>
          <w:rStyle w:val="StyleUnderline"/>
          <w:highlight w:val="cyan"/>
        </w:rPr>
        <w:t>Healthy soils are essential for</w:t>
      </w:r>
      <w:r w:rsidRPr="002E5DD5">
        <w:rPr>
          <w:rStyle w:val="StyleUnderline"/>
        </w:rPr>
        <w:t xml:space="preserve"> safe, healthy food, </w:t>
      </w:r>
      <w:r w:rsidRPr="003415AF">
        <w:rPr>
          <w:rStyle w:val="StyleUnderline"/>
          <w:highlight w:val="cyan"/>
        </w:rPr>
        <w:t xml:space="preserve">ecosystem service delivery, climate change abatement, abundant food </w:t>
      </w:r>
      <w:r w:rsidRPr="0088648F">
        <w:rPr>
          <w:rStyle w:val="StyleUnderline"/>
        </w:rPr>
        <w:t xml:space="preserve">and fibre production, </w:t>
      </w:r>
      <w:r w:rsidRPr="003415AF">
        <w:rPr>
          <w:rStyle w:val="StyleUnderline"/>
          <w:highlight w:val="cyan"/>
        </w:rPr>
        <w:t>pollutant attenuation and freshwater storage</w:t>
      </w:r>
      <w:r w:rsidRPr="002E5DD5">
        <w:rPr>
          <w:rStyle w:val="StyleUnderline"/>
        </w:rPr>
        <w:t xml:space="preserve">, all of </w:t>
      </w:r>
      <w:r w:rsidRPr="003415AF">
        <w:rPr>
          <w:rStyle w:val="StyleUnderline"/>
          <w:highlight w:val="cyan"/>
        </w:rPr>
        <w:t xml:space="preserve">which are key to the </w:t>
      </w:r>
      <w:r w:rsidRPr="003415AF">
        <w:rPr>
          <w:rStyle w:val="Emphasis"/>
          <w:highlight w:val="cyan"/>
        </w:rPr>
        <w:t>sustainability of the world food supply</w:t>
      </w:r>
      <w:r w:rsidRPr="003415AF">
        <w:rPr>
          <w:rStyle w:val="StyleUnderline"/>
          <w:highlight w:val="cyan"/>
        </w:rPr>
        <w:t>.</w:t>
      </w:r>
      <w:r w:rsidRPr="002E5DD5">
        <w:rPr>
          <w:rStyle w:val="StyleUnderline"/>
        </w:rPr>
        <w:t xml:space="preserve"> </w:t>
      </w:r>
      <w:r>
        <w:t>Reduced food availability and security in less-developed countries can occur when productive land is lost due to chemical contamination (Fig. 3). In the last 40 years nearly one-third of the Earth’s total arable land has been lost to soil erosion, desertification, urban expansion, and contamination (Cameron et al. 2015</w:t>
      </w:r>
      <w:r w:rsidRPr="0088648F">
        <w:t xml:space="preserve">). </w:t>
      </w:r>
      <w:r w:rsidRPr="0088648F">
        <w:rPr>
          <w:rStyle w:val="StyleUnderline"/>
        </w:rPr>
        <w:t>Soils contaminated with</w:t>
      </w:r>
      <w:r w:rsidRPr="0088648F">
        <w:t xml:space="preserve"> heavy metals and </w:t>
      </w:r>
      <w:r w:rsidRPr="0088648F">
        <w:rPr>
          <w:rStyle w:val="StyleUnderline"/>
        </w:rPr>
        <w:t>pesticides cause loss of productive agricultural land and compromise food production and quality</w:t>
      </w:r>
      <w:r w:rsidRPr="0088648F">
        <w:t xml:space="preserve"> </w:t>
      </w:r>
      <w:r w:rsidRPr="0088648F">
        <w:rPr>
          <w:sz w:val="16"/>
          <w:szCs w:val="16"/>
        </w:rPr>
        <w:t>(Fig. 3). There is no global estimate of the areal losses of arable land attributed to chemical pollution, but regional reports indicate significant loss or potential loss. For</w:t>
      </w:r>
      <w:r w:rsidRPr="00E62A1B">
        <w:rPr>
          <w:sz w:val="16"/>
          <w:szCs w:val="16"/>
        </w:rPr>
        <w:t xml:space="preserve"> example in Europe, 137,000 km2 of agricultural lands are at risk of being abandoned due to heavy metal(loid)s pollution (Tóth et al. 2016). This situation is exacerbated in developing countries by inadequate waste treatment and uncontrolled exploitation of natural resources (Lu et al., 2015, Tóth et al., 2016). China lost 0.13% of its total arable land due to chromium (Cr) pollution during 2005–2013 and 1.3% remains at risk (Lu et al., 2015, Tóth et al., 2016). Yet, key policy instruments and initiatives for sustainable development rarely recognise that contaminated soils compromise food and water security.</w:t>
      </w:r>
    </w:p>
    <w:p w14:paraId="1BFA998E" w14:textId="77777777" w:rsidR="00B81B86" w:rsidRPr="00E62A1B" w:rsidRDefault="00B81B86" w:rsidP="00B81B86">
      <w:pPr>
        <w:rPr>
          <w:sz w:val="16"/>
          <w:szCs w:val="16"/>
        </w:rPr>
      </w:pPr>
      <w:r w:rsidRPr="00E62A1B">
        <w:rPr>
          <w:sz w:val="16"/>
          <w:szCs w:val="16"/>
        </w:rPr>
        <w:t>6.3. Biodiversity loss and damage to crops and livestock</w:t>
      </w:r>
    </w:p>
    <w:p w14:paraId="77E19395" w14:textId="77777777" w:rsidR="00B81B86" w:rsidRPr="00E62A1B" w:rsidRDefault="00B81B86" w:rsidP="00B81B86">
      <w:pPr>
        <w:rPr>
          <w:sz w:val="16"/>
          <w:szCs w:val="16"/>
        </w:rPr>
      </w:pPr>
      <w:r w:rsidRPr="00E62A1B">
        <w:rPr>
          <w:sz w:val="16"/>
          <w:szCs w:val="16"/>
        </w:rPr>
        <w:t xml:space="preserve">Biodiversity in the Earth’s surface layer from bedrock to the vegetation canopy provides the primary source of services for the support of life on Earth (Banwart et al. 2019; Cardinale et al. 2012). The acute and chronic impact of excessive current and historical </w:t>
      </w:r>
      <w:r>
        <w:t xml:space="preserve">use of </w:t>
      </w:r>
      <w:r w:rsidRPr="00E62A1B">
        <w:rPr>
          <w:rStyle w:val="StyleUnderline"/>
          <w:highlight w:val="cyan"/>
        </w:rPr>
        <w:t>agrichemicals a</w:t>
      </w:r>
      <w:r>
        <w:t xml:space="preserve">nd other industrial pollutants </w:t>
      </w:r>
      <w:r w:rsidRPr="00E62A1B">
        <w:rPr>
          <w:rStyle w:val="StyleUnderline"/>
          <w:highlight w:val="cyan"/>
        </w:rPr>
        <w:t xml:space="preserve">is contributing to a substantial loss </w:t>
      </w:r>
      <w:r w:rsidRPr="0088648F">
        <w:rPr>
          <w:rStyle w:val="StyleUnderline"/>
        </w:rPr>
        <w:t xml:space="preserve">of Earth’s </w:t>
      </w:r>
      <w:r w:rsidRPr="00E62A1B">
        <w:rPr>
          <w:rStyle w:val="StyleUnderline"/>
          <w:highlight w:val="cyan"/>
        </w:rPr>
        <w:t>biodiversity</w:t>
      </w:r>
      <w:r>
        <w:t xml:space="preserve">. </w:t>
      </w:r>
      <w:r w:rsidRPr="003415AF">
        <w:rPr>
          <w:rStyle w:val="StyleUnderline"/>
          <w:highlight w:val="cyan"/>
        </w:rPr>
        <w:t>The global loss of honeybee communities due to neonicotinoid pesticides has caused an international crisis</w:t>
      </w:r>
      <w:r w:rsidRPr="00B050DC">
        <w:rPr>
          <w:rStyle w:val="StyleUnderline"/>
        </w:rPr>
        <w:t xml:space="preserve"> for crop pollination</w:t>
      </w:r>
      <w:r>
        <w:t xml:space="preserve"> (Dave 2013), for example. There are reports of pesticide pollutants causing the loss of more than 40% of the total taxonomic pools of stream invertebrates in some regions (Beketov et </w:t>
      </w:r>
      <w:r>
        <w:lastRenderedPageBreak/>
        <w:t xml:space="preserve">al. 2013). Residues of more persistent chemicals, including many </w:t>
      </w:r>
      <w:r w:rsidRPr="00B7648A">
        <w:rPr>
          <w:rStyle w:val="StyleUnderline"/>
        </w:rPr>
        <w:t>pesticides, may have long-term ecological impacts, especially in highly contaminated areas</w:t>
      </w:r>
      <w:r>
        <w:t xml:space="preserve"> (Gevao et al. 2000) </w:t>
      </w:r>
      <w:r w:rsidRPr="00B7648A">
        <w:rPr>
          <w:rStyle w:val="StyleUnderline"/>
        </w:rPr>
        <w:t>with significant threats of pollution of groundwater and marine water</w:t>
      </w:r>
      <w:r>
        <w:t xml:space="preserve"> (Arias-Estévez et al., 2008, Jamieson et al., 2017). </w:t>
      </w:r>
      <w:r w:rsidRPr="003415AF">
        <w:rPr>
          <w:rStyle w:val="StyleUnderline"/>
          <w:highlight w:val="cyan"/>
        </w:rPr>
        <w:t>Losses of up to 78% of insect species have been reported</w:t>
      </w:r>
      <w:r w:rsidRPr="00B7648A">
        <w:rPr>
          <w:rStyle w:val="StyleUnderline"/>
        </w:rPr>
        <w:t xml:space="preserve"> </w:t>
      </w:r>
      <w:r>
        <w:t xml:space="preserve">from 290 sites in Germany (Seibold et al. 2019). </w:t>
      </w:r>
      <w:r w:rsidRPr="003415AF">
        <w:rPr>
          <w:rStyle w:val="StyleUnderline"/>
          <w:highlight w:val="cyan"/>
        </w:rPr>
        <w:t>Such ecological impacts</w:t>
      </w:r>
      <w:r w:rsidRPr="00B7648A">
        <w:rPr>
          <w:rStyle w:val="StyleUnderline"/>
        </w:rPr>
        <w:t xml:space="preserve"> and their persistence </w:t>
      </w:r>
      <w:r w:rsidRPr="003415AF">
        <w:rPr>
          <w:rStyle w:val="StyleUnderline"/>
          <w:highlight w:val="cyan"/>
        </w:rPr>
        <w:t>may profoundly alter biological processes such as decomposition and soil formation</w:t>
      </w:r>
      <w:r w:rsidRPr="00B7648A">
        <w:rPr>
          <w:rStyle w:val="StyleUnderline"/>
        </w:rPr>
        <w:t xml:space="preserve"> in natural environments</w:t>
      </w:r>
      <w:r>
        <w:t xml:space="preserve">, </w:t>
      </w:r>
      <w:r w:rsidRPr="00E62A1B">
        <w:rPr>
          <w:sz w:val="16"/>
          <w:szCs w:val="16"/>
        </w:rPr>
        <w:t>leading to unfavourable or challenging settings for human food production.</w:t>
      </w:r>
    </w:p>
    <w:p w14:paraId="23E7A168" w14:textId="77777777" w:rsidR="00B81B86" w:rsidRDefault="00B81B86" w:rsidP="00B81B86">
      <w:r w:rsidRPr="00E62A1B">
        <w:rPr>
          <w:sz w:val="16"/>
          <w:szCs w:val="16"/>
        </w:rPr>
        <w:t>Reactive nitrogen pollution of the atmosphere and its deposition are responsible for declining biodiversity at regional (Hernández et al. 2016) and global scales (Condé et al. 2015). For example, assessing more than 15,000 sites, including forest, shrubland, woodland and grassland in the USA, Simkin et al. (2016) found that 24% of the sites had losses of vulnerability of species as a result of atmospheric nitrogen deposition, in particular when the disposition was above 8.7 kg N/ha/yr. A similar study in the UK also revealed that species richness had declined with increases of nitrogen deposition in the range of 5.9 to 32.4 kg N/ha/yr (Southon et al. 2013).</w:t>
      </w:r>
      <w:r>
        <w:t xml:space="preserve"> </w:t>
      </w:r>
      <w:r w:rsidRPr="001C61CC">
        <w:rPr>
          <w:rStyle w:val="StyleUnderline"/>
        </w:rPr>
        <w:t>Excess loading of nutrient pollutants by human activities affects hundreds of coastal and marine ecosystems and has been linked to a ‘missing’ biomass of flora and fauna</w:t>
      </w:r>
      <w:r>
        <w:t xml:space="preserve"> (Diaz and Rosenberg 2008).</w:t>
      </w:r>
    </w:p>
    <w:p w14:paraId="0827EA60" w14:textId="77777777" w:rsidR="00B81B86" w:rsidRPr="00E62A1B" w:rsidRDefault="00B81B86" w:rsidP="00B81B86">
      <w:pPr>
        <w:rPr>
          <w:sz w:val="16"/>
          <w:szCs w:val="16"/>
        </w:rPr>
      </w:pPr>
      <w:r w:rsidRPr="00E62A1B">
        <w:rPr>
          <w:sz w:val="16"/>
          <w:szCs w:val="16"/>
        </w:rPr>
        <w:t>At a global scale there is also evidence that low crop yields may be caused by surface (tropospheric) ozone (O3) pollution (Tai et al. 2014); elevated O3 levels are also linked to chemical pollutants. It was projected that by 2030 that O3 precursors could cause crop yield losses for wheat (4–26%), soybeans (9.5–19%) and maize (2.5–8.7%) globally (Avnery et al. 2011). Reduction of crop yield due to the O3 exposure has also been reported by several regional experimental and model studies (Debaje, 2014, Hollaway et al., 2012, Kumari et al., 2020). The yield losses occur as a result of plant physiological interference with the O3 molecules such as the production of reactive oxygen species mainly through the diffusion of O3 into the intercellular air space of plant leaves (Ainsworth 2017).</w:t>
      </w:r>
    </w:p>
    <w:p w14:paraId="7E57254F" w14:textId="77777777" w:rsidR="00B81B86" w:rsidRPr="00E62A1B" w:rsidRDefault="00B81B86" w:rsidP="00B81B86">
      <w:pPr>
        <w:rPr>
          <w:sz w:val="16"/>
          <w:szCs w:val="16"/>
        </w:rPr>
      </w:pPr>
      <w:r w:rsidRPr="00E62A1B">
        <w:rPr>
          <w:sz w:val="16"/>
          <w:szCs w:val="16"/>
        </w:rPr>
        <w:t>7. The chemical pollutant challenge for humanity: Discussion and questions</w:t>
      </w:r>
    </w:p>
    <w:p w14:paraId="703F4FFE" w14:textId="77777777" w:rsidR="00B81B86" w:rsidRPr="00E62A1B" w:rsidRDefault="00B81B86" w:rsidP="00B81B86">
      <w:pPr>
        <w:rPr>
          <w:sz w:val="16"/>
          <w:szCs w:val="16"/>
        </w:rPr>
      </w:pPr>
      <w:r w:rsidRPr="00E62A1B">
        <w:rPr>
          <w:sz w:val="16"/>
          <w:szCs w:val="16"/>
        </w:rPr>
        <w:t>From a toxicological point of view, exposure to the vast array of modern chemicals and their billions of mixtures might cause acute or chronic toxicity but also not pose any toxic risk to humans. This wide range of threats can be addressed using a risk-based approach (Siegrist and Bearth 2019). Due to methodological constraints and the varying susceptibility to toxins among humans, there are only a few reports showing direct quantitative, whole life-span analyses of fatalities attributed to environmental pollutants (section 2–6). Nevertheless, compilation of the substantial evidence of the health burden caused by chemical pollution both show and predict the impairment of normal human life expectancy by direct exposure to pollutants, food contamination and fertility decline (Fig. 4) (Aitken et al., 2004, Hou and Ok, 2019, Rabl, 2006).</w:t>
      </w:r>
    </w:p>
    <w:p w14:paraId="47ECACB3" w14:textId="77777777" w:rsidR="00B81B86" w:rsidRPr="00E62A1B" w:rsidRDefault="00B81B86" w:rsidP="00B81B86">
      <w:pPr>
        <w:rPr>
          <w:sz w:val="16"/>
          <w:szCs w:val="16"/>
        </w:rPr>
      </w:pPr>
      <w:r w:rsidRPr="00E62A1B">
        <w:rPr>
          <w:sz w:val="16"/>
          <w:szCs w:val="16"/>
        </w:rPr>
        <w:t>Rockström et al. (2009) described nine planetary boundaries that humans ought not to breach for our own safety: climate change, ocean acidification, stratospheric ozone, global phosphorus and nitrogen cycles, atmospheric aerosol loading, freshwater use, land-use change, biodiversity loss, and chemical pollution. Later, ‘chemical pollution’ was not considered as a single entry (Condé et al. 2015) as they also cause climate change (e.g. emissions of CO2, methane and other greenhouse gases), ocean acidification due to elevated CO2, depletion of stratospheric ozone due to released halocarbons, and interruption of P and N cycles. As pointed out here, atmospheric aerosol loading is another aspect of anthropogenic chemical pollution (Singh et al. 2017), and ambient air pollutants are responsible for millions of premature deaths and cost many billions of dollars (West et al. 2016).</w:t>
      </w:r>
    </w:p>
    <w:p w14:paraId="5DAA1861" w14:textId="77777777" w:rsidR="00B81B86" w:rsidRDefault="00B81B86" w:rsidP="00B81B86">
      <w:r w:rsidRPr="00437DB6">
        <w:rPr>
          <w:rStyle w:val="StyleUnderline"/>
        </w:rPr>
        <w:t>Every year thousands of new chemicals are produced</w:t>
      </w:r>
      <w:r>
        <w:t xml:space="preserve"> and most of them remain beyond current risk assessment regulations (Sala and Goralczyk, 2013, Wang et al., 2020). The effects of mixed pollutants are especially unclear (Heys et al., 2016, Konkel, 2017). This due to inadequate methodology to assess the interaction of chemical mixtures and the risk factors for human health (Heys et al. 2016), although the effects of mixed pollutants on human health are probably physiologically more relevant than that of any single pollutant (Carpenter David et al. 2002). </w:t>
      </w:r>
      <w:r w:rsidRPr="00437DB6">
        <w:rPr>
          <w:rStyle w:val="StyleUnderline"/>
        </w:rPr>
        <w:t>Global climate change, including warming and extreme climatic conditions, will exacerbate human exposure to chemical pollutants present in soil and water</w:t>
      </w:r>
      <w:r>
        <w:t xml:space="preserve"> (Biswas et al. 2018). Erosion and aerial transport of polluted soil or acidification of soil and water causing mobilisation of toxic heavy metal(loid)s are two mechanisms by which this can occur. There is in general far too long a delay between scientific discovery of pollution problems and their effects, and regulations and actions to abate them.</w:t>
      </w:r>
    </w:p>
    <w:p w14:paraId="61763AC5" w14:textId="77777777" w:rsidR="00B81B86" w:rsidRPr="00F432F3" w:rsidRDefault="00B81B86" w:rsidP="00B81B86">
      <w:pPr>
        <w:rPr>
          <w:sz w:val="16"/>
          <w:szCs w:val="16"/>
        </w:rPr>
      </w:pPr>
      <w:r>
        <w:t xml:space="preserve">It is likely </w:t>
      </w:r>
      <w:r w:rsidRPr="003415AF">
        <w:rPr>
          <w:rStyle w:val="Emphasis"/>
          <w:highlight w:val="cyan"/>
        </w:rPr>
        <w:t>humanity is approaching a dangerous tipping point</w:t>
      </w:r>
      <w:r w:rsidRPr="00437DB6">
        <w:rPr>
          <w:rStyle w:val="StyleUnderline"/>
        </w:rPr>
        <w:t xml:space="preserve"> </w:t>
      </w:r>
      <w:r w:rsidRPr="00A33D7A">
        <w:rPr>
          <w:rStyle w:val="StyleUnderline"/>
          <w:highlight w:val="cyan"/>
        </w:rPr>
        <w:t>due to our release of</w:t>
      </w:r>
      <w:r w:rsidRPr="00437DB6">
        <w:rPr>
          <w:rStyle w:val="StyleUnderline"/>
        </w:rPr>
        <w:t xml:space="preserve"> geogenic, anthropogenic synthetic </w:t>
      </w:r>
      <w:r w:rsidRPr="00A33D7A">
        <w:rPr>
          <w:rStyle w:val="StyleUnderline"/>
          <w:highlight w:val="cyan"/>
        </w:rPr>
        <w:t>chemicals</w:t>
      </w:r>
      <w:r>
        <w:t xml:space="preserve"> </w:t>
      </w:r>
      <w:r w:rsidRPr="00F432F3">
        <w:rPr>
          <w:sz w:val="16"/>
          <w:szCs w:val="16"/>
        </w:rPr>
        <w:t xml:space="preserve">(Table 1, Table 2 and SI Box S1). This raises the issue that, as yet, no scientifically credible estimate has been made of humanity’s combined chemical impact on the Earth and on human health. This gap was highlighted by Rockström et al. (2009) whose popular ‘global boundaries’ </w:t>
      </w:r>
      <w:r w:rsidRPr="00F432F3">
        <w:rPr>
          <w:sz w:val="16"/>
          <w:szCs w:val="16"/>
        </w:rPr>
        <w:lastRenderedPageBreak/>
        <w:t>chart was unable to include a boundary for chemical emissions because of a lack of data and suitable methodology. Public awareness is constrained by several issues, including the fact that toxic chemicals are now so widely dispersed throughout the Earth’s biosphere that their origins are untraceable, that cases of poisoning may take decades to be officially noticed, researched and proven, that the polluters may not be aware of or well-equipped to curb the pollution, that consumers and many professionals may be insufficiently educated in the risks. There are several local incidents that the aftermath analysis could reveal the insufficiency of knowledge regarding the effect of synthetic chemicals. For instance, the Bhopal Union Carbide gas disaster of 1984 of such categories where gaseous contaminant levels were so high that people died immediately following exposure.</w:t>
      </w:r>
    </w:p>
    <w:p w14:paraId="0FB9893C" w14:textId="77777777" w:rsidR="00B81B86" w:rsidRDefault="00B81B86" w:rsidP="00B81B86">
      <w:r>
        <w:t xml:space="preserve">Consequently, </w:t>
      </w:r>
      <w:r w:rsidRPr="00F432F3">
        <w:rPr>
          <w:rStyle w:val="StyleUnderline"/>
          <w:highlight w:val="cyan"/>
        </w:rPr>
        <w:t>humanity is unaware of how near</w:t>
      </w:r>
      <w:r>
        <w:t xml:space="preserve"> or far </w:t>
      </w:r>
      <w:r w:rsidRPr="00F432F3">
        <w:rPr>
          <w:rStyle w:val="StyleUnderline"/>
          <w:highlight w:val="cyan"/>
        </w:rPr>
        <w:t>it is from exceeding the Earth’s capacity to ‘absorb’</w:t>
      </w:r>
      <w:r>
        <w:t xml:space="preserve"> or safely process our </w:t>
      </w:r>
      <w:r w:rsidRPr="00F432F3">
        <w:rPr>
          <w:rStyle w:val="StyleUnderline"/>
          <w:highlight w:val="cyan"/>
        </w:rPr>
        <w:t>total chemical releases</w:t>
      </w:r>
      <w:r>
        <w:t>, which grows by many billions of tonnes with each passing year</w:t>
      </w:r>
      <w:r w:rsidRPr="003415AF">
        <w:rPr>
          <w:highlight w:val="cyan"/>
        </w:rPr>
        <w:t xml:space="preserve">. </w:t>
      </w:r>
      <w:r w:rsidRPr="003415AF">
        <w:rPr>
          <w:rStyle w:val="StyleUnderline"/>
          <w:highlight w:val="cyan"/>
        </w:rPr>
        <w:t xml:space="preserve">This represents a </w:t>
      </w:r>
      <w:r w:rsidRPr="00A33D7A">
        <w:rPr>
          <w:rStyle w:val="StyleUnderline"/>
        </w:rPr>
        <w:t>potential</w:t>
      </w:r>
      <w:r w:rsidRPr="003415AF">
        <w:rPr>
          <w:rStyle w:val="StyleUnderline"/>
          <w:highlight w:val="cyan"/>
        </w:rPr>
        <w:t xml:space="preserve"> </w:t>
      </w:r>
      <w:r w:rsidRPr="00356AA6">
        <w:rPr>
          <w:rStyle w:val="Emphasis"/>
          <w:highlight w:val="cyan"/>
        </w:rPr>
        <w:t>catastrophic risk to the human future</w:t>
      </w:r>
      <w:r>
        <w:t xml:space="preserve"> and merits global scientific scrutiny on the same scale and urgency as the effort devoted to climate change.</w:t>
      </w:r>
    </w:p>
    <w:p w14:paraId="1E76B170" w14:textId="77777777" w:rsidR="00C81114" w:rsidRPr="005C77E5" w:rsidRDefault="00C81114" w:rsidP="005C77E5"/>
    <w:p w14:paraId="256EB032" w14:textId="728624C9" w:rsidR="00920F03" w:rsidRDefault="00920F03" w:rsidP="00920F03">
      <w:pPr>
        <w:pStyle w:val="Heading4"/>
      </w:pPr>
      <w:r>
        <w:t xml:space="preserve">The plan creates a bright-line rule for patent subject matter eligibility by eliminating judicial carve outs. That maintains other legislative exclusions in the </w:t>
      </w:r>
      <w:r w:rsidR="00B630FC">
        <w:t>P</w:t>
      </w:r>
      <w:r>
        <w:t xml:space="preserve">atent </w:t>
      </w:r>
      <w:r w:rsidR="00B630FC">
        <w:t>A</w:t>
      </w:r>
      <w:r>
        <w:t>ct</w:t>
      </w:r>
    </w:p>
    <w:p w14:paraId="226A320D" w14:textId="77777777" w:rsidR="00920F03" w:rsidRDefault="00920F03" w:rsidP="00920F03">
      <w:r>
        <w:t xml:space="preserve">Chad </w:t>
      </w:r>
      <w:r w:rsidRPr="00704653">
        <w:rPr>
          <w:rStyle w:val="Style13ptBold"/>
        </w:rPr>
        <w:t>Rafetto,</w:t>
      </w:r>
      <w:r>
        <w:t xml:space="preserve"> 20</w:t>
      </w:r>
      <w:r w:rsidRPr="00704653">
        <w:rPr>
          <w:rStyle w:val="Style13ptBold"/>
        </w:rPr>
        <w:t>24</w:t>
      </w:r>
      <w:r>
        <w:t xml:space="preserve"> - Judicial Law Clerk for Chief Judge Colm F. Connolly of the United States District Court for the District of Delaware. J.D., May 2022, New York University School of Law “Fostering Innovation Through a Legislative Overhaul of Patentable Subject Matter”, 32 Fed. Cir. B.J. 93, Nexis Uni, accessed via University of Michigan //DH</w:t>
      </w:r>
    </w:p>
    <w:p w14:paraId="5F0EE5ED" w14:textId="77777777" w:rsidR="00920F03" w:rsidRDefault="00920F03" w:rsidP="00920F03"/>
    <w:p w14:paraId="5997A0B2" w14:textId="77777777" w:rsidR="00920F03" w:rsidRDefault="00920F03" w:rsidP="00920F03">
      <w:r>
        <w:t>B. The Proposal</w:t>
      </w:r>
    </w:p>
    <w:p w14:paraId="28FCA036" w14:textId="77777777" w:rsidR="00920F03" w:rsidRDefault="00920F03" w:rsidP="00920F03">
      <w:r w:rsidRPr="00EC6763">
        <w:rPr>
          <w:rStyle w:val="StyleUnderline"/>
          <w:highlight w:val="cyan"/>
        </w:rPr>
        <w:t>Within</w:t>
      </w:r>
      <w:r w:rsidRPr="005D351D">
        <w:rPr>
          <w:rStyle w:val="StyleUnderline"/>
        </w:rPr>
        <w:t xml:space="preserve"> patent law's current </w:t>
      </w:r>
      <w:r w:rsidRPr="00EC6763">
        <w:rPr>
          <w:rStyle w:val="StyleUnderline"/>
          <w:highlight w:val="cyan"/>
        </w:rPr>
        <w:t>§ 101, the four inclusion categories are "process, machine, manufacture, or composition of matter</w:t>
      </w:r>
      <w:r>
        <w:t xml:space="preserve">."220 </w:t>
      </w:r>
      <w:r w:rsidRPr="00852CC4">
        <w:t>But parties litigate only whether an invention is directed to a judicial carve-out category, and presumably every invention that is currently patented falls within one of the inclusion categories</w:t>
      </w:r>
      <w:r>
        <w:t xml:space="preserve">. If an invention was not a process, machine, manufacture, or composition of matter, then it could not receive a patent under § 101.221 So even if it was not addressed in the prosecution or litigation of a patent, </w:t>
      </w:r>
      <w:r w:rsidRPr="00EC6763">
        <w:rPr>
          <w:rStyle w:val="StyleUnderline"/>
          <w:highlight w:val="cyan"/>
        </w:rPr>
        <w:t>every issued, valid patent must fall into one of those categories.</w:t>
      </w:r>
      <w:r>
        <w:t xml:space="preserve"> Those inclusion categories or perhaps fragmenting each of those categories into several narrower categories can provide some guiding precedent and examples for courts to follow at the outset. Essentially, </w:t>
      </w:r>
      <w:r w:rsidRPr="00852CC4">
        <w:rPr>
          <w:rStyle w:val="StyleUnderline"/>
        </w:rPr>
        <w:t>all of the current kinds of patented technologies will be grandfathered in for patent eligibility purposes</w:t>
      </w:r>
      <w:r>
        <w:t>.</w:t>
      </w:r>
    </w:p>
    <w:p w14:paraId="7E9AFF65" w14:textId="77777777" w:rsidR="00920F03" w:rsidRDefault="00920F03" w:rsidP="00920F03">
      <w:r>
        <w:t>To determine what other categories will be present, the types of inventions with patent filings can be analyzed by using the USPTO's Patent Classification system. For example, there will be categories to reflect pharmaceuticals, diagnostics, medical devices, tech, and software. Recently, certain senators have asked the USPTO to prepare a report on the effect of current § 101 jurisprudence on investment and innovation for quantum computing, artificial intelligence, precision medicine, diagnostic methods, and pharmaceutical treatments.222 Because this call for information is likely a signal that Congress wants to foster development in these areas, each of those areas can also be used as inclusion categories.</w:t>
      </w:r>
    </w:p>
    <w:p w14:paraId="1B44C659" w14:textId="77777777" w:rsidR="00920F03" w:rsidRDefault="00920F03" w:rsidP="00920F03">
      <w:r w:rsidRPr="00EC6763">
        <w:rPr>
          <w:rStyle w:val="StyleUnderline"/>
          <w:highlight w:val="cyan"/>
        </w:rPr>
        <w:t>To ensure that the current carve-outs do not regain relevance, the statute should</w:t>
      </w:r>
      <w:r>
        <w:t xml:space="preserve"> also </w:t>
      </w:r>
      <w:r w:rsidRPr="00D22841">
        <w:rPr>
          <w:rStyle w:val="StyleUnderline"/>
        </w:rPr>
        <w:t>affirmatively</w:t>
      </w:r>
      <w:r w:rsidRPr="00EC6763">
        <w:rPr>
          <w:highlight w:val="cyan"/>
        </w:rPr>
        <w:t xml:space="preserve"> </w:t>
      </w:r>
      <w:r w:rsidRPr="00AE22F2">
        <w:rPr>
          <w:rStyle w:val="Emphasis"/>
          <w:highlight w:val="cyan"/>
        </w:rPr>
        <w:t>negate the inclusion of</w:t>
      </w:r>
      <w:r w:rsidRPr="00AE22F2">
        <w:rPr>
          <w:rStyle w:val="StyleUnderline"/>
        </w:rPr>
        <w:t xml:space="preserve"> these </w:t>
      </w:r>
      <w:r w:rsidRPr="00AE22F2">
        <w:rPr>
          <w:rStyle w:val="Emphasis"/>
          <w:highlight w:val="cyan"/>
        </w:rPr>
        <w:t>carve-outs</w:t>
      </w:r>
      <w:r>
        <w:t xml:space="preserve">. For example, </w:t>
      </w:r>
      <w:r w:rsidRPr="00EC6763">
        <w:rPr>
          <w:rStyle w:val="StyleUnderline"/>
          <w:highlight w:val="cyan"/>
        </w:rPr>
        <w:t xml:space="preserve">the statute could state that the </w:t>
      </w:r>
      <w:r w:rsidRPr="00EC6763">
        <w:rPr>
          <w:rStyle w:val="Emphasis"/>
          <w:highlight w:val="cyan"/>
        </w:rPr>
        <w:t>sole criterion</w:t>
      </w:r>
      <w:r w:rsidRPr="00EC6763">
        <w:rPr>
          <w:rStyle w:val="StyleUnderline"/>
          <w:highlight w:val="cyan"/>
        </w:rPr>
        <w:t xml:space="preserve"> for patentable subject matter is whether the invention fits into one of these categories</w:t>
      </w:r>
      <w:r>
        <w:t xml:space="preserve">. It could even go further </w:t>
      </w:r>
      <w:r w:rsidRPr="00EF12E4">
        <w:rPr>
          <w:rStyle w:val="StyleUnderline"/>
          <w:highlight w:val="cyan"/>
        </w:rPr>
        <w:t>and</w:t>
      </w:r>
      <w:r w:rsidRPr="005C4898">
        <w:rPr>
          <w:rStyle w:val="StyleUnderline"/>
        </w:rPr>
        <w:t xml:space="preserve"> specifically </w:t>
      </w:r>
      <w:r w:rsidRPr="00EF12E4">
        <w:rPr>
          <w:rStyle w:val="StyleUnderline"/>
          <w:highlight w:val="cyan"/>
        </w:rPr>
        <w:t xml:space="preserve">state that any relation </w:t>
      </w:r>
      <w:r w:rsidRPr="00AE22F2">
        <w:rPr>
          <w:rStyle w:val="StyleUnderline"/>
        </w:rPr>
        <w:t xml:space="preserve">of the invention </w:t>
      </w:r>
      <w:r w:rsidRPr="00EF12E4">
        <w:rPr>
          <w:rStyle w:val="StyleUnderline"/>
          <w:highlight w:val="cyan"/>
        </w:rPr>
        <w:t>to a law of nature</w:t>
      </w:r>
      <w:r w:rsidRPr="005C4898">
        <w:rPr>
          <w:rStyle w:val="StyleUnderline"/>
        </w:rPr>
        <w:t>,</w:t>
      </w:r>
      <w:r>
        <w:t xml:space="preserve">  [*124]  </w:t>
      </w:r>
      <w:r w:rsidRPr="00EF12E4">
        <w:rPr>
          <w:rStyle w:val="StyleUnderline"/>
          <w:highlight w:val="cyan"/>
        </w:rPr>
        <w:t xml:space="preserve">physical </w:t>
      </w:r>
      <w:r w:rsidRPr="00EF12E4">
        <w:rPr>
          <w:rStyle w:val="StyleUnderline"/>
          <w:highlight w:val="cyan"/>
        </w:rPr>
        <w:lastRenderedPageBreak/>
        <w:t xml:space="preserve">phenomenon, or abstract idea is </w:t>
      </w:r>
      <w:r w:rsidRPr="009529AE">
        <w:rPr>
          <w:rStyle w:val="Emphasis"/>
          <w:highlight w:val="cyan"/>
        </w:rPr>
        <w:t>not to play a role</w:t>
      </w:r>
      <w:r w:rsidRPr="00EF12E4">
        <w:rPr>
          <w:rStyle w:val="StyleUnderline"/>
          <w:highlight w:val="cyan"/>
        </w:rPr>
        <w:t xml:space="preserve"> in</w:t>
      </w:r>
      <w:r w:rsidRPr="00AE22F2">
        <w:rPr>
          <w:rStyle w:val="StyleUnderline"/>
        </w:rPr>
        <w:t xml:space="preserve"> the </w:t>
      </w:r>
      <w:r w:rsidRPr="00EF12E4">
        <w:rPr>
          <w:rStyle w:val="StyleUnderline"/>
          <w:highlight w:val="cyan"/>
        </w:rPr>
        <w:t>patentable subject matter analysis</w:t>
      </w:r>
      <w:r>
        <w:t>.</w:t>
      </w:r>
    </w:p>
    <w:p w14:paraId="3879F32A" w14:textId="77777777" w:rsidR="00920F03" w:rsidRDefault="00920F03" w:rsidP="00920F03">
      <w:r>
        <w:t>If the sole criterion is whether the patented invention falls into one of the categories, the statute will need to be flexible or else it may quickly become antiquated. One way to accommodate this flexibility would be to have the statute merely list "examples" of fields where patenting is legislatively approved, and these examples can help guide courts when they contemplate new endeavors. Another route could be to include a discretionary catch-all category along the lines of "or other useful arts that satisfy the other elements of patentability." Since innovation is dynamic and unpredictable, the catch-all category may be necessary so as to not exclude an invention because it is so innovative that it was not contemplated at the time of the legislative change.</w:t>
      </w:r>
    </w:p>
    <w:p w14:paraId="397259E4" w14:textId="77777777" w:rsidR="00920F03" w:rsidRDefault="00920F03" w:rsidP="00920F03">
      <w:r>
        <w:t>As a practical matter</w:t>
      </w:r>
      <w:r w:rsidRPr="00C87154">
        <w:t xml:space="preserve">, </w:t>
      </w:r>
      <w:r w:rsidRPr="00C87154">
        <w:rPr>
          <w:rStyle w:val="StyleUnderline"/>
        </w:rPr>
        <w:t>the emphasis on this proposal is to shift the work away from patentable subject matter and to the other elements of patentability</w:t>
      </w:r>
      <w:r w:rsidRPr="00C87154">
        <w:t>. The pre</w:t>
      </w:r>
      <w:r>
        <w:t xml:space="preserve">cise contours of what is and is not an inclusion category is not paramount. </w:t>
      </w:r>
      <w:r w:rsidRPr="00BE59B7">
        <w:rPr>
          <w:rStyle w:val="StyleUnderline"/>
          <w:highlight w:val="cyan"/>
        </w:rPr>
        <w:t xml:space="preserve">What is </w:t>
      </w:r>
      <w:r w:rsidRPr="00C87154">
        <w:rPr>
          <w:rStyle w:val="Emphasis"/>
          <w:highlight w:val="cyan"/>
        </w:rPr>
        <w:t>paramount</w:t>
      </w:r>
      <w:r w:rsidRPr="00BE59B7">
        <w:rPr>
          <w:rStyle w:val="StyleUnderline"/>
          <w:highlight w:val="cyan"/>
        </w:rPr>
        <w:t xml:space="preserve"> is conveying that patentable subject matter is to return to</w:t>
      </w:r>
      <w:r w:rsidRPr="00E57598">
        <w:rPr>
          <w:rStyle w:val="StyleUnderline"/>
        </w:rPr>
        <w:t xml:space="preserve"> its former status as a low bar, a seldom-used coarse filter, and </w:t>
      </w:r>
      <w:r w:rsidRPr="00BE59B7">
        <w:rPr>
          <w:rStyle w:val="StyleUnderline"/>
          <w:highlight w:val="cyan"/>
        </w:rPr>
        <w:t xml:space="preserve">a threshold issue that is </w:t>
      </w:r>
      <w:r w:rsidRPr="00C87154">
        <w:rPr>
          <w:rStyle w:val="Emphasis"/>
          <w:highlight w:val="cyan"/>
        </w:rPr>
        <w:t>not meant to exclude any technological field</w:t>
      </w:r>
      <w:r w:rsidRPr="00BE59B7">
        <w:rPr>
          <w:rStyle w:val="StyleUnderline"/>
          <w:highlight w:val="cyan"/>
        </w:rPr>
        <w:t xml:space="preserve"> even if it may exclude </w:t>
      </w:r>
      <w:r w:rsidRPr="00C87154">
        <w:rPr>
          <w:rStyle w:val="Emphasis"/>
          <w:highlight w:val="cyan"/>
        </w:rPr>
        <w:t>individual</w:t>
      </w:r>
      <w:r w:rsidRPr="00BE59B7">
        <w:rPr>
          <w:rStyle w:val="StyleUnderline"/>
          <w:highlight w:val="cyan"/>
        </w:rPr>
        <w:t xml:space="preserve"> inventions</w:t>
      </w:r>
      <w:r>
        <w:t>.</w:t>
      </w:r>
    </w:p>
    <w:p w14:paraId="72EF4C2D" w14:textId="77777777" w:rsidR="00920F03" w:rsidRDefault="00920F03" w:rsidP="00920F03">
      <w:r>
        <w:t xml:space="preserve">If most of the screening function is going to be shifted from subject matter to the other elements of patentability, this raises the question of </w:t>
      </w:r>
      <w:r w:rsidRPr="00235D22">
        <w:rPr>
          <w:rStyle w:val="StyleUnderline"/>
        </w:rPr>
        <w:t>why</w:t>
      </w:r>
      <w:r w:rsidRPr="00235D22">
        <w:t xml:space="preserve"> even </w:t>
      </w:r>
      <w:r w:rsidRPr="00235D22">
        <w:rPr>
          <w:rStyle w:val="StyleUnderline"/>
        </w:rPr>
        <w:t xml:space="preserve">keep patentable subject matter doctrine at all? One advantage is </w:t>
      </w:r>
      <w:r w:rsidRPr="00235D22">
        <w:rPr>
          <w:rStyle w:val="Emphasis"/>
        </w:rPr>
        <w:t>comity with international IP laws</w:t>
      </w:r>
      <w:r w:rsidRPr="00235D22">
        <w:t>. For</w:t>
      </w:r>
      <w:r>
        <w:t xml:space="preserve"> example, </w:t>
      </w:r>
      <w:r w:rsidRPr="00094E04">
        <w:rPr>
          <w:rStyle w:val="StyleUnderline"/>
        </w:rPr>
        <w:t>Article 27 of the TRIPS Agreement deals with patentable subject matter and states, "[P]atents shall be available for any inventions</w:t>
      </w:r>
      <w:r>
        <w:t xml:space="preserve">, whether products or processes, in all fields of technology, provided that they are new, involve an inventive step and are capable of industrial application."223 Notably, "inventive step" and "capable of industrial application" are equated with nonobviousness and usefulness, respectively.224 So </w:t>
      </w:r>
      <w:r w:rsidRPr="00235D22">
        <w:rPr>
          <w:rStyle w:val="StyleUnderline"/>
        </w:rPr>
        <w:t>this proposal would actually put U.S. patent law in greater conformity with the TRIPS Agreement by making subject matter available more broadly to any invention which is new, nonobvious, and useful</w:t>
      </w:r>
      <w:r w:rsidRPr="00235D22">
        <w:t>.</w:t>
      </w:r>
    </w:p>
    <w:p w14:paraId="614A5E12" w14:textId="77777777" w:rsidR="00920F03" w:rsidRDefault="00920F03" w:rsidP="00920F03">
      <w:r>
        <w:t xml:space="preserve">More importantly for this Article, </w:t>
      </w:r>
      <w:r w:rsidRPr="00094E04">
        <w:rPr>
          <w:rStyle w:val="StyleUnderline"/>
        </w:rPr>
        <w:t xml:space="preserve">the inclusion categories can be used to target fields, such as diagnostics, that have recently had patents rejected or invalidated at a high rate. Enumerating these inclusion categories will create a presumption and a </w:t>
      </w:r>
      <w:r w:rsidRPr="00094E04">
        <w:rPr>
          <w:rStyle w:val="Emphasis"/>
        </w:rPr>
        <w:t>boost of confidence</w:t>
      </w:r>
      <w:r w:rsidRPr="00094E04">
        <w:rPr>
          <w:rStyle w:val="StyleUnderline"/>
        </w:rPr>
        <w:t xml:space="preserve"> for inventors and investors that patent protection is available in these fields</w:t>
      </w:r>
      <w:r>
        <w:t xml:space="preserve">. Essentially, </w:t>
      </w:r>
      <w:r w:rsidRPr="00094E04">
        <w:rPr>
          <w:rStyle w:val="StyleUnderline"/>
        </w:rPr>
        <w:t xml:space="preserve">the inclusion categories will serve as a signal that </w:t>
      </w:r>
      <w:r w:rsidRPr="00A43203">
        <w:rPr>
          <w:rStyle w:val="StyleUnderline"/>
          <w:highlight w:val="cyan"/>
        </w:rPr>
        <w:t>inventions will no longer be rejected</w:t>
      </w:r>
      <w:r w:rsidRPr="00094E04">
        <w:rPr>
          <w:rStyle w:val="StyleUnderline"/>
        </w:rPr>
        <w:t xml:space="preserve"> or</w:t>
      </w:r>
      <w:r>
        <w:t xml:space="preserve">  [*125]  </w:t>
      </w:r>
      <w:r w:rsidRPr="00094E04">
        <w:rPr>
          <w:rStyle w:val="StyleUnderline"/>
        </w:rPr>
        <w:t xml:space="preserve">invalidated </w:t>
      </w:r>
      <w:r w:rsidRPr="00A43203">
        <w:rPr>
          <w:rStyle w:val="StyleUnderline"/>
          <w:highlight w:val="cyan"/>
        </w:rPr>
        <w:t>on subject matter grounds solely because they are too similar to a law of nature, physical phenomenon, or abstract idea</w:t>
      </w:r>
      <w:r w:rsidRPr="00DB2D00">
        <w:rPr>
          <w:rStyle w:val="StyleUnderline"/>
          <w:highlight w:val="cyan"/>
        </w:rPr>
        <w:t>. But,</w:t>
      </w:r>
      <w:r>
        <w:t xml:space="preserve"> of course, </w:t>
      </w:r>
      <w:r w:rsidRPr="00A43203">
        <w:rPr>
          <w:rStyle w:val="StyleUnderline"/>
          <w:highlight w:val="cyan"/>
        </w:rPr>
        <w:t>inventions will still have to satisfy the other patentability criteria</w:t>
      </w:r>
      <w:r>
        <w:t>. Additionally, the list will act as guidance and help courts see that material that is susceptible to being considered a law of nature, for example, is nonetheless considered by Congress to be patentable subject matter.</w:t>
      </w:r>
    </w:p>
    <w:p w14:paraId="7D07BEF6" w14:textId="77777777" w:rsidR="00920F03" w:rsidRPr="00881AF7" w:rsidRDefault="00920F03" w:rsidP="00920F03">
      <w:pPr>
        <w:pStyle w:val="Heading4"/>
      </w:pPr>
      <w:r>
        <w:lastRenderedPageBreak/>
        <w:t xml:space="preserve">Other doctrines of patentability will exclude bad patents. But a broad standard for subject matter eligibility prevents preempting </w:t>
      </w:r>
      <w:r>
        <w:rPr>
          <w:u w:val="single"/>
        </w:rPr>
        <w:t>entire fields</w:t>
      </w:r>
      <w:r>
        <w:t xml:space="preserve"> of technology</w:t>
      </w:r>
    </w:p>
    <w:p w14:paraId="2D35EF2F" w14:textId="77777777" w:rsidR="00920F03" w:rsidRDefault="00920F03" w:rsidP="00920F03">
      <w:r>
        <w:t xml:space="preserve">Chad </w:t>
      </w:r>
      <w:r w:rsidRPr="00704653">
        <w:rPr>
          <w:rStyle w:val="Style13ptBold"/>
        </w:rPr>
        <w:t>Rafetto,</w:t>
      </w:r>
      <w:r>
        <w:t xml:space="preserve"> 20</w:t>
      </w:r>
      <w:r w:rsidRPr="00704653">
        <w:rPr>
          <w:rStyle w:val="Style13ptBold"/>
        </w:rPr>
        <w:t>24</w:t>
      </w:r>
      <w:r>
        <w:t xml:space="preserve"> - Judicial Law Clerk for Chief Judge Colm F. Connolly of the United States District Court for the District of Delaware. J.D., May 2022, New York University School of Law “Fostering Innovation Through a Legislative Overhaul of Patentable Subject Matter”, 32 Fed. Cir. B.J. 93, Nexis Uni, accessed via University of Michigan //DH</w:t>
      </w:r>
    </w:p>
    <w:p w14:paraId="0925B5D2" w14:textId="77777777" w:rsidR="00920F03" w:rsidRDefault="00920F03" w:rsidP="00920F03"/>
    <w:p w14:paraId="06BCE14E" w14:textId="77777777" w:rsidR="00920F03" w:rsidRDefault="00920F03" w:rsidP="00920F03">
      <w:r>
        <w:t>D. Applying this Article's Proposal to Recent Supreme Court Cases to Demonstrate Its Practicality</w:t>
      </w:r>
    </w:p>
    <w:p w14:paraId="171C20AA" w14:textId="77777777" w:rsidR="00920F03" w:rsidRDefault="00920F03" w:rsidP="00920F03">
      <w:r w:rsidRPr="0007718A">
        <w:rPr>
          <w:rStyle w:val="StyleUnderline"/>
        </w:rPr>
        <w:t xml:space="preserve">One </w:t>
      </w:r>
      <w:r w:rsidRPr="00B42E95">
        <w:rPr>
          <w:rStyle w:val="StyleUnderline"/>
        </w:rPr>
        <w:t>of t</w:t>
      </w:r>
      <w:r w:rsidRPr="002E7EB2">
        <w:rPr>
          <w:rStyle w:val="StyleUnderline"/>
        </w:rPr>
        <w:t>he goals</w:t>
      </w:r>
      <w:r w:rsidRPr="002E7EB2">
        <w:t xml:space="preserve"> of this Article's proposal </w:t>
      </w:r>
      <w:r w:rsidRPr="002E7EB2">
        <w:rPr>
          <w:rStyle w:val="StyleUnderline"/>
        </w:rPr>
        <w:t>is to shift the work currently being done by the subject matter doctrine to the other doctrines of patentability</w:t>
      </w:r>
      <w:r w:rsidRPr="00B42E95">
        <w:t>. This</w:t>
      </w:r>
      <w:r>
        <w:t xml:space="preserve"> shift requires that the other doctrines can perform that exclusionary work. In Mayo, the Supreme Court said:</w:t>
      </w:r>
    </w:p>
    <w:p w14:paraId="2D1DDD7F" w14:textId="77777777" w:rsidR="00920F03" w:rsidRPr="00720FE9" w:rsidRDefault="00920F03" w:rsidP="00920F03">
      <w:r>
        <w:t>We recognize that, in evaluating the significance of additional steps, the § 101 patent-eligibility inquiry and, say, the § 102 novelty inquiry might sometimes overlap. But that need not always be so. And to shift the patent-eligibility inquiry entirely to these later sections risks creating significantly greater legal uncertainty, while assuming that those sections can do work that they are not equipped to do.231</w:t>
      </w:r>
    </w:p>
    <w:p w14:paraId="6DC70C67" w14:textId="77777777" w:rsidR="00920F03" w:rsidRDefault="00920F03" w:rsidP="00920F03">
      <w:r>
        <w:t xml:space="preserve"> [*126]  But the Supreme Court is wrong. </w:t>
      </w:r>
      <w:r w:rsidRPr="0031733D">
        <w:rPr>
          <w:rStyle w:val="StyleUnderline"/>
        </w:rPr>
        <w:t xml:space="preserve">The other doctrines are adequately equipped to </w:t>
      </w:r>
      <w:r w:rsidRPr="0031733D">
        <w:rPr>
          <w:rStyle w:val="Emphasis"/>
        </w:rPr>
        <w:t>prevent undesirable patents</w:t>
      </w:r>
      <w:r w:rsidRPr="0031733D">
        <w:t xml:space="preserve">. To prove this theory, this section will analyze recent Supreme Court decisions and demonstrate how </w:t>
      </w:r>
      <w:r w:rsidRPr="0031733D">
        <w:rPr>
          <w:rStyle w:val="StyleUnderline"/>
        </w:rPr>
        <w:t xml:space="preserve">the </w:t>
      </w:r>
      <w:r w:rsidRPr="0031733D">
        <w:rPr>
          <w:rStyle w:val="Emphasis"/>
        </w:rPr>
        <w:t>same result</w:t>
      </w:r>
      <w:r w:rsidRPr="0031733D">
        <w:rPr>
          <w:rStyle w:val="StyleUnderline"/>
        </w:rPr>
        <w:t xml:space="preserve"> could have been reached through rulings based on other doctrines of patentability besides § 101</w:t>
      </w:r>
      <w:r w:rsidRPr="0031733D">
        <w:t>.</w:t>
      </w:r>
    </w:p>
    <w:p w14:paraId="0833BF43" w14:textId="77777777" w:rsidR="00920F03" w:rsidRDefault="00920F03" w:rsidP="00920F03">
      <w:r>
        <w:t xml:space="preserve">In reaching the same result as the Court did, the emphasis is not on whether the Court made the correct decision if such a thing could even be proven.232 The purpose of this exercise is to show </w:t>
      </w:r>
      <w:r w:rsidRPr="004B30E2">
        <w:t xml:space="preserve">that </w:t>
      </w:r>
      <w:r w:rsidRPr="004B30E2">
        <w:rPr>
          <w:rStyle w:val="StyleUnderline"/>
        </w:rPr>
        <w:t xml:space="preserve">patent law can be effectuated in the </w:t>
      </w:r>
      <w:r w:rsidRPr="004B30E2">
        <w:rPr>
          <w:rStyle w:val="Emphasis"/>
        </w:rPr>
        <w:t>same way</w:t>
      </w:r>
      <w:r w:rsidRPr="004B30E2">
        <w:rPr>
          <w:rStyle w:val="StyleUnderline"/>
        </w:rPr>
        <w:t xml:space="preserve"> </w:t>
      </w:r>
      <w:r w:rsidRPr="004B30E2">
        <w:rPr>
          <w:rStyle w:val="Emphasis"/>
        </w:rPr>
        <w:t xml:space="preserve">without relying on </w:t>
      </w:r>
      <w:r w:rsidRPr="000645E4">
        <w:rPr>
          <w:rStyle w:val="Emphasis"/>
          <w:highlight w:val="cyan"/>
        </w:rPr>
        <w:t xml:space="preserve">§ 101 </w:t>
      </w:r>
      <w:r w:rsidRPr="004B30E2">
        <w:rPr>
          <w:rStyle w:val="Emphasis"/>
        </w:rPr>
        <w:t>as heavily</w:t>
      </w:r>
      <w:r w:rsidRPr="004B30E2">
        <w:t xml:space="preserve"> as</w:t>
      </w:r>
      <w:r>
        <w:t xml:space="preserve"> the Court currently does. </w:t>
      </w:r>
      <w:r w:rsidRPr="004B30E2">
        <w:rPr>
          <w:rStyle w:val="StyleUnderline"/>
        </w:rPr>
        <w:t>This</w:t>
      </w:r>
      <w:r w:rsidRPr="000645E4">
        <w:rPr>
          <w:rStyle w:val="StyleUnderline"/>
        </w:rPr>
        <w:t xml:space="preserve"> </w:t>
      </w:r>
      <w:r w:rsidRPr="000645E4">
        <w:rPr>
          <w:rStyle w:val="Emphasis"/>
          <w:highlight w:val="cyan"/>
        </w:rPr>
        <w:t>overuse</w:t>
      </w:r>
      <w:r w:rsidRPr="00826F1D">
        <w:rPr>
          <w:rStyle w:val="StyleUnderline"/>
          <w:highlight w:val="cyan"/>
        </w:rPr>
        <w:t xml:space="preserve"> is significant </w:t>
      </w:r>
      <w:r w:rsidRPr="000645E4">
        <w:rPr>
          <w:rStyle w:val="StyleUnderline"/>
        </w:rPr>
        <w:t xml:space="preserve">because § 101 acts as a coarse filter; </w:t>
      </w:r>
      <w:r w:rsidRPr="00826F1D">
        <w:rPr>
          <w:rStyle w:val="StyleUnderline"/>
          <w:highlight w:val="cyan"/>
        </w:rPr>
        <w:t xml:space="preserve">when decisions are rendered on a § 101 basis, there is a </w:t>
      </w:r>
      <w:r w:rsidRPr="00826F1D">
        <w:rPr>
          <w:rStyle w:val="Emphasis"/>
          <w:highlight w:val="cyan"/>
        </w:rPr>
        <w:t>larger preemptive effect</w:t>
      </w:r>
      <w:r w:rsidRPr="00826F1D">
        <w:rPr>
          <w:rStyle w:val="StyleUnderline"/>
          <w:highlight w:val="cyan"/>
        </w:rPr>
        <w:t xml:space="preserve"> than for rejections based on the other doctrines </w:t>
      </w:r>
      <w:r w:rsidRPr="002E7EB2">
        <w:rPr>
          <w:rStyle w:val="StyleUnderline"/>
        </w:rPr>
        <w:t>of patentability</w:t>
      </w:r>
      <w:r w:rsidRPr="002E7EB2">
        <w:t>.</w:t>
      </w:r>
      <w:r>
        <w:t xml:space="preserve">233 Thus, </w:t>
      </w:r>
      <w:r w:rsidRPr="00826F1D">
        <w:rPr>
          <w:rStyle w:val="StyleUnderline"/>
          <w:highlight w:val="cyan"/>
        </w:rPr>
        <w:t xml:space="preserve">invalidating a patent under the </w:t>
      </w:r>
      <w:r w:rsidRPr="002E7EB2">
        <w:rPr>
          <w:rStyle w:val="Emphasis"/>
          <w:highlight w:val="cyan"/>
        </w:rPr>
        <w:t>novelty,</w:t>
      </w:r>
      <w:r w:rsidRPr="00826F1D">
        <w:rPr>
          <w:rStyle w:val="StyleUnderline"/>
          <w:highlight w:val="cyan"/>
        </w:rPr>
        <w:t xml:space="preserve"> </w:t>
      </w:r>
      <w:r w:rsidRPr="002E7EB2">
        <w:rPr>
          <w:rStyle w:val="Emphasis"/>
          <w:highlight w:val="cyan"/>
        </w:rPr>
        <w:t>nonobviousness</w:t>
      </w:r>
      <w:r w:rsidRPr="00826F1D">
        <w:rPr>
          <w:rStyle w:val="StyleUnderline"/>
          <w:highlight w:val="cyan"/>
        </w:rPr>
        <w:t xml:space="preserve">, </w:t>
      </w:r>
      <w:r w:rsidRPr="002E7EB2">
        <w:rPr>
          <w:rStyle w:val="Emphasis"/>
          <w:highlight w:val="cyan"/>
        </w:rPr>
        <w:t>written description</w:t>
      </w:r>
      <w:r w:rsidRPr="00826F1D">
        <w:rPr>
          <w:rStyle w:val="StyleUnderline"/>
          <w:highlight w:val="cyan"/>
        </w:rPr>
        <w:t xml:space="preserve">, or </w:t>
      </w:r>
      <w:r w:rsidRPr="002E7EB2">
        <w:rPr>
          <w:rStyle w:val="Emphasis"/>
          <w:highlight w:val="cyan"/>
        </w:rPr>
        <w:t>enablement</w:t>
      </w:r>
      <w:r w:rsidRPr="00826F1D">
        <w:rPr>
          <w:rStyle w:val="StyleUnderline"/>
          <w:highlight w:val="cyan"/>
        </w:rPr>
        <w:t xml:space="preserve"> doctrines means that </w:t>
      </w:r>
      <w:r w:rsidRPr="00826F1D">
        <w:rPr>
          <w:rStyle w:val="Emphasis"/>
          <w:highlight w:val="cyan"/>
        </w:rPr>
        <w:t>the specific claim</w:t>
      </w:r>
      <w:r w:rsidRPr="00826F1D">
        <w:rPr>
          <w:rStyle w:val="StyleUnderline"/>
          <w:highlight w:val="cyan"/>
        </w:rPr>
        <w:t xml:space="preserve"> was not patentable, but rejecting a patent on subject matter </w:t>
      </w:r>
      <w:r w:rsidRPr="0031733D">
        <w:rPr>
          <w:rStyle w:val="StyleUnderline"/>
        </w:rPr>
        <w:t xml:space="preserve">grounds </w:t>
      </w:r>
      <w:r w:rsidRPr="00826F1D">
        <w:rPr>
          <w:rStyle w:val="StyleUnderline"/>
          <w:highlight w:val="cyan"/>
        </w:rPr>
        <w:t xml:space="preserve">means </w:t>
      </w:r>
      <w:r w:rsidRPr="0031733D">
        <w:rPr>
          <w:rStyle w:val="StyleUnderline"/>
        </w:rPr>
        <w:t xml:space="preserve">that </w:t>
      </w:r>
      <w:r w:rsidRPr="00826F1D">
        <w:rPr>
          <w:rStyle w:val="StyleUnderline"/>
          <w:highlight w:val="cyan"/>
        </w:rPr>
        <w:t xml:space="preserve">inventions of </w:t>
      </w:r>
      <w:r w:rsidRPr="00826F1D">
        <w:rPr>
          <w:rStyle w:val="Emphasis"/>
          <w:highlight w:val="cyan"/>
        </w:rPr>
        <w:t>this general kind</w:t>
      </w:r>
      <w:r w:rsidRPr="00826F1D">
        <w:rPr>
          <w:rStyle w:val="StyleUnderline"/>
          <w:highlight w:val="cyan"/>
        </w:rPr>
        <w:t xml:space="preserve"> are not eligible </w:t>
      </w:r>
      <w:r w:rsidRPr="000645E4">
        <w:rPr>
          <w:rStyle w:val="StyleUnderline"/>
        </w:rPr>
        <w:t>for patent protection</w:t>
      </w:r>
      <w:r w:rsidRPr="000645E4">
        <w:t>.</w:t>
      </w:r>
    </w:p>
    <w:p w14:paraId="443D19EC" w14:textId="77777777" w:rsidR="00920F03" w:rsidRDefault="00920F03" w:rsidP="00920F03">
      <w:r>
        <w:t>Professor Michael Risch previously conducted this exercise in 2008 and discussed how the pre-2008 patentable subject matter case law could have been decided on different grounds.234 To avoid being duplicative, the current analysis will focus on the post-2008 Supreme Court cases Bilski, Mayo, Myriad, and Alice.</w:t>
      </w:r>
    </w:p>
    <w:p w14:paraId="77184F7E" w14:textId="77777777" w:rsidR="00920F03" w:rsidRDefault="00920F03" w:rsidP="00920F03">
      <w:r>
        <w:t xml:space="preserve">In Bilski, the patent dealt with the business method of hedging.235Bilski is a rare case because though the patent had been pending for eleven years, the USPTO had never examined the patent for any element of patentability except for subject matter.236 Because § 101 is a threshold inquiry, the USPTO, the parties litigating the issue, and each of the courts never even reached the  [*127]  other doctrines nor presented arguments on these other doctrines.237 Despite this dearth of argumentation on the other aspects of patentability, both Judge Newman's dissent at the Federal Circuit and Justice Stevens's concurrence at the Supreme Court mentioned § 112 for the proposition that the claim language was too broad to be supported by the invention itself.238 Both Newman's dissent and Stevens's concurrence seem to suggest that the majority opinions' reasonings were wrongly conflating preemption with claim </w:t>
      </w:r>
      <w:r>
        <w:lastRenderedPageBreak/>
        <w:t>breadth. So Bilski most likely could have been decided as a § 112 case because the invention did not support the breadth of the patent's claims and thus the patent still would have been denied.</w:t>
      </w:r>
    </w:p>
    <w:p w14:paraId="7AAE9007" w14:textId="77777777" w:rsidR="00920F03" w:rsidRDefault="00920F03" w:rsidP="00920F03">
      <w:r>
        <w:t>Mayo, a case about using thiopurines to treat autoimmune disease, was more straightforward than Bilski because the government argued in an amicus brief that the invention met the patentable subject matter bar, but that the patent is likely invalid under novelty or nonobviousness.239 The government argued this point because the only element that was distinct from the prior art was the last step of the process, the doctor's mental inference.240 Because of the similarity between the prior art and the invention, either novelty or nonobviousness could have been used to decide Mayo. It is also worth noting that the Supreme Court's only reasons for rejecting the government's position, besides their misguided belief that the other sections are not capable of performing this function, were because it was inconsistent with prior doctrine and because the Court did not wish to risk "creating significantly greater legal uncertainty."241 A legislative change would nullify the first concern because the prior doctrine would no longer be relevant. As to the second concern,  [*128]  the Supreme Court has it backwards the prior inconsistent case law has created legal uncertainty.242</w:t>
      </w:r>
    </w:p>
    <w:p w14:paraId="15D8551B" w14:textId="77777777" w:rsidR="00920F03" w:rsidRDefault="00920F03" w:rsidP="00920F03">
      <w:r>
        <w:t>Myriad, a case about the patentability of isolated DNA and cDNA,243 can also be resolved based on novelty and nonobviousness grounds. First, the cDNA was deemed to be patentable, so a lower subject matter bar would not change that result.244 The isolated DNA segments, however, were deemed not patentable because the DNA segment was a product of nature and isolating it did not make it patent eligible.245 Both of these arguments are similar to the arguments that would be made for novelty and nonobviousness, respectively. The isolated DNA segments have occurred before and are anticipated. And the act of isolating the DNA is obvious because it is not distinct enough from the prior art. Thus, Myriad also could have been decided based on novelty or nonobviousness grounds.</w:t>
      </w:r>
    </w:p>
    <w:p w14:paraId="2745AA54" w14:textId="77777777" w:rsidR="00920F03" w:rsidRDefault="00920F03" w:rsidP="00920F03">
      <w:r>
        <w:t>Last, Alice was a case about a computer-implemented scheme for mitigating settlement risk.246 The patent was ruled ineligible on subject matter grounds because it did nothing more than "instruct the practitioner to implement the abstract idea of intermediated settlement on a generic computer."247 At the Federal Circuit, then Judge Moore's dissenting opinion specifically argued, "Section 102's novelty or § 103's nonobviousness requirements are the means to challenge a system claim that does no more than take a familiar, well known concept and put it on a computer."248 Thus, these doctrines could also have been used to rule this patent invalid.</w:t>
      </w:r>
    </w:p>
    <w:p w14:paraId="36A410DD" w14:textId="77777777" w:rsidR="00920F03" w:rsidRDefault="00920F03" w:rsidP="00920F03">
      <w:r>
        <w:t>Conclusion</w:t>
      </w:r>
    </w:p>
    <w:p w14:paraId="4F27B88A" w14:textId="77777777" w:rsidR="00920F03" w:rsidRDefault="00920F03" w:rsidP="00920F03">
      <w:r w:rsidRPr="00654FF0">
        <w:rPr>
          <w:rStyle w:val="StyleUnderline"/>
        </w:rPr>
        <w:t>Patent law's current § 101 jurisprudence is broken. The Federal Circuit and district courts cannot effectively apply it, its case law is inconsistent, and</w:t>
      </w:r>
      <w:r>
        <w:t xml:space="preserve">, most importantly, </w:t>
      </w:r>
      <w:r w:rsidRPr="00654FF0">
        <w:rPr>
          <w:rStyle w:val="StyleUnderline"/>
        </w:rPr>
        <w:t>it is harming innovation</w:t>
      </w:r>
      <w:r>
        <w:t xml:space="preserve">. </w:t>
      </w:r>
      <w:r w:rsidRPr="00941429">
        <w:rPr>
          <w:rStyle w:val="StyleUnderline"/>
        </w:rPr>
        <w:t>By harming innovation, § 101 is acting contrary to the goals of patent law</w:t>
      </w:r>
      <w:r>
        <w:t>. Accordingly, change is needed. Congress is best situated to right the doctrine because of the Supreme Court's reluctance to touch upon the topic, the innate difficulty of correcting the doctrine judicially, and the need for complex technical knowledge.</w:t>
      </w:r>
    </w:p>
    <w:p w14:paraId="41DF6032" w14:textId="77777777" w:rsidR="00920F03" w:rsidRDefault="00920F03" w:rsidP="00920F03">
      <w:r>
        <w:t xml:space="preserve"> [*129</w:t>
      </w:r>
      <w:r w:rsidRPr="004B30E2">
        <w:t xml:space="preserve">]  </w:t>
      </w:r>
      <w:r w:rsidRPr="004B30E2">
        <w:rPr>
          <w:rStyle w:val="StyleUnderline"/>
        </w:rPr>
        <w:t xml:space="preserve">This Article proposes a legislative change to patentable subject matter that turns the inquiry into </w:t>
      </w:r>
      <w:r w:rsidRPr="004B30E2">
        <w:rPr>
          <w:rStyle w:val="Emphasis"/>
        </w:rPr>
        <w:t xml:space="preserve">solely </w:t>
      </w:r>
      <w:r w:rsidRPr="004B30E2">
        <w:rPr>
          <w:rStyle w:val="StyleUnderline"/>
        </w:rPr>
        <w:t xml:space="preserve">whether the invention fits within one of the inclusion categories, with </w:t>
      </w:r>
      <w:r w:rsidRPr="004B30E2">
        <w:rPr>
          <w:rStyle w:val="Emphasis"/>
        </w:rPr>
        <w:t>no weight to be given to the current carve-outs</w:t>
      </w:r>
      <w:r w:rsidRPr="004B30E2">
        <w:t>.</w:t>
      </w:r>
      <w:r>
        <w:t xml:space="preserve"> In doing so, </w:t>
      </w:r>
      <w:r w:rsidRPr="00E60117">
        <w:rPr>
          <w:rStyle w:val="StyleUnderline"/>
        </w:rPr>
        <w:t xml:space="preserve">more of </w:t>
      </w:r>
      <w:r w:rsidRPr="000325AC">
        <w:rPr>
          <w:rStyle w:val="StyleUnderline"/>
          <w:highlight w:val="cyan"/>
        </w:rPr>
        <w:t xml:space="preserve">the exclusionary work will be </w:t>
      </w:r>
      <w:r w:rsidRPr="00D75437">
        <w:rPr>
          <w:rStyle w:val="Emphasis"/>
          <w:highlight w:val="cyan"/>
        </w:rPr>
        <w:t>shifted to the other doctrines of patentability</w:t>
      </w:r>
      <w:r w:rsidRPr="00BD4740">
        <w:rPr>
          <w:rStyle w:val="StyleUnderline"/>
        </w:rPr>
        <w:t xml:space="preserve">. </w:t>
      </w:r>
      <w:r w:rsidRPr="00E60117">
        <w:rPr>
          <w:rStyle w:val="StyleUnderline"/>
        </w:rPr>
        <w:t xml:space="preserve">This shift is preferred </w:t>
      </w:r>
      <w:r w:rsidRPr="000325AC">
        <w:rPr>
          <w:rStyle w:val="StyleUnderline"/>
          <w:highlight w:val="cyan"/>
        </w:rPr>
        <w:t xml:space="preserve">because of the </w:t>
      </w:r>
      <w:r w:rsidRPr="000325AC">
        <w:rPr>
          <w:rStyle w:val="Emphasis"/>
          <w:highlight w:val="cyan"/>
        </w:rPr>
        <w:t>smaller preemptive effect</w:t>
      </w:r>
      <w:r w:rsidRPr="00BD4740">
        <w:rPr>
          <w:rStyle w:val="StyleUnderline"/>
        </w:rPr>
        <w:t xml:space="preserve"> </w:t>
      </w:r>
      <w:r w:rsidRPr="000325AC">
        <w:rPr>
          <w:rStyle w:val="StyleUnderline"/>
          <w:highlight w:val="cyan"/>
        </w:rPr>
        <w:t xml:space="preserve">that a rejection under one of these doctrines has compared to </w:t>
      </w:r>
      <w:r w:rsidRPr="00E60117">
        <w:rPr>
          <w:rStyle w:val="StyleUnderline"/>
        </w:rPr>
        <w:t xml:space="preserve">the preemptive effect of </w:t>
      </w:r>
      <w:r w:rsidRPr="000325AC">
        <w:rPr>
          <w:rStyle w:val="StyleUnderline"/>
          <w:highlight w:val="cyan"/>
        </w:rPr>
        <w:t>a subject matter rejection.</w:t>
      </w:r>
      <w:r w:rsidRPr="000325AC">
        <w:rPr>
          <w:rStyle w:val="StyleUnderline"/>
        </w:rPr>
        <w:t xml:space="preserve"> </w:t>
      </w:r>
      <w:r>
        <w:t xml:space="preserve">Thus, </w:t>
      </w:r>
      <w:r w:rsidRPr="000325AC">
        <w:rPr>
          <w:rStyle w:val="Emphasis"/>
          <w:highlight w:val="cyan"/>
        </w:rPr>
        <w:t>even if the rejection rates remain the same</w:t>
      </w:r>
      <w:r>
        <w:t xml:space="preserve">, </w:t>
      </w:r>
      <w:r w:rsidRPr="00D75437">
        <w:rPr>
          <w:rStyle w:val="StyleUnderline"/>
          <w:highlight w:val="cyan"/>
        </w:rPr>
        <w:t>fewer industries will</w:t>
      </w:r>
      <w:r w:rsidRPr="00D75437">
        <w:rPr>
          <w:rStyle w:val="Emphasis"/>
          <w:highlight w:val="cyan"/>
        </w:rPr>
        <w:t xml:space="preserve"> </w:t>
      </w:r>
      <w:r w:rsidRPr="000325AC">
        <w:rPr>
          <w:rStyle w:val="Emphasis"/>
          <w:highlight w:val="cyan"/>
        </w:rPr>
        <w:t xml:space="preserve">think </w:t>
      </w:r>
      <w:r w:rsidRPr="00E60117">
        <w:rPr>
          <w:rStyle w:val="StyleUnderline"/>
          <w:highlight w:val="cyan"/>
        </w:rPr>
        <w:t>they are foreclosed</w:t>
      </w:r>
      <w:r w:rsidRPr="00BD4740">
        <w:rPr>
          <w:rStyle w:val="StyleUnderline"/>
        </w:rPr>
        <w:t xml:space="preserve"> </w:t>
      </w:r>
      <w:r w:rsidRPr="000325AC">
        <w:rPr>
          <w:rStyle w:val="StyleUnderline"/>
          <w:highlight w:val="cyan"/>
        </w:rPr>
        <w:t>from the patent system</w:t>
      </w:r>
      <w:r w:rsidRPr="00BD4740">
        <w:rPr>
          <w:rStyle w:val="StyleUnderline"/>
        </w:rPr>
        <w:t xml:space="preserve"> </w:t>
      </w:r>
      <w:r w:rsidRPr="000325AC">
        <w:rPr>
          <w:rStyle w:val="StyleUnderline"/>
          <w:highlight w:val="cyan"/>
        </w:rPr>
        <w:t>while the same "</w:t>
      </w:r>
      <w:r w:rsidRPr="00E60117">
        <w:rPr>
          <w:rStyle w:val="Emphasis"/>
          <w:highlight w:val="cyan"/>
        </w:rPr>
        <w:t>bad inventions</w:t>
      </w:r>
      <w:r w:rsidRPr="000325AC">
        <w:rPr>
          <w:rStyle w:val="StyleUnderline"/>
          <w:highlight w:val="cyan"/>
        </w:rPr>
        <w:t xml:space="preserve">" </w:t>
      </w:r>
      <w:r w:rsidRPr="00E60117">
        <w:rPr>
          <w:rStyle w:val="StyleUnderline"/>
        </w:rPr>
        <w:t xml:space="preserve">that patent policy would aim to exclude </w:t>
      </w:r>
      <w:r w:rsidRPr="000325AC">
        <w:rPr>
          <w:rStyle w:val="StyleUnderline"/>
          <w:highlight w:val="cyan"/>
        </w:rPr>
        <w:t>can still be rejected</w:t>
      </w:r>
      <w:r>
        <w:t>.</w:t>
      </w:r>
    </w:p>
    <w:p w14:paraId="317A44BE" w14:textId="77777777" w:rsidR="00920F03" w:rsidRDefault="00920F03" w:rsidP="00920F03"/>
    <w:p w14:paraId="787F3F58" w14:textId="77777777" w:rsidR="00C50928" w:rsidRPr="00C50928" w:rsidRDefault="00C50928" w:rsidP="00C50928">
      <w:pPr>
        <w:pStyle w:val="Heading4"/>
      </w:pPr>
      <w:r>
        <w:t xml:space="preserve">Reject patent skepticism –evidence overwhelmingly confirms a </w:t>
      </w:r>
      <w:r>
        <w:rPr>
          <w:u w:val="single"/>
        </w:rPr>
        <w:t>weak</w:t>
      </w:r>
      <w:r>
        <w:t xml:space="preserve"> patent regime locks out new entrants, lowering the diversity of innovation, undermining disclosure, R&amp;D, and </w:t>
      </w:r>
      <w:r>
        <w:rPr>
          <w:u w:val="single"/>
        </w:rPr>
        <w:t>follow on</w:t>
      </w:r>
      <w:r>
        <w:t xml:space="preserve"> innovation</w:t>
      </w:r>
    </w:p>
    <w:p w14:paraId="44ADFEA4" w14:textId="77777777" w:rsidR="00C50928" w:rsidRDefault="00C50928" w:rsidP="00C50928">
      <w:r>
        <w:t xml:space="preserve">Cecilia </w:t>
      </w:r>
      <w:r w:rsidRPr="00D83FC9">
        <w:rPr>
          <w:rStyle w:val="Style13ptBold"/>
        </w:rPr>
        <w:t>Maronero and</w:t>
      </w:r>
      <w:r>
        <w:t xml:space="preserve"> Annika </w:t>
      </w:r>
      <w:r w:rsidRPr="00D83FC9">
        <w:rPr>
          <w:rStyle w:val="Style13ptBold"/>
        </w:rPr>
        <w:t>Bichlmayr</w:t>
      </w:r>
      <w:r>
        <w:t>, 20</w:t>
      </w:r>
      <w:r w:rsidRPr="00D83FC9">
        <w:rPr>
          <w:rStyle w:val="Style13ptBold"/>
        </w:rPr>
        <w:t>24</w:t>
      </w:r>
      <w:r>
        <w:t xml:space="preserve"> - *Postdoctoral Researcher at the Department of Economics and Statistics “Cognetti de Martiis” of the University of Turin and an Affiliate Researcher at the Bordeaux School of Economics and **Annika Bichlmayr studied Management &amp; Technology at the Technical University of Munich with a focus on IP. She currently works as an IPR Manager at a measurement technology and telecommunications company. “Flipping the paradigm of weak patent rights: from theories to evidence” Journal of Intellectual Property Law &amp; Practice, 2024, Vol. 19, No. 3 online at Oxford Academic, Accessed via University of Michigan //DH</w:t>
      </w:r>
    </w:p>
    <w:p w14:paraId="620EB42A" w14:textId="77777777" w:rsidR="00C50928" w:rsidRDefault="00C50928" w:rsidP="00C50928"/>
    <w:p w14:paraId="6922A03F" w14:textId="77777777" w:rsidR="00C50928" w:rsidRDefault="00C50928" w:rsidP="00C50928">
      <w:r>
        <w:t xml:space="preserve">Mainly </w:t>
      </w:r>
      <w:r w:rsidRPr="00146AAA">
        <w:rPr>
          <w:rStyle w:val="StyleUnderline"/>
          <w:highlight w:val="cyan"/>
        </w:rPr>
        <w:t>unjustified concerns hold that a strong IP system</w:t>
      </w:r>
      <w:r>
        <w:t xml:space="preserve">—particularly in the form of strong enforcement— </w:t>
      </w:r>
      <w:r w:rsidRPr="00146AAA">
        <w:rPr>
          <w:rStyle w:val="StyleUnderline"/>
          <w:highlight w:val="cyan"/>
        </w:rPr>
        <w:t>hampers competition and innovation</w:t>
      </w:r>
      <w:r>
        <w:t xml:space="preserve">. From this perspective, </w:t>
      </w:r>
      <w:r w:rsidRPr="001F4180">
        <w:rPr>
          <w:rStyle w:val="StyleUnderline"/>
        </w:rPr>
        <w:t>patents are accused of overly protecting established</w:t>
      </w:r>
      <w:r>
        <w:rPr>
          <w:rStyle w:val="StyleUnderline"/>
        </w:rPr>
        <w:t xml:space="preserve"> </w:t>
      </w:r>
      <w:r w:rsidRPr="001F4180">
        <w:rPr>
          <w:rStyle w:val="StyleUnderline"/>
        </w:rPr>
        <w:t>and non-innovative incumbents</w:t>
      </w:r>
      <w:r>
        <w:t xml:space="preserve"> from the threatening entrance of new, smaller, but more inventive competitors. Interestingly, </w:t>
      </w:r>
      <w:r w:rsidRPr="00146AAA">
        <w:rPr>
          <w:rStyle w:val="StyleUnderline"/>
          <w:highlight w:val="cyan"/>
        </w:rPr>
        <w:t>proposals to weaken the patent system have mainly been supported by long-standing players</w:t>
      </w:r>
      <w:r w:rsidRPr="001F4180">
        <w:rPr>
          <w:rStyle w:val="StyleUnderline"/>
        </w:rPr>
        <w:t xml:space="preserve"> </w:t>
      </w:r>
      <w:r w:rsidRPr="00146AAA">
        <w:rPr>
          <w:rStyle w:val="StyleUnderline"/>
          <w:highlight w:val="cyan"/>
        </w:rPr>
        <w:t>that aim to maintain their market share</w:t>
      </w:r>
      <w:r w:rsidRPr="001F4180">
        <w:rPr>
          <w:rStyle w:val="StyleUnderline"/>
        </w:rPr>
        <w:t xml:space="preserve"> and competitive position</w:t>
      </w:r>
      <w:r>
        <w:t xml:space="preserve">. </w:t>
      </w:r>
      <w:r w:rsidRPr="001F4180">
        <w:rPr>
          <w:rStyle w:val="StyleUnderline"/>
        </w:rPr>
        <w:t>This is because</w:t>
      </w:r>
      <w:r>
        <w:t xml:space="preserve"> </w:t>
      </w:r>
      <w:r w:rsidRPr="00146AAA">
        <w:rPr>
          <w:rStyle w:val="StyleUnderline"/>
          <w:highlight w:val="cyan"/>
        </w:rPr>
        <w:t>a strong IP system encourages new and innovative players to enter the market with confidence</w:t>
      </w:r>
      <w:r w:rsidRPr="001F4180">
        <w:rPr>
          <w:rStyle w:val="StyleUnderline"/>
        </w:rPr>
        <w:t xml:space="preserve">: these </w:t>
      </w:r>
      <w:r w:rsidRPr="00146AAA">
        <w:rPr>
          <w:rStyle w:val="StyleUnderline"/>
          <w:highlight w:val="cyan"/>
        </w:rPr>
        <w:t xml:space="preserve">new entrants, knowing that their IP will be protected, can safely reap </w:t>
      </w:r>
      <w:r w:rsidRPr="00146AAA">
        <w:rPr>
          <w:rStyle w:val="StyleUnderline"/>
        </w:rPr>
        <w:t>the</w:t>
      </w:r>
      <w:r w:rsidRPr="00146AAA">
        <w:rPr>
          <w:rStyle w:val="StyleUnderline"/>
          <w:highlight w:val="cyan"/>
        </w:rPr>
        <w:t xml:space="preserve"> rewards </w:t>
      </w:r>
      <w:r w:rsidRPr="00146AAA">
        <w:rPr>
          <w:rStyle w:val="StyleUnderline"/>
        </w:rPr>
        <w:t>of their innovation</w:t>
      </w:r>
      <w:r>
        <w:t xml:space="preserve">. Put differently, although it may look counterintuitive at first glance, it is indeed </w:t>
      </w:r>
      <w:r w:rsidRPr="00146AAA">
        <w:rPr>
          <w:rStyle w:val="Emphasis"/>
          <w:highlight w:val="cyan"/>
        </w:rPr>
        <w:t>a weak patent regime</w:t>
      </w:r>
      <w:r>
        <w:t xml:space="preserve"> that </w:t>
      </w:r>
      <w:r w:rsidRPr="00146AAA">
        <w:rPr>
          <w:rStyle w:val="StyleUnderline"/>
          <w:highlight w:val="cyan"/>
        </w:rPr>
        <w:t xml:space="preserve">creates the </w:t>
      </w:r>
      <w:r w:rsidRPr="00146AAA">
        <w:rPr>
          <w:rStyle w:val="Emphasis"/>
          <w:highlight w:val="cyan"/>
        </w:rPr>
        <w:t>strongest entry barriers</w:t>
      </w:r>
      <w:r w:rsidRPr="00146AAA">
        <w:rPr>
          <w:rStyle w:val="StyleUnderline"/>
          <w:highlight w:val="cyan"/>
        </w:rPr>
        <w:t xml:space="preserve"> to disruptive innovators</w:t>
      </w:r>
      <w:r w:rsidRPr="00146AAA">
        <w:rPr>
          <w:highlight w:val="cyan"/>
        </w:rPr>
        <w:t>.</w:t>
      </w:r>
      <w:r>
        <w:t>187</w:t>
      </w:r>
    </w:p>
    <w:p w14:paraId="706A8DCA" w14:textId="77777777" w:rsidR="00C50928" w:rsidRDefault="00C50928" w:rsidP="00C50928">
      <w:pPr>
        <w:rPr>
          <w:b/>
          <w:bCs/>
        </w:rPr>
      </w:pPr>
      <w:r>
        <w:rPr>
          <w:b/>
          <w:bCs/>
        </w:rPr>
        <w:t>[jump to footnote 187]</w:t>
      </w:r>
    </w:p>
    <w:p w14:paraId="42CE76B8" w14:textId="77777777" w:rsidR="00C50928" w:rsidRDefault="00C50928" w:rsidP="00C50928">
      <w:r>
        <w:t>18</w:t>
      </w:r>
      <w:r w:rsidRPr="009F421F">
        <w:t xml:space="preserve">7 </w:t>
      </w:r>
      <w:r w:rsidRPr="009F421F">
        <w:rPr>
          <w:rStyle w:val="StyleUnderline"/>
        </w:rPr>
        <w:t xml:space="preserve">The weak patent assumption </w:t>
      </w:r>
      <w:r w:rsidRPr="009F421F">
        <w:t xml:space="preserve">only </w:t>
      </w:r>
      <w:r w:rsidRPr="009F421F">
        <w:rPr>
          <w:rStyle w:val="StyleUnderline"/>
        </w:rPr>
        <w:t>generates a false impression of fostering smaller and disruptive innovators</w:t>
      </w:r>
      <w:r w:rsidRPr="009F421F">
        <w:t xml:space="preserve">: </w:t>
      </w:r>
      <w:r w:rsidRPr="009F421F">
        <w:rPr>
          <w:rStyle w:val="StyleUnderline"/>
        </w:rPr>
        <w:t xml:space="preserve">the risk is to excessively favour the position of incumbents at the expense of the </w:t>
      </w:r>
      <w:r w:rsidRPr="009F421F">
        <w:rPr>
          <w:rStyle w:val="StyleUnderline"/>
          <w:highlight w:val="cyan"/>
        </w:rPr>
        <w:t>public interest</w:t>
      </w:r>
      <w:r w:rsidRPr="009F421F">
        <w:t>,</w:t>
      </w:r>
      <w:r>
        <w:t xml:space="preserve"> </w:t>
      </w:r>
      <w:r w:rsidRPr="009F421F">
        <w:rPr>
          <w:rStyle w:val="StyleUnderline"/>
        </w:rPr>
        <w:t xml:space="preserve">which </w:t>
      </w:r>
      <w:r w:rsidRPr="009F421F">
        <w:rPr>
          <w:rStyle w:val="StyleUnderline"/>
          <w:highlight w:val="cyan"/>
        </w:rPr>
        <w:t>would</w:t>
      </w:r>
      <w:r w:rsidRPr="009F421F">
        <w:rPr>
          <w:rStyle w:val="StyleUnderline"/>
        </w:rPr>
        <w:t xml:space="preserve"> instead </w:t>
      </w:r>
      <w:r w:rsidRPr="009F421F">
        <w:rPr>
          <w:rStyle w:val="StyleUnderline"/>
          <w:highlight w:val="cyan"/>
        </w:rPr>
        <w:t xml:space="preserve">greatly benefit from a </w:t>
      </w:r>
      <w:r w:rsidRPr="009F421F">
        <w:rPr>
          <w:rStyle w:val="Emphasis"/>
          <w:highlight w:val="cyan"/>
        </w:rPr>
        <w:t>dynamic and more diversified innovation ecosystem</w:t>
      </w:r>
      <w:r>
        <w:t>, capable of effectively prosecuting and defending its IP rights. See Barnett (n 21).</w:t>
      </w:r>
    </w:p>
    <w:p w14:paraId="05AD3FE6" w14:textId="77777777" w:rsidR="00C50928" w:rsidRPr="006E5297" w:rsidRDefault="00C50928" w:rsidP="00C50928">
      <w:pPr>
        <w:rPr>
          <w:b/>
          <w:bCs/>
        </w:rPr>
      </w:pPr>
      <w:r>
        <w:rPr>
          <w:b/>
          <w:bCs/>
        </w:rPr>
        <w:t>[back to article]</w:t>
      </w:r>
    </w:p>
    <w:p w14:paraId="6278FFDE" w14:textId="77777777" w:rsidR="00C50928" w:rsidRDefault="00C50928" w:rsidP="00C50928">
      <w:r>
        <w:t xml:space="preserve">Additionally, </w:t>
      </w:r>
      <w:r w:rsidRPr="0069288B">
        <w:rPr>
          <w:rStyle w:val="StyleUnderline"/>
          <w:highlight w:val="cyan"/>
        </w:rPr>
        <w:t>the patent system</w:t>
      </w:r>
      <w:r>
        <w:t xml:space="preserve"> not only safeguards the proprietary rights of inventors but it also </w:t>
      </w:r>
      <w:r w:rsidRPr="0069288B">
        <w:rPr>
          <w:rStyle w:val="StyleUnderline"/>
          <w:highlight w:val="cyan"/>
        </w:rPr>
        <w:t>ensures</w:t>
      </w:r>
      <w:r w:rsidRPr="00B83F04">
        <w:rPr>
          <w:rStyle w:val="StyleUnderline"/>
        </w:rPr>
        <w:t xml:space="preserve"> the </w:t>
      </w:r>
      <w:r w:rsidRPr="0069288B">
        <w:rPr>
          <w:rStyle w:val="StyleUnderline"/>
          <w:highlight w:val="cyan"/>
        </w:rPr>
        <w:t>disclosure of knowledge</w:t>
      </w:r>
      <w:r>
        <w:t xml:space="preserve">.188 In this respect, in exchange for the exclusive right over the commercial exploitation of their innovations, patent owners are required to share detailed technical information concerning their novel solutions in the form of patent documents, which make this codified knowledge publicly accessible.189 Ultimately, </w:t>
      </w:r>
      <w:r w:rsidRPr="00B83F04">
        <w:rPr>
          <w:rStyle w:val="StyleUnderline"/>
        </w:rPr>
        <w:t>by building upon this disclosed technical content, patents effectively encourage further progress in scientific research and technology</w:t>
      </w:r>
      <w:r>
        <w:t xml:space="preserve">.190 </w:t>
      </w:r>
      <w:r w:rsidRPr="0069288B">
        <w:rPr>
          <w:rStyle w:val="StyleUnderline"/>
          <w:highlight w:val="cyan"/>
        </w:rPr>
        <w:t>If patent</w:t>
      </w:r>
      <w:r>
        <w:t xml:space="preserve"> rights are redesigned in such a way that their </w:t>
      </w:r>
      <w:r w:rsidRPr="0069288B">
        <w:rPr>
          <w:rStyle w:val="StyleUnderline"/>
          <w:highlight w:val="cyan"/>
        </w:rPr>
        <w:t>reward function is</w:t>
      </w:r>
      <w:r w:rsidRPr="00B83F04">
        <w:rPr>
          <w:rStyle w:val="StyleUnderline"/>
        </w:rPr>
        <w:t xml:space="preserve"> </w:t>
      </w:r>
      <w:r>
        <w:t xml:space="preserve">excessively </w:t>
      </w:r>
      <w:r w:rsidRPr="0069288B">
        <w:rPr>
          <w:rStyle w:val="StyleUnderline"/>
          <w:highlight w:val="cyan"/>
        </w:rPr>
        <w:t xml:space="preserve">weakened, inventors may find it preferable to </w:t>
      </w:r>
      <w:r w:rsidRPr="0069288B">
        <w:rPr>
          <w:rStyle w:val="Emphasis"/>
          <w:highlight w:val="cyan"/>
        </w:rPr>
        <w:t>keep their technologies secret</w:t>
      </w:r>
      <w:r>
        <w:t xml:space="preserve">.191 In this respect, </w:t>
      </w:r>
      <w:r w:rsidRPr="0069288B">
        <w:rPr>
          <w:rStyle w:val="StyleUnderline"/>
          <w:highlight w:val="cyan"/>
        </w:rPr>
        <w:t>the current surge in trade secret enforcement, in</w:t>
      </w:r>
      <w:r w:rsidRPr="00B83F04">
        <w:rPr>
          <w:rStyle w:val="StyleUnderline"/>
        </w:rPr>
        <w:t xml:space="preserve"> particular in the b</w:t>
      </w:r>
      <w:r w:rsidRPr="0069288B">
        <w:rPr>
          <w:rStyle w:val="StyleUnderline"/>
          <w:highlight w:val="cyan"/>
        </w:rPr>
        <w:t>iotech</w:t>
      </w:r>
      <w:r w:rsidRPr="00B83F04">
        <w:rPr>
          <w:rStyle w:val="StyleUnderline"/>
        </w:rPr>
        <w:t xml:space="preserve">nology </w:t>
      </w:r>
      <w:r w:rsidRPr="00B83F04">
        <w:rPr>
          <w:rStyle w:val="StyleUnderline"/>
        </w:rPr>
        <w:lastRenderedPageBreak/>
        <w:t>and life sciences sectors</w:t>
      </w:r>
      <w:r>
        <w:t xml:space="preserve">,192 </w:t>
      </w:r>
      <w:r w:rsidRPr="0069288B">
        <w:rPr>
          <w:rStyle w:val="StyleUnderline"/>
          <w:highlight w:val="cyan"/>
        </w:rPr>
        <w:t>can be traced back to</w:t>
      </w:r>
      <w:r w:rsidRPr="00B83F04">
        <w:rPr>
          <w:rStyle w:val="StyleUnderline"/>
        </w:rPr>
        <w:t xml:space="preserve"> the recent developments in patent law </w:t>
      </w:r>
      <w:r w:rsidRPr="0069288B">
        <w:rPr>
          <w:rStyle w:val="StyleUnderline"/>
          <w:highlight w:val="cyan"/>
        </w:rPr>
        <w:t>limiting</w:t>
      </w:r>
      <w:r w:rsidRPr="00B83F04">
        <w:rPr>
          <w:rStyle w:val="StyleUnderline"/>
        </w:rPr>
        <w:t xml:space="preserve"> </w:t>
      </w:r>
      <w:r>
        <w:t xml:space="preserve">the </w:t>
      </w:r>
      <w:r w:rsidRPr="0069288B">
        <w:rPr>
          <w:rStyle w:val="Emphasis"/>
          <w:highlight w:val="cyan"/>
        </w:rPr>
        <w:t>patentability</w:t>
      </w:r>
      <w:r>
        <w:t xml:space="preserve"> requirement of inventions193 and </w:t>
      </w:r>
      <w:r w:rsidRPr="00B83F04">
        <w:rPr>
          <w:rStyle w:val="StyleUnderline"/>
        </w:rPr>
        <w:t>in notable court decisions</w:t>
      </w:r>
      <w:r>
        <w:t xml:space="preserve">.194 Consequently, </w:t>
      </w:r>
      <w:r w:rsidRPr="00B83F04">
        <w:rPr>
          <w:rStyle w:val="StyleUnderline"/>
        </w:rPr>
        <w:t xml:space="preserve">a systematic </w:t>
      </w:r>
      <w:r w:rsidRPr="0069288B">
        <w:rPr>
          <w:rStyle w:val="StyleUnderline"/>
          <w:highlight w:val="cyan"/>
        </w:rPr>
        <w:t>adoption of trade secrets in place of patents may</w:t>
      </w:r>
      <w:r>
        <w:t xml:space="preserve"> eventually </w:t>
      </w:r>
      <w:r w:rsidRPr="0069288B">
        <w:rPr>
          <w:rStyle w:val="StyleUnderline"/>
          <w:highlight w:val="cyan"/>
        </w:rPr>
        <w:t>hinder</w:t>
      </w:r>
      <w:r w:rsidRPr="00B83F04">
        <w:rPr>
          <w:rStyle w:val="StyleUnderline"/>
        </w:rPr>
        <w:t xml:space="preserve"> both </w:t>
      </w:r>
      <w:r w:rsidRPr="0069288B">
        <w:rPr>
          <w:rStyle w:val="StyleUnderline"/>
          <w:highlight w:val="cyan"/>
        </w:rPr>
        <w:t>knowledge and labour mobility</w:t>
      </w:r>
      <w:r w:rsidRPr="00B83F04">
        <w:rPr>
          <w:rStyle w:val="StyleUnderline"/>
        </w:rPr>
        <w:t xml:space="preserve"> flows, </w:t>
      </w:r>
      <w:r w:rsidRPr="0069288B">
        <w:rPr>
          <w:rStyle w:val="StyleUnderline"/>
          <w:highlight w:val="cyan"/>
        </w:rPr>
        <w:t xml:space="preserve">with a </w:t>
      </w:r>
      <w:r w:rsidRPr="0069288B">
        <w:rPr>
          <w:rStyle w:val="Emphasis"/>
          <w:highlight w:val="cyan"/>
        </w:rPr>
        <w:t>chilling effect on technology diffusion</w:t>
      </w:r>
      <w:r w:rsidRPr="0069288B">
        <w:rPr>
          <w:rStyle w:val="StyleUnderline"/>
          <w:highlight w:val="cyan"/>
        </w:rPr>
        <w:t xml:space="preserve"> and </w:t>
      </w:r>
      <w:r w:rsidRPr="0069288B">
        <w:rPr>
          <w:rStyle w:val="Emphasis"/>
          <w:highlight w:val="cyan"/>
        </w:rPr>
        <w:t>follow-on innovation</w:t>
      </w:r>
      <w:r>
        <w:t>.195</w:t>
      </w:r>
    </w:p>
    <w:p w14:paraId="56FCD305" w14:textId="77777777" w:rsidR="00C50928" w:rsidRDefault="00C50928" w:rsidP="00C50928">
      <w:r>
        <w:rPr>
          <w:b/>
          <w:bCs/>
        </w:rPr>
        <w:t>[jump to footnote 193</w:t>
      </w:r>
      <w:r>
        <w:t>]</w:t>
      </w:r>
    </w:p>
    <w:p w14:paraId="3C384BD2" w14:textId="77777777" w:rsidR="00C50928" w:rsidRDefault="00C50928" w:rsidP="00C50928">
      <w:r>
        <w:t xml:space="preserve">193 In particular, the </w:t>
      </w:r>
      <w:r w:rsidRPr="0069288B">
        <w:rPr>
          <w:rStyle w:val="StyleUnderline"/>
          <w:highlight w:val="cyan"/>
        </w:rPr>
        <w:t>limitations on the patentability of inventions related to the ‘laws of nature’, ‘natural phenomena’ or ‘abstract ideas’ have increased the importance of trade secrets</w:t>
      </w:r>
      <w:r>
        <w:t xml:space="preserve"> in both the pharmaceutical and biotech industries. See Michael R McGurk and Jia W Lu, ‘Intersection of Patents and Trade Secrets’ (2015) 7 Hastings Science and Technology Law Journal 7, 189.</w:t>
      </w:r>
    </w:p>
    <w:p w14:paraId="56C18B6F" w14:textId="77777777" w:rsidR="00C50928" w:rsidRPr="0069288B" w:rsidRDefault="00C50928" w:rsidP="00C50928">
      <w:pPr>
        <w:rPr>
          <w:b/>
          <w:bCs/>
        </w:rPr>
      </w:pPr>
      <w:r>
        <w:rPr>
          <w:b/>
          <w:bCs/>
        </w:rPr>
        <w:t>[back to article]</w:t>
      </w:r>
    </w:p>
    <w:p w14:paraId="5A0EFA7D" w14:textId="77777777" w:rsidR="00C50928" w:rsidRDefault="00C50928" w:rsidP="00C50928">
      <w:r>
        <w:t xml:space="preserve">Some have assumed that a weak IP system is better for consumers as, absent patent protection, the retail prices of consumer products would be lower. In the same vein, some argue that a weak patent system not only lowers market prices but also increases market competition, ultimately benefiting end-users. However, </w:t>
      </w:r>
      <w:r w:rsidRPr="00A31BCF">
        <w:rPr>
          <w:rStyle w:val="StyleUnderline"/>
          <w:highlight w:val="cyan"/>
        </w:rPr>
        <w:t>weak IP protection is</w:t>
      </w:r>
      <w:r>
        <w:t xml:space="preserve"> also </w:t>
      </w:r>
      <w:r w:rsidRPr="00A31BCF">
        <w:rPr>
          <w:rStyle w:val="StyleUnderline"/>
          <w:highlight w:val="cyan"/>
        </w:rPr>
        <w:t>likely to lead to a lack of</w:t>
      </w:r>
      <w:r w:rsidRPr="00D57913">
        <w:rPr>
          <w:rStyle w:val="StyleUnderline"/>
        </w:rPr>
        <w:t xml:space="preserve"> future innovation and </w:t>
      </w:r>
      <w:r w:rsidRPr="00A31BCF">
        <w:rPr>
          <w:rStyle w:val="StyleUnderline"/>
        </w:rPr>
        <w:t>investment in new tech</w:t>
      </w:r>
      <w:r w:rsidRPr="00D57913">
        <w:rPr>
          <w:rStyle w:val="StyleUnderline"/>
        </w:rPr>
        <w:t>nologies</w:t>
      </w:r>
      <w:r>
        <w:t xml:space="preserve">, thus irreparably harming consumers in the long run. Furthermore, in the case of SEPs, the previously mentioned arguments are invalid as FRAND provides access to all, thus enhancing competition—rather than stifling it—and ensuring at the same time fair and reasonable terms and conditions.196 </w:t>
      </w:r>
    </w:p>
    <w:p w14:paraId="0BAC6D19" w14:textId="77777777" w:rsidR="00C50928" w:rsidRDefault="00C50928" w:rsidP="00C50928">
      <w:r>
        <w:t xml:space="preserve">As with numerous other matters, achieving an optimal outcome requires a well-balanced system. In this respect, industry practitioners have recently warned against the risks of hold-out, magnified by the anti-injunctions advocacy.197 Moreover, denying patent owners their right to access prompt injunctions would result in a devaluation of IPRs, and SEPs in particular.198 That is, without proper and timely enforcement, </w:t>
      </w:r>
      <w:r w:rsidRPr="00A31BCF">
        <w:rPr>
          <w:rStyle w:val="StyleUnderline"/>
          <w:highlight w:val="cyan"/>
        </w:rPr>
        <w:t>firms would have no incentives to invest in the R&amp;D needed to compete for global leadership</w:t>
      </w:r>
      <w:r w:rsidRPr="00D57913">
        <w:rPr>
          <w:rStyle w:val="StyleUnderline"/>
        </w:rPr>
        <w:t xml:space="preserve"> </w:t>
      </w:r>
      <w:r w:rsidRPr="00A31BCF">
        <w:rPr>
          <w:rStyle w:val="StyleUnderline"/>
          <w:highlight w:val="cyan"/>
        </w:rPr>
        <w:t>in cutting-edge tech</w:t>
      </w:r>
      <w:r w:rsidRPr="00D57913">
        <w:rPr>
          <w:rStyle w:val="StyleUnderline"/>
        </w:rPr>
        <w:t>nologies</w:t>
      </w:r>
      <w:r>
        <w:t>.199 In addition, the increasingly popular suggestion of differentiating patent protection across technologies—for example, different patent protection durations in the pharmaceuticals vis- a-vis the ICT sector—carries the risk of introducing a significant amount of uncertainty. Such a policy shift may potentially jeopardize the long-standing efforts made to harmonize IPRs.</w:t>
      </w:r>
    </w:p>
    <w:p w14:paraId="70E209D5" w14:textId="77777777" w:rsidR="00C50928" w:rsidRDefault="00C50928" w:rsidP="00C50928">
      <w:r>
        <w:t xml:space="preserve">Furthermore, numerous analysts have emphasized how the recent </w:t>
      </w:r>
      <w:r w:rsidRPr="008D59B3">
        <w:rPr>
          <w:rStyle w:val="StyleUnderline"/>
          <w:highlight w:val="cyan"/>
        </w:rPr>
        <w:t>proposals to</w:t>
      </w:r>
      <w:r w:rsidRPr="00C53D9B">
        <w:rPr>
          <w:rStyle w:val="StyleUnderline"/>
        </w:rPr>
        <w:t xml:space="preserve"> exclude, revoke or </w:t>
      </w:r>
      <w:r w:rsidRPr="008D59B3">
        <w:rPr>
          <w:rStyle w:val="StyleUnderline"/>
          <w:highlight w:val="cyan"/>
        </w:rPr>
        <w:t>weaken IP rights will likely reduce the key incentives for the development of strategic technologies</w:t>
      </w:r>
      <w:r>
        <w:t>.200 Simultaneously, intensifying geopolitical tensions have drawn new attention to IPRs, and several technologies, especially those at the core of many strategic industries, are now being closely monitored. This is the case of the semiconductors and microchips sector, which undoubtedly ranks among the most crucial technological domains in todays economy. Microchips have such a wide range of uses that they have become an integral part of the value chain across various industries, with applications in every sector of electronics.201 Additionally, the semiconductor supply chain—characterized by a high degree of globalization, a limited number of major players, substantial capital investments and complex interdependencies—has given rise to new strategic considerations and security concerns in many countries.202 These concerns have been further exacerbated by the ongoing global microchip shortage.203</w:t>
      </w:r>
    </w:p>
    <w:p w14:paraId="5C35AFBD" w14:textId="4101CD10" w:rsidR="00C50928" w:rsidRDefault="00C50928" w:rsidP="00C50928">
      <w:r>
        <w:t xml:space="preserve">In these current challenging times, fostering a close collaboration between policymakers and stakeholders is essential across a multitude of fronts to achieve the proper balance of interests. IPRs stand as no exception to this imperative. </w:t>
      </w:r>
      <w:r w:rsidRPr="00C50928">
        <w:rPr>
          <w:rStyle w:val="StyleUnderline"/>
          <w:highlight w:val="cyan"/>
        </w:rPr>
        <w:t>As the patent system continues to play a pivotal role in promoting R&amp;D</w:t>
      </w:r>
      <w:r>
        <w:t xml:space="preserve">, </w:t>
      </w:r>
      <w:r w:rsidRPr="00C50928">
        <w:rPr>
          <w:rStyle w:val="StyleUnderline"/>
          <w:highlight w:val="cyan"/>
        </w:rPr>
        <w:t>incentivizing inventors and</w:t>
      </w:r>
      <w:r>
        <w:t xml:space="preserve"> effectively </w:t>
      </w:r>
      <w:r w:rsidRPr="00C50928">
        <w:rPr>
          <w:rStyle w:val="StyleUnderline"/>
          <w:highlight w:val="cyan"/>
        </w:rPr>
        <w:t>addressing</w:t>
      </w:r>
      <w:r>
        <w:t xml:space="preserve"> the </w:t>
      </w:r>
      <w:r w:rsidRPr="00C50928">
        <w:rPr>
          <w:rStyle w:val="StyleUnderline"/>
          <w:highlight w:val="cyan"/>
        </w:rPr>
        <w:t>pressing global challenges</w:t>
      </w:r>
      <w:r>
        <w:t xml:space="preserve"> we face today, the </w:t>
      </w:r>
      <w:r w:rsidRPr="00C50928">
        <w:rPr>
          <w:rStyle w:val="StyleUnderline"/>
          <w:highlight w:val="cyan"/>
        </w:rPr>
        <w:t xml:space="preserve">scepticism </w:t>
      </w:r>
      <w:r w:rsidRPr="00C50928">
        <w:rPr>
          <w:rStyle w:val="StyleUnderline"/>
          <w:highlight w:val="cyan"/>
        </w:rPr>
        <w:lastRenderedPageBreak/>
        <w:t>towards patents</w:t>
      </w:r>
      <w:r w:rsidRPr="00C50928">
        <w:rPr>
          <w:rStyle w:val="StyleUnderline"/>
        </w:rPr>
        <w:t xml:space="preserve"> </w:t>
      </w:r>
      <w:r>
        <w:t xml:space="preserve">that has marked the IPR policies of the past recent years </w:t>
      </w:r>
      <w:r w:rsidRPr="00C50928">
        <w:rPr>
          <w:rStyle w:val="StyleUnderline"/>
          <w:highlight w:val="cyan"/>
        </w:rPr>
        <w:t>should</w:t>
      </w:r>
      <w:r>
        <w:t xml:space="preserve"> thus </w:t>
      </w:r>
      <w:r w:rsidRPr="00C50928">
        <w:rPr>
          <w:rStyle w:val="StyleUnderline"/>
          <w:highlight w:val="cyan"/>
        </w:rPr>
        <w:t>be</w:t>
      </w:r>
      <w:r w:rsidRPr="00C50928">
        <w:rPr>
          <w:rStyle w:val="StyleUnderline"/>
        </w:rPr>
        <w:t xml:space="preserve"> </w:t>
      </w:r>
      <w:r>
        <w:t xml:space="preserve">seriously </w:t>
      </w:r>
      <w:r w:rsidRPr="00C50928">
        <w:rPr>
          <w:rStyle w:val="StyleUnderline"/>
          <w:highlight w:val="cyan"/>
        </w:rPr>
        <w:t>reconsidered</w:t>
      </w:r>
      <w:r>
        <w:t>.</w:t>
      </w:r>
    </w:p>
    <w:p w14:paraId="08DF5BD3" w14:textId="27420F31" w:rsidR="00770F14" w:rsidRPr="00ED4D07" w:rsidRDefault="00770F14" w:rsidP="00770F14">
      <w:pPr>
        <w:pStyle w:val="Heading4"/>
      </w:pPr>
      <w:r>
        <w:t>Zero data supports the anti</w:t>
      </w:r>
      <w:r w:rsidR="0057252B">
        <w:t>-</w:t>
      </w:r>
      <w:r>
        <w:t xml:space="preserve">commons thesis </w:t>
      </w:r>
      <w:r w:rsidR="00ED4D07">
        <w:t>–</w:t>
      </w:r>
      <w:r>
        <w:t xml:space="preserve"> </w:t>
      </w:r>
      <w:r w:rsidR="00ED4D07">
        <w:t xml:space="preserve">technological availability has </w:t>
      </w:r>
      <w:r w:rsidR="00ED4D07">
        <w:rPr>
          <w:u w:val="single"/>
        </w:rPr>
        <w:t>grown</w:t>
      </w:r>
      <w:r w:rsidR="00ED4D07">
        <w:t xml:space="preserve"> with greater numbers of patents</w:t>
      </w:r>
    </w:p>
    <w:p w14:paraId="2E588F6E" w14:textId="77777777" w:rsidR="00770F14" w:rsidRDefault="00770F14" w:rsidP="00770F14">
      <w:r>
        <w:t xml:space="preserve">Randall </w:t>
      </w:r>
      <w:r w:rsidRPr="009F04A7">
        <w:rPr>
          <w:rStyle w:val="Style13ptBold"/>
        </w:rPr>
        <w:t>Rader,</w:t>
      </w:r>
      <w:r>
        <w:t xml:space="preserve"> 20</w:t>
      </w:r>
      <w:r w:rsidRPr="009F04A7">
        <w:rPr>
          <w:rStyle w:val="Style13ptBold"/>
        </w:rPr>
        <w:t>24</w:t>
      </w:r>
      <w:r>
        <w:t xml:space="preserve"> – Former Chief Judge (ret.) U.S. Court of Appeals for the Federal Circuit, and as Professor, Chief Judge Rader has taught courses on patent law and other advanced intellectual property courses at George Washington University Law School, University of Virginia School of Law, Georgetown University Law Center, the Munich Intellectual Property Law Center “Rader’s Ruminations – Patent Eligibility III: Seven Times the Federal Circuit Has Struck Out” IP Watchdog, 3/31, </w:t>
      </w:r>
      <w:hyperlink r:id="rId17" w:history="1">
        <w:r w:rsidRPr="00242E1C">
          <w:rPr>
            <w:rStyle w:val="Hyperlink"/>
          </w:rPr>
          <w:t>https://ipwatchdog.com/2024/03/31/raders-ruminations-patent-eligibility-iii-seven-times-federal-circuit-struck/id=174751/</w:t>
        </w:r>
      </w:hyperlink>
      <w:r>
        <w:t xml:space="preserve"> //DH</w:t>
      </w:r>
    </w:p>
    <w:p w14:paraId="16833FE4" w14:textId="77777777" w:rsidR="00770F14" w:rsidRDefault="00770F14" w:rsidP="00770F14"/>
    <w:p w14:paraId="4436B88A" w14:textId="77777777" w:rsidR="00770F14" w:rsidRDefault="00770F14" w:rsidP="00770F14">
      <w:r>
        <w:t xml:space="preserve">The main point for this softball pitch is the justification that follows: “[M]onopolization of those tools through the grant of a patent might tend to impede innovation more than it would tend to promote it.” Mayo, 132 S.Ct. at 1923. This theory (and the Court senses the weakness of its sole justification by using the words “might tend to”) is akin to a theory known in academic circles as </w:t>
      </w:r>
      <w:r w:rsidRPr="00ED4D07">
        <w:rPr>
          <w:rStyle w:val="StyleUnderline"/>
          <w:highlight w:val="cyan"/>
        </w:rPr>
        <w:t>the “tragedy of the anti-commons</w:t>
      </w:r>
      <w:r>
        <w:t xml:space="preserve">.” The “tragedy” in a few words </w:t>
      </w:r>
      <w:r w:rsidRPr="00ED4D07">
        <w:rPr>
          <w:rStyle w:val="StyleUnderline"/>
          <w:highlight w:val="cyan"/>
        </w:rPr>
        <w:t>is that “too many” patents</w:t>
      </w:r>
      <w:r w:rsidRPr="00FC10A5">
        <w:rPr>
          <w:rStyle w:val="StyleUnderline"/>
        </w:rPr>
        <w:t xml:space="preserve"> </w:t>
      </w:r>
      <w:r w:rsidRPr="00ED4D07">
        <w:rPr>
          <w:rStyle w:val="StyleUnderline"/>
          <w:highlight w:val="cyan"/>
        </w:rPr>
        <w:t>give too many owners the right to inhibit</w:t>
      </w:r>
      <w:r>
        <w:t xml:space="preserve"> all future research and </w:t>
      </w:r>
      <w:r w:rsidRPr="00ED4D07">
        <w:rPr>
          <w:rStyle w:val="StyleUnderline"/>
          <w:highlight w:val="cyan"/>
        </w:rPr>
        <w:t>progress</w:t>
      </w:r>
      <w:r>
        <w:t xml:space="preserve">. This hypothesis sprang from the 1998 writings of Professors Heller and Eisenberg. Heller; Eisenberg; Can Patents Deter Innovation? The Anti-commons in Biomedical Research; SCIENCE Mag. (May 1998). In truth, </w:t>
      </w:r>
      <w:r w:rsidRPr="00ED4D07">
        <w:rPr>
          <w:rStyle w:val="StyleUnderline"/>
          <w:highlight w:val="cyan"/>
        </w:rPr>
        <w:t>this</w:t>
      </w:r>
      <w:r w:rsidRPr="00FC10A5">
        <w:rPr>
          <w:rStyle w:val="StyleUnderline"/>
        </w:rPr>
        <w:t xml:space="preserve"> so-called tragedy </w:t>
      </w:r>
      <w:r w:rsidRPr="00ED4D07">
        <w:rPr>
          <w:rStyle w:val="StyleUnderline"/>
          <w:highlight w:val="cyan"/>
        </w:rPr>
        <w:t xml:space="preserve">has been </w:t>
      </w:r>
      <w:r w:rsidRPr="00ED4D07">
        <w:rPr>
          <w:rStyle w:val="Emphasis"/>
          <w:highlight w:val="cyan"/>
        </w:rPr>
        <w:t>fully rejected by academic and empirical studies</w:t>
      </w:r>
      <w:r>
        <w:t>. See, e.g., Teece, David; The “Tragedy of the Anticommons” Fallacy: A Law and Economics Analysis of Patent Thickets and FRAND Licensing; Berkeley Tech.L.J. Vol 32:1489 (2017) (“The systematic problem identified here is undercompensation, and possibly overuse, not underuse.”). Upon reflection, the Supreme Court’s “tragedy” reasoning becomes a floating softball pitch that the Federal Circuit should hit to knock the entire eligibility doctrine back to statutory sanity.</w:t>
      </w:r>
    </w:p>
    <w:p w14:paraId="02524E25" w14:textId="77777777" w:rsidR="00770F14" w:rsidRDefault="00770F14" w:rsidP="00770F14">
      <w:r>
        <w:t xml:space="preserve">Now, the Supreme Court often advises the use of “common sense” in patent law settings. See, e.g., KSR v. Teleflex, 550 U.S. 398 (2007).  Let’s apply “common sense” to the Court’s “too many” patents justification.   </w:t>
      </w:r>
      <w:r w:rsidRPr="00FC10A5">
        <w:rPr>
          <w:rStyle w:val="StyleUnderline"/>
        </w:rPr>
        <w:t>If the U</w:t>
      </w:r>
      <w:r>
        <w:t xml:space="preserve">nited </w:t>
      </w:r>
      <w:r w:rsidRPr="00FC10A5">
        <w:rPr>
          <w:rStyle w:val="StyleUnderline"/>
        </w:rPr>
        <w:t>S</w:t>
      </w:r>
      <w:r>
        <w:t xml:space="preserve">tates </w:t>
      </w:r>
      <w:r w:rsidRPr="00FC10A5">
        <w:rPr>
          <w:rStyle w:val="StyleUnderline"/>
        </w:rPr>
        <w:t>has “too many” patents endangering</w:t>
      </w:r>
      <w:r>
        <w:t xml:space="preserve"> technological </w:t>
      </w:r>
      <w:r w:rsidRPr="00FC10A5">
        <w:rPr>
          <w:rStyle w:val="StyleUnderline"/>
        </w:rPr>
        <w:t>progress, where is the empirical evidence to prove that</w:t>
      </w:r>
      <w:r>
        <w:t xml:space="preserve"> hypothesis? See, e.g., John P. Walsh, Ashish Arora &amp; Wesley M. Cohen; “Effects of Research Tool Patents and Licensing on Biomedical Innovation”; PATENTS IN THE KNOWLEDGE-BASED ECONOMY 285, 285 (2003) (“[Despite] an increase in patents on  . . . ‘research tools,’ . . . we find that drug discovery has not been substantially impeded.”). </w:t>
      </w:r>
      <w:r w:rsidRPr="00ED4D07">
        <w:rPr>
          <w:rStyle w:val="StyleUnderline"/>
          <w:highlight w:val="cyan"/>
        </w:rPr>
        <w:t>Where have fields of research been shut down by “too many” patents?</w:t>
      </w:r>
      <w:r w:rsidRPr="00ED4D07">
        <w:rPr>
          <w:highlight w:val="cyan"/>
        </w:rPr>
        <w:t xml:space="preserve"> </w:t>
      </w:r>
      <w:r w:rsidRPr="00ED4D07">
        <w:rPr>
          <w:rStyle w:val="StyleUnderline"/>
          <w:highlight w:val="cyan"/>
        </w:rPr>
        <w:t>Where have prices soared</w:t>
      </w:r>
      <w:r>
        <w:t xml:space="preserve"> </w:t>
      </w:r>
      <w:r w:rsidRPr="00F015FA">
        <w:rPr>
          <w:rStyle w:val="StyleUnderline"/>
        </w:rPr>
        <w:t>in technologies captured by overbearing exclusive rights?</w:t>
      </w:r>
      <w:r>
        <w:t xml:space="preserve"> </w:t>
      </w:r>
      <w:r w:rsidRPr="00ED4D07">
        <w:rPr>
          <w:rStyle w:val="StyleUnderline"/>
          <w:highlight w:val="cyan"/>
        </w:rPr>
        <w:t>Where have groups of companies abandoned tech</w:t>
      </w:r>
      <w:r w:rsidRPr="00F015FA">
        <w:rPr>
          <w:rStyle w:val="StyleUnderline"/>
        </w:rPr>
        <w:t>nology because it is too expensive or already locked up?</w:t>
      </w:r>
      <w:r>
        <w:t xml:space="preserve"> Where is the evidence? </w:t>
      </w:r>
      <w:r w:rsidRPr="00ED4D07">
        <w:rPr>
          <w:rStyle w:val="StyleUnderline"/>
          <w:highlight w:val="cyan"/>
        </w:rPr>
        <w:t xml:space="preserve">The empirical evidence suggests that </w:t>
      </w:r>
      <w:r w:rsidRPr="00ED4D07">
        <w:rPr>
          <w:rStyle w:val="Emphasis"/>
          <w:highlight w:val="cyan"/>
        </w:rPr>
        <w:t>technology availability has soared</w:t>
      </w:r>
      <w:r w:rsidRPr="00ED4D07">
        <w:rPr>
          <w:rStyle w:val="StyleUnderline"/>
          <w:highlight w:val="cyan"/>
        </w:rPr>
        <w:t xml:space="preserve"> and </w:t>
      </w:r>
      <w:r w:rsidRPr="00ED4D07">
        <w:rPr>
          <w:rStyle w:val="Emphasis"/>
          <w:highlight w:val="cyan"/>
        </w:rPr>
        <w:t>prices have declined</w:t>
      </w:r>
      <w:r w:rsidRPr="00ED4D07">
        <w:rPr>
          <w:rStyle w:val="StyleUnderline"/>
          <w:highlight w:val="cyan"/>
        </w:rPr>
        <w:t xml:space="preserve"> as innovation creates </w:t>
      </w:r>
      <w:r w:rsidRPr="00ED4D07">
        <w:rPr>
          <w:rStyle w:val="Emphasis"/>
          <w:highlight w:val="cyan"/>
        </w:rPr>
        <w:t>intense cycles of research competition</w:t>
      </w:r>
      <w:r w:rsidRPr="00ED4D07">
        <w:rPr>
          <w:highlight w:val="cyan"/>
        </w:rPr>
        <w:t>.</w:t>
      </w:r>
      <w:r>
        <w:t xml:space="preserve"> Indeed, the semiconductor chips that run most high-tech phones cost less than a cup of designer coffee.</w:t>
      </w:r>
    </w:p>
    <w:p w14:paraId="2A8C83E9" w14:textId="77777777" w:rsidR="00770F14" w:rsidRDefault="00770F14" w:rsidP="00770F14">
      <w:r>
        <w:t>Actually, the reason patents do not deter, but spur scientific development, is embedded in the disclosure doctrines of the Patent Act. By statutory design, each patent on a new, non-obvious invention opens more doors to future research than it could ever close. Yet, where has the Federal Circuit undertaken to explain that the “too many patents” theory has no empirical or theoretical foundation?</w:t>
      </w:r>
    </w:p>
    <w:p w14:paraId="6BAD4A66" w14:textId="77777777" w:rsidR="00770F14" w:rsidRDefault="00770F14" w:rsidP="00770F14">
      <w:r>
        <w:lastRenderedPageBreak/>
        <w:t xml:space="preserve">The Supreme Court has served up a pitch that begs to be hit: After all, the Court’s justification for its new “exceptions” claim-by-claim validity doctrine does not pass the “common sense” test. </w:t>
      </w:r>
      <w:r w:rsidRPr="00ED4D07">
        <w:rPr>
          <w:rStyle w:val="StyleUnderline"/>
          <w:highlight w:val="cyan"/>
        </w:rPr>
        <w:t>No empirical data shows declining patent filing rates</w:t>
      </w:r>
      <w:r w:rsidRPr="00ED4D07">
        <w:rPr>
          <w:highlight w:val="cyan"/>
        </w:rPr>
        <w:t xml:space="preserve">; </w:t>
      </w:r>
      <w:r w:rsidRPr="00ED4D07">
        <w:rPr>
          <w:rStyle w:val="StyleUnderline"/>
          <w:highlight w:val="cyan"/>
        </w:rPr>
        <w:t>no empirical data shows patents closing down technology markets</w:t>
      </w:r>
      <w:r w:rsidRPr="00ED4D07">
        <w:rPr>
          <w:highlight w:val="cyan"/>
        </w:rPr>
        <w:t xml:space="preserve">; </w:t>
      </w:r>
      <w:r w:rsidRPr="00ED4D07">
        <w:rPr>
          <w:rStyle w:val="StyleUnderline"/>
          <w:highlight w:val="cyan"/>
        </w:rPr>
        <w:t>no empirical data shows patents causing research to dry up or grind to a halt</w:t>
      </w:r>
      <w:r>
        <w:t>. This softball pitch begs the Federal Circuit to show that the Court’s reasoning has no basis. Instead, the Circuit has yet to swing its bat at this softball pitch, instead swinging only its sledgehammer. Strike four!</w:t>
      </w:r>
    </w:p>
    <w:p w14:paraId="720C2A35" w14:textId="77777777" w:rsidR="00770F14" w:rsidRDefault="00770F14" w:rsidP="00770F14"/>
    <w:p w14:paraId="3AABFA0D" w14:textId="77777777" w:rsidR="00920F03" w:rsidRDefault="00920F03" w:rsidP="00920F03"/>
    <w:p w14:paraId="72A49412" w14:textId="77777777" w:rsidR="00920F03" w:rsidRDefault="00920F03" w:rsidP="00920F03"/>
    <w:p w14:paraId="596552A0" w14:textId="3CA1EB51" w:rsidR="009833F4" w:rsidRDefault="009833F4" w:rsidP="009833F4"/>
    <w:p w14:paraId="19FEE9C9" w14:textId="77777777" w:rsidR="009833F4" w:rsidRPr="009833F4" w:rsidRDefault="009833F4" w:rsidP="009833F4"/>
    <w:p w14:paraId="5DE76D61" w14:textId="7DD9FB06" w:rsidR="00A95652" w:rsidRDefault="00214C45" w:rsidP="00214C45">
      <w:pPr>
        <w:pStyle w:val="Heading2"/>
      </w:pPr>
      <w:r>
        <w:lastRenderedPageBreak/>
        <w:t>Competitiveness Advantage</w:t>
      </w:r>
    </w:p>
    <w:p w14:paraId="5F99F4D0" w14:textId="77777777" w:rsidR="00B962CD" w:rsidRDefault="00B962CD" w:rsidP="00B962CD"/>
    <w:p w14:paraId="4E2E73D9" w14:textId="77777777" w:rsidR="009D1AC0" w:rsidRDefault="009D1AC0" w:rsidP="008833A2"/>
    <w:p w14:paraId="37C48A48" w14:textId="77777777" w:rsidR="002923DB" w:rsidRDefault="002923DB" w:rsidP="008833A2"/>
    <w:p w14:paraId="2AA29F3C" w14:textId="77777777" w:rsidR="00B93456" w:rsidRDefault="00B93456" w:rsidP="008833A2"/>
    <w:p w14:paraId="490798A4" w14:textId="64045807" w:rsidR="00B962CD" w:rsidRDefault="00B962CD" w:rsidP="00B962CD">
      <w:pPr>
        <w:pStyle w:val="Heading3"/>
      </w:pPr>
      <w:r>
        <w:lastRenderedPageBreak/>
        <w:t>U: Alice-Mayo causes uncertainty</w:t>
      </w:r>
    </w:p>
    <w:p w14:paraId="66480945" w14:textId="77777777" w:rsidR="00B962CD" w:rsidRDefault="00B962CD" w:rsidP="00B962CD"/>
    <w:p w14:paraId="16077851" w14:textId="77777777" w:rsidR="00B962CD" w:rsidRDefault="00B962CD" w:rsidP="00B962CD">
      <w:pPr>
        <w:pStyle w:val="Heading4"/>
      </w:pPr>
      <w:r>
        <w:t>Alice-Mayo framework creates too much uncertainty and caused patent denials to skyrocket</w:t>
      </w:r>
    </w:p>
    <w:p w14:paraId="379F7007" w14:textId="77777777" w:rsidR="00B962CD" w:rsidRDefault="00B962CD" w:rsidP="00B962CD">
      <w:r>
        <w:t xml:space="preserve">Adam </w:t>
      </w:r>
      <w:r w:rsidRPr="002E68B5">
        <w:rPr>
          <w:rStyle w:val="Style13ptBold"/>
        </w:rPr>
        <w:t>Mossoff, 24</w:t>
      </w:r>
      <w:r>
        <w:t xml:space="preserve"> - Professor of Law, Antonin Scalia Law School George Mason University. Statement before the Committee on the Judiciary, Subcommittee on Intellectual Property, United States Senate “The Patent Eligibility Restoration Act – Restoring Clarity, Certainty,  and Predictability to the U.S. Patent System” 1/24, </w:t>
      </w:r>
      <w:hyperlink r:id="rId18" w:history="1">
        <w:r w:rsidRPr="003D3225">
          <w:rPr>
            <w:rStyle w:val="Hyperlink"/>
          </w:rPr>
          <w:t>https://www.judiciary.senate.gov/imo/media/doc/2024-01-23_-_testimony_-_mossoff.pdf</w:t>
        </w:r>
      </w:hyperlink>
      <w:r>
        <w:rPr>
          <w:rStyle w:val="Hyperlink"/>
        </w:rPr>
        <w:t xml:space="preserve"> //DH</w:t>
      </w:r>
    </w:p>
    <w:p w14:paraId="7A9983A6" w14:textId="77777777" w:rsidR="00B962CD" w:rsidRDefault="00B962CD" w:rsidP="00B962CD"/>
    <w:p w14:paraId="6E5C5F9A" w14:textId="77777777" w:rsidR="00B962CD" w:rsidRDefault="00B962CD" w:rsidP="00B962CD">
      <w:r>
        <w:t xml:space="preserve">Ten years after the Supreme Court decided the last of its four modern patent eligibility decisions, culminating in the Alice-Mayo inquiry in 2014, </w:t>
      </w:r>
      <w:r w:rsidRPr="0005087C">
        <w:rPr>
          <w:rStyle w:val="StyleUnderline"/>
          <w:highlight w:val="cyan"/>
        </w:rPr>
        <w:t>patent eligibility jurisprudence is now the</w:t>
      </w:r>
      <w:r w:rsidRPr="00121FCC">
        <w:rPr>
          <w:rStyle w:val="StyleUnderline"/>
        </w:rPr>
        <w:t xml:space="preserve"> proverbial </w:t>
      </w:r>
      <w:r w:rsidRPr="0005087C">
        <w:rPr>
          <w:rStyle w:val="StyleUnderline"/>
          <w:highlight w:val="cyan"/>
        </w:rPr>
        <w:t>millstone around the neck of U.S. innovators</w:t>
      </w:r>
      <w:r w:rsidRPr="0005087C">
        <w:rPr>
          <w:highlight w:val="cyan"/>
        </w:rPr>
        <w:t>.</w:t>
      </w:r>
      <w:r>
        <w:t xml:space="preserve"> At best, </w:t>
      </w:r>
      <w:r w:rsidRPr="0005087C">
        <w:rPr>
          <w:rStyle w:val="StyleUnderline"/>
          <w:highlight w:val="cyan"/>
        </w:rPr>
        <w:t>the doctrine remains fundamentally unsettled</w:t>
      </w:r>
      <w:r w:rsidRPr="00121FCC">
        <w:rPr>
          <w:rStyle w:val="StyleUnderline"/>
        </w:rPr>
        <w:t xml:space="preserve"> and indeterminate </w:t>
      </w:r>
      <w:r w:rsidRPr="0005087C">
        <w:rPr>
          <w:rStyle w:val="StyleUnderline"/>
          <w:highlight w:val="cyan"/>
        </w:rPr>
        <w:t>for</w:t>
      </w:r>
      <w:r w:rsidRPr="00121FCC">
        <w:rPr>
          <w:rStyle w:val="StyleUnderline"/>
        </w:rPr>
        <w:t xml:space="preserve"> inventors, especially </w:t>
      </w:r>
      <w:r w:rsidRPr="0005087C">
        <w:rPr>
          <w:rStyle w:val="StyleUnderline"/>
          <w:highlight w:val="cyan"/>
        </w:rPr>
        <w:t>innovators in high tech and the life sciences</w:t>
      </w:r>
      <w:r>
        <w:t>—</w:t>
      </w:r>
      <w:r w:rsidRPr="00121FCC">
        <w:rPr>
          <w:rStyle w:val="StyleUnderline"/>
        </w:rPr>
        <w:t>the two primary drivers of the modern innovation economy</w:t>
      </w:r>
      <w:r>
        <w:t xml:space="preserve">. </w:t>
      </w:r>
      <w:r w:rsidRPr="00121FCC">
        <w:rPr>
          <w:rStyle w:val="StyleUnderline"/>
        </w:rPr>
        <w:t>At worst, inventors have achieved a modicum of certainty by adopting to the legal fact that cutting-edge inventions are at substantial risk of invalidation by the courts</w:t>
      </w:r>
      <w:r>
        <w:t xml:space="preserve">. </w:t>
      </w:r>
      <w:r w:rsidRPr="00121FCC">
        <w:rPr>
          <w:rStyle w:val="StyleUnderline"/>
        </w:rPr>
        <w:t>They do not apply for patents or they draft patents in ways that no longer properly secure their innovations.</w:t>
      </w:r>
      <w:r>
        <w:t xml:space="preserve"> In sum, </w:t>
      </w:r>
      <w:r w:rsidRPr="00121FCC">
        <w:rPr>
          <w:rStyle w:val="StyleUnderline"/>
        </w:rPr>
        <w:t>the Alice-Mayo inquiry represents the closing of the doors of the patent system to innovations in healthcare and the hightech sector of the innovation economy</w:t>
      </w:r>
      <w:r>
        <w:t xml:space="preserve">. This jurisprudence is significant for several reasons. </w:t>
      </w:r>
    </w:p>
    <w:p w14:paraId="68CC9127" w14:textId="77777777" w:rsidR="00B962CD" w:rsidRDefault="00B962CD" w:rsidP="00B962CD">
      <w:r>
        <w:t xml:space="preserve">First, </w:t>
      </w:r>
      <w:r w:rsidRPr="0005087C">
        <w:rPr>
          <w:rStyle w:val="StyleUnderline"/>
          <w:highlight w:val="cyan"/>
        </w:rPr>
        <w:t>patent eligibility jurisprudence is no longer “only a threshold test</w:t>
      </w:r>
      <w:r w:rsidRPr="003C2745">
        <w:rPr>
          <w:rStyle w:val="StyleUnderline"/>
        </w:rPr>
        <w:t>,”</w:t>
      </w:r>
      <w:r>
        <w:t xml:space="preserve"> as the Court rightly framed the nature of the § 101 inquiry in the 2010 decision in Bilski v. Kappos.40 Since 2014, patent eligibility doctrine stopped serving as only a “coarse filter” that is applied before a court applies the more fine-grained doctrinal requirements of novelty, nonobviousness, and disclosure.41 </w:t>
      </w:r>
      <w:r w:rsidRPr="0005087C">
        <w:rPr>
          <w:rStyle w:val="StyleUnderline"/>
          <w:highlight w:val="cyan"/>
        </w:rPr>
        <w:t>Instead, the Alice-Mayo inquiry is now an all-pervasive and principal feature of patent law generally</w:t>
      </w:r>
      <w:r>
        <w:t xml:space="preserve">, which is an entirely new development in the U.S. patent system. </w:t>
      </w:r>
      <w:r w:rsidRPr="0005087C">
        <w:rPr>
          <w:rStyle w:val="StyleUnderline"/>
          <w:highlight w:val="cyan"/>
        </w:rPr>
        <w:t>An empirical study</w:t>
      </w:r>
      <w:r w:rsidRPr="009A3D2D">
        <w:rPr>
          <w:rStyle w:val="StyleUnderline"/>
        </w:rPr>
        <w:t xml:space="preserve"> by Robert Sachs in 2019 </w:t>
      </w:r>
      <w:r w:rsidRPr="0005087C">
        <w:rPr>
          <w:rStyle w:val="StyleUnderline"/>
          <w:highlight w:val="cyan"/>
        </w:rPr>
        <w:t xml:space="preserve">found that </w:t>
      </w:r>
      <w:r w:rsidRPr="0005087C">
        <w:rPr>
          <w:rStyle w:val="StyleUnderline"/>
        </w:rPr>
        <w:t>court decisions applying § 101 after 2014 jumped 730% with a 659% increase in the number of litigated patents</w:t>
      </w:r>
      <w:r w:rsidRPr="0005087C">
        <w:t>.</w:t>
      </w:r>
      <w:r>
        <w:t xml:space="preserve">42 Sachs found that, as </w:t>
      </w:r>
      <w:r w:rsidRPr="0005087C">
        <w:rPr>
          <w:highlight w:val="cyan"/>
        </w:rPr>
        <w:t>“[c</w:t>
      </w:r>
      <w:r w:rsidRPr="0005087C">
        <w:rPr>
          <w:rStyle w:val="StyleUnderline"/>
          <w:highlight w:val="cyan"/>
        </w:rPr>
        <w:t>]ompared with the five years prior to Alice</w:t>
      </w:r>
      <w:r w:rsidRPr="009A3D2D">
        <w:rPr>
          <w:rStyle w:val="StyleUnderline"/>
        </w:rPr>
        <w:t xml:space="preserve"> [reaching back to Bilski in 2009], </w:t>
      </w:r>
      <w:r w:rsidRPr="0005087C">
        <w:rPr>
          <w:rStyle w:val="StyleUnderline"/>
          <w:highlight w:val="cyan"/>
        </w:rPr>
        <w:t>there has been a 1056% increase in the number of decisions finding ineligible claims,</w:t>
      </w:r>
      <w:r w:rsidRPr="009A3D2D">
        <w:rPr>
          <w:rStyle w:val="StyleUnderline"/>
        </w:rPr>
        <w:t xml:space="preserve"> and a 914% increase in the number of invalidated patents</w:t>
      </w:r>
      <w:r>
        <w:t xml:space="preserve">” between 2014 (when Alice was decided) and 2019.43 I do not have updated statistics since 2019, but I am unaware of any new study that shows a reversal of this trend since 2014 of substantially higher rates of courts applying the Mayo-Alice inquiry to invalidate patents. </w:t>
      </w:r>
    </w:p>
    <w:p w14:paraId="0AE968E7" w14:textId="77777777" w:rsidR="00B962CD" w:rsidRDefault="00B962CD" w:rsidP="00B962CD">
      <w:r>
        <w:t xml:space="preserve">Second, </w:t>
      </w:r>
      <w:r w:rsidRPr="000E3BD9">
        <w:rPr>
          <w:rStyle w:val="StyleUnderline"/>
        </w:rPr>
        <w:t xml:space="preserve">courts continue to apply the Alice-Mayo inquiry in a willy-nilly fashion in which they ignore the longstanding rule in patent law that claimed inventions should be construed and assessed as a whole. Instead, courts are dissecting claims into separate elements to thus </w:t>
      </w:r>
      <w:r w:rsidRPr="000E3BD9">
        <w:rPr>
          <w:rStyle w:val="StyleUnderline"/>
        </w:rPr>
        <w:lastRenderedPageBreak/>
        <w:t>finding the patent to be invalid given a finding that a particular element of a claimed invention is an abstract idea or law of nature</w:t>
      </w:r>
      <w:r>
        <w:t xml:space="preserve">. There are too many examples to review in this testimony, and thus a few illustrative cases will suffice to demonstrate this fundamental problem.  </w:t>
      </w:r>
    </w:p>
    <w:p w14:paraId="376A1054" w14:textId="77777777" w:rsidR="00B962CD" w:rsidRDefault="00B962CD" w:rsidP="00B962CD"/>
    <w:p w14:paraId="1851D28F" w14:textId="77777777" w:rsidR="00B962CD" w:rsidRPr="00B962CD" w:rsidRDefault="00B962CD" w:rsidP="00B962CD"/>
    <w:p w14:paraId="5F4207E6" w14:textId="35D517B5" w:rsidR="000D2865" w:rsidRDefault="003B2C2B" w:rsidP="00722D38">
      <w:pPr>
        <w:pStyle w:val="Heading3"/>
      </w:pPr>
      <w:r>
        <w:lastRenderedPageBreak/>
        <w:t xml:space="preserve">U: </w:t>
      </w:r>
      <w:r w:rsidR="00E10566">
        <w:t>Uncertainty cedes leadership</w:t>
      </w:r>
    </w:p>
    <w:p w14:paraId="0E0D108A" w14:textId="77777777" w:rsidR="00E10566" w:rsidRDefault="00E10566" w:rsidP="00E10566"/>
    <w:p w14:paraId="44946010" w14:textId="77777777" w:rsidR="003B2C2B" w:rsidRDefault="003B2C2B" w:rsidP="003B2C2B">
      <w:pPr>
        <w:pStyle w:val="Heading4"/>
      </w:pPr>
      <w:r>
        <w:t>China will surpass the United States in critical technology leadership because of patent eligibility</w:t>
      </w:r>
    </w:p>
    <w:p w14:paraId="0B361910" w14:textId="77777777" w:rsidR="003B2C2B" w:rsidRDefault="003B2C2B" w:rsidP="003B2C2B">
      <w:r>
        <w:t xml:space="preserve">David </w:t>
      </w:r>
      <w:r w:rsidRPr="009D2EEE">
        <w:rPr>
          <w:rStyle w:val="Style13ptBold"/>
        </w:rPr>
        <w:t>Kappos and</w:t>
      </w:r>
      <w:r>
        <w:t xml:space="preserve"> Andrei </w:t>
      </w:r>
      <w:r w:rsidRPr="009D2EEE">
        <w:rPr>
          <w:rStyle w:val="Style13ptBold"/>
        </w:rPr>
        <w:t>Iancu, 24</w:t>
      </w:r>
      <w:r>
        <w:t xml:space="preserve"> - David Kappos served as the undersecretary of commerce for intellectual property and director of the United States Patent and Trademark Office from 2009 to 2013. Andrei Iancu served as the undersecre-tary of commerce for intellectual property and director of the U.S. Patent and Trademark Office from 2018 to 2021. Both serve as board co-chairs of the Council for Innovation Promotion. “China’s surging innovation investments are a wake-up call to Congress” The Hill, 3/27, Nexis Uni, accessed via University of Michigan //DH</w:t>
      </w:r>
    </w:p>
    <w:p w14:paraId="356C26B9" w14:textId="77777777" w:rsidR="003B2C2B" w:rsidRPr="00D21FC2" w:rsidRDefault="003B2C2B" w:rsidP="003B2C2B"/>
    <w:p w14:paraId="11164B9F" w14:textId="77777777" w:rsidR="003B2C2B" w:rsidRDefault="003B2C2B" w:rsidP="003B2C2B">
      <w:r w:rsidRPr="000D2865">
        <w:rPr>
          <w:rStyle w:val="StyleUnderline"/>
          <w:highlight w:val="cyan"/>
        </w:rPr>
        <w:t>Beijing is accelerating its investments in science and tech</w:t>
      </w:r>
      <w:r w:rsidRPr="0005604F">
        <w:rPr>
          <w:rStyle w:val="StyleUnderline"/>
        </w:rPr>
        <w:t>nology</w:t>
      </w:r>
      <w:r>
        <w:t>. Its latest moves should be a wake-up call for lawmakers.</w:t>
      </w:r>
    </w:p>
    <w:p w14:paraId="1F5FC005" w14:textId="77777777" w:rsidR="003B2C2B" w:rsidRDefault="003B2C2B" w:rsidP="003B2C2B">
      <w:r w:rsidRPr="000D2865">
        <w:rPr>
          <w:rStyle w:val="StyleUnderline"/>
          <w:highlight w:val="cyan"/>
        </w:rPr>
        <w:t>China</w:t>
      </w:r>
      <w:r w:rsidRPr="0005604F">
        <w:rPr>
          <w:rStyle w:val="StyleUnderline"/>
        </w:rPr>
        <w:t>’s government</w:t>
      </w:r>
      <w:r>
        <w:t xml:space="preserve"> just </w:t>
      </w:r>
      <w:r w:rsidRPr="000D2865">
        <w:rPr>
          <w:rStyle w:val="StyleUnderline"/>
          <w:highlight w:val="cyan"/>
        </w:rPr>
        <w:t>announced a</w:t>
      </w:r>
      <w:r>
        <w:t xml:space="preserve"> staggering </w:t>
      </w:r>
      <w:r w:rsidRPr="000D2865">
        <w:rPr>
          <w:rStyle w:val="StyleUnderline"/>
          <w:highlight w:val="cyan"/>
        </w:rPr>
        <w:t>$52 billion investment in research and development for 2024</w:t>
      </w:r>
      <w:r>
        <w:t xml:space="preserve"> — a 10 percent surge over the previous year. In a telling sign of priorities, </w:t>
      </w:r>
      <w:r w:rsidRPr="00D21FC2">
        <w:rPr>
          <w:rStyle w:val="StyleUnderline"/>
        </w:rPr>
        <w:t>science and technology funding saw the largest percentage increase of any major area of Chinese government spending — outpacing</w:t>
      </w:r>
      <w:r>
        <w:t xml:space="preserve"> diplomacy, education and </w:t>
      </w:r>
      <w:r w:rsidRPr="00D21FC2">
        <w:rPr>
          <w:rStyle w:val="StyleUnderline"/>
        </w:rPr>
        <w:t>even the military.</w:t>
      </w:r>
    </w:p>
    <w:p w14:paraId="37564E91" w14:textId="77777777" w:rsidR="003B2C2B" w:rsidRDefault="003B2C2B" w:rsidP="003B2C2B">
      <w:r>
        <w:t xml:space="preserve">As China’s President Xi Jinping once declared, “We must regard science and technology as our primary productive force.” He’s now making good on that pledge. A 2023 study bankrolled by the U.S. State Department found that </w:t>
      </w:r>
      <w:r w:rsidRPr="000D2865">
        <w:rPr>
          <w:rStyle w:val="StyleUnderline"/>
          <w:highlight w:val="cyan"/>
        </w:rPr>
        <w:t>China has vaulted to the top of the global leaderboard in critical fields like a</w:t>
      </w:r>
      <w:r w:rsidRPr="00D21FC2">
        <w:rPr>
          <w:rStyle w:val="StyleUnderline"/>
        </w:rPr>
        <w:t xml:space="preserve">rtificial </w:t>
      </w:r>
      <w:r w:rsidRPr="000D2865">
        <w:rPr>
          <w:rStyle w:val="StyleUnderline"/>
          <w:highlight w:val="cyan"/>
        </w:rPr>
        <w:t>i</w:t>
      </w:r>
      <w:r w:rsidRPr="00D21FC2">
        <w:rPr>
          <w:rStyle w:val="StyleUnderline"/>
        </w:rPr>
        <w:t xml:space="preserve">ntelligence, </w:t>
      </w:r>
      <w:r w:rsidRPr="000D2865">
        <w:rPr>
          <w:rStyle w:val="StyleUnderline"/>
          <w:highlight w:val="cyan"/>
        </w:rPr>
        <w:t>quantum</w:t>
      </w:r>
      <w:r w:rsidRPr="00D21FC2">
        <w:rPr>
          <w:rStyle w:val="StyleUnderline"/>
        </w:rPr>
        <w:t xml:space="preserve"> computing, </w:t>
      </w:r>
      <w:r w:rsidRPr="000D2865">
        <w:rPr>
          <w:rStyle w:val="StyleUnderline"/>
          <w:highlight w:val="cyan"/>
        </w:rPr>
        <w:t>robotics and biotech</w:t>
      </w:r>
      <w:r w:rsidRPr="00D21FC2">
        <w:rPr>
          <w:rStyle w:val="StyleUnderline"/>
        </w:rPr>
        <w:t>nology</w:t>
      </w:r>
      <w:r>
        <w:t xml:space="preserve">. And </w:t>
      </w:r>
      <w:r w:rsidRPr="000D2865">
        <w:rPr>
          <w:rStyle w:val="StyleUnderline"/>
          <w:highlight w:val="cyan"/>
        </w:rPr>
        <w:t xml:space="preserve">China has become the top worldwide recipient of patents, receiving </w:t>
      </w:r>
      <w:r w:rsidRPr="000D2865">
        <w:rPr>
          <w:rStyle w:val="Emphasis"/>
          <w:highlight w:val="cyan"/>
        </w:rPr>
        <w:t>more than double</w:t>
      </w:r>
      <w:r w:rsidRPr="000D2865">
        <w:rPr>
          <w:rStyle w:val="StyleUnderline"/>
          <w:highlight w:val="cyan"/>
        </w:rPr>
        <w:t xml:space="preserve"> than the U.S.</w:t>
      </w:r>
    </w:p>
    <w:p w14:paraId="0510E6D9" w14:textId="77777777" w:rsidR="003B2C2B" w:rsidRPr="001138EF" w:rsidRDefault="003B2C2B" w:rsidP="003B2C2B">
      <w:pPr>
        <w:rPr>
          <w:u w:val="single"/>
        </w:rPr>
      </w:pPr>
      <w:r w:rsidRPr="009D2EEE">
        <w:rPr>
          <w:rStyle w:val="StyleUnderline"/>
        </w:rPr>
        <w:t>China understands that its economic and geopolitical future depends on winning the 21st-century innovation race.</w:t>
      </w:r>
    </w:p>
    <w:p w14:paraId="7474C1F6" w14:textId="77777777" w:rsidR="003B2C2B" w:rsidRDefault="003B2C2B" w:rsidP="003B2C2B">
      <w:r>
        <w:t>Yet America’s congressional leaders seem content to coast on the breakthroughs of the past, even as our competitiveness declines.</w:t>
      </w:r>
    </w:p>
    <w:p w14:paraId="3E41DDDF" w14:textId="77777777" w:rsidR="003B2C2B" w:rsidRDefault="003B2C2B" w:rsidP="003B2C2B">
      <w:r>
        <w:t>Consider the findings of the newly-released C4IP Congressional Innovation Scorecard, which grades every member of Congress based on voting records, bill sponsorship, and public advocacy efforts related to advancing U.S. innovation. The results paint a picture of indifference, complacency and neglect: Nearly 70 percent of members of Congress received a grade of “C” or “C-,” indicating “only a passing interest” in policies to strengthen U.S. intellectual property (IP) protections, which are crucial to cutting-edge innovation.</w:t>
      </w:r>
    </w:p>
    <w:p w14:paraId="7FE9963D" w14:textId="77777777" w:rsidR="003B2C2B" w:rsidRDefault="003B2C2B" w:rsidP="003B2C2B">
      <w:r>
        <w:t>This is simply an abdication of responsibility.</w:t>
      </w:r>
    </w:p>
    <w:p w14:paraId="3F35A762" w14:textId="77777777" w:rsidR="003B2C2B" w:rsidRDefault="003B2C2B" w:rsidP="003B2C2B">
      <w:r>
        <w:t>Contrary to stereotypes, IP jobs aren’t just for scientists in labs</w:t>
      </w:r>
      <w:r w:rsidRPr="004F7640">
        <w:rPr>
          <w:highlight w:val="cyan"/>
        </w:rPr>
        <w:t xml:space="preserve">. </w:t>
      </w:r>
      <w:r w:rsidRPr="004F7640">
        <w:rPr>
          <w:rStyle w:val="StyleUnderline"/>
          <w:highlight w:val="cyan"/>
        </w:rPr>
        <w:t>IP-intensive industries make up over 40 percent of the U.S. economy,</w:t>
      </w:r>
      <w:r w:rsidRPr="001138EF">
        <w:rPr>
          <w:rStyle w:val="StyleUnderline"/>
        </w:rPr>
        <w:t xml:space="preserve"> support 63 million jobs and account for 90 percent of the value of the S&amp;P 500</w:t>
      </w:r>
      <w:r>
        <w:t xml:space="preserve">. </w:t>
      </w:r>
      <w:r w:rsidRPr="001138EF">
        <w:rPr>
          <w:rStyle w:val="StyleUnderline"/>
        </w:rPr>
        <w:t>They span all sectors and skill levels, from manufacturing to construction to retail</w:t>
      </w:r>
      <w:r>
        <w:t xml:space="preserve">. The average worker in an IP-intensive industry earns 60 percent more than in other industries, with half of those jobs held by workers without a college degree. </w:t>
      </w:r>
      <w:r w:rsidRPr="001138EF">
        <w:rPr>
          <w:rStyle w:val="StyleUnderline"/>
        </w:rPr>
        <w:t xml:space="preserve">Allowing our IP system to wither away puts millions of </w:t>
      </w:r>
      <w:r>
        <w:t xml:space="preserve">good </w:t>
      </w:r>
      <w:r w:rsidRPr="001138EF">
        <w:rPr>
          <w:rStyle w:val="StyleUnderline"/>
        </w:rPr>
        <w:t>livelihoods at risk</w:t>
      </w:r>
      <w:r>
        <w:t>.</w:t>
      </w:r>
    </w:p>
    <w:p w14:paraId="086332F2" w14:textId="77777777" w:rsidR="003B2C2B" w:rsidRDefault="003B2C2B" w:rsidP="003B2C2B">
      <w:r w:rsidRPr="000D2865">
        <w:rPr>
          <w:rStyle w:val="StyleUnderline"/>
          <w:highlight w:val="cyan"/>
        </w:rPr>
        <w:t>Congressional apathy</w:t>
      </w:r>
      <w:r>
        <w:t xml:space="preserve"> also </w:t>
      </w:r>
      <w:r w:rsidRPr="0036530A">
        <w:rPr>
          <w:rStyle w:val="Emphasis"/>
          <w:highlight w:val="cyan"/>
        </w:rPr>
        <w:t>threatens U.S. leadership</w:t>
      </w:r>
      <w:r w:rsidRPr="000D2865">
        <w:rPr>
          <w:rStyle w:val="StyleUnderline"/>
          <w:highlight w:val="cyan"/>
        </w:rPr>
        <w:t xml:space="preserve"> in the tech</w:t>
      </w:r>
      <w:r w:rsidRPr="001138EF">
        <w:rPr>
          <w:rStyle w:val="StyleUnderline"/>
        </w:rPr>
        <w:t xml:space="preserve">nologies </w:t>
      </w:r>
      <w:r w:rsidRPr="000D2865">
        <w:rPr>
          <w:rStyle w:val="StyleUnderline"/>
          <w:highlight w:val="cyan"/>
        </w:rPr>
        <w:t xml:space="preserve">that will define the coming decades, from </w:t>
      </w:r>
      <w:r w:rsidRPr="003E4DD5">
        <w:rPr>
          <w:rStyle w:val="Emphasis"/>
          <w:highlight w:val="cyan"/>
        </w:rPr>
        <w:t>a</w:t>
      </w:r>
      <w:r w:rsidRPr="001138EF">
        <w:rPr>
          <w:rStyle w:val="StyleUnderline"/>
        </w:rPr>
        <w:t xml:space="preserve">rtificial </w:t>
      </w:r>
      <w:r w:rsidRPr="003E4DD5">
        <w:rPr>
          <w:rStyle w:val="Emphasis"/>
          <w:highlight w:val="cyan"/>
        </w:rPr>
        <w:lastRenderedPageBreak/>
        <w:t>i</w:t>
      </w:r>
      <w:r w:rsidRPr="001138EF">
        <w:rPr>
          <w:rStyle w:val="StyleUnderline"/>
        </w:rPr>
        <w:t xml:space="preserve">ntelligence </w:t>
      </w:r>
      <w:r w:rsidRPr="000D2865">
        <w:rPr>
          <w:rStyle w:val="StyleUnderline"/>
          <w:highlight w:val="cyan"/>
        </w:rPr>
        <w:t>to biotech</w:t>
      </w:r>
      <w:r w:rsidRPr="001138EF">
        <w:rPr>
          <w:rStyle w:val="StyleUnderline"/>
        </w:rPr>
        <w:t xml:space="preserve">nology </w:t>
      </w:r>
      <w:r w:rsidRPr="000D2865">
        <w:rPr>
          <w:rStyle w:val="StyleUnderline"/>
          <w:highlight w:val="cyan"/>
        </w:rPr>
        <w:t>to quantum</w:t>
      </w:r>
      <w:r w:rsidRPr="001138EF">
        <w:rPr>
          <w:rStyle w:val="StyleUnderline"/>
        </w:rPr>
        <w:t xml:space="preserve"> computing.</w:t>
      </w:r>
      <w:r>
        <w:t xml:space="preserve"> As China aims to pull ahead in these critical arenas, most of our lawmakers are asleep at the wheel.</w:t>
      </w:r>
    </w:p>
    <w:p w14:paraId="60A6274F" w14:textId="77777777" w:rsidR="003B2C2B" w:rsidRDefault="003B2C2B" w:rsidP="003B2C2B">
      <w:r>
        <w:t>To be sure, there are a few lonely champions fighting to keep America in the game. Sens. Chris Coons (D-Del.), Thom Tillis (R-N.C.) and Mazie Hirono (D-Hawaii) have been consistent advocates for strengthening IP protections. In the House, Rep. Ben Cline (R-Va.) received the highest grade in the Innovation Scorecard, and a few others, such as Rep. Deborah Ross (D-N.C.), were close behind. But these members remain the exceptions in a Congress that mostly treats innovation as a given, rather than the product of a carefully crafted policy environment.</w:t>
      </w:r>
    </w:p>
    <w:p w14:paraId="613EE0C8" w14:textId="77777777" w:rsidR="003B2C2B" w:rsidRDefault="003B2C2B" w:rsidP="003B2C2B">
      <w:r>
        <w:t xml:space="preserve">As a result of this inaction, </w:t>
      </w:r>
      <w:r w:rsidRPr="000D2865">
        <w:rPr>
          <w:rStyle w:val="StyleUnderline"/>
          <w:highlight w:val="cyan"/>
        </w:rPr>
        <w:t>the U.S. patent system</w:t>
      </w:r>
      <w:r w:rsidRPr="001138EF">
        <w:rPr>
          <w:rStyle w:val="StyleUnderline"/>
        </w:rPr>
        <w:t xml:space="preserve"> that powered generations of American ingenuity </w:t>
      </w:r>
      <w:r w:rsidRPr="000D2865">
        <w:rPr>
          <w:rStyle w:val="StyleUnderline"/>
          <w:highlight w:val="cyan"/>
        </w:rPr>
        <w:t>is</w:t>
      </w:r>
      <w:r w:rsidRPr="001138EF">
        <w:rPr>
          <w:rStyle w:val="StyleUnderline"/>
        </w:rPr>
        <w:t xml:space="preserve"> now </w:t>
      </w:r>
      <w:r w:rsidRPr="000D2865">
        <w:rPr>
          <w:rStyle w:val="StyleUnderline"/>
          <w:highlight w:val="cyan"/>
        </w:rPr>
        <w:t xml:space="preserve">plagued by </w:t>
      </w:r>
      <w:r w:rsidRPr="0036530A">
        <w:rPr>
          <w:rStyle w:val="Emphasis"/>
          <w:highlight w:val="cyan"/>
        </w:rPr>
        <w:t>uncertainty</w:t>
      </w:r>
      <w:r w:rsidRPr="000D2865">
        <w:rPr>
          <w:rStyle w:val="StyleUnderline"/>
          <w:highlight w:val="cyan"/>
        </w:rPr>
        <w:t xml:space="preserve"> </w:t>
      </w:r>
      <w:r w:rsidRPr="0036530A">
        <w:rPr>
          <w:rStyle w:val="StyleUnderline"/>
          <w:highlight w:val="cyan"/>
        </w:rPr>
        <w:t>and dysfunction</w:t>
      </w:r>
      <w:r w:rsidRPr="0036530A">
        <w:rPr>
          <w:highlight w:val="cyan"/>
        </w:rPr>
        <w:t>.</w:t>
      </w:r>
      <w:r>
        <w:t xml:space="preserve"> </w:t>
      </w:r>
      <w:r w:rsidRPr="000D2865">
        <w:rPr>
          <w:rStyle w:val="StyleUnderline"/>
          <w:highlight w:val="cyan"/>
        </w:rPr>
        <w:t xml:space="preserve">Court rulings have created </w:t>
      </w:r>
      <w:r w:rsidRPr="0036530A">
        <w:rPr>
          <w:rStyle w:val="Emphasis"/>
          <w:highlight w:val="cyan"/>
        </w:rPr>
        <w:t xml:space="preserve">confusion </w:t>
      </w:r>
      <w:r w:rsidRPr="000D2865">
        <w:rPr>
          <w:rStyle w:val="StyleUnderline"/>
          <w:highlight w:val="cyan"/>
        </w:rPr>
        <w:t xml:space="preserve">over what is </w:t>
      </w:r>
      <w:r w:rsidRPr="0036530A">
        <w:rPr>
          <w:rStyle w:val="StyleUnderline"/>
        </w:rPr>
        <w:t xml:space="preserve">and isn’t </w:t>
      </w:r>
      <w:r w:rsidRPr="000D2865">
        <w:rPr>
          <w:rStyle w:val="StyleUnderline"/>
          <w:highlight w:val="cyan"/>
        </w:rPr>
        <w:t>eligible</w:t>
      </w:r>
      <w:r w:rsidRPr="001138EF">
        <w:rPr>
          <w:rStyle w:val="StyleUnderline"/>
        </w:rPr>
        <w:t xml:space="preserve"> for patenting, </w:t>
      </w:r>
      <w:r w:rsidRPr="000D2865">
        <w:rPr>
          <w:rStyle w:val="StyleUnderline"/>
          <w:highlight w:val="cyan"/>
        </w:rPr>
        <w:t xml:space="preserve">and Congress hasn’t moved to </w:t>
      </w:r>
      <w:r w:rsidRPr="0036530A">
        <w:rPr>
          <w:rStyle w:val="Emphasis"/>
          <w:highlight w:val="cyan"/>
        </w:rPr>
        <w:t>clarify</w:t>
      </w:r>
      <w:r w:rsidRPr="000D2865">
        <w:rPr>
          <w:rStyle w:val="StyleUnderline"/>
          <w:highlight w:val="cyan"/>
        </w:rPr>
        <w:t xml:space="preserve"> our patent laws</w:t>
      </w:r>
      <w:r w:rsidRPr="001138EF">
        <w:rPr>
          <w:rStyle w:val="StyleUnderline"/>
        </w:rPr>
        <w:t xml:space="preserve"> that were written generations ago</w:t>
      </w:r>
      <w:r>
        <w:t>. Copyright and trademark infringement run rampant online. Outdated policies are also failing to protect critical trade secrets and confidential data in an era of digital espionage.</w:t>
      </w:r>
    </w:p>
    <w:p w14:paraId="444245C0" w14:textId="77777777" w:rsidR="003B2C2B" w:rsidRDefault="003B2C2B" w:rsidP="003B2C2B">
      <w:r>
        <w:t xml:space="preserve">The solutions to these problems are no mystery. Bipartisan proposals like the PREVAIL Act and </w:t>
      </w:r>
      <w:r w:rsidRPr="000D2865">
        <w:rPr>
          <w:rStyle w:val="StyleUnderline"/>
          <w:highlight w:val="cyan"/>
        </w:rPr>
        <w:t>the Patent Eligibility Restoration Act</w:t>
      </w:r>
      <w:r w:rsidRPr="0002452C">
        <w:rPr>
          <w:rStyle w:val="StyleUnderline"/>
        </w:rPr>
        <w:t xml:space="preserve"> </w:t>
      </w:r>
      <w:r>
        <w:t xml:space="preserve">— co-sponsored by Coons and Tillis — </w:t>
      </w:r>
      <w:r w:rsidRPr="000D2865">
        <w:rPr>
          <w:rStyle w:val="StyleUnderline"/>
          <w:highlight w:val="cyan"/>
        </w:rPr>
        <w:t>would</w:t>
      </w:r>
      <w:r w:rsidRPr="0002452C">
        <w:rPr>
          <w:rStyle w:val="StyleUnderline"/>
        </w:rPr>
        <w:t xml:space="preserve"> go a long way toward </w:t>
      </w:r>
      <w:r w:rsidRPr="000D2865">
        <w:rPr>
          <w:rStyle w:val="StyleUnderline"/>
          <w:highlight w:val="cyan"/>
        </w:rPr>
        <w:t>restor</w:t>
      </w:r>
      <w:r w:rsidRPr="0002452C">
        <w:rPr>
          <w:rStyle w:val="StyleUnderline"/>
        </w:rPr>
        <w:t xml:space="preserve">ing </w:t>
      </w:r>
      <w:r w:rsidRPr="0036530A">
        <w:rPr>
          <w:rStyle w:val="Emphasis"/>
          <w:highlight w:val="cyan"/>
        </w:rPr>
        <w:t>consistency</w:t>
      </w:r>
      <w:r w:rsidRPr="000D2865">
        <w:rPr>
          <w:rStyle w:val="StyleUnderline"/>
          <w:highlight w:val="cyan"/>
        </w:rPr>
        <w:t xml:space="preserve"> and </w:t>
      </w:r>
      <w:r w:rsidRPr="0036530A">
        <w:rPr>
          <w:rStyle w:val="Emphasis"/>
          <w:highlight w:val="cyan"/>
        </w:rPr>
        <w:t>predictability</w:t>
      </w:r>
      <w:r w:rsidRPr="000D2865">
        <w:rPr>
          <w:rStyle w:val="StyleUnderline"/>
          <w:highlight w:val="cyan"/>
        </w:rPr>
        <w:t xml:space="preserve"> to the patent system</w:t>
      </w:r>
      <w:r>
        <w:t>. Modernized copyright and data protections could empower IP owners to combat theft and fraud. These remedies require a Congress willing to put IP at the top of the agenda, where it belongs.</w:t>
      </w:r>
    </w:p>
    <w:p w14:paraId="3D7AC293" w14:textId="77777777" w:rsidR="003B2C2B" w:rsidRDefault="003B2C2B" w:rsidP="003B2C2B">
      <w:r w:rsidRPr="0002452C">
        <w:rPr>
          <w:rStyle w:val="StyleUnderline"/>
        </w:rPr>
        <w:t xml:space="preserve">America’s IP system was once the envy of the world </w:t>
      </w:r>
      <w:r>
        <w:t xml:space="preserve">— a crown jewel that turned entrepreneurial brilliance into shared prosperity. Then other countries moved to emulate our system — generating success stories of their own. </w:t>
      </w:r>
      <w:r w:rsidRPr="0002452C">
        <w:rPr>
          <w:rStyle w:val="StyleUnderline"/>
        </w:rPr>
        <w:t xml:space="preserve">Now, </w:t>
      </w:r>
      <w:r w:rsidRPr="000D2865">
        <w:rPr>
          <w:rStyle w:val="StyleUnderline"/>
          <w:highlight w:val="cyan"/>
        </w:rPr>
        <w:t>lawmakers’ indifference is allowing our system to erode and decay — just as rising rivals like China are poised to overtake us</w:t>
      </w:r>
      <w:r>
        <w:t>.</w:t>
      </w:r>
    </w:p>
    <w:p w14:paraId="2987437E" w14:textId="77777777" w:rsidR="003B2C2B" w:rsidRDefault="003B2C2B" w:rsidP="003B2C2B">
      <w:r>
        <w:t>Nearly every member of Congress would likely declare that they are “pro-innovation,” but no member can be pro-innovation without also being pro-IP. For the sake of countless American companies and workers, it’s time for Congress to wake up, step up and champion robust IP rights.</w:t>
      </w:r>
    </w:p>
    <w:p w14:paraId="6389E0AE" w14:textId="77777777" w:rsidR="003B2C2B" w:rsidRDefault="003B2C2B" w:rsidP="00E10566"/>
    <w:p w14:paraId="7F19434E" w14:textId="77777777" w:rsidR="00E10566" w:rsidRPr="00831F7D" w:rsidRDefault="00E10566" w:rsidP="00E10566">
      <w:pPr>
        <w:pStyle w:val="Heading4"/>
      </w:pPr>
      <w:r>
        <w:t xml:space="preserve">Data confirms </w:t>
      </w:r>
      <w:r>
        <w:rPr>
          <w:u w:val="single"/>
        </w:rPr>
        <w:t>uncertainty</w:t>
      </w:r>
      <w:r>
        <w:t xml:space="preserve"> is driving investment to other countries</w:t>
      </w:r>
    </w:p>
    <w:p w14:paraId="07380658" w14:textId="77777777" w:rsidR="00E10566" w:rsidRDefault="00E10566" w:rsidP="00E10566">
      <w:r>
        <w:t xml:space="preserve">Chad </w:t>
      </w:r>
      <w:r w:rsidRPr="00704653">
        <w:rPr>
          <w:rStyle w:val="Style13ptBold"/>
        </w:rPr>
        <w:t>Rafetto,</w:t>
      </w:r>
      <w:r>
        <w:t xml:space="preserve"> 20</w:t>
      </w:r>
      <w:r w:rsidRPr="00704653">
        <w:rPr>
          <w:rStyle w:val="Style13ptBold"/>
        </w:rPr>
        <w:t>24</w:t>
      </w:r>
      <w:r>
        <w:t xml:space="preserve"> - Judicial Law Clerk for Chief Judge Colm F. Connolly of the United States District Court for the District of Delaware. J.D., May 2022, New York University School of Law “Fostering Innovation Through a Legislative Overhaul of Patentable Subject Matter”, 32 Fed. Cir. B.J. 93, Nexis Uni, accessed via University of Michigan //DH</w:t>
      </w:r>
    </w:p>
    <w:p w14:paraId="0B580CF4" w14:textId="77777777" w:rsidR="00E10566" w:rsidRPr="00E96767" w:rsidRDefault="00E10566" w:rsidP="00E10566"/>
    <w:p w14:paraId="4BF59BD8" w14:textId="77777777" w:rsidR="00E10566" w:rsidRDefault="00E10566" w:rsidP="00E10566">
      <w:r>
        <w:t xml:space="preserve"> [*119] 2. A Comparison to Foreign Countries Demonstrates America Is Falling Behind in Terms of Patenting Inventions and Securing Investment for Innovation</w:t>
      </w:r>
    </w:p>
    <w:p w14:paraId="286897F2" w14:textId="77777777" w:rsidR="00E10566" w:rsidRDefault="00E10566" w:rsidP="00E10566">
      <w:r>
        <w:t xml:space="preserve">Another indicator that the United States' approach to patent eligibility is not good policy can be seen by comparing our patent law to that of foreign </w:t>
      </w:r>
      <w:r w:rsidRPr="00113ABA">
        <w:t xml:space="preserve">countries. </w:t>
      </w:r>
      <w:r w:rsidRPr="00113ABA">
        <w:rPr>
          <w:rStyle w:val="StyleUnderline"/>
        </w:rPr>
        <w:t>The U</w:t>
      </w:r>
      <w:r w:rsidRPr="00113ABA">
        <w:t xml:space="preserve">nited </w:t>
      </w:r>
      <w:r w:rsidRPr="00113ABA">
        <w:rPr>
          <w:rStyle w:val="StyleUnderline"/>
        </w:rPr>
        <w:t>S</w:t>
      </w:r>
      <w:r w:rsidRPr="00113ABA">
        <w:t xml:space="preserve">tates </w:t>
      </w:r>
      <w:r w:rsidRPr="00113ABA">
        <w:rPr>
          <w:rStyle w:val="StyleUnderline"/>
        </w:rPr>
        <w:t>used to be the "gold standard" for patent protection and "has led the world in securing stable and effective property rights in cutting-edge innovation</w:t>
      </w:r>
      <w:r w:rsidRPr="00113ABA">
        <w:t xml:space="preserve">."196 </w:t>
      </w:r>
      <w:r w:rsidRPr="00113ABA">
        <w:rPr>
          <w:rStyle w:val="StyleUnderline"/>
        </w:rPr>
        <w:t>But</w:t>
      </w:r>
      <w:r w:rsidRPr="00E96767">
        <w:rPr>
          <w:rStyle w:val="StyleUnderline"/>
        </w:rPr>
        <w:t xml:space="preserve"> this statement has become further and further from the truth each da</w:t>
      </w:r>
      <w:r>
        <w:t xml:space="preserve">y. Currently, </w:t>
      </w:r>
      <w:r w:rsidRPr="005B1288">
        <w:rPr>
          <w:rStyle w:val="StyleUnderline"/>
          <w:highlight w:val="cyan"/>
        </w:rPr>
        <w:t>the U</w:t>
      </w:r>
      <w:r>
        <w:t xml:space="preserve">nited </w:t>
      </w:r>
      <w:r w:rsidRPr="005B1288">
        <w:rPr>
          <w:rStyle w:val="StyleUnderline"/>
          <w:highlight w:val="cyan"/>
        </w:rPr>
        <w:t>S</w:t>
      </w:r>
      <w:r>
        <w:t xml:space="preserve">tates </w:t>
      </w:r>
      <w:r w:rsidRPr="008F6F22">
        <w:rPr>
          <w:rStyle w:val="StyleUnderline"/>
          <w:highlight w:val="cyan"/>
        </w:rPr>
        <w:t xml:space="preserve">is rejecting more patents than </w:t>
      </w:r>
      <w:r w:rsidRPr="008F6F22">
        <w:rPr>
          <w:rStyle w:val="StyleUnderline"/>
          <w:highlight w:val="cyan"/>
        </w:rPr>
        <w:lastRenderedPageBreak/>
        <w:t xml:space="preserve">foreign countries and is </w:t>
      </w:r>
      <w:r w:rsidRPr="00113ABA">
        <w:rPr>
          <w:rStyle w:val="Emphasis"/>
          <w:highlight w:val="cyan"/>
        </w:rPr>
        <w:t>ceding investment</w:t>
      </w:r>
      <w:r w:rsidRPr="00E96767">
        <w:rPr>
          <w:rStyle w:val="StyleUnderline"/>
        </w:rPr>
        <w:t xml:space="preserve"> in innovative technologies </w:t>
      </w:r>
      <w:r w:rsidRPr="008F6F22">
        <w:rPr>
          <w:rStyle w:val="StyleUnderline"/>
          <w:highlight w:val="cyan"/>
        </w:rPr>
        <w:t>to other countries</w:t>
      </w:r>
      <w:r>
        <w:t>.197</w:t>
      </w:r>
    </w:p>
    <w:p w14:paraId="4F99D6A9" w14:textId="77777777" w:rsidR="00E10566" w:rsidRDefault="00E10566" w:rsidP="00E10566">
      <w:r w:rsidRPr="008F6F22">
        <w:rPr>
          <w:rStyle w:val="StyleUnderline"/>
          <w:highlight w:val="cyan"/>
        </w:rPr>
        <w:t>While the U</w:t>
      </w:r>
      <w:r w:rsidRPr="00E96767">
        <w:rPr>
          <w:rStyle w:val="StyleUnderline"/>
        </w:rPr>
        <w:t xml:space="preserve">nited </w:t>
      </w:r>
      <w:r w:rsidRPr="008F6F22">
        <w:rPr>
          <w:rStyle w:val="StyleUnderline"/>
          <w:highlight w:val="cyan"/>
        </w:rPr>
        <w:t>S</w:t>
      </w:r>
      <w:r w:rsidRPr="00E96767">
        <w:rPr>
          <w:rStyle w:val="StyleUnderline"/>
        </w:rPr>
        <w:t xml:space="preserve">tates </w:t>
      </w:r>
      <w:r w:rsidRPr="008F6F22">
        <w:rPr>
          <w:rStyle w:val="StyleUnderline"/>
          <w:highlight w:val="cyan"/>
        </w:rPr>
        <w:t xml:space="preserve">is dealing with its </w:t>
      </w:r>
      <w:r w:rsidRPr="00831F7D">
        <w:rPr>
          <w:rStyle w:val="Emphasis"/>
          <w:highlight w:val="cyan"/>
        </w:rPr>
        <w:t>§ 101 uncertainty</w:t>
      </w:r>
      <w:r w:rsidRPr="008F6F22">
        <w:rPr>
          <w:rStyle w:val="StyleUnderline"/>
          <w:highlight w:val="cyan"/>
        </w:rPr>
        <w:t>, other countries</w:t>
      </w:r>
      <w:r w:rsidRPr="00E96767">
        <w:rPr>
          <w:rStyle w:val="StyleUnderline"/>
        </w:rPr>
        <w:t xml:space="preserve"> are </w:t>
      </w:r>
      <w:r>
        <w:t>developing and, perhaps</w:t>
      </w:r>
      <w:r w:rsidRPr="008F6F22">
        <w:rPr>
          <w:highlight w:val="cyan"/>
        </w:rPr>
        <w:t xml:space="preserve">, </w:t>
      </w:r>
      <w:r w:rsidRPr="008F6F22">
        <w:rPr>
          <w:rStyle w:val="StyleUnderline"/>
          <w:highlight w:val="cyan"/>
        </w:rPr>
        <w:t>surpassing the U</w:t>
      </w:r>
      <w:r>
        <w:t xml:space="preserve">nited </w:t>
      </w:r>
      <w:r w:rsidRPr="008F6F22">
        <w:rPr>
          <w:rStyle w:val="StyleUnderline"/>
          <w:highlight w:val="cyan"/>
        </w:rPr>
        <w:t>S</w:t>
      </w:r>
      <w:r>
        <w:t xml:space="preserve">tates </w:t>
      </w:r>
      <w:r w:rsidRPr="008F6F22">
        <w:rPr>
          <w:rStyle w:val="StyleUnderline"/>
          <w:highlight w:val="cyan"/>
        </w:rPr>
        <w:t>in being the world leader for patent protectio</w:t>
      </w:r>
      <w:r w:rsidRPr="008F6F22">
        <w:rPr>
          <w:highlight w:val="cyan"/>
        </w:rPr>
        <w:t>n</w:t>
      </w:r>
      <w:r>
        <w:t>.198 A recent study tracked over 17,000 U.S. patent applications that were rejected and then abandoned on eligibility grounds and found that nearly 10% of these applications were granted by the European Patent Office, China, or both.199 True, granting fewer patents does not necessarily mean that innovation is stalling. For example, if the patent system was only invalidating, rejecting, or preventing applications for undesirable patents, then our system would be functioning optimally. But that is not the case. Though it is difficult to determine whether the patent system is  [*120]  promoting or preventing innovation,200 there are a couple of key indicators that innovation is being stalled.</w:t>
      </w:r>
    </w:p>
    <w:p w14:paraId="5BCCF0A1" w14:textId="77777777" w:rsidR="00E10566" w:rsidRDefault="00E10566" w:rsidP="00E10566">
      <w:r>
        <w:t xml:space="preserve">First, </w:t>
      </w:r>
      <w:r w:rsidRPr="00E96767">
        <w:rPr>
          <w:rStyle w:val="StyleUnderline"/>
        </w:rPr>
        <w:t>other countries are now receiving more funding than the U</w:t>
      </w:r>
      <w:r>
        <w:t xml:space="preserve">nited </w:t>
      </w:r>
      <w:r w:rsidRPr="00E96767">
        <w:rPr>
          <w:rStyle w:val="StyleUnderline"/>
        </w:rPr>
        <w:t>S</w:t>
      </w:r>
      <w:r>
        <w:t xml:space="preserve">tates </w:t>
      </w:r>
      <w:r w:rsidRPr="00E96767">
        <w:rPr>
          <w:rStyle w:val="StyleUnderline"/>
        </w:rPr>
        <w:t>for innovation</w:t>
      </w:r>
      <w:r>
        <w:t xml:space="preserve">. For example, </w:t>
      </w:r>
      <w:r w:rsidRPr="008F6F22">
        <w:rPr>
          <w:rStyle w:val="StyleUnderline"/>
          <w:highlight w:val="cyan"/>
        </w:rPr>
        <w:t>in 2013, the U</w:t>
      </w:r>
      <w:r>
        <w:t xml:space="preserve">nited </w:t>
      </w:r>
      <w:r w:rsidRPr="008F6F22">
        <w:rPr>
          <w:rStyle w:val="StyleUnderline"/>
          <w:highlight w:val="cyan"/>
        </w:rPr>
        <w:t>S</w:t>
      </w:r>
      <w:r>
        <w:t xml:space="preserve">tates </w:t>
      </w:r>
      <w:r w:rsidRPr="008F6F22">
        <w:rPr>
          <w:rStyle w:val="StyleUnderline"/>
          <w:highlight w:val="cyan"/>
        </w:rPr>
        <w:t>received 77% of capital investments for software</w:t>
      </w:r>
      <w:r w:rsidRPr="00E96767">
        <w:rPr>
          <w:rStyle w:val="StyleUnderline"/>
        </w:rPr>
        <w:t xml:space="preserve"> driven industries </w:t>
      </w:r>
      <w:r w:rsidRPr="008F6F22">
        <w:rPr>
          <w:rStyle w:val="StyleUnderline"/>
          <w:highlight w:val="cyan"/>
        </w:rPr>
        <w:t>but received only 50% four years later</w:t>
      </w:r>
      <w:r>
        <w:t xml:space="preserve">.201 Further, </w:t>
      </w:r>
      <w:r w:rsidRPr="008F6F22">
        <w:rPr>
          <w:rStyle w:val="StyleUnderline"/>
          <w:highlight w:val="cyan"/>
        </w:rPr>
        <w:t>in 2017, 48% of the funding for a</w:t>
      </w:r>
      <w:r w:rsidRPr="00E96767">
        <w:rPr>
          <w:rStyle w:val="StyleUnderline"/>
        </w:rPr>
        <w:t xml:space="preserve">rtificial </w:t>
      </w:r>
      <w:r w:rsidRPr="008F6F22">
        <w:rPr>
          <w:rStyle w:val="StyleUnderline"/>
          <w:highlight w:val="cyan"/>
        </w:rPr>
        <w:t>i</w:t>
      </w:r>
      <w:r w:rsidRPr="00E96767">
        <w:rPr>
          <w:rStyle w:val="StyleUnderline"/>
        </w:rPr>
        <w:t xml:space="preserve">ntelligence </w:t>
      </w:r>
      <w:r w:rsidRPr="008F6F22">
        <w:rPr>
          <w:rStyle w:val="StyleUnderline"/>
          <w:highlight w:val="cyan"/>
        </w:rPr>
        <w:t>startup companies went to China, and the U</w:t>
      </w:r>
      <w:r w:rsidRPr="00E96767">
        <w:rPr>
          <w:rStyle w:val="StyleUnderline"/>
        </w:rPr>
        <w:t xml:space="preserve">nited </w:t>
      </w:r>
      <w:r w:rsidRPr="008F6F22">
        <w:rPr>
          <w:rStyle w:val="StyleUnderline"/>
          <w:highlight w:val="cyan"/>
        </w:rPr>
        <w:t>S</w:t>
      </w:r>
      <w:r w:rsidRPr="00E96767">
        <w:rPr>
          <w:rStyle w:val="StyleUnderline"/>
        </w:rPr>
        <w:t xml:space="preserve">tates </w:t>
      </w:r>
      <w:r w:rsidRPr="008F6F22">
        <w:rPr>
          <w:rStyle w:val="StyleUnderline"/>
          <w:highlight w:val="cyan"/>
        </w:rPr>
        <w:t>received only 38%</w:t>
      </w:r>
      <w:r w:rsidRPr="008F6F22">
        <w:rPr>
          <w:highlight w:val="cyan"/>
        </w:rPr>
        <w:t>.</w:t>
      </w:r>
      <w:r>
        <w:t xml:space="preserve">202 </w:t>
      </w:r>
      <w:r w:rsidRPr="00E96767">
        <w:rPr>
          <w:rStyle w:val="StyleUnderline"/>
        </w:rPr>
        <w:t xml:space="preserve">Because funding is crucial to developing certain technologies, </w:t>
      </w:r>
      <w:r w:rsidRPr="008F6F22">
        <w:rPr>
          <w:rStyle w:val="StyleUnderline"/>
          <w:highlight w:val="cyan"/>
        </w:rPr>
        <w:t>decreased investment is likely to result in decreased innovation</w:t>
      </w:r>
      <w:r>
        <w:t>.</w:t>
      </w:r>
    </w:p>
    <w:p w14:paraId="60382528" w14:textId="77777777" w:rsidR="00E10566" w:rsidRDefault="00E10566" w:rsidP="00E10566">
      <w:r>
        <w:t xml:space="preserve">There is also evidence to suggest that </w:t>
      </w:r>
      <w:r w:rsidRPr="008F6F22">
        <w:rPr>
          <w:rStyle w:val="StyleUnderline"/>
          <w:highlight w:val="cyan"/>
        </w:rPr>
        <w:t>this reduction in funding is caused by the change in our patent eligibility jurisprudence</w:t>
      </w:r>
      <w:r>
        <w:t xml:space="preserve">. </w:t>
      </w:r>
      <w:r w:rsidRPr="008F6F22">
        <w:rPr>
          <w:rStyle w:val="StyleUnderline"/>
          <w:highlight w:val="cyan"/>
        </w:rPr>
        <w:t>In a</w:t>
      </w:r>
      <w:r w:rsidRPr="00E96767">
        <w:rPr>
          <w:rStyle w:val="StyleUnderline"/>
        </w:rPr>
        <w:t xml:space="preserve"> recent </w:t>
      </w:r>
      <w:r w:rsidRPr="008F6F22">
        <w:rPr>
          <w:rStyle w:val="StyleUnderline"/>
          <w:highlight w:val="cyan"/>
        </w:rPr>
        <w:t>survey of 475 venture capital</w:t>
      </w:r>
      <w:r w:rsidRPr="00E96767">
        <w:rPr>
          <w:rStyle w:val="StyleUnderline"/>
        </w:rPr>
        <w:t xml:space="preserve"> and private </w:t>
      </w:r>
      <w:r w:rsidRPr="008F6F22">
        <w:rPr>
          <w:rStyle w:val="StyleUnderline"/>
          <w:highlight w:val="cyan"/>
        </w:rPr>
        <w:t>equity investors, 74% said that patent eligibility is a key reason to invest or not invest</w:t>
      </w:r>
      <w:r>
        <w:t xml:space="preserve"> in a company's developing technology.203 </w:t>
      </w:r>
      <w:r w:rsidRPr="00E96767">
        <w:rPr>
          <w:rStyle w:val="StyleUnderline"/>
        </w:rPr>
        <w:t>And in a different study, 33% of investors said that the patent eligibility laws caused their firms to shift their capital investment away from</w:t>
      </w:r>
      <w:r>
        <w:t xml:space="preserve"> new software or </w:t>
      </w:r>
      <w:r w:rsidRPr="00E96767">
        <w:rPr>
          <w:rStyle w:val="StyleUnderline"/>
        </w:rPr>
        <w:t>new technology</w:t>
      </w:r>
      <w:r>
        <w:t xml:space="preserve"> related to the biotechnology, medical device, and pharmaceutical industries.204</w:t>
      </w:r>
    </w:p>
    <w:p w14:paraId="64F6531C" w14:textId="77777777" w:rsidR="00E10566" w:rsidRDefault="00E10566" w:rsidP="00E10566">
      <w:r>
        <w:t>Second, anecdotally the United States is not allowing patents on some very desirable inventions. One example is the patent that the Federal Circuit invalidated on eligibility grounds in Ariosa Diagnostics, Inc. v. Sequenom, Inc.205 That patent was for a technology that utilized cffDNA to detect fetal abnormalities noninvasively206 a medical advancement that is unequivocally desirable. The United States invalidated this patent,207 but both the United Kingdom208 and Australia209 upheld the patentability of the very same technology.</w:t>
      </w:r>
    </w:p>
    <w:p w14:paraId="08A1F500" w14:textId="52F3E37A" w:rsidR="00E10566" w:rsidRPr="00E10566" w:rsidRDefault="00E10566" w:rsidP="00E10566">
      <w:r>
        <w:t xml:space="preserve">To summarize, </w:t>
      </w:r>
      <w:r w:rsidRPr="005D1FC2">
        <w:rPr>
          <w:rStyle w:val="StyleUnderline"/>
        </w:rPr>
        <w:t>our current patentable subject matter doctrine has caused a trickledown effect in which</w:t>
      </w:r>
      <w:r>
        <w:t xml:space="preserve">: (1) </w:t>
      </w:r>
      <w:r w:rsidRPr="005D1FC2">
        <w:rPr>
          <w:rStyle w:val="StyleUnderline"/>
        </w:rPr>
        <w:t>section 101 has been used more frequently to invalidate patents</w:t>
      </w:r>
      <w:r>
        <w:t xml:space="preserve">, (2) </w:t>
      </w:r>
      <w:r w:rsidRPr="005D1FC2">
        <w:rPr>
          <w:rStyle w:val="StyleUnderline"/>
        </w:rPr>
        <w:t>different subject matter invalidity and rejection rates have led to inequality amongst fields</w:t>
      </w:r>
      <w:r>
        <w:t xml:space="preserve">, (3) </w:t>
      </w:r>
      <w:r w:rsidRPr="005D1FC2">
        <w:rPr>
          <w:rStyle w:val="StyleUnderline"/>
        </w:rPr>
        <w:t>there is a perception that patents</w:t>
      </w:r>
      <w:r>
        <w:t xml:space="preserve">  [*121]  </w:t>
      </w:r>
      <w:r w:rsidRPr="005D1FC2">
        <w:rPr>
          <w:rStyle w:val="StyleUnderline"/>
        </w:rPr>
        <w:t>are unavailable in certain fields</w:t>
      </w:r>
      <w:r>
        <w:t xml:space="preserve">, (4) </w:t>
      </w:r>
      <w:r w:rsidRPr="005D1FC2">
        <w:rPr>
          <w:rStyle w:val="StyleUnderline"/>
        </w:rPr>
        <w:t>companies and investors fund and conduct less research in these fields that are perceived to be patent-ineligible, and</w:t>
      </w:r>
      <w:r>
        <w:t xml:space="preserve"> (5) ultimately, </w:t>
      </w:r>
      <w:r w:rsidRPr="005D1FC2">
        <w:rPr>
          <w:rStyle w:val="StyleUnderline"/>
        </w:rPr>
        <w:t>there is less innovation in these fields</w:t>
      </w:r>
      <w:r>
        <w:t xml:space="preserve">. Though the Supreme Court warned that applying the Alice Two-Step too strictly could eviscerate patent law and cautioned against such an application,210 in </w:t>
      </w:r>
      <w:r>
        <w:lastRenderedPageBreak/>
        <w:t xml:space="preserve">practice that is precisely what happened. As a result, </w:t>
      </w:r>
      <w:r w:rsidRPr="001006DA">
        <w:rPr>
          <w:rStyle w:val="StyleUnderline"/>
          <w:highlight w:val="cyan"/>
        </w:rPr>
        <w:t xml:space="preserve">innovation in America is </w:t>
      </w:r>
      <w:r w:rsidRPr="00E017CE">
        <w:rPr>
          <w:rStyle w:val="StyleUnderline"/>
        </w:rPr>
        <w:t>being curtailed and is</w:t>
      </w:r>
      <w:r w:rsidRPr="001006DA">
        <w:rPr>
          <w:rStyle w:val="StyleUnderline"/>
          <w:highlight w:val="cyan"/>
        </w:rPr>
        <w:t xml:space="preserve"> lagging behind that of other countries</w:t>
      </w:r>
      <w:r>
        <w:t>.</w:t>
      </w:r>
    </w:p>
    <w:p w14:paraId="6503D591" w14:textId="77777777" w:rsidR="00D71C48" w:rsidRDefault="00D71C48" w:rsidP="00D71C48"/>
    <w:p w14:paraId="035C6469" w14:textId="642CBFED" w:rsidR="00D71C48" w:rsidRDefault="00D71C48" w:rsidP="00D71C48">
      <w:pPr>
        <w:pStyle w:val="Heading4"/>
      </w:pPr>
      <w:r>
        <w:t>Patent eligibility limitations are shifting investment and technological leadership to other countries</w:t>
      </w:r>
    </w:p>
    <w:p w14:paraId="0A84CBB7" w14:textId="77777777" w:rsidR="00D71C48" w:rsidRDefault="00D71C48" w:rsidP="00D71C48">
      <w:r>
        <w:t xml:space="preserve">Andrei </w:t>
      </w:r>
      <w:r w:rsidRPr="001845F7">
        <w:rPr>
          <w:rStyle w:val="Style13ptBold"/>
        </w:rPr>
        <w:t>Iancu, 24</w:t>
      </w:r>
      <w:r>
        <w:t xml:space="preserve"> – Partner, Sullivan &amp; Cromwell; former Under Secretary of Commerce for Intellectual Property and Director of the United States Patent and Trademark Office. Responses to Questions from Senator Alex Padilla, before the Subcommittee on Intellectual Property in the Senate Judiciary Committee, “The Patent Eligibility Restoration Act –  Restoring Clarity, Certainty, and Predictability to the U.S. Patent System” 1/23, </w:t>
      </w:r>
      <w:hyperlink r:id="rId19" w:history="1">
        <w:r w:rsidRPr="00A81D2A">
          <w:rPr>
            <w:rStyle w:val="Hyperlink"/>
          </w:rPr>
          <w:t>https://www.judiciary.senate.gov/imo/media/doc/2024-01-23_-_qfr_responses_-_iancu.pdf</w:t>
        </w:r>
      </w:hyperlink>
      <w:r>
        <w:t xml:space="preserve"> //DH</w:t>
      </w:r>
    </w:p>
    <w:p w14:paraId="2387EE78" w14:textId="77777777" w:rsidR="00D71C48" w:rsidRDefault="00D71C48" w:rsidP="00D71C48"/>
    <w:p w14:paraId="30D433E8" w14:textId="77777777" w:rsidR="00D71C48" w:rsidRDefault="00D71C48" w:rsidP="00D71C48">
      <w:r>
        <w:t xml:space="preserve">RESPONSE TO QUESTION 6:  </w:t>
      </w:r>
      <w:r w:rsidRPr="0032336E">
        <w:rPr>
          <w:rStyle w:val="StyleUnderline"/>
        </w:rPr>
        <w:t>After the</w:t>
      </w:r>
      <w:r>
        <w:t xml:space="preserve"> recent U.S. Supreme </w:t>
      </w:r>
      <w:r w:rsidRPr="0032336E">
        <w:rPr>
          <w:rStyle w:val="StyleUnderline"/>
        </w:rPr>
        <w:t>Court cases on patent eligibility</w:t>
      </w:r>
      <w:r w:rsidRPr="003A3FEF">
        <w:rPr>
          <w:rStyle w:val="StyleUnderline"/>
          <w:highlight w:val="cyan"/>
        </w:rPr>
        <w:t>, the patent systems of the U</w:t>
      </w:r>
      <w:r>
        <w:t xml:space="preserve">nited </w:t>
      </w:r>
      <w:r w:rsidRPr="003A3FEF">
        <w:rPr>
          <w:rStyle w:val="StyleUnderline"/>
          <w:highlight w:val="cyan"/>
        </w:rPr>
        <w:t>S</w:t>
      </w:r>
      <w:r>
        <w:t xml:space="preserve">tates’s </w:t>
      </w:r>
      <w:r w:rsidRPr="003A3FEF">
        <w:rPr>
          <w:rStyle w:val="StyleUnderline"/>
          <w:highlight w:val="cyan"/>
        </w:rPr>
        <w:t>economic counterparts currently allow for the patenting of a broader range of innovation</w:t>
      </w:r>
      <w:r w:rsidRPr="0032336E">
        <w:rPr>
          <w:rStyle w:val="StyleUnderline"/>
        </w:rPr>
        <w:t xml:space="preserve">; </w:t>
      </w:r>
      <w:r w:rsidRPr="003A3FEF">
        <w:rPr>
          <w:rStyle w:val="StyleUnderline"/>
          <w:highlight w:val="cyan"/>
        </w:rPr>
        <w:t>academic scholarship has confirmed this</w:t>
      </w:r>
      <w:r w:rsidRPr="0032336E">
        <w:rPr>
          <w:rStyle w:val="StyleUnderline"/>
        </w:rPr>
        <w:t xml:space="preserve"> assessment </w:t>
      </w:r>
      <w:r w:rsidRPr="003A3FEF">
        <w:rPr>
          <w:rStyle w:val="StyleUnderline"/>
          <w:highlight w:val="cyan"/>
        </w:rPr>
        <w:t>with a survey of patent applications</w:t>
      </w:r>
      <w:r w:rsidRPr="0032336E">
        <w:rPr>
          <w:rStyle w:val="StyleUnderline"/>
        </w:rPr>
        <w:t xml:space="preserve"> that have been </w:t>
      </w:r>
      <w:r w:rsidRPr="003A3FEF">
        <w:rPr>
          <w:rStyle w:val="StyleUnderline"/>
          <w:highlight w:val="cyan"/>
        </w:rPr>
        <w:t>granted in the EU and China but not in the U</w:t>
      </w:r>
      <w:r>
        <w:t xml:space="preserve">nited </w:t>
      </w:r>
      <w:r w:rsidRPr="003A3FEF">
        <w:rPr>
          <w:rStyle w:val="StyleUnderline"/>
          <w:highlight w:val="cyan"/>
        </w:rPr>
        <w:t>S</w:t>
      </w:r>
      <w:r>
        <w:t xml:space="preserve">tates.13  </w:t>
      </w:r>
      <w:r w:rsidRPr="003A3FEF">
        <w:rPr>
          <w:rStyle w:val="StyleUnderline"/>
          <w:highlight w:val="cyan"/>
        </w:rPr>
        <w:t>These trends are mirrored by shifts in capital investment</w:t>
      </w:r>
      <w:r w:rsidRPr="0032336E">
        <w:rPr>
          <w:rStyle w:val="StyleUnderline"/>
        </w:rPr>
        <w:t xml:space="preserve"> </w:t>
      </w:r>
      <w:r>
        <w:t xml:space="preserve">from the United States </w:t>
      </w:r>
      <w:r w:rsidRPr="003A3FEF">
        <w:rPr>
          <w:rStyle w:val="StyleUnderline"/>
          <w:highlight w:val="cyan"/>
        </w:rPr>
        <w:t>to these other regions</w:t>
      </w:r>
      <w:r>
        <w:t xml:space="preserve">.14   </w:t>
      </w:r>
    </w:p>
    <w:p w14:paraId="57D81B9A" w14:textId="77777777" w:rsidR="00D71C48" w:rsidRDefault="00D71C48" w:rsidP="00D71C48">
      <w:r>
        <w:t xml:space="preserve">Collectively, </w:t>
      </w:r>
      <w:r w:rsidRPr="003A3FEF">
        <w:rPr>
          <w:rStyle w:val="StyleUnderline"/>
          <w:highlight w:val="cyan"/>
        </w:rPr>
        <w:t>this data provides a</w:t>
      </w:r>
      <w:r w:rsidRPr="00B01098">
        <w:rPr>
          <w:rStyle w:val="StyleUnderline"/>
        </w:rPr>
        <w:t xml:space="preserve"> concerning, </w:t>
      </w:r>
      <w:r w:rsidRPr="003A3FEF">
        <w:rPr>
          <w:rStyle w:val="StyleUnderline"/>
          <w:highlight w:val="cyan"/>
        </w:rPr>
        <w:t xml:space="preserve">early-stage warning of a </w:t>
      </w:r>
      <w:r w:rsidRPr="003A3FEF">
        <w:rPr>
          <w:rStyle w:val="Emphasis"/>
          <w:highlight w:val="cyan"/>
        </w:rPr>
        <w:t>shift in technological leadership</w:t>
      </w:r>
      <w:r w:rsidRPr="003A3FEF">
        <w:rPr>
          <w:rStyle w:val="StyleUnderline"/>
          <w:highlight w:val="cyan"/>
        </w:rPr>
        <w:t xml:space="preserve"> to these other countries</w:t>
      </w:r>
      <w:r>
        <w:t>—</w:t>
      </w:r>
      <w:r w:rsidRPr="003A3FEF">
        <w:rPr>
          <w:rStyle w:val="StyleUnderline"/>
          <w:highlight w:val="cyan"/>
        </w:rPr>
        <w:t>companies are most likely to want to be located where they can secure returns on their investments in research and development</w:t>
      </w:r>
      <w:r>
        <w:t xml:space="preserve">, and </w:t>
      </w:r>
      <w:r w:rsidRPr="00B01098">
        <w:rPr>
          <w:rStyle w:val="StyleUnderline"/>
        </w:rPr>
        <w:t>venture capital is most likely to want to invest in those geographic locations</w:t>
      </w:r>
      <w:r>
        <w:t xml:space="preserve"> as well.  </w:t>
      </w:r>
      <w:r w:rsidRPr="003A3FEF">
        <w:rPr>
          <w:rStyle w:val="StyleUnderline"/>
          <w:highlight w:val="cyan"/>
        </w:rPr>
        <w:t xml:space="preserve">As new </w:t>
      </w:r>
      <w:r w:rsidRPr="003A3FEF">
        <w:rPr>
          <w:rStyle w:val="Emphasis"/>
          <w:highlight w:val="cyan"/>
        </w:rPr>
        <w:t>technology hubs are created</w:t>
      </w:r>
      <w:r w:rsidRPr="003A3FEF">
        <w:rPr>
          <w:rStyle w:val="StyleUnderline"/>
          <w:highlight w:val="cyan"/>
        </w:rPr>
        <w:t>, they are naturally the destinations for the next generation of innovators</w:t>
      </w:r>
      <w:r w:rsidRPr="00F02CDD">
        <w:rPr>
          <w:rStyle w:val="StyleUnderline"/>
        </w:rPr>
        <w:t xml:space="preserve"> and entrepreneurs</w:t>
      </w:r>
      <w:r>
        <w:t xml:space="preserve">.  While the U.S. has established technology hubs already that may obscure the beginning of this shift elsewhere, </w:t>
      </w:r>
      <w:r w:rsidRPr="00F02CDD">
        <w:rPr>
          <w:rStyle w:val="StyleUnderline"/>
        </w:rPr>
        <w:t>it will take the U.S. a long time to recover if the next generation of technologies are based on innovation centers in other countries</w:t>
      </w:r>
      <w:r>
        <w:t xml:space="preserve">.   </w:t>
      </w:r>
    </w:p>
    <w:p w14:paraId="289DD29C" w14:textId="77777777" w:rsidR="00D71C48" w:rsidRPr="00D71C48" w:rsidRDefault="00D71C48" w:rsidP="00D71C48"/>
    <w:p w14:paraId="7289BB40" w14:textId="77777777" w:rsidR="00402E50" w:rsidRDefault="00402E50" w:rsidP="00402E50">
      <w:pPr>
        <w:pStyle w:val="Heading4"/>
      </w:pPr>
      <w:r>
        <w:t>Judicial exceptions to patent eligibility threaten America’s global economic leadership</w:t>
      </w:r>
    </w:p>
    <w:p w14:paraId="28E16B2E" w14:textId="77777777" w:rsidR="00402E50" w:rsidRDefault="00402E50" w:rsidP="00402E50">
      <w:r>
        <w:t xml:space="preserve">Paul </w:t>
      </w:r>
      <w:r w:rsidRPr="00DD3BC6">
        <w:rPr>
          <w:rStyle w:val="Style13ptBold"/>
        </w:rPr>
        <w:t>Michel and</w:t>
      </w:r>
      <w:r>
        <w:t xml:space="preserve"> Judge Kathleen </w:t>
      </w:r>
      <w:r w:rsidRPr="00DD3BC6">
        <w:rPr>
          <w:rStyle w:val="Style13ptBold"/>
        </w:rPr>
        <w:t>O’Malley, 24</w:t>
      </w:r>
      <w:r>
        <w:t xml:space="preserve"> – Judge Paul Michel (ret.) served on the United States Court of Appeals for the Federal Circuit from 1988 to 2010. Judge Kathleen O’Malley (ret.) served on the United States Court of Appeals for the Federal Circuit from 2010 to 2022 and the U.S. District Court for the Northern District of Ohio from 1994 to 2010. Both are board members of the Council for Innovation Promotion. “Congress needs to clean up the Supreme Court’s mess on patents” The Hill, 3/13, Nexis Uni, accessed via University of Michigan //DH</w:t>
      </w:r>
    </w:p>
    <w:p w14:paraId="6AD990F6" w14:textId="77777777" w:rsidR="00402E50" w:rsidRDefault="00402E50" w:rsidP="00402E50"/>
    <w:p w14:paraId="379B119F" w14:textId="77777777" w:rsidR="00402E50" w:rsidRDefault="00402E50" w:rsidP="00402E50">
      <w:r w:rsidRPr="00E16EC3">
        <w:rPr>
          <w:rStyle w:val="StyleUnderline"/>
          <w:highlight w:val="cyan"/>
        </w:rPr>
        <w:t>The</w:t>
      </w:r>
      <w:r w:rsidRPr="00B21E52">
        <w:rPr>
          <w:rStyle w:val="StyleUnderline"/>
        </w:rPr>
        <w:t xml:space="preserve"> Supreme </w:t>
      </w:r>
      <w:r w:rsidRPr="00E16EC3">
        <w:rPr>
          <w:rStyle w:val="StyleUnderline"/>
          <w:highlight w:val="cyan"/>
        </w:rPr>
        <w:t>Court is</w:t>
      </w:r>
      <w:r w:rsidRPr="00B21E52">
        <w:rPr>
          <w:rStyle w:val="StyleUnderline"/>
        </w:rPr>
        <w:t xml:space="preserve"> unwisely </w:t>
      </w:r>
      <w:r w:rsidRPr="00E16EC3">
        <w:rPr>
          <w:rStyle w:val="StyleUnderline"/>
          <w:highlight w:val="cyan"/>
        </w:rPr>
        <w:t xml:space="preserve">undermining America’s </w:t>
      </w:r>
      <w:r w:rsidRPr="00E16EC3">
        <w:rPr>
          <w:rStyle w:val="Emphasis"/>
          <w:highlight w:val="cyan"/>
        </w:rPr>
        <w:t>global economic leadership</w:t>
      </w:r>
      <w:r>
        <w:t>.</w:t>
      </w:r>
    </w:p>
    <w:p w14:paraId="52FFDC19" w14:textId="77777777" w:rsidR="00402E50" w:rsidRDefault="00402E50" w:rsidP="00402E50">
      <w:r>
        <w:lastRenderedPageBreak/>
        <w:t xml:space="preserve">For over a decade, </w:t>
      </w:r>
      <w:r w:rsidRPr="00E16EC3">
        <w:rPr>
          <w:rStyle w:val="StyleUnderline"/>
          <w:highlight w:val="cyan"/>
        </w:rPr>
        <w:t>the</w:t>
      </w:r>
      <w:r w:rsidRPr="00797464">
        <w:rPr>
          <w:rStyle w:val="StyleUnderline"/>
        </w:rPr>
        <w:t xml:space="preserve"> nation’s highest </w:t>
      </w:r>
      <w:r w:rsidRPr="00E16EC3">
        <w:rPr>
          <w:rStyle w:val="StyleUnderline"/>
          <w:highlight w:val="cyan"/>
        </w:rPr>
        <w:t>court</w:t>
      </w:r>
      <w:r w:rsidRPr="00797464">
        <w:rPr>
          <w:rStyle w:val="StyleUnderline"/>
        </w:rPr>
        <w:t xml:space="preserve"> has </w:t>
      </w:r>
      <w:r w:rsidRPr="00E16EC3">
        <w:rPr>
          <w:rStyle w:val="Emphasis"/>
          <w:highlight w:val="cyan"/>
        </w:rPr>
        <w:t>sowed doubt</w:t>
      </w:r>
      <w:r w:rsidRPr="00797464">
        <w:rPr>
          <w:rStyle w:val="StyleUnderline"/>
        </w:rPr>
        <w:t xml:space="preserve"> </w:t>
      </w:r>
      <w:r w:rsidRPr="00E16EC3">
        <w:rPr>
          <w:rStyle w:val="StyleUnderline"/>
          <w:highlight w:val="cyan"/>
        </w:rPr>
        <w:t>about whether inventions in</w:t>
      </w:r>
      <w:r>
        <w:t xml:space="preserve"> certain </w:t>
      </w:r>
      <w:r w:rsidRPr="00E16EC3">
        <w:rPr>
          <w:rStyle w:val="StyleUnderline"/>
          <w:highlight w:val="cyan"/>
        </w:rPr>
        <w:t>high-tech</w:t>
      </w:r>
      <w:r w:rsidRPr="00797464">
        <w:rPr>
          <w:rStyle w:val="StyleUnderline"/>
        </w:rPr>
        <w:t xml:space="preserve"> industries</w:t>
      </w:r>
      <w:r>
        <w:t xml:space="preserve"> — ranging from medical diagnostics to finance — </w:t>
      </w:r>
      <w:r w:rsidRPr="00E16EC3">
        <w:rPr>
          <w:rStyle w:val="StyleUnderline"/>
          <w:highlight w:val="cyan"/>
        </w:rPr>
        <w:t>are eligible for patent protections</w:t>
      </w:r>
      <w:r>
        <w:t xml:space="preserve">. </w:t>
      </w:r>
      <w:r w:rsidRPr="00E16EC3">
        <w:rPr>
          <w:rStyle w:val="Emphasis"/>
          <w:highlight w:val="cyan"/>
        </w:rPr>
        <w:t>Without that certainty</w:t>
      </w:r>
      <w:r w:rsidRPr="00797464">
        <w:rPr>
          <w:rStyle w:val="StyleUnderline"/>
        </w:rPr>
        <w:t xml:space="preserve">, </w:t>
      </w:r>
      <w:r w:rsidRPr="00E16EC3">
        <w:rPr>
          <w:rStyle w:val="StyleUnderline"/>
          <w:highlight w:val="cyan"/>
        </w:rPr>
        <w:t>investors</w:t>
      </w:r>
      <w:r w:rsidRPr="00797464">
        <w:rPr>
          <w:rStyle w:val="StyleUnderline"/>
        </w:rPr>
        <w:t xml:space="preserve"> naturally assume the worst and </w:t>
      </w:r>
      <w:r w:rsidRPr="00E16EC3">
        <w:rPr>
          <w:rStyle w:val="StyleUnderline"/>
          <w:highlight w:val="cyan"/>
        </w:rPr>
        <w:t>avoid those sectors</w:t>
      </w:r>
      <w:r>
        <w:t>.</w:t>
      </w:r>
    </w:p>
    <w:p w14:paraId="3CAB9508" w14:textId="77777777" w:rsidR="00402E50" w:rsidRDefault="00402E50" w:rsidP="00402E50">
      <w:r>
        <w:t xml:space="preserve">As recently retired federal judges who regularly presided over patent disputes, we witnessed the mounting confusion firsthand. </w:t>
      </w:r>
      <w:r w:rsidRPr="00797464">
        <w:rPr>
          <w:rStyle w:val="StyleUnderline"/>
        </w:rPr>
        <w:t>Lower courts have tried, and often failed, to make sense of the confused case law</w:t>
      </w:r>
      <w:r>
        <w:t>.</w:t>
      </w:r>
    </w:p>
    <w:p w14:paraId="1D81279B" w14:textId="77777777" w:rsidR="00402E50" w:rsidRDefault="00402E50" w:rsidP="00402E50">
      <w:r>
        <w:t xml:space="preserve">Fortunately, </w:t>
      </w:r>
      <w:r w:rsidRPr="004E2DE8">
        <w:rPr>
          <w:rStyle w:val="StyleUnderline"/>
        </w:rPr>
        <w:t xml:space="preserve">there is an easy solution. </w:t>
      </w:r>
      <w:r w:rsidRPr="00E16EC3">
        <w:rPr>
          <w:rStyle w:val="StyleUnderline"/>
          <w:highlight w:val="cyan"/>
        </w:rPr>
        <w:t>Congress could pass</w:t>
      </w:r>
      <w:r>
        <w:t xml:space="preserve"> a bipartisan bill, </w:t>
      </w:r>
      <w:r w:rsidRPr="004E2DE8">
        <w:rPr>
          <w:rStyle w:val="StyleUnderline"/>
        </w:rPr>
        <w:t xml:space="preserve">the </w:t>
      </w:r>
      <w:r w:rsidRPr="00E16EC3">
        <w:rPr>
          <w:rStyle w:val="StyleUnderline"/>
          <w:highlight w:val="cyan"/>
        </w:rPr>
        <w:t>P</w:t>
      </w:r>
      <w:r w:rsidRPr="004E2DE8">
        <w:rPr>
          <w:rStyle w:val="StyleUnderline"/>
        </w:rPr>
        <w:t xml:space="preserve">atent </w:t>
      </w:r>
      <w:r w:rsidRPr="00E16EC3">
        <w:rPr>
          <w:rStyle w:val="StyleUnderline"/>
          <w:highlight w:val="cyan"/>
        </w:rPr>
        <w:t>E</w:t>
      </w:r>
      <w:r w:rsidRPr="004E2DE8">
        <w:rPr>
          <w:rStyle w:val="StyleUnderline"/>
        </w:rPr>
        <w:t xml:space="preserve">ligibility </w:t>
      </w:r>
      <w:r w:rsidRPr="00E16EC3">
        <w:rPr>
          <w:rStyle w:val="StyleUnderline"/>
          <w:highlight w:val="cyan"/>
        </w:rPr>
        <w:t>R</w:t>
      </w:r>
      <w:r w:rsidRPr="004E2DE8">
        <w:rPr>
          <w:rStyle w:val="StyleUnderline"/>
        </w:rPr>
        <w:t xml:space="preserve">estoration </w:t>
      </w:r>
      <w:r w:rsidRPr="00E16EC3">
        <w:rPr>
          <w:rStyle w:val="StyleUnderline"/>
          <w:highlight w:val="cyan"/>
        </w:rPr>
        <w:t>A</w:t>
      </w:r>
      <w:r w:rsidRPr="004E2DE8">
        <w:rPr>
          <w:rStyle w:val="StyleUnderline"/>
        </w:rPr>
        <w:t xml:space="preserve">ct, </w:t>
      </w:r>
      <w:r w:rsidRPr="00E16EC3">
        <w:rPr>
          <w:rStyle w:val="StyleUnderline"/>
          <w:highlight w:val="cyan"/>
        </w:rPr>
        <w:t>to restore predictability and</w:t>
      </w:r>
      <w:r w:rsidRPr="004E2DE8">
        <w:rPr>
          <w:rStyle w:val="StyleUnderline"/>
        </w:rPr>
        <w:t xml:space="preserve"> thereby </w:t>
      </w:r>
      <w:r w:rsidRPr="00E16EC3">
        <w:rPr>
          <w:rStyle w:val="StyleUnderline"/>
          <w:highlight w:val="cyan"/>
        </w:rPr>
        <w:t>spur investment</w:t>
      </w:r>
      <w:r w:rsidRPr="004E2DE8">
        <w:rPr>
          <w:rStyle w:val="StyleUnderline"/>
        </w:rPr>
        <w:t xml:space="preserve"> and job creation</w:t>
      </w:r>
      <w:r>
        <w:t>.</w:t>
      </w:r>
    </w:p>
    <w:p w14:paraId="7ED914A9" w14:textId="77777777" w:rsidR="00402E50" w:rsidRDefault="00402E50" w:rsidP="00402E50">
      <w:r w:rsidRPr="004E2DE8">
        <w:rPr>
          <w:rStyle w:val="StyleUnderline"/>
        </w:rPr>
        <w:t xml:space="preserve">The root cause of today’s troubles is a pair of Supreme Court decisions, </w:t>
      </w:r>
      <w:r w:rsidRPr="00E16EC3">
        <w:rPr>
          <w:rStyle w:val="StyleUnderline"/>
          <w:highlight w:val="cyan"/>
        </w:rPr>
        <w:t>Mayo</w:t>
      </w:r>
      <w:r w:rsidRPr="004E2DE8">
        <w:rPr>
          <w:rStyle w:val="StyleUnderline"/>
        </w:rPr>
        <w:t xml:space="preserve"> </w:t>
      </w:r>
      <w:r>
        <w:t xml:space="preserve">v. Prometheus in 2012 </w:t>
      </w:r>
      <w:r w:rsidRPr="00E16EC3">
        <w:rPr>
          <w:rStyle w:val="StyleUnderline"/>
          <w:highlight w:val="cyan"/>
        </w:rPr>
        <w:t>and Alice</w:t>
      </w:r>
      <w:r>
        <w:t xml:space="preserve"> v.  CLS in 2014. In Mayo, the court ruled that a diagnostic test was ineligible for patent protection because it relied on measuring unpatentable “laws of nature.” In Alice, the justices held that a particular strategy used by a bank for automatically mitigating risk was an “abstract idea” ineligible for patenting.</w:t>
      </w:r>
    </w:p>
    <w:p w14:paraId="68FA8FCD" w14:textId="77777777" w:rsidR="00402E50" w:rsidRDefault="00402E50" w:rsidP="00402E50">
      <w:r w:rsidRPr="0014704F">
        <w:rPr>
          <w:rStyle w:val="StyleUnderline"/>
        </w:rPr>
        <w:t xml:space="preserve">The core defect in these rulings is the justices’ reliance on subjective concepts like “abstractness” and “laws of nature” to determine patent eligibility. This </w:t>
      </w:r>
      <w:r w:rsidRPr="00E16EC3">
        <w:rPr>
          <w:rStyle w:val="StyleUnderline"/>
          <w:highlight w:val="cyan"/>
        </w:rPr>
        <w:t>injects tremendous ambiguity into the eligibility analysis</w:t>
      </w:r>
      <w:r w:rsidRPr="0014704F">
        <w:rPr>
          <w:rStyle w:val="StyleUnderline"/>
        </w:rPr>
        <w:t>, and makes it hard to predict which inventions will be deemed eligible and thus patentable</w:t>
      </w:r>
      <w:r>
        <w:t xml:space="preserve"> if meeting other requirements of the Patent Act.</w:t>
      </w:r>
    </w:p>
    <w:p w14:paraId="6F6BA7C7" w14:textId="77777777" w:rsidR="00402E50" w:rsidRDefault="00402E50" w:rsidP="00402E50">
      <w:r w:rsidRPr="00E16EC3">
        <w:rPr>
          <w:rStyle w:val="StyleUnderline"/>
          <w:highlight w:val="cyan"/>
        </w:rPr>
        <w:t>In the aftermath of these rulings, patent eligibility challenges have skyrockete</w:t>
      </w:r>
      <w:r w:rsidRPr="0014704F">
        <w:rPr>
          <w:rStyle w:val="StyleUnderline"/>
        </w:rPr>
        <w:t>d</w:t>
      </w:r>
      <w:r>
        <w:t>. In the year following the Alice decision, the Federal Circuit invalidated patents in 21 of the 22 cases it heard. Yet when issued, these patents were valid.</w:t>
      </w:r>
    </w:p>
    <w:p w14:paraId="1010643F" w14:textId="77777777" w:rsidR="00402E50" w:rsidRDefault="00402E50" w:rsidP="00402E50">
      <w:r>
        <w:t xml:space="preserve">Fields like medical diagnostics and gene therapies face a crisis of patentability, jeopardizing progress on pressing health issues. </w:t>
      </w:r>
      <w:r w:rsidRPr="0014704F">
        <w:rPr>
          <w:rStyle w:val="StyleUnderline"/>
        </w:rPr>
        <w:t>One study estimated that in the wake of Mayo, venture capital investment in medical diagnostic technologies was $9.3 billion lower than it otherwise would have been</w:t>
      </w:r>
      <w:r>
        <w:t>.</w:t>
      </w:r>
    </w:p>
    <w:p w14:paraId="5FE28E8A" w14:textId="77777777" w:rsidR="00402E50" w:rsidRDefault="00402E50" w:rsidP="00402E50">
      <w:r>
        <w:t>In our former court, which hears patent cases on appeal, concurring and dissenting opinions have proliferated. Veteran jurists have described the state of affairs as “incoherent,” “unclear,” “fraught,” and “inconsistent.”</w:t>
      </w:r>
    </w:p>
    <w:p w14:paraId="1183332E" w14:textId="77777777" w:rsidR="00402E50" w:rsidRDefault="00402E50" w:rsidP="00402E50"/>
    <w:p w14:paraId="604D793C" w14:textId="77777777" w:rsidR="00E705E3" w:rsidRDefault="00E705E3" w:rsidP="00023B69"/>
    <w:p w14:paraId="21CE392A" w14:textId="4F43BABC" w:rsidR="00E705E3" w:rsidRDefault="00E705E3" w:rsidP="00E705E3">
      <w:pPr>
        <w:pStyle w:val="Heading4"/>
      </w:pPr>
      <w:r>
        <w:t>US patent eligibility law is driving a shift of investment and R&amp;D to US competitors like China</w:t>
      </w:r>
    </w:p>
    <w:p w14:paraId="7F73BA06" w14:textId="77777777" w:rsidR="00E705E3" w:rsidRDefault="00E705E3" w:rsidP="00E705E3">
      <w:r>
        <w:t xml:space="preserve">David J. </w:t>
      </w:r>
      <w:r w:rsidRPr="00D06399">
        <w:rPr>
          <w:rStyle w:val="Style13ptBold"/>
        </w:rPr>
        <w:t xml:space="preserve">Kappos, 24 </w:t>
      </w:r>
      <w:r>
        <w:t xml:space="preserve">- attorney and former government official who served as Under Secretary of Commerce for Intellectual Property and Director of the United States Patent and Trademark Office from 2009 to 2013. Questions for the Record from Senator Tillis, Senate Judiciary Committee, “The Patent Eligibility Restoration Act – Restoring Clarity, Certainty, and Predictability to the U.S. Patent System” 1/23, </w:t>
      </w:r>
      <w:hyperlink r:id="rId20" w:history="1">
        <w:r w:rsidRPr="00A81D2A">
          <w:rPr>
            <w:rStyle w:val="Hyperlink"/>
          </w:rPr>
          <w:t>https://www.judiciary.senate.gov/imo/media/doc/2024-01-23_-_qfr_responses_-_kappos.pdf</w:t>
        </w:r>
      </w:hyperlink>
      <w:r>
        <w:t xml:space="preserve"> //DH</w:t>
      </w:r>
    </w:p>
    <w:p w14:paraId="15B47A1C" w14:textId="77777777" w:rsidR="00E705E3" w:rsidRDefault="00E705E3" w:rsidP="00E705E3"/>
    <w:p w14:paraId="47BD3673" w14:textId="77777777" w:rsidR="00E705E3" w:rsidRDefault="00E705E3" w:rsidP="00E705E3">
      <w:r>
        <w:t xml:space="preserve">a. How has the current state of patent eligibility inhibited the development of next generation technologies? </w:t>
      </w:r>
    </w:p>
    <w:p w14:paraId="40DEAF0C" w14:textId="77777777" w:rsidR="00E705E3" w:rsidRDefault="00E705E3" w:rsidP="00E705E3">
      <w:r>
        <w:lastRenderedPageBreak/>
        <w:t xml:space="preserve">Answer:  </w:t>
      </w:r>
      <w:r w:rsidRPr="0053633B">
        <w:rPr>
          <w:rStyle w:val="StyleUnderline"/>
        </w:rPr>
        <w:t>Innovators</w:t>
      </w:r>
      <w:r>
        <w:t xml:space="preserve"> and creators are, and </w:t>
      </w:r>
      <w:r w:rsidRPr="0053633B">
        <w:rPr>
          <w:rStyle w:val="StyleUnderline"/>
        </w:rPr>
        <w:t>have always been, incentivized by intellectual property rights</w:t>
      </w:r>
      <w:r>
        <w:t xml:space="preserve">, including the grant of exclusive patent rights. The Founders knew this, and we know this today. </w:t>
      </w:r>
      <w:r w:rsidRPr="006A6B05">
        <w:rPr>
          <w:rStyle w:val="StyleUnderline"/>
          <w:highlight w:val="cyan"/>
        </w:rPr>
        <w:t>Patent rights encourage inventors to invent, and investors to invest</w:t>
      </w:r>
      <w:r>
        <w:t>. Consequently</w:t>
      </w:r>
      <w:r w:rsidRPr="006A6B05">
        <w:rPr>
          <w:highlight w:val="cyan"/>
        </w:rPr>
        <w:t xml:space="preserve">, </w:t>
      </w:r>
      <w:r w:rsidRPr="006A6B05">
        <w:rPr>
          <w:rStyle w:val="StyleUnderline"/>
          <w:highlight w:val="cyan"/>
        </w:rPr>
        <w:t>the current lack of clarity and predictability</w:t>
      </w:r>
      <w:r w:rsidRPr="0053633B">
        <w:rPr>
          <w:rStyle w:val="StyleUnderline"/>
        </w:rPr>
        <w:t xml:space="preserve"> in the patent system </w:t>
      </w:r>
      <w:r w:rsidRPr="006A6B05">
        <w:rPr>
          <w:rStyle w:val="StyleUnderline"/>
          <w:highlight w:val="cyan"/>
        </w:rPr>
        <w:t>due to Section 101</w:t>
      </w:r>
      <w:r w:rsidRPr="0053633B">
        <w:rPr>
          <w:rStyle w:val="StyleUnderline"/>
        </w:rPr>
        <w:t xml:space="preserve"> jurisprudence </w:t>
      </w:r>
      <w:r w:rsidRPr="006A6B05">
        <w:rPr>
          <w:rStyle w:val="StyleUnderline"/>
          <w:highlight w:val="cyan"/>
        </w:rPr>
        <w:t>has caused reduced investment and reduced innovation in</w:t>
      </w:r>
      <w:r>
        <w:t xml:space="preserve"> key fields of technology, including medical diagnostics, </w:t>
      </w:r>
      <w:r w:rsidRPr="006A6B05">
        <w:rPr>
          <w:rStyle w:val="StyleUnderline"/>
          <w:highlight w:val="cyan"/>
        </w:rPr>
        <w:t>biotech</w:t>
      </w:r>
      <w:r>
        <w:t xml:space="preserve">nology, software </w:t>
      </w:r>
      <w:r w:rsidRPr="006A6B05">
        <w:rPr>
          <w:rStyle w:val="StyleUnderline"/>
          <w:highlight w:val="cyan"/>
        </w:rPr>
        <w:t>and</w:t>
      </w:r>
      <w:r w:rsidRPr="0053633B">
        <w:rPr>
          <w:rStyle w:val="StyleUnderline"/>
        </w:rPr>
        <w:t xml:space="preserve"> </w:t>
      </w:r>
      <w:r w:rsidRPr="0053633B">
        <w:t>artificial intelligence</w:t>
      </w:r>
      <w:r>
        <w:t xml:space="preserve"> (</w:t>
      </w:r>
      <w:r w:rsidRPr="006A6B05">
        <w:rPr>
          <w:rStyle w:val="StyleUnderline"/>
          <w:highlight w:val="cyan"/>
        </w:rPr>
        <w:t>AI</w:t>
      </w:r>
      <w:r w:rsidRPr="006A6B05">
        <w:rPr>
          <w:highlight w:val="cyan"/>
        </w:rPr>
        <w:t>)</w:t>
      </w:r>
      <w:r w:rsidRPr="0053633B">
        <w:t>.</w:t>
      </w:r>
    </w:p>
    <w:p w14:paraId="39EE2DF6" w14:textId="77777777" w:rsidR="00E705E3" w:rsidRDefault="00E705E3" w:rsidP="00E705E3">
      <w:r>
        <w:t xml:space="preserve">b. What is the long-term technological and economic impact of the current eligibility jurisprudence? </w:t>
      </w:r>
    </w:p>
    <w:p w14:paraId="0165FE9A" w14:textId="77777777" w:rsidR="00E705E3" w:rsidRDefault="00E705E3" w:rsidP="00E705E3">
      <w:r>
        <w:t xml:space="preserve">Answer:  </w:t>
      </w:r>
      <w:r w:rsidRPr="006A6B05">
        <w:rPr>
          <w:rStyle w:val="StyleUnderline"/>
          <w:highlight w:val="cyan"/>
        </w:rPr>
        <w:t>Reduced investment is stunting investment of resources into development of cutting edge tech</w:t>
      </w:r>
      <w:r w:rsidRPr="009E0E56">
        <w:rPr>
          <w:rStyle w:val="StyleUnderline"/>
        </w:rPr>
        <w:t>nologies</w:t>
      </w:r>
      <w:r>
        <w:t xml:space="preserve">. More directly, there are many examples of lifesaving technologies (e.g., in biotech) whose programs were abandoned due to Section 101 impediments. </w:t>
      </w:r>
      <w:r w:rsidRPr="006A6B05">
        <w:rPr>
          <w:rStyle w:val="StyleUnderline"/>
          <w:highlight w:val="cyan"/>
        </w:rPr>
        <w:t>If Section 101 is not fixed, the U.S. will continue to slow down</w:t>
      </w:r>
      <w:r>
        <w:t xml:space="preserve">.  All the </w:t>
      </w:r>
      <w:r w:rsidRPr="006A6B05">
        <w:rPr>
          <w:rStyle w:val="StyleUnderline"/>
          <w:highlight w:val="cyan"/>
        </w:rPr>
        <w:t>while, our international rivals are actively seeking to make it easier to patent</w:t>
      </w:r>
      <w:r w:rsidRPr="009E0E56">
        <w:rPr>
          <w:rStyle w:val="StyleUnderline"/>
        </w:rPr>
        <w:t xml:space="preserve"> new technologies </w:t>
      </w:r>
      <w:r w:rsidRPr="006A6B05">
        <w:rPr>
          <w:rStyle w:val="StyleUnderline"/>
          <w:highlight w:val="cyan"/>
        </w:rPr>
        <w:t>and</w:t>
      </w:r>
      <w:r w:rsidRPr="009E0E56">
        <w:rPr>
          <w:rStyle w:val="StyleUnderline"/>
        </w:rPr>
        <w:t xml:space="preserve"> therefore </w:t>
      </w:r>
      <w:r w:rsidRPr="006A6B05">
        <w:rPr>
          <w:rStyle w:val="StyleUnderline"/>
          <w:highlight w:val="cyan"/>
        </w:rPr>
        <w:t>present an attractive alternative for investment and R&amp;D</w:t>
      </w:r>
      <w:r w:rsidRPr="009E0E56">
        <w:rPr>
          <w:rStyle w:val="StyleUnderline"/>
        </w:rPr>
        <w:t xml:space="preserve"> activity</w:t>
      </w:r>
      <w:r>
        <w:t xml:space="preserve">.  </w:t>
      </w:r>
    </w:p>
    <w:p w14:paraId="40E51151" w14:textId="77777777" w:rsidR="00E705E3" w:rsidRDefault="00E705E3" w:rsidP="00E705E3">
      <w:r>
        <w:t xml:space="preserve">c. Can you quantify, in easy to understand terms, the economic impact of the current state of patent eligibility?  </w:t>
      </w:r>
    </w:p>
    <w:p w14:paraId="2ED6332F" w14:textId="77777777" w:rsidR="00E705E3" w:rsidRDefault="00E705E3" w:rsidP="00E705E3">
      <w:r>
        <w:t xml:space="preserve">[See answer to “d” below.] </w:t>
      </w:r>
    </w:p>
    <w:p w14:paraId="6A766072" w14:textId="77777777" w:rsidR="00E705E3" w:rsidRDefault="00E705E3" w:rsidP="00E705E3">
      <w:r>
        <w:t>d. In other words, how much is the current uncertainty costing our economy in terms of jobs, innovation, and development?</w:t>
      </w:r>
    </w:p>
    <w:p w14:paraId="5A5EF577" w14:textId="77777777" w:rsidR="00E705E3" w:rsidRDefault="00E705E3" w:rsidP="00E705E3">
      <w:r>
        <w:t xml:space="preserve">Answer:  </w:t>
      </w:r>
      <w:r w:rsidRPr="006A6B05">
        <w:rPr>
          <w:rStyle w:val="StyleUnderline"/>
          <w:highlight w:val="cyan"/>
        </w:rPr>
        <w:t>Numerous studies have shown</w:t>
      </w:r>
      <w:r w:rsidRPr="006A1677">
        <w:rPr>
          <w:rStyle w:val="StyleUnderline"/>
        </w:rPr>
        <w:t xml:space="preserve"> that </w:t>
      </w:r>
      <w:r w:rsidRPr="006A6B05">
        <w:rPr>
          <w:rStyle w:val="StyleUnderline"/>
          <w:highlight w:val="cyan"/>
        </w:rPr>
        <w:t>the</w:t>
      </w:r>
      <w:r w:rsidRPr="006A1677">
        <w:rPr>
          <w:rStyle w:val="StyleUnderline"/>
        </w:rPr>
        <w:t xml:space="preserve"> Supreme </w:t>
      </w:r>
      <w:r w:rsidRPr="006A6B05">
        <w:rPr>
          <w:rStyle w:val="StyleUnderline"/>
          <w:highlight w:val="cyan"/>
        </w:rPr>
        <w:t>Court’s changes to subject matter eligibility law</w:t>
      </w:r>
      <w:r>
        <w:t xml:space="preserve"> through Myriad, Mayo and Alice </w:t>
      </w:r>
      <w:r w:rsidRPr="006A6B05">
        <w:rPr>
          <w:rStyle w:val="StyleUnderline"/>
          <w:highlight w:val="cyan"/>
        </w:rPr>
        <w:t>have decreased confidence in the U.S. patent system, decreased private investment</w:t>
      </w:r>
      <w:r w:rsidRPr="006A1677">
        <w:rPr>
          <w:rStyle w:val="StyleUnderline"/>
        </w:rPr>
        <w:t xml:space="preserve"> in key areas of technology that rely on patents, </w:t>
      </w:r>
      <w:r w:rsidRPr="006A6B05">
        <w:rPr>
          <w:rStyle w:val="StyleUnderline"/>
          <w:highlight w:val="cyan"/>
        </w:rPr>
        <w:t>decreased commercialization</w:t>
      </w:r>
      <w:r w:rsidRPr="006A1677">
        <w:rPr>
          <w:rStyle w:val="StyleUnderline"/>
        </w:rPr>
        <w:t xml:space="preserve"> of innovations</w:t>
      </w:r>
      <w:r>
        <w:t xml:space="preserve"> in these areas, </w:t>
      </w:r>
      <w:r w:rsidRPr="006A1677">
        <w:rPr>
          <w:rStyle w:val="StyleUnderline"/>
        </w:rPr>
        <w:t>and created threats to America’s economic, social and national security interests</w:t>
      </w:r>
      <w:r>
        <w:t xml:space="preserve">.  One 2022 empirical study concluded that in the four years following Mayo, venture capital investment in disease-diagnostic technologies was nearly $9.3 billion lower than it would have been without that verdict.  A 2020 study similarly concluded that almost one-third of venture capital and private equity investors who knew about at least one of the Supreme Court’s eligibility decisions indicated that these cases caused their firms to either invest less in affected areas, or shift investments out of biotechnology, medical device, pharmaceutical and software and internet industries into other areas.  Meanwhile, </w:t>
      </w:r>
      <w:r w:rsidRPr="006A1677">
        <w:rPr>
          <w:rStyle w:val="StyleUnderline"/>
        </w:rPr>
        <w:t>62% of investors “agreed that their firms are less likely to invest” in companies developing patent-ineligible technologies “given the unavailability of patents</w:t>
      </w:r>
      <w:r>
        <w:t xml:space="preserve">.” </w:t>
      </w:r>
    </w:p>
    <w:p w14:paraId="07FBC055" w14:textId="77777777" w:rsidR="00E705E3" w:rsidRDefault="00E705E3" w:rsidP="00E705E3">
      <w:r>
        <w:t xml:space="preserve">4. One of the key concerns from innovators is that, absent additional clarity in this space, we’re going to start seeing American companies start developing their inventions overseas in jurisdictions which have broader standards of patent eligibility. </w:t>
      </w:r>
    </w:p>
    <w:p w14:paraId="600E3825" w14:textId="77777777" w:rsidR="00E705E3" w:rsidRDefault="00E705E3" w:rsidP="00E705E3">
      <w:r>
        <w:t xml:space="preserve">Do you agree with that concern and, if you do, what evidence have you seen to suggest that technological inversion is already occurring? </w:t>
      </w:r>
    </w:p>
    <w:p w14:paraId="1C8CD748" w14:textId="77777777" w:rsidR="00E705E3" w:rsidRDefault="00E705E3" w:rsidP="00E705E3">
      <w:r>
        <w:t xml:space="preserve">Answer:  I absolutely agree with that concern, and the data confirms it. For example, </w:t>
      </w:r>
      <w:r w:rsidRPr="006A6B05">
        <w:rPr>
          <w:rStyle w:val="StyleUnderline"/>
          <w:highlight w:val="cyan"/>
        </w:rPr>
        <w:t>one study shows that from 2016 to 2020, the market capitalization of Chinese biopharma companies increased exponentially in value, from $1 billion to over $200 billio</w:t>
      </w:r>
      <w:r w:rsidRPr="00FE0118">
        <w:rPr>
          <w:rStyle w:val="StyleUnderline"/>
        </w:rPr>
        <w:t>n</w:t>
      </w:r>
      <w:r>
        <w:t xml:space="preserve">, and China saw over $28 billion invested in its life sciences sector in 2020, double the previous year’s amount. Another study states “it should be a warning to our law and </w:t>
      </w:r>
      <w:r>
        <w:lastRenderedPageBreak/>
        <w:t xml:space="preserve">policy makers that </w:t>
      </w:r>
      <w:r w:rsidRPr="006A6B05">
        <w:rPr>
          <w:rStyle w:val="StyleUnderline"/>
          <w:highlight w:val="cyan"/>
        </w:rPr>
        <w:t>Chinese AI start-ups are now receiving more funding than American AI start-ups</w:t>
      </w:r>
      <w:r>
        <w:t xml:space="preserve">. According to a review published in 2018 by MIT Technology Review, of the $15.2 billion invested in AI startups globally in 2017, 48 percent went to China and just 38 percent to America. </w:t>
      </w:r>
      <w:r w:rsidRPr="006A6B05">
        <w:rPr>
          <w:rStyle w:val="StyleUnderline"/>
          <w:highlight w:val="cyan"/>
        </w:rPr>
        <w:t>The U.S. is starting to lose out in capital investments in key industries, such as a</w:t>
      </w:r>
      <w:r w:rsidRPr="00FE0118">
        <w:rPr>
          <w:rStyle w:val="StyleUnderline"/>
        </w:rPr>
        <w:t xml:space="preserve">rtificial </w:t>
      </w:r>
      <w:r w:rsidRPr="006A6B05">
        <w:rPr>
          <w:rStyle w:val="StyleUnderline"/>
          <w:highlight w:val="cyan"/>
        </w:rPr>
        <w:t>i</w:t>
      </w:r>
      <w:r w:rsidRPr="00FE0118">
        <w:rPr>
          <w:rStyle w:val="StyleUnderline"/>
        </w:rPr>
        <w:t>ntelligence</w:t>
      </w:r>
      <w:r>
        <w:t xml:space="preserve"> which has interconnections to newly emerging medical diagnostic technologies, </w:t>
      </w:r>
      <w:r w:rsidRPr="00FE0118">
        <w:rPr>
          <w:rStyle w:val="StyleUnderline"/>
        </w:rPr>
        <w:t xml:space="preserve">highlighted by the fact that </w:t>
      </w:r>
      <w:r w:rsidRPr="006A6B05">
        <w:rPr>
          <w:rStyle w:val="StyleUnderline"/>
          <w:highlight w:val="cyan"/>
        </w:rPr>
        <w:t>while the U.S. accounted for 77 percent of such investment before the Alice decision, that investment fell to 50 percent three years after</w:t>
      </w:r>
      <w:r w:rsidRPr="00FE0118">
        <w:rPr>
          <w:rStyle w:val="StyleUnderline"/>
        </w:rPr>
        <w:t xml:space="preserve"> the </w:t>
      </w:r>
      <w:r w:rsidRPr="006A6B05">
        <w:rPr>
          <w:rStyle w:val="StyleUnderline"/>
          <w:highlight w:val="cyan"/>
        </w:rPr>
        <w:t>Alice</w:t>
      </w:r>
      <w:r w:rsidRPr="00FE0118">
        <w:rPr>
          <w:rStyle w:val="StyleUnderline"/>
        </w:rPr>
        <w:t xml:space="preserve"> decision</w:t>
      </w:r>
      <w:r>
        <w:t>.”</w:t>
      </w:r>
    </w:p>
    <w:p w14:paraId="460AA7A5" w14:textId="77777777" w:rsidR="00E705E3" w:rsidRDefault="00E705E3" w:rsidP="00023B69"/>
    <w:p w14:paraId="7C06B7EC" w14:textId="6BE5A45E" w:rsidR="00644D70" w:rsidRDefault="00644D70" w:rsidP="00644D70">
      <w:pPr>
        <w:pStyle w:val="Heading3"/>
      </w:pPr>
      <w:r>
        <w:lastRenderedPageBreak/>
        <w:t>U: Chinese tech leadership growing</w:t>
      </w:r>
    </w:p>
    <w:p w14:paraId="7CB027AC" w14:textId="77777777" w:rsidR="00055D40" w:rsidRPr="00241C8F" w:rsidRDefault="00055D40" w:rsidP="00055D40">
      <w:pPr>
        <w:pStyle w:val="Heading4"/>
      </w:pPr>
      <w:r>
        <w:t xml:space="preserve">Technology competition with China is </w:t>
      </w:r>
      <w:r>
        <w:rPr>
          <w:u w:val="single"/>
        </w:rPr>
        <w:t>inevitable</w:t>
      </w:r>
      <w:r>
        <w:t>, but strong IP is vital to maintaining US leadership</w:t>
      </w:r>
    </w:p>
    <w:p w14:paraId="0CEEF3B7" w14:textId="77777777" w:rsidR="00055D40" w:rsidRDefault="00055D40" w:rsidP="00055D40">
      <w:r>
        <w:t xml:space="preserve">Chris </w:t>
      </w:r>
      <w:r w:rsidRPr="009C5B25">
        <w:rPr>
          <w:rStyle w:val="Style13ptBold"/>
        </w:rPr>
        <w:t>Borges</w:t>
      </w:r>
      <w:r>
        <w:t>, 20</w:t>
      </w:r>
      <w:r w:rsidRPr="009C5B25">
        <w:rPr>
          <w:rStyle w:val="Style13ptBold"/>
        </w:rPr>
        <w:t>24</w:t>
      </w:r>
      <w:r>
        <w:t xml:space="preserve"> -  is a program manager and associate fellow with the Geoeconomics Center at the Center for Strategic and International Studies in Washington, D.C. “Intellectual Property Rights in the U.S.-China Innovation Competition” 5/16, </w:t>
      </w:r>
      <w:hyperlink r:id="rId21" w:history="1">
        <w:r w:rsidRPr="00022350">
          <w:rPr>
            <w:rStyle w:val="Hyperlink"/>
          </w:rPr>
          <w:t>https://www.csis.org/analysis/intellectual-property-rights-us-china-innovation-competition</w:t>
        </w:r>
      </w:hyperlink>
      <w:r>
        <w:t xml:space="preserve"> //DH</w:t>
      </w:r>
    </w:p>
    <w:p w14:paraId="46085B44" w14:textId="77777777" w:rsidR="00055D40" w:rsidRDefault="00055D40" w:rsidP="00055D40"/>
    <w:p w14:paraId="49A22ADA" w14:textId="77777777" w:rsidR="00055D40" w:rsidRDefault="00055D40" w:rsidP="00055D40">
      <w:r w:rsidRPr="00F11EB9">
        <w:rPr>
          <w:rStyle w:val="StyleUnderline"/>
          <w:highlight w:val="cyan"/>
        </w:rPr>
        <w:t>The U</w:t>
      </w:r>
      <w:r>
        <w:t xml:space="preserve">nited </w:t>
      </w:r>
      <w:r w:rsidRPr="00F11EB9">
        <w:rPr>
          <w:rStyle w:val="StyleUnderline"/>
          <w:highlight w:val="cyan"/>
        </w:rPr>
        <w:t>S</w:t>
      </w:r>
      <w:r>
        <w:t xml:space="preserve">tates </w:t>
      </w:r>
      <w:r w:rsidRPr="00F11EB9">
        <w:rPr>
          <w:rStyle w:val="StyleUnderline"/>
          <w:highlight w:val="cyan"/>
        </w:rPr>
        <w:t>is engaged in a competition for technology and innovation leadership with China</w:t>
      </w:r>
      <w:r w:rsidRPr="00241C8F">
        <w:rPr>
          <w:rStyle w:val="StyleUnderline"/>
        </w:rPr>
        <w:t>, with both nations making significant investments in their domestic innovation systems while seeking to undermine the other’s</w:t>
      </w:r>
      <w:r>
        <w:t xml:space="preserve"> innovation system. </w:t>
      </w:r>
      <w:r w:rsidRPr="00F11EB9">
        <w:rPr>
          <w:rStyle w:val="StyleUnderline"/>
          <w:highlight w:val="cyan"/>
        </w:rPr>
        <w:t>The U</w:t>
      </w:r>
      <w:r>
        <w:t xml:space="preserve">nited </w:t>
      </w:r>
      <w:r w:rsidRPr="00F11EB9">
        <w:rPr>
          <w:rStyle w:val="StyleUnderline"/>
          <w:highlight w:val="cyan"/>
        </w:rPr>
        <w:t>S</w:t>
      </w:r>
      <w:r>
        <w:t xml:space="preserve">tates, for instance, </w:t>
      </w:r>
      <w:r w:rsidRPr="00241C8F">
        <w:rPr>
          <w:rStyle w:val="StyleUnderline"/>
        </w:rPr>
        <w:t xml:space="preserve">has </w:t>
      </w:r>
      <w:r w:rsidRPr="00F11EB9">
        <w:rPr>
          <w:rStyle w:val="StyleUnderline"/>
          <w:highlight w:val="cyan"/>
        </w:rPr>
        <w:t>implemented export controls and investment restrictions to slow China</w:t>
      </w:r>
      <w:r w:rsidRPr="00241C8F">
        <w:rPr>
          <w:rStyle w:val="StyleUnderline"/>
        </w:rPr>
        <w:t>’s rate of technological innovation, while launching innovation initiatives covering emerging</w:t>
      </w:r>
      <w:r>
        <w:t xml:space="preserve"> energy </w:t>
      </w:r>
      <w:r w:rsidRPr="00241C8F">
        <w:rPr>
          <w:rStyle w:val="StyleUnderline"/>
        </w:rPr>
        <w:t>tech</w:t>
      </w:r>
      <w:r>
        <w:t>nologies, quantum computing, and wireless communications, among other industries.</w:t>
      </w:r>
    </w:p>
    <w:p w14:paraId="6D52BD4B" w14:textId="77777777" w:rsidR="00055D40" w:rsidRDefault="00055D40" w:rsidP="00055D40">
      <w:r>
        <w:t xml:space="preserve">As the competition intensifies, many policymakers and analysts are caught up in the blow-by-blow of this industrial policy race. However, </w:t>
      </w:r>
      <w:r w:rsidRPr="00F11EB9">
        <w:rPr>
          <w:rStyle w:val="StyleUnderline"/>
          <w:highlight w:val="cyan"/>
        </w:rPr>
        <w:t xml:space="preserve">by focusing on these high-profile policies, they </w:t>
      </w:r>
      <w:r w:rsidRPr="00F11EB9">
        <w:rPr>
          <w:rStyle w:val="Emphasis"/>
          <w:highlight w:val="cyan"/>
        </w:rPr>
        <w:t>risk overlooking a fundamental driver of innovation</w:t>
      </w:r>
      <w:r w:rsidRPr="00F11EB9">
        <w:rPr>
          <w:highlight w:val="cyan"/>
        </w:rPr>
        <w:t xml:space="preserve">: </w:t>
      </w:r>
      <w:r w:rsidRPr="00644D70">
        <w:rPr>
          <w:rStyle w:val="StyleUnderline"/>
        </w:rPr>
        <w:t xml:space="preserve">a system of </w:t>
      </w:r>
      <w:r w:rsidRPr="00F11EB9">
        <w:rPr>
          <w:rStyle w:val="StyleUnderline"/>
          <w:highlight w:val="cyan"/>
        </w:rPr>
        <w:t>secure</w:t>
      </w:r>
      <w:r>
        <w:t xml:space="preserve"> and market-based intellectual property </w:t>
      </w:r>
      <w:r w:rsidRPr="00241C8F">
        <w:rPr>
          <w:rStyle w:val="StyleUnderline"/>
        </w:rPr>
        <w:t>(</w:t>
      </w:r>
      <w:r w:rsidRPr="00F11EB9">
        <w:rPr>
          <w:rStyle w:val="StyleUnderline"/>
          <w:highlight w:val="cyan"/>
        </w:rPr>
        <w:t>IP) rights</w:t>
      </w:r>
      <w:r w:rsidRPr="00241C8F">
        <w:rPr>
          <w:rStyle w:val="StyleUnderline"/>
        </w:rPr>
        <w:t>.</w:t>
      </w:r>
    </w:p>
    <w:p w14:paraId="1A34C6C2" w14:textId="77777777" w:rsidR="00055D40" w:rsidRDefault="00055D40" w:rsidP="00055D40">
      <w:r w:rsidRPr="00241C8F">
        <w:rPr>
          <w:rStyle w:val="StyleUnderline"/>
        </w:rPr>
        <w:t>IP rights are foundational for a strong innovation system.</w:t>
      </w:r>
      <w:r>
        <w:t xml:space="preserve"> By converting ideas into property, secure IP rights allow firms to safely license their innovations, fostering more collaboration across the economy. </w:t>
      </w:r>
      <w:r w:rsidRPr="00F11EB9">
        <w:rPr>
          <w:rStyle w:val="StyleUnderline"/>
          <w:highlight w:val="cyan"/>
        </w:rPr>
        <w:t>A secure IP system</w:t>
      </w:r>
      <w:r>
        <w:t xml:space="preserve"> also </w:t>
      </w:r>
      <w:r w:rsidRPr="00F11EB9">
        <w:rPr>
          <w:rStyle w:val="StyleUnderline"/>
          <w:highlight w:val="cyan"/>
        </w:rPr>
        <w:t>gives market actors the confidence to share their</w:t>
      </w:r>
      <w:r w:rsidRPr="007C5C89">
        <w:rPr>
          <w:rStyle w:val="StyleUnderline"/>
        </w:rPr>
        <w:t xml:space="preserve"> expertise and </w:t>
      </w:r>
      <w:r w:rsidRPr="00F11EB9">
        <w:rPr>
          <w:rStyle w:val="StyleUnderline"/>
          <w:highlight w:val="cyan"/>
        </w:rPr>
        <w:t>information with others</w:t>
      </w:r>
      <w:r w:rsidRPr="007C5C89">
        <w:rPr>
          <w:rStyle w:val="StyleUnderline"/>
        </w:rPr>
        <w:t>, expanding the knowledge base of the innovation system</w:t>
      </w:r>
      <w:r>
        <w:t xml:space="preserve">. Further, </w:t>
      </w:r>
      <w:r w:rsidRPr="007C5C89">
        <w:rPr>
          <w:rStyle w:val="StyleUnderline"/>
        </w:rPr>
        <w:t>the temporary ownership of an innovation afforded by an effective patent system provides the rents and hence the incentive for entrepreneurs and investors to take on the risks of driving new ideas to the market</w:t>
      </w:r>
      <w:r>
        <w:t>.</w:t>
      </w:r>
    </w:p>
    <w:p w14:paraId="75B9B227" w14:textId="77777777" w:rsidR="00055D40" w:rsidRDefault="00055D40" w:rsidP="00055D40">
      <w:r>
        <w:t>For these reasons, the community of inventors, entrepreneurs, and start-ups repeatedly emphasizes the importance of secure IP rights in providing a path to market entry, growth, and fair participation. This view is validated when taken in the aggregate: academic studies find that secure IP rights positively affect innovation and economic growth in developed economies.</w:t>
      </w:r>
    </w:p>
    <w:p w14:paraId="6FF46C6A" w14:textId="77777777" w:rsidR="00055D40" w:rsidRDefault="00055D40" w:rsidP="00055D40">
      <w:r>
        <w:t xml:space="preserve">Given the benefits of a robust, market-based IP system, </w:t>
      </w:r>
      <w:r w:rsidRPr="007C5C89">
        <w:rPr>
          <w:rStyle w:val="StyleUnderline"/>
        </w:rPr>
        <w:t>the U</w:t>
      </w:r>
      <w:r>
        <w:t xml:space="preserve">nited </w:t>
      </w:r>
      <w:r w:rsidRPr="007C5C89">
        <w:rPr>
          <w:rStyle w:val="StyleUnderline"/>
        </w:rPr>
        <w:t>S</w:t>
      </w:r>
      <w:r>
        <w:t xml:space="preserve">tates </w:t>
      </w:r>
      <w:r w:rsidRPr="007C5C89">
        <w:rPr>
          <w:rStyle w:val="StyleUnderline"/>
        </w:rPr>
        <w:t xml:space="preserve">would seem to have the long-term advantage in any innovation competition with China. Yet, </w:t>
      </w:r>
      <w:r w:rsidRPr="00F11EB9">
        <w:rPr>
          <w:rStyle w:val="StyleUnderline"/>
          <w:highlight w:val="cyan"/>
        </w:rPr>
        <w:t>a series of court decisions</w:t>
      </w:r>
      <w:r w:rsidRPr="007C5C89">
        <w:rPr>
          <w:rStyle w:val="StyleUnderline"/>
        </w:rPr>
        <w:t xml:space="preserve"> and</w:t>
      </w:r>
      <w:r>
        <w:t xml:space="preserve"> pieces of </w:t>
      </w:r>
      <w:r w:rsidRPr="007C5C89">
        <w:rPr>
          <w:rStyle w:val="StyleUnderline"/>
        </w:rPr>
        <w:t xml:space="preserve">legislation </w:t>
      </w:r>
      <w:r w:rsidRPr="00F11EB9">
        <w:rPr>
          <w:rStyle w:val="StyleUnderline"/>
          <w:highlight w:val="cyan"/>
        </w:rPr>
        <w:t>over the last two decades has weakened IP rights in the U</w:t>
      </w:r>
      <w:r>
        <w:t xml:space="preserve">nited </w:t>
      </w:r>
      <w:r w:rsidRPr="00F11EB9">
        <w:rPr>
          <w:rStyle w:val="StyleUnderline"/>
          <w:highlight w:val="cyan"/>
        </w:rPr>
        <w:t>S</w:t>
      </w:r>
      <w:r>
        <w:t xml:space="preserve">tates, potentially </w:t>
      </w:r>
      <w:r w:rsidRPr="00F11EB9">
        <w:rPr>
          <w:rStyle w:val="StyleUnderline"/>
          <w:highlight w:val="cyan"/>
        </w:rPr>
        <w:t>undermining the competitiveness of the U.S. innovation ecosystem. China, in contrast, has spent decades strengthening IP protections</w:t>
      </w:r>
      <w:r>
        <w:t xml:space="preserve"> to encourage innovation and attract private investment.</w:t>
      </w:r>
    </w:p>
    <w:p w14:paraId="0EF00E3B" w14:textId="77777777" w:rsidR="00055D40" w:rsidRDefault="00055D40" w:rsidP="00055D40">
      <w:r>
        <w:t>While the United States remains the gold standard for IP protections, this standing should not be taken for granted. To effectively compete with China, the United States should reprioritize the development and maintenance of a system of secure IP rights to promote the strength and competitiveness of its innovation system.</w:t>
      </w:r>
    </w:p>
    <w:p w14:paraId="2A5E9A51" w14:textId="77777777" w:rsidR="00055D40" w:rsidRDefault="00055D40" w:rsidP="00055D40">
      <w:r>
        <w:t>China Takes IP Seriously</w:t>
      </w:r>
    </w:p>
    <w:p w14:paraId="0A52E7B3" w14:textId="77777777" w:rsidR="00055D40" w:rsidRDefault="00055D40" w:rsidP="00055D40">
      <w:r>
        <w:lastRenderedPageBreak/>
        <w:t>When it comes to IP, China is typically associated with its theft, not its protection. Indeed, China did not have a single patent law in place until 1984. At that time, China was just beginning to liberalize its economy and was considerably underdeveloped. In 1984, 78 percent of China’s population lived in rural areas, and its GDP per capita was 70 times smaller than that of the United States.</w:t>
      </w:r>
    </w:p>
    <w:p w14:paraId="298F8270" w14:textId="77777777" w:rsidR="00055D40" w:rsidRDefault="00055D40" w:rsidP="00055D40">
      <w:r>
        <w:t>As China began its economic rise, it largely prioritized the acquisition of foreign IP—often by appropriation and theft—rather than produce it on its own. Academic studies largely conclude that secure IP rights have a weaker effect on innovation in those developing economies where it is simpler to imitate external innovations. In other words, it is in a country’s rational self-interest to devalue IP protections when it is lower in the technology value chain. Even the United States was not immune to these incentives: George Washington’s administration openly urged stealing trade secrets from the British. However, as countries advance technologically and begin generating world-leading IP, securing this IP becomes more of a concern.</w:t>
      </w:r>
    </w:p>
    <w:p w14:paraId="018BD650" w14:textId="77777777" w:rsidR="00055D40" w:rsidRDefault="00055D40" w:rsidP="00055D40">
      <w:r>
        <w:t>While Chinese IP theft remains an issue today, IP protection in China has come a long way since 1984. A major first step was taken in 2001 when, upon accession to the World Trade Organization, China implemented extensive revisions of its IP laws to meet international standards. This progress has continued over the last decade as China’s IP protections have developed alongside its technological prowess. In 2014, China opened its first court that specifically adjudicates IP cases, which has since grown into a network of IP courts. China has even begun developing niche areas of patent law to incorporate new technologies. Today, establishing a robust system of IP rights to promote innovation is a national priority. In 2021, China released its 14th Five-Year Plan, which includes a notice on IP with ambitious goals such as doubling the number of patents it awards to foreign firms by 2025.</w:t>
      </w:r>
    </w:p>
    <w:p w14:paraId="6CA96372" w14:textId="77777777" w:rsidR="00055D40" w:rsidRDefault="00055D40" w:rsidP="00055D40">
      <w:r>
        <w:t>Critically, China’s IP laws appear to equitably protect foreign actors. Observers note that foreigners fare well in IP cases adjudicated in China, and this observation is supported by data: studies from 2018 and 2019 found that foreign plaintiffs fared better than their Chinese counterparts in patent litigation in Chinese courts. And foreign companies have taken notice. A 2022 survey from the American Chamber of Commerce in China found that 44 percent of its members believe IP enforcement in China is improving, while only 23 percent reported that China’s IP regime limits their investments in China. Patent filing data, while an imperfect indicator of innovation overall, can be indicative of the robustness of a country’s IP laws, as inventors prefer to file their patents in locations where the protection of their ideas is best safeguarded. Over 46 percent of all patents filed in 2022 were filed in China, the most in the world.</w:t>
      </w:r>
    </w:p>
    <w:p w14:paraId="395908F2" w14:textId="77777777" w:rsidR="00055D40" w:rsidRDefault="00055D40" w:rsidP="00055D40">
      <w:r>
        <w:t xml:space="preserve">China’s IP system still has considerable room for improvement. Foreign firms operating in China remain wary of IP theft, and analysis of IP litigation in China is restricted to data from government-curated databases. Still, </w:t>
      </w:r>
      <w:r w:rsidRPr="009D1D4F">
        <w:rPr>
          <w:rStyle w:val="StyleUnderline"/>
          <w:highlight w:val="cyan"/>
        </w:rPr>
        <w:t>while China’s IP system remains behind the U</w:t>
      </w:r>
      <w:r>
        <w:t xml:space="preserve">nited </w:t>
      </w:r>
      <w:r w:rsidRPr="009D1D4F">
        <w:rPr>
          <w:rStyle w:val="StyleUnderline"/>
          <w:highlight w:val="cyan"/>
        </w:rPr>
        <w:t>S</w:t>
      </w:r>
      <w:r>
        <w:t>tates’, C</w:t>
      </w:r>
      <w:r w:rsidRPr="009D1D4F">
        <w:rPr>
          <w:rStyle w:val="StyleUnderline"/>
          <w:highlight w:val="cyan"/>
        </w:rPr>
        <w:t>hina is</w:t>
      </w:r>
      <w:r w:rsidRPr="009D1D4F">
        <w:rPr>
          <w:rStyle w:val="StyleUnderline"/>
        </w:rPr>
        <w:t xml:space="preserve"> </w:t>
      </w:r>
      <w:r>
        <w:t xml:space="preserve">undoubtedly </w:t>
      </w:r>
      <w:r w:rsidRPr="009D1D4F">
        <w:rPr>
          <w:rStyle w:val="StyleUnderline"/>
          <w:highlight w:val="cyan"/>
        </w:rPr>
        <w:t>taking steps to improve it,</w:t>
      </w:r>
      <w:r>
        <w:t xml:space="preserve"> thereby strengthening the competitiveness of its innovation ecosystem in the process.</w:t>
      </w:r>
    </w:p>
    <w:p w14:paraId="64D93AC3" w14:textId="77777777" w:rsidR="00055D40" w:rsidRDefault="00055D40" w:rsidP="00023B69"/>
    <w:p w14:paraId="4C71F3D3" w14:textId="24208E12" w:rsidR="00765C54" w:rsidRPr="00023B69" w:rsidRDefault="00765C54" w:rsidP="00765C54">
      <w:pPr>
        <w:pStyle w:val="Heading4"/>
      </w:pPr>
      <w:r w:rsidRPr="00023B69">
        <w:t xml:space="preserve">China </w:t>
      </w:r>
      <w:r>
        <w:t>is filling the void</w:t>
      </w:r>
      <w:r w:rsidRPr="00023B69">
        <w:t xml:space="preserve"> due left by US patent ineligibility</w:t>
      </w:r>
      <w:r>
        <w:t xml:space="preserve"> </w:t>
      </w:r>
    </w:p>
    <w:p w14:paraId="4AA3B826" w14:textId="77777777" w:rsidR="00765C54" w:rsidRDefault="00765C54" w:rsidP="00765C54">
      <w:r>
        <w:t xml:space="preserve">David J. </w:t>
      </w:r>
      <w:r w:rsidRPr="00D06399">
        <w:rPr>
          <w:rStyle w:val="Style13ptBold"/>
        </w:rPr>
        <w:t xml:space="preserve">Kappos, 24 </w:t>
      </w:r>
      <w:r>
        <w:t xml:space="preserve">- attorney and former government official who served as Under Secretary of Commerce for Intellectual Property and Director of the United States Patent and Trademark Office from 2009 to 2013 “Written Testimony to the U.S. Senate Judiciary Subcommittee on Intellectual Property Regarding PERA”, 1/23, </w:t>
      </w:r>
      <w:hyperlink r:id="rId22" w:history="1">
        <w:r w:rsidRPr="00053F59">
          <w:rPr>
            <w:rStyle w:val="Hyperlink"/>
          </w:rPr>
          <w:t>https://www.judiciary.senate.gov/imo/media/doc/2024-01-23_-_testimony_-_kappos.pdf</w:t>
        </w:r>
      </w:hyperlink>
      <w:r>
        <w:t xml:space="preserve"> //DH</w:t>
      </w:r>
    </w:p>
    <w:p w14:paraId="05DC6320" w14:textId="77777777" w:rsidR="00765C54" w:rsidRPr="00393B92" w:rsidRDefault="00765C54" w:rsidP="00765C54">
      <w:pPr>
        <w:rPr>
          <w:rStyle w:val="StyleUnderline"/>
        </w:rPr>
      </w:pPr>
    </w:p>
    <w:p w14:paraId="72D36384" w14:textId="77777777" w:rsidR="00765C54" w:rsidRDefault="00765C54" w:rsidP="00765C54">
      <w:r>
        <w:t xml:space="preserve">These and other similar studies and articles demonstrate that:  (1) </w:t>
      </w:r>
      <w:r w:rsidRPr="002C08FC">
        <w:rPr>
          <w:rStyle w:val="StyleUnderline"/>
          <w:highlight w:val="cyan"/>
        </w:rPr>
        <w:t>unreliable patent protection depresses investment in R&amp;D</w:t>
      </w:r>
      <w:r w:rsidRPr="006F6223">
        <w:rPr>
          <w:rStyle w:val="StyleUnderline"/>
        </w:rPr>
        <w:t xml:space="preserve"> in key areas, including those that generate economic growth, lead to important innovations, and enable the U.S. to compete with China</w:t>
      </w:r>
      <w:r>
        <w:t xml:space="preserve">; (2) </w:t>
      </w:r>
      <w:r w:rsidRPr="002C08FC">
        <w:rPr>
          <w:rStyle w:val="StyleUnderline"/>
          <w:highlight w:val="cyan"/>
        </w:rPr>
        <w:t>those investments have declined in the U.S. due to constricted and unreliable patent protection; and</w:t>
      </w:r>
      <w:r>
        <w:t xml:space="preserve"> (3) </w:t>
      </w:r>
      <w:r w:rsidRPr="002C08FC">
        <w:rPr>
          <w:rStyle w:val="StyleUnderline"/>
          <w:highlight w:val="cyan"/>
        </w:rPr>
        <w:t>patent filings in areas affected by Section 101 have dropped in the U.S. while increasing in China</w:t>
      </w:r>
      <w:r>
        <w:t xml:space="preserve">.  Together, these points demonstrate </w:t>
      </w:r>
      <w:r>
        <w:lastRenderedPageBreak/>
        <w:t xml:space="preserve">that Section 101 is causing the U.S. to lose ground, decreasing R&amp;D investment incentives in industries critical to America’s strategic and public interests. </w:t>
      </w:r>
    </w:p>
    <w:p w14:paraId="329DB531" w14:textId="77777777" w:rsidR="00765C54" w:rsidRDefault="00765C54" w:rsidP="00765C54">
      <w:r>
        <w:t xml:space="preserve">China, meanwhile, is following an opposite trajectory.  With a historically weak IP system for biopharmaceuticals and software, no foreign innovators in these fields placed major R&amp;D operations or invested in significant R&amp;D activity in China.  That changed when the Chinese government began strengthening its biopharmaceutical and software IP laws over the last decade.  Today, </w:t>
      </w:r>
      <w:r w:rsidRPr="002C08FC">
        <w:rPr>
          <w:rStyle w:val="StyleUnderline"/>
          <w:highlight w:val="cyan"/>
        </w:rPr>
        <w:t xml:space="preserve">as China’s patent laws begin to </w:t>
      </w:r>
      <w:r w:rsidRPr="005D5954">
        <w:rPr>
          <w:rStyle w:val="StyleUnderline"/>
        </w:rPr>
        <w:t xml:space="preserve">rival—and, in the case of patent eligibility, </w:t>
      </w:r>
      <w:r w:rsidRPr="002C08FC">
        <w:rPr>
          <w:rStyle w:val="StyleUnderline"/>
          <w:highlight w:val="cyan"/>
        </w:rPr>
        <w:t>surpass—U.S. patent laws, we have seen an explosion of R&amp;D investment and innovation in China</w:t>
      </w:r>
      <w:r w:rsidRPr="006A62E8">
        <w:rPr>
          <w:rStyle w:val="StyleUnderline"/>
        </w:rPr>
        <w:t xml:space="preserve">, </w:t>
      </w:r>
      <w:r w:rsidRPr="00D54BD9">
        <w:rPr>
          <w:rStyle w:val="StyleUnderline"/>
          <w:highlight w:val="cyan"/>
        </w:rPr>
        <w:t>including massive investments by foreign investors</w:t>
      </w:r>
      <w:r w:rsidRPr="006A62E8">
        <w:rPr>
          <w:rStyle w:val="StyleUnderline"/>
        </w:rPr>
        <w:t xml:space="preserve"> and foreign innovative companies</w:t>
      </w:r>
      <w:r>
        <w:t xml:space="preserve">.  </w:t>
      </w:r>
      <w:r w:rsidRPr="00E91F54">
        <w:rPr>
          <w:rStyle w:val="StyleUnderline"/>
        </w:rPr>
        <w:t xml:space="preserve">Since the U.S. upended its law governing patent eligibility, </w:t>
      </w:r>
      <w:r w:rsidRPr="00D54BD9">
        <w:rPr>
          <w:rStyle w:val="StyleUnderline"/>
          <w:highlight w:val="cyan"/>
        </w:rPr>
        <w:t>many patent applications are approved as patents in China but rejected as ineligible in the U</w:t>
      </w:r>
      <w:r w:rsidRPr="006A62E8">
        <w:rPr>
          <w:rStyle w:val="StyleUnderline"/>
        </w:rPr>
        <w:t xml:space="preserve">nited </w:t>
      </w:r>
      <w:r w:rsidRPr="00D54BD9">
        <w:rPr>
          <w:rStyle w:val="StyleUnderline"/>
          <w:highlight w:val="cyan"/>
        </w:rPr>
        <w:t>S</w:t>
      </w:r>
      <w:r w:rsidRPr="00D54BD9">
        <w:rPr>
          <w:rStyle w:val="StyleUnderline"/>
        </w:rPr>
        <w:t>tates</w:t>
      </w:r>
      <w:r w:rsidRPr="006A62E8">
        <w:rPr>
          <w:rStyle w:val="StyleUnderline"/>
        </w:rPr>
        <w:t>—</w:t>
      </w:r>
      <w:r w:rsidRPr="00D54BD9">
        <w:rPr>
          <w:rStyle w:val="StyleUnderline"/>
          <w:highlight w:val="cyan"/>
        </w:rPr>
        <w:t>all due to Section 101</w:t>
      </w:r>
      <w:r>
        <w:t xml:space="preserve">.   </w:t>
      </w:r>
    </w:p>
    <w:p w14:paraId="673CE48D" w14:textId="77777777" w:rsidR="00765C54" w:rsidRDefault="00765C54" w:rsidP="00765C54">
      <w:r w:rsidRPr="00383E3A">
        <w:rPr>
          <w:rStyle w:val="StyleUnderline"/>
        </w:rPr>
        <w:t>Given past U.S. leadership relative to other world economies in providing patent protection for new innovations, the disparate outcomes now commonplace represent a worrisome trend for the future of the U.S. innovation economy.</w:t>
      </w:r>
      <w:r>
        <w:t xml:space="preserve">  Three years ago, for </w:t>
      </w:r>
      <w:r w:rsidRPr="00383E3A">
        <w:rPr>
          <w:rStyle w:val="StyleUnderline"/>
        </w:rPr>
        <w:t>example, the National Security Commission on Artificial Intelligence issued its report on</w:t>
      </w:r>
      <w:r>
        <w:t xml:space="preserve">, among other things, </w:t>
      </w:r>
      <w:r w:rsidRPr="00383E3A">
        <w:rPr>
          <w:rStyle w:val="StyleUnderline"/>
        </w:rPr>
        <w:t>the preparedness of our country to compete on a global basis with our most important competitor nations</w:t>
      </w:r>
      <w:r>
        <w:t>.  The report includes the following cautionary observation:  “</w:t>
      </w:r>
      <w:r w:rsidRPr="00FD1054">
        <w:rPr>
          <w:rStyle w:val="StyleUnderline"/>
          <w:highlight w:val="cyan"/>
        </w:rPr>
        <w:t>China is both leveraging</w:t>
      </w:r>
      <w:r w:rsidRPr="00383E3A">
        <w:rPr>
          <w:rStyle w:val="StyleUnderline"/>
        </w:rPr>
        <w:t xml:space="preserve"> and exploiting intellectual property (</w:t>
      </w:r>
      <w:r w:rsidRPr="00FD1054">
        <w:rPr>
          <w:rStyle w:val="StyleUnderline"/>
          <w:highlight w:val="cyan"/>
        </w:rPr>
        <w:t>IP) policies as a critical tool within its national strategies for emerging technologies</w:t>
      </w:r>
      <w:r w:rsidRPr="00383E3A">
        <w:rPr>
          <w:rStyle w:val="StyleUnderline"/>
        </w:rPr>
        <w:t xml:space="preserve"> … </w:t>
      </w:r>
      <w:r w:rsidRPr="00FD1054">
        <w:rPr>
          <w:rStyle w:val="StyleUnderline"/>
          <w:highlight w:val="cyan"/>
        </w:rPr>
        <w:t>The U</w:t>
      </w:r>
      <w:r w:rsidRPr="00383E3A">
        <w:rPr>
          <w:rStyle w:val="StyleUnderline"/>
        </w:rPr>
        <w:t xml:space="preserve">nited </w:t>
      </w:r>
      <w:r w:rsidRPr="00FD1054">
        <w:rPr>
          <w:rStyle w:val="StyleUnderline"/>
          <w:highlight w:val="cyan"/>
        </w:rPr>
        <w:t>S</w:t>
      </w:r>
      <w:r w:rsidRPr="00383E3A">
        <w:rPr>
          <w:rStyle w:val="StyleUnderline"/>
        </w:rPr>
        <w:t xml:space="preserve">tates </w:t>
      </w:r>
      <w:r w:rsidRPr="00FD1054">
        <w:rPr>
          <w:rStyle w:val="StyleUnderline"/>
          <w:highlight w:val="cyan"/>
        </w:rPr>
        <w:t>has failed to</w:t>
      </w:r>
      <w:r w:rsidRPr="00383E3A">
        <w:rPr>
          <w:rStyle w:val="StyleUnderline"/>
        </w:rPr>
        <w:t xml:space="preserve"> similarly </w:t>
      </w:r>
      <w:r w:rsidRPr="00FD1054">
        <w:rPr>
          <w:rStyle w:val="StyleUnderline"/>
          <w:highlight w:val="cyan"/>
        </w:rPr>
        <w:t>recognize</w:t>
      </w:r>
      <w:r w:rsidRPr="00383E3A">
        <w:rPr>
          <w:rStyle w:val="StyleUnderline"/>
        </w:rPr>
        <w:t xml:space="preserve"> the importance of </w:t>
      </w:r>
      <w:r w:rsidRPr="00FD1054">
        <w:rPr>
          <w:rStyle w:val="StyleUnderline"/>
          <w:highlight w:val="cyan"/>
        </w:rPr>
        <w:t>IP in securing its own national security</w:t>
      </w:r>
      <w:r w:rsidRPr="00383E3A">
        <w:rPr>
          <w:rStyle w:val="StyleUnderline"/>
        </w:rPr>
        <w:t xml:space="preserve">, economic interests, </w:t>
      </w:r>
      <w:r w:rsidRPr="00FD1054">
        <w:rPr>
          <w:rStyle w:val="StyleUnderline"/>
          <w:highlight w:val="cyan"/>
        </w:rPr>
        <w:t>and technology competitiveness</w:t>
      </w:r>
      <w:r>
        <w:t xml:space="preserve">. </w:t>
      </w:r>
      <w:r w:rsidRPr="00383E3A">
        <w:rPr>
          <w:rStyle w:val="StyleUnderline"/>
        </w:rPr>
        <w:t xml:space="preserve">… </w:t>
      </w:r>
      <w:r w:rsidRPr="00FD1054">
        <w:rPr>
          <w:rStyle w:val="StyleUnderline"/>
          <w:highlight w:val="cyan"/>
        </w:rPr>
        <w:t xml:space="preserve">China is poised to </w:t>
      </w:r>
      <w:r w:rsidRPr="00FD1054">
        <w:rPr>
          <w:rStyle w:val="Emphasis"/>
          <w:highlight w:val="cyan"/>
        </w:rPr>
        <w:t>‘fill the void’</w:t>
      </w:r>
      <w:r w:rsidRPr="00FD1054">
        <w:rPr>
          <w:rStyle w:val="StyleUnderline"/>
          <w:highlight w:val="cyan"/>
        </w:rPr>
        <w:t xml:space="preserve"> left by weakened U.S.</w:t>
      </w:r>
      <w:r w:rsidRPr="00383E3A">
        <w:rPr>
          <w:rStyle w:val="StyleUnderline"/>
        </w:rPr>
        <w:t xml:space="preserve"> IP protections, particularly for </w:t>
      </w:r>
      <w:r w:rsidRPr="00FD1054">
        <w:rPr>
          <w:rStyle w:val="StyleUnderline"/>
          <w:highlight w:val="cyan"/>
        </w:rPr>
        <w:t>patents</w:t>
      </w:r>
      <w:r w:rsidRPr="00383E3A">
        <w:rPr>
          <w:rStyle w:val="StyleUnderline"/>
        </w:rPr>
        <w:t>, as the U.S. has lost its comparative advantage in securing stable and effective property rights in new technological innovation</w:t>
      </w:r>
      <w:r>
        <w:t>.”9</w:t>
      </w:r>
    </w:p>
    <w:p w14:paraId="2618E791" w14:textId="77777777" w:rsidR="00765C54" w:rsidRDefault="00765C54" w:rsidP="00765C54">
      <w:r w:rsidRPr="00E91F54">
        <w:rPr>
          <w:rStyle w:val="StyleUnderline"/>
        </w:rPr>
        <w:t xml:space="preserve">Strong and </w:t>
      </w:r>
      <w:r w:rsidRPr="005D5954">
        <w:rPr>
          <w:rStyle w:val="Emphasis"/>
          <w:highlight w:val="cyan"/>
        </w:rPr>
        <w:t xml:space="preserve">predictable </w:t>
      </w:r>
      <w:r w:rsidRPr="005D5954">
        <w:rPr>
          <w:rStyle w:val="StyleUnderline"/>
          <w:highlight w:val="cyan"/>
        </w:rPr>
        <w:t>patent protection is vital for America’s success</w:t>
      </w:r>
      <w:r>
        <w:t xml:space="preserve">.  </w:t>
      </w:r>
      <w:r w:rsidRPr="00CF4DCD">
        <w:rPr>
          <w:rStyle w:val="StyleUnderline"/>
        </w:rPr>
        <w:t>The current Section 101 regime is broken and the courts have been running unguided for too long.  This issue cannot be ignored any longer.  It is time for Congress to fix America’s law of patent subject matter eligibility</w:t>
      </w:r>
      <w:r>
        <w:t xml:space="preserve">. </w:t>
      </w:r>
    </w:p>
    <w:p w14:paraId="24786032" w14:textId="77777777" w:rsidR="00765C54" w:rsidRDefault="00765C54" w:rsidP="00765C54"/>
    <w:p w14:paraId="390F32AF" w14:textId="2613A777" w:rsidR="00765C54" w:rsidRDefault="00765C54" w:rsidP="00765C54">
      <w:pPr>
        <w:pStyle w:val="Heading4"/>
      </w:pPr>
      <w:r>
        <w:t>Alice/Mayo uncertainty shifts R&amp;D investment to China</w:t>
      </w:r>
    </w:p>
    <w:p w14:paraId="17183938" w14:textId="77777777" w:rsidR="00765C54" w:rsidRDefault="00765C54" w:rsidP="00765C54">
      <w:r>
        <w:t xml:space="preserve">Chris </w:t>
      </w:r>
      <w:r w:rsidRPr="009C5B25">
        <w:rPr>
          <w:rStyle w:val="Style13ptBold"/>
        </w:rPr>
        <w:t>Borges</w:t>
      </w:r>
      <w:r>
        <w:t>, 20</w:t>
      </w:r>
      <w:r w:rsidRPr="009C5B25">
        <w:rPr>
          <w:rStyle w:val="Style13ptBold"/>
        </w:rPr>
        <w:t>24</w:t>
      </w:r>
      <w:r>
        <w:t xml:space="preserve"> -  is a program manager and associate fellow with the Geoeconomics Center at the Center for Strategic and International Studies in Washington, D.C. “Intellectual Property Rights in the U.S.-China Innovation Competition” 5/16, </w:t>
      </w:r>
      <w:hyperlink r:id="rId23" w:history="1">
        <w:r w:rsidRPr="00022350">
          <w:rPr>
            <w:rStyle w:val="Hyperlink"/>
          </w:rPr>
          <w:t>https://www.csis.org/analysis/intellectual-property-rights-us-china-innovation-competition</w:t>
        </w:r>
      </w:hyperlink>
      <w:r>
        <w:t xml:space="preserve"> //DH</w:t>
      </w:r>
    </w:p>
    <w:p w14:paraId="1757E46D" w14:textId="77777777" w:rsidR="00765C54" w:rsidRDefault="00765C54" w:rsidP="00765C54"/>
    <w:p w14:paraId="21E2DD3A" w14:textId="77777777" w:rsidR="00765C54" w:rsidRDefault="00765C54" w:rsidP="00765C54">
      <w:r>
        <w:lastRenderedPageBreak/>
        <w:t>And third</w:t>
      </w:r>
      <w:r w:rsidRPr="00FC54FD">
        <w:t xml:space="preserve">, </w:t>
      </w:r>
      <w:r w:rsidRPr="00FC54FD">
        <w:rPr>
          <w:rStyle w:val="StyleUnderline"/>
        </w:rPr>
        <w:t>a series of</w:t>
      </w:r>
      <w:r>
        <w:t xml:space="preserve"> Supreme </w:t>
      </w:r>
      <w:r w:rsidRPr="00F11EB9">
        <w:rPr>
          <w:rStyle w:val="StyleUnderline"/>
          <w:highlight w:val="cyan"/>
        </w:rPr>
        <w:t xml:space="preserve">Court decisions </w:t>
      </w:r>
      <w:r w:rsidRPr="00FC54FD">
        <w:rPr>
          <w:rStyle w:val="StyleUnderline"/>
        </w:rPr>
        <w:t xml:space="preserve">between 2010 and 2014 </w:t>
      </w:r>
      <w:r w:rsidRPr="00F11EB9">
        <w:rPr>
          <w:rStyle w:val="StyleUnderline"/>
          <w:highlight w:val="cyan"/>
        </w:rPr>
        <w:t>greatly decreased the scope of patent-eligible subject matter</w:t>
      </w:r>
      <w:r>
        <w:t xml:space="preserve">. </w:t>
      </w:r>
      <w:r w:rsidRPr="00FC54FD">
        <w:rPr>
          <w:rStyle w:val="StyleUnderline"/>
        </w:rPr>
        <w:t>The decisions established a two-step test for determining patent-eligible inventions known as the Alice/Mayo test</w:t>
      </w:r>
      <w:r w:rsidRPr="00FC54FD">
        <w:t xml:space="preserve">, </w:t>
      </w:r>
      <w:r w:rsidRPr="00FC54FD">
        <w:rPr>
          <w:rStyle w:val="StyleUnderline"/>
        </w:rPr>
        <w:t>which restricts patents related to laws of nature, natural phenomena, and abstract ideas</w:t>
      </w:r>
      <w:r w:rsidRPr="00FC54FD">
        <w:t>.</w:t>
      </w:r>
      <w:r>
        <w:t xml:space="preserve"> </w:t>
      </w:r>
      <w:r w:rsidRPr="00F11EB9">
        <w:rPr>
          <w:rStyle w:val="StyleUnderline"/>
          <w:highlight w:val="cyan"/>
        </w:rPr>
        <w:t>Under the restrictions of Alice/Mayo, many once-patentable inventions became patent ineligible</w:t>
      </w:r>
      <w:r w:rsidRPr="00FC54FD">
        <w:rPr>
          <w:rStyle w:val="StyleUnderline"/>
        </w:rPr>
        <w:t>, resulting in the nullification of hundreds of patents</w:t>
      </w:r>
      <w:r>
        <w:t xml:space="preserve">. Through 2020, </w:t>
      </w:r>
      <w:r w:rsidRPr="00F11EB9">
        <w:rPr>
          <w:rStyle w:val="Emphasis"/>
          <w:highlight w:val="cyan"/>
        </w:rPr>
        <w:t>60 percent</w:t>
      </w:r>
      <w:r w:rsidRPr="00F11EB9">
        <w:rPr>
          <w:highlight w:val="cyan"/>
        </w:rPr>
        <w:t xml:space="preserve"> </w:t>
      </w:r>
      <w:r w:rsidRPr="00F11EB9">
        <w:rPr>
          <w:rStyle w:val="StyleUnderline"/>
          <w:highlight w:val="cyan"/>
        </w:rPr>
        <w:t>of patents challenged under the Alice/Mayo framework were invalidated</w:t>
      </w:r>
      <w:r>
        <w:t>.</w:t>
      </w:r>
    </w:p>
    <w:p w14:paraId="174DB351" w14:textId="77777777" w:rsidR="00765C54" w:rsidRPr="00EB72D2" w:rsidRDefault="00765C54" w:rsidP="00765C54">
      <w:pPr>
        <w:rPr>
          <w:rStyle w:val="StyleUnderline"/>
        </w:rPr>
      </w:pPr>
      <w:r>
        <w:t xml:space="preserve">Ultimately, </w:t>
      </w:r>
      <w:r w:rsidRPr="00F11EB9">
        <w:rPr>
          <w:rStyle w:val="StyleUnderline"/>
          <w:highlight w:val="cyan"/>
        </w:rPr>
        <w:t>the key issue</w:t>
      </w:r>
      <w:r>
        <w:t xml:space="preserve"> with these three changes </w:t>
      </w:r>
      <w:r w:rsidRPr="00F11EB9">
        <w:rPr>
          <w:rStyle w:val="StyleUnderline"/>
          <w:highlight w:val="cyan"/>
        </w:rPr>
        <w:t xml:space="preserve">is the </w:t>
      </w:r>
      <w:r w:rsidRPr="00FC54FD">
        <w:rPr>
          <w:rStyle w:val="Emphasis"/>
          <w:highlight w:val="cyan"/>
        </w:rPr>
        <w:t>increased uncertainty</w:t>
      </w:r>
      <w:r w:rsidRPr="00F11EB9">
        <w:rPr>
          <w:rStyle w:val="StyleUnderline"/>
          <w:highlight w:val="cyan"/>
        </w:rPr>
        <w:t xml:space="preserve"> they inject into the U.S. patent system</w:t>
      </w:r>
      <w:r w:rsidRPr="00EB72D2">
        <w:rPr>
          <w:rStyle w:val="StyleUnderline"/>
        </w:rPr>
        <w:t>.</w:t>
      </w:r>
      <w:r>
        <w:t xml:space="preserve"> The increased risk of a successful retrospective patent eligibility challenge at the PTAB, for instance, introduces significant uncertainty for start-ups and other small actors who rely on IP to attract financing. Moreover, critics of Alice/Mayo assert that the test is vague and unpredictable, which hampers start-ups, reduces investment, and ultimately undermines innovation. Kimberly A. Moore, chief judge of the U.S. Court of Appeals for the Federal Circuit, expressed that </w:t>
      </w:r>
      <w:r w:rsidRPr="00EB72D2">
        <w:rPr>
          <w:rStyle w:val="StyleUnderline"/>
        </w:rPr>
        <w:t>Federal Circuit judges were “at a loss” in how to apply the current patent eligibility provisions, while some IP legal professionals claim that they are unable to provide clear guidance to businesses due to Alice/Mayo.</w:t>
      </w:r>
    </w:p>
    <w:p w14:paraId="1AE4FB93" w14:textId="77777777" w:rsidR="00765C54" w:rsidRDefault="00765C54" w:rsidP="00765C54">
      <w:r w:rsidRPr="00FC54FD">
        <w:rPr>
          <w:rStyle w:val="StyleUnderline"/>
        </w:rPr>
        <w:t>Uncertainty</w:t>
      </w:r>
      <w:r w:rsidRPr="00FC54FD">
        <w:t>—situations where the range and probability of outcomes cannot be predicted—</w:t>
      </w:r>
      <w:r w:rsidRPr="00FC54FD">
        <w:rPr>
          <w:rStyle w:val="StyleUnderline"/>
        </w:rPr>
        <w:t xml:space="preserve">hampers economic activity, and </w:t>
      </w:r>
      <w:r w:rsidRPr="00F11EB9">
        <w:rPr>
          <w:rStyle w:val="StyleUnderline"/>
          <w:highlight w:val="cyan"/>
        </w:rPr>
        <w:t>uncertainty in patent eligibility may encourage investors to avoid companies in patent-intensive industries</w:t>
      </w:r>
      <w:r w:rsidRPr="00EB72D2">
        <w:rPr>
          <w:rStyle w:val="StyleUnderline"/>
        </w:rPr>
        <w:t>.</w:t>
      </w:r>
      <w:r>
        <w:t xml:space="preserve"> For instance, </w:t>
      </w:r>
      <w:r w:rsidRPr="00EB72D2">
        <w:rPr>
          <w:rStyle w:val="StyleUnderline"/>
        </w:rPr>
        <w:t>a 2022 study estimated that disease diagnostic technologies, which are highly impacted by Alice/Mayo, lost out on $9 billion in investment in the four years following its implementation.</w:t>
      </w:r>
      <w:r>
        <w:t xml:space="preserve"> Another 2020 study found that the share of venture capital investment in patent-intensive industries such as semiconductors, pharmaceuticals, and biotech decreased from 50 percent in 2004 to 28 percent in 2017 in the United States, a time period which coincides with these changes. While the American Chamber of Commerce ranked the United States number one in its 2023 International IP Index, it identified “continued uncertainty over patentability for high-tech sectors” as a key weakness in U.S. IP protections.</w:t>
      </w:r>
    </w:p>
    <w:p w14:paraId="5D940560" w14:textId="77777777" w:rsidR="00765C54" w:rsidRDefault="00765C54" w:rsidP="00765C54">
      <w:r>
        <w:t xml:space="preserve">This </w:t>
      </w:r>
      <w:r w:rsidRPr="00F11EB9">
        <w:rPr>
          <w:rStyle w:val="StyleUnderline"/>
          <w:highlight w:val="cyan"/>
        </w:rPr>
        <w:t xml:space="preserve">uncertainty is </w:t>
      </w:r>
      <w:r w:rsidRPr="00F52F53">
        <w:rPr>
          <w:rStyle w:val="StyleUnderline"/>
        </w:rPr>
        <w:t xml:space="preserve">particularly </w:t>
      </w:r>
      <w:r w:rsidRPr="00F11EB9">
        <w:rPr>
          <w:rStyle w:val="StyleUnderline"/>
          <w:highlight w:val="cyan"/>
        </w:rPr>
        <w:t xml:space="preserve">troubling in the context of </w:t>
      </w:r>
      <w:r w:rsidRPr="00F52F53">
        <w:rPr>
          <w:rStyle w:val="Emphasis"/>
          <w:highlight w:val="cyan"/>
        </w:rPr>
        <w:t>international technology competition</w:t>
      </w:r>
      <w:r w:rsidRPr="00F11EB9">
        <w:rPr>
          <w:rStyle w:val="StyleUnderline"/>
          <w:highlight w:val="cyan"/>
        </w:rPr>
        <w:t xml:space="preserve">, as some of the subject matter most affected by these changes is clearly patent-eligible in </w:t>
      </w:r>
      <w:r w:rsidRPr="00F52F53">
        <w:rPr>
          <w:rStyle w:val="StyleUnderline"/>
        </w:rPr>
        <w:t xml:space="preserve">Europe, </w:t>
      </w:r>
      <w:r w:rsidRPr="00F11EB9">
        <w:rPr>
          <w:rStyle w:val="StyleUnderline"/>
          <w:highlight w:val="cyan"/>
        </w:rPr>
        <w:t>China</w:t>
      </w:r>
      <w:r w:rsidRPr="00EB72D2">
        <w:rPr>
          <w:rStyle w:val="StyleUnderline"/>
        </w:rPr>
        <w:t>, and other jurisdictions</w:t>
      </w:r>
      <w:r>
        <w:t xml:space="preserve">. </w:t>
      </w:r>
      <w:r w:rsidRPr="004D1AAD">
        <w:rPr>
          <w:rStyle w:val="StyleUnderline"/>
          <w:highlight w:val="cyan"/>
        </w:rPr>
        <w:t xml:space="preserve">A 2017 study identified 1,400 patents, including cancer and diabetes treatments, that were granted in China </w:t>
      </w:r>
      <w:r w:rsidRPr="00F52F53">
        <w:rPr>
          <w:rStyle w:val="StyleUnderline"/>
        </w:rPr>
        <w:t>and the European Union</w:t>
      </w:r>
      <w:r w:rsidRPr="004539A3">
        <w:rPr>
          <w:rStyle w:val="StyleUnderline"/>
        </w:rPr>
        <w:t xml:space="preserve"> </w:t>
      </w:r>
      <w:r w:rsidRPr="004D1AAD">
        <w:rPr>
          <w:rStyle w:val="StyleUnderline"/>
          <w:highlight w:val="cyan"/>
        </w:rPr>
        <w:t>but not in the U</w:t>
      </w:r>
      <w:r w:rsidRPr="004539A3">
        <w:rPr>
          <w:rStyle w:val="StyleUnderline"/>
        </w:rPr>
        <w:t xml:space="preserve">nited </w:t>
      </w:r>
      <w:r w:rsidRPr="004D1AAD">
        <w:rPr>
          <w:rStyle w:val="StyleUnderline"/>
          <w:highlight w:val="cyan"/>
        </w:rPr>
        <w:t>S</w:t>
      </w:r>
      <w:r w:rsidRPr="004539A3">
        <w:rPr>
          <w:rStyle w:val="StyleUnderline"/>
        </w:rPr>
        <w:t xml:space="preserve">tates </w:t>
      </w:r>
      <w:r w:rsidRPr="004D1AAD">
        <w:rPr>
          <w:rStyle w:val="StyleUnderline"/>
          <w:highlight w:val="cyan"/>
        </w:rPr>
        <w:t>due to Alice/Mayo</w:t>
      </w:r>
      <w:r w:rsidRPr="004D1AAD">
        <w:rPr>
          <w:highlight w:val="cyan"/>
        </w:rPr>
        <w:t xml:space="preserve">. </w:t>
      </w:r>
      <w:r w:rsidRPr="004D1AAD">
        <w:rPr>
          <w:rStyle w:val="StyleUnderline"/>
          <w:highlight w:val="cyan"/>
        </w:rPr>
        <w:t>The uncertainty</w:t>
      </w:r>
      <w:r w:rsidRPr="004539A3">
        <w:rPr>
          <w:rStyle w:val="StyleUnderline"/>
        </w:rPr>
        <w:t xml:space="preserve"> introduced by these changes </w:t>
      </w:r>
      <w:r w:rsidRPr="004D1AAD">
        <w:rPr>
          <w:rStyle w:val="StyleUnderline"/>
          <w:highlight w:val="cyan"/>
        </w:rPr>
        <w:t>may divert research and development investment away from the U</w:t>
      </w:r>
      <w:r w:rsidRPr="004539A3">
        <w:rPr>
          <w:rStyle w:val="StyleUnderline"/>
        </w:rPr>
        <w:t xml:space="preserve">nited </w:t>
      </w:r>
      <w:r w:rsidRPr="004D1AAD">
        <w:rPr>
          <w:rStyle w:val="StyleUnderline"/>
          <w:highlight w:val="cyan"/>
        </w:rPr>
        <w:t>S</w:t>
      </w:r>
      <w:r w:rsidRPr="004539A3">
        <w:rPr>
          <w:rStyle w:val="StyleUnderline"/>
        </w:rPr>
        <w:t xml:space="preserve">tates, thereby </w:t>
      </w:r>
      <w:r w:rsidRPr="00F52F53">
        <w:rPr>
          <w:rStyle w:val="StyleUnderline"/>
          <w:highlight w:val="cyan"/>
        </w:rPr>
        <w:t>undermining</w:t>
      </w:r>
      <w:r w:rsidRPr="004539A3">
        <w:rPr>
          <w:rStyle w:val="StyleUnderline"/>
        </w:rPr>
        <w:t xml:space="preserve"> the international </w:t>
      </w:r>
      <w:r w:rsidRPr="00F52F53">
        <w:rPr>
          <w:rStyle w:val="StyleUnderline"/>
          <w:highlight w:val="cyan"/>
        </w:rPr>
        <w:t>competitiveness</w:t>
      </w:r>
      <w:r w:rsidRPr="004539A3">
        <w:rPr>
          <w:rStyle w:val="StyleUnderline"/>
        </w:rPr>
        <w:t xml:space="preserve"> of U.S. businesses</w:t>
      </w:r>
      <w:r>
        <w:t>.</w:t>
      </w:r>
    </w:p>
    <w:p w14:paraId="129F1EF3" w14:textId="77777777" w:rsidR="00765C54" w:rsidRDefault="00765C54" w:rsidP="00765C54">
      <w:r>
        <w:t>Conclusion</w:t>
      </w:r>
    </w:p>
    <w:p w14:paraId="7D731967" w14:textId="77777777" w:rsidR="00765C54" w:rsidRDefault="00765C54" w:rsidP="00765C54">
      <w:r>
        <w:t>When it comes to its innovation competition with China, the United States has an inherent advantage in its strong IP system. And yet, poor policies and legal decisions place this key asset at risk.</w:t>
      </w:r>
    </w:p>
    <w:p w14:paraId="43A28F69" w14:textId="77777777" w:rsidR="00765C54" w:rsidRDefault="00765C54" w:rsidP="00765C54">
      <w:r>
        <w:lastRenderedPageBreak/>
        <w:t xml:space="preserve">Rather than devalue IP rights at home, the United States should clarify and strengthen its IP system. </w:t>
      </w:r>
      <w:r w:rsidRPr="004D1AAD">
        <w:rPr>
          <w:rStyle w:val="StyleUnderline"/>
          <w:highlight w:val="cyan"/>
        </w:rPr>
        <w:t>If the U</w:t>
      </w:r>
      <w:r w:rsidRPr="004539A3">
        <w:rPr>
          <w:rStyle w:val="StyleUnderline"/>
        </w:rPr>
        <w:t xml:space="preserve">nited </w:t>
      </w:r>
      <w:r w:rsidRPr="004D1AAD">
        <w:rPr>
          <w:rStyle w:val="StyleUnderline"/>
          <w:highlight w:val="cyan"/>
        </w:rPr>
        <w:t>S</w:t>
      </w:r>
      <w:r w:rsidRPr="004539A3">
        <w:rPr>
          <w:rStyle w:val="StyleUnderline"/>
        </w:rPr>
        <w:t xml:space="preserve">tates </w:t>
      </w:r>
      <w:r w:rsidRPr="001B65C8">
        <w:rPr>
          <w:rStyle w:val="StyleUnderline"/>
          <w:highlight w:val="cyan"/>
        </w:rPr>
        <w:t xml:space="preserve">is to prevail in an innovation-based national competition with China, it should </w:t>
      </w:r>
      <w:r w:rsidRPr="00F52F53">
        <w:rPr>
          <w:rStyle w:val="StyleUnderline"/>
        </w:rPr>
        <w:t>play the long game and preserve and invest in what has been to date a world-leading innovation system anchored on robust and</w:t>
      </w:r>
      <w:r w:rsidRPr="001B65C8">
        <w:rPr>
          <w:rStyle w:val="StyleUnderline"/>
          <w:highlight w:val="cyan"/>
        </w:rPr>
        <w:t xml:space="preserve"> secure IP rights</w:t>
      </w:r>
      <w:r>
        <w:t>.</w:t>
      </w:r>
    </w:p>
    <w:p w14:paraId="4E6486E3" w14:textId="77777777" w:rsidR="00765C54" w:rsidRDefault="00765C54" w:rsidP="00765C54"/>
    <w:p w14:paraId="774FD381" w14:textId="77777777" w:rsidR="00765C54" w:rsidRDefault="00765C54" w:rsidP="00023B69"/>
    <w:p w14:paraId="1A4D0FC8" w14:textId="4E57FFD9" w:rsidR="001721D7" w:rsidRPr="009A4C1B" w:rsidRDefault="001721D7" w:rsidP="001721D7">
      <w:pPr>
        <w:pStyle w:val="Heading4"/>
      </w:pPr>
      <w:r>
        <w:t xml:space="preserve">China’s engaged in </w:t>
      </w:r>
      <w:r>
        <w:rPr>
          <w:u w:val="single"/>
        </w:rPr>
        <w:t>military-civil fusion</w:t>
      </w:r>
      <w:r>
        <w:t xml:space="preserve"> </w:t>
      </w:r>
      <w:r w:rsidR="00253502">
        <w:t>to outcompete the US – only a robust, innovation oriented private sector can counter it</w:t>
      </w:r>
    </w:p>
    <w:p w14:paraId="19631D69" w14:textId="77777777" w:rsidR="001721D7" w:rsidRDefault="001721D7" w:rsidP="001721D7">
      <w:r>
        <w:t xml:space="preserve">Bronte </w:t>
      </w:r>
      <w:r w:rsidRPr="00F60A8B">
        <w:rPr>
          <w:rStyle w:val="Style13ptBold"/>
        </w:rPr>
        <w:t>Munro, 24</w:t>
      </w:r>
      <w:r>
        <w:t xml:space="preserve"> – Analyst at the Australian Strategic Policy Institute in Washington, DC. “The Tech Industry is the New Defense Industrial Base” The National Interest, 4/21, </w:t>
      </w:r>
    </w:p>
    <w:p w14:paraId="0A6C1000" w14:textId="77777777" w:rsidR="001721D7" w:rsidRDefault="00000000" w:rsidP="001721D7">
      <w:hyperlink r:id="rId24" w:history="1">
        <w:r w:rsidR="001721D7" w:rsidRPr="00B73980">
          <w:rPr>
            <w:rStyle w:val="Hyperlink"/>
          </w:rPr>
          <w:t>https://nationalinterest.org/blog/techland/tech-industry-new-defense-industrial-base-210661</w:t>
        </w:r>
      </w:hyperlink>
      <w:r w:rsidR="001721D7">
        <w:t xml:space="preserve"> //DH</w:t>
      </w:r>
    </w:p>
    <w:p w14:paraId="6EAE9515" w14:textId="77777777" w:rsidR="001721D7" w:rsidRDefault="001721D7" w:rsidP="001721D7"/>
    <w:p w14:paraId="3A9A329A" w14:textId="77777777" w:rsidR="001721D7" w:rsidRDefault="001721D7" w:rsidP="001721D7">
      <w:r w:rsidRPr="001721D7">
        <w:rPr>
          <w:rStyle w:val="StyleUnderline"/>
          <w:highlight w:val="cyan"/>
        </w:rPr>
        <w:t>China has recognized the role of civilian research and commercial sectors in boosting military and defense capabilities</w:t>
      </w:r>
      <w:r>
        <w:t xml:space="preserve">. </w:t>
      </w:r>
      <w:r w:rsidRPr="001721D7">
        <w:rPr>
          <w:rStyle w:val="StyleUnderline"/>
          <w:highlight w:val="cyan"/>
        </w:rPr>
        <w:t>Through its strategy of military-civil fusion, China aims to ensure that it will have the most technologically advanced military in the world</w:t>
      </w:r>
      <w:r>
        <w:t xml:space="preserve">. The execution of </w:t>
      </w:r>
      <w:r w:rsidRPr="00B32A53">
        <w:rPr>
          <w:rStyle w:val="StyleUnderline"/>
        </w:rPr>
        <w:t>this</w:t>
      </w:r>
      <w:r>
        <w:t xml:space="preserve"> strategy </w:t>
      </w:r>
      <w:r w:rsidRPr="00B32A53">
        <w:rPr>
          <w:rStyle w:val="StyleUnderline"/>
        </w:rPr>
        <w:t>includes China’s acquisition of, and heavy subsidies for, its own tech sector for state purpose</w:t>
      </w:r>
      <w:r>
        <w:t xml:space="preserve">s. </w:t>
      </w:r>
      <w:r w:rsidRPr="00B32A53">
        <w:rPr>
          <w:rStyle w:val="StyleUnderline"/>
        </w:rPr>
        <w:t>Critically for the United States</w:t>
      </w:r>
      <w:r w:rsidRPr="00253502">
        <w:rPr>
          <w:rStyle w:val="StyleUnderline"/>
        </w:rPr>
        <w:t>, it also involves China attempting to harness global commercial capabilities through</w:t>
      </w:r>
      <w:r w:rsidRPr="00253502">
        <w:t xml:space="preserve"> intellectual property (</w:t>
      </w:r>
      <w:r w:rsidRPr="00253502">
        <w:rPr>
          <w:rStyle w:val="StyleUnderline"/>
        </w:rPr>
        <w:t>IP) theft and strategic adversarial investment in</w:t>
      </w:r>
      <w:r w:rsidRPr="00B32A53">
        <w:rPr>
          <w:rStyle w:val="StyleUnderline"/>
        </w:rPr>
        <w:t xml:space="preserve"> its private sector. </w:t>
      </w:r>
      <w:r w:rsidRPr="001721D7">
        <w:rPr>
          <w:rStyle w:val="StyleUnderline"/>
          <w:highlight w:val="cyan"/>
        </w:rPr>
        <w:t xml:space="preserve">This threatens </w:t>
      </w:r>
      <w:r w:rsidRPr="001721D7">
        <w:rPr>
          <w:rStyle w:val="StyleUnderline"/>
        </w:rPr>
        <w:t>the</w:t>
      </w:r>
      <w:r w:rsidRPr="001721D7">
        <w:rPr>
          <w:rStyle w:val="StyleUnderline"/>
          <w:highlight w:val="cyan"/>
        </w:rPr>
        <w:t xml:space="preserve"> U</w:t>
      </w:r>
      <w:r w:rsidRPr="00B32A53">
        <w:rPr>
          <w:rStyle w:val="StyleUnderline"/>
        </w:rPr>
        <w:t xml:space="preserve">nited </w:t>
      </w:r>
      <w:r w:rsidRPr="001721D7">
        <w:rPr>
          <w:rStyle w:val="StyleUnderline"/>
          <w:highlight w:val="cyan"/>
        </w:rPr>
        <w:t>S</w:t>
      </w:r>
      <w:r w:rsidRPr="00B32A53">
        <w:rPr>
          <w:rStyle w:val="StyleUnderline"/>
        </w:rPr>
        <w:t xml:space="preserve">tates and allied </w:t>
      </w:r>
      <w:r w:rsidRPr="001721D7">
        <w:rPr>
          <w:rStyle w:val="StyleUnderline"/>
          <w:highlight w:val="cyan"/>
        </w:rPr>
        <w:t>leadership in bleeding-edge tech</w:t>
      </w:r>
      <w:r w:rsidRPr="00B32A53">
        <w:rPr>
          <w:rStyle w:val="StyleUnderline"/>
        </w:rPr>
        <w:t>nologies.</w:t>
      </w:r>
    </w:p>
    <w:p w14:paraId="48940E0B" w14:textId="77777777" w:rsidR="001721D7" w:rsidRDefault="001721D7" w:rsidP="001721D7">
      <w:r>
        <w:t xml:space="preserve">The United States’ tech sector is feeling the effects of this. Discussion between industry and government at events held by the Australian Strategic Policy Institute at SXSW emphasized </w:t>
      </w:r>
      <w:r w:rsidRPr="001721D7">
        <w:t xml:space="preserve">that </w:t>
      </w:r>
      <w:r w:rsidRPr="001721D7">
        <w:rPr>
          <w:rStyle w:val="StyleUnderline"/>
        </w:rPr>
        <w:t xml:space="preserve">national security-minded </w:t>
      </w:r>
      <w:r w:rsidRPr="001721D7">
        <w:rPr>
          <w:rStyle w:val="StyleUnderline"/>
          <w:highlight w:val="cyan"/>
        </w:rPr>
        <w:t>investors are unable to compete with the scale and speed of Chinese capital being thrown at early-stage dual-use start-ups in areas such as quantum computing, microelectronics, biotech, and AI.</w:t>
      </w:r>
    </w:p>
    <w:p w14:paraId="72EB9C80" w14:textId="77777777" w:rsidR="001721D7" w:rsidRDefault="001721D7" w:rsidP="001721D7">
      <w:r w:rsidRPr="001721D7">
        <w:rPr>
          <w:rStyle w:val="StyleUnderline"/>
          <w:highlight w:val="cyan"/>
        </w:rPr>
        <w:t>The natural advantage the U</w:t>
      </w:r>
      <w:r>
        <w:t xml:space="preserve">nited </w:t>
      </w:r>
      <w:r w:rsidRPr="001721D7">
        <w:rPr>
          <w:rStyle w:val="StyleUnderline"/>
          <w:highlight w:val="cyan"/>
        </w:rPr>
        <w:t>S</w:t>
      </w:r>
      <w:r>
        <w:t xml:space="preserve">tates and its allies </w:t>
      </w:r>
      <w:r w:rsidRPr="00791C69">
        <w:rPr>
          <w:rStyle w:val="StyleUnderline"/>
        </w:rPr>
        <w:t>h</w:t>
      </w:r>
      <w:r w:rsidRPr="001721D7">
        <w:rPr>
          <w:rStyle w:val="StyleUnderline"/>
          <w:highlight w:val="cyan"/>
        </w:rPr>
        <w:t>ave over China’s military-civil fusion strategy is the private sector’s agility, innovation, and market viability</w:t>
      </w:r>
      <w:r w:rsidRPr="00791C69">
        <w:rPr>
          <w:rStyle w:val="StyleUnderline"/>
        </w:rPr>
        <w:t xml:space="preserve"> compared to Chinese competitors</w:t>
      </w:r>
      <w:r>
        <w:t xml:space="preserve">. </w:t>
      </w:r>
      <w:r w:rsidRPr="00791C69">
        <w:rPr>
          <w:rStyle w:val="StyleUnderline"/>
        </w:rPr>
        <w:t xml:space="preserve">Silicon Valley’s success and </w:t>
      </w:r>
      <w:r w:rsidRPr="001721D7">
        <w:rPr>
          <w:rStyle w:val="StyleUnderline"/>
          <w:highlight w:val="cyan"/>
        </w:rPr>
        <w:t>the</w:t>
      </w:r>
      <w:r>
        <w:t xml:space="preserve"> historically </w:t>
      </w:r>
      <w:r w:rsidRPr="001721D7">
        <w:rPr>
          <w:rStyle w:val="StyleUnderline"/>
          <w:highlight w:val="cyan"/>
        </w:rPr>
        <w:t>high fraction of global tech leadership in the U</w:t>
      </w:r>
      <w:r w:rsidRPr="00791C69">
        <w:rPr>
          <w:rStyle w:val="StyleUnderline"/>
        </w:rPr>
        <w:t xml:space="preserve">nited </w:t>
      </w:r>
      <w:r w:rsidRPr="001721D7">
        <w:rPr>
          <w:rStyle w:val="StyleUnderline"/>
          <w:highlight w:val="cyan"/>
        </w:rPr>
        <w:t>S</w:t>
      </w:r>
      <w:r w:rsidRPr="001721D7">
        <w:rPr>
          <w:rStyle w:val="StyleUnderline"/>
        </w:rPr>
        <w:t>t</w:t>
      </w:r>
      <w:r w:rsidRPr="00791C69">
        <w:rPr>
          <w:rStyle w:val="StyleUnderline"/>
        </w:rPr>
        <w:t xml:space="preserve">ates </w:t>
      </w:r>
      <w:r w:rsidRPr="001721D7">
        <w:rPr>
          <w:rStyle w:val="StyleUnderline"/>
          <w:highlight w:val="cyan"/>
        </w:rPr>
        <w:t>are testaments</w:t>
      </w:r>
      <w:r w:rsidRPr="00791C69">
        <w:rPr>
          <w:rStyle w:val="StyleUnderline"/>
        </w:rPr>
        <w:t xml:space="preserve"> to this</w:t>
      </w:r>
      <w:r>
        <w:t>. The United States must help nurture this advantage to accelerate commercial technology adoption to meet national security needs at speed and scale.</w:t>
      </w:r>
    </w:p>
    <w:p w14:paraId="53DFD8E7" w14:textId="77777777" w:rsidR="001721D7" w:rsidRDefault="001721D7" w:rsidP="001721D7">
      <w:r>
        <w:t xml:space="preserve">The United States government has implemented efforts to actively harness the tech sector for national security and meet the challenges posed by China. As early as January 2021, the Trusted Capital Digital Marketplace (TCDM) was created to help establish “trusted funding sources” for small and medium-sized businesses that offer alternatives to adversarial investment in innovative defence-critical capabilities. While this initiative has stalled in recent years, the potential to revamp the program at scale and partner with allies under the auspices of security agreements, such as AUKUS, Australia, and the United Kingdom, should be prioritized. The TCMP would complement other initiatives, such as establishing the </w:t>
      </w:r>
      <w:r>
        <w:lastRenderedPageBreak/>
        <w:t>Office of Strategic Capital (OSC), which helps attract and scale private capital to support national security through public-private partnerships and underwrite high-risk investments in emerging technologies.</w:t>
      </w:r>
    </w:p>
    <w:p w14:paraId="4D91003E" w14:textId="77777777" w:rsidR="001721D7" w:rsidRDefault="001721D7" w:rsidP="001721D7">
      <w:r>
        <w:t>More broadly, security agreements with allies, notably Australia and the United Kingdom, through AUKUS, speak to the United States government’s increased prioritization of partnerships with industry. Under AUKUS Pillar Two, which focuses on advanced capability sharing, the AUKUS Defense Investor Network has been endorsed, and an industry forum has been established. These efforts have aligned with the United States’ reduction of barriers to entry start-ups and SMEs entering the defense market, such as the proposed amendments to the International Traffic in Arms Regulations (ITAR) for AUKUS partners under the National Defense Authorisation Act (NDAA) passed in December 2023.</w:t>
      </w:r>
    </w:p>
    <w:p w14:paraId="4EC31AB2" w14:textId="77777777" w:rsidR="001721D7" w:rsidRDefault="001721D7" w:rsidP="001721D7">
      <w:r>
        <w:t>However, ASPI discussions at SXSW highlighted that the United States and its allied governments need to go further upstream to where innovation in emerging technologies is happening and bolster public-private collaboration early in the process. This places the United States and its allied governments in a better position to identify and support national security-relevant tech start-ups early on, ensure their journey to commercialization is free of adversarial capital, and meet defense needs. Increased innovation and rapid scaling will ensure the United States and its allies are leaders in critical technology areas.</w:t>
      </w:r>
    </w:p>
    <w:p w14:paraId="2DE40624" w14:textId="77777777" w:rsidR="001721D7" w:rsidRDefault="001721D7" w:rsidP="001721D7">
      <w:r>
        <w:t>The wheel need not be reinvented to achieve this. Instead, the United States and its allies should collaborate to identify existing hubs of public-private innovation and build on these activities. Capital Factory, a technology incubator in Austin, Texas, is one such example that could be emulated and scaled. Capital Factory partners include the Army’s Future Command, which was established to ensure that the Army remained at the forefront of technological innovation and warfighting ability, and AFWEX, the Air Force’s equivalent innovation arm. These relationships ensure that dual-use technology innovators, investors, and end-government users are brought together in one hub to collaborate. This means that national security considerations are brought into the commercialization journey early. Hence, these companies become commercially viable independent of the government, as it is no longer its only customer. However, from the get-go, they are built to make it as easy as possible for the government to work with them, including being security compliant and free of adversarial capital.</w:t>
      </w:r>
    </w:p>
    <w:p w14:paraId="1FCC6700" w14:textId="77777777" w:rsidR="001721D7" w:rsidRDefault="001721D7" w:rsidP="001721D7">
      <w:r>
        <w:t>The United States should also look beyond domestic activities and broaden innovation partnerships with allies and the tech sector. In Europe, NATO’s Defence Innovation Accelerator for the North Atlantic (DIANA) exists to find and accelerate dual-use innovation capacity across the alliance. Under the model, DIANA ensures companies have the resources, networks, and strategic advice to develop and scale technologies critical to defense and security challenges. With over twenty affiliated accelerator sites across Europe, the United States could emulate and engage with this model and coordinate with existing innovation activities, such as Capital Factory, or develop collaborative partnerships, such as AUKUS, strengthening the global network of allied public-private innovation.</w:t>
      </w:r>
    </w:p>
    <w:p w14:paraId="7F982F42" w14:textId="77777777" w:rsidR="001721D7" w:rsidRDefault="001721D7" w:rsidP="001721D7">
      <w:r>
        <w:t>The key to the success of these recommendations is ensuring that there are sufficient sources of clean capital, free from adversarial influence, that can support commercialization, particularly in partnership with allies. United States initiatives such as the TCDM and OSC must be supported by allied efforts to leverage their financial strengths creatively. Notably, as increased innovation collaboration occurs under AUKUS, more pressure should be placed on Australia to engage its’ private sector and mobilize the significant pools of capital sitting in retirement funds.</w:t>
      </w:r>
    </w:p>
    <w:p w14:paraId="0C59E307" w14:textId="77777777" w:rsidR="001721D7" w:rsidRDefault="001721D7" w:rsidP="001721D7">
      <w:r>
        <w:t>Australia’s pension system is the fifth-largest pool of savings in the world, and it is significantly under-invested and managed by traditionally risk-averse superfunds. Finding a way to incentivize investing this capital in dual-use technology that supports allied national security interests is necessary to outcompete China’s civil-military fusion strategy. For the Australian government, this means driving discussion that frames the commercial opportunities and imperatives of investment in national security more broadly. Focusing beyond defense applications and on the dual-use importance of technology areas such as advanced manufacturing, critical minerals, and biotech can help assuage the concerns of more risk-averse investors.</w:t>
      </w:r>
    </w:p>
    <w:p w14:paraId="6F673452" w14:textId="77777777" w:rsidR="001721D7" w:rsidRDefault="001721D7" w:rsidP="001721D7">
      <w:r>
        <w:t>More broadly, the tech industry and the private sector’s agility, innovation, and market viability are the greatest strengths the United States and its allies have in the strategic competition against China.</w:t>
      </w:r>
    </w:p>
    <w:p w14:paraId="654F1124" w14:textId="77777777" w:rsidR="001721D7" w:rsidRDefault="001721D7" w:rsidP="001721D7">
      <w:r>
        <w:t xml:space="preserve">Governments must be bold and innovative in partnering at scale with the private sector. This means </w:t>
      </w:r>
      <w:r w:rsidRPr="008B483C">
        <w:rPr>
          <w:rStyle w:val="StyleUnderline"/>
        </w:rPr>
        <w:t xml:space="preserve">collaborating early in the innovation process to ensure that national security needs are met and sufficient funding is available to support commercialization in emerging technology areas such as quantum, </w:t>
      </w:r>
      <w:r w:rsidRPr="008B483C">
        <w:rPr>
          <w:rStyle w:val="StyleUnderline"/>
        </w:rPr>
        <w:lastRenderedPageBreak/>
        <w:t xml:space="preserve">AI, and biotech. </w:t>
      </w:r>
      <w:r w:rsidRPr="001721D7">
        <w:rPr>
          <w:rStyle w:val="StyleUnderline"/>
          <w:highlight w:val="cyan"/>
        </w:rPr>
        <w:t>Failure to lead in these technology areas places the U</w:t>
      </w:r>
      <w:r w:rsidRPr="008B483C">
        <w:rPr>
          <w:rStyle w:val="StyleUnderline"/>
        </w:rPr>
        <w:t xml:space="preserve">nited </w:t>
      </w:r>
      <w:r w:rsidRPr="001721D7">
        <w:rPr>
          <w:rStyle w:val="StyleUnderline"/>
          <w:highlight w:val="cyan"/>
        </w:rPr>
        <w:t>S</w:t>
      </w:r>
      <w:r w:rsidRPr="008B483C">
        <w:rPr>
          <w:rStyle w:val="StyleUnderline"/>
        </w:rPr>
        <w:t xml:space="preserve">tates and its allies </w:t>
      </w:r>
      <w:r w:rsidRPr="001721D7">
        <w:rPr>
          <w:rStyle w:val="StyleUnderline"/>
          <w:highlight w:val="cyan"/>
        </w:rPr>
        <w:t>in a position where the economic advantages of being first to market are lost</w:t>
      </w:r>
      <w:r>
        <w:t xml:space="preserve">. However, from a security perspective, </w:t>
      </w:r>
      <w:r w:rsidRPr="001721D7">
        <w:rPr>
          <w:rStyle w:val="StyleUnderline"/>
          <w:highlight w:val="cyan"/>
        </w:rPr>
        <w:t>there is less autonomy over critical technology supply line chains and influence over standards-setting that align with liberal democratic values and protect users</w:t>
      </w:r>
      <w:r>
        <w:t>.</w:t>
      </w:r>
    </w:p>
    <w:p w14:paraId="25518CE3" w14:textId="77777777" w:rsidR="001721D7" w:rsidRDefault="001721D7" w:rsidP="001721D7">
      <w:r>
        <w:t>Establishing these relationships early on will also help the private sector understand how to engage the government as a customer better and incentivize dual-use technology development. Mobilizing the tech sector as the new defense industrial base is an exercise in public-private collaboration and allied partnership. The fact that these public conversations are occurring at traditionally non-national security-focused forums such as SXSW speaks to the shared recognition from government and industry of the importance of collaboration for shared national security interests.</w:t>
      </w:r>
    </w:p>
    <w:p w14:paraId="3F0ABEF8" w14:textId="77777777" w:rsidR="001721D7" w:rsidRDefault="001721D7" w:rsidP="00023B69"/>
    <w:p w14:paraId="010DCB19" w14:textId="71EAD309" w:rsidR="00C875A8" w:rsidRDefault="008D165F" w:rsidP="008D165F">
      <w:pPr>
        <w:pStyle w:val="Heading3"/>
      </w:pPr>
      <w:r>
        <w:lastRenderedPageBreak/>
        <w:t>U: Authoritarianism increasing</w:t>
      </w:r>
    </w:p>
    <w:p w14:paraId="49DAB47F" w14:textId="77777777" w:rsidR="008D165F" w:rsidRDefault="008D165F" w:rsidP="008D165F"/>
    <w:p w14:paraId="0DA82889" w14:textId="77777777" w:rsidR="008D165F" w:rsidRDefault="008D165F" w:rsidP="008D165F">
      <w:pPr>
        <w:pStyle w:val="Heading4"/>
      </w:pPr>
      <w:r>
        <w:t>Global authoritarianism is advancing rapidly</w:t>
      </w:r>
    </w:p>
    <w:p w14:paraId="0727D070" w14:textId="77777777" w:rsidR="008D165F" w:rsidRDefault="008D165F" w:rsidP="008D165F">
      <w:r>
        <w:t xml:space="preserve">Tess </w:t>
      </w:r>
      <w:r w:rsidRPr="00F87049">
        <w:rPr>
          <w:rStyle w:val="Style13ptBold"/>
        </w:rPr>
        <w:t>McEnery and</w:t>
      </w:r>
      <w:r>
        <w:t xml:space="preserve"> Patrick </w:t>
      </w:r>
      <w:r w:rsidRPr="00F87049">
        <w:rPr>
          <w:rStyle w:val="Style13ptBold"/>
        </w:rPr>
        <w:t>Quirk</w:t>
      </w:r>
      <w:r>
        <w:t>, 20</w:t>
      </w:r>
      <w:r w:rsidRPr="00F87049">
        <w:rPr>
          <w:rStyle w:val="Style13ptBold"/>
        </w:rPr>
        <w:t xml:space="preserve">24 </w:t>
      </w:r>
      <w:r>
        <w:t xml:space="preserve">- Tess McEnery is the Executive Director of the Middle East Democracy Center (MEDC).Patrick Quirk, Ph.D., serves as Vice President for Strategy, Innovation, and Impact at the International Republican Institute. “Advancing Democracy Overseas – Not Isolationism – Protects American Interests” The National Interest, 2/23, </w:t>
      </w:r>
      <w:hyperlink r:id="rId25" w:history="1">
        <w:r w:rsidRPr="00022350">
          <w:rPr>
            <w:rStyle w:val="Hyperlink"/>
          </w:rPr>
          <w:t>https://nationalinterest.org/feature/advancing-democracy-overseas-%E2%80%93-not-isolationism-%E2%80%93-protects-american-interests-209611</w:t>
        </w:r>
      </w:hyperlink>
      <w:r>
        <w:t xml:space="preserve"> //DH</w:t>
      </w:r>
    </w:p>
    <w:p w14:paraId="1D7402CD" w14:textId="77777777" w:rsidR="008D165F" w:rsidRPr="00946924" w:rsidRDefault="008D165F" w:rsidP="008D165F"/>
    <w:p w14:paraId="069C2919" w14:textId="77777777" w:rsidR="008D165F" w:rsidRDefault="008D165F" w:rsidP="008D165F">
      <w:r>
        <w:t xml:space="preserve">A foreign policy with democracy support at its core also positions the United States to compete with its chief adversaries, namely China. </w:t>
      </w:r>
      <w:r w:rsidRPr="00946924">
        <w:rPr>
          <w:rStyle w:val="StyleUnderline"/>
        </w:rPr>
        <w:t>The Chinese Communist Party and the Kremlin</w:t>
      </w:r>
      <w:r>
        <w:t xml:space="preserve"> alike u</w:t>
      </w:r>
      <w:r w:rsidRPr="00946924">
        <w:rPr>
          <w:rStyle w:val="StyleUnderline"/>
        </w:rPr>
        <w:t xml:space="preserve">nderstand that other countries’ political systems affect their national security and have, </w:t>
      </w:r>
      <w:r>
        <w:t xml:space="preserve">therefore, </w:t>
      </w:r>
      <w:r w:rsidRPr="00946924">
        <w:rPr>
          <w:rStyle w:val="Emphasis"/>
        </w:rPr>
        <w:t>been widely promoting their authoritarian model</w:t>
      </w:r>
      <w:r>
        <w:t xml:space="preserve">. </w:t>
      </w:r>
      <w:r w:rsidRPr="00946924">
        <w:rPr>
          <w:rStyle w:val="StyleUnderline"/>
        </w:rPr>
        <w:t>The CCP is working to create a world safe for the communist party—one composed of authoritarian regimes—by exporting surveillance technology, autocratic governance practices, and other repression modalities</w:t>
      </w:r>
      <w:r>
        <w:t xml:space="preserve">. </w:t>
      </w:r>
      <w:r w:rsidRPr="00946924">
        <w:rPr>
          <w:rStyle w:val="StyleUnderline"/>
        </w:rPr>
        <w:t>The CCP trains political parties in the global south to promote authoritarian solutions to governance challenges,</w:t>
      </w:r>
      <w:r>
        <w:t xml:space="preserve"> coopting journalists and investments in the media sector to shape reporting on these issues.</w:t>
      </w:r>
    </w:p>
    <w:p w14:paraId="2FE16785" w14:textId="77777777" w:rsidR="008D165F" w:rsidRDefault="008D165F" w:rsidP="008D165F">
      <w:r>
        <w:t>The exporting of authoritarianism is neither limited to nor led exclusively by China. Two of the United States’ most significant allies—Saudi Arabia and the United Arab Emirates (UAE)—are the leading wielders and exporters of digital authoritarianism in the Middle East, collaborating with China, Russia, and Israel to access surveillance tools such as NSO Group’s Pegasus spyware to target people and governments across the globe. The UAE also takes top honors as one of the world’s leading money launderers, feeding the destabilizing behavior of Iran’s Islamic Revolutionary Guard Corps, enabling Russian autocrats to evade sanctions over the war in Ukraine, and being “grey listed” by the Financial Action Task Force for enabling foreign terrorist financing.</w:t>
      </w:r>
    </w:p>
    <w:p w14:paraId="754D1F12" w14:textId="77777777" w:rsidR="008D165F" w:rsidRDefault="008D165F" w:rsidP="008D165F">
      <w:r w:rsidRPr="00946924">
        <w:rPr>
          <w:rStyle w:val="StyleUnderline"/>
        </w:rPr>
        <w:t>Authoritarian regimes across the globe are learning from one another,</w:t>
      </w:r>
      <w:r>
        <w:t xml:space="preserve"> if not actively collaborating, </w:t>
      </w:r>
      <w:r w:rsidRPr="00946924">
        <w:rPr>
          <w:rStyle w:val="StyleUnderline"/>
        </w:rPr>
        <w:t>to crush democratic movements at home and rewrite international norms to advance their interests</w:t>
      </w:r>
      <w:r>
        <w:t xml:space="preserve">. </w:t>
      </w:r>
      <w:r w:rsidRPr="00946924">
        <w:rPr>
          <w:rStyle w:val="StyleUnderline"/>
        </w:rPr>
        <w:t>Russia has embodied the truism that “internal repression begets external aggression,” destroying all domestic opposition and independent media while interfering in elections across the globe</w:t>
      </w:r>
      <w:r>
        <w:t xml:space="preserve">, deploying Wagner mercenaries from Syria to the Sahel, </w:t>
      </w:r>
      <w:r w:rsidRPr="00946924">
        <w:rPr>
          <w:rStyle w:val="StyleUnderline"/>
        </w:rPr>
        <w:t>and invading Ukraine</w:t>
      </w:r>
      <w:r>
        <w:t xml:space="preserve">. Meanwhile, </w:t>
      </w:r>
      <w:r w:rsidRPr="00946924">
        <w:rPr>
          <w:rStyle w:val="StyleUnderline"/>
        </w:rPr>
        <w:t>Beijing and other autocracies are unabashedly trying to create a world safe for autocrats</w:t>
      </w:r>
      <w:r>
        <w:t>.</w:t>
      </w:r>
    </w:p>
    <w:p w14:paraId="73D35671" w14:textId="77777777" w:rsidR="008D165F" w:rsidRPr="008D165F" w:rsidRDefault="008D165F" w:rsidP="008D165F"/>
    <w:p w14:paraId="6B834123" w14:textId="48D298BD" w:rsidR="00855F34" w:rsidRDefault="00855F34" w:rsidP="00855F34">
      <w:pPr>
        <w:pStyle w:val="Heading3"/>
      </w:pPr>
      <w:r>
        <w:lastRenderedPageBreak/>
        <w:t>!: China win kills LIO</w:t>
      </w:r>
    </w:p>
    <w:p w14:paraId="5F9D9D99" w14:textId="77777777" w:rsidR="00855F34" w:rsidRDefault="00855F34" w:rsidP="00855F34">
      <w:pPr>
        <w:pStyle w:val="Heading4"/>
      </w:pPr>
      <w:r>
        <w:t>China winning causes global authoritarianism and the collapse of the liberal international order</w:t>
      </w:r>
    </w:p>
    <w:p w14:paraId="3CB3E6E6" w14:textId="77777777" w:rsidR="00855F34" w:rsidRPr="00DF0B44" w:rsidRDefault="00855F34" w:rsidP="00855F34">
      <w:r>
        <w:t xml:space="preserve">Daniel </w:t>
      </w:r>
      <w:r w:rsidRPr="0081161E">
        <w:rPr>
          <w:rStyle w:val="Style13ptBold"/>
        </w:rPr>
        <w:t>Goure,</w:t>
      </w:r>
      <w:r>
        <w:t xml:space="preserve"> 20</w:t>
      </w:r>
      <w:r w:rsidRPr="0081161E">
        <w:rPr>
          <w:rStyle w:val="Style13ptBold"/>
        </w:rPr>
        <w:t>24</w:t>
      </w:r>
      <w:r>
        <w:t xml:space="preserve"> – PhD, non-resident fellow with the Lexington Institute, a nonprofit public-policy research organization in Arlington, Virginia “U.S. High-Tech Companies on the Front Lines in New Cold War with China” Defense Opinion, 3/21,</w:t>
      </w:r>
    </w:p>
    <w:p w14:paraId="5CADEA1B" w14:textId="77777777" w:rsidR="00855F34" w:rsidRDefault="00000000" w:rsidP="00855F34">
      <w:hyperlink r:id="rId26" w:history="1">
        <w:r w:rsidR="00855F34" w:rsidRPr="00022350">
          <w:rPr>
            <w:rStyle w:val="Hyperlink"/>
          </w:rPr>
          <w:t>https://defenseopinion.com/u-s-high-tech-companies-on-the-front-lines-in-new-cold-war-with-china/553/</w:t>
        </w:r>
      </w:hyperlink>
      <w:r w:rsidR="00855F34">
        <w:t xml:space="preserve"> //DH</w:t>
      </w:r>
    </w:p>
    <w:p w14:paraId="16FB04DF" w14:textId="77777777" w:rsidR="00855F34" w:rsidRDefault="00855F34" w:rsidP="00855F34"/>
    <w:p w14:paraId="36F6AA8A" w14:textId="77777777" w:rsidR="00855F34" w:rsidRDefault="00855F34" w:rsidP="00855F34">
      <w:r>
        <w:t>A new Cold War is upon us. Unlike the prior one between the democratic West and the Soviet Union, this time the U.S. and its allies do not have the advantage of superior technology with which to counter its adversary’s advantages.</w:t>
      </w:r>
    </w:p>
    <w:p w14:paraId="2FF94D92" w14:textId="77777777" w:rsidR="00855F34" w:rsidRDefault="00855F34" w:rsidP="00855F34">
      <w:r w:rsidRPr="00B94280">
        <w:rPr>
          <w:rStyle w:val="StyleUnderline"/>
          <w:highlight w:val="cyan"/>
        </w:rPr>
        <w:t>Beijing learned a lesson from watching Moscow’s defeat</w:t>
      </w:r>
      <w:r w:rsidRPr="006A520D">
        <w:rPr>
          <w:rStyle w:val="StyleUnderline"/>
        </w:rPr>
        <w:t xml:space="preserve"> at the end of the last century </w:t>
      </w:r>
      <w:r w:rsidRPr="00B94280">
        <w:rPr>
          <w:rStyle w:val="StyleUnderline"/>
          <w:highlight w:val="cyan"/>
        </w:rPr>
        <w:t>as the result of superior Western tech</w:t>
      </w:r>
      <w:r w:rsidRPr="006A520D">
        <w:rPr>
          <w:rStyle w:val="StyleUnderline"/>
        </w:rPr>
        <w:t xml:space="preserve">nological </w:t>
      </w:r>
      <w:r w:rsidRPr="00B94280">
        <w:rPr>
          <w:rStyle w:val="StyleUnderline"/>
          <w:highlight w:val="cyan"/>
        </w:rPr>
        <w:t>and economic power</w:t>
      </w:r>
      <w:r>
        <w:t xml:space="preserve">. Most importantly, </w:t>
      </w:r>
      <w:r w:rsidRPr="006A520D">
        <w:rPr>
          <w:rStyle w:val="StyleUnderline"/>
        </w:rPr>
        <w:t>it learned that it had to match or exceed the West in advanced technologies in order to win the approaching political, economic and military struggle</w:t>
      </w:r>
      <w:r>
        <w:t>.</w:t>
      </w:r>
    </w:p>
    <w:p w14:paraId="0A21A0ED" w14:textId="77777777" w:rsidR="00855F34" w:rsidRDefault="00855F34" w:rsidP="00855F34">
      <w:r w:rsidRPr="00B94280">
        <w:rPr>
          <w:rStyle w:val="StyleUnderline"/>
          <w:highlight w:val="cyan"/>
        </w:rPr>
        <w:t>China is investing heavily in</w:t>
      </w:r>
      <w:r w:rsidRPr="006A520D">
        <w:rPr>
          <w:rStyle w:val="StyleUnderline"/>
        </w:rPr>
        <w:t xml:space="preserve"> an array of </w:t>
      </w:r>
      <w:r w:rsidRPr="00B94280">
        <w:rPr>
          <w:rStyle w:val="StyleUnderline"/>
          <w:highlight w:val="cyan"/>
        </w:rPr>
        <w:t>advanced technologies</w:t>
      </w:r>
      <w:r>
        <w:t xml:space="preserve"> in an attempt </w:t>
      </w:r>
      <w:r w:rsidRPr="00B94280">
        <w:rPr>
          <w:rStyle w:val="StyleUnderline"/>
          <w:highlight w:val="cyan"/>
        </w:rPr>
        <w:t>to be the dominant power</w:t>
      </w:r>
      <w:r>
        <w:t xml:space="preserve"> of the 21st century. In order </w:t>
      </w:r>
      <w:r w:rsidRPr="006A520D">
        <w:rPr>
          <w:rStyle w:val="StyleUnderline"/>
        </w:rPr>
        <w:t>to prevail</w:t>
      </w:r>
      <w:r>
        <w:t xml:space="preserve"> in this new Cold War, </w:t>
      </w:r>
      <w:r w:rsidRPr="00B94280">
        <w:rPr>
          <w:rStyle w:val="StyleUnderline"/>
          <w:highlight w:val="cyan"/>
        </w:rPr>
        <w:t xml:space="preserve">the U.S. must ensure that its high-tech companies are able to compete successfully </w:t>
      </w:r>
      <w:r w:rsidRPr="00650369">
        <w:rPr>
          <w:rStyle w:val="StyleUnderline"/>
        </w:rPr>
        <w:t>against their Chinese rivals.</w:t>
      </w:r>
      <w:r w:rsidRPr="006A520D">
        <w:rPr>
          <w:rStyle w:val="StyleUnderline"/>
        </w:rPr>
        <w:t xml:space="preserve"> Unless the U.S. responds to the China threat by taking steps to maintain its advantage in high tech, this country and the free world could face defeat in the new Cold War</w:t>
      </w:r>
      <w:r>
        <w:t>.</w:t>
      </w:r>
    </w:p>
    <w:p w14:paraId="47275121" w14:textId="77777777" w:rsidR="00855F34" w:rsidRDefault="00855F34" w:rsidP="00855F34">
      <w:r>
        <w:t xml:space="preserve">The signs of a Cold War between the democratic world and China are becoming more numerous and increasingly clear. </w:t>
      </w:r>
      <w:r w:rsidRPr="00B94280">
        <w:rPr>
          <w:rStyle w:val="StyleUnderline"/>
          <w:highlight w:val="cyan"/>
        </w:rPr>
        <w:t xml:space="preserve">China is building up a massive military </w:t>
      </w:r>
      <w:r w:rsidRPr="008D165F">
        <w:rPr>
          <w:rStyle w:val="StyleUnderline"/>
        </w:rPr>
        <w:t>designed to counter</w:t>
      </w:r>
      <w:r w:rsidRPr="008D165F">
        <w:t xml:space="preserve"> that</w:t>
      </w:r>
      <w:r>
        <w:t xml:space="preserve"> of </w:t>
      </w:r>
      <w:r w:rsidRPr="006A520D">
        <w:rPr>
          <w:rStyle w:val="StyleUnderline"/>
        </w:rPr>
        <w:t>the U.S</w:t>
      </w:r>
      <w:r>
        <w:t xml:space="preserve">. and its allies. </w:t>
      </w:r>
      <w:r w:rsidRPr="00B94280">
        <w:rPr>
          <w:rStyle w:val="StyleUnderline"/>
          <w:highlight w:val="cyan"/>
        </w:rPr>
        <w:t xml:space="preserve">It is encroaching on </w:t>
      </w:r>
      <w:r w:rsidRPr="008D165F">
        <w:rPr>
          <w:rStyle w:val="StyleUnderline"/>
        </w:rPr>
        <w:t>the air and sea spaces of</w:t>
      </w:r>
      <w:r w:rsidRPr="006A520D">
        <w:rPr>
          <w:rStyle w:val="StyleUnderline"/>
        </w:rPr>
        <w:t xml:space="preserve"> neighbors—most significantly</w:t>
      </w:r>
      <w:r>
        <w:t xml:space="preserve">, those of </w:t>
      </w:r>
      <w:r w:rsidRPr="00B94280">
        <w:rPr>
          <w:rStyle w:val="StyleUnderline"/>
          <w:highlight w:val="cyan"/>
        </w:rPr>
        <w:t>Taiwan.</w:t>
      </w:r>
    </w:p>
    <w:p w14:paraId="4A603F32" w14:textId="77777777" w:rsidR="00855F34" w:rsidRDefault="00855F34" w:rsidP="00855F34">
      <w:r>
        <w:t xml:space="preserve">Unlike the old Soviet Union, </w:t>
      </w:r>
      <w:r w:rsidRPr="00B94280">
        <w:rPr>
          <w:rStyle w:val="StyleUnderline"/>
          <w:highlight w:val="cyan"/>
        </w:rPr>
        <w:t>Beijing understands that if it were to build a military capable of taking on the U.S</w:t>
      </w:r>
      <w:r>
        <w:t xml:space="preserve">. and its allies, </w:t>
      </w:r>
      <w:r w:rsidRPr="00B94280">
        <w:rPr>
          <w:rStyle w:val="StyleUnderline"/>
          <w:highlight w:val="cyan"/>
        </w:rPr>
        <w:t>China must</w:t>
      </w:r>
      <w:r w:rsidRPr="000F2FD3">
        <w:rPr>
          <w:rStyle w:val="StyleUnderline"/>
        </w:rPr>
        <w:t xml:space="preserve"> simultaneously </w:t>
      </w:r>
      <w:r w:rsidRPr="00B94280">
        <w:rPr>
          <w:rStyle w:val="StyleUnderline"/>
          <w:highlight w:val="cyan"/>
        </w:rPr>
        <w:t>be an economic and technological powerhouse</w:t>
      </w:r>
      <w:r>
        <w:t xml:space="preserve">. To that end, </w:t>
      </w:r>
      <w:r w:rsidRPr="000F3386">
        <w:rPr>
          <w:rStyle w:val="StyleUnderline"/>
        </w:rPr>
        <w:t>it is conducting</w:t>
      </w:r>
      <w:r>
        <w:t xml:space="preserve"> what can only be described as </w:t>
      </w:r>
      <w:r w:rsidRPr="000F3386">
        <w:rPr>
          <w:rStyle w:val="StyleUnderline"/>
        </w:rPr>
        <w:t>economic warfare against the rest of the world</w:t>
      </w:r>
      <w:r>
        <w:t>, especially the United States. This involves flouting the rules of the current economic order, conducting massive economic espionage and seeking to ensnare countries in the Belt and Road Initiative.</w:t>
      </w:r>
    </w:p>
    <w:p w14:paraId="696543B1" w14:textId="77777777" w:rsidR="00855F34" w:rsidRDefault="00855F34" w:rsidP="00855F34">
      <w:r>
        <w:t>Economic imperialism from China</w:t>
      </w:r>
    </w:p>
    <w:p w14:paraId="6CE2D808" w14:textId="77777777" w:rsidR="00855F34" w:rsidRDefault="00855F34" w:rsidP="00855F34">
      <w:r>
        <w:t>Agathe Demarais, an eminent economist at the European Council on Foreign Relations, characterized China’s behavior as modern-day economic imperialism:</w:t>
      </w:r>
    </w:p>
    <w:p w14:paraId="558698FA" w14:textId="77777777" w:rsidR="00855F34" w:rsidRDefault="00855F34" w:rsidP="00855F34">
      <w:pPr>
        <w:ind w:left="720"/>
      </w:pPr>
      <w:r>
        <w:t xml:space="preserve">“Nowadays, the bipartisan view in Washington’s corridors of power is that </w:t>
      </w:r>
      <w:r w:rsidRPr="000F3386">
        <w:rPr>
          <w:rStyle w:val="StyleUnderline"/>
        </w:rPr>
        <w:t>China is rolling out a revamped version of economic imperialism</w:t>
      </w:r>
      <w:r>
        <w:t xml:space="preserve">, just like Great Britain in the 19th century or Japan after World War II. To retain its role as the world’s sole superpower, Washington believes that it has to stop Beijing in its tracks. Some Americans go as far as seeing the U.S.-China clash as a generational one, on a par with conflicts against the former Soviet Union or Islamist terror. The reality may be less dramatic. The conflict between the United States </w:t>
      </w:r>
      <w:r>
        <w:lastRenderedPageBreak/>
        <w:t>and China is one for economic dominance between an incumbent economic superpower and its rising challenger.”</w:t>
      </w:r>
    </w:p>
    <w:p w14:paraId="27A78238" w14:textId="77777777" w:rsidR="00855F34" w:rsidRDefault="00855F34" w:rsidP="00855F34">
      <w:r w:rsidRPr="00B94280">
        <w:rPr>
          <w:rStyle w:val="StyleUnderline"/>
          <w:highlight w:val="cyan"/>
        </w:rPr>
        <w:t>Domination of advanced technologies is a key part of Chinese strategy</w:t>
      </w:r>
      <w:r>
        <w:t xml:space="preserve">, which will enable Beijing’s drive for economic and military dominance. For that reason, China has embarked on a comprehensive plan to invest in critical areas with both economic and military value. </w:t>
      </w:r>
      <w:r w:rsidRPr="00B94280">
        <w:rPr>
          <w:rStyle w:val="StyleUnderline"/>
          <w:highlight w:val="cyan"/>
        </w:rPr>
        <w:t>These include</w:t>
      </w:r>
      <w:r>
        <w:t xml:space="preserve"> artificial intelligence </w:t>
      </w:r>
      <w:r w:rsidRPr="005F2C21">
        <w:rPr>
          <w:rStyle w:val="StyleUnderline"/>
        </w:rPr>
        <w:t>(</w:t>
      </w:r>
      <w:r w:rsidRPr="00B94280">
        <w:rPr>
          <w:rStyle w:val="StyleUnderline"/>
          <w:highlight w:val="cyan"/>
        </w:rPr>
        <w:t>AI)</w:t>
      </w:r>
      <w:r w:rsidRPr="005F2C21">
        <w:rPr>
          <w:rStyle w:val="StyleUnderline"/>
        </w:rPr>
        <w:t>,</w:t>
      </w:r>
      <w:r>
        <w:t xml:space="preserve"> machine learning, </w:t>
      </w:r>
      <w:r w:rsidRPr="00B94280">
        <w:rPr>
          <w:rStyle w:val="StyleUnderline"/>
          <w:highlight w:val="cyan"/>
        </w:rPr>
        <w:t>quantum</w:t>
      </w:r>
      <w:r>
        <w:t xml:space="preserve"> technologies for computing and sensing, microelectronics, </w:t>
      </w:r>
      <w:r w:rsidRPr="00B94280">
        <w:rPr>
          <w:rStyle w:val="StyleUnderline"/>
          <w:highlight w:val="cyan"/>
        </w:rPr>
        <w:t>5G/6G</w:t>
      </w:r>
      <w:r>
        <w:t xml:space="preserve"> communications, </w:t>
      </w:r>
      <w:r w:rsidRPr="005F2C21">
        <w:rPr>
          <w:rStyle w:val="StyleUnderline"/>
        </w:rPr>
        <w:t xml:space="preserve">extended reality </w:t>
      </w:r>
      <w:r w:rsidRPr="00B94280">
        <w:rPr>
          <w:rStyle w:val="StyleUnderline"/>
          <w:highlight w:val="cyan"/>
        </w:rPr>
        <w:t>cybersecurity and the Internet of Things</w:t>
      </w:r>
      <w:r>
        <w:t>.</w:t>
      </w:r>
    </w:p>
    <w:p w14:paraId="603B5830" w14:textId="77777777" w:rsidR="00855F34" w:rsidRDefault="00855F34" w:rsidP="00855F34">
      <w:r>
        <w:t>Beijing has designated a series of technology national champions, companies at the forefront of technology development. These firms are provided with government support, financing and the fruits of Beijing’s vast espionage efforts.</w:t>
      </w:r>
    </w:p>
    <w:p w14:paraId="5FB30BF7" w14:textId="77777777" w:rsidR="00855F34" w:rsidRDefault="00855F34" w:rsidP="00855F34">
      <w:r w:rsidRPr="00B94280">
        <w:rPr>
          <w:rStyle w:val="Emphasis"/>
          <w:highlight w:val="cyan"/>
        </w:rPr>
        <w:t>If China wins the tech competition</w:t>
      </w:r>
      <w:r w:rsidRPr="00B94280">
        <w:rPr>
          <w:highlight w:val="cyan"/>
        </w:rPr>
        <w:t xml:space="preserve">, </w:t>
      </w:r>
      <w:r w:rsidRPr="00B94280">
        <w:rPr>
          <w:rStyle w:val="StyleUnderline"/>
          <w:highlight w:val="cyan"/>
        </w:rPr>
        <w:t>it could win the new Cold War, and the U.S. could find itself like Russia after the collapse of the USSR</w:t>
      </w:r>
      <w:r w:rsidRPr="00B94280">
        <w:rPr>
          <w:highlight w:val="cyan"/>
        </w:rPr>
        <w:t>.</w:t>
      </w:r>
      <w:r>
        <w:t xml:space="preserve"> This is particularly the case with respect to the competition in AI, which has incalculable implications for U.S. economic and national security.</w:t>
      </w:r>
    </w:p>
    <w:p w14:paraId="72DEFD76" w14:textId="77777777" w:rsidR="00855F34" w:rsidRDefault="00855F34" w:rsidP="00855F34">
      <w:r>
        <w:t>What is at stake in the new Cold War</w:t>
      </w:r>
    </w:p>
    <w:p w14:paraId="6FAE85EF" w14:textId="77777777" w:rsidR="00855F34" w:rsidRDefault="00855F34" w:rsidP="00855F34">
      <w:r>
        <w:t xml:space="preserve"> According to a recent report by the Special Competitive Studies Project, entitled Mid-Decade Challenges to National Competitiveness, if China wins the competition in high tech, especially in AI, </w:t>
      </w:r>
      <w:r w:rsidRPr="00B94280">
        <w:rPr>
          <w:rStyle w:val="StyleUnderline"/>
          <w:highlight w:val="cyan"/>
        </w:rPr>
        <w:t>the results would be</w:t>
      </w:r>
      <w:r>
        <w:t xml:space="preserve"> nothing short of </w:t>
      </w:r>
      <w:r w:rsidRPr="00B94280">
        <w:rPr>
          <w:rStyle w:val="Emphasis"/>
          <w:highlight w:val="cyan"/>
        </w:rPr>
        <w:t>catastrophic</w:t>
      </w:r>
      <w:r w:rsidRPr="00B94280">
        <w:rPr>
          <w:rStyle w:val="Emphasis"/>
        </w:rPr>
        <w:t xml:space="preserve"> </w:t>
      </w:r>
      <w:r>
        <w:t>for the United States. The major consequences could include the following:</w:t>
      </w:r>
    </w:p>
    <w:p w14:paraId="15551B96" w14:textId="77777777" w:rsidR="00855F34" w:rsidRDefault="00855F34" w:rsidP="00855F34">
      <w:r>
        <w:t>China dominates the economy of the future and captures trillions of dollars’ worth of value generated by the next wave of technologies.</w:t>
      </w:r>
    </w:p>
    <w:p w14:paraId="7D100369" w14:textId="77777777" w:rsidR="00855F34" w:rsidRPr="001243E9" w:rsidRDefault="00855F34" w:rsidP="00855F34">
      <w:pPr>
        <w:rPr>
          <w:rStyle w:val="StyleUnderline"/>
        </w:rPr>
      </w:pPr>
      <w:r w:rsidRPr="00606323">
        <w:rPr>
          <w:rStyle w:val="StyleUnderline"/>
          <w:highlight w:val="cyan"/>
        </w:rPr>
        <w:t>China uses its techno-economic advantage for political leverage; nations</w:t>
      </w:r>
      <w:r>
        <w:t xml:space="preserve"> — including U.S. allies — </w:t>
      </w:r>
      <w:r w:rsidRPr="00606323">
        <w:rPr>
          <w:rStyle w:val="StyleUnderline"/>
          <w:highlight w:val="cyan"/>
        </w:rPr>
        <w:t>reliant on China’s tech swing into the PRC’s</w:t>
      </w:r>
      <w:r w:rsidRPr="001243E9">
        <w:rPr>
          <w:rStyle w:val="StyleUnderline"/>
        </w:rPr>
        <w:t xml:space="preserve"> political </w:t>
      </w:r>
      <w:r w:rsidRPr="00606323">
        <w:rPr>
          <w:rStyle w:val="StyleUnderline"/>
          <w:highlight w:val="cyan"/>
        </w:rPr>
        <w:t>orbit</w:t>
      </w:r>
      <w:r w:rsidRPr="001243E9">
        <w:rPr>
          <w:rStyle w:val="StyleUnderline"/>
        </w:rPr>
        <w:t>.</w:t>
      </w:r>
    </w:p>
    <w:p w14:paraId="6A5FBCA4" w14:textId="77777777" w:rsidR="00855F34" w:rsidRDefault="00855F34" w:rsidP="00855F34">
      <w:r w:rsidRPr="002801F5">
        <w:rPr>
          <w:rStyle w:val="StyleUnderline"/>
          <w:highlight w:val="cyan"/>
        </w:rPr>
        <w:t>Authoritarian regimes sell the case that they are masters of the modern world</w:t>
      </w:r>
      <w:r>
        <w:t>.</w:t>
      </w:r>
    </w:p>
    <w:p w14:paraId="75D4D630" w14:textId="77777777" w:rsidR="00855F34" w:rsidRDefault="00855F34" w:rsidP="00855F34">
      <w:r w:rsidRPr="002801F5">
        <w:rPr>
          <w:rStyle w:val="StyleUnderline"/>
          <w:highlight w:val="cyan"/>
        </w:rPr>
        <w:t>An open internet is compromised</w:t>
      </w:r>
      <w:r>
        <w:t>.</w:t>
      </w:r>
    </w:p>
    <w:p w14:paraId="0129DDE3" w14:textId="77777777" w:rsidR="00855F34" w:rsidRPr="001243E9" w:rsidRDefault="00855F34" w:rsidP="00855F34">
      <w:pPr>
        <w:rPr>
          <w:rStyle w:val="StyleUnderline"/>
        </w:rPr>
      </w:pPr>
      <w:r w:rsidRPr="002801F5">
        <w:rPr>
          <w:rStyle w:val="StyleUnderline"/>
          <w:highlight w:val="cyan"/>
        </w:rPr>
        <w:t>The U.S. military’s technological edge erodes</w:t>
      </w:r>
      <w:r w:rsidRPr="001243E9">
        <w:rPr>
          <w:rStyle w:val="StyleUnderline"/>
        </w:rPr>
        <w:t>.</w:t>
      </w:r>
    </w:p>
    <w:p w14:paraId="3E31F70D" w14:textId="77777777" w:rsidR="00855F34" w:rsidRDefault="00855F34" w:rsidP="00855F34">
      <w:r w:rsidRPr="002801F5">
        <w:rPr>
          <w:rStyle w:val="StyleUnderline"/>
          <w:highlight w:val="cyan"/>
        </w:rPr>
        <w:t>China cuts off the supply of microelectronics and other critical tech</w:t>
      </w:r>
      <w:r w:rsidRPr="001243E9">
        <w:rPr>
          <w:rStyle w:val="StyleUnderline"/>
        </w:rPr>
        <w:t>nology</w:t>
      </w:r>
      <w:r>
        <w:t xml:space="preserve"> inputs.</w:t>
      </w:r>
    </w:p>
    <w:p w14:paraId="1DDF804C" w14:textId="77777777" w:rsidR="00855F34" w:rsidRDefault="00855F34" w:rsidP="00855F34">
      <w:r>
        <w:t>Even if China does not completely dominate the sphere of advanced technology, its efforts to become the preeminent power in AI alone could confer enormous political, economic and even psychological advantages.</w:t>
      </w:r>
    </w:p>
    <w:p w14:paraId="2249A8FF" w14:textId="77777777" w:rsidR="00855F34" w:rsidRDefault="00855F34" w:rsidP="00855F34">
      <w:r>
        <w:t>For instance, the problem of built-in bias in search engines and AI agents has garnered significant public attention recently. Imagine the damage that could be done to our public and private lives if this country were reliant on Chinese companies, which work hand in glove with the government, for search services and AI support.</w:t>
      </w:r>
    </w:p>
    <w:p w14:paraId="7EE4F9C0" w14:textId="77777777" w:rsidR="00855F34" w:rsidRDefault="00855F34" w:rsidP="00855F34">
      <w:r>
        <w:t>China’s control of TikTok already is a major national security issue because of the data it collects on tens of millions of Americans, as well as its potential to manipulate information in ways that would benefit the Chinese government and Chinese Communist Party (CCP). But consider the threat to U.S national security, the economy and society if the world were dependent on AI applications inculcated with the values of the CCP.</w:t>
      </w:r>
    </w:p>
    <w:p w14:paraId="314E4704" w14:textId="77777777" w:rsidR="00855F34" w:rsidRDefault="00855F34" w:rsidP="00855F34">
      <w:r>
        <w:t>U.S. firms can help win the competition</w:t>
      </w:r>
    </w:p>
    <w:p w14:paraId="23073F7E" w14:textId="77777777" w:rsidR="00855F34" w:rsidRDefault="00855F34" w:rsidP="00855F34">
      <w:r w:rsidRPr="002801F5">
        <w:rPr>
          <w:rStyle w:val="StyleUnderline"/>
          <w:highlight w:val="cyan"/>
        </w:rPr>
        <w:t>Only by having strong U.S. tech companies</w:t>
      </w:r>
      <w:r w:rsidRPr="002E5857">
        <w:rPr>
          <w:rStyle w:val="StyleUnderline"/>
        </w:rPr>
        <w:t xml:space="preserve"> </w:t>
      </w:r>
      <w:r>
        <w:t xml:space="preserve">able to produce apps driven by Western standards and validated by trusted entities </w:t>
      </w:r>
      <w:r w:rsidRPr="002801F5">
        <w:rPr>
          <w:rStyle w:val="StyleUnderline"/>
          <w:highlight w:val="cyan"/>
        </w:rPr>
        <w:t>can we</w:t>
      </w:r>
      <w:r>
        <w:t xml:space="preserve"> hope to </w:t>
      </w:r>
      <w:r w:rsidRPr="002801F5">
        <w:rPr>
          <w:rStyle w:val="StyleUnderline"/>
          <w:highlight w:val="cyan"/>
        </w:rPr>
        <w:t>protect</w:t>
      </w:r>
      <w:r w:rsidRPr="002E5857">
        <w:rPr>
          <w:rStyle w:val="StyleUnderline"/>
        </w:rPr>
        <w:t xml:space="preserve"> </w:t>
      </w:r>
      <w:r>
        <w:t xml:space="preserve">ourselves and the rest of </w:t>
      </w:r>
      <w:r w:rsidRPr="002801F5">
        <w:rPr>
          <w:rStyle w:val="StyleUnderline"/>
          <w:highlight w:val="cyan"/>
        </w:rPr>
        <w:t>the democratic world</w:t>
      </w:r>
      <w:r>
        <w:t>.</w:t>
      </w:r>
    </w:p>
    <w:p w14:paraId="681B92D9" w14:textId="77777777" w:rsidR="00855F34" w:rsidRDefault="00855F34" w:rsidP="00855F34">
      <w:r>
        <w:lastRenderedPageBreak/>
        <w:t>This country’s advantage in the tech competition with China rests to a significant degree with a handful of major corporations such as Amazon, Microsoft, Alphabet and Meta, with the financial strength, technical talent and robust workforce capable of besting their Chinese competitors. These firms have not only conducted hundreds of billions of dollars of economic activity and supported millions of jobs, but they have also created an entire high-tech ecosystem. They have been the source of seed capital for thousands of new startups and have been central to spurring the AI revolution in the United States and globally.</w:t>
      </w:r>
    </w:p>
    <w:p w14:paraId="04DD7304" w14:textId="77777777" w:rsidR="00855F34" w:rsidRDefault="00855F34" w:rsidP="00855F34">
      <w:r>
        <w:t>If the U.S. is to win the competition in advanced technologies with China, it will be because of these leading American firms. These companies are not just businesses, they are invaluable national assets. Current efforts to impose on them draconian antitrust shackles need to be reconsidered in light of the role these firms will play in the future economic, military and political security of our country.</w:t>
      </w:r>
    </w:p>
    <w:p w14:paraId="72B9DE9A" w14:textId="77777777" w:rsidR="00855F34" w:rsidRDefault="00855F34" w:rsidP="00855F34"/>
    <w:p w14:paraId="0A5F65D4" w14:textId="749EC666" w:rsidR="00C674E7" w:rsidRDefault="00C674E7" w:rsidP="00C674E7">
      <w:pPr>
        <w:pStyle w:val="Heading3"/>
      </w:pPr>
      <w:r>
        <w:lastRenderedPageBreak/>
        <w:t>!: Great power war</w:t>
      </w:r>
    </w:p>
    <w:p w14:paraId="2AC5883E" w14:textId="77777777" w:rsidR="00C674E7" w:rsidRDefault="00C674E7" w:rsidP="00C674E7"/>
    <w:p w14:paraId="7061A8A3" w14:textId="6BA47A75" w:rsidR="00C674E7" w:rsidRPr="00502A92" w:rsidRDefault="00C674E7" w:rsidP="00C674E7">
      <w:pPr>
        <w:pStyle w:val="Heading4"/>
      </w:pPr>
      <w:r>
        <w:t xml:space="preserve">Loss of US tech leadership makes </w:t>
      </w:r>
      <w:r>
        <w:rPr>
          <w:u w:val="single"/>
        </w:rPr>
        <w:t>military</w:t>
      </w:r>
      <w:r>
        <w:t xml:space="preserve"> challenges likely, risking global nuclear war</w:t>
      </w:r>
    </w:p>
    <w:p w14:paraId="6D8F71E5" w14:textId="77777777" w:rsidR="00C674E7" w:rsidRDefault="00C674E7" w:rsidP="00C674E7">
      <w:pPr>
        <w:rPr>
          <w:rStyle w:val="Hyperlink"/>
        </w:rPr>
      </w:pPr>
      <w:r>
        <w:t xml:space="preserve">Matthew </w:t>
      </w:r>
      <w:r w:rsidRPr="00AD6381">
        <w:rPr>
          <w:rStyle w:val="Style13ptBold"/>
        </w:rPr>
        <w:t xml:space="preserve">Kroenig, </w:t>
      </w:r>
      <w:r w:rsidRPr="006F3CC6">
        <w:t>20</w:t>
      </w:r>
      <w:r w:rsidRPr="00AD6381">
        <w:rPr>
          <w:rStyle w:val="Style13ptBold"/>
        </w:rPr>
        <w:t>21</w:t>
      </w:r>
      <w:r>
        <w:t xml:space="preserve"> – professor of government and foreign service at Georgetown University and the director of the Scowcroft Strategy Initiative at the Atlantic Council “Will Emerging Technology  Cause Nuclear War?:  Bringing Geopolitics Back In” Strategic Studies Quarterly, Winter, </w:t>
      </w:r>
      <w:hyperlink r:id="rId27" w:history="1">
        <w:r w:rsidRPr="00B73980">
          <w:rPr>
            <w:rStyle w:val="Hyperlink"/>
          </w:rPr>
          <w:t>https://www.airuniversity.af.edu/Portals/10/SSQ/documents/Volume-15_Issue-4/D-Kroenig.pdf</w:t>
        </w:r>
      </w:hyperlink>
      <w:r>
        <w:rPr>
          <w:rStyle w:val="Hyperlink"/>
        </w:rPr>
        <w:t xml:space="preserve"> //DH</w:t>
      </w:r>
    </w:p>
    <w:p w14:paraId="3311419F" w14:textId="77777777" w:rsidR="00C674E7" w:rsidRDefault="00C674E7" w:rsidP="00C674E7"/>
    <w:p w14:paraId="380F4C1A" w14:textId="77777777" w:rsidR="00C674E7" w:rsidRDefault="00C674E7" w:rsidP="00C674E7">
      <w:r w:rsidRPr="002435C4">
        <w:rPr>
          <w:rStyle w:val="StyleUnderline"/>
          <w:highlight w:val="cyan"/>
        </w:rPr>
        <w:t>The world is experiencing a fourth industrial revolution</w:t>
      </w:r>
      <w:r>
        <w:t xml:space="preserve"> (4IR) </w:t>
      </w:r>
      <w:r w:rsidRPr="002435C4">
        <w:rPr>
          <w:rStyle w:val="StyleUnderline"/>
          <w:highlight w:val="cyan"/>
        </w:rPr>
        <w:t>in which a wave of new</w:t>
      </w:r>
      <w:r w:rsidRPr="00E60139">
        <w:rPr>
          <w:rStyle w:val="StyleUnderline"/>
        </w:rPr>
        <w:t xml:space="preserve"> and transformative </w:t>
      </w:r>
      <w:r w:rsidRPr="002435C4">
        <w:rPr>
          <w:rStyle w:val="StyleUnderline"/>
          <w:highlight w:val="cyan"/>
        </w:rPr>
        <w:t>tech</w:t>
      </w:r>
      <w:r w:rsidRPr="00E60139">
        <w:rPr>
          <w:rStyle w:val="StyleUnderline"/>
        </w:rPr>
        <w:t xml:space="preserve">nologies </w:t>
      </w:r>
      <w:r w:rsidRPr="002435C4">
        <w:rPr>
          <w:rStyle w:val="StyleUnderline"/>
          <w:highlight w:val="cyan"/>
        </w:rPr>
        <w:t>is being developed, including</w:t>
      </w:r>
      <w:r w:rsidRPr="00E60139">
        <w:rPr>
          <w:rStyle w:val="StyleUnderline"/>
        </w:rPr>
        <w:t xml:space="preserve"> </w:t>
      </w:r>
      <w:r>
        <w:t>artificial intelligence (</w:t>
      </w:r>
      <w:r w:rsidRPr="002435C4">
        <w:rPr>
          <w:rStyle w:val="StyleUnderline"/>
          <w:highlight w:val="cyan"/>
        </w:rPr>
        <w:t>AI</w:t>
      </w:r>
      <w:r>
        <w:t xml:space="preserve">), additive manufacturing, </w:t>
      </w:r>
      <w:r w:rsidRPr="002435C4">
        <w:rPr>
          <w:rStyle w:val="StyleUnderline"/>
          <w:highlight w:val="cyan"/>
        </w:rPr>
        <w:t>quantum</w:t>
      </w:r>
      <w:r>
        <w:t xml:space="preserve"> information technology, hypersonic missiles, </w:t>
      </w:r>
      <w:r w:rsidRPr="002435C4">
        <w:rPr>
          <w:rStyle w:val="StyleUnderline"/>
          <w:highlight w:val="cyan"/>
        </w:rPr>
        <w:t>biotech</w:t>
      </w:r>
      <w:r>
        <w:t xml:space="preserve">nology, </w:t>
      </w:r>
      <w:r w:rsidRPr="00E60139">
        <w:rPr>
          <w:rStyle w:val="StyleUnderline"/>
        </w:rPr>
        <w:t>and directed energy</w:t>
      </w:r>
      <w:r>
        <w:t>.4 While these technologies are expected to have profound implications for societies and economies, most are dual use and will also affect national security, including nuclear strategic stability.</w:t>
      </w:r>
    </w:p>
    <w:p w14:paraId="3DE74508" w14:textId="77777777" w:rsidR="00C674E7" w:rsidRDefault="00C674E7" w:rsidP="00C674E7">
      <w:r>
        <w:t>According to an emerging conventional wisdom, new technology may upset nuclear strategic stability by calling into question the survivability of nuclear forces.5 The solution, according to some analysts, is for nuclear- armed states to eschew military applications of at least some of these technologies and lead an international effort to control their spread.6 But these studies too often consider new technology and nuclear strategy in the abstract without adequately considering the prevailing geopolitical context into which these new technologies have been introduced.</w:t>
      </w:r>
    </w:p>
    <w:p w14:paraId="6C501799" w14:textId="77777777" w:rsidR="00C674E7" w:rsidRDefault="00C674E7" w:rsidP="00C674E7">
      <w:r w:rsidRPr="0070173E">
        <w:rPr>
          <w:rStyle w:val="StyleUnderline"/>
        </w:rPr>
        <w:t>This article argues understanding the link between new technology and nuclear stability must consider the prevailing geopolitical context.</w:t>
      </w:r>
      <w:r>
        <w:t xml:space="preserve"> For the past several decades, the United States, its Allies, and like- minded partners have formed the core of the existing international order.7 They have benefited from this system and would like to see it strengthened, revitalized, and defended. </w:t>
      </w:r>
      <w:r w:rsidRPr="0070173E">
        <w:rPr>
          <w:rStyle w:val="StyleUnderline"/>
        </w:rPr>
        <w:t>If the new technologies of the 4IR are incorporated into US</w:t>
      </w:r>
      <w:r>
        <w:t xml:space="preserve">, Ally, and partner </w:t>
      </w:r>
      <w:r w:rsidRPr="0070173E">
        <w:rPr>
          <w:rStyle w:val="StyleUnderline"/>
        </w:rPr>
        <w:t>militaries, then any advantages they provide will likely reinforce the prevailing distribution of power and existing sources of strategic stability</w:t>
      </w:r>
      <w:r>
        <w:t>.</w:t>
      </w:r>
    </w:p>
    <w:p w14:paraId="57A644AA" w14:textId="77777777" w:rsidR="00C674E7" w:rsidRDefault="00C674E7" w:rsidP="00C674E7">
      <w:r w:rsidRPr="0070173E">
        <w:rPr>
          <w:rStyle w:val="StyleUnderline"/>
        </w:rPr>
        <w:t xml:space="preserve">In contrast, </w:t>
      </w:r>
      <w:r w:rsidRPr="00EF7CA6">
        <w:rPr>
          <w:rStyle w:val="StyleUnderline"/>
          <w:highlight w:val="cyan"/>
        </w:rPr>
        <w:t>China and Russia are revisionist powers intent on</w:t>
      </w:r>
      <w:r w:rsidRPr="0070173E">
        <w:rPr>
          <w:rStyle w:val="StyleUnderline"/>
        </w:rPr>
        <w:t xml:space="preserve"> disrupting or </w:t>
      </w:r>
      <w:r w:rsidRPr="00EF7CA6">
        <w:rPr>
          <w:rStyle w:val="StyleUnderline"/>
          <w:highlight w:val="cyan"/>
        </w:rPr>
        <w:t>displacing the US- led system</w:t>
      </w:r>
      <w:r w:rsidRPr="0070173E">
        <w:rPr>
          <w:rStyle w:val="StyleUnderline"/>
        </w:rPr>
        <w:t xml:space="preserve">, </w:t>
      </w:r>
      <w:r w:rsidRPr="00EF7CA6">
        <w:rPr>
          <w:rStyle w:val="StyleUnderline"/>
          <w:highlight w:val="cyan"/>
        </w:rPr>
        <w:t>and they would</w:t>
      </w:r>
      <w:r w:rsidRPr="0070173E">
        <w:rPr>
          <w:rStyle w:val="StyleUnderline"/>
        </w:rPr>
        <w:t xml:space="preserve"> likely </w:t>
      </w:r>
      <w:r w:rsidRPr="00EF7CA6">
        <w:rPr>
          <w:rStyle w:val="StyleUnderline"/>
          <w:highlight w:val="cyan"/>
        </w:rPr>
        <w:t>employ new tech</w:t>
      </w:r>
      <w:r w:rsidRPr="0070173E">
        <w:rPr>
          <w:rStyle w:val="StyleUnderline"/>
        </w:rPr>
        <w:t xml:space="preserve">nological </w:t>
      </w:r>
      <w:r w:rsidRPr="00EF7CA6">
        <w:rPr>
          <w:rStyle w:val="StyleUnderline"/>
          <w:highlight w:val="cyan"/>
        </w:rPr>
        <w:t xml:space="preserve">advantages to </w:t>
      </w:r>
      <w:r w:rsidRPr="00EF7CA6">
        <w:rPr>
          <w:rStyle w:val="Emphasis"/>
          <w:highlight w:val="cyan"/>
        </w:rPr>
        <w:t>pursue revisionist aims</w:t>
      </w:r>
      <w:r>
        <w:t xml:space="preserve">. </w:t>
      </w:r>
      <w:r w:rsidRPr="00EF7CA6">
        <w:rPr>
          <w:rStyle w:val="StyleUnderline"/>
          <w:highlight w:val="cyan"/>
        </w:rPr>
        <w:t>The greatest danger from emerging tech</w:t>
      </w:r>
      <w:r w:rsidRPr="0070173E">
        <w:rPr>
          <w:rStyle w:val="StyleUnderline"/>
        </w:rPr>
        <w:t xml:space="preserve">nology </w:t>
      </w:r>
      <w:r w:rsidRPr="00EF7CA6">
        <w:rPr>
          <w:rStyle w:val="StyleUnderline"/>
          <w:highlight w:val="cyan"/>
        </w:rPr>
        <w:t>for nuclear stability</w:t>
      </w:r>
      <w:r>
        <w:t>, therefore</w:t>
      </w:r>
      <w:r w:rsidRPr="00EF7CA6">
        <w:rPr>
          <w:highlight w:val="cyan"/>
        </w:rPr>
        <w:t xml:space="preserve">, </w:t>
      </w:r>
      <w:r w:rsidRPr="00EF7CA6">
        <w:rPr>
          <w:rStyle w:val="StyleUnderline"/>
          <w:highlight w:val="cyan"/>
        </w:rPr>
        <w:t>may result from the</w:t>
      </w:r>
      <w:r w:rsidRPr="0070173E">
        <w:rPr>
          <w:rStyle w:val="StyleUnderline"/>
        </w:rPr>
        <w:t xml:space="preserve"> possibility that new technology provides Russia or China </w:t>
      </w:r>
      <w:r w:rsidRPr="00EF7CA6">
        <w:rPr>
          <w:rStyle w:val="StyleUnderline"/>
        </w:rPr>
        <w:t xml:space="preserve">an </w:t>
      </w:r>
      <w:r w:rsidRPr="00EF7CA6">
        <w:rPr>
          <w:rStyle w:val="StyleUnderline"/>
          <w:highlight w:val="cyan"/>
        </w:rPr>
        <w:t>enhanced military advantage</w:t>
      </w:r>
      <w:r w:rsidRPr="0070173E">
        <w:rPr>
          <w:rStyle w:val="StyleUnderline"/>
        </w:rPr>
        <w:t xml:space="preserve"> over vulnerable US Allies</w:t>
      </w:r>
      <w:r>
        <w:t xml:space="preserve"> and partners, </w:t>
      </w:r>
      <w:r w:rsidRPr="00EF7CA6">
        <w:rPr>
          <w:rStyle w:val="StyleUnderline"/>
          <w:highlight w:val="cyan"/>
        </w:rPr>
        <w:t>leading to</w:t>
      </w:r>
      <w:r>
        <w:t xml:space="preserve"> a regional </w:t>
      </w:r>
      <w:r w:rsidRPr="00EF7CA6">
        <w:rPr>
          <w:rStyle w:val="StyleUnderline"/>
          <w:highlight w:val="cyan"/>
        </w:rPr>
        <w:t xml:space="preserve">conflict with a </w:t>
      </w:r>
      <w:r w:rsidRPr="00EF7CA6">
        <w:rPr>
          <w:rStyle w:val="Emphasis"/>
          <w:highlight w:val="cyan"/>
        </w:rPr>
        <w:t>significant risk of nuclear escalation</w:t>
      </w:r>
      <w:r>
        <w:t>.</w:t>
      </w:r>
    </w:p>
    <w:p w14:paraId="20A4FFCE" w14:textId="77777777" w:rsidR="00C674E7" w:rsidRDefault="00C674E7" w:rsidP="00C674E7">
      <w:r>
        <w:t xml:space="preserve">This article contributes to the growing literature on new technology and nuclear stability by emphasizing politics take precedence over technology.8 </w:t>
      </w:r>
      <w:r w:rsidRPr="0070173E">
        <w:rPr>
          <w:rStyle w:val="StyleUnderline"/>
        </w:rPr>
        <w:t>Technology rarely transforms states</w:t>
      </w:r>
      <w:r>
        <w:t xml:space="preserve">. More commonly, states employ technologies to achieve preexisting ends. </w:t>
      </w:r>
      <w:r w:rsidRPr="0070173E">
        <w:rPr>
          <w:rStyle w:val="StyleUnderline"/>
        </w:rPr>
        <w:t>It is not simply the technologies themselves that are destabilizing but the geopolitical ambitions of the states that possess them</w:t>
      </w:r>
      <w:r>
        <w:t>.</w:t>
      </w:r>
    </w:p>
    <w:p w14:paraId="74F657B3" w14:textId="77777777" w:rsidR="00C674E7" w:rsidRDefault="00C674E7" w:rsidP="00C674E7">
      <w:r>
        <w:t xml:space="preserve">In emphasizing the divergent positions of the United States of America and its nuclear- armed rivals in the international system, this article also contributes to a growing body of literature that takes seriously </w:t>
      </w:r>
      <w:r>
        <w:lastRenderedPageBreak/>
        <w:t xml:space="preserve">hierarchy in international relations theory.9 </w:t>
      </w:r>
      <w:r w:rsidRPr="00E607B0">
        <w:rPr>
          <w:rStyle w:val="StyleUnderline"/>
          <w:highlight w:val="cyan"/>
        </w:rPr>
        <w:t>The U</w:t>
      </w:r>
      <w:r>
        <w:t xml:space="preserve">nited </w:t>
      </w:r>
      <w:r w:rsidRPr="00E607B0">
        <w:rPr>
          <w:rStyle w:val="StyleUnderline"/>
          <w:highlight w:val="cyan"/>
        </w:rPr>
        <w:t>S</w:t>
      </w:r>
      <w:r>
        <w:t xml:space="preserve">tates, the international system’s leader for the past several decades, </w:t>
      </w:r>
      <w:r w:rsidRPr="00E607B0">
        <w:rPr>
          <w:rStyle w:val="StyleUnderline"/>
          <w:highlight w:val="cyan"/>
        </w:rPr>
        <w:t xml:space="preserve">is likely to use new technology to reinforce </w:t>
      </w:r>
      <w:r w:rsidRPr="002435C4">
        <w:rPr>
          <w:rStyle w:val="StyleUnderline"/>
        </w:rPr>
        <w:t xml:space="preserve">its advantageous position within </w:t>
      </w:r>
      <w:r w:rsidRPr="00E607B0">
        <w:rPr>
          <w:rStyle w:val="StyleUnderline"/>
          <w:highlight w:val="cyan"/>
        </w:rPr>
        <w:t>the existing</w:t>
      </w:r>
      <w:r w:rsidRPr="00F8536A">
        <w:rPr>
          <w:rStyle w:val="StyleUnderline"/>
        </w:rPr>
        <w:t xml:space="preserve"> international </w:t>
      </w:r>
      <w:r w:rsidRPr="00E607B0">
        <w:rPr>
          <w:rStyle w:val="StyleUnderline"/>
          <w:highlight w:val="cyan"/>
        </w:rPr>
        <w:t>order. China and Russia will most likely employ new tech</w:t>
      </w:r>
      <w:r w:rsidRPr="00F8536A">
        <w:rPr>
          <w:rStyle w:val="StyleUnderline"/>
        </w:rPr>
        <w:t xml:space="preserve">nology in bids </w:t>
      </w:r>
      <w:r w:rsidRPr="00E607B0">
        <w:rPr>
          <w:rStyle w:val="StyleUnderline"/>
          <w:highlight w:val="cyan"/>
        </w:rPr>
        <w:t>to erode America’s</w:t>
      </w:r>
      <w:r w:rsidRPr="00F8536A">
        <w:rPr>
          <w:rStyle w:val="StyleUnderline"/>
        </w:rPr>
        <w:t xml:space="preserve"> privileged </w:t>
      </w:r>
      <w:r w:rsidRPr="00E607B0">
        <w:rPr>
          <w:rStyle w:val="StyleUnderline"/>
          <w:highlight w:val="cyan"/>
        </w:rPr>
        <w:t>position</w:t>
      </w:r>
      <w:r>
        <w:t xml:space="preserve">. </w:t>
      </w:r>
      <w:r w:rsidRPr="00F8536A">
        <w:rPr>
          <w:rStyle w:val="StyleUnderline"/>
        </w:rPr>
        <w:t>Analyses not grounded in an understanding of these states’ different positions</w:t>
      </w:r>
      <w:r>
        <w:t xml:space="preserve"> in the prevailing international order </w:t>
      </w:r>
      <w:r w:rsidRPr="00F8536A">
        <w:rPr>
          <w:rStyle w:val="StyleUnderline"/>
        </w:rPr>
        <w:t>risk overlooking this important source of</w:t>
      </w:r>
      <w:r>
        <w:t xml:space="preserve"> variation in conflict behavior and </w:t>
      </w:r>
      <w:r w:rsidRPr="00F8536A">
        <w:rPr>
          <w:rStyle w:val="StyleUnderline"/>
        </w:rPr>
        <w:t>nuclear-escalation dynamics.</w:t>
      </w:r>
    </w:p>
    <w:p w14:paraId="298F7460" w14:textId="77777777" w:rsidR="00C674E7" w:rsidRDefault="00C674E7" w:rsidP="00C674E7">
      <w:r>
        <w:t xml:space="preserve">This framing of the problem leads to a different set of policy implications. </w:t>
      </w:r>
      <w:r w:rsidRPr="00E607B0">
        <w:rPr>
          <w:rStyle w:val="StyleUnderline"/>
          <w:highlight w:val="cyan"/>
        </w:rPr>
        <w:t>The U</w:t>
      </w:r>
      <w:r>
        <w:t xml:space="preserve">nited </w:t>
      </w:r>
      <w:r w:rsidRPr="00E607B0">
        <w:rPr>
          <w:rStyle w:val="StyleUnderline"/>
          <w:highlight w:val="cyan"/>
        </w:rPr>
        <w:t>S</w:t>
      </w:r>
      <w:r>
        <w:t xml:space="preserve">tates and its Allies and partners </w:t>
      </w:r>
      <w:r w:rsidRPr="00E607B0">
        <w:rPr>
          <w:rStyle w:val="StyleUnderline"/>
          <w:highlight w:val="cyan"/>
        </w:rPr>
        <w:t>must</w:t>
      </w:r>
      <w:r>
        <w:t xml:space="preserve"> retain second- strike capabilities, preserve current power distributions, </w:t>
      </w:r>
      <w:r w:rsidRPr="002435C4">
        <w:rPr>
          <w:rStyle w:val="Emphasis"/>
          <w:highlight w:val="cyan"/>
        </w:rPr>
        <w:t>maintain an innovation edge</w:t>
      </w:r>
      <w:r w:rsidRPr="00E607B0">
        <w:rPr>
          <w:rStyle w:val="StyleUnderline"/>
          <w:highlight w:val="cyan"/>
        </w:rPr>
        <w:t>, and prevent the proliferation of destabilizing military tech</w:t>
      </w:r>
      <w:r w:rsidRPr="00E11061">
        <w:rPr>
          <w:rStyle w:val="StyleUnderline"/>
        </w:rPr>
        <w:t xml:space="preserve">nologies </w:t>
      </w:r>
      <w:r w:rsidRPr="00E607B0">
        <w:rPr>
          <w:rStyle w:val="StyleUnderline"/>
          <w:highlight w:val="cyan"/>
        </w:rPr>
        <w:t>to revisionist powers</w:t>
      </w:r>
      <w:r>
        <w:t>.</w:t>
      </w:r>
    </w:p>
    <w:p w14:paraId="7F705492" w14:textId="77777777" w:rsidR="00C674E7" w:rsidRDefault="00C674E7" w:rsidP="00C674E7">
      <w:r>
        <w:t>Emerging Technology and Nuclear Stability</w:t>
      </w:r>
    </w:p>
    <w:p w14:paraId="1369731B" w14:textId="77777777" w:rsidR="00C674E7" w:rsidRDefault="00C674E7" w:rsidP="00C674E7">
      <w:r>
        <w:t>A growing body of literature expresses concern that emerging technology could undermine nuclear strategic stability through its effect on nuclear second- strike capabilities or on dual- use systems, including nuclear command, control, and communications.10 For example, cyberattacks and conventional hypersonic missiles might be combined to provide credible first- strike capabilities against an adversary’s nuclear forces, and advanced, directed- energy missile defenses could be employed to absorb enemy nuclear retaliation.</w:t>
      </w:r>
    </w:p>
    <w:p w14:paraId="4F719545" w14:textId="77777777" w:rsidR="00C674E7" w:rsidRDefault="00C674E7" w:rsidP="00C674E7">
      <w:r>
        <w:t>By threatening an enemy’s secure, second- strike capabilities, these new technologies might undermine nuclear strategic stability. If leaders believe they can disarm their opponents, they may be motivated to use nuclear weapons first in a crisis. Alternatively, leaders fearing a disarming attack may choose to use their nuclear weapons first before they lose them.</w:t>
      </w:r>
    </w:p>
    <w:p w14:paraId="53785653" w14:textId="77777777" w:rsidR="00C674E7" w:rsidRDefault="00C674E7" w:rsidP="00C674E7">
      <w:r>
        <w:t>New technology may also contribute to accidental or inadvertent nuclear escalation by threatening dual- use command and control assets in space and cyberspace or by compressing time for leadership decisions. Leaders may choose to initiate a nuclear war under the mistaken belief that an enemy nuclear attack has already begun or is imminent.11</w:t>
      </w:r>
    </w:p>
    <w:p w14:paraId="4A949B53" w14:textId="77777777" w:rsidR="00C674E7" w:rsidRDefault="00C674E7" w:rsidP="00C674E7">
      <w:r>
        <w:t>There are several limitations, however, to the existing analysis. First, the underlying theory of nuclear conflict this body of thought advances is debatable. It rests heavily on the “use it or lose it” cause of nuclear war, but use it or lose it is rooted in the logical fallacy of the false dilemma.12 States have many options in a crisis other than suffering a disarming nuclear attack or launching one. Moreover, faced with a range of choices, the use-itor-lose-it logic assumes a state will intentionally choose to initiate a nuclear war—the most risky and costly available option. The use-it-or-lose-it pathway to nuclear war, therefore, is in tension with mainstream nuclear deterrence theory that maintains states will be reluctant to conduct a deliberate attack on another nuclear- armed state.13</w:t>
      </w:r>
    </w:p>
    <w:p w14:paraId="42178B94" w14:textId="77777777" w:rsidR="00C674E7" w:rsidRDefault="00C674E7" w:rsidP="00C674E7">
      <w:r>
        <w:t>A second limitation of this approach is that theories of nuclear instability developed in the early days of the Cold War are in tension with current understandings of the causes of war in contemporary international relations theory. The nuclear stability framework rests on the notion that parity in the balance of power is associated with peace. The prevailing bargaining model of war, however, maintains that parity contributes to uncertainty about the balances of power and resolve, which hinders efforts to reach negotiated settlements short of armed conflict.14 The empirical record supports this theory and demonstrates parity in the balance of power is associated with conflict, and uneven balances of power are associated with peace.15 Situations of obvious strategic nuclear superiority, therefore, may be more stable than situations of strategic parity.</w:t>
      </w:r>
    </w:p>
    <w:p w14:paraId="1C529119" w14:textId="77777777" w:rsidR="00C674E7" w:rsidRDefault="00C674E7" w:rsidP="00C674E7">
      <w:r>
        <w:t>Perhaps the most important limitation of the existing debate is its tendency to theorize in the abstract, divorced from real- world geopolitical conditions. Proper nouns are rarely used. States, in these analyses, are treated as black boxes endowed with nuclear weapons and new technology, facing off against a mirror- image rival. The question of interest to scholars is whether the new technology could incentivize a generic nuclear- armed state to launch a nuclear first strike. The varying geopolitical positions, foreign policy ambitions, or ongoing political conflicts of interests among the major nuclear powers in the world today—the United States, China, and Russia—are not of immediate interest.</w:t>
      </w:r>
    </w:p>
    <w:p w14:paraId="269527E0" w14:textId="77777777" w:rsidR="00C674E7" w:rsidRDefault="00C674E7" w:rsidP="00C674E7">
      <w:r>
        <w:lastRenderedPageBreak/>
        <w:t xml:space="preserve">New technology is not acquired by black boxes, however. Emerging technology is diffusing into an international system in which the United States has been the world’s leading power for the past several decades. This system is increasingly being challenged by nuclear- armed competitors, including China and Russia. States will likely use the advantages provided by new technology in a bid to advance preexisting foreign policy objectives. </w:t>
      </w:r>
    </w:p>
    <w:p w14:paraId="43279444" w14:textId="77777777" w:rsidR="00C674E7" w:rsidRDefault="00C674E7" w:rsidP="00C674E7">
      <w:r>
        <w:t xml:space="preserve">In short, scholars have devoted excessive attention to abstract conjectures about interactions among technologies and weapons systems. Missing from the literature is an examination of how the diffusion of new technology might affect the behavior of today’s principal nuclear- armed powers and, in turn, the strategic stability of the contemporary international system. </w:t>
      </w:r>
    </w:p>
    <w:p w14:paraId="606FD103" w14:textId="77777777" w:rsidR="00C674E7" w:rsidRDefault="00C674E7" w:rsidP="00C674E7">
      <w:r>
        <w:t xml:space="preserve">The next section provides a novel framework, grounded in the prevailing geopolitical context, for understanding how new technology might affect nuclear strategic stability. Namely, </w:t>
      </w:r>
      <w:r w:rsidRPr="00C9289C">
        <w:rPr>
          <w:rStyle w:val="StyleUnderline"/>
        </w:rPr>
        <w:t>the spread of new technology to the U</w:t>
      </w:r>
      <w:r>
        <w:t xml:space="preserve">nited </w:t>
      </w:r>
      <w:r w:rsidRPr="00C9289C">
        <w:rPr>
          <w:rStyle w:val="StyleUnderline"/>
        </w:rPr>
        <w:t>S</w:t>
      </w:r>
      <w:r>
        <w:t>tates and its Allies and partners—status quo powers at the core of the existing international system—</w:t>
      </w:r>
      <w:r w:rsidRPr="00C9289C">
        <w:rPr>
          <w:rStyle w:val="StyleUnderline"/>
        </w:rPr>
        <w:t xml:space="preserve">will tend to shore up sources of strategic stability. Conversely, the spread of new technology to revisionist powers China and Russia presents the greatest risk of conventional conflict that might </w:t>
      </w:r>
      <w:r w:rsidRPr="002617F6">
        <w:rPr>
          <w:rStyle w:val="Emphasis"/>
        </w:rPr>
        <w:t>escalate</w:t>
      </w:r>
      <w:r w:rsidRPr="00C9289C">
        <w:rPr>
          <w:rStyle w:val="StyleUnderline"/>
        </w:rPr>
        <w:t xml:space="preserve"> and </w:t>
      </w:r>
      <w:r w:rsidRPr="002617F6">
        <w:rPr>
          <w:rStyle w:val="Emphasis"/>
        </w:rPr>
        <w:t>threaten nuclear strategic stability</w:t>
      </w:r>
      <w:r>
        <w:t>.</w:t>
      </w:r>
    </w:p>
    <w:p w14:paraId="3CB257E7" w14:textId="77777777" w:rsidR="00C674E7" w:rsidRDefault="00C674E7" w:rsidP="00C674E7">
      <w:r>
        <w:t>Geopolitical Context</w:t>
      </w:r>
    </w:p>
    <w:p w14:paraId="20E2FD68" w14:textId="77777777" w:rsidR="00C674E7" w:rsidRDefault="00C674E7" w:rsidP="00C674E7">
      <w:r>
        <w:t>The United States has been the most powerful country in the international system by almost any measure since 1945.16 In the aftermath of World War II, the United States and its Allies constructed the outlines of the world we inhabit to this day.17 They attempted to construct a security order that would prevent the recurrence of major conflict. Alliances in Europe and Asia—and the extension of the US nuclear umbrella—deterred conflict in those geopolitical regions and contributed to peace and stability.18 American nuclear security guarantees also dissuaded Allies from pursuing independent nuclear arsenals. The Treaty on the Non-Proliferation of Nuclear Weapons slowed the spread of nuclear weapons to additional states.</w:t>
      </w:r>
    </w:p>
    <w:p w14:paraId="3F203302" w14:textId="77777777" w:rsidR="00C674E7" w:rsidRDefault="00C674E7" w:rsidP="00C674E7">
      <w:r>
        <w:t>Throughout the Cold War, the United States and its Allies and partners in the free world competed with the Soviet Union for global preeminence. Through much of this competition, Moscow was a revisionist power with the explicit goal of exporting its Marxist- Leninist revolutionary model abroad.19 It challenged the status quo repeatedly, including by initiating crises in Berlin, Cuba, and elsewhere.20 Indeed, according to the International Crisis Behavior Project data set, Moscow initiated 13 of the 17 crises between the Soviet Union and its nuclear- armed opponents during the Cold War.21 Many of these crises entailed a significant risk of nuclear escalation, and fears of nuclear instability featured prominently in the discussions of defense analysts during this time.22</w:t>
      </w:r>
    </w:p>
    <w:p w14:paraId="51519E5B" w14:textId="77777777" w:rsidR="00C674E7" w:rsidRDefault="00C674E7" w:rsidP="00C674E7">
      <w:r>
        <w:t>Following the collapse of the Soviet Union, the United States remained a unipolar power.23 Alongside its Allies and partners, Washington used this position to deepen and expand the US- led, rules- based international system. Countries previously locked behind the Iron Curtain in Europe rushed to join the West, adopting democratic forms of government and market- based economies and entering NATO and the European Union (EU). Some analysts predicted the “end of history,” as there was no obvious competitor to the Western model of free politics and open markets.24</w:t>
      </w:r>
    </w:p>
    <w:p w14:paraId="4334DF9A" w14:textId="77777777" w:rsidR="00C674E7" w:rsidRDefault="00C674E7" w:rsidP="00C674E7">
      <w:r>
        <w:t>As great power competition receded into the background, so too did fears of nuclear instability. The 2010 US National Security Strategy mentions Russia and China more often as partners for cooperation to address shared challenges than as military threats. Indeed, the document states the risk of nuclear war with these powers was extremely remote, as “the specter of nuclear war has lifted.”25 Reducing the role and number of nuclear weapons became a central objective of US nuclear policy.</w:t>
      </w:r>
    </w:p>
    <w:p w14:paraId="5E72E8EA" w14:textId="77777777" w:rsidR="00C674E7" w:rsidRPr="002435C4" w:rsidRDefault="00C674E7" w:rsidP="00C674E7">
      <w:r>
        <w:t>In recent years, however</w:t>
      </w:r>
      <w:r w:rsidRPr="002435C4">
        <w:t xml:space="preserve">, </w:t>
      </w:r>
      <w:r w:rsidRPr="002435C4">
        <w:rPr>
          <w:rStyle w:val="StyleUnderline"/>
        </w:rPr>
        <w:t>great power competition has reemerged</w:t>
      </w:r>
      <w:r w:rsidRPr="002435C4">
        <w:t xml:space="preserve">.26 Russia is dissatisfied with the spread of the US alliance system to its sovereign borders. It has invaded its neighbors—Georgia in 2008 and Ukraine in 2014—with the goal of preventing them from joining Western institutions such as NATO and the EU. Putin has declared the collapse of the Soviet Union the “greatest geopolitical catastrophe of the 20th century” and aspires to recreate a greater Russia.27 </w:t>
      </w:r>
      <w:r w:rsidRPr="0029479C">
        <w:rPr>
          <w:rStyle w:val="StyleUnderline"/>
          <w:highlight w:val="cyan"/>
        </w:rPr>
        <w:t>Russia desires the dismantlement of</w:t>
      </w:r>
      <w:r w:rsidRPr="002435C4">
        <w:rPr>
          <w:rStyle w:val="StyleUnderline"/>
        </w:rPr>
        <w:t xml:space="preserve"> America’s alliance architecture in </w:t>
      </w:r>
      <w:r w:rsidRPr="0029479C">
        <w:rPr>
          <w:rStyle w:val="StyleUnderline"/>
          <w:highlight w:val="cyan"/>
        </w:rPr>
        <w:t>Eastern Europe</w:t>
      </w:r>
      <w:r w:rsidRPr="002435C4">
        <w:rPr>
          <w:rStyle w:val="StyleUnderline"/>
        </w:rPr>
        <w:t>.</w:t>
      </w:r>
      <w:r w:rsidRPr="002435C4">
        <w:t>28 As Putin has said, he wants “new rules or no rules.” US strategists fear Putin may use military power in a bid to force that objective.29</w:t>
      </w:r>
    </w:p>
    <w:p w14:paraId="795E4E44" w14:textId="77777777" w:rsidR="00C674E7" w:rsidRPr="002435C4" w:rsidRDefault="00C674E7" w:rsidP="00C674E7">
      <w:r w:rsidRPr="002435C4">
        <w:lastRenderedPageBreak/>
        <w:t xml:space="preserve">China has also become more assertive in recent years.30 For decades, Chinese leaders followed former premier Deng Xiaoping’s dictum that China should “hide its capabilities and bide its time.” In recent years, however, </w:t>
      </w:r>
      <w:r w:rsidRPr="002435C4">
        <w:rPr>
          <w:rStyle w:val="StyleUnderline"/>
        </w:rPr>
        <w:t>Chinese president Xi</w:t>
      </w:r>
      <w:r w:rsidRPr="002435C4">
        <w:t xml:space="preserve"> Jinping has abandoned that doctrine. China has </w:t>
      </w:r>
      <w:r w:rsidRPr="002435C4">
        <w:rPr>
          <w:rStyle w:val="StyleUnderline"/>
        </w:rPr>
        <w:t xml:space="preserve">expressed its dissatisfaction with the territorial status quo in Asia. </w:t>
      </w:r>
      <w:r w:rsidRPr="0029479C">
        <w:rPr>
          <w:rStyle w:val="StyleUnderline"/>
          <w:highlight w:val="cyan"/>
        </w:rPr>
        <w:t>Beijing regards Taiwan as a renegade province</w:t>
      </w:r>
      <w:r w:rsidRPr="002435C4">
        <w:rPr>
          <w:rStyle w:val="StyleUnderline"/>
        </w:rPr>
        <w:t xml:space="preserve"> that will eventually be reincorporated into China.</w:t>
      </w:r>
      <w:r w:rsidRPr="002435C4">
        <w:t xml:space="preserve"> It has not ruled out the use of force to achieve this objective and has increased its military activities in the Taiwan Strait.31</w:t>
      </w:r>
    </w:p>
    <w:p w14:paraId="31ED912C" w14:textId="77777777" w:rsidR="00C674E7" w:rsidRDefault="00C674E7" w:rsidP="00C674E7">
      <w:r w:rsidRPr="002435C4">
        <w:t xml:space="preserve">Further, </w:t>
      </w:r>
      <w:r w:rsidRPr="0029479C">
        <w:rPr>
          <w:rStyle w:val="StyleUnderline"/>
          <w:highlight w:val="cyan"/>
        </w:rPr>
        <w:t>China has ongoing</w:t>
      </w:r>
      <w:r w:rsidRPr="002435C4">
        <w:rPr>
          <w:rStyle w:val="StyleUnderline"/>
        </w:rPr>
        <w:t xml:space="preserve"> territorial and maritime </w:t>
      </w:r>
      <w:r w:rsidRPr="0029479C">
        <w:rPr>
          <w:rStyle w:val="StyleUnderline"/>
          <w:highlight w:val="cyan"/>
        </w:rPr>
        <w:t>disputes</w:t>
      </w:r>
      <w:r w:rsidRPr="002435C4">
        <w:rPr>
          <w:rStyle w:val="StyleUnderline"/>
        </w:rPr>
        <w:t xml:space="preserve"> </w:t>
      </w:r>
      <w:r w:rsidRPr="0029479C">
        <w:rPr>
          <w:rStyle w:val="StyleUnderline"/>
          <w:highlight w:val="cyan"/>
        </w:rPr>
        <w:t>with</w:t>
      </w:r>
      <w:r w:rsidRPr="002435C4">
        <w:rPr>
          <w:rStyle w:val="StyleUnderline"/>
        </w:rPr>
        <w:t xml:space="preserve"> several of </w:t>
      </w:r>
      <w:r w:rsidRPr="0029479C">
        <w:rPr>
          <w:rStyle w:val="StyleUnderline"/>
          <w:highlight w:val="cyan"/>
        </w:rPr>
        <w:t>its neighbors</w:t>
      </w:r>
      <w:r w:rsidRPr="002435C4">
        <w:t xml:space="preserve">, including the land border with India, the Senkaku/ Diaoyu Islands with Japan, and throughout the South China Sea with several claimants in Southeast Asia. </w:t>
      </w:r>
      <w:r w:rsidRPr="002435C4">
        <w:rPr>
          <w:rStyle w:val="StyleUnderline"/>
        </w:rPr>
        <w:t>These</w:t>
      </w:r>
      <w:r w:rsidRPr="002435C4">
        <w:t xml:space="preserve"> disputes have been sources of increased military contestation in recent years, and </w:t>
      </w:r>
      <w:r w:rsidRPr="0029479C">
        <w:rPr>
          <w:rStyle w:val="StyleUnderline"/>
          <w:highlight w:val="cyan"/>
        </w:rPr>
        <w:t>all are</w:t>
      </w:r>
      <w:r w:rsidRPr="002435C4">
        <w:rPr>
          <w:rStyle w:val="StyleUnderline"/>
        </w:rPr>
        <w:t xml:space="preserve"> potential </w:t>
      </w:r>
      <w:r w:rsidRPr="0029479C">
        <w:rPr>
          <w:rStyle w:val="StyleUnderline"/>
          <w:highlight w:val="cyan"/>
        </w:rPr>
        <w:t>flashpoints for great power military conflict</w:t>
      </w:r>
      <w:r w:rsidRPr="002435C4">
        <w:t>.</w:t>
      </w:r>
    </w:p>
    <w:p w14:paraId="01E7123D" w14:textId="77777777" w:rsidR="00C674E7" w:rsidRDefault="00C674E7" w:rsidP="00C674E7">
      <w:r>
        <w:t xml:space="preserve">The unclassified Summary of the 2018 National Defense Strategy of the United States of America: Sharpening the American Military’s Competitive Edge identifies the return of great power competition with Russia and China as the principal threat to US national security.32 Of particular concern is the risk </w:t>
      </w:r>
      <w:r w:rsidRPr="00C026DA">
        <w:t xml:space="preserve">that </w:t>
      </w:r>
      <w:r w:rsidRPr="00C026DA">
        <w:rPr>
          <w:rStyle w:val="StyleUnderline"/>
        </w:rPr>
        <w:t>Russia or China could attack a vulnerable US Ally in Eastern</w:t>
      </w:r>
      <w:r w:rsidRPr="00F94AE0">
        <w:rPr>
          <w:rStyle w:val="StyleUnderline"/>
        </w:rPr>
        <w:t xml:space="preserve"> Europe or East Asia,</w:t>
      </w:r>
      <w:r>
        <w:t xml:space="preserve"> respectively, </w:t>
      </w:r>
      <w:r w:rsidRPr="00F94AE0">
        <w:rPr>
          <w:rStyle w:val="StyleUnderline"/>
        </w:rPr>
        <w:t>presenting the U</w:t>
      </w:r>
      <w:r>
        <w:t xml:space="preserve">nited </w:t>
      </w:r>
      <w:r w:rsidRPr="00F94AE0">
        <w:rPr>
          <w:rStyle w:val="StyleUnderline"/>
        </w:rPr>
        <w:t>S</w:t>
      </w:r>
      <w:r>
        <w:t xml:space="preserve">tates </w:t>
      </w:r>
      <w:r w:rsidRPr="00F94AE0">
        <w:rPr>
          <w:rStyle w:val="StyleUnderline"/>
        </w:rPr>
        <w:t>with a fait accompli</w:t>
      </w:r>
      <w:r>
        <w:t>.33</w:t>
      </w:r>
    </w:p>
    <w:p w14:paraId="18B36C0E" w14:textId="77777777" w:rsidR="00C674E7" w:rsidRDefault="00C674E7" w:rsidP="00C674E7">
      <w:r>
        <w:t>Washington would be faced with a difficult decision. It could fight a major war with a nuclear- armed rival to liberate a beleaguered Ally. Alternatively, the United States could back down to avoid conflict, but at the risk of failing to protect a treaty ally. This path would allow Russian and Chinese aggression to stand, undermine US credibility, and call into question America’s other formal alliance commitments. A congressionally mandated National Defense Strategy Commission report warns of the possibility of a major war with Russia or China—one that the United States and its Allies and partners might lose.34</w:t>
      </w:r>
    </w:p>
    <w:p w14:paraId="364509EA" w14:textId="77777777" w:rsidR="00C674E7" w:rsidRDefault="00C674E7" w:rsidP="00C674E7">
      <w:r>
        <w:t>This understanding of the geopolitical context provides the necessary baseline against which to assess the likely impact of new technology on global stability.</w:t>
      </w:r>
    </w:p>
    <w:p w14:paraId="119A22AA" w14:textId="77777777" w:rsidR="00C674E7" w:rsidRDefault="00C674E7" w:rsidP="00C674E7"/>
    <w:p w14:paraId="61308043" w14:textId="77777777" w:rsidR="00C674E7" w:rsidRDefault="00C674E7" w:rsidP="00C674E7"/>
    <w:p w14:paraId="1E063D12" w14:textId="77777777" w:rsidR="00C674E7" w:rsidRPr="00C674E7" w:rsidRDefault="00C674E7" w:rsidP="00C674E7"/>
    <w:p w14:paraId="2BBC7A4F" w14:textId="77777777" w:rsidR="00023B69" w:rsidRDefault="00023B69" w:rsidP="000D2865"/>
    <w:p w14:paraId="0426BAF3" w14:textId="473B240F" w:rsidR="0072370B" w:rsidRDefault="002B12CB" w:rsidP="002B12CB">
      <w:pPr>
        <w:pStyle w:val="Heading2"/>
      </w:pPr>
      <w:r>
        <w:lastRenderedPageBreak/>
        <w:t>Innovation advantage</w:t>
      </w:r>
    </w:p>
    <w:p w14:paraId="41E232B3" w14:textId="77777777" w:rsidR="00F8011F" w:rsidRDefault="00F8011F" w:rsidP="00F8011F">
      <w:pPr>
        <w:pStyle w:val="Heading3"/>
      </w:pPr>
      <w:r>
        <w:lastRenderedPageBreak/>
        <w:t>Grounds conflation now</w:t>
      </w:r>
    </w:p>
    <w:p w14:paraId="1DBFCAF5" w14:textId="77777777" w:rsidR="00F8011F" w:rsidRDefault="00F8011F" w:rsidP="00F8011F">
      <w:pPr>
        <w:pStyle w:val="Heading4"/>
      </w:pPr>
      <w:r>
        <w:t>Blending subject matter doctrine with novelty and nonobviousness doctrines generates conflicting case law and undermines overall eligibility</w:t>
      </w:r>
    </w:p>
    <w:p w14:paraId="61D9C8E2" w14:textId="77777777" w:rsidR="00F8011F" w:rsidRDefault="00F8011F" w:rsidP="00F8011F">
      <w:r>
        <w:t xml:space="preserve">Chad </w:t>
      </w:r>
      <w:r w:rsidRPr="00704653">
        <w:rPr>
          <w:rStyle w:val="Style13ptBold"/>
        </w:rPr>
        <w:t>Rafetto,</w:t>
      </w:r>
      <w:r>
        <w:t xml:space="preserve"> 20</w:t>
      </w:r>
      <w:r w:rsidRPr="00704653">
        <w:rPr>
          <w:rStyle w:val="Style13ptBold"/>
        </w:rPr>
        <w:t>24</w:t>
      </w:r>
      <w:r>
        <w:t xml:space="preserve"> - Judicial Law Clerk for Chief Judge Colm F. Connolly of the United States District Court for the District of Delaware. J.D., May 2022, New York University School of Law “Fostering Innovation Through a Legislative Overhaul of Patentable Subject Matter”, 32 Fed. Cir. B.J. 93, Nexis Uni, accessed via University of Michigan //DH</w:t>
      </w:r>
    </w:p>
    <w:p w14:paraId="7AFC628F" w14:textId="77777777" w:rsidR="00F8011F" w:rsidRDefault="00F8011F" w:rsidP="00F8011F"/>
    <w:p w14:paraId="3F5E0DB2" w14:textId="77777777" w:rsidR="00F8011F" w:rsidRDefault="00F8011F" w:rsidP="00F8011F">
      <w:r w:rsidRPr="004E4AA9">
        <w:rPr>
          <w:rStyle w:val="StyleUnderline"/>
          <w:highlight w:val="cyan"/>
        </w:rPr>
        <w:t>Patentable subject matter doctrine</w:t>
      </w:r>
      <w:r>
        <w:t xml:space="preserve"> is legally flawed in two main ways. First, the doctrine </w:t>
      </w:r>
      <w:r w:rsidRPr="004E4AA9">
        <w:rPr>
          <w:rStyle w:val="StyleUnderline"/>
          <w:highlight w:val="cyan"/>
        </w:rPr>
        <w:t>has blended with the novelty and nonobviousness doctrines</w:t>
      </w:r>
      <w:r>
        <w:t xml:space="preserve">. Indeed, </w:t>
      </w:r>
      <w:r w:rsidRPr="005D1FC2">
        <w:rPr>
          <w:rStyle w:val="StyleUnderline"/>
        </w:rPr>
        <w:t>the Supreme Court and Federal Circuit explicitly admit this</w:t>
      </w:r>
      <w:r>
        <w:t xml:space="preserve">.145 </w:t>
      </w:r>
      <w:r w:rsidRPr="005D1FC2">
        <w:rPr>
          <w:rStyle w:val="StyleUnderline"/>
        </w:rPr>
        <w:t>This doctrinal overlap is duplicative, conflates questions of law and questions of fact, and alters the standard that is statutorily required to analyze eligibility, novelty, and nonobviousnes</w:t>
      </w:r>
      <w:r>
        <w:t xml:space="preserve">s. Second, </w:t>
      </w:r>
      <w:r w:rsidRPr="004E4AA9">
        <w:rPr>
          <w:rStyle w:val="StyleUnderline"/>
          <w:highlight w:val="cyan"/>
        </w:rPr>
        <w:t>the case law is conflicting including on the issue of whether novelty and nonobviousness are permissible to consider at the subject matter stage</w:t>
      </w:r>
      <w:r>
        <w:t>. These conflicting assertions make it challenging for the Federal Circuit or a district court to discern the appropriate legal standard.</w:t>
      </w:r>
    </w:p>
    <w:p w14:paraId="16404859" w14:textId="77777777" w:rsidR="00F8011F" w:rsidRDefault="00F8011F" w:rsidP="00F8011F">
      <w:r>
        <w:t>1. Patentable Subject Matter Has Impermissibly Become an Amalgamation of Other Doctrines</w:t>
      </w:r>
    </w:p>
    <w:p w14:paraId="3B243A46" w14:textId="77777777" w:rsidR="00F8011F" w:rsidRDefault="00F8011F" w:rsidP="00F8011F">
      <w:r>
        <w:t xml:space="preserve">Patentable subject matter has begun to blend with some of the other doctrines of patentability namely novelty and nonobviousness such that it is no longer its own test.146 Judge Chen has said that "this mixing of novelty  [*111]  questions in the patent eligibility inquiry" is "one of the big challenges with American patent eligibility law."147 This </w:t>
      </w:r>
      <w:r w:rsidRPr="005D1FC2">
        <w:rPr>
          <w:rStyle w:val="StyleUnderline"/>
        </w:rPr>
        <w:t>doctrinal overlap is legally problematic because it allows a judge to decide factual questions that are meant to go to the jury, to decide a question earlier in the litigation process than it would otherwise be addressed, and to decide a question using impermissible evidence</w:t>
      </w:r>
      <w:r>
        <w:t>.</w:t>
      </w:r>
    </w:p>
    <w:p w14:paraId="77DC7541" w14:textId="77777777" w:rsidR="00F8011F" w:rsidRDefault="00F8011F" w:rsidP="00F8011F">
      <w:r>
        <w:t>It is known that this overlap exists because the courts have explicitly recognized it, and § 101's inventive concept test implicitly requires it. In Mayo, the Supreme Court despite not overruling Diehr, which said the exact opposite thirty years prior148 stated that "the § 101 patent-eligibility inquiry and, say, the § 102 novelty inquiry might sometimes overlap."149 The Federal Circuit has gone a step further and recognized that novelty and nonobviousness are not "wholly divorced from some aspects of the § 101 inquiry."150</w:t>
      </w:r>
    </w:p>
    <w:p w14:paraId="5F8B390B" w14:textId="77777777" w:rsidR="00F8011F" w:rsidRDefault="00F8011F" w:rsidP="00F8011F">
      <w:r>
        <w:t>This recognition is not surprising because the current legal standard invites this overlap. Per the MPEP guidelines, an inventive concept is when the elements of the invention, other than those directed to a judicial exception, amount to significantly more than the judicial exception.151 Inventive is defined, in lay terms, as "creative and original."152 Novelty asks whether the claimed invention is new compared to the prior art, and nonobviousness asks whether the new components are enough of an advancement over the prior art to justify a patent.153 Compared to the lay definition of inventive, novelty maps well onto "original" and nonobviousness embraces "creative."</w:t>
      </w:r>
    </w:p>
    <w:p w14:paraId="7B1853B4" w14:textId="77777777" w:rsidR="00F8011F" w:rsidRDefault="00F8011F" w:rsidP="00F8011F">
      <w:r>
        <w:t xml:space="preserve">Not only is this overlap duplicative as novelty and nonobviousness have to be considered at least twice,154 but it is also problematic for two additional reasons. First, </w:t>
      </w:r>
      <w:r w:rsidRPr="004E4AA9">
        <w:rPr>
          <w:rStyle w:val="StyleUnderline"/>
          <w:highlight w:val="cyan"/>
        </w:rPr>
        <w:t>this overlap shifts</w:t>
      </w:r>
      <w:r w:rsidRPr="00DA2C2F">
        <w:rPr>
          <w:rStyle w:val="StyleUnderline"/>
        </w:rPr>
        <w:t xml:space="preserve"> questions of novelty a factual issue and nonobviousness a legal issue which almost always contains underlying</w:t>
      </w:r>
      <w:r>
        <w:t xml:space="preserve">  [*112]  </w:t>
      </w:r>
      <w:r w:rsidRPr="004E4AA9">
        <w:rPr>
          <w:rStyle w:val="StyleUnderline"/>
          <w:highlight w:val="cyan"/>
        </w:rPr>
        <w:t>factual issues</w:t>
      </w:r>
      <w:r w:rsidRPr="00DA2C2F">
        <w:rPr>
          <w:rStyle w:val="StyleUnderline"/>
        </w:rPr>
        <w:t xml:space="preserve"> </w:t>
      </w:r>
      <w:r w:rsidRPr="004E4AA9">
        <w:rPr>
          <w:rStyle w:val="StyleUnderline"/>
          <w:highlight w:val="cyan"/>
        </w:rPr>
        <w:t>to the court to decide as a matter of law</w:t>
      </w:r>
      <w:r w:rsidRPr="00DA2C2F">
        <w:rPr>
          <w:rStyle w:val="StyleUnderline"/>
        </w:rPr>
        <w:t xml:space="preserve">. </w:t>
      </w:r>
      <w:r w:rsidRPr="004E4AA9">
        <w:rPr>
          <w:rStyle w:val="StyleUnderline"/>
          <w:highlight w:val="cyan"/>
        </w:rPr>
        <w:t>Patentable subject matter doctrine</w:t>
      </w:r>
      <w:r w:rsidRPr="00DA2C2F">
        <w:rPr>
          <w:rStyle w:val="StyleUnderline"/>
        </w:rPr>
        <w:t xml:space="preserve"> </w:t>
      </w:r>
      <w:r w:rsidRPr="00DA2C2F">
        <w:rPr>
          <w:rStyle w:val="StyleUnderline"/>
        </w:rPr>
        <w:lastRenderedPageBreak/>
        <w:t xml:space="preserve">thus </w:t>
      </w:r>
      <w:r w:rsidRPr="004E4AA9">
        <w:rPr>
          <w:rStyle w:val="StyleUnderline"/>
          <w:highlight w:val="cyan"/>
        </w:rPr>
        <w:t>blurs the distinction between questions of law and questions of fact and can cause judicial interference with a jury's fact-finding role</w:t>
      </w:r>
      <w:r>
        <w:t>.155</w:t>
      </w:r>
    </w:p>
    <w:p w14:paraId="6F501221" w14:textId="77777777" w:rsidR="00F8011F" w:rsidRDefault="00F8011F" w:rsidP="00F8011F">
      <w:r>
        <w:t>Second, the vantage point from which to analyze the doctrines also differs both temporally and substantively. Temporally, novelty and nonobviousness are "rarely issues appropriate for resolution on the pleadings"156 whereas subject matter is often handled at the motion to dismiss stage.157 This blending of doctrine can force courts to handle novelty or nonobviousness issues earlier in the judicial process than they otherwise would.</w:t>
      </w:r>
    </w:p>
    <w:p w14:paraId="6DD471FF" w14:textId="77777777" w:rsidR="00F8011F" w:rsidRDefault="00F8011F" w:rsidP="00F8011F">
      <w:r>
        <w:t>Substantively, the doctrines differ on whether the invention must be analyzed in the aggregate or broken down into its component parts. For nonobviousness, § 103 states that "the claimed invention as a whole" is to be analyzed.158 Conversely, in Step Two of Alice, the claimed elements are analyzed "both individually and 'as an ordered combination.'"159Alice's second step thus allows courts to analyze nonobviousness, at least to the extent it blends into patent eligibility determinations, in light of the individual components of the invention something that the law does not permit when analyzing nonobviousness alone.</w:t>
      </w:r>
    </w:p>
    <w:p w14:paraId="0A264724" w14:textId="77777777" w:rsidR="00F8011F" w:rsidRDefault="00F8011F" w:rsidP="00F8011F">
      <w:r>
        <w:t>2. Patentable Subject Matter Doctrine Is Rife with Inconsistent Case Law</w:t>
      </w:r>
    </w:p>
    <w:p w14:paraId="7983DB29" w14:textId="77777777" w:rsidR="00F8011F" w:rsidRPr="00C6404F" w:rsidRDefault="00F8011F" w:rsidP="00F8011F">
      <w:pPr>
        <w:rPr>
          <w:u w:val="single"/>
        </w:rPr>
      </w:pPr>
      <w:r w:rsidRPr="00DA2C2F">
        <w:rPr>
          <w:rStyle w:val="StyleUnderline"/>
        </w:rPr>
        <w:t>The Supreme Court and the Federal Circuit cannot agree on patentable subject matter doctrine</w:t>
      </w:r>
      <w:r>
        <w:t xml:space="preserve">. </w:t>
      </w:r>
      <w:r w:rsidRPr="00DA2C2F">
        <w:rPr>
          <w:rStyle w:val="StyleUnderline"/>
        </w:rPr>
        <w:t>Because the Federal Circuit is usually the final say on patent jurisprudence,</w:t>
      </w:r>
      <w:r>
        <w:t xml:space="preserve">160 </w:t>
      </w:r>
      <w:r w:rsidRPr="00DA2C2F">
        <w:rPr>
          <w:rStyle w:val="StyleUnderline"/>
        </w:rPr>
        <w:t xml:space="preserve">it is beneficial if it is in unison with the Supreme Court. But currently </w:t>
      </w:r>
      <w:r w:rsidRPr="00897476">
        <w:rPr>
          <w:rStyle w:val="StyleUnderline"/>
          <w:highlight w:val="cyan"/>
        </w:rPr>
        <w:t>the Supreme Court's case law is inconsistent</w:t>
      </w:r>
      <w:r>
        <w:t xml:space="preserve">. As a consequence, </w:t>
      </w:r>
      <w:r w:rsidRPr="00897476">
        <w:rPr>
          <w:rStyle w:val="StyleUnderline"/>
          <w:highlight w:val="cyan"/>
        </w:rPr>
        <w:t>the Federal Circuit and the district courts are struggling to apply</w:t>
      </w:r>
      <w:r>
        <w:t xml:space="preserve">  [*113]  </w:t>
      </w:r>
      <w:r w:rsidRPr="00897476">
        <w:rPr>
          <w:rStyle w:val="StyleUnderline"/>
          <w:highlight w:val="cyan"/>
        </w:rPr>
        <w:t xml:space="preserve">the doctrine because there is no clear way to interpret </w:t>
      </w:r>
      <w:r w:rsidRPr="00897476">
        <w:rPr>
          <w:rStyle w:val="StyleUnderline"/>
        </w:rPr>
        <w:t>the</w:t>
      </w:r>
      <w:r w:rsidRPr="00DA2C2F">
        <w:rPr>
          <w:rStyle w:val="StyleUnderline"/>
        </w:rPr>
        <w:t xml:space="preserve"> Supreme Court's </w:t>
      </w:r>
      <w:r w:rsidRPr="00897476">
        <w:rPr>
          <w:rStyle w:val="StyleUnderline"/>
          <w:highlight w:val="cyan"/>
        </w:rPr>
        <w:t>precedent.</w:t>
      </w:r>
    </w:p>
    <w:p w14:paraId="527B9EBE" w14:textId="77777777" w:rsidR="00F8011F" w:rsidRDefault="00F8011F" w:rsidP="00F8011F">
      <w:r>
        <w:t>Mayo provides one example of this inconsistency. In that case, the Supreme Court discussed how the Diehr process was patentable because it was an invention that</w:t>
      </w:r>
    </w:p>
    <w:p w14:paraId="6B85B9C2" w14:textId="77777777" w:rsidR="00F8011F" w:rsidRDefault="00F8011F" w:rsidP="00F8011F">
      <w:r>
        <w:t>(1) continuously monitor[ed] the temperature on the inside of the mold, (2) fe[d] the resulting numbers into a computer, which would use the Arrhenius equation to continuously recalculate the mold-opening time, and (3) configur[ed] the computer so that at the appropriate moment it would signal "a device" to open the press.161</w:t>
      </w:r>
    </w:p>
    <w:p w14:paraId="04344669" w14:textId="77777777" w:rsidR="00F8011F" w:rsidRDefault="00F8011F" w:rsidP="00F8011F">
      <w:r>
        <w:t>The Supreme Court juxtaposed this with the Flook process that was not patentable because it was an invention that was "(1) measuring the current level of the variable, e.g., the temperature; (2) using an apparently novel mathematical algorithm to calculate the current alarm limits; and (3) adjusting the system to reflect the new alarm-limit values."162</w:t>
      </w:r>
    </w:p>
    <w:p w14:paraId="647DD23B" w14:textId="77777777" w:rsidR="00F8011F" w:rsidRDefault="00F8011F" w:rsidP="00F8011F">
      <w:r>
        <w:t>Both of these inventions utilize only a measuring step, a computation step, and then an action step. Yet one was deemed patentable and the other was not.163 There is widespread agreement that Flook and Diehr are inconsistent with each other,164 but neither case has been overturned or repealed. Courts, in turn, are struggling to determine the correct interpretation of the law. While this inconsistency is not new, as Flook and Diehr were decided over forty years ago, people had assumed Flook was effectively overturned after Diehr.165 It was not until the Supreme Court referenced Flook in its Bilski and Mayo opinions that people definitively knew that Diehr did not effectively overturn Flook.</w:t>
      </w:r>
    </w:p>
    <w:p w14:paraId="49F70217" w14:textId="77777777" w:rsidR="00F8011F" w:rsidRDefault="00F8011F" w:rsidP="00F8011F">
      <w:r>
        <w:t>Mayo is also inconsistent with Diehr on whether novelty is relevant in the § 101 analysis. Diehr states that novelty is not a relevant consideration and supports this assertion with both the structure of the Act166 as well as the legislative history.167 But Mayo states that novelty and patentable subject matter  [*114]  may overlap out of necessity, and the Court did not provide any statutory basis for why this is permissible.168 In doing so, Mayo did not overturn Diehr nor has it been read to effectively overturn Diehr. The cases are simply irreconcilable on this point.</w:t>
      </w:r>
    </w:p>
    <w:p w14:paraId="24181256" w14:textId="77777777" w:rsidR="00F8011F" w:rsidRDefault="00F8011F" w:rsidP="00F8011F">
      <w:r>
        <w:t xml:space="preserve">An example of a disconnect between the Supreme Court and the Federal Circuit is how the two courts handle physical phenomenon cases. The Supreme Court did not apply the Alice Two-Step in Myriad a case dealing with a physical phenomenon even though it was sandwiched by a law of nature case, Mayo, and an abstract idea case, Alice, that were both subject to the Alice Two-Step.169 Nonetheless, the Federal Circuit applied the Alice Two-Step in a physical phenomenon case in Ariosa Diagnostics, Inc. v. Sequenom, Inc.170 a case dealing with noninvasive fetal testing in pregnant women using cell-free fetal </w:t>
      </w:r>
      <w:r>
        <w:lastRenderedPageBreak/>
        <w:t>DNA.171 The Supreme Court has never corrected this decision, so it might now be implied that there is agreement with the Federal Circuit. But absent affirmative indication, it is unclear whether applying the Alice Two-Step in physical phenomenon cases is what the Supreme Court intended.</w:t>
      </w:r>
    </w:p>
    <w:p w14:paraId="4A8428E3" w14:textId="77777777" w:rsidR="00F8011F" w:rsidRPr="00612BDF" w:rsidRDefault="00F8011F" w:rsidP="00F8011F"/>
    <w:p w14:paraId="4B21566B" w14:textId="77777777" w:rsidR="00F8011F" w:rsidRDefault="00F8011F" w:rsidP="00F8011F"/>
    <w:p w14:paraId="3A1A3F10" w14:textId="77777777" w:rsidR="003820CE" w:rsidRDefault="003820CE" w:rsidP="003820CE">
      <w:pPr>
        <w:pStyle w:val="Heading3"/>
      </w:pPr>
      <w:r>
        <w:lastRenderedPageBreak/>
        <w:t>Uncertainty kills SMEs</w:t>
      </w:r>
    </w:p>
    <w:p w14:paraId="1BF21CF6" w14:textId="77777777" w:rsidR="003820CE" w:rsidRDefault="003820CE" w:rsidP="003820CE"/>
    <w:p w14:paraId="324DBC2B" w14:textId="77777777" w:rsidR="003820CE" w:rsidRDefault="003820CE" w:rsidP="003820CE">
      <w:pPr>
        <w:pStyle w:val="Heading4"/>
      </w:pPr>
      <w:r>
        <w:t>Uncertainty alone undermines small innovators and startups</w:t>
      </w:r>
    </w:p>
    <w:p w14:paraId="6B389D4D" w14:textId="77777777" w:rsidR="003820CE" w:rsidRDefault="003820CE" w:rsidP="003820CE">
      <w:r>
        <w:t xml:space="preserve">Andrei </w:t>
      </w:r>
      <w:r w:rsidRPr="001845F7">
        <w:rPr>
          <w:rStyle w:val="Style13ptBold"/>
        </w:rPr>
        <w:t>Iancu, 24</w:t>
      </w:r>
      <w:r>
        <w:t xml:space="preserve"> – Partner, Sullivan &amp; Cromwell; former Under Secretary of Commerce for Intellectual Property and Director of the United States Patent and Trademark Office. Responses to Questions from Senator Alex Padilla, before the Subcommittee on Intellectual Property in the Senate Judiciary Committee, “The Patent Eligibility Restoration Act –  Restoring Clarity, Certainty, and Predictability to the U.S. Patent System” 1/23, </w:t>
      </w:r>
      <w:hyperlink r:id="rId28" w:history="1">
        <w:r w:rsidRPr="00A81D2A">
          <w:rPr>
            <w:rStyle w:val="Hyperlink"/>
          </w:rPr>
          <w:t>https://www.judiciary.senate.gov/imo/media/doc/2024-01-23_-_qfr_responses_-_iancu.pdf</w:t>
        </w:r>
      </w:hyperlink>
      <w:r>
        <w:t xml:space="preserve"> //DH</w:t>
      </w:r>
    </w:p>
    <w:p w14:paraId="75F79173" w14:textId="77777777" w:rsidR="003820CE" w:rsidRPr="00F76145" w:rsidRDefault="003820CE" w:rsidP="003820CE"/>
    <w:p w14:paraId="3593D9FF" w14:textId="77777777" w:rsidR="003820CE" w:rsidRDefault="003820CE" w:rsidP="003820CE">
      <w:r>
        <w:t xml:space="preserve">4. How does the current state of the law impact smaller innovators and academic research?  </w:t>
      </w:r>
    </w:p>
    <w:p w14:paraId="041ED0CD" w14:textId="77777777" w:rsidR="003820CE" w:rsidRDefault="003820CE" w:rsidP="003820CE">
      <w:r>
        <w:t xml:space="preserve">RESPONSE TO QUESTION 4:  </w:t>
      </w:r>
      <w:r w:rsidRPr="00A14FAC">
        <w:rPr>
          <w:rStyle w:val="StyleUnderline"/>
          <w:highlight w:val="cyan"/>
        </w:rPr>
        <w:t>The current state of the law hurts small innovators</w:t>
      </w:r>
      <w:r w:rsidRPr="00A6424B">
        <w:rPr>
          <w:rStyle w:val="StyleUnderline"/>
        </w:rPr>
        <w:t xml:space="preserve"> in at least two ways:  first, </w:t>
      </w:r>
      <w:r w:rsidRPr="00A14FAC">
        <w:rPr>
          <w:rStyle w:val="StyleUnderline"/>
          <w:highlight w:val="cyan"/>
        </w:rPr>
        <w:t>it impedes their ability to attract capital investment.</w:t>
      </w:r>
      <w:r w:rsidRPr="00A14FAC">
        <w:rPr>
          <w:highlight w:val="cyan"/>
        </w:rPr>
        <w:t xml:space="preserve">  </w:t>
      </w:r>
      <w:r w:rsidRPr="00A14FAC">
        <w:rPr>
          <w:rStyle w:val="StyleUnderline"/>
          <w:highlight w:val="cyan"/>
        </w:rPr>
        <w:t>Venture capitalists</w:t>
      </w:r>
      <w:r>
        <w:t xml:space="preserve"> and others </w:t>
      </w:r>
      <w:r w:rsidRPr="00A14FAC">
        <w:rPr>
          <w:rStyle w:val="StyleUnderline"/>
          <w:highlight w:val="cyan"/>
        </w:rPr>
        <w:t>are more likely to feel comfortable investing in research-intensive startups and small businesses that have patents</w:t>
      </w:r>
      <w:r w:rsidRPr="00A6424B">
        <w:rPr>
          <w:rStyle w:val="StyleUnderline"/>
        </w:rPr>
        <w:t xml:space="preserve"> to secure their rights.</w:t>
      </w:r>
      <w:r>
        <w:t xml:space="preserve">  </w:t>
      </w:r>
      <w:r w:rsidRPr="00A14FAC">
        <w:rPr>
          <w:rStyle w:val="StyleUnderline"/>
          <w:highlight w:val="cyan"/>
        </w:rPr>
        <w:t>If patent protection is</w:t>
      </w:r>
      <w:r w:rsidRPr="00A6424B">
        <w:rPr>
          <w:rStyle w:val="StyleUnderline"/>
        </w:rPr>
        <w:t xml:space="preserve"> unavailable or </w:t>
      </w:r>
      <w:r w:rsidRPr="00A14FAC">
        <w:rPr>
          <w:rStyle w:val="Emphasis"/>
          <w:highlight w:val="cyan"/>
        </w:rPr>
        <w:t>uncertain</w:t>
      </w:r>
      <w:r>
        <w:t xml:space="preserve"> in specific areas of technology, </w:t>
      </w:r>
      <w:r w:rsidRPr="00A14FAC">
        <w:rPr>
          <w:rStyle w:val="StyleUnderline"/>
          <w:highlight w:val="cyan"/>
        </w:rPr>
        <w:t>it will be harder for those startups and small businesses to receive funding</w:t>
      </w:r>
      <w:r>
        <w:t xml:space="preserve">.11  </w:t>
      </w:r>
      <w:r w:rsidRPr="00406A4A">
        <w:rPr>
          <w:rStyle w:val="StyleUnderline"/>
          <w:highlight w:val="cyan"/>
        </w:rPr>
        <w:t>If those businesses start disappearing</w:t>
      </w:r>
      <w:r w:rsidRPr="00A6424B">
        <w:rPr>
          <w:rStyle w:val="StyleUnderline"/>
        </w:rPr>
        <w:t xml:space="preserve"> from the U.S. or never get started in the first place, or are started in other countries with stronger patent systems, </w:t>
      </w:r>
      <w:r w:rsidRPr="00406A4A">
        <w:rPr>
          <w:rStyle w:val="StyleUnderline"/>
          <w:highlight w:val="cyan"/>
        </w:rPr>
        <w:t>America’s role as a global technology leader will suffer</w:t>
      </w:r>
      <w:r>
        <w:t xml:space="preserve">.  Second, </w:t>
      </w:r>
      <w:r w:rsidRPr="00406A4A">
        <w:rPr>
          <w:rStyle w:val="StyleUnderline"/>
          <w:highlight w:val="cyan"/>
        </w:rPr>
        <w:t>small innovators who lack access to</w:t>
      </w:r>
      <w:r w:rsidRPr="00F6118C">
        <w:rPr>
          <w:rStyle w:val="StyleUnderline"/>
        </w:rPr>
        <w:t xml:space="preserve"> robust, </w:t>
      </w:r>
      <w:r w:rsidRPr="00406A4A">
        <w:rPr>
          <w:rStyle w:val="StyleUnderline"/>
          <w:highlight w:val="cyan"/>
        </w:rPr>
        <w:t>reliable patent protection will be less able to defend themselves against competitors</w:t>
      </w:r>
      <w:r w:rsidRPr="00F6118C">
        <w:rPr>
          <w:rStyle w:val="StyleUnderline"/>
        </w:rPr>
        <w:t>, especially large, established competitors, who might copy successful products</w:t>
      </w:r>
      <w:r>
        <w:t xml:space="preserve">.  Also, because the established competitor did not have to incur the research and development costs to create that successful product, it will be easier for them to undercut the smaller innovator on price.  </w:t>
      </w:r>
      <w:r w:rsidRPr="00406A4A">
        <w:rPr>
          <w:rStyle w:val="StyleUnderline"/>
          <w:highlight w:val="cyan"/>
        </w:rPr>
        <w:t>Even if the smaller innovator has a patent, if it is in a technological area falling within the uncertainty created by the</w:t>
      </w:r>
      <w:r w:rsidRPr="00F6118C">
        <w:rPr>
          <w:rStyle w:val="StyleUnderline"/>
        </w:rPr>
        <w:t xml:space="preserve"> Supreme </w:t>
      </w:r>
      <w:r w:rsidRPr="00406A4A">
        <w:rPr>
          <w:rStyle w:val="StyleUnderline"/>
          <w:highlight w:val="cyan"/>
        </w:rPr>
        <w:t>Court’s</w:t>
      </w:r>
      <w:r w:rsidRPr="00F6118C">
        <w:rPr>
          <w:rStyle w:val="StyleUnderline"/>
        </w:rPr>
        <w:t xml:space="preserve"> line of </w:t>
      </w:r>
      <w:r w:rsidRPr="00406A4A">
        <w:rPr>
          <w:rStyle w:val="StyleUnderline"/>
          <w:highlight w:val="cyan"/>
        </w:rPr>
        <w:t>§ 101 cases, the established company can bet that it will</w:t>
      </w:r>
      <w:r w:rsidRPr="00F6118C">
        <w:rPr>
          <w:rStyle w:val="StyleUnderline"/>
        </w:rPr>
        <w:t xml:space="preserve"> have at least a reasonable chance of </w:t>
      </w:r>
      <w:r w:rsidRPr="00406A4A">
        <w:rPr>
          <w:rStyle w:val="StyleUnderline"/>
          <w:highlight w:val="cyan"/>
        </w:rPr>
        <w:t>invalidat</w:t>
      </w:r>
      <w:r w:rsidRPr="00F6118C">
        <w:rPr>
          <w:rStyle w:val="StyleUnderline"/>
        </w:rPr>
        <w:t xml:space="preserve">ing </w:t>
      </w:r>
      <w:r w:rsidRPr="00406A4A">
        <w:rPr>
          <w:rStyle w:val="StyleUnderline"/>
          <w:highlight w:val="cyan"/>
        </w:rPr>
        <w:t>the patent</w:t>
      </w:r>
      <w:r w:rsidRPr="00F6118C">
        <w:rPr>
          <w:rStyle w:val="StyleUnderline"/>
        </w:rPr>
        <w:t xml:space="preserve"> </w:t>
      </w:r>
      <w:r w:rsidRPr="00406A4A">
        <w:rPr>
          <w:rStyle w:val="StyleUnderline"/>
          <w:highlight w:val="cyan"/>
        </w:rPr>
        <w:t>if</w:t>
      </w:r>
      <w:r w:rsidRPr="00F6118C">
        <w:rPr>
          <w:rStyle w:val="StyleUnderline"/>
        </w:rPr>
        <w:t xml:space="preserve"> it is </w:t>
      </w:r>
      <w:r w:rsidRPr="00406A4A">
        <w:rPr>
          <w:rStyle w:val="StyleUnderline"/>
          <w:highlight w:val="cyan"/>
        </w:rPr>
        <w:t>sued for infringement</w:t>
      </w:r>
      <w:r>
        <w:t xml:space="preserve">, possibly quite early in the litigation without that company incurring many litigation expenses. </w:t>
      </w:r>
    </w:p>
    <w:p w14:paraId="2D3CEEB0" w14:textId="77777777" w:rsidR="003820CE" w:rsidRDefault="003820CE" w:rsidP="003820CE">
      <w:r w:rsidRPr="00406A4A">
        <w:rPr>
          <w:rStyle w:val="StyleUnderline"/>
          <w:highlight w:val="cyan"/>
        </w:rPr>
        <w:t>Academic researchers</w:t>
      </w:r>
      <w:r w:rsidRPr="00490DAF">
        <w:rPr>
          <w:rStyle w:val="StyleUnderline"/>
        </w:rPr>
        <w:t xml:space="preserve"> in areas with uncertain or unavailable patent protection also </w:t>
      </w:r>
      <w:r w:rsidRPr="00406A4A">
        <w:rPr>
          <w:rStyle w:val="StyleUnderline"/>
          <w:highlight w:val="cyan"/>
        </w:rPr>
        <w:t>will face similar difficulties</w:t>
      </w:r>
      <w:r>
        <w:t xml:space="preserve"> if they make discoveries with great potential for becoming consumer products because they will have trouble finding private sector partners and investors.  For example, research that could lead to a new diagnostic tool will typically take significant investment beyond the initial laboratory success, including the expenses involved in FDA approval in many cases.  </w:t>
      </w:r>
      <w:r w:rsidRPr="00406A4A">
        <w:rPr>
          <w:rStyle w:val="StyleUnderline"/>
          <w:highlight w:val="cyan"/>
        </w:rPr>
        <w:t>Without patent protection</w:t>
      </w:r>
      <w:r w:rsidRPr="00490DAF">
        <w:rPr>
          <w:rStyle w:val="StyleUnderline"/>
        </w:rPr>
        <w:t xml:space="preserve"> to deter would-be copiers, </w:t>
      </w:r>
      <w:r w:rsidRPr="00406A4A">
        <w:rPr>
          <w:rStyle w:val="StyleUnderline"/>
          <w:highlight w:val="cyan"/>
        </w:rPr>
        <w:t>the private sector will take its investment dollars elsewhere</w:t>
      </w:r>
      <w:r w:rsidRPr="00490DAF">
        <w:rPr>
          <w:rStyle w:val="StyleUnderline"/>
        </w:rPr>
        <w:t xml:space="preserve"> </w:t>
      </w:r>
      <w:r w:rsidRPr="00406A4A">
        <w:rPr>
          <w:rStyle w:val="StyleUnderline"/>
          <w:highlight w:val="cyan"/>
        </w:rPr>
        <w:t>and the academic research will remain merely academic</w:t>
      </w:r>
      <w:r>
        <w:t xml:space="preserve">. </w:t>
      </w:r>
    </w:p>
    <w:p w14:paraId="159DA1D8" w14:textId="77777777" w:rsidR="003820CE" w:rsidRDefault="003820CE" w:rsidP="003820CE"/>
    <w:p w14:paraId="05F3413C" w14:textId="77777777" w:rsidR="003820CE" w:rsidRDefault="003820CE" w:rsidP="003820CE">
      <w:pPr>
        <w:pStyle w:val="Heading3"/>
      </w:pPr>
      <w:r>
        <w:lastRenderedPageBreak/>
        <w:t>AT: US Innovation high now</w:t>
      </w:r>
    </w:p>
    <w:p w14:paraId="177BEACF" w14:textId="77777777" w:rsidR="0059796D" w:rsidRDefault="0059796D" w:rsidP="0059796D"/>
    <w:p w14:paraId="1955AA52" w14:textId="48771E08" w:rsidR="0059796D" w:rsidRPr="0059796D" w:rsidRDefault="0059796D" w:rsidP="0059796D">
      <w:pPr>
        <w:pStyle w:val="Heading4"/>
      </w:pPr>
      <w:r>
        <w:t xml:space="preserve">The </w:t>
      </w:r>
      <w:r>
        <w:rPr>
          <w:u w:val="single"/>
        </w:rPr>
        <w:t>type</w:t>
      </w:r>
      <w:r>
        <w:t xml:space="preserve"> of innovation matters – lack of patents cause a shift to innovation in </w:t>
      </w:r>
      <w:r>
        <w:rPr>
          <w:u w:val="single"/>
        </w:rPr>
        <w:t>consumer services</w:t>
      </w:r>
      <w:r>
        <w:t xml:space="preserve"> rather than next-gen </w:t>
      </w:r>
      <w:r w:rsidR="00E01582">
        <w:t>development</w:t>
      </w:r>
    </w:p>
    <w:p w14:paraId="0673BF45" w14:textId="77777777" w:rsidR="0059796D" w:rsidRDefault="0059796D" w:rsidP="0059796D">
      <w:r>
        <w:t xml:space="preserve">Mark </w:t>
      </w:r>
      <w:r w:rsidRPr="00562B60">
        <w:rPr>
          <w:rStyle w:val="Style13ptBold"/>
        </w:rPr>
        <w:t>Deem</w:t>
      </w:r>
      <w:r>
        <w:t>, 20</w:t>
      </w:r>
      <w:r w:rsidRPr="00562B60">
        <w:rPr>
          <w:rStyle w:val="Style13ptBold"/>
        </w:rPr>
        <w:t>24</w:t>
      </w:r>
      <w:r>
        <w:t xml:space="preserve"> – Operating Partner at Lightstone Ventures, a Menlo Park-based firm that invests in innovative biotech and medtech companies. Questions for the Record from Senator Thom Tillis, Senate Judiciary Committee “The Patent Eligibility Restoration Act – Restoring Clarity, Certainty, and Predictability to the U.S. Patent System” 1/23, </w:t>
      </w:r>
      <w:hyperlink r:id="rId29" w:history="1">
        <w:r w:rsidRPr="00B73980">
          <w:rPr>
            <w:rStyle w:val="Hyperlink"/>
          </w:rPr>
          <w:t>https://www.judiciary.senate.gov/imo/media/doc/2024-01-23_-_qfr_responses_-_deem.pdf</w:t>
        </w:r>
      </w:hyperlink>
      <w:r>
        <w:t xml:space="preserve"> //DH</w:t>
      </w:r>
    </w:p>
    <w:p w14:paraId="217D6561" w14:textId="77777777" w:rsidR="0059796D" w:rsidRDefault="0059796D" w:rsidP="0059796D"/>
    <w:p w14:paraId="62A6ED43" w14:textId="77777777" w:rsidR="0059796D" w:rsidRDefault="0059796D" w:rsidP="0059796D">
      <w:r w:rsidRPr="00F72253">
        <w:rPr>
          <w:rStyle w:val="StyleUnderline"/>
          <w:highlight w:val="cyan"/>
        </w:rPr>
        <w:t>The current state of patent eligibility inhibits</w:t>
      </w:r>
      <w:r w:rsidRPr="005218DE">
        <w:rPr>
          <w:rStyle w:val="StyleUnderline"/>
        </w:rPr>
        <w:t xml:space="preserve"> the development of </w:t>
      </w:r>
      <w:r w:rsidRPr="00F72253">
        <w:rPr>
          <w:rStyle w:val="StyleUnderline"/>
          <w:highlight w:val="cyan"/>
        </w:rPr>
        <w:t>next gen</w:t>
      </w:r>
      <w:r w:rsidRPr="005218DE">
        <w:rPr>
          <w:rStyle w:val="StyleUnderline"/>
        </w:rPr>
        <w:t xml:space="preserve">eration </w:t>
      </w:r>
      <w:r w:rsidRPr="00F72253">
        <w:rPr>
          <w:rStyle w:val="StyleUnderline"/>
          <w:highlight w:val="cyan"/>
        </w:rPr>
        <w:t>tech</w:t>
      </w:r>
      <w:r w:rsidRPr="005218DE">
        <w:rPr>
          <w:rStyle w:val="StyleUnderline"/>
        </w:rPr>
        <w:t>nologies</w:t>
      </w:r>
      <w:r>
        <w:t xml:space="preserve"> in several ways.  First, </w:t>
      </w:r>
      <w:r w:rsidRPr="00F72253">
        <w:rPr>
          <w:rStyle w:val="StyleUnderline"/>
          <w:highlight w:val="cyan"/>
        </w:rPr>
        <w:t>not knowing whether a patent will be struck down arbitrarily</w:t>
      </w:r>
      <w:r w:rsidRPr="005218DE">
        <w:rPr>
          <w:rStyle w:val="StyleUnderline"/>
        </w:rPr>
        <w:t xml:space="preserve"> by some judge</w:t>
      </w:r>
      <w:r>
        <w:t xml:space="preserve">, years after it is issued and following lengthy and expensive litigation, </w:t>
      </w:r>
      <w:r w:rsidRPr="00F72253">
        <w:rPr>
          <w:rStyle w:val="StyleUnderline"/>
          <w:highlight w:val="cyan"/>
        </w:rPr>
        <w:t>has eroded inventor and investor perception that patents are reliable</w:t>
      </w:r>
      <w:r w:rsidRPr="005218DE">
        <w:rPr>
          <w:rStyle w:val="StyleUnderline"/>
        </w:rPr>
        <w:t xml:space="preserve"> assets around which to build a business</w:t>
      </w:r>
      <w:r>
        <w:t xml:space="preserve">.   This is a marked changed from a few years ago, when we could be reasonably sure that patents gave innovators and investors the incentive to take outsized risks because they lowered the opportunity for larger companies just to steal a new idea, which is what is now a major problem for startups.  Although patent eligibility is a significant part of this problem, it is not the entire problem; numerous other legal issues that surface in patent litigation are also  having much the same effect, most prominent among which are the loss of the right to obtain an injunction against infringement and the completely untethered freedom for judges to recreate inventions in hindsight using highly questionable prior art.   </w:t>
      </w:r>
    </w:p>
    <w:p w14:paraId="38E917EE" w14:textId="77777777" w:rsidR="0059796D" w:rsidRDefault="0059796D" w:rsidP="0059796D">
      <w:r>
        <w:t xml:space="preserve">Second, </w:t>
      </w:r>
      <w:r w:rsidRPr="00F72253">
        <w:rPr>
          <w:rStyle w:val="StyleUnderline"/>
          <w:highlight w:val="cyan"/>
        </w:rPr>
        <w:t>the</w:t>
      </w:r>
      <w:r w:rsidRPr="00264150">
        <w:rPr>
          <w:rStyle w:val="StyleUnderline"/>
        </w:rPr>
        <w:t xml:space="preserve"> growing </w:t>
      </w:r>
      <w:r w:rsidRPr="00F72253">
        <w:rPr>
          <w:rStyle w:val="StyleUnderline"/>
          <w:highlight w:val="cyan"/>
        </w:rPr>
        <w:t>loss of investor confidence</w:t>
      </w:r>
      <w:r w:rsidRPr="00264150">
        <w:rPr>
          <w:rStyle w:val="StyleUnderline"/>
        </w:rPr>
        <w:t xml:space="preserve"> in the integrity and reliability of patents over the last 15</w:t>
      </w:r>
      <w:r>
        <w:t xml:space="preserve"> or so </w:t>
      </w:r>
      <w:r w:rsidRPr="00264150">
        <w:rPr>
          <w:rStyle w:val="StyleUnderline"/>
        </w:rPr>
        <w:t>years</w:t>
      </w:r>
      <w:r>
        <w:t xml:space="preserve"> </w:t>
      </w:r>
      <w:r w:rsidRPr="00F72253">
        <w:rPr>
          <w:rStyle w:val="StyleUnderline"/>
          <w:highlight w:val="cyan"/>
        </w:rPr>
        <w:t>has led to a shift in the types of investments and tech</w:t>
      </w:r>
      <w:r w:rsidRPr="00264150">
        <w:rPr>
          <w:rStyle w:val="StyleUnderline"/>
        </w:rPr>
        <w:t xml:space="preserve">nologies that entrepreneurs and </w:t>
      </w:r>
      <w:r w:rsidRPr="00F72253">
        <w:rPr>
          <w:rStyle w:val="StyleUnderline"/>
          <w:highlight w:val="cyan"/>
        </w:rPr>
        <w:t>investors are willing to tackle</w:t>
      </w:r>
      <w:r w:rsidRPr="00F72253">
        <w:rPr>
          <w:highlight w:val="cyan"/>
        </w:rPr>
        <w:t xml:space="preserve">, </w:t>
      </w:r>
      <w:r w:rsidRPr="00F72253">
        <w:rPr>
          <w:rStyle w:val="StyleUnderline"/>
          <w:highlight w:val="cyan"/>
        </w:rPr>
        <w:t>with less capital</w:t>
      </w:r>
      <w:r w:rsidRPr="00264150">
        <w:rPr>
          <w:rStyle w:val="StyleUnderline"/>
        </w:rPr>
        <w:t xml:space="preserve"> and human resources </w:t>
      </w:r>
      <w:r w:rsidRPr="00F72253">
        <w:rPr>
          <w:rStyle w:val="StyleUnderline"/>
          <w:highlight w:val="cyan"/>
        </w:rPr>
        <w:t>going into</w:t>
      </w:r>
      <w:r w:rsidRPr="00264150">
        <w:rPr>
          <w:rStyle w:val="StyleUnderline"/>
        </w:rPr>
        <w:t xml:space="preserve"> longer term and higher risk development of </w:t>
      </w:r>
      <w:r w:rsidRPr="00F72253">
        <w:rPr>
          <w:rStyle w:val="StyleUnderline"/>
          <w:highlight w:val="cyan"/>
        </w:rPr>
        <w:t>strategically critical technologies and more going into consumer products</w:t>
      </w:r>
      <w:r w:rsidRPr="00264150">
        <w:rPr>
          <w:rStyle w:val="StyleUnderline"/>
        </w:rPr>
        <w:t xml:space="preserve"> and services </w:t>
      </w:r>
      <w:r w:rsidRPr="00F72253">
        <w:rPr>
          <w:rStyle w:val="StyleUnderline"/>
          <w:highlight w:val="cyan"/>
        </w:rPr>
        <w:t>with quicker exits and less risk</w:t>
      </w:r>
      <w:r>
        <w:t xml:space="preserve">.  Third, </w:t>
      </w:r>
      <w:r w:rsidRPr="00106519">
        <w:rPr>
          <w:rStyle w:val="StyleUnderline"/>
        </w:rPr>
        <w:t>the lack of reliability of patents has forced many companies to look to trade secret protection as their best alternative for protecting their IP, which means that other inventors and the public in general are denied the informational benefit from creative work</w:t>
      </w:r>
      <w:r>
        <w:t xml:space="preserve">, which has been one of the primary public benefits of the patent system since it began (but often is not discussed or even recognized). </w:t>
      </w:r>
    </w:p>
    <w:p w14:paraId="79BE6C82" w14:textId="77777777" w:rsidR="0059796D" w:rsidRPr="0059796D" w:rsidRDefault="0059796D" w:rsidP="0059796D"/>
    <w:p w14:paraId="601A4607" w14:textId="77777777" w:rsidR="003820CE" w:rsidRDefault="003820CE" w:rsidP="003820CE">
      <w:pPr>
        <w:pStyle w:val="Heading4"/>
      </w:pPr>
      <w:r>
        <w:t>Even if US innovation is high, China’s higher and outpacing the US</w:t>
      </w:r>
    </w:p>
    <w:p w14:paraId="6AFD7353" w14:textId="77777777" w:rsidR="003820CE" w:rsidRDefault="003820CE" w:rsidP="003820CE">
      <w:r>
        <w:t xml:space="preserve">JASPREET </w:t>
      </w:r>
      <w:r w:rsidRPr="0037625A">
        <w:rPr>
          <w:rStyle w:val="Style13ptBold"/>
        </w:rPr>
        <w:t>GILL</w:t>
      </w:r>
      <w:r>
        <w:t>, 20</w:t>
      </w:r>
      <w:r w:rsidRPr="0037625A">
        <w:rPr>
          <w:rStyle w:val="Style13ptBold"/>
        </w:rPr>
        <w:t>23</w:t>
      </w:r>
      <w:r>
        <w:t xml:space="preserve"> – covers defense networks, C4ISR and emerging technologies for Breaking Defense “China outpacing US in critical tech research ‘should be a wake up call’: report” Breaking Defense, 3/6, </w:t>
      </w:r>
      <w:hyperlink r:id="rId30" w:history="1">
        <w:r w:rsidRPr="00022350">
          <w:rPr>
            <w:rStyle w:val="Hyperlink"/>
          </w:rPr>
          <w:t>https://breakingdefense.com/2023/03/china-outpacing-us-in-critical-tech-research-should-be-a-wake-up-call-report/</w:t>
        </w:r>
      </w:hyperlink>
      <w:r>
        <w:t xml:space="preserve"> //DH</w:t>
      </w:r>
    </w:p>
    <w:p w14:paraId="183E2FDD" w14:textId="77777777" w:rsidR="003820CE" w:rsidRDefault="003820CE" w:rsidP="003820CE"/>
    <w:p w14:paraId="24BEFCBD" w14:textId="77777777" w:rsidR="003820CE" w:rsidRDefault="003820CE" w:rsidP="003820CE">
      <w:r w:rsidRPr="00481A45">
        <w:rPr>
          <w:rStyle w:val="StyleUnderline"/>
          <w:highlight w:val="cyan"/>
        </w:rPr>
        <w:t>China is outpacing the US</w:t>
      </w:r>
      <w:r>
        <w:t xml:space="preserve"> and other democratic nations </w:t>
      </w:r>
      <w:r w:rsidRPr="00481A45">
        <w:rPr>
          <w:rStyle w:val="StyleUnderline"/>
          <w:highlight w:val="cyan"/>
        </w:rPr>
        <w:t>in 37 out of 44 technology research areas</w:t>
      </w:r>
      <w:r w:rsidRPr="0037625A">
        <w:rPr>
          <w:rStyle w:val="StyleUnderline"/>
        </w:rPr>
        <w:t xml:space="preserve"> </w:t>
      </w:r>
      <w:r w:rsidRPr="00481A45">
        <w:rPr>
          <w:rStyle w:val="StyleUnderline"/>
        </w:rPr>
        <w:t xml:space="preserve">considered advanced and critical, </w:t>
      </w:r>
      <w:r w:rsidRPr="007E1370">
        <w:rPr>
          <w:rStyle w:val="StyleUnderline"/>
          <w:highlight w:val="cyan"/>
        </w:rPr>
        <w:t>setting the stage for</w:t>
      </w:r>
      <w:r w:rsidRPr="0037625A">
        <w:rPr>
          <w:rStyle w:val="StyleUnderline"/>
        </w:rPr>
        <w:t xml:space="preserve"> potentially </w:t>
      </w:r>
      <w:r w:rsidRPr="007E1370">
        <w:rPr>
          <w:rStyle w:val="Emphasis"/>
          <w:highlight w:val="cyan"/>
        </w:rPr>
        <w:t>devastating immediate</w:t>
      </w:r>
      <w:r w:rsidRPr="0037625A">
        <w:rPr>
          <w:rStyle w:val="StyleUnderline"/>
        </w:rPr>
        <w:t xml:space="preserve"> and long-term </w:t>
      </w:r>
      <w:r w:rsidRPr="007E1370">
        <w:rPr>
          <w:rStyle w:val="StyleUnderline"/>
          <w:highlight w:val="cyan"/>
        </w:rPr>
        <w:lastRenderedPageBreak/>
        <w:t>consequences</w:t>
      </w:r>
      <w:r w:rsidRPr="0037625A">
        <w:rPr>
          <w:rStyle w:val="StyleUnderline"/>
        </w:rPr>
        <w:t xml:space="preserve"> if western nations don’t “wake up</w:t>
      </w:r>
      <w:r>
        <w:t xml:space="preserve">,” according to a think tank’s latest findings. </w:t>
      </w:r>
    </w:p>
    <w:p w14:paraId="4DF2B520" w14:textId="77777777" w:rsidR="003820CE" w:rsidRDefault="003820CE" w:rsidP="003820CE">
      <w:r w:rsidRPr="00481A45">
        <w:rPr>
          <w:rStyle w:val="StyleUnderline"/>
          <w:highlight w:val="cyan"/>
        </w:rPr>
        <w:t>In a new report</w:t>
      </w:r>
      <w:r>
        <w:t xml:space="preserve"> from the Australian Strategic Policy Institute (ASPI), </w:t>
      </w:r>
      <w:r w:rsidRPr="00481A45">
        <w:rPr>
          <w:rStyle w:val="StyleUnderline"/>
          <w:highlight w:val="cyan"/>
        </w:rPr>
        <w:t>the US comes second to China in the majority of critical technology research</w:t>
      </w:r>
      <w:r w:rsidRPr="0037625A">
        <w:rPr>
          <w:rStyle w:val="StyleUnderline"/>
        </w:rPr>
        <w:t xml:space="preserve"> areas examined, </w:t>
      </w:r>
      <w:r w:rsidRPr="00481A45">
        <w:rPr>
          <w:rStyle w:val="StyleUnderline"/>
          <w:highlight w:val="cyan"/>
        </w:rPr>
        <w:t>like a</w:t>
      </w:r>
      <w:r w:rsidRPr="0037625A">
        <w:rPr>
          <w:rStyle w:val="StyleUnderline"/>
        </w:rPr>
        <w:t xml:space="preserve">rtificial </w:t>
      </w:r>
      <w:r w:rsidRPr="00481A45">
        <w:rPr>
          <w:rStyle w:val="StyleUnderline"/>
          <w:highlight w:val="cyan"/>
        </w:rPr>
        <w:t>i</w:t>
      </w:r>
      <w:r w:rsidRPr="0037625A">
        <w:rPr>
          <w:rStyle w:val="StyleUnderline"/>
        </w:rPr>
        <w:t xml:space="preserve">ntelligence, robotics, </w:t>
      </w:r>
      <w:r w:rsidRPr="00481A45">
        <w:rPr>
          <w:rStyle w:val="StyleUnderline"/>
          <w:highlight w:val="cyan"/>
        </w:rPr>
        <w:t>biotec</w:t>
      </w:r>
      <w:r w:rsidRPr="0037625A">
        <w:rPr>
          <w:rStyle w:val="StyleUnderline"/>
        </w:rPr>
        <w:t xml:space="preserve">hnology </w:t>
      </w:r>
      <w:r w:rsidRPr="00481A45">
        <w:rPr>
          <w:rStyle w:val="StyleUnderline"/>
          <w:highlight w:val="cyan"/>
        </w:rPr>
        <w:t>and quantum</w:t>
      </w:r>
      <w:r w:rsidRPr="0037625A">
        <w:rPr>
          <w:rStyle w:val="StyleUnderline"/>
        </w:rPr>
        <w:t xml:space="preserve"> technology </w:t>
      </w:r>
      <w:r w:rsidRPr="00481A45">
        <w:rPr>
          <w:rStyle w:val="StyleUnderline"/>
          <w:highlight w:val="cyan"/>
        </w:rPr>
        <w:t>and</w:t>
      </w:r>
      <w:r w:rsidRPr="0037625A">
        <w:rPr>
          <w:rStyle w:val="StyleUnderline"/>
        </w:rPr>
        <w:t xml:space="preserve"> specifically </w:t>
      </w:r>
      <w:r w:rsidRPr="00481A45">
        <w:rPr>
          <w:rStyle w:val="StyleUnderline"/>
          <w:highlight w:val="cyan"/>
        </w:rPr>
        <w:t>in defense and space-related tech</w:t>
      </w:r>
      <w:r w:rsidRPr="0037625A">
        <w:rPr>
          <w:rStyle w:val="StyleUnderline"/>
        </w:rPr>
        <w:t>nologies</w:t>
      </w:r>
      <w:r>
        <w:t>. The report uses ASPI’s new Critical Technology Tracker, a tool that lets users track 44 technologies considered “foundational” for national security, economies and more areas.</w:t>
      </w:r>
    </w:p>
    <w:p w14:paraId="731B7DFD" w14:textId="77777777" w:rsidR="003820CE" w:rsidRPr="0042784A" w:rsidRDefault="003820CE" w:rsidP="003820CE">
      <w:r>
        <w:t>“These findings should be a wake-up call for democratic nations, who must rapidly pursue a strategic critical technology step-up,” according to the report. “Governments around the world should work both collaboratively and individually to catch up to China and, more broadly, they must pay greater attention to the world’s centre of technological innovation and strategic competition: the Indo-Pacific.”</w:t>
      </w:r>
    </w:p>
    <w:p w14:paraId="00BD4C4C" w14:textId="77777777" w:rsidR="003820CE" w:rsidRDefault="003820CE" w:rsidP="003820CE">
      <w:r w:rsidRPr="00481A45">
        <w:rPr>
          <w:rStyle w:val="StyleUnderline"/>
          <w:highlight w:val="cyan"/>
        </w:rPr>
        <w:t>ASPI’s</w:t>
      </w:r>
      <w:r>
        <w:t xml:space="preserve"> policy </w:t>
      </w:r>
      <w:r w:rsidRPr="00481A45">
        <w:rPr>
          <w:rStyle w:val="StyleUnderline"/>
          <w:highlight w:val="cyan"/>
        </w:rPr>
        <w:t>brief follows similar reports from</w:t>
      </w:r>
      <w:r>
        <w:t xml:space="preserve"> other think tanks</w:t>
      </w:r>
      <w:r w:rsidRPr="00592836">
        <w:rPr>
          <w:rStyle w:val="StyleUnderline"/>
        </w:rPr>
        <w:t xml:space="preserve">, like </w:t>
      </w:r>
      <w:r w:rsidRPr="00481A45">
        <w:rPr>
          <w:rStyle w:val="StyleUnderline"/>
          <w:highlight w:val="cyan"/>
        </w:rPr>
        <w:t>the Special Competitive Studies Project</w:t>
      </w:r>
      <w:r w:rsidRPr="00592836">
        <w:rPr>
          <w:rStyle w:val="StyleUnderline"/>
        </w:rPr>
        <w:t>’s</w:t>
      </w:r>
      <w:r>
        <w:t xml:space="preserve"> September 2022 </w:t>
      </w:r>
      <w:r w:rsidRPr="00592836">
        <w:rPr>
          <w:rStyle w:val="StyleUnderline"/>
        </w:rPr>
        <w:t xml:space="preserve">report </w:t>
      </w:r>
      <w:r w:rsidRPr="00481A45">
        <w:rPr>
          <w:rStyle w:val="StyleUnderline"/>
          <w:highlight w:val="cyan"/>
        </w:rPr>
        <w:t>saying the US is losing its technological dominance</w:t>
      </w:r>
      <w:r w:rsidRPr="00592836">
        <w:rPr>
          <w:rStyle w:val="StyleUnderline"/>
        </w:rPr>
        <w:t xml:space="preserve"> and</w:t>
      </w:r>
      <w:r>
        <w:t xml:space="preserve"> commercial data company </w:t>
      </w:r>
      <w:r w:rsidRPr="00592836">
        <w:rPr>
          <w:rStyle w:val="StyleUnderline"/>
        </w:rPr>
        <w:t>Govini’s analysis</w:t>
      </w:r>
      <w:r>
        <w:t xml:space="preserve"> from last year </w:t>
      </w:r>
      <w:r w:rsidRPr="00592836">
        <w:rPr>
          <w:rStyle w:val="StyleUnderline"/>
        </w:rPr>
        <w:t xml:space="preserve">saying that, </w:t>
      </w:r>
      <w:r w:rsidRPr="00481A45">
        <w:rPr>
          <w:rStyle w:val="StyleUnderline"/>
          <w:highlight w:val="cyan"/>
        </w:rPr>
        <w:t>despite the Defense Department’s investments</w:t>
      </w:r>
      <w:r w:rsidRPr="00592836">
        <w:rPr>
          <w:rStyle w:val="StyleUnderline"/>
        </w:rPr>
        <w:t xml:space="preserve"> seemingly </w:t>
      </w:r>
      <w:r w:rsidRPr="00481A45">
        <w:rPr>
          <w:rStyle w:val="StyleUnderline"/>
          <w:highlight w:val="cyan"/>
        </w:rPr>
        <w:t>skyrocketing</w:t>
      </w:r>
      <w:r w:rsidRPr="00592836">
        <w:rPr>
          <w:rStyle w:val="StyleUnderline"/>
        </w:rPr>
        <w:t xml:space="preserve"> in advanced technologies, </w:t>
      </w:r>
      <w:r w:rsidRPr="00481A45">
        <w:rPr>
          <w:rStyle w:val="StyleUnderline"/>
          <w:highlight w:val="cyan"/>
        </w:rPr>
        <w:t>the US still isn’t investing</w:t>
      </w:r>
      <w:r w:rsidRPr="00592836">
        <w:rPr>
          <w:rStyle w:val="StyleUnderline"/>
        </w:rPr>
        <w:t xml:space="preserve"> nearly </w:t>
      </w:r>
      <w:r w:rsidRPr="00481A45">
        <w:rPr>
          <w:rStyle w:val="StyleUnderline"/>
          <w:highlight w:val="cyan"/>
        </w:rPr>
        <w:t>enough</w:t>
      </w:r>
      <w:r w:rsidRPr="00592836">
        <w:rPr>
          <w:rStyle w:val="StyleUnderline"/>
        </w:rPr>
        <w:t xml:space="preserve"> in order </w:t>
      </w:r>
      <w:r w:rsidRPr="00481A45">
        <w:rPr>
          <w:rStyle w:val="StyleUnderline"/>
          <w:highlight w:val="cyan"/>
        </w:rPr>
        <w:t>to outpace China</w:t>
      </w:r>
      <w:r>
        <w:t>.</w:t>
      </w:r>
    </w:p>
    <w:p w14:paraId="7924BCF9" w14:textId="77777777" w:rsidR="003820CE" w:rsidRDefault="003820CE" w:rsidP="003820CE">
      <w:r>
        <w:t xml:space="preserve">In a statement to Breaking Defense, Govini CEO Tara Murphy Dougherty said the ASPI report reveals an “alarming fact” that the western world is falling behind China and that </w:t>
      </w:r>
      <w:r w:rsidRPr="00694286">
        <w:rPr>
          <w:rStyle w:val="StyleUnderline"/>
        </w:rPr>
        <w:t>the US’s position in the critical technologies race “is much worse than what many have been assuming</w:t>
      </w:r>
      <w:r>
        <w:t>.”</w:t>
      </w:r>
    </w:p>
    <w:p w14:paraId="11729399" w14:textId="77777777" w:rsidR="003820CE" w:rsidRDefault="003820CE" w:rsidP="003820CE"/>
    <w:p w14:paraId="006E1257" w14:textId="7697C330" w:rsidR="0041508B" w:rsidRPr="00445C0B" w:rsidRDefault="0041508B" w:rsidP="0041508B">
      <w:pPr>
        <w:pStyle w:val="Heading4"/>
      </w:pPr>
      <w:r>
        <w:t xml:space="preserve">Tech innovation has long lead times. </w:t>
      </w:r>
      <w:r w:rsidR="00445C0B">
        <w:t xml:space="preserve">Current innovation stems from </w:t>
      </w:r>
      <w:r w:rsidR="00445C0B">
        <w:rPr>
          <w:u w:val="single"/>
        </w:rPr>
        <w:t>pre-2010</w:t>
      </w:r>
      <w:r w:rsidR="00445C0B">
        <w:t xml:space="preserve"> investment. </w:t>
      </w:r>
      <w:r w:rsidR="001A458F">
        <w:t xml:space="preserve">Survey data shows Alice-Mayo </w:t>
      </w:r>
      <w:r w:rsidR="00812898">
        <w:t>has devasted investment since</w:t>
      </w:r>
    </w:p>
    <w:p w14:paraId="19C234E0" w14:textId="77777777" w:rsidR="0041508B" w:rsidRDefault="0041508B" w:rsidP="0041508B">
      <w:r>
        <w:t xml:space="preserve">Adam </w:t>
      </w:r>
      <w:r w:rsidRPr="002E68B5">
        <w:rPr>
          <w:rStyle w:val="Style13ptBold"/>
        </w:rPr>
        <w:t>Mossoff, 24</w:t>
      </w:r>
      <w:r>
        <w:t xml:space="preserve"> - Professor of Law, Antonin Scalia Law School George Mason University. Answers from Adam Mossoff to Questions for the Record from Senator Thom Tillis, Senate Committee on the Judiciary, Subcommittee on Intellectual Property, United States Senate “The Patent Eligibility Restoration Act – Restoring Clarity, Certainty, and Predictability to the U.S. Patent System” 1/24, </w:t>
      </w:r>
      <w:hyperlink r:id="rId31" w:history="1">
        <w:r w:rsidRPr="00022350">
          <w:rPr>
            <w:rStyle w:val="Hyperlink"/>
          </w:rPr>
          <w:t>https://www.judiciary.senate.gov/imo/media/doc/2024-01-23_-_qfr_responses_-_mossoff.pdf</w:t>
        </w:r>
      </w:hyperlink>
      <w:r>
        <w:t xml:space="preserve"> //DH</w:t>
      </w:r>
    </w:p>
    <w:p w14:paraId="4A7341BA" w14:textId="77777777" w:rsidR="0041508B" w:rsidRPr="00F62E83" w:rsidRDefault="0041508B" w:rsidP="0041508B"/>
    <w:p w14:paraId="42AD656F" w14:textId="77777777" w:rsidR="0041508B" w:rsidRDefault="0041508B" w:rsidP="0041508B">
      <w:r>
        <w:t xml:space="preserve">a. </w:t>
      </w:r>
      <w:r w:rsidRPr="0085215D">
        <w:rPr>
          <w:rStyle w:val="StyleUnderline"/>
        </w:rPr>
        <w:t>How has</w:t>
      </w:r>
      <w:r>
        <w:t xml:space="preserve"> the current state of </w:t>
      </w:r>
      <w:r w:rsidRPr="0085215D">
        <w:rPr>
          <w:rStyle w:val="StyleUnderline"/>
        </w:rPr>
        <w:t>patent eligibility inhibited the development of next generation technologies</w:t>
      </w:r>
      <w:r>
        <w:t xml:space="preserve">? </w:t>
      </w:r>
    </w:p>
    <w:p w14:paraId="111921DA" w14:textId="77777777" w:rsidR="0041508B" w:rsidRDefault="0041508B" w:rsidP="0041508B">
      <w:r>
        <w:t xml:space="preserve">The innovators and companies working in the U.S. innovation economy to create new inventions and to efficiently commercialize these inventions the benefit of consumers have identified the negative impact in their activities wrought by the Mayo-Alice inquiry.7 </w:t>
      </w:r>
      <w:r w:rsidRPr="0085215D">
        <w:rPr>
          <w:rStyle w:val="StyleUnderline"/>
        </w:rPr>
        <w:t>In one notable study,</w:t>
      </w:r>
      <w:r>
        <w:t xml:space="preserve"> Professor David </w:t>
      </w:r>
      <w:r w:rsidRPr="001A458F">
        <w:rPr>
          <w:rStyle w:val="StyleUnderline"/>
          <w:highlight w:val="cyan"/>
        </w:rPr>
        <w:t>Taylor found</w:t>
      </w:r>
      <w:r w:rsidRPr="0085215D">
        <w:rPr>
          <w:rStyle w:val="StyleUnderline"/>
        </w:rPr>
        <w:t xml:space="preserve"> that </w:t>
      </w:r>
      <w:r>
        <w:t xml:space="preserve">“overall </w:t>
      </w:r>
      <w:r w:rsidRPr="001A458F">
        <w:rPr>
          <w:rStyle w:val="StyleUnderline"/>
          <w:highlight w:val="cyan"/>
        </w:rPr>
        <w:t>62% of</w:t>
      </w:r>
      <w:r w:rsidRPr="0085215D">
        <w:rPr>
          <w:rStyle w:val="StyleUnderline"/>
        </w:rPr>
        <w:t xml:space="preserve"> the </w:t>
      </w:r>
      <w:r w:rsidRPr="001A458F">
        <w:rPr>
          <w:rStyle w:val="StyleUnderline"/>
          <w:highlight w:val="cyan"/>
        </w:rPr>
        <w:t>investors agreed</w:t>
      </w:r>
      <w:r w:rsidRPr="0085215D">
        <w:rPr>
          <w:rStyle w:val="StyleUnderline"/>
        </w:rPr>
        <w:t xml:space="preserve"> that </w:t>
      </w:r>
      <w:r w:rsidRPr="001A458F">
        <w:rPr>
          <w:rStyle w:val="StyleUnderline"/>
          <w:highlight w:val="cyan"/>
        </w:rPr>
        <w:t>their firms were less likely to invest</w:t>
      </w:r>
      <w:r w:rsidRPr="0085215D">
        <w:rPr>
          <w:rStyle w:val="StyleUnderline"/>
        </w:rPr>
        <w:t xml:space="preserve"> in a company developing technology </w:t>
      </w:r>
      <w:r w:rsidRPr="001A458F">
        <w:rPr>
          <w:rStyle w:val="StyleUnderline"/>
          <w:highlight w:val="cyan"/>
        </w:rPr>
        <w:t>if patent eligibility makes patents unavailable</w:t>
      </w:r>
      <w:r>
        <w:t xml:space="preserve">.”8 In fact, Professor Taylor found  the most significant “negative impact of the Supreme Court’s eligibility cases generally on investment . . . in terms of its impact on public health: the biotechnology, medical device, and pharmaceutical industries.”9 The negative relationship identified by Professor Taylor between the ill effects of the Alice-Mayo inquiry and investment decisions in new technologies is consistent with numerous economic and historical </w:t>
      </w:r>
      <w:r>
        <w:lastRenderedPageBreak/>
        <w:t xml:space="preserve">studies that consistently find a positive relationship between reliable and effective patent rights and economic growth.10 </w:t>
      </w:r>
    </w:p>
    <w:p w14:paraId="0C346976" w14:textId="77777777" w:rsidR="0041508B" w:rsidRDefault="0041508B" w:rsidP="0041508B">
      <w:r w:rsidRPr="0085215D">
        <w:rPr>
          <w:rStyle w:val="StyleUnderline"/>
        </w:rPr>
        <w:t>The function of intellectual property rights is to incentive investments in the research and development of new inventions and to incentive investments in the commercial mechanisms to deploy these new innovations in the marketplace</w:t>
      </w:r>
      <w:r>
        <w:t xml:space="preserve">. This is an application of the long-recognized economic insight that reliable and effective property rights are a necessary foundation for economic investment and growth of innovation economies.11 </w:t>
      </w:r>
      <w:r w:rsidRPr="00435F64">
        <w:rPr>
          <w:rStyle w:val="StyleUnderline"/>
        </w:rPr>
        <w:t>Economists and historians have consistently found a strong correlation</w:t>
      </w:r>
      <w:r>
        <w:t>—the same strong correlation between reliable and effective property rights in land and other tangible assets—</w:t>
      </w:r>
      <w:r w:rsidRPr="00435F64">
        <w:rPr>
          <w:rStyle w:val="StyleUnderline"/>
        </w:rPr>
        <w:t>between reliable and effective patent rights and growing innovation economies</w:t>
      </w:r>
      <w:r>
        <w:t xml:space="preserve">.12 </w:t>
      </w:r>
    </w:p>
    <w:p w14:paraId="51BE8F5C" w14:textId="77777777" w:rsidR="0041508B" w:rsidRDefault="0041508B" w:rsidP="0041508B">
      <w:r>
        <w:t xml:space="preserve">Ultimately, </w:t>
      </w:r>
      <w:r w:rsidRPr="000B2597">
        <w:rPr>
          <w:rStyle w:val="StyleUnderline"/>
          <w:highlight w:val="cyan"/>
        </w:rPr>
        <w:t>given the function of the patent system as a driver of new tech</w:t>
      </w:r>
      <w:r w:rsidRPr="00435F64">
        <w:rPr>
          <w:rStyle w:val="StyleUnderline"/>
        </w:rPr>
        <w:t xml:space="preserve">nologies and new commercial activities and markets, </w:t>
      </w:r>
      <w:r w:rsidRPr="00BC7FE4">
        <w:rPr>
          <w:rStyle w:val="StyleUnderline"/>
          <w:highlight w:val="cyan"/>
        </w:rPr>
        <w:t xml:space="preserve">there is a </w:t>
      </w:r>
      <w:r w:rsidRPr="00BC7FE4">
        <w:rPr>
          <w:rStyle w:val="Emphasis"/>
          <w:highlight w:val="cyan"/>
        </w:rPr>
        <w:t>necessary time lag</w:t>
      </w:r>
      <w:r w:rsidRPr="00BC7FE4">
        <w:rPr>
          <w:rStyle w:val="StyleUnderline"/>
          <w:highlight w:val="cyan"/>
        </w:rPr>
        <w:t xml:space="preserve"> between the destabilization of the legal reliability of property rights</w:t>
      </w:r>
      <w:r w:rsidRPr="00435F64">
        <w:rPr>
          <w:rStyle w:val="StyleUnderline"/>
        </w:rPr>
        <w:t xml:space="preserve"> in inventions </w:t>
      </w:r>
      <w:r w:rsidRPr="00BC7FE4">
        <w:rPr>
          <w:rStyle w:val="StyleUnderline"/>
          <w:highlight w:val="cyan"/>
        </w:rPr>
        <w:t>and the observable impact</w:t>
      </w:r>
      <w:r w:rsidRPr="00435F64">
        <w:rPr>
          <w:rStyle w:val="StyleUnderline"/>
        </w:rPr>
        <w:t xml:space="preserve"> this has on new technologies</w:t>
      </w:r>
      <w:r>
        <w:t xml:space="preserve">. </w:t>
      </w:r>
      <w:r w:rsidRPr="00BC7FE4">
        <w:rPr>
          <w:rStyle w:val="StyleUnderline"/>
          <w:highlight w:val="cyan"/>
        </w:rPr>
        <w:t>For example, 5G was deployed</w:t>
      </w:r>
      <w:r w:rsidRPr="00435F64">
        <w:rPr>
          <w:rStyle w:val="StyleUnderline"/>
        </w:rPr>
        <w:t xml:space="preserve"> in the telecommunications sector </w:t>
      </w:r>
      <w:r w:rsidRPr="00BC7FE4">
        <w:rPr>
          <w:rStyle w:val="StyleUnderline"/>
          <w:highlight w:val="cyan"/>
        </w:rPr>
        <w:t>after</w:t>
      </w:r>
      <w:r w:rsidRPr="00435F64">
        <w:rPr>
          <w:rStyle w:val="StyleUnderline"/>
        </w:rPr>
        <w:t xml:space="preserve"> approximately </w:t>
      </w:r>
      <w:r w:rsidRPr="00BC7FE4">
        <w:rPr>
          <w:rStyle w:val="Emphasis"/>
          <w:highlight w:val="cyan"/>
        </w:rPr>
        <w:t>a decade of research</w:t>
      </w:r>
      <w:r w:rsidRPr="00435F64">
        <w:rPr>
          <w:rStyle w:val="StyleUnderline"/>
        </w:rPr>
        <w:t xml:space="preserve"> and development, and the average drug approved for use by patients is the result of approximately 10-15 years and billions of dollars invested in research and development</w:t>
      </w:r>
      <w:r>
        <w:t xml:space="preserve">.  </w:t>
      </w:r>
    </w:p>
    <w:p w14:paraId="168E9ECE" w14:textId="77777777" w:rsidR="0041508B" w:rsidRDefault="0041508B" w:rsidP="0041508B">
      <w:r w:rsidRPr="001F6C91">
        <w:rPr>
          <w:rStyle w:val="StyleUnderline"/>
          <w:highlight w:val="cyan"/>
        </w:rPr>
        <w:t>The Alice-Mayo inquiry is only ten years old</w:t>
      </w:r>
      <w:r w:rsidRPr="00435F64">
        <w:rPr>
          <w:rStyle w:val="StyleUnderline"/>
        </w:rPr>
        <w:t>.</w:t>
      </w:r>
      <w:r>
        <w:t xml:space="preserve"> Thus, as basic matter of economics, </w:t>
      </w:r>
      <w:r w:rsidRPr="001F6C91">
        <w:rPr>
          <w:rStyle w:val="StyleUnderline"/>
          <w:highlight w:val="cyan"/>
        </w:rPr>
        <w:t xml:space="preserve">we will not observe the </w:t>
      </w:r>
      <w:r w:rsidRPr="00953589">
        <w:rPr>
          <w:rStyle w:val="Emphasis"/>
          <w:highlight w:val="cyan"/>
        </w:rPr>
        <w:t>full impact</w:t>
      </w:r>
      <w:r w:rsidRPr="001F6C91">
        <w:rPr>
          <w:rStyle w:val="StyleUnderline"/>
          <w:highlight w:val="cyan"/>
        </w:rPr>
        <w:t xml:space="preserve"> of this</w:t>
      </w:r>
      <w:r w:rsidRPr="00435F64">
        <w:rPr>
          <w:rStyle w:val="StyleUnderline"/>
        </w:rPr>
        <w:t xml:space="preserve"> legal </w:t>
      </w:r>
      <w:r w:rsidRPr="001F6C91">
        <w:rPr>
          <w:rStyle w:val="StyleUnderline"/>
          <w:highlight w:val="cyan"/>
        </w:rPr>
        <w:t>doctrine on next-gen</w:t>
      </w:r>
      <w:r w:rsidRPr="00435F64">
        <w:rPr>
          <w:rStyle w:val="StyleUnderline"/>
        </w:rPr>
        <w:t xml:space="preserve">eration </w:t>
      </w:r>
      <w:r w:rsidRPr="001F6C91">
        <w:rPr>
          <w:rStyle w:val="StyleUnderline"/>
          <w:highlight w:val="cyan"/>
        </w:rPr>
        <w:t>tech</w:t>
      </w:r>
      <w:r w:rsidRPr="00435F64">
        <w:rPr>
          <w:rStyle w:val="StyleUnderline"/>
        </w:rPr>
        <w:t xml:space="preserve">nologies, such as reduced rates of new drugs or of new high-tech innovations in AI or mobile devices, </w:t>
      </w:r>
      <w:r w:rsidRPr="001F6C91">
        <w:rPr>
          <w:rStyle w:val="StyleUnderline"/>
          <w:highlight w:val="cyan"/>
        </w:rPr>
        <w:t xml:space="preserve">until well after </w:t>
      </w:r>
      <w:r w:rsidRPr="00953589">
        <w:rPr>
          <w:rStyle w:val="StyleUnderline"/>
        </w:rPr>
        <w:t>the point in which the negative investment decisions</w:t>
      </w:r>
      <w:r w:rsidRPr="00953589">
        <w:t xml:space="preserve"> identified by Professor Taylor and others </w:t>
      </w:r>
      <w:r w:rsidRPr="00953589">
        <w:rPr>
          <w:rStyle w:val="StyleUnderline"/>
        </w:rPr>
        <w:t>begin to reveal their influence in fewer products and services.</w:t>
      </w:r>
      <w:r>
        <w:t xml:space="preserve"> </w:t>
      </w:r>
      <w:r w:rsidRPr="001F6C91">
        <w:rPr>
          <w:rStyle w:val="StyleUnderline"/>
          <w:highlight w:val="cyan"/>
        </w:rPr>
        <w:t>This reduction in innovation by the destabilization of patents</w:t>
      </w:r>
      <w:r w:rsidRPr="00435F64">
        <w:rPr>
          <w:rStyle w:val="StyleUnderline"/>
        </w:rPr>
        <w:t xml:space="preserve">, or the outright withdrawal of legal security in property rights in new inventions previously protected by the patent system, is not an uninformed predictive theory, it </w:t>
      </w:r>
      <w:r w:rsidRPr="001F6C91">
        <w:rPr>
          <w:rStyle w:val="StyleUnderline"/>
          <w:highlight w:val="cyan"/>
        </w:rPr>
        <w:t>is well-established by economics and history</w:t>
      </w:r>
      <w:r w:rsidRPr="001F6C91">
        <w:rPr>
          <w:highlight w:val="cyan"/>
        </w:rPr>
        <w:t xml:space="preserve">. </w:t>
      </w:r>
      <w:r w:rsidRPr="001F6C91">
        <w:rPr>
          <w:rStyle w:val="StyleUnderline"/>
          <w:highlight w:val="cyan"/>
        </w:rPr>
        <w:t>If Congress</w:t>
      </w:r>
      <w:r w:rsidRPr="001F6C91">
        <w:rPr>
          <w:rStyle w:val="StyleUnderline"/>
        </w:rPr>
        <w:t xml:space="preserve"> </w:t>
      </w:r>
      <w:r w:rsidRPr="001F6C91">
        <w:rPr>
          <w:rStyle w:val="StyleUnderline"/>
          <w:highlight w:val="cyan"/>
        </w:rPr>
        <w:t>waits</w:t>
      </w:r>
      <w:r w:rsidRPr="001F6C91">
        <w:t xml:space="preserve"> until after this well</w:t>
      </w:r>
      <w:r>
        <w:t>-</w:t>
      </w:r>
      <w:r w:rsidRPr="001F6C91">
        <w:t xml:space="preserve">established causal relationship repeats itself in the next decade, </w:t>
      </w:r>
      <w:r w:rsidRPr="001F6C91">
        <w:rPr>
          <w:rStyle w:val="StyleUnderline"/>
          <w:highlight w:val="cyan"/>
        </w:rPr>
        <w:t>it will be too late to undue to the damage in terms of lost innovation</w:t>
      </w:r>
      <w:r w:rsidRPr="00435F64">
        <w:rPr>
          <w:rStyle w:val="StyleUnderline"/>
        </w:rPr>
        <w:t xml:space="preserve">, hampered economic growth, and reduced quality of life, especially </w:t>
      </w:r>
      <w:r w:rsidRPr="001F6C91">
        <w:rPr>
          <w:rStyle w:val="StyleUnderline"/>
          <w:highlight w:val="cyan"/>
        </w:rPr>
        <w:t>in comparison to global competitors like China</w:t>
      </w:r>
      <w:r w:rsidRPr="00435F64">
        <w:rPr>
          <w:rStyle w:val="StyleUnderline"/>
        </w:rPr>
        <w:t xml:space="preserve"> that are implementing legal systems, such as a reliable patent system, for the purpose of displacing the U.S. as the longstanding global technological leader</w:t>
      </w:r>
      <w:r>
        <w:t xml:space="preserve">. </w:t>
      </w:r>
    </w:p>
    <w:p w14:paraId="786F0B44" w14:textId="77777777" w:rsidR="0041508B" w:rsidRDefault="0041508B" w:rsidP="0041508B">
      <w:r>
        <w:t xml:space="preserve">b. Can you quantify, in easy to understand terms, the economic impact of the current state of patent eligibility? </w:t>
      </w:r>
    </w:p>
    <w:p w14:paraId="57102604" w14:textId="77777777" w:rsidR="0041508B" w:rsidRDefault="0041508B" w:rsidP="0041508B">
      <w:r w:rsidRPr="001C2B27">
        <w:rPr>
          <w:rStyle w:val="StyleUnderline"/>
        </w:rPr>
        <w:t>The current state of the law is,</w:t>
      </w:r>
      <w:r>
        <w:t xml:space="preserve"> at best, </w:t>
      </w:r>
      <w:r w:rsidRPr="001C2B27">
        <w:rPr>
          <w:rStyle w:val="StyleUnderline"/>
        </w:rPr>
        <w:t>unpredictable</w:t>
      </w:r>
      <w:r>
        <w:t xml:space="preserve"> or, at worst, predictable for an inventor who knows that there will be no legal protection in the fruits of one’s productive labors. Given the </w:t>
      </w:r>
      <w:r>
        <w:lastRenderedPageBreak/>
        <w:t xml:space="preserve">economic reality of the innovations secured by the patent system, which by necessity are developed into commercial products after many years of research and development, we will not see the specific data on these negative effects until many years after the creation of a legal doctrine. Still, </w:t>
      </w:r>
      <w:r w:rsidRPr="00506FED">
        <w:rPr>
          <w:rStyle w:val="StyleUnderline"/>
        </w:rPr>
        <w:t>the early evidence in surveys and other reports, as well as the comparative data on rejections of patent applications in the U.S. in which the same inventions were secured by patents in China and Europe, is creating an early picture that confirms what economics and political theory predict will happen to economies when people are not guaranteed rights to property and contract in their work product</w:t>
      </w:r>
      <w:r>
        <w:t xml:space="preserve">. In sum, </w:t>
      </w:r>
      <w:r w:rsidRPr="001F6C91">
        <w:rPr>
          <w:rStyle w:val="StyleUnderline"/>
          <w:highlight w:val="cyan"/>
        </w:rPr>
        <w:t xml:space="preserve">the initial data is demonstrating a trend of reduced patenting, </w:t>
      </w:r>
      <w:r w:rsidRPr="00953589">
        <w:rPr>
          <w:rStyle w:val="StyleUnderline"/>
        </w:rPr>
        <w:t>reduced</w:t>
      </w:r>
      <w:r w:rsidRPr="001F6C91">
        <w:rPr>
          <w:rStyle w:val="StyleUnderline"/>
          <w:highlight w:val="cyan"/>
        </w:rPr>
        <w:t xml:space="preserve"> innovation, and</w:t>
      </w:r>
      <w:r w:rsidRPr="00506FED">
        <w:rPr>
          <w:rStyle w:val="StyleUnderline"/>
        </w:rPr>
        <w:t xml:space="preserve"> </w:t>
      </w:r>
      <w:r w:rsidRPr="00953589">
        <w:rPr>
          <w:rStyle w:val="StyleUnderline"/>
        </w:rPr>
        <w:t xml:space="preserve">ultimately reduced economic </w:t>
      </w:r>
      <w:r w:rsidRPr="001F6C91">
        <w:rPr>
          <w:rStyle w:val="StyleUnderline"/>
          <w:highlight w:val="cyan"/>
        </w:rPr>
        <w:t>growth and technological leadership relative to global competitors like China</w:t>
      </w:r>
      <w:r>
        <w:t xml:space="preserve">. </w:t>
      </w:r>
    </w:p>
    <w:p w14:paraId="218F3A1A" w14:textId="77777777" w:rsidR="0041508B" w:rsidRDefault="0041508B" w:rsidP="0041508B"/>
    <w:p w14:paraId="66B2841D" w14:textId="77777777" w:rsidR="0041508B" w:rsidRPr="00481A45" w:rsidRDefault="0041508B" w:rsidP="003820CE"/>
    <w:p w14:paraId="73950C40" w14:textId="77777777" w:rsidR="003820CE" w:rsidRDefault="003820CE" w:rsidP="003820CE"/>
    <w:p w14:paraId="150D27CD" w14:textId="77777777" w:rsidR="003820CE" w:rsidRDefault="003820CE" w:rsidP="003820CE">
      <w:pPr>
        <w:pStyle w:val="Heading3"/>
      </w:pPr>
      <w:r>
        <w:lastRenderedPageBreak/>
        <w:t>AT: Squo is predictable</w:t>
      </w:r>
    </w:p>
    <w:p w14:paraId="34BC8EDB" w14:textId="77777777" w:rsidR="003820CE" w:rsidRDefault="003820CE" w:rsidP="003820CE"/>
    <w:p w14:paraId="40C147EB" w14:textId="77777777" w:rsidR="003820CE" w:rsidRPr="0072370B" w:rsidRDefault="003820CE" w:rsidP="003820CE">
      <w:pPr>
        <w:pStyle w:val="Heading4"/>
        <w:rPr>
          <w:u w:val="single"/>
        </w:rPr>
      </w:pPr>
      <w:r>
        <w:t xml:space="preserve">Our evidence reflects an </w:t>
      </w:r>
      <w:r>
        <w:rPr>
          <w:u w:val="single"/>
        </w:rPr>
        <w:t>overwhelming consensus</w:t>
      </w:r>
    </w:p>
    <w:p w14:paraId="51F0CC79" w14:textId="77777777" w:rsidR="003820CE" w:rsidRDefault="003820CE" w:rsidP="003820CE">
      <w:r>
        <w:t xml:space="preserve">David J. </w:t>
      </w:r>
      <w:r w:rsidRPr="00D06399">
        <w:rPr>
          <w:rStyle w:val="Style13ptBold"/>
        </w:rPr>
        <w:t xml:space="preserve">Kappos, 24 </w:t>
      </w:r>
      <w:r>
        <w:t xml:space="preserve">- attorney and former government official who served as Under Secretary of Commerce for Intellectual Property and Director of the United States Patent and Trademark Office from 2009 to 2013 “Written Testimony to the U.S. Senate Judiciary Subcommittee on Intellectual Property  Regarding PERA”, 1/23, </w:t>
      </w:r>
      <w:hyperlink r:id="rId32" w:history="1">
        <w:r w:rsidRPr="00053F59">
          <w:rPr>
            <w:rStyle w:val="Hyperlink"/>
          </w:rPr>
          <w:t>https://www.judiciary.senate.gov/imo/media/doc/2024-01-23_-_testimony_-_kappos.pdf</w:t>
        </w:r>
      </w:hyperlink>
      <w:r>
        <w:t xml:space="preserve"> //DH</w:t>
      </w:r>
    </w:p>
    <w:p w14:paraId="1DE13073" w14:textId="77777777" w:rsidR="003820CE" w:rsidRDefault="003820CE" w:rsidP="003820CE"/>
    <w:p w14:paraId="630C743B" w14:textId="77777777" w:rsidR="003820CE" w:rsidRDefault="003820CE" w:rsidP="003820CE">
      <w:r w:rsidRPr="0072370B">
        <w:rPr>
          <w:rStyle w:val="StyleUnderline"/>
          <w:highlight w:val="cyan"/>
        </w:rPr>
        <w:t>Patent eligibility law</w:t>
      </w:r>
      <w:r>
        <w:t xml:space="preserve"> in the United States </w:t>
      </w:r>
      <w:r w:rsidRPr="0072370B">
        <w:rPr>
          <w:rStyle w:val="StyleUnderline"/>
          <w:highlight w:val="cyan"/>
        </w:rPr>
        <w:t>is in</w:t>
      </w:r>
      <w:r w:rsidRPr="00C97161">
        <w:rPr>
          <w:rStyle w:val="StyleUnderline"/>
        </w:rPr>
        <w:t xml:space="preserve"> a state of </w:t>
      </w:r>
      <w:r w:rsidRPr="0072370B">
        <w:rPr>
          <w:rStyle w:val="StyleUnderline"/>
          <w:highlight w:val="cyan"/>
        </w:rPr>
        <w:t>disarray that has led to inconsistent court decisions</w:t>
      </w:r>
      <w:r w:rsidRPr="00C97161">
        <w:rPr>
          <w:rStyle w:val="StyleUnderline"/>
        </w:rPr>
        <w:t xml:space="preserve">, deep concern for the availability and reliability of patent protection </w:t>
      </w:r>
      <w:r>
        <w:t xml:space="preserve">in the innovative, investment and legal communities, </w:t>
      </w:r>
      <w:r w:rsidRPr="0072370B">
        <w:rPr>
          <w:rStyle w:val="StyleUnderline"/>
          <w:highlight w:val="cyan"/>
        </w:rPr>
        <w:t xml:space="preserve">and </w:t>
      </w:r>
      <w:r w:rsidRPr="00B67BE3">
        <w:rPr>
          <w:rStyle w:val="Emphasis"/>
          <w:highlight w:val="cyan"/>
        </w:rPr>
        <w:t>innovation-killing outcomes</w:t>
      </w:r>
      <w:r w:rsidRPr="0072370B">
        <w:rPr>
          <w:rStyle w:val="StyleUnderline"/>
          <w:highlight w:val="cyan"/>
        </w:rPr>
        <w:t xml:space="preserve"> in patent prosecution</w:t>
      </w:r>
      <w:r w:rsidRPr="00C97161">
        <w:rPr>
          <w:rStyle w:val="StyleUnderline"/>
        </w:rPr>
        <w:t xml:space="preserve"> and litigation</w:t>
      </w:r>
      <w:r>
        <w:t xml:space="preserve">.  </w:t>
      </w:r>
      <w:r w:rsidRPr="0072370B">
        <w:rPr>
          <w:rStyle w:val="StyleUnderline"/>
          <w:highlight w:val="cyan"/>
        </w:rPr>
        <w:t xml:space="preserve">These facts have been extensively documented in </w:t>
      </w:r>
      <w:r w:rsidRPr="00B67BE3">
        <w:rPr>
          <w:rStyle w:val="StyleUnderline"/>
        </w:rPr>
        <w:t xml:space="preserve">numerous sources, including: the statements of </w:t>
      </w:r>
      <w:r w:rsidRPr="0072370B">
        <w:rPr>
          <w:rStyle w:val="StyleUnderline"/>
          <w:highlight w:val="cyan"/>
        </w:rPr>
        <w:t>all 12 active judges</w:t>
      </w:r>
      <w:r>
        <w:t xml:space="preserve"> (as of 2021) </w:t>
      </w:r>
      <w:r w:rsidRPr="0072370B">
        <w:rPr>
          <w:rStyle w:val="StyleUnderline"/>
          <w:highlight w:val="cyan"/>
        </w:rPr>
        <w:t>of the nation’s</w:t>
      </w:r>
      <w:r w:rsidRPr="00C97161">
        <w:rPr>
          <w:rStyle w:val="StyleUnderline"/>
        </w:rPr>
        <w:t xml:space="preserve"> only </w:t>
      </w:r>
      <w:r w:rsidRPr="0072370B">
        <w:rPr>
          <w:rStyle w:val="StyleUnderline"/>
          <w:highlight w:val="cyan"/>
        </w:rPr>
        <w:t>patent court</w:t>
      </w:r>
      <w:r>
        <w:t xml:space="preserve">, the U.S. Court of Appeals for the Federal Circuit; </w:t>
      </w:r>
      <w:r w:rsidRPr="00C97161">
        <w:rPr>
          <w:rStyle w:val="StyleUnderline"/>
        </w:rPr>
        <w:t xml:space="preserve">the findings and reports of the Executive branch across all recent Administrations; the bi-partisan conclusions of Congressional committees; </w:t>
      </w:r>
      <w:r w:rsidRPr="0072370B">
        <w:rPr>
          <w:rStyle w:val="StyleUnderline"/>
          <w:highlight w:val="cyan"/>
        </w:rPr>
        <w:t xml:space="preserve">a robust body of academic studies; and </w:t>
      </w:r>
      <w:r w:rsidRPr="00B67BE3">
        <w:rPr>
          <w:rStyle w:val="StyleUnderline"/>
        </w:rPr>
        <w:t xml:space="preserve">at least </w:t>
      </w:r>
      <w:r w:rsidRPr="0072370B">
        <w:rPr>
          <w:rStyle w:val="StyleUnderline"/>
          <w:highlight w:val="cyan"/>
        </w:rPr>
        <w:t>forty separate witness statements</w:t>
      </w:r>
      <w:r>
        <w:t xml:space="preserve"> at the 2019 hearings on this issue before this Subcommittee, including statements from advocates that oppose Section 101 reforms.</w:t>
      </w:r>
    </w:p>
    <w:p w14:paraId="6FD3EE12" w14:textId="77777777" w:rsidR="003820CE" w:rsidRPr="0072370B" w:rsidRDefault="003820CE" w:rsidP="003820CE">
      <w:r w:rsidRPr="0072370B">
        <w:rPr>
          <w:rStyle w:val="StyleUnderline"/>
          <w:highlight w:val="cyan"/>
        </w:rPr>
        <w:t xml:space="preserve">Even a </w:t>
      </w:r>
      <w:r w:rsidRPr="00B67BE3">
        <w:rPr>
          <w:rStyle w:val="StyleUnderline"/>
        </w:rPr>
        <w:t>lone recent</w:t>
      </w:r>
      <w:r w:rsidRPr="0072370B">
        <w:rPr>
          <w:rStyle w:val="StyleUnderline"/>
          <w:highlight w:val="cyan"/>
        </w:rPr>
        <w:t xml:space="preserve"> article</w:t>
      </w:r>
      <w:r>
        <w:t xml:space="preserve">1 </w:t>
      </w:r>
      <w:r w:rsidRPr="0072370B">
        <w:rPr>
          <w:rStyle w:val="StyleUnderline"/>
          <w:highlight w:val="cyan"/>
        </w:rPr>
        <w:t>downplaying the dismal state of affairs acknowledged</w:t>
      </w:r>
      <w:r>
        <w:t xml:space="preserve"> that </w:t>
      </w:r>
      <w:r w:rsidRPr="00C97161">
        <w:rPr>
          <w:rStyle w:val="StyleUnderline"/>
        </w:rPr>
        <w:t>“[</w:t>
      </w:r>
      <w:r w:rsidRPr="0072370B">
        <w:rPr>
          <w:rStyle w:val="StyleUnderline"/>
          <w:highlight w:val="cyan"/>
        </w:rPr>
        <w:t>t]oo many critics to count</w:t>
      </w:r>
      <w:r w:rsidRPr="00C97161">
        <w:rPr>
          <w:rStyle w:val="StyleUnderline"/>
        </w:rPr>
        <w:t>—</w:t>
      </w:r>
      <w:r>
        <w:t xml:space="preserve">including academics, practitioners, legislators, and judges—have </w:t>
      </w:r>
      <w:r w:rsidRPr="0072370B">
        <w:rPr>
          <w:rStyle w:val="StyleUnderline"/>
          <w:highlight w:val="cyan"/>
        </w:rPr>
        <w:t>lambasted</w:t>
      </w:r>
      <w:r w:rsidRPr="00C97161">
        <w:rPr>
          <w:rStyle w:val="StyleUnderline"/>
        </w:rPr>
        <w:t xml:space="preserve"> the </w:t>
      </w:r>
      <w:r w:rsidRPr="0072370B">
        <w:rPr>
          <w:rStyle w:val="StyleUnderline"/>
          <w:highlight w:val="cyan"/>
        </w:rPr>
        <w:t>patent eligibility</w:t>
      </w:r>
      <w:r w:rsidRPr="00C97161">
        <w:rPr>
          <w:rStyle w:val="StyleUnderline"/>
        </w:rPr>
        <w:t xml:space="preserve"> framework </w:t>
      </w:r>
      <w:r w:rsidRPr="0072370B">
        <w:rPr>
          <w:rStyle w:val="StyleUnderline"/>
          <w:highlight w:val="cyan"/>
        </w:rPr>
        <w:t xml:space="preserve">as an </w:t>
      </w:r>
      <w:r w:rsidRPr="0072370B">
        <w:rPr>
          <w:rStyle w:val="Emphasis"/>
          <w:highlight w:val="cyan"/>
        </w:rPr>
        <w:t xml:space="preserve">unpredictable </w:t>
      </w:r>
      <w:r w:rsidRPr="00B67BE3">
        <w:rPr>
          <w:rStyle w:val="Emphasis"/>
          <w:highlight w:val="cyan"/>
        </w:rPr>
        <w:t>morass of confusion</w:t>
      </w:r>
      <w:r>
        <w:t xml:space="preserve">.”  </w:t>
      </w:r>
      <w:r w:rsidRPr="00541CB4">
        <w:rPr>
          <w:rStyle w:val="StyleUnderline"/>
        </w:rPr>
        <w:t xml:space="preserve">That same article relied on a single point to counter </w:t>
      </w:r>
      <w:r w:rsidRPr="0072370B">
        <w:rPr>
          <w:rStyle w:val="StyleUnderline"/>
          <w:highlight w:val="cyan"/>
        </w:rPr>
        <w:t xml:space="preserve">the </w:t>
      </w:r>
      <w:r w:rsidRPr="0072370B">
        <w:rPr>
          <w:rStyle w:val="Emphasis"/>
          <w:highlight w:val="cyan"/>
        </w:rPr>
        <w:t>overwhelming consensus</w:t>
      </w:r>
      <w:r w:rsidRPr="0072370B">
        <w:rPr>
          <w:rStyle w:val="StyleUnderline"/>
          <w:highlight w:val="cyan"/>
        </w:rPr>
        <w:t>—</w:t>
      </w:r>
      <w:r w:rsidRPr="00541CB4">
        <w:rPr>
          <w:rStyle w:val="StyleUnderline"/>
        </w:rPr>
        <w:t>evidence of a high affirmance rate on Section 101 decisions</w:t>
      </w:r>
      <w:r w:rsidRPr="00541CB4">
        <w:t xml:space="preserve">.  </w:t>
      </w:r>
      <w:r w:rsidRPr="00541CB4">
        <w:rPr>
          <w:rStyle w:val="StyleUnderline"/>
        </w:rPr>
        <w:t>What that evidence actually shows</w:t>
      </w:r>
      <w:r w:rsidRPr="00541CB4">
        <w:t>,</w:t>
      </w:r>
      <w:r>
        <w:t xml:space="preserve"> however</w:t>
      </w:r>
      <w:r w:rsidRPr="00541CB4">
        <w:rPr>
          <w:highlight w:val="cyan"/>
        </w:rPr>
        <w:t xml:space="preserve">, </w:t>
      </w:r>
      <w:r w:rsidRPr="00541CB4">
        <w:rPr>
          <w:rStyle w:val="StyleUnderline"/>
          <w:highlight w:val="cyan"/>
        </w:rPr>
        <w:t>is that</w:t>
      </w:r>
      <w:r w:rsidRPr="002B2402">
        <w:rPr>
          <w:rStyle w:val="StyleUnderline"/>
        </w:rPr>
        <w:t xml:space="preserve"> due to the uncertainty, </w:t>
      </w:r>
      <w:r w:rsidRPr="0072370B">
        <w:rPr>
          <w:rStyle w:val="StyleUnderline"/>
          <w:highlight w:val="cyan"/>
        </w:rPr>
        <w:t>innovators are avoiding investment in costly eligibility disputes</w:t>
      </w:r>
      <w:r w:rsidRPr="002B2402">
        <w:rPr>
          <w:rStyle w:val="StyleUnderline"/>
        </w:rPr>
        <w:t xml:space="preserve"> </w:t>
      </w:r>
      <w:r w:rsidRPr="0072370B">
        <w:rPr>
          <w:rStyle w:val="StyleUnderline"/>
          <w:highlight w:val="cyan"/>
        </w:rPr>
        <w:t>in all but the most clear-cut cases</w:t>
      </w:r>
      <w:r>
        <w:t xml:space="preserve">, </w:t>
      </w:r>
      <w:r w:rsidRPr="002B2402">
        <w:rPr>
          <w:rStyle w:val="StyleUnderline"/>
        </w:rPr>
        <w:t xml:space="preserve">that </w:t>
      </w:r>
      <w:r w:rsidRPr="0072370B">
        <w:rPr>
          <w:rStyle w:val="StyleUnderline"/>
          <w:highlight w:val="cyan"/>
        </w:rPr>
        <w:t>lower courts are erring on the side of ineligibility</w:t>
      </w:r>
      <w:r w:rsidRPr="002B2402">
        <w:rPr>
          <w:rStyle w:val="StyleUnderline"/>
        </w:rPr>
        <w:t xml:space="preserve"> in line with the signals coming out of the higher courts, and that the higher courts do not have clear standards to rely on to overturn ineligibility decisions of the lower courts</w:t>
      </w:r>
      <w:r>
        <w:t xml:space="preserve">.  If anything, this is further evidence that nothing is working with Section 101—nothing. </w:t>
      </w:r>
    </w:p>
    <w:p w14:paraId="3061254C" w14:textId="77777777" w:rsidR="003820CE" w:rsidRDefault="003820CE" w:rsidP="003820CE"/>
    <w:p w14:paraId="19E098B9" w14:textId="77777777" w:rsidR="003820CE" w:rsidRDefault="003820CE" w:rsidP="003820CE">
      <w:pPr>
        <w:pStyle w:val="Heading4"/>
      </w:pPr>
      <w:r>
        <w:t xml:space="preserve">Even if </w:t>
      </w:r>
      <w:r w:rsidRPr="008D4C49">
        <w:rPr>
          <w:u w:val="single"/>
        </w:rPr>
        <w:t>lawyers</w:t>
      </w:r>
      <w:r>
        <w:t xml:space="preserve"> can predict outcomes, investors and entrepreneurs can’t</w:t>
      </w:r>
    </w:p>
    <w:p w14:paraId="584FA8F4" w14:textId="77777777" w:rsidR="003820CE" w:rsidRDefault="003820CE" w:rsidP="003820CE">
      <w:r>
        <w:t xml:space="preserve">Paul </w:t>
      </w:r>
      <w:r w:rsidRPr="00DD3BC6">
        <w:rPr>
          <w:rStyle w:val="Style13ptBold"/>
        </w:rPr>
        <w:t>Michel and</w:t>
      </w:r>
      <w:r>
        <w:t xml:space="preserve"> Judge Kathleen </w:t>
      </w:r>
      <w:r w:rsidRPr="00DD3BC6">
        <w:rPr>
          <w:rStyle w:val="Style13ptBold"/>
        </w:rPr>
        <w:t>O’Malley, 24</w:t>
      </w:r>
      <w:r>
        <w:t xml:space="preserve"> – Judge Paul Michel (ret.) served on the United States Court of Appeals for the Federal Circuit from 1988 to 2010. Judge Kathleen O’Malley (ret.) served on the United States Court of Appeals for the Federal Circuit from 2010 to 2022 and the U.S. District Court for the Northern District of Ohio from 1994 to 2010. Both are board members of the Council for </w:t>
      </w:r>
      <w:r>
        <w:lastRenderedPageBreak/>
        <w:t>Innovation Promotion. “Congress needs to clean up the Supreme Court’s mess on patents” The Hill, 3/13, Nexis Uni, accessed via University of Michigan //DH</w:t>
      </w:r>
    </w:p>
    <w:p w14:paraId="031177E1" w14:textId="77777777" w:rsidR="003820CE" w:rsidRDefault="003820CE" w:rsidP="003820CE"/>
    <w:p w14:paraId="5030A10B" w14:textId="77777777" w:rsidR="003820CE" w:rsidRPr="00066792" w:rsidRDefault="003820CE" w:rsidP="003820CE">
      <w:pPr>
        <w:rPr>
          <w:rStyle w:val="StyleUnderline"/>
        </w:rPr>
      </w:pPr>
      <w:r w:rsidRPr="003665FE">
        <w:rPr>
          <w:rStyle w:val="StyleUnderline"/>
        </w:rPr>
        <w:t xml:space="preserve">Some </w:t>
      </w:r>
      <w:r w:rsidRPr="008D4C49">
        <w:rPr>
          <w:rStyle w:val="StyleUnderline"/>
        </w:rPr>
        <w:t>defenders of the new status quo have denied there is a problem</w:t>
      </w:r>
      <w:r w:rsidRPr="008D4C49">
        <w:t xml:space="preserve"> at</w:t>
      </w:r>
      <w:r>
        <w:t xml:space="preserve"> all. </w:t>
      </w:r>
      <w:r w:rsidRPr="008D4C49">
        <w:rPr>
          <w:rStyle w:val="StyleUnderline"/>
          <w:highlight w:val="cyan"/>
        </w:rPr>
        <w:t>One study</w:t>
      </w:r>
      <w:r w:rsidRPr="003665FE">
        <w:rPr>
          <w:rStyle w:val="StyleUnderline"/>
        </w:rPr>
        <w:t xml:space="preserve"> even </w:t>
      </w:r>
      <w:r w:rsidRPr="008D4C49">
        <w:rPr>
          <w:rStyle w:val="StyleUnderline"/>
          <w:highlight w:val="cyan"/>
        </w:rPr>
        <w:t>suggested</w:t>
      </w:r>
      <w:r>
        <w:t xml:space="preserve"> that “under one of the most well-established metrics for measuring the predictability in the law, </w:t>
      </w:r>
      <w:r w:rsidRPr="008D4C49">
        <w:rPr>
          <w:rStyle w:val="StyleUnderline"/>
          <w:highlight w:val="cyan"/>
        </w:rPr>
        <w:t>Section 101 proved to be more predictable than other areas of patent law</w:t>
      </w:r>
      <w:r>
        <w:t xml:space="preserve"> over the past decade.” </w:t>
      </w:r>
      <w:r w:rsidRPr="00066792">
        <w:rPr>
          <w:rStyle w:val="StyleUnderline"/>
        </w:rPr>
        <w:t>That is, lower court decisions, usually of ineligibility, were rarely overturned</w:t>
      </w:r>
      <w:r>
        <w:t xml:space="preserve"> on appeal. </w:t>
      </w:r>
      <w:r w:rsidRPr="00066792">
        <w:rPr>
          <w:rStyle w:val="StyleUnderline"/>
        </w:rPr>
        <w:t>But that is unsurprising because of the ambiguity of the law.</w:t>
      </w:r>
    </w:p>
    <w:p w14:paraId="749F0693" w14:textId="77777777" w:rsidR="003820CE" w:rsidRDefault="003820CE" w:rsidP="003820CE">
      <w:r w:rsidRPr="008D4C49">
        <w:rPr>
          <w:rStyle w:val="StyleUnderline"/>
          <w:highlight w:val="cyan"/>
        </w:rPr>
        <w:t>The study is</w:t>
      </w:r>
      <w:r w:rsidRPr="00066792">
        <w:rPr>
          <w:rStyle w:val="StyleUnderline"/>
        </w:rPr>
        <w:t xml:space="preserve"> </w:t>
      </w:r>
      <w:r>
        <w:t xml:space="preserve">also </w:t>
      </w:r>
      <w:r w:rsidRPr="008D4C49">
        <w:rPr>
          <w:rStyle w:val="StyleUnderline"/>
          <w:highlight w:val="cyan"/>
        </w:rPr>
        <w:t>misleading. While it may be true that expert lawyers can predict</w:t>
      </w:r>
      <w:r w:rsidRPr="00066792">
        <w:rPr>
          <w:rStyle w:val="StyleUnderline"/>
        </w:rPr>
        <w:t xml:space="preserve"> the likely </w:t>
      </w:r>
      <w:r w:rsidRPr="008D4C49">
        <w:rPr>
          <w:rStyle w:val="StyleUnderline"/>
          <w:highlight w:val="cyan"/>
        </w:rPr>
        <w:t>outcome</w:t>
      </w:r>
      <w:r w:rsidRPr="00066792">
        <w:rPr>
          <w:rStyle w:val="StyleUnderline"/>
        </w:rPr>
        <w:t xml:space="preserve"> of Section 101 disputes</w:t>
      </w:r>
      <w:r>
        <w:t xml:space="preserve"> — which generally involve finished products that have already been brought to market — </w:t>
      </w:r>
      <w:r w:rsidRPr="008D4C49">
        <w:rPr>
          <w:rStyle w:val="StyleUnderline"/>
          <w:highlight w:val="cyan"/>
        </w:rPr>
        <w:t>startup companies are not making research and investment decisions</w:t>
      </w:r>
      <w:r w:rsidRPr="00066792">
        <w:rPr>
          <w:rStyle w:val="StyleUnderline"/>
        </w:rPr>
        <w:t xml:space="preserve"> </w:t>
      </w:r>
      <w:r w:rsidRPr="008D4C49">
        <w:rPr>
          <w:rStyle w:val="StyleUnderline"/>
          <w:highlight w:val="cyan"/>
        </w:rPr>
        <w:t>based on finished products</w:t>
      </w:r>
      <w:r>
        <w:t>.</w:t>
      </w:r>
    </w:p>
    <w:p w14:paraId="13CC359C" w14:textId="77777777" w:rsidR="003820CE" w:rsidRDefault="003820CE" w:rsidP="003820CE">
      <w:r>
        <w:t xml:space="preserve">They, and their </w:t>
      </w:r>
      <w:r w:rsidRPr="008D4C49">
        <w:rPr>
          <w:rStyle w:val="StyleUnderline"/>
          <w:highlight w:val="cyan"/>
        </w:rPr>
        <w:t>investors, are making</w:t>
      </w:r>
      <w:r>
        <w:t xml:space="preserve"> those </w:t>
      </w:r>
      <w:r w:rsidRPr="008D4C49">
        <w:rPr>
          <w:rStyle w:val="StyleUnderline"/>
          <w:highlight w:val="cyan"/>
        </w:rPr>
        <w:t>decisions based on the reliability of</w:t>
      </w:r>
      <w:r w:rsidRPr="00066792">
        <w:rPr>
          <w:rStyle w:val="StyleUnderline"/>
        </w:rPr>
        <w:t xml:space="preserve"> intellectual property </w:t>
      </w:r>
      <w:r w:rsidRPr="008D4C49">
        <w:rPr>
          <w:rStyle w:val="StyleUnderline"/>
          <w:highlight w:val="cyan"/>
        </w:rPr>
        <w:t>protections</w:t>
      </w:r>
      <w:r w:rsidRPr="00066792">
        <w:rPr>
          <w:rStyle w:val="StyleUnderline"/>
        </w:rPr>
        <w:t xml:space="preserve"> for inventions that are so early-stage, they often exist only on paper. </w:t>
      </w:r>
      <w:r w:rsidRPr="008D4C49">
        <w:rPr>
          <w:rStyle w:val="Emphasis"/>
          <w:highlight w:val="cyan"/>
        </w:rPr>
        <w:t>If there is any doubt</w:t>
      </w:r>
      <w:r w:rsidRPr="00066792">
        <w:rPr>
          <w:rStyle w:val="StyleUnderline"/>
        </w:rPr>
        <w:t xml:space="preserve"> about whether those inventions can be protected, </w:t>
      </w:r>
      <w:r w:rsidRPr="008D4C49">
        <w:rPr>
          <w:rStyle w:val="StyleUnderline"/>
          <w:highlight w:val="cyan"/>
        </w:rPr>
        <w:t>entrepreneurs and investors will</w:t>
      </w:r>
      <w:r w:rsidRPr="00066792">
        <w:rPr>
          <w:rStyle w:val="StyleUnderline"/>
        </w:rPr>
        <w:t xml:space="preserve"> inevitably err on the side of caution — and </w:t>
      </w:r>
      <w:r w:rsidRPr="008D4C49">
        <w:rPr>
          <w:rStyle w:val="StyleUnderline"/>
          <w:highlight w:val="cyan"/>
        </w:rPr>
        <w:t>direct</w:t>
      </w:r>
      <w:r w:rsidRPr="00066792">
        <w:rPr>
          <w:rStyle w:val="StyleUnderline"/>
        </w:rPr>
        <w:t xml:space="preserve"> their </w:t>
      </w:r>
      <w:r w:rsidRPr="008D4C49">
        <w:rPr>
          <w:rStyle w:val="StyleUnderline"/>
          <w:highlight w:val="cyan"/>
        </w:rPr>
        <w:t>resources to other sectors</w:t>
      </w:r>
      <w:r>
        <w:t>.</w:t>
      </w:r>
    </w:p>
    <w:p w14:paraId="1C314D0F" w14:textId="77777777" w:rsidR="003820CE" w:rsidRDefault="003820CE" w:rsidP="003820CE"/>
    <w:p w14:paraId="1DAA93A7" w14:textId="77777777" w:rsidR="00612BDF" w:rsidRDefault="00612BDF" w:rsidP="00612BDF"/>
    <w:p w14:paraId="727D9508" w14:textId="5EC2C82B" w:rsidR="007900FE" w:rsidRDefault="009000C0" w:rsidP="001242C0">
      <w:pPr>
        <w:pStyle w:val="Heading3"/>
      </w:pPr>
      <w:r>
        <w:lastRenderedPageBreak/>
        <w:t>101 kills diagnostics</w:t>
      </w:r>
    </w:p>
    <w:p w14:paraId="19288909" w14:textId="518F9745" w:rsidR="007900FE" w:rsidRPr="007900FE" w:rsidRDefault="007900FE" w:rsidP="007900FE">
      <w:pPr>
        <w:pStyle w:val="Heading4"/>
      </w:pPr>
      <w:r>
        <w:t xml:space="preserve">Current section 101 jurisprudence excludes </w:t>
      </w:r>
      <w:r>
        <w:rPr>
          <w:u w:val="single"/>
        </w:rPr>
        <w:t>entire industries</w:t>
      </w:r>
      <w:r>
        <w:t xml:space="preserve"> from patents – specifically </w:t>
      </w:r>
      <w:r w:rsidRPr="007900FE">
        <w:rPr>
          <w:u w:val="single"/>
        </w:rPr>
        <w:t>medical diagnostics</w:t>
      </w:r>
    </w:p>
    <w:p w14:paraId="431DCC33" w14:textId="77777777" w:rsidR="007900FE" w:rsidRDefault="007900FE" w:rsidP="007900FE">
      <w:r>
        <w:t xml:space="preserve">David J. </w:t>
      </w:r>
      <w:r w:rsidRPr="00D06399">
        <w:rPr>
          <w:rStyle w:val="Style13ptBold"/>
        </w:rPr>
        <w:t xml:space="preserve">Kappos, 24 </w:t>
      </w:r>
      <w:r>
        <w:t xml:space="preserve">- attorney and former government official who served as Under Secretary of Commerce for Intellectual Property and Director of the United States Patent and Trademark Office from 2009 to 2013 “Written Testimony to the U.S. Senate Judiciary Subcommittee on Intellectual Property  Regarding PERA”, 1/23, </w:t>
      </w:r>
      <w:hyperlink r:id="rId33" w:history="1">
        <w:r w:rsidRPr="00053F59">
          <w:rPr>
            <w:rStyle w:val="Hyperlink"/>
          </w:rPr>
          <w:t>https://www.judiciary.senate.gov/imo/media/doc/2024-01-23_-_testimony_-_kappos.pdf</w:t>
        </w:r>
      </w:hyperlink>
      <w:r>
        <w:t xml:space="preserve"> //DH</w:t>
      </w:r>
    </w:p>
    <w:p w14:paraId="692FA7A0" w14:textId="77777777" w:rsidR="007900FE" w:rsidRPr="000C5C50" w:rsidRDefault="007900FE" w:rsidP="007900FE"/>
    <w:p w14:paraId="643EA2ED" w14:textId="77777777" w:rsidR="007900FE" w:rsidRDefault="007900FE" w:rsidP="007900FE">
      <w:r w:rsidRPr="00F04CF4">
        <w:rPr>
          <w:rStyle w:val="StyleUnderline"/>
          <w:highlight w:val="cyan"/>
        </w:rPr>
        <w:t>PERA fixes a broken Section 101</w:t>
      </w:r>
      <w:r>
        <w:t xml:space="preserve">.  But it is also important to step back and look at the broader context.  </w:t>
      </w:r>
      <w:r w:rsidRPr="00F04CF4">
        <w:rPr>
          <w:rStyle w:val="StyleUnderline"/>
          <w:highlight w:val="cyan"/>
        </w:rPr>
        <w:t>Section 101 is but one of several requirements for patent protection</w:t>
      </w:r>
      <w:r w:rsidRPr="00347C36">
        <w:rPr>
          <w:rStyle w:val="StyleUnderline"/>
        </w:rPr>
        <w:t>.</w:t>
      </w:r>
      <w:r>
        <w:t xml:space="preserve">   </w:t>
      </w:r>
      <w:r w:rsidRPr="00F04CF4">
        <w:rPr>
          <w:rStyle w:val="StyleUnderline"/>
          <w:highlight w:val="cyan"/>
        </w:rPr>
        <w:t>PERA is about stopping the conflation between 101 and the other, more objective and useful tests for patentability—Sections 102, 103 and 112</w:t>
      </w:r>
      <w:r>
        <w:t xml:space="preserve">.  </w:t>
      </w:r>
      <w:r w:rsidRPr="00F04CF4">
        <w:rPr>
          <w:rStyle w:val="StyleUnderline"/>
          <w:highlight w:val="cyan"/>
        </w:rPr>
        <w:t>Those tests have deep, well-established law behind them</w:t>
      </w:r>
      <w:r w:rsidRPr="00347C36">
        <w:rPr>
          <w:rStyle w:val="StyleUnderline"/>
        </w:rPr>
        <w:t>, and have all been strengthened</w:t>
      </w:r>
      <w:r>
        <w:t xml:space="preserve"> in the last generation to help protect against overbroad patents in the tech area.  Moreover, </w:t>
      </w:r>
      <w:r w:rsidRPr="00F04CF4">
        <w:rPr>
          <w:rStyle w:val="StyleUnderline"/>
          <w:highlight w:val="cyan"/>
        </w:rPr>
        <w:t>Section 101 is intended to serve as the gatekeeper</w:t>
      </w:r>
      <w:r w:rsidRPr="00347C36">
        <w:rPr>
          <w:rStyle w:val="StyleUnderline"/>
        </w:rPr>
        <w:t xml:space="preserve"> to the patent system, </w:t>
      </w:r>
      <w:r w:rsidRPr="00F04CF4">
        <w:rPr>
          <w:rStyle w:val="StyleUnderline"/>
          <w:highlight w:val="cyan"/>
        </w:rPr>
        <w:t>and to exclude only those ideas that are clearly unsuitable</w:t>
      </w:r>
      <w:r w:rsidRPr="00347C36">
        <w:rPr>
          <w:rStyle w:val="StyleUnderline"/>
        </w:rPr>
        <w:t xml:space="preserve">, irrespective of merit, </w:t>
      </w:r>
      <w:r w:rsidRPr="00F04CF4">
        <w:rPr>
          <w:rStyle w:val="StyleUnderline"/>
          <w:highlight w:val="cyan"/>
        </w:rPr>
        <w:t>for any access to the patent system</w:t>
      </w:r>
      <w:r>
        <w:t>—</w:t>
      </w:r>
      <w:r w:rsidRPr="00F04CF4">
        <w:rPr>
          <w:rStyle w:val="StyleUnderline"/>
          <w:highlight w:val="cyan"/>
        </w:rPr>
        <w:t>all others should pass 101 and be tested against the more refined, tougher tests of 102, 103 and 112</w:t>
      </w:r>
      <w:r>
        <w:t xml:space="preserve">.  </w:t>
      </w:r>
      <w:r w:rsidRPr="00347C36">
        <w:rPr>
          <w:rStyle w:val="StyleUnderline"/>
        </w:rPr>
        <w:t xml:space="preserve">The current state of </w:t>
      </w:r>
      <w:r w:rsidRPr="00F04CF4">
        <w:rPr>
          <w:rStyle w:val="StyleUnderline"/>
          <w:highlight w:val="cyan"/>
        </w:rPr>
        <w:t xml:space="preserve">101 jurisprudence eliminates </w:t>
      </w:r>
      <w:r w:rsidRPr="00F04CF4">
        <w:rPr>
          <w:rStyle w:val="Emphasis"/>
          <w:highlight w:val="cyan"/>
        </w:rPr>
        <w:t>whole swaths of the technological universe</w:t>
      </w:r>
      <w:r w:rsidRPr="00F04CF4">
        <w:rPr>
          <w:rStyle w:val="StyleUnderline"/>
          <w:highlight w:val="cyan"/>
        </w:rPr>
        <w:t xml:space="preserve"> before they even get a chance to be tested against 102, 103, and 112</w:t>
      </w:r>
      <w:r w:rsidRPr="00F04CF4">
        <w:rPr>
          <w:highlight w:val="cyan"/>
        </w:rPr>
        <w:t>.</w:t>
      </w:r>
      <w:r>
        <w:t xml:space="preserve"> And ironically, </w:t>
      </w:r>
      <w:r w:rsidRPr="00347C36">
        <w:rPr>
          <w:rStyle w:val="StyleUnderline"/>
        </w:rPr>
        <w:t xml:space="preserve">it is </w:t>
      </w:r>
      <w:r w:rsidRPr="00F04CF4">
        <w:rPr>
          <w:rStyle w:val="StyleUnderline"/>
          <w:highlight w:val="cyan"/>
        </w:rPr>
        <w:t>the most cutting-edge fields like</w:t>
      </w:r>
      <w:r w:rsidRPr="00043E76">
        <w:rPr>
          <w:rStyle w:val="StyleUnderline"/>
        </w:rPr>
        <w:t xml:space="preserve"> advanced software and </w:t>
      </w:r>
      <w:r w:rsidRPr="00F04CF4">
        <w:rPr>
          <w:rStyle w:val="StyleUnderline"/>
          <w:highlight w:val="cyan"/>
        </w:rPr>
        <w:t>medical technologie</w:t>
      </w:r>
      <w:r w:rsidRPr="00347C36">
        <w:rPr>
          <w:rStyle w:val="StyleUnderline"/>
        </w:rPr>
        <w:t>s, areas most in need of patent protection to support their development, that get left out—</w:t>
      </w:r>
      <w:r w:rsidRPr="00F04CF4">
        <w:rPr>
          <w:rStyle w:val="Emphasis"/>
          <w:highlight w:val="cyan"/>
        </w:rPr>
        <w:t>entirely excluded</w:t>
      </w:r>
      <w:r w:rsidRPr="00F04CF4">
        <w:rPr>
          <w:rStyle w:val="StyleUnderline"/>
          <w:highlight w:val="cyan"/>
        </w:rPr>
        <w:t xml:space="preserve"> from the patent system</w:t>
      </w:r>
      <w:r>
        <w:t>.</w:t>
      </w:r>
    </w:p>
    <w:p w14:paraId="51FD5D53" w14:textId="77777777" w:rsidR="007900FE" w:rsidRDefault="007900FE" w:rsidP="007900FE">
      <w:r w:rsidRPr="007900FE">
        <w:rPr>
          <w:rStyle w:val="StyleUnderline"/>
          <w:highlight w:val="cyan"/>
        </w:rPr>
        <w:t>PERA will let 102, 103 and 112 return to doing their jobs, and stop the confusion that has resulted in a jumble of all tests</w:t>
      </w:r>
      <w:r w:rsidRPr="00102D64">
        <w:rPr>
          <w:rStyle w:val="StyleUnderline"/>
        </w:rPr>
        <w:t xml:space="preserve"> for an award of patent protection into one hairball that cannot sensibly be applied</w:t>
      </w:r>
      <w:r>
        <w:t xml:space="preserve">.  </w:t>
      </w:r>
      <w:r w:rsidRPr="007900FE">
        <w:rPr>
          <w:rStyle w:val="StyleUnderline"/>
          <w:highlight w:val="cyan"/>
        </w:rPr>
        <w:t>If a claim is obvious or not novel, it will be denied under 102 and 103</w:t>
      </w:r>
      <w:r w:rsidRPr="007900FE">
        <w:rPr>
          <w:highlight w:val="cyan"/>
        </w:rPr>
        <w:t>.</w:t>
      </w:r>
      <w:r>
        <w:t xml:space="preserve">  </w:t>
      </w:r>
      <w:r w:rsidRPr="00102D64">
        <w:rPr>
          <w:rStyle w:val="StyleUnderline"/>
        </w:rPr>
        <w:t>If it is not well described or does not enable a person of ordinary skill in the art to practice the invention, it will be rejected under 112</w:t>
      </w:r>
      <w:r>
        <w:t xml:space="preserve">.  </w:t>
      </w:r>
      <w:r w:rsidRPr="00102D64">
        <w:rPr>
          <w:rStyle w:val="StyleUnderline"/>
        </w:rPr>
        <w:t>But if the claim is none of the above, and does not fall within the few well-defined and robust exceptions under PERA’s new clarification of 101, it deserves to be granted patent protection</w:t>
      </w:r>
      <w:r>
        <w:t xml:space="preserve">.  It really is that simple.  A flowchart depicting the clean and effective scheme provided by PERA follows: </w:t>
      </w:r>
    </w:p>
    <w:p w14:paraId="7FF22352" w14:textId="77777777" w:rsidR="007900FE" w:rsidRDefault="007900FE" w:rsidP="007900FE">
      <w:r>
        <w:rPr>
          <w:noProof/>
        </w:rPr>
        <w:lastRenderedPageBreak/>
        <w:drawing>
          <wp:inline distT="0" distB="0" distL="0" distR="0" wp14:anchorId="0C632879" wp14:editId="531456C3">
            <wp:extent cx="3688568" cy="1901031"/>
            <wp:effectExtent l="0" t="0" r="7620" b="4445"/>
            <wp:docPr id="1327125313" name="Picture 1" descr="A diagram of light bulb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125313" name="Picture 1" descr="A diagram of light bulbs&#10;&#10;Description automatically generated"/>
                    <pic:cNvPicPr/>
                  </pic:nvPicPr>
                  <pic:blipFill>
                    <a:blip r:embed="rId34"/>
                    <a:stretch>
                      <a:fillRect/>
                    </a:stretch>
                  </pic:blipFill>
                  <pic:spPr>
                    <a:xfrm>
                      <a:off x="0" y="0"/>
                      <a:ext cx="3701633" cy="1907764"/>
                    </a:xfrm>
                    <a:prstGeom prst="rect">
                      <a:avLst/>
                    </a:prstGeom>
                  </pic:spPr>
                </pic:pic>
              </a:graphicData>
            </a:graphic>
          </wp:inline>
        </w:drawing>
      </w:r>
    </w:p>
    <w:p w14:paraId="07420FC2" w14:textId="77777777" w:rsidR="007900FE" w:rsidRDefault="007900FE" w:rsidP="007900FE">
      <w:pPr>
        <w:rPr>
          <w:rStyle w:val="StyleUnderline"/>
        </w:rPr>
      </w:pPr>
    </w:p>
    <w:p w14:paraId="774C5C5B" w14:textId="651FA11D" w:rsidR="004718DC" w:rsidRDefault="004718DC" w:rsidP="004718DC">
      <w:pPr>
        <w:pStyle w:val="Heading4"/>
      </w:pPr>
      <w:r>
        <w:t>PERA increases certainty and confidence in patentability and promote innovation in diagnostics</w:t>
      </w:r>
    </w:p>
    <w:p w14:paraId="478016C1" w14:textId="77777777" w:rsidR="004718DC" w:rsidRPr="003E6539" w:rsidRDefault="004718DC" w:rsidP="004718DC">
      <w:r>
        <w:t xml:space="preserve">Courtenay C. </w:t>
      </w:r>
      <w:r w:rsidRPr="00E6349D">
        <w:rPr>
          <w:rStyle w:val="Style13ptBold"/>
        </w:rPr>
        <w:t>Brinckerhoff, 24</w:t>
      </w:r>
      <w:r>
        <w:t xml:space="preserve"> – registered patent attorney and have been representing chemical, biotech, and pharmaceutical clients before the USPTO for over 30 years. Written Testimony before the U.S. Senate Committee on the Judiciary Subcommittee on Intellectual Property,   “The Patent Eligibility Restoration Act”, 1/23, </w:t>
      </w:r>
      <w:hyperlink r:id="rId35" w:history="1">
        <w:r w:rsidRPr="00053F59">
          <w:rPr>
            <w:rStyle w:val="Hyperlink"/>
          </w:rPr>
          <w:t>https://www.judiciary.senate.gov/imo/media/doc/2024-01-23_-_testimony_-_brinckerhoff.pdf</w:t>
        </w:r>
      </w:hyperlink>
      <w:r>
        <w:t xml:space="preserve"> //DH</w:t>
      </w:r>
    </w:p>
    <w:p w14:paraId="17F5C228" w14:textId="77777777" w:rsidR="004718DC" w:rsidRDefault="004718DC" w:rsidP="004718DC"/>
    <w:p w14:paraId="4A263C6A" w14:textId="77777777" w:rsidR="004718DC" w:rsidRDefault="004718DC" w:rsidP="004718DC">
      <w:r w:rsidRPr="00BD5EDB">
        <w:rPr>
          <w:rStyle w:val="StyleUnderline"/>
        </w:rPr>
        <w:t>The “</w:t>
      </w:r>
      <w:r w:rsidRPr="00F70FE8">
        <w:rPr>
          <w:rStyle w:val="StyleUnderline"/>
          <w:highlight w:val="cyan"/>
        </w:rPr>
        <w:t>patent eligibility” requirement of § 101 was not an issue life sciences</w:t>
      </w:r>
      <w:r w:rsidRPr="00BD5EDB">
        <w:rPr>
          <w:rStyle w:val="StyleUnderline"/>
        </w:rPr>
        <w:t xml:space="preserve"> clients</w:t>
      </w:r>
      <w:r>
        <w:t xml:space="preserve"> typically </w:t>
      </w:r>
      <w:r w:rsidRPr="00BD5EDB">
        <w:rPr>
          <w:rStyle w:val="StyleUnderline"/>
        </w:rPr>
        <w:t>faced before the Supreme Court</w:t>
      </w:r>
      <w:r>
        <w:t xml:space="preserve"> 2012 and 2013 </w:t>
      </w:r>
      <w:r w:rsidRPr="00BD5EDB">
        <w:rPr>
          <w:rStyle w:val="StyleUnderline"/>
        </w:rPr>
        <w:t>decisions in Mayo</w:t>
      </w:r>
      <w:r>
        <w:t xml:space="preserve">3 and </w:t>
      </w:r>
      <w:r w:rsidRPr="00BD5EDB">
        <w:rPr>
          <w:rStyle w:val="StyleUnderline"/>
        </w:rPr>
        <w:t>Myriad</w:t>
      </w:r>
      <w:r>
        <w:t xml:space="preserve">.4 For example, until the Myriad decision, inventors who had discovered, isolated, identified, characterized, and determined the usefulness of a product “found in nature” could obtain a patent on an isolated or purified form of the product. </w:t>
      </w:r>
      <w:r w:rsidRPr="00BD5EDB">
        <w:rPr>
          <w:rStyle w:val="StyleUnderline"/>
        </w:rPr>
        <w:t xml:space="preserve">The </w:t>
      </w:r>
      <w:r>
        <w:t xml:space="preserve">Supreme </w:t>
      </w:r>
      <w:r w:rsidRPr="00BD5EDB">
        <w:rPr>
          <w:rStyle w:val="StyleUnderline"/>
        </w:rPr>
        <w:t xml:space="preserve">Court’s </w:t>
      </w:r>
      <w:r w:rsidRPr="004A0C08">
        <w:rPr>
          <w:rStyle w:val="StyleUnderline"/>
          <w:highlight w:val="cyan"/>
        </w:rPr>
        <w:t>Myriad</w:t>
      </w:r>
      <w:r w:rsidRPr="00BD5EDB">
        <w:rPr>
          <w:rStyle w:val="StyleUnderline"/>
        </w:rPr>
        <w:t xml:space="preserve"> decision </w:t>
      </w:r>
      <w:r w:rsidRPr="004A0C08">
        <w:rPr>
          <w:rStyle w:val="StyleUnderline"/>
          <w:highlight w:val="cyan"/>
        </w:rPr>
        <w:t>invalidated thousands of granted patents, and has made it difficult to obtain patents on products that are derived from nature, even if considerable ingenuity and effort is required</w:t>
      </w:r>
      <w:r w:rsidRPr="00BD5EDB">
        <w:rPr>
          <w:rStyle w:val="StyleUnderline"/>
        </w:rPr>
        <w:t xml:space="preserve"> to identify and characterize the product and its usefulness.</w:t>
      </w:r>
      <w:r>
        <w:t xml:space="preserve"> Judges applying Myriad expansively often cite the Supreme Court’s unfortunate statement that “Groundbreaking, innovative, or even brilliant discovery does not by itself satisfy the §101 inquiry.”5 </w:t>
      </w:r>
      <w:r w:rsidRPr="004A0C08">
        <w:rPr>
          <w:rStyle w:val="StyleUnderline"/>
          <w:highlight w:val="cyan"/>
        </w:rPr>
        <w:t>Restoring the patent eligibility</w:t>
      </w:r>
      <w:r w:rsidRPr="00BD5EDB">
        <w:rPr>
          <w:rStyle w:val="StyleUnderline"/>
        </w:rPr>
        <w:t xml:space="preserve"> of such discoveries as long as they have a specific and practical utility (as</w:t>
      </w:r>
      <w:r>
        <w:t xml:space="preserve"> I understand </w:t>
      </w:r>
      <w:r w:rsidRPr="00BD5EDB">
        <w:rPr>
          <w:rStyle w:val="StyleUnderline"/>
        </w:rPr>
        <w:t xml:space="preserve">PERA would) </w:t>
      </w:r>
      <w:r w:rsidRPr="004A0C08">
        <w:rPr>
          <w:rStyle w:val="StyleUnderline"/>
          <w:highlight w:val="cyan"/>
        </w:rPr>
        <w:t>would restore U.S. patent eligibility to a more predictable state, which would permit innovators to answer the question “can I patent this?” with more certainty,</w:t>
      </w:r>
      <w:r w:rsidRPr="00BD5EDB">
        <w:rPr>
          <w:rStyle w:val="StyleUnderline"/>
        </w:rPr>
        <w:t xml:space="preserve"> and thus invest in their innovations with more confidence</w:t>
      </w:r>
      <w:r>
        <w:t xml:space="preserve">.   </w:t>
      </w:r>
    </w:p>
    <w:p w14:paraId="37E89E14" w14:textId="77777777" w:rsidR="004718DC" w:rsidRDefault="004718DC" w:rsidP="004718DC">
      <w:r>
        <w:t xml:space="preserve">The Supreme Court took care in Myriad to state that its decision did not implicate the ability to patent “new applications of knowledge” about naturally-occurring products,6 but any comfort innovators took in that guidance was eviscerated when the Court refused to review the Federal Circuit decision in Ariosa Diagnostics, Inc. v. Sequenom, Inc..7 The method at issue in Sequenom permitted diagnosis of certain fetal characteristics via maternal blood tests instead of invasive and dangerous amniocentesis procedures, but the court held that because the method “begins and ends with a natural phenomenon” (the presence of paternal DNA in maternal serum), it was not eligible for patenting.8 That decision has come to stand for the principle that many diagnostic methods cannot be patented because they pertain to so-called “natural phenomenon.”9 Thus, even when a diagnostic method reflects a “new application of knowledge,” it may be found ineligible for a U.S. patent. In the wake of Mayo and Sequenom, many </w:t>
      </w:r>
      <w:r>
        <w:lastRenderedPageBreak/>
        <w:t xml:space="preserve">clients no longer pursue U.S. patents on their diagnostic discoveries, and some have decided to focus their research and development resources in other countries where such technologies still can be patented.  </w:t>
      </w:r>
    </w:p>
    <w:p w14:paraId="72052A7F" w14:textId="77777777" w:rsidR="004718DC" w:rsidRPr="00D67449" w:rsidRDefault="004718DC" w:rsidP="004718DC">
      <w:pPr>
        <w:rPr>
          <w:rStyle w:val="StyleUnderline"/>
        </w:rPr>
      </w:pPr>
      <w:r>
        <w:t xml:space="preserve">Judge Lourie of the U.S. Court of Appeals for the Federal Circuit has written several concurring opinions expressing his frustration with the state of the law pertaining to diagnostic methods under Mayo that I commend to your attention.10 Judge Lourie stated that if he “could write on a clean slate,” the only exception to patent eligibility pertaining to “natural laws” would be “claims directed to the natural law itself, e.g. , E=mc2, F=ma, Boyle's Law, Maxwell's Equations, etc.”11 He “would not exclude uses or detection of natural laws.”12 As I understand it, </w:t>
      </w:r>
      <w:r w:rsidRPr="00F70FE8">
        <w:rPr>
          <w:rStyle w:val="StyleUnderline"/>
          <w:highlight w:val="cyan"/>
        </w:rPr>
        <w:t>PERA would</w:t>
      </w:r>
      <w:r>
        <w:t xml:space="preserve"> be consistent with Judge Lourie’s proposal, and would </w:t>
      </w:r>
      <w:r w:rsidRPr="00F70FE8">
        <w:rPr>
          <w:rStyle w:val="StyleUnderline"/>
        </w:rPr>
        <w:t>restore patent eligibility of most diagnostic methods</w:t>
      </w:r>
      <w:r w:rsidRPr="00F70FE8">
        <w:t>. I</w:t>
      </w:r>
      <w:r>
        <w:t xml:space="preserve"> think </w:t>
      </w:r>
      <w:r w:rsidRPr="00D67449">
        <w:rPr>
          <w:rStyle w:val="StyleUnderline"/>
        </w:rPr>
        <w:t xml:space="preserve">that would </w:t>
      </w:r>
      <w:r w:rsidRPr="00F70FE8">
        <w:rPr>
          <w:rStyle w:val="StyleUnderline"/>
          <w:highlight w:val="cyan"/>
        </w:rPr>
        <w:t>encourage U.S. investment</w:t>
      </w:r>
      <w:r w:rsidRPr="00D67449">
        <w:rPr>
          <w:rStyle w:val="StyleUnderline"/>
        </w:rPr>
        <w:t xml:space="preserve"> in this space</w:t>
      </w:r>
      <w:r>
        <w:t xml:space="preserve">, </w:t>
      </w:r>
      <w:r w:rsidRPr="00F70FE8">
        <w:rPr>
          <w:rStyle w:val="StyleUnderline"/>
          <w:highlight w:val="cyan"/>
        </w:rPr>
        <w:t>and</w:t>
      </w:r>
      <w:r w:rsidRPr="00D67449">
        <w:rPr>
          <w:rStyle w:val="StyleUnderline"/>
        </w:rPr>
        <w:t xml:space="preserve"> </w:t>
      </w:r>
      <w:r>
        <w:t xml:space="preserve">ultimately </w:t>
      </w:r>
      <w:r w:rsidRPr="00F70FE8">
        <w:rPr>
          <w:rStyle w:val="StyleUnderline"/>
          <w:highlight w:val="cyan"/>
        </w:rPr>
        <w:t>promote development of new</w:t>
      </w:r>
      <w:r w:rsidRPr="00D67449">
        <w:rPr>
          <w:rStyle w:val="StyleUnderline"/>
        </w:rPr>
        <w:t xml:space="preserve"> groundbreaking and innovative </w:t>
      </w:r>
      <w:r w:rsidRPr="00F70FE8">
        <w:rPr>
          <w:rStyle w:val="StyleUnderline"/>
          <w:highlight w:val="cyan"/>
        </w:rPr>
        <w:t>diagnostic methods.</w:t>
      </w:r>
      <w:r w:rsidRPr="00D67449">
        <w:rPr>
          <w:rStyle w:val="StyleUnderline"/>
        </w:rPr>
        <w:t xml:space="preserve">  </w:t>
      </w:r>
    </w:p>
    <w:p w14:paraId="4B3C440B" w14:textId="77777777" w:rsidR="004718DC" w:rsidRDefault="004718DC" w:rsidP="004718DC"/>
    <w:p w14:paraId="37713E3A" w14:textId="77777777" w:rsidR="003A7EFA" w:rsidRDefault="003A7EFA" w:rsidP="007900FE">
      <w:pPr>
        <w:rPr>
          <w:rStyle w:val="StyleUnderline"/>
        </w:rPr>
      </w:pPr>
    </w:p>
    <w:p w14:paraId="4288E791" w14:textId="77777777" w:rsidR="007900FE" w:rsidRPr="007900FE" w:rsidRDefault="007900FE" w:rsidP="007900FE"/>
    <w:p w14:paraId="12FAE778" w14:textId="17BB86B9" w:rsidR="00F04948" w:rsidRDefault="00F04948" w:rsidP="00F04948">
      <w:pPr>
        <w:pStyle w:val="Heading3"/>
      </w:pPr>
      <w:r>
        <w:lastRenderedPageBreak/>
        <w:t>101 kills biotech / software</w:t>
      </w:r>
    </w:p>
    <w:p w14:paraId="73869F15" w14:textId="77777777" w:rsidR="00F04948" w:rsidRPr="006F6223" w:rsidRDefault="00F04948" w:rsidP="00F04948">
      <w:pPr>
        <w:pStyle w:val="Heading4"/>
      </w:pPr>
      <w:r>
        <w:t>Section 101 jurisprudence renders entire industries unpatentable – like diagnostics and software</w:t>
      </w:r>
    </w:p>
    <w:p w14:paraId="0E91DE1F" w14:textId="77777777" w:rsidR="00F04948" w:rsidRDefault="00F04948" w:rsidP="00F04948">
      <w:r>
        <w:t xml:space="preserve">David J. </w:t>
      </w:r>
      <w:r w:rsidRPr="00D06399">
        <w:rPr>
          <w:rStyle w:val="Style13ptBold"/>
        </w:rPr>
        <w:t xml:space="preserve">Kappos, 24 </w:t>
      </w:r>
      <w:r>
        <w:t xml:space="preserve">- attorney and former government official who served as Under Secretary of Commerce for Intellectual Property and Director of the United States Patent and Trademark Office from 2009 to 2013 “Written Testimony to the U.S. Senate Judiciary Subcommittee on Intellectual Property  Regarding PERA”, 1/23, </w:t>
      </w:r>
      <w:hyperlink r:id="rId36" w:history="1">
        <w:r w:rsidRPr="00053F59">
          <w:rPr>
            <w:rStyle w:val="Hyperlink"/>
          </w:rPr>
          <w:t>https://www.judiciary.senate.gov/imo/media/doc/2024-01-23_-_testimony_-_kappos.pdf</w:t>
        </w:r>
      </w:hyperlink>
      <w:r>
        <w:t xml:space="preserve"> //DH</w:t>
      </w:r>
    </w:p>
    <w:p w14:paraId="0D02F78C" w14:textId="77777777" w:rsidR="00F04948" w:rsidRDefault="00F04948" w:rsidP="00F04948">
      <w:pPr>
        <w:rPr>
          <w:rStyle w:val="StyleUnderline"/>
        </w:rPr>
      </w:pPr>
    </w:p>
    <w:p w14:paraId="45DF76BF" w14:textId="77777777" w:rsidR="00F04948" w:rsidRDefault="00F04948" w:rsidP="00F04948">
      <w:r w:rsidRPr="0028679A">
        <w:rPr>
          <w:rStyle w:val="StyleUnderline"/>
          <w:highlight w:val="cyan"/>
        </w:rPr>
        <w:t>Getting Section 101 right</w:t>
      </w:r>
      <w:r w:rsidRPr="005C3D68">
        <w:rPr>
          <w:rStyle w:val="StyleUnderline"/>
        </w:rPr>
        <w:t xml:space="preserve">, as PERA does, </w:t>
      </w:r>
      <w:r w:rsidRPr="0028679A">
        <w:rPr>
          <w:rStyle w:val="StyleUnderline"/>
          <w:highlight w:val="cyan"/>
        </w:rPr>
        <w:t>is critical.</w:t>
      </w:r>
      <w:r>
        <w:t xml:space="preserve">  </w:t>
      </w:r>
      <w:r w:rsidRPr="005C3D68">
        <w:rPr>
          <w:rStyle w:val="StyleUnderline"/>
        </w:rPr>
        <w:t>The current state of the law has profoundly and negatively impacted sectors of the American innovation economy that rely on patents and clear, reliable patent laws to incentivize their work</w:t>
      </w:r>
      <w:r>
        <w:t xml:space="preserve">.  </w:t>
      </w:r>
      <w:r w:rsidRPr="005C3D68">
        <w:rPr>
          <w:rStyle w:val="StyleUnderline"/>
        </w:rPr>
        <w:t>The deeply negative impact is well-documented through a robust body of data, empirical studies and testimonial evidence</w:t>
      </w:r>
      <w:r>
        <w:t>.  Among other effects</w:t>
      </w:r>
      <w:r w:rsidRPr="005C3D68">
        <w:rPr>
          <w:rStyle w:val="StyleUnderline"/>
        </w:rPr>
        <w:t xml:space="preserve">, </w:t>
      </w:r>
      <w:r w:rsidRPr="0028679A">
        <w:rPr>
          <w:rStyle w:val="StyleUnderline"/>
          <w:highlight w:val="cyan"/>
        </w:rPr>
        <w:t>the impact includes reduced investment and reduced innovation in key fields</w:t>
      </w:r>
      <w:r w:rsidRPr="005C3D68">
        <w:rPr>
          <w:rStyle w:val="StyleUnderline"/>
        </w:rPr>
        <w:t xml:space="preserve"> of technology </w:t>
      </w:r>
      <w:r w:rsidRPr="0028679A">
        <w:rPr>
          <w:rStyle w:val="StyleUnderline"/>
          <w:highlight w:val="cyan"/>
        </w:rPr>
        <w:t>like medical diagnostics</w:t>
      </w:r>
      <w:r w:rsidRPr="005C3D68">
        <w:rPr>
          <w:rStyle w:val="StyleUnderline"/>
        </w:rPr>
        <w:t xml:space="preserve">, </w:t>
      </w:r>
      <w:r w:rsidRPr="0028679A">
        <w:rPr>
          <w:rStyle w:val="StyleUnderline"/>
          <w:highlight w:val="cyan"/>
        </w:rPr>
        <w:t>biotech</w:t>
      </w:r>
      <w:r w:rsidRPr="005C3D68">
        <w:rPr>
          <w:rStyle w:val="StyleUnderline"/>
        </w:rPr>
        <w:t xml:space="preserve">nology, </w:t>
      </w:r>
      <w:r w:rsidRPr="0028679A">
        <w:rPr>
          <w:rStyle w:val="StyleUnderline"/>
          <w:highlight w:val="cyan"/>
        </w:rPr>
        <w:t>software,</w:t>
      </w:r>
      <w:r w:rsidRPr="005C3D68">
        <w:rPr>
          <w:rStyle w:val="StyleUnderline"/>
        </w:rPr>
        <w:t xml:space="preserve"> blockchain </w:t>
      </w:r>
      <w:r w:rsidRPr="0028679A">
        <w:rPr>
          <w:rStyle w:val="StyleUnderline"/>
          <w:highlight w:val="cyan"/>
        </w:rPr>
        <w:t>and</w:t>
      </w:r>
      <w:r w:rsidRPr="0028679A">
        <w:rPr>
          <w:rStyle w:val="StyleUnderline"/>
        </w:rPr>
        <w:t xml:space="preserve"> artificial</w:t>
      </w:r>
      <w:r w:rsidRPr="005C3D68">
        <w:rPr>
          <w:rStyle w:val="StyleUnderline"/>
        </w:rPr>
        <w:t xml:space="preserve"> intelligence</w:t>
      </w:r>
      <w:r>
        <w:t xml:space="preserve"> (</w:t>
      </w:r>
      <w:r w:rsidRPr="0028679A">
        <w:rPr>
          <w:rStyle w:val="StyleUnderline"/>
          <w:highlight w:val="cyan"/>
        </w:rPr>
        <w:t>AI</w:t>
      </w:r>
      <w:r>
        <w:t xml:space="preserve">).  If not addressed, </w:t>
      </w:r>
      <w:r w:rsidRPr="005C3D68">
        <w:rPr>
          <w:rStyle w:val="StyleUnderline"/>
        </w:rPr>
        <w:t>the result will be further harm to</w:t>
      </w:r>
      <w:r>
        <w:t xml:space="preserve"> the health and wellbeing of Americans and broader </w:t>
      </w:r>
      <w:r w:rsidRPr="005C3D68">
        <w:rPr>
          <w:rStyle w:val="StyleUnderline"/>
        </w:rPr>
        <w:t>humanity, U.S. national security, and American jobs and competitiveness</w:t>
      </w:r>
      <w:r>
        <w:t>.  As Senator Coons stated in 2019, “Today, U.S. patent law discourages innovation in some of the most critical areas of technology.”4  And as Senator Tillis further stated in a 2019 hearing of this Subcommittee, “</w:t>
      </w:r>
      <w:r w:rsidRPr="0028679A">
        <w:rPr>
          <w:rStyle w:val="StyleUnderline"/>
          <w:highlight w:val="cyan"/>
        </w:rPr>
        <w:t>What we do</w:t>
      </w:r>
      <w:r w:rsidRPr="005C3D68">
        <w:rPr>
          <w:rStyle w:val="StyleUnderline"/>
        </w:rPr>
        <w:t xml:space="preserve"> on this subject </w:t>
      </w:r>
      <w:r w:rsidRPr="0028679A">
        <w:rPr>
          <w:rStyle w:val="StyleUnderline"/>
          <w:highlight w:val="cyan"/>
        </w:rPr>
        <w:t>will have major implications for every aspect of America’s innovation economy and it will determine if the U</w:t>
      </w:r>
      <w:r w:rsidRPr="005C3D68">
        <w:rPr>
          <w:rStyle w:val="StyleUnderline"/>
        </w:rPr>
        <w:t xml:space="preserve">nited </w:t>
      </w:r>
      <w:r w:rsidRPr="0028679A">
        <w:rPr>
          <w:rStyle w:val="StyleUnderline"/>
          <w:highlight w:val="cyan"/>
        </w:rPr>
        <w:t>S</w:t>
      </w:r>
      <w:r w:rsidRPr="005C3D68">
        <w:rPr>
          <w:rStyle w:val="StyleUnderline"/>
        </w:rPr>
        <w:t xml:space="preserve">tates </w:t>
      </w:r>
      <w:r w:rsidRPr="0028679A">
        <w:rPr>
          <w:rStyle w:val="StyleUnderline"/>
          <w:highlight w:val="cyan"/>
        </w:rPr>
        <w:t>remains the world’s leading innovator</w:t>
      </w:r>
      <w:r w:rsidRPr="005C3D68">
        <w:rPr>
          <w:rStyle w:val="StyleUnderline"/>
        </w:rPr>
        <w:t xml:space="preserve"> in the 21st century</w:t>
      </w:r>
      <w:r>
        <w:t>.”5  Many others have echoed these sentiments.</w:t>
      </w:r>
    </w:p>
    <w:p w14:paraId="28DB62C4" w14:textId="77777777" w:rsidR="00F04948" w:rsidRDefault="00F04948" w:rsidP="00F04948">
      <w:r>
        <w:t xml:space="preserve">Unsurprisingly, </w:t>
      </w:r>
      <w:r w:rsidRPr="0028679A">
        <w:rPr>
          <w:rStyle w:val="StyleUnderline"/>
          <w:highlight w:val="cyan"/>
        </w:rPr>
        <w:t>numerous studies have shown</w:t>
      </w:r>
      <w:r w:rsidRPr="000868B7">
        <w:rPr>
          <w:rStyle w:val="StyleUnderline"/>
        </w:rPr>
        <w:t xml:space="preserve"> that </w:t>
      </w:r>
      <w:r w:rsidRPr="0028679A">
        <w:rPr>
          <w:rStyle w:val="StyleUnderline"/>
          <w:highlight w:val="cyan"/>
        </w:rPr>
        <w:t>the</w:t>
      </w:r>
      <w:r w:rsidRPr="000868B7">
        <w:rPr>
          <w:rStyle w:val="StyleUnderline"/>
        </w:rPr>
        <w:t xml:space="preserve"> Supreme </w:t>
      </w:r>
      <w:r w:rsidRPr="006C13C0">
        <w:rPr>
          <w:rStyle w:val="StyleUnderline"/>
          <w:highlight w:val="cyan"/>
        </w:rPr>
        <w:t>Court’s changes to subject matter eligibility</w:t>
      </w:r>
      <w:r w:rsidRPr="000868B7">
        <w:rPr>
          <w:rStyle w:val="StyleUnderline"/>
        </w:rPr>
        <w:t xml:space="preserve"> law through Myriad, Mayo and Alice </w:t>
      </w:r>
      <w:r w:rsidRPr="006C13C0">
        <w:rPr>
          <w:rStyle w:val="StyleUnderline"/>
          <w:highlight w:val="cyan"/>
        </w:rPr>
        <w:t>have decreased confidence</w:t>
      </w:r>
      <w:r w:rsidRPr="000868B7">
        <w:rPr>
          <w:rStyle w:val="StyleUnderline"/>
        </w:rPr>
        <w:t xml:space="preserve"> in the U.S. patent system</w:t>
      </w:r>
      <w:r>
        <w:t xml:space="preserve">, </w:t>
      </w:r>
      <w:r w:rsidRPr="006C13C0">
        <w:rPr>
          <w:rStyle w:val="StyleUnderline"/>
          <w:highlight w:val="cyan"/>
        </w:rPr>
        <w:t>decreased private investment</w:t>
      </w:r>
      <w:r w:rsidRPr="000868B7">
        <w:rPr>
          <w:rStyle w:val="StyleUnderline"/>
        </w:rPr>
        <w:t xml:space="preserve"> in key areas of technology that rely on patents, </w:t>
      </w:r>
      <w:r w:rsidRPr="0051594E">
        <w:rPr>
          <w:rStyle w:val="StyleUnderline"/>
          <w:highlight w:val="cyan"/>
        </w:rPr>
        <w:t>decreased commercialization</w:t>
      </w:r>
      <w:r w:rsidRPr="000868B7">
        <w:rPr>
          <w:rStyle w:val="StyleUnderline"/>
        </w:rPr>
        <w:t xml:space="preserve"> of innovations in these areas, and created threats to America’s economic, social and national security interest</w:t>
      </w:r>
      <w:r>
        <w:t xml:space="preserve">s.  One 2022 empirical study concluded that in the four years following Mayo, venture capital investment in disease-diagnostic technologies was nearly $9.3 billion lower than it would have been without that verdict.6  </w:t>
      </w:r>
      <w:r w:rsidRPr="0051594E">
        <w:rPr>
          <w:rStyle w:val="StyleUnderline"/>
          <w:highlight w:val="cyan"/>
        </w:rPr>
        <w:t>A 2020 study</w:t>
      </w:r>
      <w:r>
        <w:t xml:space="preserve"> similarly </w:t>
      </w:r>
      <w:r w:rsidRPr="0051594E">
        <w:rPr>
          <w:rStyle w:val="StyleUnderline"/>
          <w:highlight w:val="cyan"/>
        </w:rPr>
        <w:t>concluded</w:t>
      </w:r>
      <w:r w:rsidRPr="00614538">
        <w:rPr>
          <w:rStyle w:val="StyleUnderline"/>
        </w:rPr>
        <w:t xml:space="preserve"> that almost </w:t>
      </w:r>
      <w:r w:rsidRPr="0051594E">
        <w:rPr>
          <w:rStyle w:val="StyleUnderline"/>
          <w:highlight w:val="cyan"/>
        </w:rPr>
        <w:t>one-third of venture capital and private equity investors</w:t>
      </w:r>
      <w:r w:rsidRPr="00614538">
        <w:rPr>
          <w:rStyle w:val="StyleUnderline"/>
        </w:rPr>
        <w:t xml:space="preserve"> who knew about at least one of the Supreme Court’s eligibility decisions</w:t>
      </w:r>
      <w:r>
        <w:t xml:space="preserve"> </w:t>
      </w:r>
      <w:r w:rsidRPr="00614538">
        <w:rPr>
          <w:rStyle w:val="StyleUnderline"/>
        </w:rPr>
        <w:t>i</w:t>
      </w:r>
      <w:r w:rsidRPr="0051594E">
        <w:rPr>
          <w:rStyle w:val="StyleUnderline"/>
          <w:highlight w:val="cyan"/>
        </w:rPr>
        <w:t>ndicated</w:t>
      </w:r>
      <w:r w:rsidRPr="00614538">
        <w:rPr>
          <w:rStyle w:val="StyleUnderline"/>
        </w:rPr>
        <w:t xml:space="preserve"> that </w:t>
      </w:r>
      <w:r w:rsidRPr="0051594E">
        <w:rPr>
          <w:rStyle w:val="StyleUnderline"/>
          <w:highlight w:val="cyan"/>
        </w:rPr>
        <w:t>these cases caused their firms to either invest less</w:t>
      </w:r>
      <w:r w:rsidRPr="00614538">
        <w:rPr>
          <w:rStyle w:val="StyleUnderline"/>
        </w:rPr>
        <w:t xml:space="preserve"> in affected areas, </w:t>
      </w:r>
      <w:r w:rsidRPr="0051594E">
        <w:rPr>
          <w:rStyle w:val="StyleUnderline"/>
          <w:highlight w:val="cyan"/>
        </w:rPr>
        <w:t>or shift</w:t>
      </w:r>
      <w:r w:rsidRPr="00614538">
        <w:rPr>
          <w:rStyle w:val="StyleUnderline"/>
        </w:rPr>
        <w:t xml:space="preserve"> investments</w:t>
      </w:r>
      <w:r w:rsidRPr="00614538">
        <w:t xml:space="preserve"> </w:t>
      </w:r>
      <w:r w:rsidRPr="0051594E">
        <w:rPr>
          <w:rStyle w:val="StyleUnderline"/>
          <w:highlight w:val="cyan"/>
        </w:rPr>
        <w:t>out of biotech</w:t>
      </w:r>
      <w:r>
        <w:t xml:space="preserve">nology, </w:t>
      </w:r>
      <w:r w:rsidRPr="0051594E">
        <w:rPr>
          <w:rStyle w:val="StyleUnderline"/>
          <w:highlight w:val="cyan"/>
        </w:rPr>
        <w:t>medical device</w:t>
      </w:r>
      <w:r>
        <w:t xml:space="preserve">, pharmaceutical </w:t>
      </w:r>
      <w:r w:rsidRPr="0051594E">
        <w:rPr>
          <w:rStyle w:val="StyleUnderline"/>
          <w:highlight w:val="cyan"/>
        </w:rPr>
        <w:t>and software</w:t>
      </w:r>
      <w:r>
        <w:t xml:space="preserve"> and internet industries </w:t>
      </w:r>
      <w:r w:rsidRPr="0051594E">
        <w:rPr>
          <w:rStyle w:val="StyleUnderline"/>
          <w:highlight w:val="cyan"/>
        </w:rPr>
        <w:t>into other areas</w:t>
      </w:r>
      <w:r>
        <w:t xml:space="preserve">.  Meanwhile, </w:t>
      </w:r>
      <w:r w:rsidRPr="0051594E">
        <w:rPr>
          <w:rStyle w:val="StyleUnderline"/>
          <w:highlight w:val="cyan"/>
        </w:rPr>
        <w:t>62%</w:t>
      </w:r>
      <w:r w:rsidRPr="009C4D2B">
        <w:rPr>
          <w:rStyle w:val="StyleUnderline"/>
        </w:rPr>
        <w:t xml:space="preserve"> of investors “</w:t>
      </w:r>
      <w:r w:rsidRPr="0051594E">
        <w:rPr>
          <w:rStyle w:val="StyleUnderline"/>
          <w:highlight w:val="cyan"/>
        </w:rPr>
        <w:t>agreed that their firms are less likely to invest</w:t>
      </w:r>
      <w:r w:rsidRPr="009C4D2B">
        <w:rPr>
          <w:rStyle w:val="StyleUnderline"/>
        </w:rPr>
        <w:t xml:space="preserve">” in companies </w:t>
      </w:r>
      <w:r w:rsidRPr="009C4D2B">
        <w:rPr>
          <w:rStyle w:val="StyleUnderline"/>
        </w:rPr>
        <w:lastRenderedPageBreak/>
        <w:t>developing patent-ineligible technologies “</w:t>
      </w:r>
      <w:r w:rsidRPr="0051594E">
        <w:rPr>
          <w:rStyle w:val="StyleUnderline"/>
          <w:highlight w:val="cyan"/>
        </w:rPr>
        <w:t>given the unavailability of patents</w:t>
      </w:r>
      <w:r>
        <w:t xml:space="preserve">.”7  </w:t>
      </w:r>
    </w:p>
    <w:p w14:paraId="699E288D" w14:textId="77777777" w:rsidR="00F04948" w:rsidRDefault="00F04948" w:rsidP="00507BD9"/>
    <w:p w14:paraId="332F014E" w14:textId="5154C4BB" w:rsidR="00490D7D" w:rsidRDefault="009B64A6" w:rsidP="009B64A6">
      <w:pPr>
        <w:pStyle w:val="Heading3"/>
      </w:pPr>
      <w:r>
        <w:lastRenderedPageBreak/>
        <w:t>! – plastics pollution</w:t>
      </w:r>
    </w:p>
    <w:p w14:paraId="39BDBDCE" w14:textId="77777777" w:rsidR="009B64A6" w:rsidRDefault="009B64A6" w:rsidP="009B64A6"/>
    <w:p w14:paraId="3261800C" w14:textId="77777777" w:rsidR="009B64A6" w:rsidRDefault="009B64A6" w:rsidP="009B64A6">
      <w:pPr>
        <w:pStyle w:val="Heading4"/>
      </w:pPr>
      <w:r>
        <w:t>Plastics pollution causes ecosystem collapse and risks extinction</w:t>
      </w:r>
    </w:p>
    <w:p w14:paraId="617A133D" w14:textId="77777777" w:rsidR="009B64A6" w:rsidRDefault="009B64A6" w:rsidP="009B64A6">
      <w:r>
        <w:t xml:space="preserve">Matthew </w:t>
      </w:r>
      <w:r w:rsidRPr="00E64617">
        <w:rPr>
          <w:rStyle w:val="Style13ptBold"/>
        </w:rPr>
        <w:t>R</w:t>
      </w:r>
      <w:r>
        <w:rPr>
          <w:rStyle w:val="Style13ptBold"/>
        </w:rPr>
        <w:t>ozsa, 23 –</w:t>
      </w:r>
      <w:r w:rsidRPr="0069299B">
        <w:t xml:space="preserve"> staff writer, Master's Degree in History from Rutgers-Newark in 2012 and was awarded a science journalism fellowship from the Metcalf Institute in 2022 </w:t>
      </w:r>
      <w:r w:rsidRPr="0040680F">
        <w:t>"Significant global ecological disruption": Plastic is destroying Earth — and recycling won't help</w:t>
      </w:r>
      <w:r>
        <w:t xml:space="preserve">” Salon, 5/30, </w:t>
      </w:r>
      <w:hyperlink r:id="rId37" w:history="1">
        <w:r w:rsidRPr="00022350">
          <w:rPr>
            <w:rStyle w:val="Hyperlink"/>
          </w:rPr>
          <w:t>https://www.salon.com/2023/05/30/significant-global-ecological-disruption-plastic-is-destroying-earth--and-recycling-wont-help/?scrlybrkr=241c98ff</w:t>
        </w:r>
      </w:hyperlink>
      <w:r>
        <w:t xml:space="preserve"> //DH</w:t>
      </w:r>
    </w:p>
    <w:p w14:paraId="234104EC" w14:textId="77777777" w:rsidR="009B64A6" w:rsidRDefault="009B64A6" w:rsidP="009B64A6"/>
    <w:p w14:paraId="10668B95" w14:textId="77777777" w:rsidR="009B64A6" w:rsidRDefault="009B64A6" w:rsidP="009B64A6">
      <w:r>
        <w:t>Children in Western countries have long been taught the virtues of recycling. Because plastic products never decompose on their own, kids are instructed to dispose of them in specially-designated bins so they can be reused. The thinking is that if plastic products are continuously repurposed instead of being simply thrown away, it will lessen the plastic pollution crisis currently choking off life on this planet.</w:t>
      </w:r>
    </w:p>
    <w:p w14:paraId="49058F4C" w14:textId="77777777" w:rsidR="009B64A6" w:rsidRDefault="009B64A6" w:rsidP="009B64A6">
      <w:r>
        <w:t xml:space="preserve">Yet a new report by Greenpeace USA reveals that </w:t>
      </w:r>
      <w:r w:rsidRPr="00677ED4">
        <w:rPr>
          <w:rStyle w:val="StyleUnderline"/>
        </w:rPr>
        <w:t>recycling plastic not only fails</w:t>
      </w:r>
      <w:r>
        <w:t xml:space="preserve"> to help the problem </w:t>
      </w:r>
      <w:r w:rsidRPr="00677ED4">
        <w:rPr>
          <w:rStyle w:val="StyleUnderline"/>
        </w:rPr>
        <w:t>— it may</w:t>
      </w:r>
      <w:r>
        <w:t xml:space="preserve"> actually </w:t>
      </w:r>
      <w:r w:rsidRPr="00677ED4">
        <w:rPr>
          <w:rStyle w:val="StyleUnderline"/>
        </w:rPr>
        <w:t>make things worse.</w:t>
      </w:r>
      <w:r>
        <w:t xml:space="preserve"> More significantly, the report reviews dozens of previous studies about plastic pollution to arrive at a sobering conclusion: </w:t>
      </w:r>
      <w:r w:rsidRPr="00677ED4">
        <w:rPr>
          <w:rStyle w:val="StyleUnderline"/>
        </w:rPr>
        <w:t xml:space="preserve">If humanity does not get plastic pollution under control, the </w:t>
      </w:r>
      <w:r w:rsidRPr="00677ED4">
        <w:rPr>
          <w:rStyle w:val="Emphasis"/>
        </w:rPr>
        <w:t>entire Earth ecosystem</w:t>
      </w:r>
      <w:r w:rsidRPr="00677ED4">
        <w:rPr>
          <w:rStyle w:val="StyleUnderline"/>
        </w:rPr>
        <w:t xml:space="preserve"> could be placed in grave danger</w:t>
      </w:r>
      <w:r>
        <w:t>.</w:t>
      </w:r>
    </w:p>
    <w:p w14:paraId="75572AFA" w14:textId="77777777" w:rsidR="009B64A6" w:rsidRDefault="009B64A6" w:rsidP="009B64A6">
      <w:r>
        <w:t xml:space="preserve">Foremost among the report's notable statistics: Less than 9% of global plastics even wind up getting recycled, according to the United Nations Environmental Programme (UNEP), indicating that the programs created to encourage plastic recycling have been minimally effective. Even if they were being more widely utilized, however, they do not offset the tons of new plastic products being created every year. Finally, there is evidence that </w:t>
      </w:r>
      <w:r w:rsidRPr="00677ED4">
        <w:rPr>
          <w:rStyle w:val="StyleUnderline"/>
        </w:rPr>
        <w:t>the process through which plastics are recycled may actually make them more hazardous</w:t>
      </w:r>
      <w:r>
        <w:t xml:space="preserve"> to humans who are subsequently exposed to them.</w:t>
      </w:r>
    </w:p>
    <w:p w14:paraId="2C18A6E4" w14:textId="77777777" w:rsidR="009B64A6" w:rsidRDefault="009B64A6" w:rsidP="009B64A6">
      <w:r>
        <w:t>"Plastics contain more than 13,000 chemicals, with more than 3,200 of them known to be hazardous to human health," the report explains. "Moreover, many of the other chemicals in plastics have never been assessed and may also be toxic. Recycled plastics often contain higher levels of chemicals that can poison people and contaminate communities, including toxic flame retardants, benzene and other carcinogens, environmental pollutants like brominated and chlorinated dioxins, and numerous endocrine disruptors that can cause changes to the body's natural hormone levels."</w:t>
      </w:r>
    </w:p>
    <w:p w14:paraId="48C74C39" w14:textId="77777777" w:rsidR="009B64A6" w:rsidRDefault="009B64A6" w:rsidP="009B64A6">
      <w:r>
        <w:t>Dr. Therese Karlsson — a Science Advisor with the International Pollutants Elimination Network (IPEN), many of whose studies are featured in the report — spoke with Salon by email about its broader implications.</w:t>
      </w:r>
    </w:p>
    <w:p w14:paraId="20C406EB" w14:textId="77777777" w:rsidR="009B64A6" w:rsidRDefault="009B64A6" w:rsidP="009B64A6">
      <w:r>
        <w:t>"The studies show that waste workers are exposed when they collect plastics, communities near recycling facilities are exposed from air and water pollution and consumers who use recycled plastic products face toxic exposures," Karlsson told Salon. "It's also important to note that the science shows that recycled plastics can be even more toxic than virgin plastics. Thus, the science directly contradicts strategies to resolve the plastics crisis through more recycling."</w:t>
      </w:r>
    </w:p>
    <w:p w14:paraId="1B4A218B" w14:textId="77777777" w:rsidR="009B64A6" w:rsidRDefault="009B64A6" w:rsidP="009B64A6">
      <w:r>
        <w:t xml:space="preserve">Karlsson pointed out </w:t>
      </w:r>
      <w:r w:rsidRPr="00372C3E">
        <w:t>that the chemicals and wastes pollution crisis is</w:t>
      </w:r>
      <w:r>
        <w:t>, along with the climate change crisis and the biodiversity crisis, one of the "three planetary crises" facing Earth because of human activity. "The evidence</w:t>
      </w:r>
      <w:r w:rsidRPr="00372C3E">
        <w:rPr>
          <w:rStyle w:val="StyleUnderline"/>
        </w:rPr>
        <w:t xml:space="preserve"> shows</w:t>
      </w:r>
      <w:r>
        <w:t xml:space="preserve"> that </w:t>
      </w:r>
      <w:r w:rsidRPr="00372C3E">
        <w:rPr>
          <w:rStyle w:val="StyleUnderline"/>
        </w:rPr>
        <w:t xml:space="preserve">we have exceeded the planetary boundaries for chemical and plastics pollution, meaning that production and emissions may be threatening the </w:t>
      </w:r>
      <w:r w:rsidRPr="00372C3E">
        <w:rPr>
          <w:rStyle w:val="Emphasis"/>
        </w:rPr>
        <w:t>stability of the entire global ecosystem</w:t>
      </w:r>
      <w:r>
        <w:t>," Karlsson explained. "</w:t>
      </w:r>
      <w:r w:rsidRPr="00372C3E">
        <w:rPr>
          <w:rStyle w:val="StyleUnderline"/>
        </w:rPr>
        <w:t>Without</w:t>
      </w:r>
      <w:r>
        <w:t xml:space="preserve"> dramatic reductions in plastic production and </w:t>
      </w:r>
      <w:r w:rsidRPr="00372C3E">
        <w:rPr>
          <w:rStyle w:val="StyleUnderline"/>
        </w:rPr>
        <w:t>eliminating toxic chemicals from plastics, we risk a significant global ecological disruption."</w:t>
      </w:r>
    </w:p>
    <w:p w14:paraId="05F57F82" w14:textId="77777777" w:rsidR="009B64A6" w:rsidRDefault="009B64A6" w:rsidP="009B64A6">
      <w:r>
        <w:lastRenderedPageBreak/>
        <w:t>Recycling plastics does not solve this problem. Indeed, as the report breaks down, there are "three uncontrollable poisonous pathways of plastic recycling," including how virgin plastics made with toxic chemicals can transfer those chemicals into the recycle products, how plastics absorb dangerous chemicals through direct contact and absorption and how when "plastics are tainted by toxins in the waste stream and the environment and are then recycled, they produce recycled plastics that contain a stew of toxic chemicals."</w:t>
      </w:r>
    </w:p>
    <w:p w14:paraId="36293F92" w14:textId="77777777" w:rsidR="009B64A6" w:rsidRDefault="009B64A6" w:rsidP="009B64A6">
      <w:r>
        <w:t>"Many people think that more plastic recycling will resolve the plastics crisis, but plastics are made with toxic chemicals, and there is no magic recycling box that makes these chemicals disappear — so recycling plastic is recycling toxic chemicals," Karlsson pointed out. "We therefore urgently need to ensure that toxic chemicals are phased out from plastics and that the overall production of plastics is decreased."</w:t>
      </w:r>
    </w:p>
    <w:p w14:paraId="6778975B" w14:textId="77777777" w:rsidR="009B64A6" w:rsidRDefault="009B64A6" w:rsidP="009B64A6">
      <w:r>
        <w:t xml:space="preserve">Dr. Shanna </w:t>
      </w:r>
      <w:r w:rsidRPr="004A2840">
        <w:rPr>
          <w:rStyle w:val="StyleUnderline"/>
        </w:rPr>
        <w:t>Swan</w:t>
      </w:r>
      <w:r>
        <w:t xml:space="preserve">, a professor of environmental medicine and public health at Mount Sinai School of Medicine in New York City, told Salon by email that she is "in complete agreement" with the report. Swan is a pioneering researcher in the subject of plastic pollution and human health; her book "Count Down: How Our Modern World Is Threatening Sperm Counts, Altering Male and Female Reproductive Development, and Imperiling the Future of the Human Race" </w:t>
      </w:r>
      <w:r w:rsidRPr="004A2840">
        <w:rPr>
          <w:rStyle w:val="StyleUnderline"/>
        </w:rPr>
        <w:t>broke new ground in documenting plummeting human fertility rates and their likely connection to plastic pollution</w:t>
      </w:r>
      <w:r>
        <w:t>. In particular, Swan has studied endocrine disruptors like phthalates and bisphenols, as well as other chemicals that seem to interfere with healthy human reproductive development.</w:t>
      </w:r>
    </w:p>
    <w:p w14:paraId="18537DAA" w14:textId="77777777" w:rsidR="009B64A6" w:rsidRDefault="009B64A6" w:rsidP="009B64A6"/>
    <w:p w14:paraId="5608A30C" w14:textId="77777777" w:rsidR="009B64A6" w:rsidRPr="0040680F" w:rsidRDefault="009B64A6" w:rsidP="009B64A6"/>
    <w:p w14:paraId="2463D75B" w14:textId="77777777" w:rsidR="009B64A6" w:rsidRDefault="009B64A6" w:rsidP="009B64A6">
      <w:pPr>
        <w:rPr>
          <w:rStyle w:val="Style13ptBold"/>
        </w:rPr>
      </w:pPr>
    </w:p>
    <w:p w14:paraId="2549894A" w14:textId="77777777" w:rsidR="009B64A6" w:rsidRDefault="009B64A6" w:rsidP="009B64A6">
      <w:pPr>
        <w:pStyle w:val="Heading4"/>
      </w:pPr>
      <w:r>
        <w:t>Extinction – endocrine disruption</w:t>
      </w:r>
    </w:p>
    <w:p w14:paraId="11249D73" w14:textId="77777777" w:rsidR="009B64A6" w:rsidRDefault="009B64A6" w:rsidP="009B64A6">
      <w:r>
        <w:t xml:space="preserve">MATTHEW </w:t>
      </w:r>
      <w:r w:rsidRPr="00E64617">
        <w:rPr>
          <w:rStyle w:val="Style13ptBold"/>
        </w:rPr>
        <w:t>R</w:t>
      </w:r>
      <w:r>
        <w:rPr>
          <w:rStyle w:val="Style13ptBold"/>
        </w:rPr>
        <w:t>ozsa</w:t>
      </w:r>
      <w:r>
        <w:t xml:space="preserve"> </w:t>
      </w:r>
      <w:r w:rsidRPr="00E64617">
        <w:rPr>
          <w:rStyle w:val="Style13ptBold"/>
        </w:rPr>
        <w:t>and Swan</w:t>
      </w:r>
      <w:r>
        <w:t>, 20</w:t>
      </w:r>
      <w:r w:rsidRPr="00E64617">
        <w:rPr>
          <w:rStyle w:val="Style13ptBold"/>
        </w:rPr>
        <w:t>21</w:t>
      </w:r>
      <w:r>
        <w:t xml:space="preserve"> – Matthew Rozsa is a staff writer at Salon. Dr. Shanna Swan is a professor of environmental medicine and public health at Mount Sinai School of Medicine in New York City “How plastics are making us infertile — and could even lead to human extinction” Interview, 4/4, </w:t>
      </w:r>
      <w:hyperlink r:id="rId38" w:history="1">
        <w:r w:rsidRPr="00022350">
          <w:rPr>
            <w:rStyle w:val="Hyperlink"/>
          </w:rPr>
          <w:t>https://www.salon.com/2021/04/04/plastic-pollution-infertility-extinction/</w:t>
        </w:r>
      </w:hyperlink>
      <w:r>
        <w:t xml:space="preserve"> //DH</w:t>
      </w:r>
    </w:p>
    <w:p w14:paraId="44B8F5C8" w14:textId="77777777" w:rsidR="009B64A6" w:rsidRDefault="009B64A6" w:rsidP="009B64A6"/>
    <w:p w14:paraId="06B9CB8F" w14:textId="77777777" w:rsidR="009B64A6" w:rsidRDefault="009B64A6" w:rsidP="009B64A6">
      <w:r>
        <w:t xml:space="preserve">Climate change is rightly cited as an environmental crisis that could lead to human extinction. Yet there is </w:t>
      </w:r>
      <w:r w:rsidRPr="008101FE">
        <w:rPr>
          <w:rStyle w:val="StyleUnderline"/>
        </w:rPr>
        <w:t>a</w:t>
      </w:r>
      <w:r>
        <w:t xml:space="preserve">nother </w:t>
      </w:r>
      <w:r w:rsidRPr="008101FE">
        <w:rPr>
          <w:rStyle w:val="StyleUnderline"/>
        </w:rPr>
        <w:t>pollution issue</w:t>
      </w:r>
      <w:r>
        <w:t xml:space="preserve">, indirectly related, that </w:t>
      </w:r>
      <w:r w:rsidRPr="008101FE">
        <w:rPr>
          <w:rStyle w:val="StyleUnderline"/>
        </w:rPr>
        <w:t>could make it literally impossible for human beings to reproduce</w:t>
      </w:r>
      <w:r>
        <w:t>.</w:t>
      </w:r>
    </w:p>
    <w:p w14:paraId="20C2CE85" w14:textId="77777777" w:rsidR="009B64A6" w:rsidRDefault="009B64A6" w:rsidP="009B64A6">
      <w:r>
        <w:t>I am talking, of course, about plastic pollution.</w:t>
      </w:r>
    </w:p>
    <w:p w14:paraId="6C79862D" w14:textId="77777777" w:rsidR="009B64A6" w:rsidRDefault="009B64A6" w:rsidP="009B64A6">
      <w:r>
        <w:t xml:space="preserve">Dr. Shanna Swan, a professor of environmental medicine and public health at Mount Sinai School of Medicine in New York City, has a new book out called "Count Down: How Our Modern World Is Threatening Sperm Counts, Altering Male and Female Reproductive Development, and Imperiling the Future of the Human Race." In it she describes how various </w:t>
      </w:r>
      <w:r w:rsidRPr="008101FE">
        <w:rPr>
          <w:rStyle w:val="StyleUnderline"/>
        </w:rPr>
        <w:t>chemicals commonly found in plastic products are leading to a decline in fertility.</w:t>
      </w:r>
      <w:r>
        <w:t xml:space="preserve"> The most striking example of this is in dropping sperm counts; if you have fewer than 15 million sperm per milliliter of semen, you are considered to have a low sperm count. Human beings are rapidly reaching that point, as Swan demonstrates in her book.</w:t>
      </w:r>
    </w:p>
    <w:p w14:paraId="0D1D5F97" w14:textId="77777777" w:rsidR="009B64A6" w:rsidRPr="003E1384" w:rsidRDefault="009B64A6" w:rsidP="009B64A6">
      <w:r>
        <w:t>Salon spoke with her about this issue over the phone; as always, this interview has been edited for length and clarity.</w:t>
      </w:r>
    </w:p>
    <w:p w14:paraId="3AE8E56B" w14:textId="77777777" w:rsidR="009B64A6" w:rsidRDefault="009B64A6" w:rsidP="009B64A6">
      <w:r>
        <w:t>What is the thesis of your book?</w:t>
      </w:r>
    </w:p>
    <w:p w14:paraId="13B6113E" w14:textId="77777777" w:rsidR="009B64A6" w:rsidRDefault="009B64A6" w:rsidP="009B64A6">
      <w:r>
        <w:t xml:space="preserve">The thesis of my book is that </w:t>
      </w:r>
      <w:r w:rsidRPr="00D56486">
        <w:rPr>
          <w:rStyle w:val="StyleUnderline"/>
        </w:rPr>
        <w:t>reproductive health</w:t>
      </w:r>
      <w:r>
        <w:t xml:space="preserve"> in men and women </w:t>
      </w:r>
      <w:r w:rsidRPr="00D56486">
        <w:rPr>
          <w:rStyle w:val="StyleUnderline"/>
        </w:rPr>
        <w:t>has been declining dramatically</w:t>
      </w:r>
      <w:r>
        <w:t xml:space="preserve"> at least over the past </w:t>
      </w:r>
      <w:r w:rsidRPr="00D56486">
        <w:rPr>
          <w:rStyle w:val="StyleUnderline"/>
        </w:rPr>
        <w:t>40 years, and that a major part of that decline is linked to everyday exposure to chemicals in the environment that can affect our hormone system</w:t>
      </w:r>
      <w:r>
        <w:t xml:space="preserve">. There's a lot in there and we can spread that all out, but that's the overall thesis. There has been this downfall, if you will, a decline in </w:t>
      </w:r>
      <w:r>
        <w:lastRenderedPageBreak/>
        <w:t>reproductive health in many aspects. It impacts men and women. And if you look to the causes</w:t>
      </w:r>
      <w:r w:rsidRPr="00230BC5">
        <w:rPr>
          <w:rStyle w:val="StyleUnderline"/>
        </w:rPr>
        <w:t>, a major cause</w:t>
      </w:r>
      <w:r>
        <w:t xml:space="preserve"> — although not the only cause — </w:t>
      </w:r>
      <w:r w:rsidRPr="00230BC5">
        <w:rPr>
          <w:rStyle w:val="StyleUnderline"/>
        </w:rPr>
        <w:t>is the presence in our daily lives of chemicals that are hormonally active.</w:t>
      </w:r>
      <w:r>
        <w:t xml:space="preserve"> </w:t>
      </w:r>
    </w:p>
    <w:p w14:paraId="637C4B4C" w14:textId="77777777" w:rsidR="009B64A6" w:rsidRPr="009B64A6" w:rsidRDefault="009B64A6" w:rsidP="009B64A6"/>
    <w:p w14:paraId="52C07B8D" w14:textId="662F00F3" w:rsidR="009B64A6" w:rsidRDefault="009B64A6" w:rsidP="009B64A6">
      <w:pPr>
        <w:pStyle w:val="Heading3"/>
      </w:pPr>
      <w:r>
        <w:lastRenderedPageBreak/>
        <w:t>! – chemical pollution</w:t>
      </w:r>
    </w:p>
    <w:p w14:paraId="3D50B647" w14:textId="77777777" w:rsidR="009B64A6" w:rsidRDefault="009B64A6" w:rsidP="009B64A6"/>
    <w:p w14:paraId="5C6D8467" w14:textId="77777777" w:rsidR="009B64A6" w:rsidRDefault="009B64A6" w:rsidP="009B64A6">
      <w:pPr>
        <w:pStyle w:val="Heading4"/>
      </w:pPr>
      <w:r>
        <w:t>Microbial innovation can solve chemical pollution</w:t>
      </w:r>
    </w:p>
    <w:p w14:paraId="707D4F9D" w14:textId="77777777" w:rsidR="009B64A6" w:rsidRDefault="009B64A6" w:rsidP="009B64A6">
      <w:r>
        <w:t xml:space="preserve">Teklit Gebregiorgis </w:t>
      </w:r>
      <w:r w:rsidRPr="002835F6">
        <w:rPr>
          <w:rStyle w:val="Style13ptBold"/>
        </w:rPr>
        <w:t>Ambaye</w:t>
      </w:r>
      <w:r>
        <w:t xml:space="preserve"> et al, 20</w:t>
      </w:r>
      <w:r w:rsidRPr="002835F6">
        <w:rPr>
          <w:rStyle w:val="Style13ptBold"/>
        </w:rPr>
        <w:t>24</w:t>
      </w:r>
      <w:r>
        <w:t xml:space="preserve"> –  PhD. Postdoctoral researcher, Technical University of Denmark “Emerging technologies for the removal of pesticides from contaminated soils and their reuse in agriculture” Chemosphere, May, Science Direct, accessed via University of Michigan //DH</w:t>
      </w:r>
    </w:p>
    <w:p w14:paraId="12641EF7" w14:textId="77777777" w:rsidR="009B64A6" w:rsidRDefault="009B64A6" w:rsidP="009B64A6"/>
    <w:p w14:paraId="2604B6FC" w14:textId="77777777" w:rsidR="009B64A6" w:rsidRDefault="009B64A6" w:rsidP="009B64A6">
      <w:r w:rsidRPr="00F432F3">
        <w:rPr>
          <w:rStyle w:val="StyleUnderline"/>
          <w:highlight w:val="cyan"/>
        </w:rPr>
        <w:t>Bioremediation refers to the process by which complex pesticide molecules</w:t>
      </w:r>
      <w:r>
        <w:t xml:space="preserve"> or compounds </w:t>
      </w:r>
      <w:r w:rsidRPr="00F432F3">
        <w:rPr>
          <w:rStyle w:val="StyleUnderline"/>
          <w:highlight w:val="cyan"/>
        </w:rPr>
        <w:t>are converted into</w:t>
      </w:r>
      <w:r w:rsidRPr="004F2892">
        <w:rPr>
          <w:rStyle w:val="StyleUnderline"/>
        </w:rPr>
        <w:t xml:space="preserve"> simple products</w:t>
      </w:r>
      <w:r>
        <w:t xml:space="preserve"> in three ways: natural attenuation, bioaugmentation, and biostimulation 162. </w:t>
      </w:r>
      <w:r w:rsidRPr="004F2892">
        <w:rPr>
          <w:rStyle w:val="StyleUnderline"/>
        </w:rPr>
        <w:t xml:space="preserve">It </w:t>
      </w:r>
      <w:r>
        <w:t xml:space="preserve">also </w:t>
      </w:r>
      <w:r w:rsidRPr="004F2892">
        <w:rPr>
          <w:rStyle w:val="StyleUnderline"/>
        </w:rPr>
        <w:t xml:space="preserve">converts pesticides into </w:t>
      </w:r>
      <w:r w:rsidRPr="00F432F3">
        <w:rPr>
          <w:rStyle w:val="StyleUnderline"/>
          <w:highlight w:val="cyan"/>
        </w:rPr>
        <w:t>non-harmful products via microorganisms</w:t>
      </w:r>
      <w:r w:rsidRPr="004F2892">
        <w:rPr>
          <w:rStyle w:val="StyleUnderline"/>
        </w:rPr>
        <w:t xml:space="preserve"> during bioremediation</w:t>
      </w:r>
      <w:r>
        <w:t xml:space="preserve"> as an eco-friendly approach for the remediation of pesticides from polluted areas 163. </w:t>
      </w:r>
      <w:r w:rsidRPr="004F2892">
        <w:rPr>
          <w:rStyle w:val="StyleUnderline"/>
        </w:rPr>
        <w:t xml:space="preserve">This process also remediates through bio-augmentation, in which </w:t>
      </w:r>
      <w:r w:rsidRPr="00F432F3">
        <w:rPr>
          <w:rStyle w:val="StyleUnderline"/>
          <w:highlight w:val="cyan"/>
        </w:rPr>
        <w:t>exogenous organisms are supplemented to contaminated sites</w:t>
      </w:r>
      <w:r w:rsidRPr="004F2892">
        <w:rPr>
          <w:rStyle w:val="StyleUnderline"/>
        </w:rPr>
        <w:t xml:space="preserve">, which is used </w:t>
      </w:r>
      <w:r w:rsidRPr="00F432F3">
        <w:rPr>
          <w:rStyle w:val="StyleUnderline"/>
          <w:highlight w:val="cyan"/>
        </w:rPr>
        <w:t>to improve</w:t>
      </w:r>
      <w:r w:rsidRPr="004F2892">
        <w:rPr>
          <w:rStyle w:val="StyleUnderline"/>
        </w:rPr>
        <w:t xml:space="preserve"> the degradation of </w:t>
      </w:r>
      <w:r w:rsidRPr="00F432F3">
        <w:rPr>
          <w:rStyle w:val="StyleUnderline"/>
          <w:highlight w:val="cyan"/>
        </w:rPr>
        <w:t>contaminated soil</w:t>
      </w:r>
      <w:r>
        <w:t xml:space="preserve"> with pesticides when there is a low bioavailability of microorganisms in the local market. In contrast, appropriate conditions and nutrients are supplied during biostimulation to grow locally available microbes to metabolically stimulate activities that would facilitate the faster degradation of soil contaminated with pesticides 164. Moreover, it enhances the efficiency of pesticide degradation in the environment by modifying enzyme inducers and co-metabolic substrates 23. Table 5 shows various types of microbial strains that can degrade pesticides in contaminated soil. </w:t>
      </w:r>
    </w:p>
    <w:p w14:paraId="1DEC9F71" w14:textId="77777777" w:rsidR="009B64A6" w:rsidRDefault="009B64A6" w:rsidP="009B64A6">
      <w:r>
        <w:t xml:space="preserve">These </w:t>
      </w:r>
      <w:r w:rsidRPr="004F2892">
        <w:rPr>
          <w:rStyle w:val="StyleUnderline"/>
        </w:rPr>
        <w:t>microorganisms produce specific enzymes that degrade pesticides of a simple chemical nature and use them as food or energy sources</w:t>
      </w:r>
      <w:r>
        <w:t xml:space="preserve">. However, pesticides composed of higher aromatics and chlorinated organic compounds are chemically inert and fail to be degraded by natural microorganisms 165. </w:t>
      </w:r>
      <w:r w:rsidRPr="00F432F3">
        <w:rPr>
          <w:rStyle w:val="StyleUnderline"/>
          <w:highlight w:val="cyan"/>
        </w:rPr>
        <w:t xml:space="preserve">This has opened a new chapter for </w:t>
      </w:r>
      <w:r w:rsidRPr="00F432F3">
        <w:rPr>
          <w:rStyle w:val="Emphasis"/>
          <w:highlight w:val="cyan"/>
        </w:rPr>
        <w:t>introducing genetically engineered microorganisms</w:t>
      </w:r>
      <w:r w:rsidRPr="00F432F3">
        <w:rPr>
          <w:rStyle w:val="StyleUnderline"/>
          <w:highlight w:val="cyan"/>
        </w:rPr>
        <w:t xml:space="preserve"> to degrade pesticides</w:t>
      </w:r>
      <w:r w:rsidRPr="00F432F3">
        <w:rPr>
          <w:highlight w:val="cyan"/>
        </w:rPr>
        <w:t xml:space="preserve"> </w:t>
      </w:r>
      <w:r w:rsidRPr="00F432F3">
        <w:rPr>
          <w:rStyle w:val="StyleUnderline"/>
          <w:highlight w:val="cyan"/>
        </w:rPr>
        <w:t>and decrease their impact on the soil environment</w:t>
      </w:r>
      <w:r>
        <w:t xml:space="preserve">. Over the past few decades, </w:t>
      </w:r>
      <w:r w:rsidRPr="00F432F3">
        <w:rPr>
          <w:rStyle w:val="StyleUnderline"/>
          <w:highlight w:val="cyan"/>
        </w:rPr>
        <w:t>much research has been conducted to degrade chemical pesticides using genetically engineered microorganisms</w:t>
      </w:r>
      <w:r w:rsidRPr="004F2892">
        <w:rPr>
          <w:rStyle w:val="StyleUnderline"/>
        </w:rPr>
        <w:t xml:space="preserve"> constructed using recombinant</w:t>
      </w:r>
      <w:r>
        <w:t xml:space="preserve"> deoxyribonucleic acid (</w:t>
      </w:r>
      <w:r w:rsidRPr="004F2892">
        <w:rPr>
          <w:rStyle w:val="StyleUnderline"/>
        </w:rPr>
        <w:t>DNA</w:t>
      </w:r>
      <w:r>
        <w:t>) technology 166-169. However, utilization of such microorganisms for the degradation of pesticides is often hindered by the movement of genes from genetically engineered microorganisms to others, which can significantly impact the growth and distribution of indigenous microbial populations 169. Thus, more research is needed to develop a system that tracks the survival control of genetically engineered microorganisms and their release into agricultural fields.</w:t>
      </w:r>
    </w:p>
    <w:p w14:paraId="19AD66E1" w14:textId="77777777" w:rsidR="009B64A6" w:rsidRDefault="009B64A6" w:rsidP="009B64A6">
      <w:r>
        <w:t xml:space="preserve">Phytoremediation is an appropriate practical approach for the remediation of all types of soil contaminated with pesticides in the plant rhizosphere 170-171. However, it is slow compared to other processes. However, amendments with plant residues, manure, compost, organic carbon, and nutrients have been found to improve the process efficiency. They have been successfully employed to decontaminate soils and facilitate faster degradation of pesticides. However, a greater understanding of pesticides and soil-plant dynamics is needed to develop a practical low-cost phytoremediation approach 170, 172. </w:t>
      </w:r>
    </w:p>
    <w:p w14:paraId="2C507B63" w14:textId="77777777" w:rsidR="009B64A6" w:rsidRDefault="009B64A6" w:rsidP="009B64A6"/>
    <w:p w14:paraId="1D1A80B9" w14:textId="77777777" w:rsidR="009B64A6" w:rsidRDefault="009B64A6" w:rsidP="009B64A6">
      <w:pPr>
        <w:pStyle w:val="Heading4"/>
      </w:pPr>
      <w:r>
        <w:lastRenderedPageBreak/>
        <w:t>Pesticide overuse is contaminating the ecosystem – risks extinction</w:t>
      </w:r>
    </w:p>
    <w:p w14:paraId="1CC8E8DD" w14:textId="77777777" w:rsidR="009B64A6" w:rsidRDefault="009B64A6" w:rsidP="009B64A6">
      <w:r>
        <w:t xml:space="preserve">Vinod K. </w:t>
      </w:r>
      <w:r w:rsidRPr="002545E1">
        <w:rPr>
          <w:rStyle w:val="Style13ptBold"/>
        </w:rPr>
        <w:t>Chaudhary</w:t>
      </w:r>
      <w:r>
        <w:t xml:space="preserve"> et al, 20</w:t>
      </w:r>
      <w:r w:rsidRPr="002545E1">
        <w:rPr>
          <w:rStyle w:val="Style13ptBold"/>
        </w:rPr>
        <w:t xml:space="preserve">21 </w:t>
      </w:r>
      <w:r>
        <w:t>- Department of Environmental Science, Dr. RML Avadh University, Ayodhya  “EFFECTS OF PESTICIDES ON BIODIVERSITY AND CLIMATE CHANGE,” International Journal on Environmental Sciences 11(2), ISSN No.: 0976-4534 https://doi.org/10.53390/ijes.v12i2.1 July-December 2021, pp. 95-99 //DH</w:t>
      </w:r>
    </w:p>
    <w:p w14:paraId="629A2DD7" w14:textId="77777777" w:rsidR="009B64A6" w:rsidRDefault="009B64A6" w:rsidP="009B64A6"/>
    <w:p w14:paraId="4FDD7CDA" w14:textId="77777777" w:rsidR="009B64A6" w:rsidRDefault="009B64A6" w:rsidP="009B64A6">
      <w:r>
        <w:t xml:space="preserve">The use of pesticides increased many fold over the past few decade. It is estimated that about </w:t>
      </w:r>
      <w:r w:rsidRPr="00701B21">
        <w:rPr>
          <w:rStyle w:val="StyleUnderline"/>
        </w:rPr>
        <w:t>5.2 billion pound of pesticides are used worldwide annually</w:t>
      </w:r>
      <w:r>
        <w:t xml:space="preserve"> (Dutta and Bortamuly, 2018). Majority of pesticide are not particularly targeting the pest. </w:t>
      </w:r>
      <w:r w:rsidRPr="00701B21">
        <w:rPr>
          <w:rStyle w:val="StyleUnderline"/>
        </w:rPr>
        <w:t>The widespread use of pesticides not only brought adverse influence on agro ecosystems but also caused alteration in physiological processes of non-target organisms</w:t>
      </w:r>
      <w:r>
        <w:t xml:space="preserve"> (Verma and Prakash, 2018). It has been assessed that only about 0.1% pesticide stretch out the target entity and remaining are taint with the surrounding environment (Dutta and Bortamuly, 2018). Poisoning risks depend on dose, toxicity, duration of exposure and sensitivity (Prakash, 2020). </w:t>
      </w:r>
    </w:p>
    <w:p w14:paraId="7F0B98AC" w14:textId="77777777" w:rsidR="009B64A6" w:rsidRDefault="009B64A6" w:rsidP="009B64A6">
      <w:r w:rsidRPr="00D67D1B">
        <w:rPr>
          <w:rStyle w:val="StyleUnderline"/>
        </w:rPr>
        <w:t>These pesticides through surface runoff reach into the aquatic ecosystems and become a global environmental problem</w:t>
      </w:r>
      <w:r>
        <w:t xml:space="preserve">. The presence of pesticides in the aquatic system can obviously lead to multi- fold interaction with other forms of pollution because these </w:t>
      </w:r>
      <w:r w:rsidRPr="00D67D1B">
        <w:rPr>
          <w:rStyle w:val="StyleUnderline"/>
        </w:rPr>
        <w:t xml:space="preserve">pesticides enter into the food chain and their subsequent bioaccumulation and biotransformation at different trophic levels have </w:t>
      </w:r>
      <w:r w:rsidRPr="00D67D1B">
        <w:rPr>
          <w:rStyle w:val="Emphasis"/>
        </w:rPr>
        <w:t>catastrophic effect</w:t>
      </w:r>
      <w:r w:rsidRPr="00D67D1B">
        <w:rPr>
          <w:rStyle w:val="StyleUnderline"/>
        </w:rPr>
        <w:t xml:space="preserve"> to the ecosystem</w:t>
      </w:r>
      <w:r>
        <w:t xml:space="preserve"> (Prakash and Verma, 2014; Sandeep, 2021).</w:t>
      </w:r>
    </w:p>
    <w:p w14:paraId="7AED0ABF" w14:textId="77777777" w:rsidR="009B64A6" w:rsidRDefault="009B64A6" w:rsidP="009B64A6">
      <w:r>
        <w:t xml:space="preserve">The </w:t>
      </w:r>
      <w:r w:rsidRPr="001C47C2">
        <w:t>over and misuse of pesticide</w:t>
      </w:r>
      <w:r>
        <w:t xml:space="preserve"> has precedence to immense health problem, economic loss and various environmental problem. The resultant health problem of pesticide includes cancer, birth defect, reproductive problem, liver, kidney, and neural problem etc. In many developing countries majority of pesticide are associated with adverse effect on human health and environment due to the in judicial use of pesticide. On the other hand the </w:t>
      </w:r>
      <w:r w:rsidRPr="001C47C2">
        <w:rPr>
          <w:rStyle w:val="StyleUnderline"/>
        </w:rPr>
        <w:t>overuse</w:t>
      </w:r>
      <w:r>
        <w:t xml:space="preserve">d </w:t>
      </w:r>
      <w:r w:rsidRPr="001C47C2">
        <w:rPr>
          <w:rStyle w:val="StyleUnderline"/>
        </w:rPr>
        <w:t>of pesticide also precedence to the environmental pollution such as water, soil pollution</w:t>
      </w:r>
      <w:r>
        <w:t xml:space="preserve"> etc. </w:t>
      </w:r>
      <w:r w:rsidRPr="001C47C2">
        <w:rPr>
          <w:rStyle w:val="StyleUnderline"/>
        </w:rPr>
        <w:t xml:space="preserve">and cause imbalance of ecosystem. The ecological balance is needed for widespread biodiversity and human survival </w:t>
      </w:r>
      <w:r>
        <w:t>(Verma. 2017; Ashok, 2018).</w:t>
      </w:r>
    </w:p>
    <w:p w14:paraId="2B1699E4" w14:textId="77777777" w:rsidR="009B64A6" w:rsidRPr="007903EB" w:rsidRDefault="009B64A6" w:rsidP="009B64A6"/>
    <w:p w14:paraId="3977C285" w14:textId="26419A14" w:rsidR="00490D7D" w:rsidRDefault="00490D7D" w:rsidP="00490D7D">
      <w:pPr>
        <w:pStyle w:val="Heading2"/>
      </w:pPr>
      <w:r>
        <w:lastRenderedPageBreak/>
        <w:t>Solvency</w:t>
      </w:r>
    </w:p>
    <w:p w14:paraId="231DD775" w14:textId="77777777" w:rsidR="00490D7D" w:rsidRDefault="00490D7D" w:rsidP="00490D7D"/>
    <w:p w14:paraId="162304B8" w14:textId="60CDF891" w:rsidR="00D74E2C" w:rsidRDefault="001F65A5" w:rsidP="001F65A5">
      <w:pPr>
        <w:pStyle w:val="Heading3"/>
      </w:pPr>
      <w:r>
        <w:lastRenderedPageBreak/>
        <w:t>PERA solves – what it does</w:t>
      </w:r>
    </w:p>
    <w:p w14:paraId="3751DDC2" w14:textId="77777777" w:rsidR="001F65A5" w:rsidRDefault="001F65A5" w:rsidP="001F65A5"/>
    <w:p w14:paraId="040AB1E0" w14:textId="77777777" w:rsidR="001F65A5" w:rsidRDefault="001F65A5" w:rsidP="001F65A5">
      <w:pPr>
        <w:pStyle w:val="Heading4"/>
      </w:pPr>
      <w:r>
        <w:t>PERA solves – creates certainty and cabins judicial discretion</w:t>
      </w:r>
    </w:p>
    <w:p w14:paraId="295682DE" w14:textId="77777777" w:rsidR="001F65A5" w:rsidRDefault="001F65A5" w:rsidP="001F65A5">
      <w:r>
        <w:t xml:space="preserve">Adam </w:t>
      </w:r>
      <w:r w:rsidRPr="002E68B5">
        <w:rPr>
          <w:rStyle w:val="Style13ptBold"/>
        </w:rPr>
        <w:t>Mossoff, 24</w:t>
      </w:r>
      <w:r>
        <w:t xml:space="preserve"> - Professor of Law, Antonin Scalia Law School George Mason University. Statement before the Committee on the Judiciary, Subcommittee on Intellectual Property, United States Senate “The Patent Eligibility Restoration Act – Restoring Clarity, Certainty,  and Predictability to the U.S. Patent System” 1/24, </w:t>
      </w:r>
      <w:hyperlink r:id="rId39" w:history="1">
        <w:r w:rsidRPr="003D3225">
          <w:rPr>
            <w:rStyle w:val="Hyperlink"/>
          </w:rPr>
          <w:t>https://www.judiciary.senate.gov/imo/media/doc/2024-01-23_-_testimony_-_mossoff.pdf</w:t>
        </w:r>
      </w:hyperlink>
      <w:r>
        <w:rPr>
          <w:rStyle w:val="Hyperlink"/>
        </w:rPr>
        <w:t xml:space="preserve"> //DH</w:t>
      </w:r>
    </w:p>
    <w:p w14:paraId="76E743BB" w14:textId="77777777" w:rsidR="001F65A5" w:rsidRDefault="001F65A5" w:rsidP="001F65A5"/>
    <w:p w14:paraId="211E48E8" w14:textId="77777777" w:rsidR="001F65A5" w:rsidRDefault="001F65A5" w:rsidP="001F65A5">
      <w:r w:rsidRPr="005F3F07">
        <w:rPr>
          <w:rStyle w:val="StyleUnderline"/>
          <w:highlight w:val="cyan"/>
        </w:rPr>
        <w:t>Congress should reform § 101 to reclaim the “gold standard” U.S. patent system by enacting the Patent Eligibility Reform Act</w:t>
      </w:r>
      <w:r>
        <w:t xml:space="preserve"> (PERA). </w:t>
      </w:r>
      <w:r w:rsidRPr="005F3F07">
        <w:rPr>
          <w:rStyle w:val="StyleUnderline"/>
          <w:highlight w:val="cyan"/>
        </w:rPr>
        <w:t>This</w:t>
      </w:r>
      <w:r>
        <w:t xml:space="preserve"> bill </w:t>
      </w:r>
      <w:r w:rsidRPr="00A55FC4">
        <w:rPr>
          <w:rStyle w:val="Emphasis"/>
          <w:highlight w:val="cyan"/>
        </w:rPr>
        <w:t>abrogates the judicially-created Alice-Mayo inquiry</w:t>
      </w:r>
      <w:r w:rsidRPr="00BB48D6">
        <w:rPr>
          <w:rStyle w:val="StyleUnderline"/>
        </w:rPr>
        <w:t xml:space="preserve"> </w:t>
      </w:r>
      <w:r w:rsidRPr="005F3F07">
        <w:rPr>
          <w:rStyle w:val="StyleUnderline"/>
          <w:highlight w:val="cyan"/>
        </w:rPr>
        <w:t>while also codifies the longstanding legal rules prohibiting patents on</w:t>
      </w:r>
      <w:r w:rsidRPr="00BB48D6">
        <w:rPr>
          <w:rStyle w:val="StyleUnderline"/>
        </w:rPr>
        <w:t xml:space="preserve"> truly </w:t>
      </w:r>
      <w:r w:rsidRPr="005F3F07">
        <w:rPr>
          <w:rStyle w:val="StyleUnderline"/>
          <w:highlight w:val="cyan"/>
        </w:rPr>
        <w:t>abstract ideas</w:t>
      </w:r>
      <w:r w:rsidRPr="005F3F07">
        <w:rPr>
          <w:highlight w:val="cyan"/>
        </w:rPr>
        <w:t>,</w:t>
      </w:r>
      <w:r>
        <w:t xml:space="preserve"> such as an idea existing in a person’s mind, </w:t>
      </w:r>
      <w:r w:rsidRPr="005F3F07">
        <w:rPr>
          <w:rStyle w:val="StyleUnderline"/>
          <w:highlight w:val="cyan"/>
        </w:rPr>
        <w:t>or on unmodified facts of nature</w:t>
      </w:r>
      <w:r>
        <w:t xml:space="preserve">, such as a gene existing in a person’s body. Equally important, </w:t>
      </w:r>
      <w:r w:rsidRPr="00DE3912">
        <w:rPr>
          <w:rStyle w:val="StyleUnderline"/>
        </w:rPr>
        <w:t>PERA addresses the related procedural failings by courts in applying the Alice-Mayo inquiry that have contributed to the patent eligibility quagmire and hampered this key legal engine of the U.S. innovation economy</w:t>
      </w:r>
      <w:r>
        <w:t xml:space="preserve">. Thus, </w:t>
      </w:r>
      <w:r w:rsidRPr="00DD6571">
        <w:rPr>
          <w:rStyle w:val="StyleUnderline"/>
          <w:highlight w:val="cyan"/>
        </w:rPr>
        <w:t>PERA requires a court to apply in its patent eligibility analysis the longstanding legal guardrails in all of patent law</w:t>
      </w:r>
      <w:r>
        <w:t xml:space="preserve"> that have ensured courts properly interpret and protect patents, </w:t>
      </w:r>
      <w:r w:rsidRPr="00DD6571">
        <w:rPr>
          <w:rStyle w:val="StyleUnderline"/>
          <w:highlight w:val="cyan"/>
        </w:rPr>
        <w:t>such as the requirement that a court analyze a claimed “invention as a whole” and that a court not conflate the distinct legal requirements of novelty, nonobviousness, disclosure, enablement, and usefulness in its patent eligibility analysis</w:t>
      </w:r>
      <w:r>
        <w:t xml:space="preserve">.  </w:t>
      </w:r>
    </w:p>
    <w:p w14:paraId="21DFBC62" w14:textId="77777777" w:rsidR="001F65A5" w:rsidRDefault="001F65A5" w:rsidP="001F65A5">
      <w:r>
        <w:t xml:space="preserve">Some commentators may nitpick at potential linguistic imperfections in PERA, and which exist in all laws enacted by Congress. Even the much-admired 1952 Patent Act contained new terms and legal requirements when it was first enacted in 1952. In fact, many of these arguments against PERA could have been made in 1952 if these same critics existed at that time and were lobbying Congress not to enact the bill that ultimately became the 1952 Patent Act. Congress should not let the perfect become the enemy of the good. Relatedly, Congress should look past the misrepresentations of what PERA clearly states and achieves, such as the false claim by the ACLU and other opponents of reform that PERA permits patents on genes as they exist in one’s body.14  </w:t>
      </w:r>
    </w:p>
    <w:p w14:paraId="1F4AB5C0" w14:textId="77777777" w:rsidR="001F65A5" w:rsidRDefault="001F65A5" w:rsidP="001F65A5">
      <w:r w:rsidRPr="009E1C87">
        <w:rPr>
          <w:rStyle w:val="StyleUnderline"/>
        </w:rPr>
        <w:t>The task for reform falls on Congress in ensuring the laws it enacts are properly interpreted and applied by the courts and by the USPTO</w:t>
      </w:r>
      <w:r>
        <w:t xml:space="preserve">. </w:t>
      </w:r>
      <w:r w:rsidRPr="00185A1B">
        <w:rPr>
          <w:rStyle w:val="StyleUnderline"/>
          <w:highlight w:val="cyan"/>
        </w:rPr>
        <w:t>The</w:t>
      </w:r>
      <w:r w:rsidRPr="009E1C87">
        <w:rPr>
          <w:rStyle w:val="StyleUnderline"/>
        </w:rPr>
        <w:t xml:space="preserve"> </w:t>
      </w:r>
      <w:r>
        <w:t xml:space="preserve">Supreme </w:t>
      </w:r>
      <w:r w:rsidRPr="00185A1B">
        <w:rPr>
          <w:rStyle w:val="StyleUnderline"/>
          <w:highlight w:val="cyan"/>
        </w:rPr>
        <w:t>Court created the Alice-Mayo inquiry and the resulting legal quagmire and negative impact on the innovation economy</w:t>
      </w:r>
      <w:r w:rsidRPr="009E1C87">
        <w:rPr>
          <w:rStyle w:val="StyleUnderline"/>
        </w:rPr>
        <w:t>, and it has denied numerous writ of certiorari petitions over the past decade asking it to revisit or reverse its new legal inquiry for patent eligibility assessments under § 101.</w:t>
      </w:r>
      <w:r>
        <w:t xml:space="preserve"> </w:t>
      </w:r>
      <w:r w:rsidRPr="009E1C87">
        <w:rPr>
          <w:rStyle w:val="StyleUnderline"/>
        </w:rPr>
        <w:t>The UPSTO is unable to fix this problem given that it is only an administrative agency in the Executive Branch that is legally bound to obey the decisions of the</w:t>
      </w:r>
      <w:r>
        <w:t xml:space="preserve"> Supreme </w:t>
      </w:r>
      <w:r w:rsidRPr="009E1C87">
        <w:rPr>
          <w:rStyle w:val="StyleUnderline"/>
        </w:rPr>
        <w:t>Court</w:t>
      </w:r>
      <w:r>
        <w:t xml:space="preserve"> and Court of Appeals for the Federal Circuit. Thus, it falls on Congress to achieve the necessary reform of § 101 to return the U.S. patent system back to its original constitutional function in “promoting the Progress . . . of the useful Arts.”15 </w:t>
      </w:r>
    </w:p>
    <w:p w14:paraId="726411C5" w14:textId="77777777" w:rsidR="001F65A5" w:rsidRPr="001F65A5" w:rsidRDefault="001F65A5" w:rsidP="001F65A5"/>
    <w:p w14:paraId="2CAFF505" w14:textId="77777777" w:rsidR="00D74E2C" w:rsidRDefault="00D74E2C" w:rsidP="00DC500F"/>
    <w:p w14:paraId="36F1717A" w14:textId="77777777" w:rsidR="00DC500F" w:rsidRPr="00DC500F" w:rsidRDefault="00DC500F" w:rsidP="00DC500F"/>
    <w:p w14:paraId="29267D3B" w14:textId="20EF828F" w:rsidR="00BE3888" w:rsidRDefault="00BE3888" w:rsidP="00BE3888">
      <w:pPr>
        <w:pStyle w:val="Heading3"/>
      </w:pPr>
      <w:r>
        <w:lastRenderedPageBreak/>
        <w:t xml:space="preserve">S: PERA without </w:t>
      </w:r>
      <w:r w:rsidR="00427C16">
        <w:t>codified exceptions</w:t>
      </w:r>
    </w:p>
    <w:p w14:paraId="449F1A1F" w14:textId="77777777" w:rsidR="00BE3888" w:rsidRDefault="00BE3888" w:rsidP="00BE3888"/>
    <w:p w14:paraId="26BA015D" w14:textId="4D8C5646" w:rsidR="00BE3888" w:rsidRPr="00195644" w:rsidRDefault="00427C16" w:rsidP="00BE3888">
      <w:pPr>
        <w:pStyle w:val="Heading4"/>
      </w:pPr>
      <w:r>
        <w:t xml:space="preserve">Removing judicial exceptions </w:t>
      </w:r>
      <w:r w:rsidR="000D5762">
        <w:t xml:space="preserve">to section 101 </w:t>
      </w:r>
      <w:r w:rsidRPr="000D5762">
        <w:rPr>
          <w:u w:val="single"/>
        </w:rPr>
        <w:t xml:space="preserve">without codifying </w:t>
      </w:r>
      <w:r w:rsidR="000D5762" w:rsidRPr="000D5762">
        <w:rPr>
          <w:u w:val="single"/>
        </w:rPr>
        <w:t>them</w:t>
      </w:r>
      <w:r w:rsidR="00664CEE">
        <w:t xml:space="preserve"> is vital to competitiveness</w:t>
      </w:r>
    </w:p>
    <w:p w14:paraId="48D3080E" w14:textId="77777777" w:rsidR="00BE3888" w:rsidRDefault="00BE3888" w:rsidP="00BE3888">
      <w:r>
        <w:t xml:space="preserve">Paul </w:t>
      </w:r>
      <w:r w:rsidRPr="00F061F3">
        <w:rPr>
          <w:rStyle w:val="Style13ptBold"/>
        </w:rPr>
        <w:t>Morinville</w:t>
      </w:r>
      <w:r>
        <w:t>, 20</w:t>
      </w:r>
      <w:r w:rsidRPr="00F061F3">
        <w:rPr>
          <w:rStyle w:val="Style13ptBold"/>
        </w:rPr>
        <w:t>24</w:t>
      </w:r>
      <w:r>
        <w:t xml:space="preserve"> – Founder and Executive Director of US Inventor, Inc.,“Debunking Big Tech’s False Argument: Patent Legislation Won’t Raise Drug Prices” Innovation Gadfly, 4/2, </w:t>
      </w:r>
      <w:hyperlink r:id="rId40" w:history="1">
        <w:r w:rsidRPr="00311ECE">
          <w:rPr>
            <w:rStyle w:val="Hyperlink"/>
          </w:rPr>
          <w:t>https://innovationgadfly.com/debunking-big-techs-false-argument-patent-legislation-wont-raise-drug-prices/</w:t>
        </w:r>
      </w:hyperlink>
      <w:r>
        <w:t xml:space="preserve"> //DH</w:t>
      </w:r>
    </w:p>
    <w:p w14:paraId="62E8CE8F" w14:textId="77777777" w:rsidR="00BE3888" w:rsidRDefault="00BE3888" w:rsidP="00BE3888"/>
    <w:p w14:paraId="7C180349" w14:textId="77777777" w:rsidR="00986BDA" w:rsidRDefault="00986BDA" w:rsidP="00BE3888">
      <w:r>
        <w:t>Failed Patent Eligibility Pushed China Dangerously Ahead Of The U.S.</w:t>
      </w:r>
    </w:p>
    <w:p w14:paraId="7BE3083C" w14:textId="16CF7178" w:rsidR="00986BDA" w:rsidRDefault="00986BDA" w:rsidP="00BE3888">
      <w:r>
        <w:t>The Supreme Court destroyed patent eligibility for entire swaths of tech innovation critical to our national security and economic growth in a 2014 decision called Alice Corp. v. CLS Bank International (Alice)</w:t>
      </w:r>
    </w:p>
    <w:p w14:paraId="680451F9" w14:textId="68149F48" w:rsidR="00986BDA" w:rsidRDefault="00986BDA" w:rsidP="00BE3888">
      <w:r w:rsidRPr="00986BDA">
        <w:rPr>
          <w:rStyle w:val="StyleUnderline"/>
        </w:rPr>
        <w:t>Alice created an</w:t>
      </w:r>
      <w:r>
        <w:t xml:space="preserve"> unintelligible and </w:t>
      </w:r>
      <w:r w:rsidRPr="00986BDA">
        <w:rPr>
          <w:rStyle w:val="StyleUnderline"/>
        </w:rPr>
        <w:t>undefined exception to patent eligibility called the “abstract idea.</w:t>
      </w:r>
      <w:r>
        <w:t xml:space="preserve">” </w:t>
      </w:r>
      <w:r w:rsidRPr="00986BDA">
        <w:rPr>
          <w:rStyle w:val="StyleUnderline"/>
        </w:rPr>
        <w:t>Because nobody knows what qualifies as an abstract idea, Alice gutted the patent protection for most inventions in artificial intelligence, cybersecurity, quantum computing, blockchain, 5G/6G, enterprise systems,</w:t>
      </w:r>
      <w:r>
        <w:t xml:space="preserve"> and much more. </w:t>
      </w:r>
      <w:r w:rsidRPr="00986BDA">
        <w:rPr>
          <w:rStyle w:val="StyleUnderline"/>
        </w:rPr>
        <w:t>These technologies</w:t>
      </w:r>
      <w:r>
        <w:t xml:space="preserve"> are critical to our national security and economic growth and </w:t>
      </w:r>
      <w:r w:rsidRPr="00986BDA">
        <w:rPr>
          <w:rStyle w:val="StyleUnderline"/>
        </w:rPr>
        <w:t>are the bulk of the 37 of 44 technologies in which China now leads the world.</w:t>
      </w:r>
    </w:p>
    <w:p w14:paraId="774827EB" w14:textId="7716B889" w:rsidR="00986BDA" w:rsidRDefault="00986BDA" w:rsidP="00BE3888">
      <w:r>
        <w:t xml:space="preserve">It is impossible to know exactly how many tech inventions Alice has destroyed, but the number is in the thousands. The courts invalidate around 50% of patents challenged as abstract ideas, and the United States Patent and Trademark Office (USPTO) has refused to issue thousands of meritorious patents whose companion applications are patented in China or Germany. </w:t>
      </w:r>
    </w:p>
    <w:p w14:paraId="2590BDC6" w14:textId="77777777" w:rsidR="00986BDA" w:rsidRDefault="00986BDA" w:rsidP="00BE3888">
      <w:r>
        <w:t>Failed Patent Eligibility Created Big Tech Monopolies</w:t>
      </w:r>
    </w:p>
    <w:p w14:paraId="7424AB98" w14:textId="65E22AF3" w:rsidR="00986BDA" w:rsidRDefault="00986BDA" w:rsidP="00BE3888">
      <w:r>
        <w:t>Not only did Alice enable China to eclipse the U.S. in these critical technologies, but it also enabled Big Tech to monopolize.</w:t>
      </w:r>
    </w:p>
    <w:p w14:paraId="244BBA0B" w14:textId="44D47011" w:rsidR="00986BDA" w:rsidRDefault="00986BDA" w:rsidP="00BE3888">
      <w:r>
        <w:t>Since the beginning of the tech industry, new tech companies with better technology have knocked out lethargic incumbents. Most tech companies last only a few years before new technology eliminates them. But some monopolized a sector of the market only to be eventually knocked out by a startup with better technology a few years later. For example, in the 1980s, IBM monopolized personal computers. But in the 1990s, Microsoft and Intel broke IBM’s hold and created their own personal computer oligopoly. Later, Apple and Google broke that oligopoly up with their own monopolistic versions of mobile devices.</w:t>
      </w:r>
    </w:p>
    <w:p w14:paraId="1048DB80" w14:textId="5FD58315" w:rsidR="00986BDA" w:rsidRDefault="00986BDA" w:rsidP="00BE3888">
      <w:r>
        <w:t>It used to be that every tech giant felt threatened by a startup with better-patented technology. That competitive environment drove American innovation. But now, Big Tech is just growing bigger.</w:t>
      </w:r>
    </w:p>
    <w:p w14:paraId="0E3D0D99" w14:textId="6BB62172" w:rsidR="00986BDA" w:rsidRDefault="00986BDA" w:rsidP="00BE3888">
      <w:r>
        <w:t>Big Tech knows it is much more efficient to steal technology than to develop it. So, it fabricated false political narratives intended to drive all levels of government to gut the patent system, eliminating its startup competition. Somehow, this false narrative infiltrated the Supreme Court, which bought it and gave us Alice.</w:t>
      </w:r>
    </w:p>
    <w:p w14:paraId="5BB3C5C3" w14:textId="4C23DF5C" w:rsidR="00986BDA" w:rsidRDefault="00986BDA" w:rsidP="00BE3888">
      <w:r>
        <w:t>Today, Big Tech multinationals simply steal the unprotected inventions of startups and run them out of business using their massive markets, deep pockets, and patent lawfare.</w:t>
      </w:r>
    </w:p>
    <w:p w14:paraId="6D1C4B96" w14:textId="77777777" w:rsidR="00986BDA" w:rsidRDefault="00986BDA" w:rsidP="00BE3888">
      <w:r>
        <w:t>PERA Codifies The Abstract Idea</w:t>
      </w:r>
    </w:p>
    <w:p w14:paraId="63D5B1CA" w14:textId="12BC6244" w:rsidR="00986BDA" w:rsidRDefault="00986BDA" w:rsidP="00BE3888">
      <w:r>
        <w:t>Big Tech is not monolithic. The massive corporations that make up the Big Tech cabal have very different needs. For example, Big Tech social media giants, like Facebook or TikTok, do not care much about chip design patents, but Qualcomm and Intel do. They all care about software patents but in different ways.</w:t>
      </w:r>
    </w:p>
    <w:p w14:paraId="3B419E32" w14:textId="7FF19AD7" w:rsidR="00986BDA" w:rsidRDefault="00986BDA" w:rsidP="00BE3888">
      <w:r>
        <w:t>Some software is integral with a computer. As an example in low level software, a BIOS process cannot be performed without the processor because BIOS controls how ones and zeros go in and out of the processor. You can’t separate the processor from the BIOS because a processor is required for all its operations.</w:t>
      </w:r>
    </w:p>
    <w:p w14:paraId="487A76A9" w14:textId="750B40C9" w:rsidR="00986BDA" w:rsidRDefault="00986BDA" w:rsidP="00BE3888">
      <w:r>
        <w:t xml:space="preserve">But social media inventions are different. They operate on the outer edge of technology in a browser or a phone app. While computers are required for these inventions to work, several layers of software are </w:t>
      </w:r>
      <w:r>
        <w:lastRenderedPageBreak/>
        <w:t>removed from the processor. For that reason, claim language is written functionally with functions like send, receive, or save.</w:t>
      </w:r>
    </w:p>
    <w:p w14:paraId="18493D1C" w14:textId="77777777" w:rsidR="00BE3888" w:rsidRDefault="00BE3888" w:rsidP="00BE3888">
      <w:r>
        <w:t>There is a legal concept called insignificant extra-solution activity, which seems to have originated with a case called Parker v Flook in 1978. It is a method of evaluating patent claims most often applied to patent eligibility analysis. (It is important to understand that it is a method of evaluating patent claims, not a judicial exception to eligibility.)</w:t>
      </w:r>
    </w:p>
    <w:p w14:paraId="4CBA29FF" w14:textId="77777777" w:rsidR="00BE3888" w:rsidRDefault="00BE3888" w:rsidP="00BE3888">
      <w:r>
        <w:t>This method of evaluating claims “can be understood as activities incidental to the primary process or product that are merely a nominal or tangential addition to the claim.” In software patenting, this means that common computer functions like send, receive, or save are considered insignificant extra-solution activity.</w:t>
      </w:r>
    </w:p>
    <w:p w14:paraId="1CE9F8C6" w14:textId="77777777" w:rsidR="00BE3888" w:rsidRDefault="00BE3888" w:rsidP="00BE3888">
      <w:r>
        <w:t>In practice, insignificant extra-solution activities are removed from the claim language, and whatever is left is examined. But once you remove all the normal computer functions, the invention is no longer connected to a computer or anything else in the real world. As a result, meritorious inventions are deemed to be abstract ideas and not eligible for patent protection.</w:t>
      </w:r>
    </w:p>
    <w:p w14:paraId="56F9954D" w14:textId="77777777" w:rsidR="00BE3888" w:rsidRDefault="00BE3888" w:rsidP="00BE3888">
      <w:r>
        <w:t>But here is the crux of PERA’s problem</w:t>
      </w:r>
      <w:r w:rsidRPr="00195644">
        <w:rPr>
          <w:rStyle w:val="StyleUnderline"/>
        </w:rPr>
        <w:t>. PERA eliminates all judicial exceptions, including the abstract idea</w:t>
      </w:r>
      <w:r>
        <w:t>. However, it does not eliminate evaluation under insignificant extra-solution activity.</w:t>
      </w:r>
    </w:p>
    <w:p w14:paraId="3FE18EDA" w14:textId="77777777" w:rsidR="00BE3888" w:rsidRDefault="00BE3888" w:rsidP="00BE3888">
      <w:r w:rsidRPr="00195644">
        <w:rPr>
          <w:rStyle w:val="StyleUnderline"/>
        </w:rPr>
        <w:t>PERA then creates a new complicated eligibility exception for software inventions in sections B(i) and B(ii).</w:t>
      </w:r>
      <w:r>
        <w:t xml:space="preserve"> </w:t>
      </w:r>
      <w:r w:rsidRPr="00BE3888">
        <w:t>In this two-part test, the inventor must prove</w:t>
      </w:r>
      <w:r>
        <w:t xml:space="preserve"> multiple negatives. The test begs for an evaluation of insignificant extra-solution activity. The preamble of </w:t>
      </w:r>
      <w:r w:rsidRPr="00FC781F">
        <w:rPr>
          <w:rStyle w:val="StyleUnderline"/>
        </w:rPr>
        <w:t>PERA states, “for example, ‘do it on a computer’ shall not establish such eligibility,”</w:t>
      </w:r>
      <w:r>
        <w:t xml:space="preserve"> which effectively instructs the courts to evaluate the claims under insignificant extra-solution activities to see if the claims “do it on a computer.”</w:t>
      </w:r>
    </w:p>
    <w:p w14:paraId="4B321FE8" w14:textId="77777777" w:rsidR="00BE3888" w:rsidRDefault="00BE3888" w:rsidP="00BE3888">
      <w:r w:rsidRPr="00195644">
        <w:rPr>
          <w:rStyle w:val="StyleUnderline"/>
        </w:rPr>
        <w:t>There can be no doubt that the courts will apply insignificant extra-solution activity evaluation under this new test</w:t>
      </w:r>
      <w:r w:rsidRPr="00BE3888">
        <w:rPr>
          <w:rStyle w:val="StyleUnderline"/>
        </w:rPr>
        <w:t>. The result is to codify the effects of the abstract idea. PERA changes nothing</w:t>
      </w:r>
      <w:r>
        <w:t>.</w:t>
      </w:r>
    </w:p>
    <w:p w14:paraId="5CFED189" w14:textId="77777777" w:rsidR="00BE3888" w:rsidRDefault="00BE3888" w:rsidP="00BE3888">
      <w:r>
        <w:t>PERA Perpetuates Big Tech Social Media Monopolies</w:t>
      </w:r>
    </w:p>
    <w:p w14:paraId="36B94ED6" w14:textId="77777777" w:rsidR="00BE3888" w:rsidRDefault="00BE3888" w:rsidP="00BE3888">
      <w:r>
        <w:t>Not all software patents will be affected in the same way. Computer hardware companies may be okay with PERA because low-level software inventions will be eligible for patent protection, but those at a higher level will not.</w:t>
      </w:r>
    </w:p>
    <w:p w14:paraId="7E1227F4" w14:textId="77777777" w:rsidR="00BE3888" w:rsidRDefault="00BE3888" w:rsidP="00BE3888">
      <w:r w:rsidRPr="00BE3888">
        <w:rPr>
          <w:rStyle w:val="StyleUnderline"/>
        </w:rPr>
        <w:t xml:space="preserve">PERA risks </w:t>
      </w:r>
      <w:r w:rsidRPr="00FC781F">
        <w:rPr>
          <w:rStyle w:val="Emphasis"/>
        </w:rPr>
        <w:t>codifying the damage to U.S. innovation</w:t>
      </w:r>
      <w:r w:rsidRPr="00BE3888">
        <w:rPr>
          <w:rStyle w:val="StyleUnderline"/>
        </w:rPr>
        <w:t xml:space="preserve"> that made patent-ineligible inventions in artificial intelligence, cybersecurity, quantum computing, blockchain, 5G/6G, enterprise systems</w:t>
      </w:r>
      <w:r>
        <w:t xml:space="preserve">, and much more. As previously stated, these technologies represent the majority of the 37 of 44 technologies in which China has achieved global leadership. </w:t>
      </w:r>
    </w:p>
    <w:p w14:paraId="1993AF08" w14:textId="77777777" w:rsidR="00BE3888" w:rsidRDefault="00BE3888" w:rsidP="00BE3888">
      <w:r>
        <w:t>PERA not only denies patent protection to startups capable of direct competition with Big Tech social media giants, but it also denies patent protection to small company products sold on Big Tech app stores.</w:t>
      </w:r>
    </w:p>
    <w:p w14:paraId="51AE9541" w14:textId="77777777" w:rsidR="00BE3888" w:rsidRDefault="00BE3888" w:rsidP="00BE3888">
      <w:r>
        <w:t xml:space="preserve">Big Tech will still be able to ambush startups by encouraging them to develop products for their app stores. But once the startup’s product is proven successful, Big Tech can simply copy it and kick the startup out of the app store thereby killing the startup and taking their technology for themselves. </w:t>
      </w:r>
    </w:p>
    <w:p w14:paraId="31A0C62A" w14:textId="77777777" w:rsidR="00BE3888" w:rsidRDefault="00BE3888" w:rsidP="00BE3888">
      <w:r w:rsidRPr="00BE3888">
        <w:rPr>
          <w:rStyle w:val="StyleUnderline"/>
        </w:rPr>
        <w:t xml:space="preserve">If sections B(i) and B(ii) are removed from PERA, </w:t>
      </w:r>
      <w:r w:rsidRPr="00BE3888">
        <w:rPr>
          <w:rStyle w:val="Emphasis"/>
        </w:rPr>
        <w:t>these problems disappear</w:t>
      </w:r>
      <w:r>
        <w:t xml:space="preserve">. Once again, </w:t>
      </w:r>
      <w:r w:rsidRPr="00BE3888">
        <w:rPr>
          <w:rStyle w:val="StyleUnderline"/>
        </w:rPr>
        <w:t>startups will be able to protect their new technologies and bring them to market, thus creating competitive markets for Big Tech monopolies and restarting America’s innovation engine so we can take the lead back from China</w:t>
      </w:r>
      <w:r>
        <w:t>.</w:t>
      </w:r>
    </w:p>
    <w:p w14:paraId="7FDF1424" w14:textId="77777777" w:rsidR="00BE3888" w:rsidRDefault="00BE3888" w:rsidP="00BE3888">
      <w:r>
        <w:t>If sections B(i) and B(ii) are not removed from PERA, PERA must not become law.</w:t>
      </w:r>
    </w:p>
    <w:p w14:paraId="2C14B5F2" w14:textId="77777777" w:rsidR="00BE3888" w:rsidRDefault="00BE3888" w:rsidP="00BE3888"/>
    <w:p w14:paraId="3194CAF9" w14:textId="77777777" w:rsidR="00BE3888" w:rsidRPr="0054342A" w:rsidRDefault="00BE3888" w:rsidP="00BE3888"/>
    <w:p w14:paraId="343B85EE" w14:textId="77777777" w:rsidR="00BE3888" w:rsidRDefault="00BE3888" w:rsidP="00BE3888"/>
    <w:p w14:paraId="74F06EAA" w14:textId="2ED2E968" w:rsidR="00490D7D" w:rsidRDefault="00490D7D" w:rsidP="00490D7D">
      <w:pPr>
        <w:pStyle w:val="Heading3"/>
      </w:pPr>
      <w:r>
        <w:lastRenderedPageBreak/>
        <w:t>Congress key</w:t>
      </w:r>
    </w:p>
    <w:p w14:paraId="78EDBED8" w14:textId="77777777" w:rsidR="00490D7D" w:rsidRDefault="00490D7D" w:rsidP="00490D7D"/>
    <w:p w14:paraId="35FFF3E0" w14:textId="77777777" w:rsidR="00490D7D" w:rsidRPr="00D22841" w:rsidRDefault="00490D7D" w:rsidP="00490D7D">
      <w:pPr>
        <w:pStyle w:val="Heading4"/>
      </w:pPr>
      <w:r>
        <w:t>Congress is key – courts lack expertise, it makes doctrinal confusion inevitable</w:t>
      </w:r>
    </w:p>
    <w:p w14:paraId="373B99F0" w14:textId="77777777" w:rsidR="00490D7D" w:rsidRDefault="00490D7D" w:rsidP="00490D7D">
      <w:r>
        <w:t xml:space="preserve">Chad </w:t>
      </w:r>
      <w:r w:rsidRPr="00704653">
        <w:rPr>
          <w:rStyle w:val="Style13ptBold"/>
        </w:rPr>
        <w:t>Rafetto,</w:t>
      </w:r>
      <w:r>
        <w:t xml:space="preserve"> 20</w:t>
      </w:r>
      <w:r w:rsidRPr="00704653">
        <w:rPr>
          <w:rStyle w:val="Style13ptBold"/>
        </w:rPr>
        <w:t>24</w:t>
      </w:r>
      <w:r>
        <w:t xml:space="preserve"> - Judicial Law Clerk for Chief Judge Colm F. Connolly of the United States District Court for the District of Delaware. J.D., May 2022, New York University School of Law “Fostering Innovation Through a Legislative Overhaul of Patentable Subject Matter”, 32 Fed. Cir. B.J. 93, Nexis Uni, accessed via University of Michigan //DH</w:t>
      </w:r>
    </w:p>
    <w:p w14:paraId="048D638F" w14:textId="77777777" w:rsidR="00490D7D" w:rsidRDefault="00490D7D" w:rsidP="00490D7D"/>
    <w:p w14:paraId="3F31107C" w14:textId="77777777" w:rsidR="00490D7D" w:rsidRDefault="00490D7D" w:rsidP="00490D7D">
      <w:r>
        <w:t>III. Proposed Legislative Change: The Laundry List Approach</w:t>
      </w:r>
    </w:p>
    <w:p w14:paraId="58522CFA" w14:textId="77777777" w:rsidR="00490D7D" w:rsidRDefault="00490D7D" w:rsidP="00490D7D">
      <w:r w:rsidRPr="00C908F5">
        <w:rPr>
          <w:rStyle w:val="StyleUnderline"/>
        </w:rPr>
        <w:t>Patentable subject matter should be its own doctrine one that the Federal Circuit and Supreme Court apply consistently as opposed to a Frankenstein-esque amalgamation of subject matter, novelty, and nonobviousness</w:t>
      </w:r>
      <w:r>
        <w:t>. Additionally, subject matter doctrine should further the patent system's goals and encourage innovation as opposed to hindering the sharing of information and leading to reduced investment in U.S. innovation. Finally, it should be a doctrine that abides by the bedrock principle of courts deciding questions of law and juries deciding questions of fact.</w:t>
      </w:r>
    </w:p>
    <w:p w14:paraId="63945B0B" w14:textId="77777777" w:rsidR="00490D7D" w:rsidRDefault="00490D7D" w:rsidP="00490D7D">
      <w:r w:rsidRPr="00D02F79">
        <w:rPr>
          <w:rStyle w:val="StyleUnderline"/>
        </w:rPr>
        <w:t>This Article proposes a patentable subject matter statute that eliminates the judicially created carve-outs, consists solely of inclusion categories</w:t>
      </w:r>
      <w:r>
        <w:t xml:space="preserve"> e.g., </w:t>
      </w:r>
      <w:r w:rsidRPr="00D02F79">
        <w:rPr>
          <w:rStyle w:val="StyleUnderline"/>
        </w:rPr>
        <w:t>process, machine, manufacture, or composition of matter and enumerates many more inclusion categories to accommodate advancing technologies</w:t>
      </w:r>
      <w:r>
        <w:t xml:space="preserve">. The goal of this proposal is to prevent a blending of doctrines and to ensure that subject matter, a question of law decided by the court, has minimal factual inquiries creep into it. </w:t>
      </w:r>
      <w:r w:rsidRPr="00FF1555">
        <w:rPr>
          <w:rStyle w:val="StyleUnderline"/>
        </w:rPr>
        <w:t>By eliminating the judicially created carve-outs, more of the exclusionary work will be shifted to the other requirements of patentability</w:t>
      </w:r>
      <w:r>
        <w:t xml:space="preserve">. And contrary to what the Supreme Court has said, </w:t>
      </w:r>
      <w:r w:rsidRPr="00FF1555">
        <w:rPr>
          <w:rStyle w:val="StyleUnderline"/>
        </w:rPr>
        <w:t>the other doctrines of patentability are capable of preventing undesirable patents</w:t>
      </w:r>
      <w:r>
        <w:t>. 211</w:t>
      </w:r>
    </w:p>
    <w:p w14:paraId="4D75A83C" w14:textId="77777777" w:rsidR="00490D7D" w:rsidRDefault="00490D7D" w:rsidP="00490D7D">
      <w:r>
        <w:t>A. Why a Legislative Change?</w:t>
      </w:r>
    </w:p>
    <w:p w14:paraId="35C3ED93" w14:textId="77777777" w:rsidR="00490D7D" w:rsidRDefault="00490D7D" w:rsidP="00490D7D">
      <w:r>
        <w:t xml:space="preserve">In Mayo, the Supreme Court relied heavily on precedent in formulating its new test and recognized "the role of Congress in crafting more finely tailored rules where necessary."212 </w:t>
      </w:r>
      <w:r w:rsidRPr="00D8698A">
        <w:rPr>
          <w:rStyle w:val="StyleUnderline"/>
        </w:rPr>
        <w:t>What has emerged under the patentable subject matter doctrine is an unworkable standard</w:t>
      </w:r>
      <w:r>
        <w:t xml:space="preserve">, </w:t>
      </w:r>
      <w:r w:rsidRPr="00D8698A">
        <w:rPr>
          <w:rStyle w:val="StyleUnderline"/>
        </w:rPr>
        <w:t>which is</w:t>
      </w:r>
      <w:r>
        <w:t xml:space="preserve"> typically viewed as </w:t>
      </w:r>
      <w:r w:rsidRPr="00D8698A">
        <w:rPr>
          <w:rStyle w:val="StyleUnderline"/>
        </w:rPr>
        <w:t>a signal for legislative intervention</w:t>
      </w:r>
      <w:r>
        <w:t>.213 Additionally, the Supreme Court has  [*122]  refused to further clarify the doctrine by denying certiorari for at least thirteen patent eligibility cases214 in the last four years.215</w:t>
      </w:r>
    </w:p>
    <w:p w14:paraId="387DE9D5" w14:textId="77777777" w:rsidR="00490D7D" w:rsidRDefault="00490D7D" w:rsidP="00490D7D">
      <w:r>
        <w:t xml:space="preserve">Beyond the possible signal for legislative intervention from the Supreme Court, </w:t>
      </w:r>
      <w:r w:rsidRPr="00D8698A">
        <w:rPr>
          <w:rStyle w:val="StyleUnderline"/>
        </w:rPr>
        <w:t xml:space="preserve">there are three reasons why </w:t>
      </w:r>
      <w:r w:rsidRPr="002F5B3F">
        <w:rPr>
          <w:rStyle w:val="StyleUnderline"/>
          <w:highlight w:val="cyan"/>
        </w:rPr>
        <w:t>a legislative change is preferred. First, the</w:t>
      </w:r>
      <w:r>
        <w:t xml:space="preserve"> Supreme </w:t>
      </w:r>
      <w:r w:rsidRPr="002F5B3F">
        <w:rPr>
          <w:rStyle w:val="StyleUnderline"/>
          <w:highlight w:val="cyan"/>
        </w:rPr>
        <w:t>Court does not have technical expertise, and</w:t>
      </w:r>
      <w:r w:rsidRPr="00D8698A">
        <w:rPr>
          <w:rStyle w:val="StyleUnderline"/>
        </w:rPr>
        <w:t xml:space="preserve"> the underlying inventions of </w:t>
      </w:r>
      <w:r w:rsidRPr="002F5B3F">
        <w:rPr>
          <w:rStyle w:val="StyleUnderline"/>
          <w:highlight w:val="cyan"/>
        </w:rPr>
        <w:t>patent law can be quite complex</w:t>
      </w:r>
      <w:r w:rsidRPr="00D8698A">
        <w:rPr>
          <w:rStyle w:val="StyleUnderline"/>
        </w:rPr>
        <w:t>.</w:t>
      </w:r>
      <w:r>
        <w:t xml:space="preserve"> True</w:t>
      </w:r>
      <w:r w:rsidRPr="002F5B3F">
        <w:t xml:space="preserve">, </w:t>
      </w:r>
      <w:r w:rsidRPr="002F5B3F">
        <w:rPr>
          <w:rStyle w:val="StyleUnderline"/>
          <w:highlight w:val="cyan"/>
        </w:rPr>
        <w:t>Congress</w:t>
      </w:r>
      <w:r w:rsidRPr="002F5B3F">
        <w:t xml:space="preserve"> does</w:t>
      </w:r>
      <w:r>
        <w:t xml:space="preserve"> not inherently possess technical expertise either, but it </w:t>
      </w:r>
      <w:r w:rsidRPr="002F5B3F">
        <w:rPr>
          <w:rStyle w:val="StyleUnderline"/>
        </w:rPr>
        <w:t xml:space="preserve">does have the ability to delegate and </w:t>
      </w:r>
      <w:r w:rsidRPr="002F5B3F">
        <w:rPr>
          <w:rStyle w:val="StyleUnderline"/>
          <w:highlight w:val="cyan"/>
        </w:rPr>
        <w:t>get input from a wider range of sources</w:t>
      </w:r>
      <w:r w:rsidRPr="002F5B3F">
        <w:rPr>
          <w:highlight w:val="cyan"/>
        </w:rPr>
        <w:t>.</w:t>
      </w:r>
      <w:r>
        <w:t xml:space="preserve"> Accordingly, </w:t>
      </w:r>
      <w:r w:rsidRPr="002F5B3F">
        <w:rPr>
          <w:rStyle w:val="StyleUnderline"/>
          <w:highlight w:val="cyan"/>
        </w:rPr>
        <w:t>Congress is better equipped to handle the technical aspects</w:t>
      </w:r>
      <w:r w:rsidRPr="00D8698A">
        <w:rPr>
          <w:rStyle w:val="StyleUnderline"/>
        </w:rPr>
        <w:t xml:space="preserve"> of patent law </w:t>
      </w:r>
      <w:r w:rsidRPr="002F5B3F">
        <w:rPr>
          <w:rStyle w:val="StyleUnderline"/>
          <w:highlight w:val="cyan"/>
        </w:rPr>
        <w:t>and the underlying technologies</w:t>
      </w:r>
      <w:r>
        <w:t>.</w:t>
      </w:r>
    </w:p>
    <w:p w14:paraId="51806A84" w14:textId="77777777" w:rsidR="00490D7D" w:rsidRDefault="00490D7D" w:rsidP="00490D7D">
      <w:r>
        <w:lastRenderedPageBreak/>
        <w:t>S</w:t>
      </w:r>
      <w:r w:rsidRPr="00D8698A">
        <w:rPr>
          <w:rStyle w:val="StyleUnderline"/>
        </w:rPr>
        <w:t xml:space="preserve">econd, </w:t>
      </w:r>
      <w:r w:rsidRPr="002B2A68">
        <w:rPr>
          <w:rStyle w:val="StyleUnderline"/>
          <w:highlight w:val="cyan"/>
        </w:rPr>
        <w:t>the Supreme Court and the Federal Circuit have disagreed repeatedly in developing patent law doctrine</w:t>
      </w:r>
      <w:r>
        <w:t xml:space="preserve">. Historically, </w:t>
      </w:r>
      <w:r w:rsidRPr="00D8698A">
        <w:rPr>
          <w:rStyle w:val="StyleUnderline"/>
        </w:rPr>
        <w:t>the Federal Circuit has tried to impose bright-line rules, and the Supreme Court has thought that the Federal Circuit was being too "rigid" and adopted more flexible standards</w:t>
      </w:r>
      <w:r>
        <w:t xml:space="preserve">.216 </w:t>
      </w:r>
      <w:r w:rsidRPr="00D8698A">
        <w:rPr>
          <w:rStyle w:val="StyleUnderline"/>
        </w:rPr>
        <w:t>When attempting to apply these flexible standards, the Federal Circuit has lacked the guidance necessary to effectuate the Supreme Court's intended test</w:t>
      </w:r>
      <w:r>
        <w:t xml:space="preserve">.217 This pattern has happened in other areas of patent law,218 and </w:t>
      </w:r>
      <w:r w:rsidRPr="00D8698A">
        <w:rPr>
          <w:rStyle w:val="StyleUnderline"/>
        </w:rPr>
        <w:t>it is bound to continue to happen for subject matter if the doctrine continues down the judicial correction route</w:t>
      </w:r>
      <w:r>
        <w:t>.</w:t>
      </w:r>
    </w:p>
    <w:p w14:paraId="46833780" w14:textId="77777777" w:rsidR="00490D7D" w:rsidRDefault="00490D7D" w:rsidP="00490D7D">
      <w:r>
        <w:t xml:space="preserve"> [*123]  Finally, </w:t>
      </w:r>
      <w:r w:rsidRPr="002F5B3F">
        <w:rPr>
          <w:rStyle w:val="StyleUnderline"/>
          <w:highlight w:val="cyan"/>
        </w:rPr>
        <w:t>patentable subject matter is a messy doctrine with conflicting case law</w:t>
      </w:r>
      <w:r w:rsidRPr="002F5B3F">
        <w:rPr>
          <w:highlight w:val="cyan"/>
        </w:rPr>
        <w:t>.</w:t>
      </w:r>
      <w:r>
        <w:t xml:space="preserve">219 </w:t>
      </w:r>
      <w:r w:rsidRPr="002F5B3F">
        <w:rPr>
          <w:rStyle w:val="StyleUnderline"/>
          <w:highlight w:val="cyan"/>
        </w:rPr>
        <w:t>It would be nearly impossible for a judicial change to effectuate a clear doctrine without</w:t>
      </w:r>
      <w:r>
        <w:t xml:space="preserve"> </w:t>
      </w:r>
      <w:r w:rsidRPr="00D8698A">
        <w:rPr>
          <w:rStyle w:val="StyleUnderline"/>
        </w:rPr>
        <w:t xml:space="preserve">essentially </w:t>
      </w:r>
      <w:r w:rsidRPr="002F5B3F">
        <w:rPr>
          <w:rStyle w:val="Emphasis"/>
          <w:highlight w:val="cyan"/>
        </w:rPr>
        <w:t>starting from scratch</w:t>
      </w:r>
      <w:r w:rsidRPr="00D8698A">
        <w:rPr>
          <w:rStyle w:val="StyleUnderline"/>
        </w:rPr>
        <w:t xml:space="preserve">. </w:t>
      </w:r>
      <w:r w:rsidRPr="002F5B3F">
        <w:rPr>
          <w:rStyle w:val="StyleUnderline"/>
          <w:highlight w:val="cyan"/>
        </w:rPr>
        <w:t>A legislative</w:t>
      </w:r>
      <w:r w:rsidRPr="002F5B3F">
        <w:rPr>
          <w:highlight w:val="cyan"/>
        </w:rPr>
        <w:t xml:space="preserve"> </w:t>
      </w:r>
      <w:r w:rsidRPr="002F5B3F">
        <w:rPr>
          <w:rStyle w:val="StyleUnderline"/>
          <w:highlight w:val="cyan"/>
        </w:rPr>
        <w:t>change</w:t>
      </w:r>
      <w:r>
        <w:t xml:space="preserve"> particularly one </w:t>
      </w:r>
      <w:r w:rsidRPr="002F5B3F">
        <w:rPr>
          <w:rStyle w:val="StyleUnderline"/>
          <w:highlight w:val="cyan"/>
        </w:rPr>
        <w:t>with clear-cut rules can more effectively give patentable subject matter the "do-over" it requires</w:t>
      </w:r>
      <w:r>
        <w:t>.</w:t>
      </w:r>
    </w:p>
    <w:p w14:paraId="6CD156E8" w14:textId="77777777" w:rsidR="00490D7D" w:rsidRDefault="00490D7D" w:rsidP="00490D7D"/>
    <w:p w14:paraId="77694B70" w14:textId="77777777" w:rsidR="00D50E3D" w:rsidRDefault="00D50E3D" w:rsidP="00490D7D"/>
    <w:p w14:paraId="6ACA1A08" w14:textId="294FD9EA" w:rsidR="00456C0B" w:rsidRDefault="00D50E3D" w:rsidP="002A6031">
      <w:pPr>
        <w:pStyle w:val="Heading3"/>
      </w:pPr>
      <w:r>
        <w:lastRenderedPageBreak/>
        <w:t>PERA creates certainty</w:t>
      </w:r>
    </w:p>
    <w:p w14:paraId="0F77EF5F" w14:textId="69EBE4C7" w:rsidR="00B729F4" w:rsidRDefault="00B729F4" w:rsidP="00B729F4">
      <w:pPr>
        <w:pStyle w:val="Heading4"/>
      </w:pPr>
      <w:r>
        <w:t>Plan restores certainty immediately</w:t>
      </w:r>
      <w:r w:rsidR="002A6031">
        <w:t xml:space="preserve"> – it’s not a new legal framework, it’s the pre-2012 status quo</w:t>
      </w:r>
    </w:p>
    <w:p w14:paraId="0726C23E" w14:textId="77777777" w:rsidR="00B729F4" w:rsidRPr="003E6539" w:rsidRDefault="00B729F4" w:rsidP="00B729F4">
      <w:r>
        <w:t xml:space="preserve">Courtenay C. </w:t>
      </w:r>
      <w:r w:rsidRPr="00E6349D">
        <w:rPr>
          <w:rStyle w:val="Style13ptBold"/>
        </w:rPr>
        <w:t>Brinckerhoff, 24</w:t>
      </w:r>
      <w:r>
        <w:t xml:space="preserve"> – registered patent attorney and have been representing chemical, biotech, and pharmaceutical clients before the USPTO for over 30 years. Answers To Questions For The Record from Senator Padilla, before the U.S. Senate Committee on the Judiciary Subcommittee on Intellectual Property,   “The Patent Eligibility Restoration Act”, 1/23, www.judiciary.senate.gov/imo/media/doc/2024-01-23_-_qfr_responses_-_brinckerhoff.pdf //DH</w:t>
      </w:r>
    </w:p>
    <w:p w14:paraId="74F676DF" w14:textId="77777777" w:rsidR="00B729F4" w:rsidRDefault="00B729F4" w:rsidP="00B729F4"/>
    <w:p w14:paraId="2E3B4B9D" w14:textId="77777777" w:rsidR="00B729F4" w:rsidRDefault="00B729F4" w:rsidP="00B729F4">
      <w:r>
        <w:t xml:space="preserve">5. The Courts and the U.S. Patent Office have had 10 years to develop the Alice/Mayo caselaw and guidance for the innovation ecosystem. </w:t>
      </w:r>
      <w:r w:rsidRPr="007C32B0">
        <w:rPr>
          <w:rStyle w:val="StyleUnderline"/>
        </w:rPr>
        <w:t>PERA introduces new terms and standards that would have to be newly interpreted by the Courts.</w:t>
      </w:r>
      <w:r>
        <w:t xml:space="preserve"> </w:t>
      </w:r>
      <w:r w:rsidRPr="00611A28">
        <w:rPr>
          <w:rStyle w:val="StyleUnderline"/>
        </w:rPr>
        <w:t>How long do you think it would take the Courts and the Patent Office to bring certainty to the application of the new Section 101, should PERA become law?</w:t>
      </w:r>
      <w:r>
        <w:t xml:space="preserve"> Can you explain why a potential new period of uncertainty would be more attractive than the current status quo?</w:t>
      </w:r>
    </w:p>
    <w:p w14:paraId="33D09097" w14:textId="77777777" w:rsidR="00B729F4" w:rsidRDefault="00B729F4" w:rsidP="00B729F4">
      <w:r>
        <w:t xml:space="preserve">As I noted above, for life sciences technologies such as diagnostics and isolated natural products, </w:t>
      </w:r>
      <w:r w:rsidRPr="00611A28">
        <w:rPr>
          <w:rStyle w:val="StyleUnderline"/>
        </w:rPr>
        <w:t>PERA would restore patent eligibility to what was eligible for patenting before the 2012-2014 Supreme Court decisions in Mayo, Myriad, and Alice</w:t>
      </w:r>
      <w:r>
        <w:t xml:space="preserve">. Thus, </w:t>
      </w:r>
      <w:r w:rsidRPr="00611A28">
        <w:rPr>
          <w:rStyle w:val="StyleUnderline"/>
        </w:rPr>
        <w:t>rather than signify a new paradigm, it would restore the status quo prior to Mayo</w:t>
      </w:r>
      <w:r>
        <w:t xml:space="preserve">. Additionally, the current draft of PERA itself provides specific examples that will inform its interpretation and application.  </w:t>
      </w:r>
    </w:p>
    <w:p w14:paraId="6347C06D" w14:textId="77777777" w:rsidR="00B729F4" w:rsidRDefault="00B729F4" w:rsidP="00B729F4">
      <w:r>
        <w:t xml:space="preserve">When considering this issue, I think it is important to keep in mind that </w:t>
      </w:r>
      <w:r w:rsidRPr="00611A28">
        <w:rPr>
          <w:rStyle w:val="StyleUnderline"/>
        </w:rPr>
        <w:t>even though Mayo, Myriad, and Alice were decided 10 years ago, still today there is no certainty or predictability in how a court will apply the “judicial exceptions” to Section 101</w:t>
      </w:r>
      <w:r>
        <w:t xml:space="preserve">. As one example, in my written testimony I discussed the Federal Circuit decisions in Yu v. Apple Inc.10 (invalidating claims to a digital camera) and Cardionet, LLC v. Infobionic, Inc.11 (upholding claims to a medical device) as emblematic of this unpredictability, which seems especially acute for applications of the “abstract idea” exception.12 Additionally, </w:t>
      </w:r>
      <w:r w:rsidRPr="00611A28">
        <w:rPr>
          <w:rStyle w:val="StyleUnderline"/>
        </w:rPr>
        <w:t>although the U.S. Patent Office has issued guidance for examiners, courts are not bound by that guidance, and have expressly declined to follow that guidance</w:t>
      </w:r>
      <w:r>
        <w:t xml:space="preserve">.13 </w:t>
      </w:r>
      <w:r w:rsidRPr="00611A28">
        <w:rPr>
          <w:rStyle w:val="StyleUnderline"/>
        </w:rPr>
        <w:t>This undermines confidence in the validity of patents granted today</w:t>
      </w:r>
      <w:r>
        <w:t xml:space="preserve">, since they still could be challenged under a new extrapolation of Mayo, Myriad, or Alice.  </w:t>
      </w:r>
    </w:p>
    <w:p w14:paraId="52AE120D" w14:textId="77777777" w:rsidR="00B729F4" w:rsidRDefault="00B729F4" w:rsidP="00B729F4">
      <w:r>
        <w:t xml:space="preserve">Thus, </w:t>
      </w:r>
      <w:r w:rsidRPr="00611A28">
        <w:rPr>
          <w:rStyle w:val="StyleUnderline"/>
        </w:rPr>
        <w:t>rather than supporting a cautious approach to PERA, the case law that has developed over the past 10 years and that continues to expand the “judicial exceptions” underscores the urgent need for legislative action</w:t>
      </w:r>
      <w:r>
        <w:t xml:space="preserve">. </w:t>
      </w:r>
    </w:p>
    <w:p w14:paraId="25F0519E" w14:textId="77777777" w:rsidR="00B729F4" w:rsidRDefault="00B729F4" w:rsidP="00456C0B"/>
    <w:p w14:paraId="754881A7" w14:textId="77777777" w:rsidR="00137958" w:rsidRDefault="00137958" w:rsidP="00137958">
      <w:pPr>
        <w:pStyle w:val="Heading4"/>
      </w:pPr>
      <w:r>
        <w:t>PERA restores innovation by eliminating the conflation of section 101 with other sections of the Patent Act.</w:t>
      </w:r>
    </w:p>
    <w:p w14:paraId="79A2EAFC" w14:textId="77777777" w:rsidR="00137958" w:rsidRPr="008B7190" w:rsidRDefault="00137958" w:rsidP="00137958">
      <w:r>
        <w:t xml:space="preserve">Andrei </w:t>
      </w:r>
      <w:r w:rsidRPr="001845F7">
        <w:rPr>
          <w:rStyle w:val="Style13ptBold"/>
        </w:rPr>
        <w:t>Iancu, 24</w:t>
      </w:r>
      <w:r>
        <w:t xml:space="preserve"> – Partner, Sullivan &amp; Cromwell; former Under Secretary of Commerce for Intellectual Property and Director of the United States Patent and Trademark Office. Testimony before the </w:t>
      </w:r>
      <w:r>
        <w:lastRenderedPageBreak/>
        <w:t xml:space="preserve">Subcommittee on Intellectual Property in the Senate Judiciary Committee, “The Patent Eligibility Restoration Act –  Restoring Clarity, Certainty, and Predictability to the U.S. Patent System” 1/23, </w:t>
      </w:r>
      <w:hyperlink r:id="rId41" w:history="1">
        <w:r w:rsidRPr="00A81D2A">
          <w:rPr>
            <w:rStyle w:val="Hyperlink"/>
          </w:rPr>
          <w:t>https://www.judiciary.senate.gov/imo/media/doc/2024-01-23_-_testimony_-_iancu.pdf</w:t>
        </w:r>
      </w:hyperlink>
      <w:r>
        <w:t xml:space="preserve"> //DH</w:t>
      </w:r>
    </w:p>
    <w:p w14:paraId="7A1DC78B" w14:textId="77777777" w:rsidR="00137958" w:rsidRDefault="00137958" w:rsidP="00137958"/>
    <w:p w14:paraId="637D2564" w14:textId="77777777" w:rsidR="00137958" w:rsidRDefault="00137958" w:rsidP="00137958">
      <w:r>
        <w:t xml:space="preserve">IV. The Solution </w:t>
      </w:r>
    </w:p>
    <w:p w14:paraId="53105DF2" w14:textId="77777777" w:rsidR="00137958" w:rsidRDefault="00137958" w:rsidP="00137958">
      <w:r>
        <w:t xml:space="preserve">There are multiple possible frameworks that would solve the confusion created by the current state of the law.  In one approach, </w:t>
      </w:r>
      <w:r w:rsidRPr="001167D3">
        <w:rPr>
          <w:rStyle w:val="StyleUnderline"/>
        </w:rPr>
        <w:t xml:space="preserve">the statutory framework would have three components:  </w:t>
      </w:r>
      <w:r>
        <w:t xml:space="preserve">(1) </w:t>
      </w:r>
      <w:r w:rsidRPr="001167D3">
        <w:rPr>
          <w:rStyle w:val="StyleUnderline"/>
        </w:rPr>
        <w:t>the eligibility categories are clearly defined</w:t>
      </w:r>
      <w:r>
        <w:t xml:space="preserve">; (2) any </w:t>
      </w:r>
      <w:r w:rsidRPr="001167D3">
        <w:rPr>
          <w:rStyle w:val="StyleUnderline"/>
        </w:rPr>
        <w:t>exceptions to those categories also are clearly defined; and</w:t>
      </w:r>
      <w:r>
        <w:t xml:space="preserve"> (3) </w:t>
      </w:r>
      <w:r w:rsidRPr="001167D3">
        <w:rPr>
          <w:rStyle w:val="StyleUnderline"/>
        </w:rPr>
        <w:t>the conditions for when inventions that contain elements in an exempted category are still eligible for patentability are clearly specified.  This is the general framework that PERA follows</w:t>
      </w:r>
      <w:r>
        <w:t>, although other frameworks also are possible.</w:t>
      </w:r>
    </w:p>
    <w:p w14:paraId="35F0E6FB" w14:textId="77777777" w:rsidR="00137958" w:rsidRDefault="00137958" w:rsidP="00137958">
      <w:r>
        <w:t xml:space="preserve">A. PERA Identifies The Categories Of Inventions That Should Be Patent Eligible. </w:t>
      </w:r>
    </w:p>
    <w:p w14:paraId="75D9EB65" w14:textId="77777777" w:rsidR="00137958" w:rsidRDefault="00137958" w:rsidP="00137958">
      <w:r w:rsidRPr="001167D3">
        <w:rPr>
          <w:rStyle w:val="StyleUnderline"/>
        </w:rPr>
        <w:t>The Constitution gives Congress the authority to craft patent law</w:t>
      </w:r>
      <w:r>
        <w:t xml:space="preserve">.  Since 1793 and through today, </w:t>
      </w:r>
      <w:r w:rsidRPr="009E25C2">
        <w:rPr>
          <w:rStyle w:val="StyleUnderline"/>
          <w:highlight w:val="cyan"/>
        </w:rPr>
        <w:t>Congress has defined four broad categories of inventions that are eligible for patent:  (1) “process,” (2) “machine,” (3) “manufacture,” and (4) “composition of matter</w:t>
      </w:r>
      <w:r w:rsidRPr="001167D3">
        <w:rPr>
          <w:rStyle w:val="StyleUnderline"/>
        </w:rPr>
        <w:t>.”  PERA does not change these categories</w:t>
      </w:r>
      <w:r>
        <w:t xml:space="preserve">; these categories remain broadly defined because innovation and invention are uncertain.  What might be unconceivable today as a “process,” “machine,” “manufacture,” or “composition of matter” might be conceivable tomorrow.  Then, the conditional requirements of Sections 102, 103, and 112 should kick in and provide the framework for the novelty, obviousness, and disclosure and specificity analyses.  </w:t>
      </w:r>
      <w:r w:rsidRPr="009E25C2">
        <w:rPr>
          <w:rStyle w:val="StyleUnderline"/>
          <w:highlight w:val="cyan"/>
        </w:rPr>
        <w:t>PERA maintains this statutory scheme by stating that, “Sections 102, 103, and 112 . . . will continue to prescribe the requirements for obtaining a patent, but no such requirement will be used in determining patent eligibility</w:t>
      </w:r>
      <w:r w:rsidRPr="001167D3">
        <w:rPr>
          <w:rStyle w:val="StyleUnderline"/>
        </w:rPr>
        <w:t>.</w:t>
      </w:r>
      <w:r>
        <w:t xml:space="preserve">”  </w:t>
      </w:r>
      <w:r w:rsidRPr="009E25C2">
        <w:rPr>
          <w:rStyle w:val="StyleUnderline"/>
          <w:highlight w:val="cyan"/>
        </w:rPr>
        <w:t>The statutes would no longer be commingled under PERA.</w:t>
      </w:r>
      <w:r>
        <w:t xml:space="preserve">  </w:t>
      </w:r>
    </w:p>
    <w:p w14:paraId="44287515" w14:textId="77777777" w:rsidR="00137958" w:rsidRDefault="00137958" w:rsidP="00137958">
      <w:r>
        <w:t xml:space="preserve">B. PERA Defines The Exceptions To Section 101. </w:t>
      </w:r>
    </w:p>
    <w:p w14:paraId="5F2075FA" w14:textId="77777777" w:rsidR="00137958" w:rsidRDefault="00137958" w:rsidP="00137958">
      <w:r w:rsidRPr="001167D3">
        <w:rPr>
          <w:rStyle w:val="StyleUnderline"/>
        </w:rPr>
        <w:t>If there are to be exceptions to the statutory categories, Congress should define them by statute,</w:t>
      </w:r>
      <w:r>
        <w:t xml:space="preserve"> as part of its mandate to write patent laws.  In other words, if the United States Government is to deny patents on certain categories of “process, machine, manufacture or composition of matter,” the statute should clearly identify those categories.  </w:t>
      </w:r>
      <w:r w:rsidRPr="00F40148">
        <w:rPr>
          <w:rStyle w:val="StyleUnderline"/>
          <w:highlight w:val="cyan"/>
        </w:rPr>
        <w:t xml:space="preserve">By </w:t>
      </w:r>
      <w:r w:rsidRPr="00F40148">
        <w:rPr>
          <w:rStyle w:val="Emphasis"/>
          <w:highlight w:val="cyan"/>
        </w:rPr>
        <w:t>eliminating confusing judicial exceptions</w:t>
      </w:r>
      <w:r w:rsidRPr="001167D3">
        <w:rPr>
          <w:rStyle w:val="StyleUnderline"/>
        </w:rPr>
        <w:t xml:space="preserve">, and clearly articulating what categories are in and what categories are out of the patent system, </w:t>
      </w:r>
      <w:r w:rsidRPr="00F40148">
        <w:rPr>
          <w:rStyle w:val="StyleUnderline"/>
          <w:highlight w:val="cyan"/>
        </w:rPr>
        <w:t xml:space="preserve">Congress will increase </w:t>
      </w:r>
      <w:r w:rsidRPr="00E01E4E">
        <w:rPr>
          <w:rStyle w:val="Emphasis"/>
          <w:highlight w:val="cyan"/>
        </w:rPr>
        <w:t>certainty</w:t>
      </w:r>
      <w:r w:rsidRPr="00F40148">
        <w:rPr>
          <w:rStyle w:val="StyleUnderline"/>
          <w:highlight w:val="cyan"/>
        </w:rPr>
        <w:t xml:space="preserve"> and </w:t>
      </w:r>
      <w:r w:rsidRPr="00E01E4E">
        <w:rPr>
          <w:rStyle w:val="Emphasis"/>
          <w:highlight w:val="cyan"/>
        </w:rPr>
        <w:t>predictability</w:t>
      </w:r>
      <w:r w:rsidRPr="00F40148">
        <w:rPr>
          <w:rStyle w:val="StyleUnderline"/>
          <w:highlight w:val="cyan"/>
        </w:rPr>
        <w:t>, and will foster innovation, research and development, and investment</w:t>
      </w:r>
      <w:r w:rsidRPr="001167D3">
        <w:rPr>
          <w:rStyle w:val="StyleUnderline"/>
        </w:rPr>
        <w:t xml:space="preserve">, </w:t>
      </w:r>
      <w:r w:rsidRPr="00F40148">
        <w:rPr>
          <w:rStyle w:val="StyleUnderline"/>
          <w:highlight w:val="cyan"/>
        </w:rPr>
        <w:t>securing a bright future for American innovation</w:t>
      </w:r>
      <w:r w:rsidRPr="001167D3">
        <w:rPr>
          <w:rStyle w:val="StyleUnderline"/>
        </w:rPr>
        <w:t xml:space="preserve"> and the economy</w:t>
      </w:r>
      <w:r>
        <w:t xml:space="preserve"> well into the 21st Century and beyond. </w:t>
      </w:r>
    </w:p>
    <w:p w14:paraId="7B5ADF5E" w14:textId="77777777" w:rsidR="00137958" w:rsidRDefault="00137958" w:rsidP="00137958">
      <w:r>
        <w:t xml:space="preserve">To that end, </w:t>
      </w:r>
      <w:r w:rsidRPr="00F40148">
        <w:rPr>
          <w:rStyle w:val="StyleUnderline"/>
          <w:highlight w:val="cyan"/>
        </w:rPr>
        <w:t>PERA</w:t>
      </w:r>
      <w:r w:rsidRPr="001167D3">
        <w:rPr>
          <w:rStyle w:val="StyleUnderline"/>
        </w:rPr>
        <w:t xml:space="preserve"> first </w:t>
      </w:r>
      <w:r w:rsidRPr="00F40148">
        <w:rPr>
          <w:rStyle w:val="StyleUnderline"/>
          <w:highlight w:val="cyan"/>
        </w:rPr>
        <w:t>eliminates “[a]ll judicial exceptions to patent eligibility.”</w:t>
      </w:r>
      <w:r>
        <w:t xml:space="preserve">  Then, </w:t>
      </w:r>
      <w:r w:rsidRPr="006F0E2C">
        <w:rPr>
          <w:rStyle w:val="StyleUnderline"/>
        </w:rPr>
        <w:t>PERA defines five categories that should not be patentable if they are claimed</w:t>
      </w:r>
      <w:r>
        <w:t xml:space="preserve"> “as such,” or </w:t>
      </w:r>
      <w:r w:rsidRPr="006F0E2C">
        <w:rPr>
          <w:rStyle w:val="StyleUnderline"/>
        </w:rPr>
        <w:t>on their own</w:t>
      </w:r>
      <w:r>
        <w:t xml:space="preserve">:  (1) a “mathematical formula that is not part of a claimed invention;” (2) a “process that is substantially economic, financial, business, social, cultural, or artistic, even though not less than 1 step in the process refers to a machine or manufacture;” (3) a “process that is a mental process performed solely in the human mind[] or occurs in nature wholly independent of, and prior to, any human activity;” (4) an “unmodified human gene, as that </w:t>
      </w:r>
      <w:r>
        <w:lastRenderedPageBreak/>
        <w:t xml:space="preserve">gene exists in the human body;” and (5) an “unmodified natural material, as that material exists in nature.”  Whether these categories should be excluded, whether they should be amended, and whether others should be added, are issues Congress should debate.  Once Congress decides, however, no further exceptions should be read into Section 101, without further legislation.  In so doing, </w:t>
      </w:r>
      <w:r w:rsidRPr="000129C0">
        <w:rPr>
          <w:rStyle w:val="StyleUnderline"/>
          <w:highlight w:val="cyan"/>
        </w:rPr>
        <w:t>Congress will provide clarity to</w:t>
      </w:r>
      <w:r w:rsidRPr="006F0E2C">
        <w:rPr>
          <w:rStyle w:val="StyleUnderline"/>
        </w:rPr>
        <w:t xml:space="preserve"> participants in the intellectual property space, </w:t>
      </w:r>
      <w:r w:rsidRPr="000129C0">
        <w:rPr>
          <w:rStyle w:val="StyleUnderline"/>
          <w:highlight w:val="cyan"/>
        </w:rPr>
        <w:t>industry, and</w:t>
      </w:r>
      <w:r w:rsidRPr="006F0E2C">
        <w:rPr>
          <w:rStyle w:val="StyleUnderline"/>
        </w:rPr>
        <w:t xml:space="preserve"> the </w:t>
      </w:r>
      <w:r w:rsidRPr="000129C0">
        <w:rPr>
          <w:rStyle w:val="StyleUnderline"/>
          <w:highlight w:val="cyan"/>
        </w:rPr>
        <w:t>markets.</w:t>
      </w:r>
      <w:r w:rsidRPr="006F0E2C">
        <w:rPr>
          <w:rStyle w:val="StyleUnderline"/>
        </w:rPr>
        <w:t xml:space="preserve">  </w:t>
      </w:r>
      <w:r w:rsidRPr="000129C0">
        <w:rPr>
          <w:rStyle w:val="StyleUnderline"/>
          <w:highlight w:val="cyan"/>
        </w:rPr>
        <w:t>Congress</w:t>
      </w:r>
      <w:r w:rsidRPr="006F0E2C">
        <w:rPr>
          <w:rStyle w:val="StyleUnderline"/>
        </w:rPr>
        <w:t xml:space="preserve"> also </w:t>
      </w:r>
      <w:r w:rsidRPr="000129C0">
        <w:rPr>
          <w:rStyle w:val="StyleUnderline"/>
          <w:highlight w:val="cyan"/>
        </w:rPr>
        <w:t xml:space="preserve">will end the </w:t>
      </w:r>
      <w:r w:rsidRPr="000129C0">
        <w:rPr>
          <w:rStyle w:val="Emphasis"/>
          <w:highlight w:val="cyan"/>
        </w:rPr>
        <w:t>guessing game</w:t>
      </w:r>
      <w:r w:rsidRPr="000129C0">
        <w:rPr>
          <w:rStyle w:val="StyleUnderline"/>
          <w:highlight w:val="cyan"/>
        </w:rPr>
        <w:t xml:space="preserve"> caused by current jurisprudence</w:t>
      </w:r>
      <w:r w:rsidRPr="000129C0">
        <w:rPr>
          <w:highlight w:val="cyan"/>
        </w:rPr>
        <w:t>.</w:t>
      </w:r>
      <w:r>
        <w:t xml:space="preserve"> </w:t>
      </w:r>
    </w:p>
    <w:p w14:paraId="68381A66" w14:textId="77777777" w:rsidR="00137958" w:rsidRDefault="00137958" w:rsidP="00137958">
      <w:r>
        <w:t xml:space="preserve">C. Congress Must Clearly Articulate When Inventions That Contain Elements In An Exempted Category Are Still Eligible for Patent. </w:t>
      </w:r>
    </w:p>
    <w:p w14:paraId="4B59A1A2" w14:textId="77777777" w:rsidR="00137958" w:rsidRDefault="00137958" w:rsidP="00137958">
      <w:r w:rsidRPr="00C242D2">
        <w:rPr>
          <w:rStyle w:val="StyleUnderline"/>
        </w:rPr>
        <w:t>Although certain subject matter is to be excluded from patent eligibility if it is claimed</w:t>
      </w:r>
      <w:r>
        <w:t xml:space="preserve"> “as such” (</w:t>
      </w:r>
      <w:r w:rsidRPr="00C242D2">
        <w:rPr>
          <w:rStyle w:val="StyleUnderline"/>
        </w:rPr>
        <w:t>on its own), this subject matter should not automatically destroy eligibility if it is part of a more complex invention that also claims eligible subject matter</w:t>
      </w:r>
      <w:r>
        <w:t xml:space="preserve">.  The eligibility framework should articulate when such a combination becomes eligible.  For example, </w:t>
      </w:r>
      <w:r w:rsidRPr="00C242D2">
        <w:rPr>
          <w:rStyle w:val="StyleUnderline"/>
        </w:rPr>
        <w:t>although a mathematical formula on its own is not eligible, a process for curing rubber that contains a formula may be</w:t>
      </w:r>
      <w:r>
        <w:t xml:space="preserve">.43  </w:t>
      </w:r>
      <w:r w:rsidRPr="00C242D2">
        <w:rPr>
          <w:rStyle w:val="StyleUnderline"/>
        </w:rPr>
        <w:t>PERA addresses this</w:t>
      </w:r>
      <w:r>
        <w:t xml:space="preserve"> issue </w:t>
      </w:r>
      <w:r w:rsidRPr="00C242D2">
        <w:rPr>
          <w:rStyle w:val="StyleUnderline"/>
        </w:rPr>
        <w:t>by clarifying the definition of what is “useful,” and therefore patent eligible, to mean “that the invention or discovery has a specific and practical utility</w:t>
      </w:r>
      <w:r>
        <w:t xml:space="preserve">.”  It is important for the statute to specify that claims that contain matter that would otherwise be excluded if recited “as such,” can still be eligible if they articulate an invention that “has a specific and practical utility.”  Because, as Justice Thomas recognized, “[a]t some level, ‘all inventions . . . embody, use, reflect, rest upon, or apply laws of nature, natural phenomena, or abstract ideas.’”44  </w:t>
      </w:r>
      <w:r w:rsidRPr="00C546B1">
        <w:rPr>
          <w:rStyle w:val="StyleUnderline"/>
        </w:rPr>
        <w:t>Ensuring that examiners and courts do not write-off a patent on a statutory invention that merely includes some matter in an excluded category is pivotal to protecting the Constitutional right to patent protection</w:t>
      </w:r>
      <w:r>
        <w:t xml:space="preserve">.   </w:t>
      </w:r>
    </w:p>
    <w:p w14:paraId="489A90E1" w14:textId="77777777" w:rsidR="00137958" w:rsidRDefault="00137958" w:rsidP="00137958">
      <w:r>
        <w:t xml:space="preserve">V. Conclusion </w:t>
      </w:r>
    </w:p>
    <w:p w14:paraId="6CB4D716" w14:textId="77777777" w:rsidR="00137958" w:rsidRDefault="00137958" w:rsidP="00137958">
      <w:r>
        <w:t xml:space="preserve">In sum, after some 230 years, it is necessary to modernize Section 101.  </w:t>
      </w:r>
      <w:r w:rsidRPr="00007526">
        <w:rPr>
          <w:rStyle w:val="StyleUnderline"/>
        </w:rPr>
        <w:t xml:space="preserve">The state of </w:t>
      </w:r>
      <w:r w:rsidRPr="00007526">
        <w:rPr>
          <w:rStyle w:val="StyleUnderline"/>
          <w:highlight w:val="cyan"/>
        </w:rPr>
        <w:t>Section 101 law has sown confusion</w:t>
      </w:r>
      <w:r w:rsidRPr="00C546B1">
        <w:rPr>
          <w:rStyle w:val="StyleUnderline"/>
        </w:rPr>
        <w:t xml:space="preserve"> amongst participants in the intellectual property space, has </w:t>
      </w:r>
      <w:r w:rsidRPr="00007526">
        <w:rPr>
          <w:rStyle w:val="StyleUnderline"/>
          <w:highlight w:val="cyan"/>
        </w:rPr>
        <w:t>stymied research and development, investment, and innovation</w:t>
      </w:r>
      <w:r w:rsidRPr="00C546B1">
        <w:rPr>
          <w:rStyle w:val="StyleUnderline"/>
        </w:rPr>
        <w:t>, and has hurt competition and the U.S. economy.</w:t>
      </w:r>
      <w:r>
        <w:t xml:space="preserve">  Thankfully, </w:t>
      </w:r>
      <w:r w:rsidRPr="00C546B1">
        <w:rPr>
          <w:rStyle w:val="StyleUnderline"/>
        </w:rPr>
        <w:t xml:space="preserve">the necessary reforms can be accomplished through </w:t>
      </w:r>
      <w:r w:rsidRPr="00007526">
        <w:rPr>
          <w:rStyle w:val="StyleUnderline"/>
          <w:highlight w:val="cyan"/>
        </w:rPr>
        <w:t>PERA</w:t>
      </w:r>
      <w:r w:rsidRPr="00C546B1">
        <w:rPr>
          <w:rStyle w:val="StyleUnderline"/>
        </w:rPr>
        <w:t xml:space="preserve">.  These reforms </w:t>
      </w:r>
      <w:r w:rsidRPr="00007526">
        <w:rPr>
          <w:rStyle w:val="StyleUnderline"/>
          <w:highlight w:val="cyan"/>
        </w:rPr>
        <w:t>will provide</w:t>
      </w:r>
      <w:r w:rsidRPr="00C546B1">
        <w:rPr>
          <w:rStyle w:val="StyleUnderline"/>
        </w:rPr>
        <w:t xml:space="preserve"> much needed </w:t>
      </w:r>
      <w:r w:rsidRPr="00007526">
        <w:rPr>
          <w:rStyle w:val="StyleUnderline"/>
          <w:highlight w:val="cyan"/>
        </w:rPr>
        <w:t>clarity, predictability, and reliability to the U.S. patent system</w:t>
      </w:r>
      <w:r>
        <w:t xml:space="preserve">.  And patents will once again, in the words of Thomas Jefferson, “give[] a spring to invention beyond [] conception.”45 </w:t>
      </w:r>
    </w:p>
    <w:p w14:paraId="7EF3D19B" w14:textId="77777777" w:rsidR="00456C0B" w:rsidRPr="00456C0B" w:rsidRDefault="00456C0B" w:rsidP="00456C0B"/>
    <w:p w14:paraId="075CB66B" w14:textId="77777777" w:rsidR="00D50E3D" w:rsidRDefault="00D50E3D" w:rsidP="00D50E3D">
      <w:pPr>
        <w:pStyle w:val="Heading4"/>
      </w:pPr>
      <w:r>
        <w:t>PERA removes uncertainty for patent eligibility – the exclusions are clear and easily applied</w:t>
      </w:r>
    </w:p>
    <w:p w14:paraId="0ACEEAFC" w14:textId="77777777" w:rsidR="00D50E3D" w:rsidRDefault="00D50E3D" w:rsidP="00D50E3D">
      <w:r>
        <w:t xml:space="preserve">David J. </w:t>
      </w:r>
      <w:r w:rsidRPr="00D06399">
        <w:rPr>
          <w:rStyle w:val="Style13ptBold"/>
        </w:rPr>
        <w:t xml:space="preserve">Kappos, 24 </w:t>
      </w:r>
      <w:r>
        <w:t xml:space="preserve">- attorney and former government official who served as Under Secretary of Commerce for Intellectual Property and Director of the United States Patent and Trademark Office from 2009 to 2013 “Written Testimony to the U.S. Senate Judiciary Subcommittee on Intellectual Property  Regarding PERA”, 1/23, </w:t>
      </w:r>
      <w:hyperlink r:id="rId42" w:history="1">
        <w:r w:rsidRPr="00053F59">
          <w:rPr>
            <w:rStyle w:val="Hyperlink"/>
          </w:rPr>
          <w:t>https://www.judiciary.senate.gov/imo/media/doc/2024-01-23_-_testimony_-_kappos.pdf</w:t>
        </w:r>
      </w:hyperlink>
      <w:r>
        <w:t xml:space="preserve"> //DH</w:t>
      </w:r>
    </w:p>
    <w:p w14:paraId="3F197D4B" w14:textId="77777777" w:rsidR="00D50E3D" w:rsidRPr="00E95E5B" w:rsidRDefault="00D50E3D" w:rsidP="00D50E3D"/>
    <w:p w14:paraId="4FE8857B" w14:textId="77777777" w:rsidR="00D50E3D" w:rsidRDefault="00D50E3D" w:rsidP="00D50E3D">
      <w:r>
        <w:lastRenderedPageBreak/>
        <w:t xml:space="preserve">That is precisely where PERA comes in.  Senators Tillis and Coons have proposed sensible and practical legislation that fixes the problems with 101 in a calibrated way, moving away from the unduly constrictive, un-administrable test we have been struggling with based on highly subjective concepts like “abstractness”, to much more definable, specific and objective tests.  </w:t>
      </w:r>
      <w:r w:rsidRPr="0083254C">
        <w:rPr>
          <w:rStyle w:val="StyleUnderline"/>
          <w:highlight w:val="cyan"/>
        </w:rPr>
        <w:t>Under PERA, there are no nebulous, constrictive judicial exceptions</w:t>
      </w:r>
      <w:r>
        <w:t xml:space="preserve">.  </w:t>
      </w:r>
      <w:r w:rsidRPr="0083254C">
        <w:rPr>
          <w:rStyle w:val="StyleUnderline"/>
          <w:highlight w:val="cyan"/>
        </w:rPr>
        <w:t>Any invention</w:t>
      </w:r>
      <w:r w:rsidRPr="002B2402">
        <w:rPr>
          <w:rStyle w:val="StyleUnderline"/>
        </w:rPr>
        <w:t xml:space="preserve"> or discovery </w:t>
      </w:r>
      <w:r w:rsidRPr="0083254C">
        <w:rPr>
          <w:rStyle w:val="StyleUnderline"/>
          <w:highlight w:val="cyan"/>
        </w:rPr>
        <w:t>that can be claimed as a useful process, machine, manufacture or composition of matter, or any useful improvement thereof, is eligible for patent protection</w:t>
      </w:r>
      <w:r>
        <w:t xml:space="preserve">, except as provided explicitly in the statute.  </w:t>
      </w:r>
      <w:r w:rsidRPr="0083254C">
        <w:rPr>
          <w:rStyle w:val="StyleUnderline"/>
          <w:highlight w:val="cyan"/>
        </w:rPr>
        <w:t>These are the four categories that have served us well for over 200 years</w:t>
      </w:r>
      <w:r w:rsidRPr="002B2402">
        <w:rPr>
          <w:rStyle w:val="StyleUnderline"/>
        </w:rPr>
        <w:t xml:space="preserve">, </w:t>
      </w:r>
      <w:r w:rsidRPr="0083254C">
        <w:rPr>
          <w:rStyle w:val="StyleUnderline"/>
          <w:highlight w:val="cyan"/>
        </w:rPr>
        <w:t>until the</w:t>
      </w:r>
      <w:r w:rsidRPr="002B2402">
        <w:rPr>
          <w:rStyle w:val="StyleUnderline"/>
        </w:rPr>
        <w:t xml:space="preserve"> Supreme </w:t>
      </w:r>
      <w:r w:rsidRPr="0083254C">
        <w:rPr>
          <w:rStyle w:val="StyleUnderline"/>
          <w:highlight w:val="cyan"/>
        </w:rPr>
        <w:t>Court began adding “judicial exceptions</w:t>
      </w:r>
      <w:r>
        <w:t xml:space="preserve">” to modify Congress’ legislation.   </w:t>
      </w:r>
    </w:p>
    <w:p w14:paraId="2655945B" w14:textId="77777777" w:rsidR="00D50E3D" w:rsidRDefault="00D50E3D" w:rsidP="00D50E3D">
      <w:r w:rsidRPr="0083254C">
        <w:rPr>
          <w:rStyle w:val="StyleUnderline"/>
          <w:highlight w:val="cyan"/>
        </w:rPr>
        <w:t>PERA’s exclusions from eligibility</w:t>
      </w:r>
      <w:r>
        <w:t xml:space="preserve">, moreover, </w:t>
      </w:r>
      <w:r w:rsidRPr="0083254C">
        <w:rPr>
          <w:rStyle w:val="StyleUnderline"/>
          <w:highlight w:val="cyan"/>
        </w:rPr>
        <w:t>are clearly defined and easy to apply.</w:t>
      </w:r>
      <w:r w:rsidRPr="002B2402">
        <w:rPr>
          <w:rStyle w:val="StyleUnderline"/>
        </w:rPr>
        <w:t xml:space="preserve">  </w:t>
      </w:r>
      <w:r w:rsidRPr="006D09D0">
        <w:rPr>
          <w:rStyle w:val="StyleUnderline"/>
          <w:highlight w:val="cyan"/>
        </w:rPr>
        <w:t>Excluded categories include pure mathematical formulas and mental processes, unmodified genes in the human body and unmodified natural material existing in nature</w:t>
      </w:r>
      <w:r>
        <w:t>.  PERA also excludes substantially economic, financial, business, social, cultural or artistic processes, even when followed by language like “do it on a computer”, as long as such processes can be practically performed without the use of a machine or manufacture.</w:t>
      </w:r>
    </w:p>
    <w:p w14:paraId="3C292447" w14:textId="77777777" w:rsidR="00D50E3D" w:rsidRDefault="00D50E3D" w:rsidP="00D50E3D">
      <w:r w:rsidRPr="0083254C">
        <w:rPr>
          <w:rStyle w:val="StyleUnderline"/>
          <w:highlight w:val="cyan"/>
        </w:rPr>
        <w:t>The result is legislation that balances ensuring IP protection for those innovations that deserve it, while providing reasonable, tailored, administrable, exceptions to safeguard from inappropriate claims</w:t>
      </w:r>
      <w:r>
        <w:t xml:space="preserve">, including claims that attempt to game the system.   </w:t>
      </w:r>
    </w:p>
    <w:p w14:paraId="741C93BD" w14:textId="77777777" w:rsidR="00D50E3D" w:rsidRDefault="00D50E3D" w:rsidP="00D50E3D"/>
    <w:p w14:paraId="198078E6" w14:textId="77777777" w:rsidR="00D87353" w:rsidRDefault="00D87353" w:rsidP="00D50E3D"/>
    <w:p w14:paraId="72339E8B" w14:textId="77777777" w:rsidR="00AD30AA" w:rsidRDefault="00AD30AA" w:rsidP="00AD30AA">
      <w:pPr>
        <w:pStyle w:val="Heading4"/>
      </w:pPr>
      <w:r>
        <w:t>PERA immediately restores predictability and certainty to patent law</w:t>
      </w:r>
    </w:p>
    <w:p w14:paraId="415632C2" w14:textId="77777777" w:rsidR="00AD30AA" w:rsidRDefault="00AD30AA" w:rsidP="00AD30AA">
      <w:r>
        <w:t xml:space="preserve">Paul </w:t>
      </w:r>
      <w:r w:rsidRPr="00DD3BC6">
        <w:rPr>
          <w:rStyle w:val="Style13ptBold"/>
        </w:rPr>
        <w:t>Michel and</w:t>
      </w:r>
      <w:r>
        <w:t xml:space="preserve"> Judge Kathleen </w:t>
      </w:r>
      <w:r w:rsidRPr="00DD3BC6">
        <w:rPr>
          <w:rStyle w:val="Style13ptBold"/>
        </w:rPr>
        <w:t>O’Malley, 24</w:t>
      </w:r>
      <w:r>
        <w:t xml:space="preserve"> – Judge Paul Michel (ret.) served on the United States Court of Appeals for the Federal Circuit from 1988 to 2010. Judge Kathleen O’Malley (ret.) served on the United States Court of Appeals for the Federal Circuit from 2010 to 2022 and the U.S. District Court for the Northern District of Ohio from 1994 to 2010. Both are board members of the Council for Innovation Promotion. “Congress needs to clean up the Supreme Court’s mess on patents” The Hill, 3/13, Nexis Uni, accessed via University of Michigan //DH</w:t>
      </w:r>
    </w:p>
    <w:p w14:paraId="22E6047C" w14:textId="77777777" w:rsidR="00AD30AA" w:rsidRDefault="00AD30AA" w:rsidP="00AD30AA"/>
    <w:p w14:paraId="6D46D1E0" w14:textId="77777777" w:rsidR="00AD30AA" w:rsidRDefault="00AD30AA" w:rsidP="00AD30AA">
      <w:r>
        <w:t>Fortunately, a ready solution exists. The bipartisan Patent Eligibility Restoration Act (</w:t>
      </w:r>
      <w:r w:rsidRPr="00AD30AA">
        <w:rPr>
          <w:rStyle w:val="StyleUnderline"/>
          <w:highlight w:val="cyan"/>
        </w:rPr>
        <w:t>PERA) would</w:t>
      </w:r>
      <w:r w:rsidRPr="00066792">
        <w:rPr>
          <w:rStyle w:val="StyleUnderline"/>
        </w:rPr>
        <w:t xml:space="preserve"> effectively </w:t>
      </w:r>
      <w:r w:rsidRPr="00AD30AA">
        <w:rPr>
          <w:rStyle w:val="StyleUnderline"/>
          <w:highlight w:val="cyan"/>
        </w:rPr>
        <w:t>overturn Mayo and Alice</w:t>
      </w:r>
      <w:r w:rsidRPr="00066792">
        <w:rPr>
          <w:rStyle w:val="StyleUnderline"/>
        </w:rPr>
        <w:t xml:space="preserve">, restoring Congress’ patent statute. Under PERA, </w:t>
      </w:r>
      <w:r w:rsidRPr="00AD30AA">
        <w:rPr>
          <w:rStyle w:val="StyleUnderline"/>
          <w:highlight w:val="cyan"/>
        </w:rPr>
        <w:t>pure mathematical formulas, natural phenomena and basic mental processes would remain ineligible</w:t>
      </w:r>
      <w:r w:rsidRPr="00066792">
        <w:rPr>
          <w:rStyle w:val="StyleUnderline"/>
        </w:rPr>
        <w:t xml:space="preserve"> for patent protection</w:t>
      </w:r>
      <w:r>
        <w:t xml:space="preserve"> because they fell outside the four categories Congress enacted.</w:t>
      </w:r>
    </w:p>
    <w:p w14:paraId="50EE6D7E" w14:textId="77777777" w:rsidR="00AD30AA" w:rsidRDefault="00AD30AA" w:rsidP="00AD30AA">
      <w:r w:rsidRPr="00AD30AA">
        <w:rPr>
          <w:rStyle w:val="StyleUnderline"/>
          <w:highlight w:val="cyan"/>
        </w:rPr>
        <w:t>But novel, useful inventions derived from these building blocks would become eligible</w:t>
      </w:r>
      <w:r w:rsidRPr="00066792">
        <w:rPr>
          <w:rStyle w:val="StyleUnderline"/>
        </w:rPr>
        <w:t xml:space="preserve"> again.</w:t>
      </w:r>
      <w:r>
        <w:t xml:space="preserve"> For instance, </w:t>
      </w:r>
      <w:r w:rsidRPr="00066792">
        <w:rPr>
          <w:rStyle w:val="StyleUnderline"/>
        </w:rPr>
        <w:t>metabolic processes would remain unpatentable — but a diagnostic testing company that found a novel way to detect a metabolic disorder could patent its test</w:t>
      </w:r>
      <w:r>
        <w:t>, assuming the invention met all other requirements of patentability.</w:t>
      </w:r>
    </w:p>
    <w:p w14:paraId="65EB62FF" w14:textId="77777777" w:rsidR="00AD30AA" w:rsidRDefault="00AD30AA" w:rsidP="00AD30AA">
      <w:r w:rsidRPr="00AD30AA">
        <w:rPr>
          <w:rStyle w:val="StyleUnderline"/>
          <w:highlight w:val="cyan"/>
        </w:rPr>
        <w:lastRenderedPageBreak/>
        <w:t>This would give investors the certainty</w:t>
      </w:r>
      <w:r w:rsidRPr="00066792">
        <w:rPr>
          <w:rStyle w:val="StyleUnderline"/>
        </w:rPr>
        <w:t xml:space="preserve"> and objectivity </w:t>
      </w:r>
      <w:r w:rsidRPr="00AD30AA">
        <w:rPr>
          <w:rStyle w:val="StyleUnderline"/>
          <w:highlight w:val="cyan"/>
        </w:rPr>
        <w:t>needed to continue funding</w:t>
      </w:r>
      <w:r w:rsidRPr="00066792">
        <w:rPr>
          <w:rStyle w:val="StyleUnderline"/>
        </w:rPr>
        <w:t xml:space="preserve"> cutting-edge </w:t>
      </w:r>
      <w:r w:rsidRPr="00AD30AA">
        <w:rPr>
          <w:rStyle w:val="StyleUnderline"/>
          <w:highlight w:val="cyan"/>
        </w:rPr>
        <w:t>research</w:t>
      </w:r>
      <w:r>
        <w:t xml:space="preserve"> with the potential to change, or even save, lives.</w:t>
      </w:r>
    </w:p>
    <w:p w14:paraId="1241C3E1" w14:textId="77777777" w:rsidR="00AD30AA" w:rsidRDefault="00AD30AA" w:rsidP="00AD30AA">
      <w:r>
        <w:t>The U.S. Senate Judiciary Subcommittee on Intellectual Property recently held a hearing on PERA, where lawmakers were able to ask questions and hear from a number of leading patent law experts. The former directors of the U.S. Patent and Trademark Office under both Presidents Trump and Obama testified in favor of the bill. And we hope the full committee will move swiftly to hold a markup of it.</w:t>
      </w:r>
    </w:p>
    <w:p w14:paraId="00045028" w14:textId="77777777" w:rsidR="00AD30AA" w:rsidRDefault="00AD30AA" w:rsidP="00AD30AA">
      <w:r>
        <w:t xml:space="preserve">Judges try their best to apply the Supreme Court’s precedents in good faith. But the inherent ambiguity of decisions like Alice and Mayo put lower courts into an impossible position — and the costs to innovation and the economy continue to mount. </w:t>
      </w:r>
      <w:r w:rsidRPr="00066792">
        <w:rPr>
          <w:rStyle w:val="StyleUnderline"/>
        </w:rPr>
        <w:t>Congress can end the damage by passing PERA without delay</w:t>
      </w:r>
      <w:r>
        <w:t>.</w:t>
      </w:r>
    </w:p>
    <w:p w14:paraId="5B7D5506" w14:textId="77777777" w:rsidR="00AD30AA" w:rsidRDefault="00AD30AA" w:rsidP="00D50E3D"/>
    <w:p w14:paraId="7E9AC198" w14:textId="43FD1125" w:rsidR="00871AB8" w:rsidRDefault="00871AB8" w:rsidP="00871AB8">
      <w:pPr>
        <w:pStyle w:val="Heading3"/>
      </w:pPr>
      <w:r>
        <w:lastRenderedPageBreak/>
        <w:t>PERA solves leadership</w:t>
      </w:r>
    </w:p>
    <w:p w14:paraId="0F2986AE" w14:textId="77777777" w:rsidR="00871AB8" w:rsidRDefault="00871AB8" w:rsidP="00871AB8"/>
    <w:p w14:paraId="39E2D01E" w14:textId="77777777" w:rsidR="00C835B4" w:rsidRDefault="00C835B4" w:rsidP="00C835B4">
      <w:pPr>
        <w:pStyle w:val="Heading4"/>
      </w:pPr>
      <w:r>
        <w:t>Certainty key to preventing innovation from moving to China – PERA broadens patent eligibility to restore US technological leadership</w:t>
      </w:r>
    </w:p>
    <w:p w14:paraId="4D56DB66" w14:textId="77777777" w:rsidR="00C835B4" w:rsidRDefault="00C835B4" w:rsidP="00C835B4">
      <w:r>
        <w:t xml:space="preserve">Adam </w:t>
      </w:r>
      <w:r w:rsidRPr="002E68B5">
        <w:rPr>
          <w:rStyle w:val="Style13ptBold"/>
        </w:rPr>
        <w:t>Mossoff, 24</w:t>
      </w:r>
      <w:r>
        <w:t xml:space="preserve"> - Professor of Law, Antonin Scalia Law School George Mason University. Answers from Adam Mossoff to Questions for the Record from Senator Thom Tillis, Senate Committee on the Judiciary, Subcommittee on Intellectual Property, United States Senate “The Patent Eligibility Restoration Act – Restoring Clarity, Certainty, and Predictability to the U.S. Patent System” 1/24, </w:t>
      </w:r>
      <w:hyperlink r:id="rId43" w:history="1">
        <w:r w:rsidRPr="00022350">
          <w:rPr>
            <w:rStyle w:val="Hyperlink"/>
          </w:rPr>
          <w:t>https://www.judiciary.senate.gov/imo/media/doc/2024-01-23_-_qfr_responses_-_mossoff.pdf</w:t>
        </w:r>
      </w:hyperlink>
      <w:r>
        <w:t xml:space="preserve"> //DH</w:t>
      </w:r>
    </w:p>
    <w:p w14:paraId="182BC35B" w14:textId="77777777" w:rsidR="00C835B4" w:rsidRDefault="00C835B4" w:rsidP="00C835B4"/>
    <w:p w14:paraId="61F231BB" w14:textId="77777777" w:rsidR="00C835B4" w:rsidRPr="000176BC" w:rsidRDefault="00C835B4" w:rsidP="00C835B4">
      <w:pPr>
        <w:rPr>
          <w:b/>
          <w:bCs/>
        </w:rPr>
      </w:pPr>
      <w:r w:rsidRPr="000176BC">
        <w:rPr>
          <w:b/>
          <w:bCs/>
        </w:rPr>
        <w:t xml:space="preserve">One of the key concerns from innovators is that, </w:t>
      </w:r>
      <w:r w:rsidRPr="00A46CBD">
        <w:rPr>
          <w:rStyle w:val="StyleUnderline"/>
          <w:bCs/>
          <w:highlight w:val="cyan"/>
        </w:rPr>
        <w:t>absent additional clarity</w:t>
      </w:r>
      <w:r w:rsidRPr="000176BC">
        <w:rPr>
          <w:b/>
          <w:bCs/>
        </w:rPr>
        <w:t xml:space="preserve"> in this space, </w:t>
      </w:r>
      <w:r w:rsidRPr="00A46CBD">
        <w:rPr>
          <w:b/>
          <w:bCs/>
          <w:highlight w:val="cyan"/>
          <w:u w:val="single"/>
        </w:rPr>
        <w:t>we’re going to</w:t>
      </w:r>
      <w:r w:rsidRPr="000176BC">
        <w:rPr>
          <w:b/>
          <w:bCs/>
          <w:u w:val="single"/>
        </w:rPr>
        <w:t xml:space="preserve"> start </w:t>
      </w:r>
      <w:r w:rsidRPr="00A46CBD">
        <w:rPr>
          <w:b/>
          <w:bCs/>
          <w:highlight w:val="cyan"/>
          <w:u w:val="single"/>
        </w:rPr>
        <w:t>see</w:t>
      </w:r>
      <w:r w:rsidRPr="000176BC">
        <w:rPr>
          <w:b/>
          <w:bCs/>
          <w:u w:val="single"/>
        </w:rPr>
        <w:t xml:space="preserve">ing </w:t>
      </w:r>
      <w:r w:rsidRPr="00A46CBD">
        <w:rPr>
          <w:b/>
          <w:bCs/>
          <w:highlight w:val="cyan"/>
          <w:u w:val="single"/>
        </w:rPr>
        <w:t>American companies start developing</w:t>
      </w:r>
      <w:r w:rsidRPr="000176BC">
        <w:rPr>
          <w:b/>
          <w:bCs/>
          <w:u w:val="single"/>
        </w:rPr>
        <w:t xml:space="preserve"> their inventions </w:t>
      </w:r>
      <w:r w:rsidRPr="00555669">
        <w:rPr>
          <w:b/>
          <w:bCs/>
          <w:highlight w:val="cyan"/>
          <w:u w:val="single"/>
        </w:rPr>
        <w:t>overseas in jurisdictions which have</w:t>
      </w:r>
      <w:r w:rsidRPr="000176BC">
        <w:rPr>
          <w:b/>
          <w:bCs/>
          <w:u w:val="single"/>
        </w:rPr>
        <w:t xml:space="preserve"> </w:t>
      </w:r>
      <w:r w:rsidRPr="00555669">
        <w:rPr>
          <w:b/>
          <w:bCs/>
          <w:highlight w:val="cyan"/>
          <w:u w:val="single"/>
        </w:rPr>
        <w:t>broader</w:t>
      </w:r>
      <w:r w:rsidRPr="000176BC">
        <w:rPr>
          <w:b/>
          <w:bCs/>
          <w:u w:val="single"/>
        </w:rPr>
        <w:t xml:space="preserve"> standards of patent </w:t>
      </w:r>
      <w:r w:rsidRPr="00555669">
        <w:rPr>
          <w:b/>
          <w:bCs/>
          <w:highlight w:val="cyan"/>
          <w:u w:val="single"/>
        </w:rPr>
        <w:t>eligibility</w:t>
      </w:r>
      <w:r w:rsidRPr="00555669">
        <w:rPr>
          <w:b/>
          <w:bCs/>
          <w:highlight w:val="cyan"/>
        </w:rPr>
        <w:t>.</w:t>
      </w:r>
      <w:r w:rsidRPr="000176BC">
        <w:rPr>
          <w:b/>
          <w:bCs/>
        </w:rPr>
        <w:t xml:space="preserve"> </w:t>
      </w:r>
    </w:p>
    <w:p w14:paraId="236AAB34" w14:textId="77777777" w:rsidR="00C835B4" w:rsidRPr="000176BC" w:rsidRDefault="00C835B4" w:rsidP="00C835B4">
      <w:pPr>
        <w:rPr>
          <w:b/>
          <w:bCs/>
        </w:rPr>
      </w:pPr>
      <w:r w:rsidRPr="000176BC">
        <w:rPr>
          <w:b/>
          <w:bCs/>
        </w:rPr>
        <w:t xml:space="preserve">Do you agree with that concern and, if you do, what evidence have you seen to suggest that technological inversion is already occurring? </w:t>
      </w:r>
    </w:p>
    <w:p w14:paraId="4E369C51" w14:textId="77777777" w:rsidR="00C835B4" w:rsidRDefault="00C835B4" w:rsidP="00C835B4">
      <w:r>
        <w:t xml:space="preserve">In the twenty-first century in which global telecommunications technologies and the development of sophisticated global supply and distribution chains make possible efficient transfer of technologies and investments throughout the world, commonsense dictates that </w:t>
      </w:r>
      <w:r w:rsidRPr="000176BC">
        <w:rPr>
          <w:rStyle w:val="StyleUnderline"/>
        </w:rPr>
        <w:t>innovators and firms will move their investments, R&amp;D activities, patents, an</w:t>
      </w:r>
      <w:r>
        <w:t xml:space="preserve">d ultimately </w:t>
      </w:r>
      <w:r w:rsidRPr="000176BC">
        <w:rPr>
          <w:rStyle w:val="StyleUnderline"/>
        </w:rPr>
        <w:t>their manufacturing and commercial activities based on these patents to other jurisdictions.</w:t>
      </w:r>
      <w:r>
        <w:t xml:space="preserve"> Even before modern telecommunications technologies in mobile devices and efficient cargo-container shipping, inventors historically moved jurisdictions to create and patent their inventions. There are many examples, but two famous inventors who emigrated to the U.S. for precisely this reason are Nikola Tesla, the inventor of AC electrical systems and the first wireless electronic transmission systems, and Dr. Leo Baekeland, the inventor of the first synthetic plastic (trademarked as “Bakelite” after his name) and now known as the Father of </w:t>
      </w:r>
      <w:r w:rsidRPr="000F06F1">
        <w:t xml:space="preserve">the Plastics Industry. As in the past, when innovators moved to the U.S. given the promise of reliable and effective property rights in the fruits of their inventive labors, </w:t>
      </w:r>
      <w:r w:rsidRPr="000F06F1">
        <w:rPr>
          <w:rStyle w:val="StyleUnderline"/>
        </w:rPr>
        <w:t>innovators today will shift to other jurisdictions that offer the same promise of reliable and effective patents in those</w:t>
      </w:r>
      <w:r w:rsidRPr="007E5FD2">
        <w:rPr>
          <w:rStyle w:val="StyleUnderline"/>
        </w:rPr>
        <w:t xml:space="preserve"> jurisdictions.</w:t>
      </w:r>
      <w:r>
        <w:t xml:space="preserve"> It is even easier today than in the past, as Telsa and Baekeland physically moved to the U.S. from their native countries to invent and work in the U.S., but this is no longer required of </w:t>
      </w:r>
      <w:r w:rsidRPr="000F06F1">
        <w:rPr>
          <w:rStyle w:val="StyleUnderline"/>
          <w:highlight w:val="cyan"/>
        </w:rPr>
        <w:t>innovators</w:t>
      </w:r>
      <w:r>
        <w:t xml:space="preserve"> who </w:t>
      </w:r>
      <w:r w:rsidRPr="000F06F1">
        <w:rPr>
          <w:rStyle w:val="StyleUnderline"/>
          <w:highlight w:val="cyan"/>
        </w:rPr>
        <w:t>seek to move their R&amp;D and commercial work to other countries</w:t>
      </w:r>
      <w:r w:rsidRPr="007E5FD2">
        <w:rPr>
          <w:rStyle w:val="StyleUnderline"/>
        </w:rPr>
        <w:t xml:space="preserve">, </w:t>
      </w:r>
      <w:r w:rsidRPr="000F06F1">
        <w:rPr>
          <w:rStyle w:val="StyleUnderline"/>
          <w:highlight w:val="cyan"/>
        </w:rPr>
        <w:t>specially</w:t>
      </w:r>
      <w:r w:rsidRPr="007E5FD2">
        <w:rPr>
          <w:rStyle w:val="StyleUnderline"/>
        </w:rPr>
        <w:t xml:space="preserve"> global </w:t>
      </w:r>
      <w:r w:rsidRPr="000F06F1">
        <w:rPr>
          <w:rStyle w:val="StyleUnderline"/>
          <w:highlight w:val="cyan"/>
        </w:rPr>
        <w:t>competitors</w:t>
      </w:r>
      <w:r w:rsidRPr="007E5FD2">
        <w:rPr>
          <w:rStyle w:val="StyleUnderline"/>
        </w:rPr>
        <w:t xml:space="preserve"> who explicitly are </w:t>
      </w:r>
      <w:r w:rsidRPr="000F06F1">
        <w:rPr>
          <w:rStyle w:val="StyleUnderline"/>
          <w:highlight w:val="cyan"/>
        </w:rPr>
        <w:t>seeking to displace the U.S. as the global technological leader, such as Chin</w:t>
      </w:r>
      <w:r w:rsidRPr="000F06F1">
        <w:rPr>
          <w:highlight w:val="cyan"/>
        </w:rPr>
        <w:t>a.</w:t>
      </w:r>
      <w:r>
        <w:t xml:space="preserve"> Thus, significant historical evidence and economic principles inform us that technological innovation and growth in innovation economies occur where reliable and effective property rights are secured to individuals and companies, but I do not have more specific data on this shift occurring right now other than the study of comparative patent grants detailed in my answer to Question 5. </w:t>
      </w:r>
    </w:p>
    <w:p w14:paraId="2017B2A2" w14:textId="77777777" w:rsidR="00C835B4" w:rsidRPr="00050F26" w:rsidRDefault="00C835B4" w:rsidP="00C835B4">
      <w:pPr>
        <w:rPr>
          <w:b/>
          <w:bCs/>
        </w:rPr>
      </w:pPr>
      <w:r w:rsidRPr="00050F26">
        <w:rPr>
          <w:b/>
          <w:bCs/>
        </w:rPr>
        <w:t xml:space="preserve">5. In 2019 you testified that you conducted a study of U.S. patent applications from 2014 to 2017 and found that of nearly 1,700 patent applications rejected by the USPTO on eligibility grounds under the current Mayo-Alice framework, virtually all of them were granted by China, the European Patent Office, or both. </w:t>
      </w:r>
    </w:p>
    <w:p w14:paraId="482CB736" w14:textId="77777777" w:rsidR="00C835B4" w:rsidRPr="00050F26" w:rsidRDefault="00C835B4" w:rsidP="00C835B4">
      <w:pPr>
        <w:rPr>
          <w:b/>
          <w:bCs/>
        </w:rPr>
      </w:pPr>
      <w:r w:rsidRPr="00050F26">
        <w:rPr>
          <w:b/>
          <w:bCs/>
        </w:rPr>
        <w:t xml:space="preserve">These findings seem to confirm the worst fears of retired Judge Paul Michel and others, that Europe and China are embracing patent protections on promising inventions while the U.S. makes it harder – or impossible – to protect these innovations. </w:t>
      </w:r>
    </w:p>
    <w:p w14:paraId="767D5B98" w14:textId="77777777" w:rsidR="00C835B4" w:rsidRPr="00050F26" w:rsidRDefault="00C835B4" w:rsidP="00C835B4">
      <w:pPr>
        <w:rPr>
          <w:b/>
          <w:bCs/>
        </w:rPr>
      </w:pPr>
      <w:r w:rsidRPr="00050F26">
        <w:rPr>
          <w:b/>
          <w:bCs/>
        </w:rPr>
        <w:t xml:space="preserve">Are you still concerned about this trend today, and do you think legislation like PERA can stop the flow of innovation overseas?  </w:t>
      </w:r>
    </w:p>
    <w:p w14:paraId="422FD346" w14:textId="77777777" w:rsidR="00C835B4" w:rsidRDefault="00C835B4" w:rsidP="00C835B4">
      <w:r>
        <w:lastRenderedPageBreak/>
        <w:t xml:space="preserve">Yes, </w:t>
      </w:r>
      <w:r w:rsidRPr="00050F26">
        <w:rPr>
          <w:rStyle w:val="StyleUnderline"/>
        </w:rPr>
        <w:t xml:space="preserve">global competitors, especially </w:t>
      </w:r>
      <w:r w:rsidRPr="000F06F1">
        <w:rPr>
          <w:rStyle w:val="StyleUnderline"/>
          <w:highlight w:val="cyan"/>
        </w:rPr>
        <w:t>China, have a comparative advantage</w:t>
      </w:r>
      <w:r w:rsidRPr="00050F26">
        <w:rPr>
          <w:rStyle w:val="StyleUnderline"/>
        </w:rPr>
        <w:t xml:space="preserve"> </w:t>
      </w:r>
      <w:r w:rsidRPr="000F06F1">
        <w:rPr>
          <w:rStyle w:val="StyleUnderline"/>
          <w:highlight w:val="cyan"/>
        </w:rPr>
        <w:t>to the</w:t>
      </w:r>
      <w:r w:rsidRPr="00050F26">
        <w:rPr>
          <w:rStyle w:val="StyleUnderline"/>
        </w:rPr>
        <w:t xml:space="preserve"> current </w:t>
      </w:r>
      <w:r w:rsidRPr="000F06F1">
        <w:rPr>
          <w:rStyle w:val="StyleUnderline"/>
          <w:highlight w:val="cyan"/>
        </w:rPr>
        <w:t>U.S.</w:t>
      </w:r>
      <w:r w:rsidRPr="00050F26">
        <w:rPr>
          <w:rStyle w:val="StyleUnderline"/>
        </w:rPr>
        <w:t xml:space="preserve"> patent system,</w:t>
      </w:r>
      <w:r>
        <w:t xml:space="preserve"> </w:t>
      </w:r>
      <w:r w:rsidRPr="00050F26">
        <w:rPr>
          <w:rStyle w:val="StyleUnderline"/>
        </w:rPr>
        <w:t xml:space="preserve">which is significantly weakened </w:t>
      </w:r>
      <w:r w:rsidRPr="000F06F1">
        <w:rPr>
          <w:rStyle w:val="StyleUnderline"/>
          <w:highlight w:val="cyan"/>
        </w:rPr>
        <w:t xml:space="preserve">given the </w:t>
      </w:r>
      <w:r w:rsidRPr="000F06F1">
        <w:rPr>
          <w:rStyle w:val="Emphasis"/>
          <w:highlight w:val="cyan"/>
        </w:rPr>
        <w:t>indeterminate</w:t>
      </w:r>
      <w:r w:rsidRPr="000F06F1">
        <w:rPr>
          <w:rStyle w:val="StyleUnderline"/>
          <w:highlight w:val="cyan"/>
        </w:rPr>
        <w:t xml:space="preserve"> and </w:t>
      </w:r>
      <w:r w:rsidRPr="000F06F1">
        <w:rPr>
          <w:rStyle w:val="Emphasis"/>
          <w:highlight w:val="cyan"/>
        </w:rPr>
        <w:t>restrictive</w:t>
      </w:r>
      <w:r w:rsidRPr="000F06F1">
        <w:rPr>
          <w:rStyle w:val="StyleUnderline"/>
          <w:highlight w:val="cyan"/>
        </w:rPr>
        <w:t xml:space="preserve"> patent eligibility doctrine</w:t>
      </w:r>
      <w:r w:rsidRPr="00050F26">
        <w:rPr>
          <w:rStyle w:val="StyleUnderline"/>
        </w:rPr>
        <w:t>,</w:t>
      </w:r>
      <w:r>
        <w:t xml:space="preserve"> among other changes to the U.S. patent system in the past fifteen years. With respect to patent eligibility doctrine in the U.S., nothing has substantively changed in the law since the publication of Kevin Madigan’s and my article in 2017.15  </w:t>
      </w:r>
    </w:p>
    <w:p w14:paraId="3FC9046A" w14:textId="77777777" w:rsidR="00C835B4" w:rsidRDefault="00C835B4" w:rsidP="00C835B4">
      <w:r>
        <w:t xml:space="preserve">As a preliminary matter, we published an update to our article in 2019, clarifying and updating  the data. This included correcting some accidental false positives in the original dataset on patent applications at the USPTO that received initial or final § 101 rejections and were ultimately abandoned in the United States, only to be granted patents in Europe, China, or both.16 The updated 2019 dataset confirms that </w:t>
      </w:r>
      <w:r w:rsidRPr="000F06F1">
        <w:rPr>
          <w:rStyle w:val="StyleUnderline"/>
          <w:highlight w:val="cyan"/>
        </w:rPr>
        <w:t>1,310 patent applications in the U.S. were abandoned following</w:t>
      </w:r>
      <w:r w:rsidRPr="005010D5">
        <w:rPr>
          <w:rStyle w:val="StyleUnderline"/>
        </w:rPr>
        <w:t xml:space="preserve"> initial or final </w:t>
      </w:r>
      <w:r w:rsidRPr="000F06F1">
        <w:rPr>
          <w:rStyle w:val="StyleUnderline"/>
          <w:highlight w:val="cyan"/>
        </w:rPr>
        <w:t>rejections under the Alice-Mayo inquiry</w:t>
      </w:r>
      <w:r w:rsidRPr="005010D5">
        <w:rPr>
          <w:rStyle w:val="StyleUnderline"/>
        </w:rPr>
        <w:t xml:space="preserve">, </w:t>
      </w:r>
      <w:r w:rsidRPr="000F06F1">
        <w:rPr>
          <w:rStyle w:val="StyleUnderline"/>
          <w:highlight w:val="cyan"/>
        </w:rPr>
        <w:t>and yet had issued patent</w:t>
      </w:r>
      <w:r w:rsidRPr="005010D5">
        <w:rPr>
          <w:rStyle w:val="StyleUnderline"/>
        </w:rPr>
        <w:t xml:space="preserve"> family members </w:t>
      </w:r>
      <w:r w:rsidRPr="000F06F1">
        <w:rPr>
          <w:rStyle w:val="StyleUnderline"/>
          <w:highlight w:val="cyan"/>
        </w:rPr>
        <w:t>in</w:t>
      </w:r>
      <w:r w:rsidRPr="005010D5">
        <w:rPr>
          <w:rStyle w:val="StyleUnderline"/>
        </w:rPr>
        <w:t xml:space="preserve"> either </w:t>
      </w:r>
      <w:r w:rsidRPr="000F06F1">
        <w:rPr>
          <w:rStyle w:val="StyleUnderline"/>
          <w:highlight w:val="cyan"/>
        </w:rPr>
        <w:t>China or Europ</w:t>
      </w:r>
      <w:r w:rsidRPr="000F06F1">
        <w:rPr>
          <w:highlight w:val="cyan"/>
        </w:rPr>
        <w:t>e.</w:t>
      </w:r>
      <w:r>
        <w:t xml:space="preserve"> Even accounting for the corrected number of patent applications— 1,310 patent applications versus the originally reported 1,694 patent applications—the number of U.S. patent applications that fell victim to the Alice-Mayo inquiry, while these patents were ultimately granted in foreign jurisdictions like China, is significant.  </w:t>
      </w:r>
    </w:p>
    <w:p w14:paraId="1DBB2423" w14:textId="77777777" w:rsidR="00C835B4" w:rsidRDefault="00C835B4" w:rsidP="00C835B4">
      <w:r w:rsidRPr="00946E41">
        <w:rPr>
          <w:rStyle w:val="StyleUnderline"/>
        </w:rPr>
        <w:t xml:space="preserve">The </w:t>
      </w:r>
      <w:r w:rsidRPr="00D05C7F">
        <w:rPr>
          <w:rStyle w:val="StyleUnderline"/>
          <w:highlight w:val="cyan"/>
        </w:rPr>
        <w:t>U.S.</w:t>
      </w:r>
      <w:r w:rsidRPr="00946E41">
        <w:rPr>
          <w:rStyle w:val="StyleUnderline"/>
        </w:rPr>
        <w:t xml:space="preserve"> has long been a global leader in technological innovation, but this </w:t>
      </w:r>
      <w:r w:rsidRPr="00D05C7F">
        <w:rPr>
          <w:rStyle w:val="StyleUnderline"/>
          <w:highlight w:val="cyan"/>
        </w:rPr>
        <w:t xml:space="preserve">leadership is threatened by the </w:t>
      </w:r>
      <w:r w:rsidRPr="00066E73">
        <w:rPr>
          <w:rStyle w:val="Emphasis"/>
          <w:highlight w:val="cyan"/>
        </w:rPr>
        <w:t>indeterminacy</w:t>
      </w:r>
      <w:r w:rsidRPr="00D05C7F">
        <w:rPr>
          <w:rStyle w:val="StyleUnderline"/>
          <w:highlight w:val="cyan"/>
        </w:rPr>
        <w:t xml:space="preserve"> and </w:t>
      </w:r>
      <w:r w:rsidRPr="00066E73">
        <w:rPr>
          <w:rStyle w:val="Emphasis"/>
          <w:highlight w:val="cyan"/>
        </w:rPr>
        <w:t>lack of protection</w:t>
      </w:r>
      <w:r w:rsidRPr="00D05C7F">
        <w:rPr>
          <w:rStyle w:val="StyleUnderline"/>
          <w:highlight w:val="cyan"/>
        </w:rPr>
        <w:t xml:space="preserve"> provided under U.S. patent law</w:t>
      </w:r>
      <w:r>
        <w:t xml:space="preserve"> for a whole range of inventions—from classic industrial inventions to today’s biotech and high-tech inventions. </w:t>
      </w:r>
      <w:r w:rsidRPr="00066E73">
        <w:rPr>
          <w:rStyle w:val="StyleUnderline"/>
          <w:highlight w:val="cyan"/>
        </w:rPr>
        <w:t>This is confirmed by data on the number of patent applications</w:t>
      </w:r>
      <w:r w:rsidRPr="00946E41">
        <w:rPr>
          <w:rStyle w:val="StyleUnderline"/>
        </w:rPr>
        <w:t xml:space="preserve"> in recent years in the U.S., China, Europe, and other jurisdictions</w:t>
      </w:r>
      <w:r>
        <w:t xml:space="preserve"> published by the World Intellectual Property Organization (WIPO). Consistent with predictions about the negative impact of the Mayo-Alice framework, WIPO reported a 1.6% drop in U.S. patent applications in 2018.17 This was the first decline in patent applications since 2009, when the U.S. was in the midst of the Great Recession, and the 2018 decline in patent applications was the first decline not associated with an economic recession or war. U.S. patent applications again decreased in 2020 and 2021, and had the USPTO had only a small 0.5% increase in 2022 (the last year for which we have published numbers on patent applications).18 The decline in U.S. patent applications during the COVID pandemic years of 2020 and 2021 was not matched by other jurisdictions, as patent applications increased in Europe, South Korea, and China in 2021 while the U.S. suffered another decrease in patent applications that same year.19 The 0.5% increase in USTPO patent applications in 2022 likely masks a comparative disadvantage given the significant increase in patent applications by China-based inventors in the USPTO. Thus, if one removes the patent applications from China-based inventors from the total 2022 numbers, it is likely that there was another drop in U.S. patent applications for 2022. </w:t>
      </w:r>
      <w:r w:rsidRPr="005010D5">
        <w:rPr>
          <w:rStyle w:val="StyleUnderline"/>
        </w:rPr>
        <w:t>This is evidence of a continuing</w:t>
      </w:r>
      <w:r>
        <w:t xml:space="preserve">, if not worsening, </w:t>
      </w:r>
      <w:r w:rsidRPr="005010D5">
        <w:rPr>
          <w:rStyle w:val="StyleUnderline"/>
        </w:rPr>
        <w:t>problem in U.S.-based innovation losing its leading edge compared to global competitors like China,</w:t>
      </w:r>
      <w:r>
        <w:t xml:space="preserve"> where the government has expressly announced a policy of investing in and developing technologies to become the new leader in the global innovation economy. </w:t>
      </w:r>
    </w:p>
    <w:p w14:paraId="2F660D16" w14:textId="77777777" w:rsidR="00C835B4" w:rsidRDefault="00C835B4" w:rsidP="00C835B4">
      <w:r w:rsidRPr="00D05C7F">
        <w:rPr>
          <w:rStyle w:val="StyleUnderline"/>
          <w:highlight w:val="cyan"/>
        </w:rPr>
        <w:t>PERA directly addresses this</w:t>
      </w:r>
      <w:r>
        <w:t xml:space="preserve"> problem </w:t>
      </w:r>
      <w:r w:rsidRPr="00D05C7F">
        <w:rPr>
          <w:rStyle w:val="StyleUnderline"/>
          <w:highlight w:val="cyan"/>
        </w:rPr>
        <w:t>by abrogating the Mayo-Alice inquiry</w:t>
      </w:r>
      <w:r w:rsidRPr="00274754">
        <w:rPr>
          <w:rStyle w:val="StyleUnderline"/>
        </w:rPr>
        <w:t xml:space="preserve"> and confirming other substantive and procedural protections for innovators under § 101</w:t>
      </w:r>
      <w:r>
        <w:t xml:space="preserve"> that have long existed in U.S. patent law, such as mandating the assessment of the claimed invention as a whole. </w:t>
      </w:r>
      <w:r w:rsidRPr="007D661D">
        <w:rPr>
          <w:rStyle w:val="StyleUnderline"/>
          <w:highlight w:val="cyan"/>
        </w:rPr>
        <w:t>It returns patent eligibility doctrine to its status prior to the Mayo-Alice inquiry as only a “threshold test” relative to the distinct and separate patentability requirements of novelty</w:t>
      </w:r>
      <w:r>
        <w:t xml:space="preserve"> (§ 102), </w:t>
      </w:r>
      <w:r w:rsidRPr="007D661D">
        <w:rPr>
          <w:rStyle w:val="StyleUnderline"/>
          <w:highlight w:val="cyan"/>
        </w:rPr>
        <w:t>nonobviousness</w:t>
      </w:r>
      <w:r>
        <w:t xml:space="preserve"> (§ 103), </w:t>
      </w:r>
      <w:r w:rsidRPr="007D661D">
        <w:rPr>
          <w:rStyle w:val="StyleUnderline"/>
          <w:highlight w:val="cyan"/>
        </w:rPr>
        <w:t>and disclosure</w:t>
      </w:r>
      <w:r>
        <w:t xml:space="preserve"> (§ 112).20 Historically, courts very rarely used patent eligibility doctrine relative to the patentability requirements of novelty, </w:t>
      </w:r>
      <w:r>
        <w:lastRenderedPageBreak/>
        <w:t xml:space="preserve">nonobviousness, and disclosure, and PERA essentially reestablishes this earlier doctrinal approach. For example, </w:t>
      </w:r>
      <w:r w:rsidRPr="00274754">
        <w:rPr>
          <w:rStyle w:val="StyleUnderline"/>
        </w:rPr>
        <w:t>it prohibits the UPSTO or courts wrongly intermingling the patent eligibility analysis and the nonobviousness analysis, which the Supreme Court expressly authorized the USPTO and courts to do in</w:t>
      </w:r>
      <w:r>
        <w:t xml:space="preserve"> its formulation of the </w:t>
      </w:r>
      <w:r w:rsidRPr="00274754">
        <w:rPr>
          <w:rStyle w:val="StyleUnderline"/>
        </w:rPr>
        <w:t>Mayo-Alice</w:t>
      </w:r>
      <w:r>
        <w:t xml:space="preserve"> inquiry.21 In our 2019 update to our dataset on rejected patent applications in the U.S., we confirmed this improper and indeterminate intermingling of distinct patent doctrines—patent eligibility and nonobviousness—in which we identified a significant overlap between UPSTO rejections of the patent applications in the dataset under both § 101 and § 103.22  </w:t>
      </w:r>
    </w:p>
    <w:p w14:paraId="37790C8A" w14:textId="3E0291CF" w:rsidR="00C835B4" w:rsidRDefault="00C835B4" w:rsidP="00871AB8">
      <w:r>
        <w:t xml:space="preserve">In sum, </w:t>
      </w:r>
      <w:r w:rsidRPr="0007448C">
        <w:rPr>
          <w:rStyle w:val="StyleUnderline"/>
          <w:highlight w:val="cyan"/>
        </w:rPr>
        <w:t>PERA</w:t>
      </w:r>
      <w:r w:rsidRPr="00A10BF5">
        <w:rPr>
          <w:rStyle w:val="StyleUnderline"/>
        </w:rPr>
        <w:t xml:space="preserve"> effectively </w:t>
      </w:r>
      <w:r w:rsidRPr="0007448C">
        <w:rPr>
          <w:rStyle w:val="StyleUnderline"/>
          <w:highlight w:val="cyan"/>
        </w:rPr>
        <w:t>reestablishes the original function of patent eligibility doctrine</w:t>
      </w:r>
      <w:r>
        <w:t xml:space="preserve"> that guided the UPSTO and courts for almost 200 years </w:t>
      </w:r>
      <w:r w:rsidRPr="0007448C">
        <w:rPr>
          <w:rStyle w:val="StyleUnderline"/>
          <w:highlight w:val="cyan"/>
        </w:rPr>
        <w:t>in which the U.S.</w:t>
      </w:r>
      <w:r w:rsidRPr="00A10BF5">
        <w:rPr>
          <w:rStyle w:val="StyleUnderline"/>
        </w:rPr>
        <w:t xml:space="preserve"> first achieved and </w:t>
      </w:r>
      <w:r w:rsidRPr="0007448C">
        <w:rPr>
          <w:rStyle w:val="StyleUnderline"/>
          <w:highlight w:val="cyan"/>
        </w:rPr>
        <w:t>sustained its unprecedented</w:t>
      </w:r>
      <w:r w:rsidRPr="00A10BF5">
        <w:rPr>
          <w:rStyle w:val="StyleUnderline"/>
        </w:rPr>
        <w:t xml:space="preserve"> global industrial and </w:t>
      </w:r>
      <w:r w:rsidRPr="0007448C">
        <w:rPr>
          <w:rStyle w:val="StyleUnderline"/>
          <w:highlight w:val="cyan"/>
        </w:rPr>
        <w:t>technological leadership</w:t>
      </w:r>
      <w:r>
        <w:t xml:space="preserve">.  </w:t>
      </w:r>
    </w:p>
    <w:p w14:paraId="724803C0" w14:textId="2CF2A288" w:rsidR="00871AB8" w:rsidRDefault="00456C0B" w:rsidP="00871AB8">
      <w:pPr>
        <w:pStyle w:val="Heading4"/>
      </w:pPr>
      <w:r>
        <w:t xml:space="preserve">Separating </w:t>
      </w:r>
      <w:r w:rsidR="00871AB8">
        <w:t xml:space="preserve">eligibility from patentability </w:t>
      </w:r>
      <w:r>
        <w:t>restores the gold standard for patent leadership</w:t>
      </w:r>
    </w:p>
    <w:p w14:paraId="4FC4DF6D" w14:textId="77777777" w:rsidR="00871AB8" w:rsidRDefault="00871AB8" w:rsidP="00871AB8">
      <w:r>
        <w:t xml:space="preserve">Adam </w:t>
      </w:r>
      <w:r w:rsidRPr="002E68B5">
        <w:rPr>
          <w:rStyle w:val="Style13ptBold"/>
        </w:rPr>
        <w:t>Mossoff, 24</w:t>
      </w:r>
      <w:r>
        <w:t xml:space="preserve"> - Professor of Law, Antonin Scalia Law School George Mason University. Statement before the Committee on the Judiciary, Subcommittee on Intellectual Property, United States Senate “The Patent Eligibility Restoration Act – Restoring Clarity, Certainty,  and Predictability to the U.S. Patent System” 1/24, </w:t>
      </w:r>
      <w:hyperlink r:id="rId44" w:history="1">
        <w:r w:rsidRPr="003D3225">
          <w:rPr>
            <w:rStyle w:val="Hyperlink"/>
          </w:rPr>
          <w:t>https://www.judiciary.senate.gov/imo/media/doc/2024-01-23_-_testimony_-_mossoff.pdf</w:t>
        </w:r>
      </w:hyperlink>
      <w:r>
        <w:rPr>
          <w:rStyle w:val="Hyperlink"/>
        </w:rPr>
        <w:t xml:space="preserve"> //DH</w:t>
      </w:r>
    </w:p>
    <w:p w14:paraId="4EBC2A0B" w14:textId="77777777" w:rsidR="00871AB8" w:rsidRPr="00693882" w:rsidRDefault="00871AB8" w:rsidP="00871AB8"/>
    <w:p w14:paraId="23A5D2D9" w14:textId="77777777" w:rsidR="00871AB8" w:rsidRDefault="00871AB8" w:rsidP="00871AB8">
      <w:r>
        <w:t xml:space="preserve">Conclusion </w:t>
      </w:r>
    </w:p>
    <w:p w14:paraId="2B96830F" w14:textId="77777777" w:rsidR="00871AB8" w:rsidRDefault="00871AB8" w:rsidP="00871AB8">
      <w:r>
        <w:t xml:space="preserve">In the past two hundred years, </w:t>
      </w:r>
      <w:r w:rsidRPr="00F12F51">
        <w:rPr>
          <w:rStyle w:val="StyleUnderline"/>
        </w:rPr>
        <w:t>Congress has repeatedly abrogated Supreme Court decisions and corrected doctrinal requirements in the patent statutes many times.</w:t>
      </w:r>
      <w:r>
        <w:t xml:space="preserve">80 </w:t>
      </w:r>
      <w:r w:rsidRPr="00F12F51">
        <w:rPr>
          <w:rStyle w:val="StyleUnderline"/>
        </w:rPr>
        <w:t>It should do so again by enacting PERA and correct the Supreme Court’s mistaken interpretation of the patent eligibility requirement set forth in § 101</w:t>
      </w:r>
      <w:r>
        <w:t xml:space="preserve">. In fact, § 103 in the 1952 Patent Act was enacted by Congress for the same purpose. Section 103 abrogated numerous decisions by the Supreme Court reaching back almost a decade invalidating patents under an extremely restrictive “invention” test first created by the Supreme Court in 1941. In 1949, Justice Robert Jackson sardonically wrote “that the only patent that is valid is one which this Court has not been able to get its hands on.”81  </w:t>
      </w:r>
    </w:p>
    <w:p w14:paraId="482EA114" w14:textId="77777777" w:rsidR="00871AB8" w:rsidRDefault="00871AB8" w:rsidP="00871AB8">
      <w:r>
        <w:t xml:space="preserve">Justice Jackson’s lament in 1949 could just as easily have been written today about the Supreme Court’s judicial creation of the Alice-Mayo inquiry a decade ago. Similar to its enactment of § 103 in 1952, Congress should reform § 101 today. </w:t>
      </w:r>
      <w:r w:rsidRPr="007B17E9">
        <w:rPr>
          <w:rStyle w:val="StyleUnderline"/>
          <w:highlight w:val="cyan"/>
        </w:rPr>
        <w:t>Congress should enact PERA, abrogating the AliceMayo inquiry and reestablishing the longstanding patent eligibility doctrine as only a threshold inquiry among the</w:t>
      </w:r>
      <w:r w:rsidRPr="00693882">
        <w:rPr>
          <w:rStyle w:val="StyleUnderline"/>
        </w:rPr>
        <w:t xml:space="preserve"> several distinct and </w:t>
      </w:r>
      <w:r w:rsidRPr="007B17E9">
        <w:rPr>
          <w:rStyle w:val="StyleUnderline"/>
          <w:highlight w:val="cyan"/>
        </w:rPr>
        <w:t>separately enforceable patentability requirements of novelty</w:t>
      </w:r>
      <w:r>
        <w:t xml:space="preserve"> (§ 102), </w:t>
      </w:r>
      <w:r w:rsidRPr="007B17E9">
        <w:rPr>
          <w:rStyle w:val="StyleUnderline"/>
          <w:highlight w:val="cyan"/>
        </w:rPr>
        <w:t>utility</w:t>
      </w:r>
      <w:r>
        <w:t xml:space="preserve"> (§ 101), </w:t>
      </w:r>
      <w:r w:rsidRPr="007B17E9">
        <w:rPr>
          <w:rStyle w:val="StyleUnderline"/>
          <w:highlight w:val="cyan"/>
        </w:rPr>
        <w:t>nonobviousness</w:t>
      </w:r>
      <w:r>
        <w:t xml:space="preserve"> (§ 103), </w:t>
      </w:r>
      <w:r w:rsidRPr="007B17E9">
        <w:rPr>
          <w:rStyle w:val="StyleUnderline"/>
          <w:highlight w:val="cyan"/>
        </w:rPr>
        <w:t>disclosure</w:t>
      </w:r>
      <w:r w:rsidRPr="00693882">
        <w:rPr>
          <w:rStyle w:val="StyleUnderline"/>
        </w:rPr>
        <w:t xml:space="preserve"> </w:t>
      </w:r>
      <w:r>
        <w:t xml:space="preserve">(§ 112). In its procedural and substantive reforms, </w:t>
      </w:r>
      <w:r w:rsidRPr="007B17E9">
        <w:rPr>
          <w:rStyle w:val="StyleUnderline"/>
          <w:highlight w:val="cyan"/>
        </w:rPr>
        <w:t>PERA achieve</w:t>
      </w:r>
      <w:r w:rsidRPr="007B17E9">
        <w:rPr>
          <w:rStyle w:val="StyleUnderline"/>
        </w:rPr>
        <w:t>s this</w:t>
      </w:r>
      <w:r>
        <w:t xml:space="preserve"> laudable goal. Along with other necessary legislative reforms of the patent system, </w:t>
      </w:r>
      <w:r w:rsidRPr="00693882">
        <w:rPr>
          <w:rStyle w:val="StyleUnderline"/>
        </w:rPr>
        <w:t xml:space="preserve">this return the U.S. back to </w:t>
      </w:r>
      <w:r w:rsidRPr="007B17E9">
        <w:rPr>
          <w:rStyle w:val="StyleUnderline"/>
          <w:highlight w:val="cyan"/>
        </w:rPr>
        <w:t>the “gold standard” patent system that</w:t>
      </w:r>
      <w:r w:rsidRPr="00693882">
        <w:rPr>
          <w:rStyle w:val="StyleUnderline"/>
        </w:rPr>
        <w:t xml:space="preserve"> created and </w:t>
      </w:r>
      <w:r w:rsidRPr="007B17E9">
        <w:rPr>
          <w:rStyle w:val="StyleUnderline"/>
          <w:highlight w:val="cyan"/>
        </w:rPr>
        <w:t>sustained U.S. technological leadership for the past two centuries</w:t>
      </w:r>
      <w:r>
        <w:t xml:space="preserve">. </w:t>
      </w:r>
    </w:p>
    <w:p w14:paraId="3FE652CF" w14:textId="77777777" w:rsidR="00871AB8" w:rsidRDefault="00871AB8" w:rsidP="00871AB8"/>
    <w:p w14:paraId="2B16CA42" w14:textId="77777777" w:rsidR="00E31D5C" w:rsidRDefault="00E31D5C" w:rsidP="00E31D5C">
      <w:pPr>
        <w:pStyle w:val="Heading4"/>
      </w:pPr>
      <w:r>
        <w:lastRenderedPageBreak/>
        <w:t>Patent eligibility restrictions threaten US technological leadership</w:t>
      </w:r>
    </w:p>
    <w:p w14:paraId="245A0B10" w14:textId="77777777" w:rsidR="00E31D5C" w:rsidRDefault="00E31D5C" w:rsidP="00E31D5C">
      <w:r>
        <w:t xml:space="preserve">Adam </w:t>
      </w:r>
      <w:r w:rsidRPr="002E68B5">
        <w:rPr>
          <w:rStyle w:val="Style13ptBold"/>
        </w:rPr>
        <w:t>Mossoff, 24</w:t>
      </w:r>
      <w:r>
        <w:t xml:space="preserve"> - Professor of Law, Antonin Scalia Law School George Mason University. Answers from Adam Mossoff to Questions for the Record from Senator Alex Padilla, Senate Committee on the Judiciary, Subcommittee on Intellectual Property, United States Senate “The Patent Eligibility Restoration Act – Restoring Clarity, Certainty, and Predictability to the U.S. Patent System” 1/24, </w:t>
      </w:r>
      <w:hyperlink r:id="rId45" w:history="1">
        <w:r w:rsidRPr="00022350">
          <w:rPr>
            <w:rStyle w:val="Hyperlink"/>
          </w:rPr>
          <w:t>https://www.judiciary.senate.gov/imo/media/doc/2024-01-23_-_qfr_responses_-_mossoff.pdf</w:t>
        </w:r>
      </w:hyperlink>
      <w:r>
        <w:t xml:space="preserve"> //DH</w:t>
      </w:r>
    </w:p>
    <w:p w14:paraId="2D672A6C" w14:textId="77777777" w:rsidR="00E31D5C" w:rsidRDefault="00E31D5C" w:rsidP="00E31D5C"/>
    <w:p w14:paraId="69D34141" w14:textId="77777777" w:rsidR="00E31D5C" w:rsidRDefault="00E31D5C" w:rsidP="00E31D5C">
      <w:r>
        <w:t xml:space="preserve">I am not an expert on international law or other countries’ patent law systems such that I can attest to the doctrinal details of how they adjudicate patent eligibility. With that said, other countries have not followed the U.S. in changing their patent-eligibility rules, and a published study of patent applications in the U.S., China, and Europe in the years after the Supreme Court created the Mayo-Alice inquiry in 2014 concluded that a significant number of inventions were secured by patents in China and Europe, but denied patent protection in the U.S.9 </w:t>
      </w:r>
      <w:r w:rsidRPr="00027E3A">
        <w:rPr>
          <w:rStyle w:val="StyleUnderline"/>
          <w:highlight w:val="cyan"/>
        </w:rPr>
        <w:t>In 2019,</w:t>
      </w:r>
      <w:r>
        <w:t xml:space="preserve"> I and my co-author published an updated review of the original dataset, finding 1</w:t>
      </w:r>
      <w:r w:rsidRPr="00027E3A">
        <w:rPr>
          <w:rStyle w:val="StyleUnderline"/>
          <w:highlight w:val="cyan"/>
        </w:rPr>
        <w:t>,310 patent applications were abandoned</w:t>
      </w:r>
      <w:r w:rsidRPr="00BF3108">
        <w:rPr>
          <w:rStyle w:val="StyleUnderline"/>
        </w:rPr>
        <w:t xml:space="preserve"> </w:t>
      </w:r>
      <w:r w:rsidRPr="00027E3A">
        <w:rPr>
          <w:rStyle w:val="StyleUnderline"/>
          <w:highlight w:val="cyan"/>
        </w:rPr>
        <w:t>following</w:t>
      </w:r>
      <w:r w:rsidRPr="00BF3108">
        <w:rPr>
          <w:rStyle w:val="StyleUnderline"/>
        </w:rPr>
        <w:t xml:space="preserve"> either initial or final </w:t>
      </w:r>
      <w:r w:rsidRPr="00027E3A">
        <w:rPr>
          <w:rStyle w:val="StyleUnderline"/>
          <w:highlight w:val="cyan"/>
        </w:rPr>
        <w:t>rejections under</w:t>
      </w:r>
      <w:r w:rsidRPr="00BF3108">
        <w:rPr>
          <w:rStyle w:val="StyleUnderline"/>
        </w:rPr>
        <w:t xml:space="preserve"> the </w:t>
      </w:r>
      <w:r w:rsidRPr="00027E3A">
        <w:rPr>
          <w:rStyle w:val="StyleUnderline"/>
          <w:highlight w:val="cyan"/>
        </w:rPr>
        <w:t>Alice-Mayo</w:t>
      </w:r>
      <w:r w:rsidRPr="00BF3108">
        <w:rPr>
          <w:rStyle w:val="StyleUnderline"/>
        </w:rPr>
        <w:t xml:space="preserve"> inquiry for lack of patent-eligible subject matter, </w:t>
      </w:r>
      <w:r w:rsidRPr="00C061A5">
        <w:rPr>
          <w:rStyle w:val="StyleUnderline"/>
          <w:highlight w:val="cyan"/>
        </w:rPr>
        <w:t>and yet these same inventions had patent family members issued in China</w:t>
      </w:r>
      <w:r w:rsidRPr="00BF3108">
        <w:rPr>
          <w:rStyle w:val="StyleUnderline"/>
        </w:rPr>
        <w:t>, Europe, or both</w:t>
      </w:r>
      <w:r>
        <w:t xml:space="preserve">.10 </w:t>
      </w:r>
      <w:r w:rsidRPr="00027E3A">
        <w:rPr>
          <w:rStyle w:val="StyleUnderline"/>
          <w:highlight w:val="cyan"/>
        </w:rPr>
        <w:t>This data indicates that the U.S. risks losing its global technological leadership, as global competitors like China displace it in securing patents in biotech and high-tech inventions that will lead to new products and services with next-generation technologies</w:t>
      </w:r>
      <w:r>
        <w:t xml:space="preserve">. </w:t>
      </w:r>
    </w:p>
    <w:p w14:paraId="4340AD77" w14:textId="77777777" w:rsidR="00133807" w:rsidRDefault="00133807" w:rsidP="00871AB8"/>
    <w:p w14:paraId="44BBC381" w14:textId="42FD1B33" w:rsidR="00871AB8" w:rsidRDefault="00EB1C55" w:rsidP="00EB1C55">
      <w:pPr>
        <w:pStyle w:val="Heading3"/>
      </w:pPr>
      <w:r>
        <w:lastRenderedPageBreak/>
        <w:t>PERA increases patents</w:t>
      </w:r>
    </w:p>
    <w:p w14:paraId="147FDCA1" w14:textId="77777777" w:rsidR="00EB1C55" w:rsidRDefault="00EB1C55" w:rsidP="00EB1C55"/>
    <w:p w14:paraId="762AE266" w14:textId="77777777" w:rsidR="00EB1C55" w:rsidRDefault="00EB1C55" w:rsidP="00EB1C55">
      <w:pPr>
        <w:pStyle w:val="Heading4"/>
      </w:pPr>
      <w:r>
        <w:t>PERA increases patents</w:t>
      </w:r>
    </w:p>
    <w:p w14:paraId="663C6893" w14:textId="77777777" w:rsidR="00EB1C55" w:rsidRDefault="00EB1C55" w:rsidP="00EB1C55">
      <w:r>
        <w:t xml:space="preserve">Adam </w:t>
      </w:r>
      <w:r w:rsidRPr="002E68B5">
        <w:rPr>
          <w:rStyle w:val="Style13ptBold"/>
        </w:rPr>
        <w:t>Mossoff, 24</w:t>
      </w:r>
      <w:r>
        <w:t xml:space="preserve"> - Professor of Law, Antonin Scalia Law School George Mason University. Answers from Adam Mossoff to Questions for the Record from Senator Alex Padilla Senate Committee on the Judiciary, Subcommittee on Intellectual Property, United States Senate “The Patent Eligibility Restoration Act – Restoring Clarity, Certainty, and Predictability to the U.S. Patent System” 1/24, </w:t>
      </w:r>
      <w:hyperlink r:id="rId46" w:history="1">
        <w:r w:rsidRPr="00022350">
          <w:rPr>
            <w:rStyle w:val="Hyperlink"/>
          </w:rPr>
          <w:t>https://www.judiciary.senate.gov/imo/media/doc/2024-01-23_-_qfr_responses_-_mossoff.pdf</w:t>
        </w:r>
      </w:hyperlink>
      <w:r>
        <w:t xml:space="preserve"> //DH</w:t>
      </w:r>
    </w:p>
    <w:p w14:paraId="3684C39E" w14:textId="77777777" w:rsidR="00EB1C55" w:rsidRPr="001D1504" w:rsidRDefault="00EB1C55" w:rsidP="00EB1C55"/>
    <w:p w14:paraId="1E5153AD" w14:textId="77777777" w:rsidR="00EB1C55" w:rsidRPr="001D1504" w:rsidRDefault="00EB1C55" w:rsidP="00EB1C55">
      <w:pPr>
        <w:rPr>
          <w:rStyle w:val="StyleUnderline"/>
        </w:rPr>
      </w:pPr>
      <w:r>
        <w:t xml:space="preserve">2. </w:t>
      </w:r>
      <w:r w:rsidRPr="001D1504">
        <w:rPr>
          <w:rStyle w:val="StyleUnderline"/>
        </w:rPr>
        <w:t xml:space="preserve">What specific types of inventions would become newly eligible for a patent </w:t>
      </w:r>
      <w:r w:rsidRPr="00EB1C55">
        <w:rPr>
          <w:rStyle w:val="StyleUnderline"/>
          <w:highlight w:val="cyan"/>
        </w:rPr>
        <w:t>under PERA</w:t>
      </w:r>
      <w:r w:rsidRPr="001D1504">
        <w:rPr>
          <w:rStyle w:val="StyleUnderline"/>
        </w:rPr>
        <w:t xml:space="preserve">, that are currently not patentable? </w:t>
      </w:r>
    </w:p>
    <w:p w14:paraId="3103CE11" w14:textId="77777777" w:rsidR="00EB1C55" w:rsidRPr="001D1504" w:rsidRDefault="00EB1C55" w:rsidP="00EB1C55">
      <w:pPr>
        <w:rPr>
          <w:rStyle w:val="StyleUnderline"/>
        </w:rPr>
      </w:pPr>
      <w:r w:rsidRPr="00EB1C55">
        <w:rPr>
          <w:rStyle w:val="StyleUnderline"/>
          <w:highlight w:val="cyan"/>
        </w:rPr>
        <w:t>A range of inventions across all sectors of the innovation economy would become eligible</w:t>
      </w:r>
      <w:r w:rsidRPr="001D1504">
        <w:rPr>
          <w:rStyle w:val="StyleUnderline"/>
        </w:rPr>
        <w:t xml:space="preserve"> again</w:t>
      </w:r>
      <w:r>
        <w:t xml:space="preserve"> that have been excluded as such from legal protection by the patent system, </w:t>
      </w:r>
      <w:r w:rsidRPr="001D1504">
        <w:rPr>
          <w:rStyle w:val="StyleUnderline"/>
        </w:rPr>
        <w:t>in</w:t>
      </w:r>
      <w:r w:rsidRPr="00EB1C55">
        <w:rPr>
          <w:rStyle w:val="StyleUnderline"/>
          <w:highlight w:val="cyan"/>
        </w:rPr>
        <w:t>cluding</w:t>
      </w:r>
      <w:r w:rsidRPr="001D1504">
        <w:rPr>
          <w:rStyle w:val="StyleUnderline"/>
        </w:rPr>
        <w:t xml:space="preserve"> classic </w:t>
      </w:r>
      <w:r w:rsidRPr="00EB1C55">
        <w:rPr>
          <w:rStyle w:val="StyleUnderline"/>
          <w:highlight w:val="cyan"/>
        </w:rPr>
        <w:t xml:space="preserve">industrial </w:t>
      </w:r>
      <w:r w:rsidRPr="00EB1C55">
        <w:rPr>
          <w:rStyle w:val="StyleUnderline"/>
        </w:rPr>
        <w:t>inventions,</w:t>
      </w:r>
      <w:r w:rsidRPr="00EB1C55">
        <w:rPr>
          <w:rStyle w:val="StyleUnderline"/>
          <w:highlight w:val="cyan"/>
        </w:rPr>
        <w:t xml:space="preserve"> biotech </w:t>
      </w:r>
      <w:r w:rsidRPr="00EB1C55">
        <w:rPr>
          <w:rStyle w:val="StyleUnderline"/>
        </w:rPr>
        <w:t xml:space="preserve">inventions, </w:t>
      </w:r>
      <w:r w:rsidRPr="00EB1C55">
        <w:rPr>
          <w:rStyle w:val="StyleUnderline"/>
          <w:highlight w:val="cyan"/>
        </w:rPr>
        <w:t>and high-tech inventions</w:t>
      </w:r>
      <w:r w:rsidRPr="001D1504">
        <w:rPr>
          <w:rStyle w:val="StyleUnderline"/>
        </w:rPr>
        <w:t xml:space="preserve">.  </w:t>
      </w:r>
    </w:p>
    <w:p w14:paraId="7A05412E" w14:textId="77777777" w:rsidR="00EB1C55" w:rsidRDefault="00EB1C55" w:rsidP="00EB1C55">
      <w:r>
        <w:t xml:space="preserve">There are far too many examples among the thousands of patent claims invalidated by courts and the PTAB applying the Mayo-Alice inquiry, and so a listing of illustrative examples will have to suffice here. What follows is a representative list of inventions that the USPTO and courts have long recognized as patentable inventions over the past hundred years. In some of these cases, the inventions represent industrial processes, an invention that was defined and recognized by the U.S. patent laws as patentable from as early as the 1790s. It bears emphasizing that these inventions are patent eligible, which means these inventions clearly fall under the meaning of “useful Arts” that the Constitution authorizes Congress to promote in creating a patent system. Whether these inventions are in fact new, nonobvious, or properly disclosed, per the patentability requirements set forth in other sections of the Patent Act, remains to be seen—but courts never reached these inquiries and instead summarily rejected them as a matter of law from the patent system as such. </w:t>
      </w:r>
    </w:p>
    <w:p w14:paraId="36A28E34" w14:textId="77777777" w:rsidR="00EB1C55" w:rsidRDefault="00EB1C55" w:rsidP="00EB1C55">
      <w:r>
        <w:t xml:space="preserve">Today, </w:t>
      </w:r>
      <w:r w:rsidRPr="00FB61F7">
        <w:rPr>
          <w:rStyle w:val="StyleUnderline"/>
        </w:rPr>
        <w:t>courts and the PTAB are applying the Mayo-Alice inquiry and concluding that manufacturing or other industrial processes, electronic devices and processes, and specific medical tests are only “abstract ideas” or “laws or nature” that are summarily excluded from patent protection</w:t>
      </w:r>
      <w:r>
        <w:t xml:space="preserve"> as such. Some examples of these decisions are as follows: </w:t>
      </w:r>
    </w:p>
    <w:p w14:paraId="15362A8C" w14:textId="77777777" w:rsidR="00EB1C55" w:rsidRDefault="00EB1C55" w:rsidP="00EB1C55">
      <w:r>
        <w:t xml:space="preserve">An award-winning process for manufacturing steel. See Ficep Corp. v. Peddinghaus Corp., 2023 WL 5346043 (Fed. Cir. 2023) (unpublished opinion) (holding that a steel manufacturing method is an unpatentable “abstract idea”). </w:t>
      </w:r>
    </w:p>
    <w:p w14:paraId="5A0B058A" w14:textId="77777777" w:rsidR="00EB1C55" w:rsidRDefault="00EB1C55" w:rsidP="00EB1C55">
      <w:r>
        <w:t>A computer program for compressing data for increasing storage capacity. See Realtime Data LLC v. Array Networks Inc., 2023 WL 4924814 (Fed. Cir. 2023) (unpublished opinion) (holding a computer program that compresses data to maximize storage capacity on a hard drive or other computer device is an unpatentable “abstract idea”).</w:t>
      </w:r>
    </w:p>
    <w:p w14:paraId="73E06050" w14:textId="77777777" w:rsidR="00EB1C55" w:rsidRDefault="00EB1C55" w:rsidP="00EB1C55">
      <w:r>
        <w:t xml:space="preserve">A non-invasive medical test for evaluating a body’s rejection of an organ donor recipient. See CareDx, Inc. v. Natera, Inc., 40 F.4th 1371 (Fed. Cir. 2022) (holding a non-invasive diagnostic test for determining rejection of recipient of organ donation is unpatentable “law of nature”). </w:t>
      </w:r>
    </w:p>
    <w:p w14:paraId="01DBCD76" w14:textId="77777777" w:rsidR="00EB1C55" w:rsidRDefault="00EB1C55" w:rsidP="00EB1C55">
      <w:r>
        <w:t>A digital camera using multiple image sensors. See Yu v. Apple Inc., 1 F.4th 1040 (Fed. Cir. 2021) (holding the use of image sensors in a digital camera is an unpatentable “abstract idea”).</w:t>
      </w:r>
    </w:p>
    <w:p w14:paraId="6865C6A9" w14:textId="77777777" w:rsidR="00EB1C55" w:rsidRDefault="00EB1C55" w:rsidP="00EB1C55">
      <w:r>
        <w:t xml:space="preserve">An industrial method for manufacturing an automobile axle. See American Axle &amp; Manufacturing Inc. v. Neapco Holdings LLC, 967 F.3d 1285 (Fed. Cir. 2020) (holding an industrial method for making automobile axle is an unpatentable “abstract idea”). </w:t>
      </w:r>
    </w:p>
    <w:p w14:paraId="23833457" w14:textId="77777777" w:rsidR="00EB1C55" w:rsidRDefault="00EB1C55" w:rsidP="00EB1C55">
      <w:r>
        <w:t xml:space="preserve">A portable electronic heart monitoring device to diagnose heart attacks and other cardiac events. See Braemar Manufacturing, LLC v. ScottCare Corporation, 816 Fed. Appx. 465 (Fed. Cir. 2020) (unpublished opinion) (holding a portable electronic heart monitoring device is an unpatentable “abstract idea”). </w:t>
      </w:r>
    </w:p>
    <w:p w14:paraId="7B7BAA25" w14:textId="77777777" w:rsidR="00EB1C55" w:rsidRDefault="00EB1C55" w:rsidP="00EB1C55">
      <w:r>
        <w:lastRenderedPageBreak/>
        <w:t xml:space="preserve">A computer system for controlling access to a cellular telecommunications system. See Ericsson Inc. v. TCL Communication Technology Holdings, 955 F.3d 1317 (Fed. Cir. 2020) (holding a computer system used in controlling access in modern cellular telecommunications systems is an “abstract idea”). </w:t>
      </w:r>
    </w:p>
    <w:p w14:paraId="523B44A7" w14:textId="77777777" w:rsidR="00EB1C55" w:rsidRDefault="00EB1C55" w:rsidP="00EB1C55">
      <w:r>
        <w:t>An electronic, wireless garage door opener. See Chamberlain Group, Inc. v. Techtronic Industries Co., 935 F.3d 1341 (Fed. Cir. 2019) (holding an electronic garage door opener is an unpatentable “abstract idea”).</w:t>
      </w:r>
    </w:p>
    <w:p w14:paraId="46C59435" w14:textId="77777777" w:rsidR="00EB1C55" w:rsidRDefault="00EB1C55" w:rsidP="00EB1C55">
      <w:r>
        <w:t xml:space="preserve">An innovative antibody test for diagnosing and treating neurological disorders. See  Athena Diagnostics, Inc. v. Mayo Collaborative Services, LLC, 915 F.3d 743 (Fed. Cir. 2019) (holding an antibody test for neurological disorder is an unpatentable “natural law”). </w:t>
      </w:r>
    </w:p>
    <w:p w14:paraId="24D3916B" w14:textId="77777777" w:rsidR="00EB1C55" w:rsidRDefault="00EB1C55" w:rsidP="00EB1C55">
      <w:r>
        <w:t xml:space="preserve">A diagnostic test for detecting the risk of cardiovascular disease in a patient. See The Cleveland Clinic Foundation v. True Health Diagnostics LLC, 859 F.3d 1352 (Fed. Cir. 2017) (holding that diagnostic test for cardiovascular disease is an unpatentable “law of nature”). </w:t>
      </w:r>
    </w:p>
    <w:p w14:paraId="637E7961" w14:textId="77777777" w:rsidR="00EB1C55" w:rsidRDefault="00EB1C55" w:rsidP="00EB1C55">
      <w:r>
        <w:t xml:space="preserve">An industrial process for operating an oil-drilling derrick. See TDE Petroleum Data Solutions v. AKM Enterprise Inc., 657 Fed. Appx. 991 (Fed. Cir. 2016) (holding that a method of operation of an oil derrick is an unpatentable “abstract idea”). </w:t>
      </w:r>
    </w:p>
    <w:p w14:paraId="06037155" w14:textId="77777777" w:rsidR="00EB1C55" w:rsidRDefault="00EB1C55" w:rsidP="00EB1C55">
      <w:r>
        <w:t xml:space="preserve">A list of patent applications for physical machine inventions, such as a coffee machine, that examiners rejected as unpatentable “abstract ideas” under the Mayo-Alice inquiry is here: Dennis Crouch, Eligibility and Physical Products, PATENTLYO (March 1, 2024), https://patentlyo.com/patent/2024/03/eligibility-physical-products.html. All of these machines have long been patent-eligible inventions in the U.S. patent system, and they should be protected by patents assuming these inventions are novel, nonobvious, and properly disclosed in the patent applications. </w:t>
      </w:r>
    </w:p>
    <w:p w14:paraId="4D1F7D5B" w14:textId="77777777" w:rsidR="00EB1C55" w:rsidRDefault="00EB1C55" w:rsidP="00EB1C55">
      <w:r>
        <w:t xml:space="preserve">3. How does the current state of the law impact smaller innovators and academic research? </w:t>
      </w:r>
    </w:p>
    <w:p w14:paraId="4C18DDBB" w14:textId="77777777" w:rsidR="00EB1C55" w:rsidRDefault="00EB1C55" w:rsidP="00EB1C55">
      <w:r>
        <w:t xml:space="preserve">The U.S. has long been regarded as the world leader in securing property rights in technological innovation, granting patents for next-generation inventions and discoveries when the rest of the world hesitated. Professor Zorina Kahn, a leading economic historian, concludes that the U.S. patent system has been successful precisely because it consistently secured legal protection for the fruits of inventors’ labors.6 This truth is confirmed by the spread of patent laws across the world throughout the nineteenth and early twentieth centuries that were explicitly modeled on the U.S. system.7 </w:t>
      </w:r>
      <w:r w:rsidRPr="00FD1E0F">
        <w:rPr>
          <w:rStyle w:val="StyleUnderline"/>
        </w:rPr>
        <w:t>This pattern of U.S. leadership in securing patents in the next wave of innovation gave birth to the biotechnology, hightech, and mobile revolutions of the past fifty years</w:t>
      </w:r>
      <w:r>
        <w:t xml:space="preserve">.8 </w:t>
      </w:r>
    </w:p>
    <w:p w14:paraId="70FF2852" w14:textId="77777777" w:rsidR="00EB1C55" w:rsidRDefault="00EB1C55" w:rsidP="00EB1C55">
      <w:r>
        <w:t xml:space="preserve">With this important background context in mind, </w:t>
      </w:r>
      <w:r w:rsidRPr="00FD1E0F">
        <w:rPr>
          <w:rStyle w:val="StyleUnderline"/>
        </w:rPr>
        <w:t>the economic impact of returning patent eligibility doctrine back to its historical role in the U.S. patent system—</w:t>
      </w:r>
      <w:r>
        <w:t>a mere threshold inquiry or coarse filter before the more searching and stringent patentability requirements of utility, novelty, nonobviousness, and disclosure—</w:t>
      </w:r>
      <w:r w:rsidRPr="00FD1E0F">
        <w:rPr>
          <w:rStyle w:val="StyleUnderline"/>
        </w:rPr>
        <w:t xml:space="preserve">will be positive. </w:t>
      </w:r>
      <w:r w:rsidRPr="00EB1C55">
        <w:rPr>
          <w:rStyle w:val="StyleUnderline"/>
          <w:highlight w:val="cyan"/>
        </w:rPr>
        <w:t>The promise of reliable and effective patent rights i</w:t>
      </w:r>
      <w:r w:rsidRPr="00FD1E0F">
        <w:rPr>
          <w:rStyle w:val="StyleUnderline"/>
        </w:rPr>
        <w:t xml:space="preserve">n the fruits of their inventive labors </w:t>
      </w:r>
      <w:r w:rsidRPr="00EB1C55">
        <w:rPr>
          <w:rStyle w:val="StyleUnderline"/>
          <w:highlight w:val="cyan"/>
        </w:rPr>
        <w:t>will reestablish incentives for innovators, startups, and successful companies to make long-term R&amp;D investments</w:t>
      </w:r>
      <w:r w:rsidRPr="00FD1E0F">
        <w:rPr>
          <w:rStyle w:val="StyleUnderline"/>
        </w:rPr>
        <w:t xml:space="preserve">. </w:t>
      </w:r>
      <w:r w:rsidRPr="00EB1C55">
        <w:rPr>
          <w:rStyle w:val="StyleUnderline"/>
          <w:highlight w:val="cyan"/>
        </w:rPr>
        <w:t>The result will be</w:t>
      </w:r>
      <w:r w:rsidRPr="00FD1E0F">
        <w:rPr>
          <w:rStyle w:val="StyleUnderline"/>
        </w:rPr>
        <w:t xml:space="preserve"> the same </w:t>
      </w:r>
      <w:r w:rsidRPr="00EB1C55">
        <w:rPr>
          <w:rStyle w:val="StyleUnderline"/>
          <w:highlight w:val="cyan"/>
        </w:rPr>
        <w:t>technological and commercial growth</w:t>
      </w:r>
      <w:r w:rsidRPr="00FD1E0F">
        <w:rPr>
          <w:rStyle w:val="StyleUnderline"/>
        </w:rPr>
        <w:t xml:space="preserve"> that has been the hallmark of the U.S. innovation economy since the early nineteenth century</w:t>
      </w:r>
      <w:r>
        <w:t xml:space="preserve">. </w:t>
      </w:r>
    </w:p>
    <w:p w14:paraId="112FE9D9" w14:textId="77777777" w:rsidR="00EB1C55" w:rsidRPr="00EB1C55" w:rsidRDefault="00EB1C55" w:rsidP="00EB1C55"/>
    <w:p w14:paraId="0B2F6A22" w14:textId="0A8F31D4" w:rsidR="00FB4C22" w:rsidRDefault="00FB4C22" w:rsidP="00FB4C22">
      <w:pPr>
        <w:pStyle w:val="Heading3"/>
      </w:pPr>
      <w:r>
        <w:lastRenderedPageBreak/>
        <w:t>AT: Litigation / vagueness undermines certainty</w:t>
      </w:r>
    </w:p>
    <w:p w14:paraId="27B9E187" w14:textId="77777777" w:rsidR="00FB4C22" w:rsidRDefault="00FB4C22" w:rsidP="00FB4C22"/>
    <w:p w14:paraId="0D0CE233" w14:textId="329E81DA" w:rsidR="00FB4C22" w:rsidRDefault="00FB4C22" w:rsidP="00FB4C22">
      <w:pPr>
        <w:pStyle w:val="Heading4"/>
      </w:pPr>
      <w:r>
        <w:t>PERA</w:t>
      </w:r>
      <w:r w:rsidR="00CC20ED">
        <w:t>’s improved language</w:t>
      </w:r>
      <w:r>
        <w:t xml:space="preserve"> immediately ends uncertainty  - even with litigation</w:t>
      </w:r>
    </w:p>
    <w:p w14:paraId="424E6364" w14:textId="77777777" w:rsidR="00FB4C22" w:rsidRDefault="00FB4C22" w:rsidP="00FB4C22">
      <w:r>
        <w:t xml:space="preserve">Andrei </w:t>
      </w:r>
      <w:r w:rsidRPr="001845F7">
        <w:rPr>
          <w:rStyle w:val="Style13ptBold"/>
        </w:rPr>
        <w:t>Iancu, 24</w:t>
      </w:r>
      <w:r>
        <w:t xml:space="preserve"> – Partner, Sullivan &amp; Cromwell; former Under Secretary of Commerce for Intellectual Property and Director of the United States Patent and Trademark Office. Responses to Questions from Senator Alex Padilla, before the Subcommittee on Intellectual Property in the Senate Judiciary Committee, “The Patent Eligibility Restoration Act –  Restoring Clarity, Certainty, and Predictability to the U.S. Patent System” 1/23, </w:t>
      </w:r>
      <w:hyperlink r:id="rId47" w:history="1">
        <w:r w:rsidRPr="00A81D2A">
          <w:rPr>
            <w:rStyle w:val="Hyperlink"/>
          </w:rPr>
          <w:t>https://www.judiciary.senate.gov/imo/media/doc/2024-01-23_-_qfr_responses_-_iancu.pdf</w:t>
        </w:r>
      </w:hyperlink>
      <w:r>
        <w:t xml:space="preserve"> //DH</w:t>
      </w:r>
    </w:p>
    <w:p w14:paraId="5447DB41" w14:textId="77777777" w:rsidR="00FB4C22" w:rsidRPr="0090469C" w:rsidRDefault="00FB4C22" w:rsidP="00FB4C22"/>
    <w:p w14:paraId="63B323FA" w14:textId="77777777" w:rsidR="00FB4C22" w:rsidRDefault="00FB4C22" w:rsidP="00FB4C22">
      <w:r>
        <w:t xml:space="preserve">RESPONSE TO QUESTION 5:  </w:t>
      </w:r>
      <w:r w:rsidRPr="0090469C">
        <w:rPr>
          <w:rStyle w:val="StyleUnderline"/>
        </w:rPr>
        <w:t>Once Congress finalizes</w:t>
      </w:r>
      <w:r>
        <w:t xml:space="preserve"> the contours of </w:t>
      </w:r>
      <w:r w:rsidRPr="00EB0848">
        <w:rPr>
          <w:rStyle w:val="StyleUnderline"/>
          <w:highlight w:val="cyan"/>
        </w:rPr>
        <w:t>PERA</w:t>
      </w:r>
      <w:r>
        <w:t xml:space="preserve"> and passes it into law, </w:t>
      </w:r>
      <w:r w:rsidRPr="0090469C">
        <w:rPr>
          <w:rStyle w:val="StyleUnderline"/>
        </w:rPr>
        <w:t xml:space="preserve">it </w:t>
      </w:r>
      <w:r w:rsidRPr="00EB0848">
        <w:rPr>
          <w:rStyle w:val="StyleUnderline"/>
          <w:highlight w:val="cyan"/>
        </w:rPr>
        <w:t>will bring</w:t>
      </w:r>
      <w:r>
        <w:t xml:space="preserve"> an </w:t>
      </w:r>
      <w:r w:rsidRPr="00EB0848">
        <w:rPr>
          <w:rStyle w:val="Emphasis"/>
          <w:highlight w:val="cyan"/>
        </w:rPr>
        <w:t>immediate</w:t>
      </w:r>
      <w:r>
        <w:t xml:space="preserve"> amount of </w:t>
      </w:r>
      <w:r w:rsidRPr="00EB0848">
        <w:rPr>
          <w:rStyle w:val="Emphasis"/>
          <w:highlight w:val="cyan"/>
        </w:rPr>
        <w:t xml:space="preserve">certainty </w:t>
      </w:r>
      <w:r w:rsidRPr="00EB0848">
        <w:rPr>
          <w:rStyle w:val="StyleUnderline"/>
          <w:highlight w:val="cyan"/>
        </w:rPr>
        <w:t>to Section 101</w:t>
      </w:r>
      <w:r>
        <w:t xml:space="preserve">.  It will do this </w:t>
      </w:r>
      <w:r w:rsidRPr="00EB0848">
        <w:rPr>
          <w:rStyle w:val="StyleUnderline"/>
          <w:highlight w:val="cyan"/>
        </w:rPr>
        <w:t>by eliminating</w:t>
      </w:r>
      <w:r w:rsidRPr="003D15FC">
        <w:rPr>
          <w:rStyle w:val="StyleUnderline"/>
        </w:rPr>
        <w:t xml:space="preserve"> the </w:t>
      </w:r>
      <w:r w:rsidRPr="00EB0848">
        <w:rPr>
          <w:rStyle w:val="StyleUnderline"/>
          <w:highlight w:val="cyan"/>
        </w:rPr>
        <w:t>judicial exceptions</w:t>
      </w:r>
      <w:r>
        <w:t xml:space="preserve">, which have proven to be unworkable over the past decade, and replacing them with a clear articulation of what is a patent-eligible invention and what is not.  This structure of defined matter that is not an invention, such as “mathematical formulas,” is much more amenable to judicial interpretation than amorphous terms like “abstract idea.”  </w:t>
      </w:r>
      <w:r w:rsidRPr="00EB0848">
        <w:rPr>
          <w:rStyle w:val="StyleUnderline"/>
          <w:highlight w:val="cyan"/>
        </w:rPr>
        <w:t>While there will always be litigation</w:t>
      </w:r>
      <w:r w:rsidRPr="003D15FC">
        <w:rPr>
          <w:rStyle w:val="StyleUnderline"/>
        </w:rPr>
        <w:t xml:space="preserve"> </w:t>
      </w:r>
      <w:r>
        <w:t xml:space="preserve">at the outer edge of any term’s meaning, </w:t>
      </w:r>
      <w:r w:rsidRPr="00EB0848">
        <w:rPr>
          <w:rStyle w:val="StyleUnderline"/>
          <w:highlight w:val="cyan"/>
        </w:rPr>
        <w:t>the language of PERA starts</w:t>
      </w:r>
      <w:r w:rsidRPr="003D15FC">
        <w:rPr>
          <w:rStyle w:val="StyleUnderline"/>
        </w:rPr>
        <w:t xml:space="preserve"> off by </w:t>
      </w:r>
      <w:r w:rsidRPr="00EB0848">
        <w:rPr>
          <w:rStyle w:val="StyleUnderline"/>
          <w:highlight w:val="cyan"/>
        </w:rPr>
        <w:t>being much more concrete</w:t>
      </w:r>
      <w:r>
        <w:t xml:space="preserve">.  Importantly, </w:t>
      </w:r>
      <w:r w:rsidRPr="00EB0848">
        <w:rPr>
          <w:rStyle w:val="StyleUnderline"/>
          <w:highlight w:val="cyan"/>
        </w:rPr>
        <w:t>this will</w:t>
      </w:r>
      <w:r w:rsidRPr="003D15FC">
        <w:rPr>
          <w:rStyle w:val="StyleUnderline"/>
        </w:rPr>
        <w:t xml:space="preserve"> not only help examiners and j</w:t>
      </w:r>
      <w:r w:rsidRPr="00EB0848">
        <w:rPr>
          <w:rStyle w:val="StyleUnderline"/>
        </w:rPr>
        <w:t>udges</w:t>
      </w:r>
      <w:r w:rsidRPr="003D15FC">
        <w:rPr>
          <w:rStyle w:val="StyleUnderline"/>
        </w:rPr>
        <w:t xml:space="preserve">, but it will </w:t>
      </w:r>
      <w:r w:rsidRPr="00EB0848">
        <w:rPr>
          <w:rStyle w:val="StyleUnderline"/>
          <w:highlight w:val="cyan"/>
        </w:rPr>
        <w:t>help inventors who do not have law degrees</w:t>
      </w:r>
      <w:r w:rsidRPr="003D15FC">
        <w:rPr>
          <w:rStyle w:val="StyleUnderline"/>
        </w:rPr>
        <w:t xml:space="preserve"> or experience in case law research </w:t>
      </w:r>
      <w:r w:rsidRPr="00EB0848">
        <w:rPr>
          <w:rStyle w:val="StyleUnderline"/>
          <w:highlight w:val="cyan"/>
        </w:rPr>
        <w:t>understand whether they are operating within a patent-eligible field just by reading the statute</w:t>
      </w:r>
      <w:r>
        <w:t>.  Any lay person now just reading the statute would probably not even realize that significant judicial exception exists to the plain text of Section 101.</w:t>
      </w:r>
    </w:p>
    <w:p w14:paraId="2A229DCF" w14:textId="77777777" w:rsidR="00FB4C22" w:rsidRPr="00FB4C22" w:rsidRDefault="00FB4C22" w:rsidP="00FB4C22"/>
    <w:p w14:paraId="55AB9DF1" w14:textId="3B2471EF" w:rsidR="00EE2A78" w:rsidRDefault="00EE2A78" w:rsidP="00EE2A78">
      <w:pPr>
        <w:pStyle w:val="Heading3"/>
      </w:pPr>
      <w:r>
        <w:lastRenderedPageBreak/>
        <w:t>AT: Rafetto doesn’t advocate PERA</w:t>
      </w:r>
    </w:p>
    <w:p w14:paraId="5BA3C038" w14:textId="77777777" w:rsidR="00EE2A78" w:rsidRDefault="00EE2A78" w:rsidP="00EE2A78"/>
    <w:p w14:paraId="1402EF5F" w14:textId="77777777" w:rsidR="00EE2A78" w:rsidRDefault="00EE2A78" w:rsidP="00EE2A78">
      <w:pPr>
        <w:pStyle w:val="Heading4"/>
      </w:pPr>
      <w:r>
        <w:t>Rafetto agrees with PERA</w:t>
      </w:r>
    </w:p>
    <w:p w14:paraId="4FA5CBE7" w14:textId="77777777" w:rsidR="00EE2A78" w:rsidRDefault="00EE2A78" w:rsidP="00EE2A78">
      <w:r>
        <w:t xml:space="preserve">Chad </w:t>
      </w:r>
      <w:r w:rsidRPr="00704653">
        <w:rPr>
          <w:rStyle w:val="Style13ptBold"/>
        </w:rPr>
        <w:t>Rafetto,</w:t>
      </w:r>
      <w:r>
        <w:t xml:space="preserve"> 20</w:t>
      </w:r>
      <w:r w:rsidRPr="00704653">
        <w:rPr>
          <w:rStyle w:val="Style13ptBold"/>
        </w:rPr>
        <w:t>24</w:t>
      </w:r>
      <w:r>
        <w:t xml:space="preserve"> - Judicial Law Clerk for Chief Judge Colm F. Connolly of the United States District Court for the District of Delaware. J.D., May 2022, New York University School of Law “Fostering Innovation Through a Legislative Overhaul of Patentable Subject Matter”, 32 Fed. Cir. B.J. 93, Nexis Uni, accessed via University of Michigan //DH</w:t>
      </w:r>
    </w:p>
    <w:p w14:paraId="268C4632" w14:textId="77777777" w:rsidR="00EE2A78" w:rsidRDefault="00EE2A78" w:rsidP="00EE2A78"/>
    <w:p w14:paraId="6E6DA781" w14:textId="77777777" w:rsidR="00EE2A78" w:rsidRDefault="00EE2A78" w:rsidP="00EE2A78">
      <w:r>
        <w:t>C. Addendum: Proposed Legislation</w:t>
      </w:r>
    </w:p>
    <w:p w14:paraId="7FBFFAAB" w14:textId="77777777" w:rsidR="00EE2A78" w:rsidRDefault="00EE2A78" w:rsidP="00EE2A78">
      <w:r>
        <w:t>Since this Article was first written, North Carolina Senator Thom Tillis introd</w:t>
      </w:r>
      <w:r w:rsidRPr="00EE2A78">
        <w:t xml:space="preserve">uced </w:t>
      </w:r>
      <w:r w:rsidRPr="00EE2A78">
        <w:rPr>
          <w:rStyle w:val="StyleUnderline"/>
          <w:highlight w:val="cyan"/>
        </w:rPr>
        <w:t>the Patent Eligibility Restoration Act</w:t>
      </w:r>
      <w:r w:rsidRPr="00EE2A78">
        <w:t xml:space="preserve"> of 2022,225 and Delaware Senator Chris Coons co-sponsored the bill.226 The bill has certain similarities to this Article's proposal. First, it </w:t>
      </w:r>
      <w:r w:rsidRPr="00EE2A78">
        <w:rPr>
          <w:rStyle w:val="StyleUnderline"/>
        </w:rPr>
        <w:t>retains the inclusion categories of process, machine, manufacture, or composition of matter</w:t>
      </w:r>
      <w:r w:rsidRPr="00EE2A78">
        <w:t xml:space="preserve">.227 Second, </w:t>
      </w:r>
      <w:r w:rsidRPr="00EE2A78">
        <w:rPr>
          <w:rStyle w:val="StyleUnderline"/>
        </w:rPr>
        <w:t>it expressly disclaims a blending of doctrines by stating that the § 101 determinations should be decided without regard to "any other consideration in section 102, 103, or 11</w:t>
      </w:r>
      <w:r w:rsidRPr="00EE2A78">
        <w:t xml:space="preserve">2."228 Third, </w:t>
      </w:r>
      <w:r w:rsidRPr="00EE2A78">
        <w:rPr>
          <w:rStyle w:val="StyleUnderline"/>
        </w:rPr>
        <w:t>it enumerates "a specific but extensive list</w:t>
      </w:r>
      <w:r w:rsidRPr="00EE2A78">
        <w:t xml:space="preserve">"229 </w:t>
      </w:r>
      <w:r w:rsidRPr="00EE2A78">
        <w:rPr>
          <w:rStyle w:val="StyleUnderline"/>
        </w:rPr>
        <w:t>of categories that are relevant to the subject matter determination.</w:t>
      </w:r>
      <w:r w:rsidRPr="00EE2A78">
        <w:t>230</w:t>
      </w:r>
      <w:r>
        <w:t xml:space="preserve"> </w:t>
      </w:r>
      <w:r w:rsidRPr="00EE2A78">
        <w:rPr>
          <w:rStyle w:val="StyleUnderline"/>
          <w:highlight w:val="cyan"/>
        </w:rPr>
        <w:t>The main difference is</w:t>
      </w:r>
      <w:r>
        <w:t xml:space="preserve"> that </w:t>
      </w:r>
      <w:r w:rsidRPr="00EE2A78">
        <w:rPr>
          <w:rStyle w:val="StyleUnderline"/>
          <w:highlight w:val="cyan"/>
        </w:rPr>
        <w:t>the bill enumerates a</w:t>
      </w:r>
      <w:r w:rsidRPr="00EE2A78">
        <w:rPr>
          <w:rStyle w:val="StyleUnderline"/>
        </w:rPr>
        <w:t xml:space="preserve"> laundry </w:t>
      </w:r>
      <w:r w:rsidRPr="00EE2A78">
        <w:rPr>
          <w:rStyle w:val="StyleUnderline"/>
          <w:highlight w:val="cyan"/>
        </w:rPr>
        <w:t>list of what is excluded subject matter whereas this proposal enumerates a</w:t>
      </w:r>
      <w:r w:rsidRPr="00EE2A78">
        <w:rPr>
          <w:rStyle w:val="StyleUnderline"/>
        </w:rPr>
        <w:t xml:space="preserve"> laundry list </w:t>
      </w:r>
      <w:r w:rsidRPr="00EE2A78">
        <w:rPr>
          <w:rStyle w:val="StyleUnderline"/>
          <w:highlight w:val="cyan"/>
        </w:rPr>
        <w:t>of inclusion categories</w:t>
      </w:r>
      <w:r>
        <w:t xml:space="preserve">. </w:t>
      </w:r>
      <w:r w:rsidRPr="00EE2A78">
        <w:rPr>
          <w:rStyle w:val="Emphasis"/>
          <w:highlight w:val="cyan"/>
        </w:rPr>
        <w:t>Despite this difference</w:t>
      </w:r>
      <w:r>
        <w:t xml:space="preserve">, the upshot of </w:t>
      </w:r>
      <w:r w:rsidRPr="00EE2A78">
        <w:rPr>
          <w:rStyle w:val="StyleUnderline"/>
          <w:highlight w:val="cyan"/>
        </w:rPr>
        <w:t>both proposals</w:t>
      </w:r>
      <w:r>
        <w:t xml:space="preserve"> appears to be </w:t>
      </w:r>
      <w:r w:rsidRPr="00EE2A78">
        <w:rPr>
          <w:rStyle w:val="StyleUnderline"/>
          <w:highlight w:val="cyan"/>
        </w:rPr>
        <w:t>foster</w:t>
      </w:r>
      <w:r>
        <w:t xml:space="preserve">ing </w:t>
      </w:r>
      <w:r w:rsidRPr="00EE2A78">
        <w:rPr>
          <w:rStyle w:val="StyleUnderline"/>
          <w:highlight w:val="cyan"/>
        </w:rPr>
        <w:t>innovation by returning § 101 to a coarse filter</w:t>
      </w:r>
      <w:r>
        <w:t xml:space="preserve">. For this reason, Senator </w:t>
      </w:r>
      <w:r w:rsidRPr="00EE2A78">
        <w:rPr>
          <w:rStyle w:val="StyleUnderline"/>
          <w:highlight w:val="cyan"/>
        </w:rPr>
        <w:t>Tillis's bill may be</w:t>
      </w:r>
      <w:r>
        <w:t xml:space="preserve"> an </w:t>
      </w:r>
      <w:r w:rsidRPr="00EE2A78">
        <w:rPr>
          <w:rStyle w:val="StyleUnderline"/>
          <w:highlight w:val="cyan"/>
        </w:rPr>
        <w:t>effective</w:t>
      </w:r>
      <w:r>
        <w:t xml:space="preserve"> way to improve § 101 jurisprudence.</w:t>
      </w:r>
    </w:p>
    <w:p w14:paraId="3619BA0A" w14:textId="77777777" w:rsidR="00EE2A78" w:rsidRDefault="00EE2A78" w:rsidP="00EE2A78"/>
    <w:p w14:paraId="6CDED13B" w14:textId="77777777" w:rsidR="009159C0" w:rsidRDefault="009159C0" w:rsidP="00EE2A78"/>
    <w:p w14:paraId="6E7A3957" w14:textId="264FE010" w:rsidR="000F4885" w:rsidRDefault="000F4885" w:rsidP="000F4885">
      <w:pPr>
        <w:pStyle w:val="Heading3"/>
      </w:pPr>
      <w:r>
        <w:lastRenderedPageBreak/>
        <w:t>AT: Vague words in PERA</w:t>
      </w:r>
    </w:p>
    <w:p w14:paraId="600C7C3E" w14:textId="77777777" w:rsidR="000F4885" w:rsidRDefault="000F4885" w:rsidP="000F4885"/>
    <w:p w14:paraId="7CCFF374" w14:textId="7EBA891D" w:rsidR="000F4885" w:rsidRPr="000F4885" w:rsidRDefault="000F4885" w:rsidP="000F4885">
      <w:pPr>
        <w:pStyle w:val="Heading4"/>
      </w:pPr>
      <w:r>
        <w:t xml:space="preserve">Words like </w:t>
      </w:r>
      <w:r w:rsidR="00F95535">
        <w:t>‘</w:t>
      </w:r>
      <w:r>
        <w:t>practically</w:t>
      </w:r>
      <w:r w:rsidR="00F95535">
        <w:t>’</w:t>
      </w:r>
      <w:r>
        <w:t xml:space="preserve"> and </w:t>
      </w:r>
      <w:r w:rsidR="00F95535">
        <w:t>‘</w:t>
      </w:r>
      <w:r>
        <w:t>substantially</w:t>
      </w:r>
      <w:r w:rsidR="00F95535">
        <w:t>’</w:t>
      </w:r>
      <w:r>
        <w:t xml:space="preserve"> aren’t vague – they build </w:t>
      </w:r>
      <w:r>
        <w:rPr>
          <w:u w:val="single"/>
        </w:rPr>
        <w:t>flexibility</w:t>
      </w:r>
      <w:r>
        <w:t xml:space="preserve"> </w:t>
      </w:r>
      <w:r w:rsidR="00F95535">
        <w:t>and judges empirically can interpret them predictably based on case law</w:t>
      </w:r>
    </w:p>
    <w:p w14:paraId="50BB9244" w14:textId="77777777" w:rsidR="000F4885" w:rsidRDefault="000F4885" w:rsidP="000F4885">
      <w:r>
        <w:t xml:space="preserve">David </w:t>
      </w:r>
      <w:r w:rsidRPr="00B104E9">
        <w:rPr>
          <w:rStyle w:val="Style13ptBold"/>
        </w:rPr>
        <w:t>Kappos</w:t>
      </w:r>
      <w:r>
        <w:t>, 20</w:t>
      </w:r>
      <w:r w:rsidRPr="00B104E9">
        <w:rPr>
          <w:rStyle w:val="Style13ptBold"/>
        </w:rPr>
        <w:t>24</w:t>
      </w:r>
      <w:r>
        <w:t xml:space="preserve"> - attorney and former government official who served as Under Secretary of Commerce for Intellectual Property and Director of the United States Patent and Trademark Office from 2009 to 2013. Senate Judiciary Subcommittee on Intellectual Property Holds Hearing on Patent Eligibility Restoration Act, Hearing Transcript, 1/24, proquest Congressional, accessed via University of Michigan //DH</w:t>
      </w:r>
    </w:p>
    <w:p w14:paraId="46E70E8C" w14:textId="77777777" w:rsidR="000F4885" w:rsidRDefault="000F4885" w:rsidP="000F4885"/>
    <w:p w14:paraId="2925F484" w14:textId="77777777" w:rsidR="000F4885" w:rsidRDefault="000F4885" w:rsidP="000F4885">
      <w:r>
        <w:t xml:space="preserve">CHRISTOPHER COONS: We appreciate the input of everybody who's come to the table, participated, testified. Mr. Kappos, my last question, some stakeholders have said that </w:t>
      </w:r>
      <w:r w:rsidRPr="00D048B9">
        <w:rPr>
          <w:rStyle w:val="StyleUnderline"/>
          <w:highlight w:val="cyan"/>
        </w:rPr>
        <w:t>PERA doesn't define key term</w:t>
      </w:r>
      <w:r w:rsidRPr="00533ADA">
        <w:rPr>
          <w:rStyle w:val="StyleUnderline"/>
        </w:rPr>
        <w:t xml:space="preserve"> </w:t>
      </w:r>
      <w:r w:rsidRPr="00D048B9">
        <w:rPr>
          <w:rStyle w:val="StyleUnderline"/>
          <w:highlight w:val="cyan"/>
        </w:rPr>
        <w:t>substantially, practically</w:t>
      </w:r>
      <w:r>
        <w:t>, and that depending on the meaning courts apply to these words, it may unreasonably be expanded or contracted.</w:t>
      </w:r>
    </w:p>
    <w:p w14:paraId="302235C2" w14:textId="77777777" w:rsidR="000F4885" w:rsidRDefault="000F4885" w:rsidP="000F4885">
      <w:r>
        <w:t>Do you share those concerns? How do you think courts will handle um, language like practically or substantially?</w:t>
      </w:r>
    </w:p>
    <w:p w14:paraId="2B752A18" w14:textId="77777777" w:rsidR="000F4885" w:rsidRPr="00533ADA" w:rsidRDefault="000F4885" w:rsidP="000F4885">
      <w:pPr>
        <w:rPr>
          <w:u w:val="single"/>
        </w:rPr>
      </w:pPr>
      <w:r>
        <w:t xml:space="preserve">DAVID KAPPOS: No, I don't have the same concerns. I think </w:t>
      </w:r>
      <w:r w:rsidRPr="00D048B9">
        <w:rPr>
          <w:rStyle w:val="StyleUnderline"/>
          <w:highlight w:val="cyan"/>
        </w:rPr>
        <w:t>this is</w:t>
      </w:r>
      <w:r w:rsidRPr="00533ADA">
        <w:rPr>
          <w:rStyle w:val="StyleUnderline"/>
        </w:rPr>
        <w:t xml:space="preserve"> exactly the kind of language that judges are extremely well suited to interpret. </w:t>
      </w:r>
      <w:r w:rsidRPr="00D048B9">
        <w:rPr>
          <w:rStyle w:val="StyleUnderline"/>
          <w:highlight w:val="cyan"/>
        </w:rPr>
        <w:t>You don't want the legislation to be so tied down that there's no flexibility</w:t>
      </w:r>
      <w:r w:rsidRPr="00533ADA">
        <w:rPr>
          <w:rStyle w:val="StyleUnderline"/>
        </w:rPr>
        <w:t xml:space="preserve"> for judges to use judgment</w:t>
      </w:r>
      <w:r>
        <w:t xml:space="preserve">. </w:t>
      </w:r>
      <w:r w:rsidRPr="00533ADA">
        <w:rPr>
          <w:rStyle w:val="StyleUnderline"/>
        </w:rPr>
        <w:t xml:space="preserve">And </w:t>
      </w:r>
      <w:r w:rsidRPr="00D048B9">
        <w:rPr>
          <w:rStyle w:val="StyleUnderline"/>
          <w:highlight w:val="cyan"/>
        </w:rPr>
        <w:t>using words like practical and substantial are</w:t>
      </w:r>
      <w:r w:rsidRPr="00533ADA">
        <w:rPr>
          <w:rStyle w:val="StyleUnderline"/>
        </w:rPr>
        <w:t xml:space="preserve"> very much </w:t>
      </w:r>
      <w:r w:rsidRPr="00D048B9">
        <w:rPr>
          <w:rStyle w:val="StyleUnderline"/>
          <w:highlight w:val="cyan"/>
        </w:rPr>
        <w:t>designed to enable judges to build case law</w:t>
      </w:r>
      <w:r w:rsidRPr="00533ADA">
        <w:rPr>
          <w:rStyle w:val="StyleUnderline"/>
        </w:rPr>
        <w:t xml:space="preserve"> around the statute over a period of time</w:t>
      </w:r>
      <w:r>
        <w:t xml:space="preserve"> </w:t>
      </w:r>
      <w:r w:rsidRPr="00D048B9">
        <w:rPr>
          <w:rStyle w:val="StyleUnderline"/>
          <w:highlight w:val="cyan"/>
        </w:rPr>
        <w:t>as they have in many other</w:t>
      </w:r>
      <w:r>
        <w:t xml:space="preserve"> places and, specifically, in the </w:t>
      </w:r>
      <w:r w:rsidRPr="00D048B9">
        <w:rPr>
          <w:rStyle w:val="StyleUnderline"/>
          <w:highlight w:val="cyan"/>
        </w:rPr>
        <w:t>patent laws.</w:t>
      </w:r>
    </w:p>
    <w:p w14:paraId="48DCB3A9" w14:textId="77777777" w:rsidR="000F4885" w:rsidRDefault="000F4885" w:rsidP="000F4885">
      <w:r>
        <w:t xml:space="preserve">So, I have absolutely no doubt that </w:t>
      </w:r>
      <w:r w:rsidRPr="00533ADA">
        <w:rPr>
          <w:rStyle w:val="StyleUnderline"/>
        </w:rPr>
        <w:t>judges looking at PERA in its totality will do a great job over a short period in putting the additional nuance to those specific words,</w:t>
      </w:r>
      <w:r>
        <w:t xml:space="preserve"> as needed.</w:t>
      </w:r>
    </w:p>
    <w:p w14:paraId="6518A071" w14:textId="77777777" w:rsidR="000F4885" w:rsidRDefault="000F4885" w:rsidP="000F4885"/>
    <w:p w14:paraId="0586CBC4" w14:textId="2EC1BBF0" w:rsidR="007F61AB" w:rsidRDefault="006816D9" w:rsidP="00562A68">
      <w:pPr>
        <w:pStyle w:val="Heading3"/>
      </w:pPr>
      <w:r>
        <w:lastRenderedPageBreak/>
        <w:t>AT: IP Theft</w:t>
      </w:r>
    </w:p>
    <w:p w14:paraId="54FA0E30" w14:textId="72B8FD9E" w:rsidR="005D0CE3" w:rsidRDefault="00B76BD0" w:rsidP="00B76BD0">
      <w:pPr>
        <w:pStyle w:val="Heading4"/>
      </w:pPr>
      <w:r>
        <w:t xml:space="preserve">Chinese IP theft is in </w:t>
      </w:r>
      <w:r>
        <w:rPr>
          <w:u w:val="single"/>
        </w:rPr>
        <w:t>trademarks</w:t>
      </w:r>
      <w:r>
        <w:t xml:space="preserve"> not high tech</w:t>
      </w:r>
    </w:p>
    <w:p w14:paraId="7B66A22C" w14:textId="77777777" w:rsidR="00B76BD0" w:rsidRDefault="00B76BD0" w:rsidP="00B76BD0">
      <w:r>
        <w:t xml:space="preserve">Richard </w:t>
      </w:r>
      <w:r w:rsidRPr="005D0CE3">
        <w:rPr>
          <w:rStyle w:val="Style13ptBold"/>
        </w:rPr>
        <w:t>Vigilante</w:t>
      </w:r>
      <w:r>
        <w:t>, 20</w:t>
      </w:r>
      <w:r w:rsidRPr="005D0CE3">
        <w:rPr>
          <w:rStyle w:val="Style13ptBold"/>
        </w:rPr>
        <w:t xml:space="preserve">24 </w:t>
      </w:r>
      <w:r>
        <w:t>– Vice President and Editorial Director at Gilder Publishing “The Mirage of China's I.P. Theft” Reason Magazine, July, https://reason.com/2024/06/02/the-mirage-of-chinas-i-p-theft //DH</w:t>
      </w:r>
    </w:p>
    <w:p w14:paraId="50801709" w14:textId="77777777" w:rsidR="00B76BD0" w:rsidRPr="00B76BD0" w:rsidRDefault="00B76BD0" w:rsidP="00B76BD0"/>
    <w:p w14:paraId="16597643" w14:textId="77777777" w:rsidR="00010986" w:rsidRPr="00B735B6" w:rsidRDefault="00010986" w:rsidP="006816D9">
      <w:pPr>
        <w:rPr>
          <w:rStyle w:val="Emphasis"/>
        </w:rPr>
      </w:pPr>
      <w:r w:rsidRPr="00B735B6">
        <w:rPr>
          <w:rStyle w:val="Emphasis"/>
        </w:rPr>
        <w:t>We're Talking About Sneakers</w:t>
      </w:r>
    </w:p>
    <w:p w14:paraId="137BD548" w14:textId="7E593630" w:rsidR="00010986" w:rsidRDefault="00010986" w:rsidP="006816D9">
      <w:r>
        <w:t xml:space="preserve">But the plot thickens—or rather, the truth thins out. </w:t>
      </w:r>
      <w:r w:rsidRPr="00562A68">
        <w:rPr>
          <w:rStyle w:val="StyleUnderline"/>
          <w:highlight w:val="cyan"/>
        </w:rPr>
        <w:t>Though</w:t>
      </w:r>
      <w:r w:rsidRPr="00562A68">
        <w:rPr>
          <w:rStyle w:val="StyleUnderline"/>
        </w:rPr>
        <w:t xml:space="preserve"> these</w:t>
      </w:r>
      <w:r w:rsidRPr="00B735B6">
        <w:rPr>
          <w:rStyle w:val="StyleUnderline"/>
        </w:rPr>
        <w:t xml:space="preserve"> two </w:t>
      </w:r>
      <w:r w:rsidRPr="00562A68">
        <w:rPr>
          <w:rStyle w:val="StyleUnderline"/>
          <w:highlight w:val="cyan"/>
        </w:rPr>
        <w:t xml:space="preserve">reports are wielded in accusations that China's tech ascendancy is owed to stolen I.P., neither has </w:t>
      </w:r>
      <w:r w:rsidRPr="00562A68">
        <w:rPr>
          <w:rStyle w:val="Emphasis"/>
          <w:highlight w:val="cyan"/>
        </w:rPr>
        <w:t>anything to do with high tech</w:t>
      </w:r>
      <w:r w:rsidRPr="00B735B6">
        <w:rPr>
          <w:rStyle w:val="StyleUnderline"/>
        </w:rPr>
        <w:t>.</w:t>
      </w:r>
      <w:r>
        <w:t xml:space="preserve"> </w:t>
      </w:r>
      <w:r w:rsidRPr="00562A68">
        <w:rPr>
          <w:rStyle w:val="StyleUnderline"/>
          <w:highlight w:val="cyan"/>
        </w:rPr>
        <w:t>The "I.P." allegedly stolen mostly consists of trademarks</w:t>
      </w:r>
      <w:r>
        <w:t xml:space="preserve"> affixed to faux high-fashion sneakers (a perennial leader), watches, handbags, and other accessories, or copyrights on pirated music. Most shipments intercepted are in retail quantities, often fewer than 10 items. Most come by mail.</w:t>
      </w:r>
    </w:p>
    <w:p w14:paraId="706CE806" w14:textId="2AF4F619" w:rsidR="00010986" w:rsidRDefault="00010986" w:rsidP="006816D9">
      <w:r>
        <w:t>Somewhere in China, Mom and Pop are ripping off Rolex, Louis Vuitton, and probably Taylor Swift. They may have some bad karma coming their way, but they are not the reason China is rich.</w:t>
      </w:r>
    </w:p>
    <w:p w14:paraId="2B363538" w14:textId="6E22459C" w:rsidR="00010986" w:rsidRDefault="00010986" w:rsidP="006816D9">
      <w:r>
        <w:t xml:space="preserve">Yet that is what we are meant to believe. </w:t>
      </w:r>
      <w:r w:rsidRPr="00562A68">
        <w:rPr>
          <w:rStyle w:val="StyleUnderline"/>
        </w:rPr>
        <w:t xml:space="preserve">Nearly </w:t>
      </w:r>
      <w:r w:rsidRPr="00562A68">
        <w:rPr>
          <w:rStyle w:val="Emphasis"/>
          <w:highlight w:val="cyan"/>
        </w:rPr>
        <w:t>every commentary</w:t>
      </w:r>
      <w:r w:rsidRPr="00B735B6">
        <w:rPr>
          <w:rStyle w:val="StyleUnderline"/>
        </w:rPr>
        <w:t xml:space="preserve"> on the subject promotes itself as evidence that China stole its way to technological prowess</w:t>
      </w:r>
      <w:r>
        <w:t xml:space="preserve"> </w:t>
      </w:r>
      <w:r w:rsidRPr="00B735B6">
        <w:rPr>
          <w:rStyle w:val="StyleUnderline"/>
        </w:rPr>
        <w:t xml:space="preserve">and then </w:t>
      </w:r>
      <w:r w:rsidRPr="00562A68">
        <w:rPr>
          <w:rStyle w:val="StyleUnderline"/>
          <w:highlight w:val="cyan"/>
        </w:rPr>
        <w:t>cites these irrelevant numbers as the sole quantitative evidence</w:t>
      </w:r>
      <w:r w:rsidRPr="00562A68">
        <w:rPr>
          <w:highlight w:val="cyan"/>
        </w:rPr>
        <w:t>.</w:t>
      </w:r>
      <w:r>
        <w:t xml:space="preserve"> Again and again, </w:t>
      </w:r>
      <w:r w:rsidRPr="00562A68">
        <w:rPr>
          <w:rStyle w:val="StyleUnderline"/>
          <w:highlight w:val="cyan"/>
        </w:rPr>
        <w:t>we are told "China steals hundreds of billions</w:t>
      </w:r>
      <w:r w:rsidRPr="00B735B6">
        <w:rPr>
          <w:rStyle w:val="StyleUnderline"/>
        </w:rPr>
        <w:t xml:space="preserve"> or trillions in intellectual property," </w:t>
      </w:r>
      <w:r w:rsidRPr="00562A68">
        <w:rPr>
          <w:rStyle w:val="StyleUnderline"/>
          <w:highlight w:val="cyan"/>
        </w:rPr>
        <w:t xml:space="preserve">with </w:t>
      </w:r>
      <w:r w:rsidRPr="00562A68">
        <w:rPr>
          <w:rStyle w:val="Emphasis"/>
          <w:highlight w:val="cyan"/>
        </w:rPr>
        <w:t>no mention that we're talking about sneakers</w:t>
      </w:r>
      <w:r w:rsidRPr="00562A68">
        <w:rPr>
          <w:highlight w:val="cyan"/>
        </w:rPr>
        <w:t>.</w:t>
      </w:r>
    </w:p>
    <w:p w14:paraId="51E0EB68" w14:textId="2D4C00E2" w:rsidR="00010986" w:rsidRDefault="00010986" w:rsidP="006816D9">
      <w:r>
        <w:t>Without these phony numbers, the China hawks' fearmongering campaign would lose its legs. No reporter would write this story without such eye-catching numbers to cite.</w:t>
      </w:r>
    </w:p>
    <w:p w14:paraId="70911071" w14:textId="7CA020EF" w:rsidR="00010986" w:rsidRDefault="00010986" w:rsidP="006816D9">
      <w:r>
        <w:t>Diving deeper into the quagmire, a collaboration between PricewaterhouseCoopers and the Center for Responsible Enterprise and Trade used "several proxy measures" to conclude "that trade secret theft could be estimated to be between 1% and 3% of [U.S.] GDP"—yet another exercise in creative estimation.</w:t>
      </w:r>
    </w:p>
    <w:p w14:paraId="6F6A7AFB" w14:textId="17D83E97" w:rsidR="00010986" w:rsidRDefault="00010986" w:rsidP="006816D9">
      <w:r>
        <w:t>These audacious leaps in logic are how we came to believe that China stole its way to becoming an economic and technological powerhouse.</w:t>
      </w:r>
    </w:p>
    <w:p w14:paraId="1CF9D4D2" w14:textId="77777777" w:rsidR="00010986" w:rsidRDefault="00010986" w:rsidP="006816D9">
      <w:r>
        <w:t>If It Were Any Other Country</w:t>
      </w:r>
    </w:p>
    <w:p w14:paraId="53960A72" w14:textId="45CE94F2" w:rsidR="00010986" w:rsidRDefault="00010986" w:rsidP="006816D9">
      <w:r>
        <w:t>These flawed findings keep company with claims that China's engagement with "open-source intelligence" is espionage rather than what it genuinely represents: a commendable dive into the world's collective knowledge pool.</w:t>
      </w:r>
    </w:p>
    <w:p w14:paraId="7C194A97" w14:textId="77777777" w:rsidR="00CE6D4B" w:rsidRDefault="00CE6D4B" w:rsidP="006816D9"/>
    <w:p w14:paraId="25B75A82" w14:textId="2EBDF6D5" w:rsidR="00CE6D4B" w:rsidRDefault="00CE6D4B" w:rsidP="00CE6D4B">
      <w:pPr>
        <w:pStyle w:val="Heading4"/>
      </w:pPr>
      <w:r>
        <w:t>Chinese innovation isn’t due to theft</w:t>
      </w:r>
    </w:p>
    <w:p w14:paraId="36AF97F9" w14:textId="77777777" w:rsidR="00CE6D4B" w:rsidRDefault="00CE6D4B" w:rsidP="00CE6D4B">
      <w:r>
        <w:t xml:space="preserve">Richard </w:t>
      </w:r>
      <w:r w:rsidRPr="005D0CE3">
        <w:rPr>
          <w:rStyle w:val="Style13ptBold"/>
        </w:rPr>
        <w:t>Vigilante</w:t>
      </w:r>
      <w:r>
        <w:t>, 20</w:t>
      </w:r>
      <w:r w:rsidRPr="005D0CE3">
        <w:rPr>
          <w:rStyle w:val="Style13ptBold"/>
        </w:rPr>
        <w:t xml:space="preserve">24 </w:t>
      </w:r>
      <w:r>
        <w:t>– Vice President and Editorial Director at Gilder Publishing “The Mirage of China's I.P. Theft” Reason Magazine, July, https://reason.com/2024/06/02/the-mirage-of-chinas-i-p-theft //DH</w:t>
      </w:r>
    </w:p>
    <w:p w14:paraId="1408F51A" w14:textId="77777777" w:rsidR="00CE6D4B" w:rsidRDefault="00CE6D4B" w:rsidP="006816D9"/>
    <w:p w14:paraId="77F4688B" w14:textId="10558F5C" w:rsidR="00CE6D4B" w:rsidRDefault="00CE6D4B" w:rsidP="006816D9">
      <w:r>
        <w:t>Diving deeper into the quagmire, a collaboration between PricewaterhouseCoopers and the Center for Responsible Enterprise and Trade used "several proxy measures" to conclude "that trade secret theft could be estimated to be between 1% and 3% of [U.S.] GDP"—yet another exercise in creative estimation.</w:t>
      </w:r>
    </w:p>
    <w:p w14:paraId="2BC39A66" w14:textId="465FF2FD" w:rsidR="00CE6D4B" w:rsidRPr="00CE6D4B" w:rsidRDefault="00CE6D4B" w:rsidP="006816D9">
      <w:pPr>
        <w:rPr>
          <w:u w:val="single"/>
        </w:rPr>
      </w:pPr>
      <w:r>
        <w:t xml:space="preserve">These </w:t>
      </w:r>
      <w:r w:rsidRPr="00CE6D4B">
        <w:rPr>
          <w:rStyle w:val="StyleUnderline"/>
        </w:rPr>
        <w:t>audacious leaps in logic are how we came to believe that China stole its way to becoming an economic and technological powerhouse.</w:t>
      </w:r>
    </w:p>
    <w:p w14:paraId="47C2E006" w14:textId="77777777" w:rsidR="00CE6D4B" w:rsidRDefault="00CE6D4B" w:rsidP="006816D9">
      <w:r>
        <w:lastRenderedPageBreak/>
        <w:t>If It Were Any Other Country</w:t>
      </w:r>
    </w:p>
    <w:p w14:paraId="3CA35E57" w14:textId="0B51123C" w:rsidR="00CE6D4B" w:rsidRPr="00CE6D4B" w:rsidRDefault="00CE6D4B" w:rsidP="006816D9">
      <w:pPr>
        <w:rPr>
          <w:rStyle w:val="StyleUnderline"/>
        </w:rPr>
      </w:pPr>
      <w:r>
        <w:t xml:space="preserve">These </w:t>
      </w:r>
      <w:r w:rsidRPr="00CE6D4B">
        <w:rPr>
          <w:rStyle w:val="StyleUnderline"/>
        </w:rPr>
        <w:t>flawed findings keep company with claims that China's engagement with "open-source intelligence" is espionage rather than</w:t>
      </w:r>
      <w:r>
        <w:t xml:space="preserve"> what it genuinely represents: </w:t>
      </w:r>
      <w:r w:rsidRPr="00CE6D4B">
        <w:rPr>
          <w:rStyle w:val="StyleUnderline"/>
        </w:rPr>
        <w:t>a</w:t>
      </w:r>
      <w:r>
        <w:t xml:space="preserve"> commendable </w:t>
      </w:r>
      <w:r w:rsidRPr="00CE6D4B">
        <w:rPr>
          <w:rStyle w:val="StyleUnderline"/>
        </w:rPr>
        <w:t>dive into the world's collective knowledge pool.</w:t>
      </w:r>
    </w:p>
    <w:p w14:paraId="4FF52942" w14:textId="586C2FD7" w:rsidR="00CE6D4B" w:rsidRDefault="00CE6D4B" w:rsidP="006816D9">
      <w:r>
        <w:t xml:space="preserve">The book Chinese Industrial Espionage: Technology Acquisition and Military Modernisation by William C. Hannas, James Mulvenon, and Anna B. Puglisi sheds light on this extensive journey, tracing its roots back to Mao Zedong's era. By the mid-20th century, </w:t>
      </w:r>
      <w:r w:rsidRPr="00CE6D4B">
        <w:rPr>
          <w:rStyle w:val="StyleUnderline"/>
        </w:rPr>
        <w:t>China had already begun assembling an impressive repository of global scientific and technological knowledge</w:t>
      </w:r>
      <w:r>
        <w:t>—including 11,000 science and technology periodicals, half a million published research reports, more than 5 million patents, and more than 200,000 industry standards—a practice that has expanded over the decades to provide invaluable resources to millions.</w:t>
      </w:r>
    </w:p>
    <w:p w14:paraId="116F5344" w14:textId="30E895F8" w:rsidR="00CE6D4B" w:rsidRDefault="00CE6D4B" w:rsidP="006816D9">
      <w:r>
        <w:t>Had it been undertaken by some obscure, impoverished nation, this effort would likely be hailed as an extraordinary leap toward enlightenment and development. After all, the West does not benefit from the rest of the world being poor and illiterate. It does benefit significantly when other nations adopt its technological standards and contribute to the global knowledge economy.</w:t>
      </w:r>
    </w:p>
    <w:p w14:paraId="4C3042DB" w14:textId="13E41B2A" w:rsidR="00820107" w:rsidRDefault="00820107" w:rsidP="006816D9">
      <w:r>
        <w:t>Despite these vast repositories of information, China's technological landscape under Mao remained largely barren. Little advancement was seen until economic reforms in the 1980s triggered a boom powered by the unleashing of market forces and entrepreneurial spirit.</w:t>
      </w:r>
    </w:p>
    <w:p w14:paraId="66FC54A3" w14:textId="0F2AB096" w:rsidR="00820107" w:rsidRDefault="00820107" w:rsidP="006816D9">
      <w:r>
        <w:t>It was freedom, not spying or stealing, that made China rich.</w:t>
      </w:r>
    </w:p>
    <w:p w14:paraId="0B0463B2" w14:textId="561F9D66" w:rsidR="00CE6D4B" w:rsidRDefault="00820107" w:rsidP="006816D9">
      <w:r>
        <w:t xml:space="preserve">And yet, despite the open, almost academic nature of this endeavor, the </w:t>
      </w:r>
      <w:r w:rsidRPr="00820107">
        <w:rPr>
          <w:rStyle w:val="StyleUnderline"/>
        </w:rPr>
        <w:t>hawks inevitably characterize the Chinese open-source effort as nefarious</w:t>
      </w:r>
      <w:r>
        <w:t xml:space="preserve">, pointing to "nontraditional" researchers, who may be employed by the Chinese security apparatus. No doubt these bureaucrats—like our own—gleefully report to their masters on their "intelligence yield." </w:t>
      </w:r>
      <w:r w:rsidRPr="00820107">
        <w:rPr>
          <w:rStyle w:val="Emphasis"/>
        </w:rPr>
        <w:t>It's still just going to the library</w:t>
      </w:r>
      <w:r>
        <w:t>.</w:t>
      </w:r>
    </w:p>
    <w:p w14:paraId="146B9CCC" w14:textId="02581295" w:rsidR="009F37EF" w:rsidRDefault="004E5704" w:rsidP="004E5704">
      <w:pPr>
        <w:pStyle w:val="Heading4"/>
      </w:pPr>
      <w:r>
        <w:t xml:space="preserve">Theft doesn’t drive innovation – </w:t>
      </w:r>
      <w:r w:rsidR="003C03E5">
        <w:t>a strong discovery process does</w:t>
      </w:r>
    </w:p>
    <w:p w14:paraId="15EE9BF0" w14:textId="77777777" w:rsidR="004E5704" w:rsidRDefault="004E5704" w:rsidP="004E5704">
      <w:r>
        <w:t xml:space="preserve">Richard </w:t>
      </w:r>
      <w:r w:rsidRPr="005D0CE3">
        <w:rPr>
          <w:rStyle w:val="Style13ptBold"/>
        </w:rPr>
        <w:t>Vigilante</w:t>
      </w:r>
      <w:r>
        <w:t>, 20</w:t>
      </w:r>
      <w:r w:rsidRPr="005D0CE3">
        <w:rPr>
          <w:rStyle w:val="Style13ptBold"/>
        </w:rPr>
        <w:t xml:space="preserve">24 </w:t>
      </w:r>
      <w:r>
        <w:t>– Vice President and Editorial Director at Gilder Publishing “The Mirage of China's I.P. Theft” Reason Magazine, July, https://reason.com/2024/06/02/the-mirage-of-chinas-i-p-theft //DH</w:t>
      </w:r>
    </w:p>
    <w:p w14:paraId="04AA5795" w14:textId="77777777" w:rsidR="004E5704" w:rsidRPr="004E5704" w:rsidRDefault="004E5704" w:rsidP="004E5704"/>
    <w:p w14:paraId="6F649951" w14:textId="77777777" w:rsidR="009F37EF" w:rsidRDefault="009F37EF" w:rsidP="006816D9">
      <w:r>
        <w:t>The Innovation Curveball</w:t>
      </w:r>
    </w:p>
    <w:p w14:paraId="7F350A22" w14:textId="4CC6C5A0" w:rsidR="009F37EF" w:rsidRDefault="009F37EF" w:rsidP="006816D9">
      <w:r w:rsidRPr="004E5704">
        <w:rPr>
          <w:rStyle w:val="StyleUnderline"/>
        </w:rPr>
        <w:t>At the heart of technological breakthroughs is the learning curve</w:t>
      </w:r>
      <w:r>
        <w:t>, a phenomenon as influential as it is elusive. It illustrates how, with each doubling of accumulated unit volume, costs plummet by 20 percent to 30 percent. The learning curve summarizes economic progress in the industrial era. Even Moore's law, the doubling of transistors on a microchip every two years, is the curve at work. It looks "special" only because unit volume doubled and redoubled so rapidly. Yet the essence of this curve—the tacit knowledge and hands-on experience that truly drive innovation—remains a captivating mystery.</w:t>
      </w:r>
    </w:p>
    <w:p w14:paraId="46DC60FB" w14:textId="1C3DCE83" w:rsidR="009F37EF" w:rsidRDefault="009F37EF" w:rsidP="006816D9">
      <w:r>
        <w:t xml:space="preserve">This leads us to a crucial realization: </w:t>
      </w:r>
      <w:r w:rsidRPr="004E5704">
        <w:rPr>
          <w:rStyle w:val="StyleUnderline"/>
        </w:rPr>
        <w:t>The true driver behind technological advancement isn't theft</w:t>
      </w:r>
      <w:r>
        <w:t xml:space="preserve"> or coercion </w:t>
      </w:r>
      <w:r w:rsidRPr="004E5704">
        <w:rPr>
          <w:rStyle w:val="StyleUnderline"/>
        </w:rPr>
        <w:t>but a</w:t>
      </w:r>
      <w:r>
        <w:t xml:space="preserve"> natural and admirable </w:t>
      </w:r>
      <w:r w:rsidRPr="004E5704">
        <w:rPr>
          <w:rStyle w:val="StyleUnderline"/>
        </w:rPr>
        <w:t>process of discovery and learning.</w:t>
      </w:r>
    </w:p>
    <w:p w14:paraId="50BAA11F" w14:textId="02996917" w:rsidR="004154C9" w:rsidRDefault="004154C9" w:rsidP="006816D9">
      <w:r>
        <w:t>When American companies set up shop in China, they're not just outsourcing labor—they're exporting a wealth of knowledge far beyond what any textbook or lecture could offer. Viewing this exchange as theft oversimplifies the complexities of knowledge transfer and undervalues the process of learning. Only if you think knowledge should be locked up and workers are your property can learning be seen as stealing.</w:t>
      </w:r>
    </w:p>
    <w:p w14:paraId="778FA81F" w14:textId="7A140C8B" w:rsidR="004154C9" w:rsidRDefault="004154C9" w:rsidP="006816D9">
      <w:r w:rsidRPr="004E5704">
        <w:rPr>
          <w:rStyle w:val="StyleUnderline"/>
        </w:rPr>
        <w:t>Despite China's vast open-source effort reaping the rewards in tech, innovation proved challenging</w:t>
      </w:r>
      <w:r>
        <w:t xml:space="preserve"> long after Deng's economic reforms. Designing and </w:t>
      </w:r>
      <w:r>
        <w:lastRenderedPageBreak/>
        <w:t>manufacturing a microchip crammed with billions of transistors ranks among the industrial world's most daunting tasks. Sure, you might get a head start from scholarly articles, but the real breakthroughs come from hands-on, often costly, experimentation.</w:t>
      </w:r>
    </w:p>
    <w:p w14:paraId="4445031D" w14:textId="09EA4D56" w:rsidR="009F37EF" w:rsidRDefault="004154C9" w:rsidP="006816D9">
      <w:r>
        <w:t>The journey of Morris Chang, the ex–Texas Instruments executive who established Taiwan Semiconductor Manufacturing Company (TSMC) and transformed it from a modest operation into a semiconductor behemoth, exemplifies the real essence of innovation: It's not just about knowing the recipe but mastering the art of creation through practice and adaptation. TSMC's beginnings were humble, focusing on basic, nearly outdated tech. It was through embracing the learning curve that TSMC evolved into a semiconductor titan. Chang's story isn't just about business strategy; it's a testament to the transformative power of learning by doing.</w:t>
      </w:r>
    </w:p>
    <w:p w14:paraId="77678D6D" w14:textId="33993A16" w:rsidR="004154C9" w:rsidRDefault="004154C9" w:rsidP="006816D9">
      <w:r>
        <w:t xml:space="preserve">In the real world, that's how it's done. </w:t>
      </w:r>
      <w:r w:rsidRPr="004E5704">
        <w:rPr>
          <w:rStyle w:val="StyleUnderline"/>
        </w:rPr>
        <w:t>The path to technological leadership is paved with learning and experimentation, not the mere acquisition of existing knowledge</w:t>
      </w:r>
      <w:r>
        <w:t xml:space="preserve">. </w:t>
      </w:r>
      <w:r w:rsidRPr="004E5704">
        <w:rPr>
          <w:rStyle w:val="StyleUnderline"/>
        </w:rPr>
        <w:t>This is how progress is made</w:t>
      </w:r>
      <w:r>
        <w:t>—</w:t>
      </w:r>
      <w:r w:rsidRPr="004E5704">
        <w:rPr>
          <w:rStyle w:val="StyleUnderline"/>
        </w:rPr>
        <w:t>not through appropriation or coercion, but through the diligent application of learning and the relentless pursuit of improvement.</w:t>
      </w:r>
    </w:p>
    <w:p w14:paraId="3CABEEF1" w14:textId="77777777" w:rsidR="004154C9" w:rsidRDefault="004154C9" w:rsidP="006816D9"/>
    <w:p w14:paraId="2CCD44E4" w14:textId="108CA0AC" w:rsidR="003C03E5" w:rsidRDefault="003C03E5" w:rsidP="003C03E5">
      <w:pPr>
        <w:pStyle w:val="Heading4"/>
      </w:pPr>
      <w:r>
        <w:t xml:space="preserve">Chinese IP theft stats are </w:t>
      </w:r>
      <w:r w:rsidR="00A55687">
        <w:t>doctored</w:t>
      </w:r>
    </w:p>
    <w:p w14:paraId="2B3D3A14" w14:textId="77777777" w:rsidR="003C03E5" w:rsidRDefault="003C03E5" w:rsidP="003C03E5">
      <w:r>
        <w:t xml:space="preserve">Richard </w:t>
      </w:r>
      <w:r w:rsidRPr="005D0CE3">
        <w:rPr>
          <w:rStyle w:val="Style13ptBold"/>
        </w:rPr>
        <w:t>Vigilante</w:t>
      </w:r>
      <w:r>
        <w:t>, 20</w:t>
      </w:r>
      <w:r w:rsidRPr="005D0CE3">
        <w:rPr>
          <w:rStyle w:val="Style13ptBold"/>
        </w:rPr>
        <w:t xml:space="preserve">24 </w:t>
      </w:r>
      <w:r>
        <w:t>– Vice President and Editorial Director at Gilder Publishing “The Mirage of China's I.P. Theft” Reason Magazine, July, https://reason.com/2024/06/02/the-mirage-of-chinas-i-p-theft //DH</w:t>
      </w:r>
    </w:p>
    <w:p w14:paraId="74073C9A" w14:textId="77777777" w:rsidR="003C03E5" w:rsidRDefault="003C03E5" w:rsidP="006816D9"/>
    <w:p w14:paraId="04CC8264" w14:textId="6CDFDC29" w:rsidR="003C03E5" w:rsidRDefault="003C03E5" w:rsidP="006816D9">
      <w:r>
        <w:t xml:space="preserve">Even with all of this guesswork at play in the OECD reports, the 2011 USITC report makes them look like high scholarship. </w:t>
      </w:r>
      <w:r w:rsidRPr="003C03E5">
        <w:rPr>
          <w:rStyle w:val="StyleUnderline"/>
          <w:highlight w:val="cyan"/>
        </w:rPr>
        <w:t>Focusing on I.P.-intensive U.S. firms operating in China</w:t>
      </w:r>
      <w:r w:rsidRPr="003C03E5">
        <w:rPr>
          <w:rStyle w:val="StyleUnderline"/>
        </w:rPr>
        <w:t xml:space="preserve"> </w:t>
      </w:r>
      <w:r>
        <w:t xml:space="preserve">in 2009, </w:t>
      </w:r>
      <w:r w:rsidRPr="003C03E5">
        <w:rPr>
          <w:rStyle w:val="StyleUnderline"/>
          <w:highlight w:val="cyan"/>
        </w:rPr>
        <w:t>the report claims these firms "reported losses of</w:t>
      </w:r>
      <w:r>
        <w:t xml:space="preserve"> approximately $</w:t>
      </w:r>
      <w:r w:rsidRPr="003C03E5">
        <w:rPr>
          <w:rStyle w:val="StyleUnderline"/>
          <w:highlight w:val="cyan"/>
        </w:rPr>
        <w:t>48.2 billion</w:t>
      </w:r>
      <w:r>
        <w:t xml:space="preserve"> in sales, royalties, or license fees" </w:t>
      </w:r>
      <w:r w:rsidRPr="003C03E5">
        <w:rPr>
          <w:rStyle w:val="StyleUnderline"/>
          <w:highlight w:val="cyan"/>
        </w:rPr>
        <w:t>due to I.P. infringement. Ye</w:t>
      </w:r>
      <w:r>
        <w:t xml:space="preserve">t a closer look reveals the range of </w:t>
      </w:r>
      <w:r w:rsidRPr="003C03E5">
        <w:rPr>
          <w:rStyle w:val="StyleUnderline"/>
          <w:highlight w:val="cyan"/>
        </w:rPr>
        <w:t>estimated losses</w:t>
      </w:r>
      <w:r w:rsidRPr="003C03E5">
        <w:t>, stretching</w:t>
      </w:r>
      <w:r>
        <w:t xml:space="preserve"> from $14.2 billion to $90.5 billion, </w:t>
      </w:r>
      <w:r w:rsidRPr="003C03E5">
        <w:rPr>
          <w:rStyle w:val="StyleUnderline"/>
          <w:highlight w:val="cyan"/>
        </w:rPr>
        <w:t xml:space="preserve">was based not on direct reports from companies but on </w:t>
      </w:r>
      <w:r w:rsidRPr="003C03E5">
        <w:rPr>
          <w:rStyle w:val="Emphasis"/>
          <w:highlight w:val="cyan"/>
        </w:rPr>
        <w:t>third-party guesstimates</w:t>
      </w:r>
      <w:r>
        <w:t xml:space="preserve"> from industry associations. Essentially, these </w:t>
      </w:r>
      <w:r w:rsidRPr="003C03E5">
        <w:rPr>
          <w:rStyle w:val="StyleUnderline"/>
          <w:highlight w:val="cyan"/>
        </w:rPr>
        <w:t xml:space="preserve">firms were parroting back guesses fed to them by industry groups with a </w:t>
      </w:r>
      <w:r w:rsidRPr="003C03E5">
        <w:rPr>
          <w:rStyle w:val="Emphasis"/>
          <w:highlight w:val="cyan"/>
        </w:rPr>
        <w:t>vested interest in painting the grimmest picture possible</w:t>
      </w:r>
      <w:r>
        <w:t xml:space="preserve"> to grab government attention. The claim that the oft-cited USITC report was based on accounts by victim companies is a fraud.</w:t>
      </w:r>
    </w:p>
    <w:p w14:paraId="5F605F8E" w14:textId="4D9B2EE1" w:rsidR="00D9549D" w:rsidRDefault="00D9549D" w:rsidP="00D9549D">
      <w:pPr>
        <w:pStyle w:val="Heading4"/>
      </w:pPr>
      <w:r>
        <w:t>Joint ventures aren’t IP theft</w:t>
      </w:r>
    </w:p>
    <w:p w14:paraId="36A00798" w14:textId="77777777" w:rsidR="00D9549D" w:rsidRDefault="00D9549D" w:rsidP="00D9549D">
      <w:r>
        <w:t xml:space="preserve">Richard </w:t>
      </w:r>
      <w:r w:rsidRPr="005D0CE3">
        <w:rPr>
          <w:rStyle w:val="Style13ptBold"/>
        </w:rPr>
        <w:t>Vigilante</w:t>
      </w:r>
      <w:r>
        <w:t>, 20</w:t>
      </w:r>
      <w:r w:rsidRPr="005D0CE3">
        <w:rPr>
          <w:rStyle w:val="Style13ptBold"/>
        </w:rPr>
        <w:t xml:space="preserve">24 </w:t>
      </w:r>
      <w:r>
        <w:t>– Vice President and Editorial Director at Gilder Publishing “The Mirage of China's I.P. Theft” Reason Magazine, July, https://reason.com/2024/06/02/the-mirage-of-chinas-i-p-theft //DH</w:t>
      </w:r>
    </w:p>
    <w:p w14:paraId="2BFC9B3D" w14:textId="77777777" w:rsidR="00D9549D" w:rsidRDefault="00D9549D" w:rsidP="006816D9"/>
    <w:p w14:paraId="612CBA0F" w14:textId="56660EC9" w:rsidR="00D9549D" w:rsidRDefault="00D9549D" w:rsidP="006816D9">
      <w:r w:rsidRPr="00D9549D">
        <w:rPr>
          <w:rStyle w:val="StyleUnderline"/>
          <w:highlight w:val="cyan"/>
        </w:rPr>
        <w:t>The final piece in the "we wuz robbed" argument</w:t>
      </w:r>
      <w:r>
        <w:t xml:space="preserve"> </w:t>
      </w:r>
      <w:r w:rsidRPr="00D9549D">
        <w:rPr>
          <w:rStyle w:val="StyleUnderline"/>
          <w:highlight w:val="cyan"/>
        </w:rPr>
        <w:t>is the claim that Chinese companies "steal"</w:t>
      </w:r>
      <w:r w:rsidRPr="00D9549D">
        <w:rPr>
          <w:rStyle w:val="StyleUnderline"/>
        </w:rPr>
        <w:t xml:space="preserve"> </w:t>
      </w:r>
      <w:r>
        <w:t xml:space="preserve">the </w:t>
      </w:r>
      <w:r w:rsidRPr="00D9549D">
        <w:rPr>
          <w:rStyle w:val="StyleUnderline"/>
          <w:highlight w:val="cyan"/>
        </w:rPr>
        <w:t>I.P</w:t>
      </w:r>
      <w:r>
        <w:t xml:space="preserve">. of their American partners </w:t>
      </w:r>
      <w:r w:rsidRPr="00D9549D">
        <w:rPr>
          <w:rStyle w:val="StyleUnderline"/>
          <w:highlight w:val="cyan"/>
        </w:rPr>
        <w:t>in joint ventures</w:t>
      </w:r>
      <w:r>
        <w:t xml:space="preserve">. China's prowess at the negotiation table is undeniable, and it wields its bargaining power aggressively to trade access to Chinese markets for learning. Yet </w:t>
      </w:r>
      <w:r w:rsidRPr="00D9549D">
        <w:rPr>
          <w:rStyle w:val="StyleUnderline"/>
          <w:highlight w:val="cyan"/>
        </w:rPr>
        <w:t xml:space="preserve">the American companies that claim to be victims enter into these agreements </w:t>
      </w:r>
      <w:r w:rsidRPr="00D9549D">
        <w:rPr>
          <w:rStyle w:val="Emphasis"/>
          <w:highlight w:val="cyan"/>
        </w:rPr>
        <w:t>freely</w:t>
      </w:r>
      <w:r w:rsidRPr="00D9549D">
        <w:rPr>
          <w:rStyle w:val="Emphasis"/>
        </w:rPr>
        <w:t xml:space="preserve"> </w:t>
      </w:r>
      <w:r w:rsidRPr="00D9549D">
        <w:rPr>
          <w:rStyle w:val="StyleUnderline"/>
          <w:highlight w:val="cyan"/>
        </w:rPr>
        <w:t xml:space="preserve">and rarely come out </w:t>
      </w:r>
      <w:r w:rsidRPr="00D9549D">
        <w:rPr>
          <w:rStyle w:val="Emphasis"/>
          <w:highlight w:val="cyan"/>
        </w:rPr>
        <w:t>net losers</w:t>
      </w:r>
      <w:r>
        <w:t>. These U.S. businesses have raked in trillions in sales and pocketed hefty profits—a testament to their ability to navigate the competitive landscape.</w:t>
      </w:r>
    </w:p>
    <w:p w14:paraId="7E413ADD" w14:textId="77777777" w:rsidR="00D9549D" w:rsidRDefault="00D9549D" w:rsidP="006816D9"/>
    <w:p w14:paraId="0904AB5A" w14:textId="77777777" w:rsidR="00343C93" w:rsidRPr="00273AAE" w:rsidRDefault="00343C93" w:rsidP="00343C93">
      <w:pPr>
        <w:pStyle w:val="Heading4"/>
      </w:pPr>
      <w:r>
        <w:lastRenderedPageBreak/>
        <w:t>Claims of IP theft are rest on guesswork</w:t>
      </w:r>
    </w:p>
    <w:p w14:paraId="132E3EFD" w14:textId="77777777" w:rsidR="00343C93" w:rsidRDefault="00343C93" w:rsidP="00343C93">
      <w:r>
        <w:t xml:space="preserve">Richard </w:t>
      </w:r>
      <w:r w:rsidRPr="005D0CE3">
        <w:rPr>
          <w:rStyle w:val="Style13ptBold"/>
        </w:rPr>
        <w:t>Vigilante</w:t>
      </w:r>
      <w:r>
        <w:t>, 20</w:t>
      </w:r>
      <w:r w:rsidRPr="005D0CE3">
        <w:rPr>
          <w:rStyle w:val="Style13ptBold"/>
        </w:rPr>
        <w:t xml:space="preserve">24 </w:t>
      </w:r>
      <w:r>
        <w:t>– Vice President and Editorial Director at Gilder Publishing “The Mirage of China's I.P. Theft” Reason Magazine, July, https://reason.com/2024/06/02/the-mirage-of-chinas-i-p-theft //DH</w:t>
      </w:r>
    </w:p>
    <w:p w14:paraId="70333897" w14:textId="77777777" w:rsidR="00343C93" w:rsidRDefault="00343C93" w:rsidP="00343C93"/>
    <w:p w14:paraId="780EDA09" w14:textId="77777777" w:rsidR="00343C93" w:rsidRDefault="00343C93" w:rsidP="00343C93">
      <w:r>
        <w:t xml:space="preserve">The </w:t>
      </w:r>
      <w:r w:rsidRPr="00C575F7">
        <w:rPr>
          <w:rStyle w:val="StyleUnderline"/>
          <w:highlight w:val="cyan"/>
        </w:rPr>
        <w:t>OECD's</w:t>
      </w:r>
      <w:r>
        <w:t xml:space="preserve"> bold </w:t>
      </w:r>
      <w:r w:rsidRPr="00C575F7">
        <w:rPr>
          <w:rStyle w:val="StyleUnderline"/>
          <w:highlight w:val="cyan"/>
        </w:rPr>
        <w:t>assertion that China's I.P. theft tallied up to</w:t>
      </w:r>
      <w:r w:rsidRPr="00C575F7">
        <w:rPr>
          <w:rStyle w:val="StyleUnderline"/>
        </w:rPr>
        <w:t xml:space="preserve"> </w:t>
      </w:r>
      <w:r>
        <w:t>a whopping $</w:t>
      </w:r>
      <w:r w:rsidRPr="00C575F7">
        <w:rPr>
          <w:rStyle w:val="StyleUnderline"/>
          <w:highlight w:val="cyan"/>
        </w:rPr>
        <w:t>200</w:t>
      </w:r>
      <w:r>
        <w:t xml:space="preserve"> billion </w:t>
      </w:r>
      <w:r w:rsidRPr="00C575F7">
        <w:rPr>
          <w:rStyle w:val="StyleUnderline"/>
          <w:highlight w:val="cyan"/>
        </w:rPr>
        <w:t>to $600 billion annually</w:t>
      </w:r>
      <w:r w:rsidRPr="00C575F7">
        <w:rPr>
          <w:rStyle w:val="StyleUnderline"/>
        </w:rPr>
        <w:t xml:space="preserve"> </w:t>
      </w:r>
      <w:r>
        <w:t xml:space="preserve">throughout the 2010s </w:t>
      </w:r>
      <w:r w:rsidRPr="00C575F7">
        <w:rPr>
          <w:rStyle w:val="StyleUnderline"/>
          <w:highlight w:val="cyan"/>
        </w:rPr>
        <w:t>hinges on a dubious concoction known as the General Trade-Related Index of Counterfeiting</w:t>
      </w:r>
      <w:r>
        <w:t xml:space="preserve"> (GTRIC) for products. </w:t>
      </w:r>
      <w:r w:rsidRPr="00C575F7">
        <w:rPr>
          <w:rStyle w:val="StyleUnderline"/>
          <w:highlight w:val="cyan"/>
        </w:rPr>
        <w:t>This algorithm supposedly crunches customs data</w:t>
      </w:r>
      <w:r>
        <w:t xml:space="preserve"> to gauge the global counterfeit trade, attributing a significant chunk of it to China.</w:t>
      </w:r>
    </w:p>
    <w:p w14:paraId="6CCF7BBC" w14:textId="77777777" w:rsidR="00343C93" w:rsidRDefault="00343C93" w:rsidP="00343C93">
      <w:r>
        <w:t xml:space="preserve">Delve into the mechanics of the GTRIC and you'll find </w:t>
      </w:r>
      <w:r w:rsidRPr="007F61AB">
        <w:rPr>
          <w:rStyle w:val="StyleUnderline"/>
          <w:highlight w:val="cyan"/>
        </w:rPr>
        <w:t>it operates on a blend of educated guesses and less educated assumptions</w:t>
      </w:r>
      <w:r>
        <w:t>. Modelers assign two "propensities": the propensity of a given country to export counterfeits, and the propensity for certain product types—like sneakers or watches—to be counterfeited. Comparing these figures with data on all international trade, the model generates estimates of the total volume of counterfeit goods from various source nations.</w:t>
      </w:r>
    </w:p>
    <w:p w14:paraId="6ECACDDC" w14:textId="77777777" w:rsidR="00343C93" w:rsidRDefault="00343C93" w:rsidP="00343C93">
      <w:r>
        <w:t>The critical moment in the model's calculations, and the place where the methodology raises eyebrows, is the determination of a "fixed point"—essentially, a guess at what percentage of goods in a specific category are fake. Depending on which number you pull out of the hat, the scale of counterfeiting can swing wildly from mere billions to an eye-watering trillion dollars annually. Therefore, determining the most accurate fixed point to use is vital for the results of the study to be trustworthy.</w:t>
      </w:r>
    </w:p>
    <w:p w14:paraId="754866C8" w14:textId="77777777" w:rsidR="00343C93" w:rsidRDefault="00343C93" w:rsidP="00343C93">
      <w:r>
        <w:t xml:space="preserve">So </w:t>
      </w:r>
      <w:r w:rsidRPr="007F61AB">
        <w:rPr>
          <w:rStyle w:val="StyleUnderline"/>
          <w:highlight w:val="cyan"/>
        </w:rPr>
        <w:t>how did the OECD wizards arrive at their fixed point? They took a stab in the dark</w:t>
      </w:r>
      <w:r>
        <w:t>. Initially setting their sights on a 20 percent figure for "counterfeit or pirated apparel, leather articles, and tobacco products exported from Asian economies," they dialed it back to 5 percent after deciding 20 percent "appeared excessive." Noting that the amount "could be higher" and needing to establish a "credible ceiling" for counterfeit trade, they picked 10 percent as their high fixed point.</w:t>
      </w:r>
    </w:p>
    <w:p w14:paraId="44289FC5" w14:textId="77777777" w:rsidR="00343C93" w:rsidRDefault="00343C93" w:rsidP="006816D9"/>
    <w:p w14:paraId="7F014BA8" w14:textId="77777777" w:rsidR="008910D1" w:rsidRDefault="008910D1" w:rsidP="008910D1">
      <w:pPr>
        <w:pStyle w:val="Heading2"/>
      </w:pPr>
      <w:r>
        <w:lastRenderedPageBreak/>
        <w:t>Patents good</w:t>
      </w:r>
    </w:p>
    <w:p w14:paraId="6FC06E54" w14:textId="77777777" w:rsidR="008910D1" w:rsidRDefault="008910D1" w:rsidP="008910D1"/>
    <w:p w14:paraId="445587EC" w14:textId="77777777" w:rsidR="008910D1" w:rsidRDefault="008910D1" w:rsidP="008910D1">
      <w:pPr>
        <w:pStyle w:val="Heading3"/>
      </w:pPr>
      <w:r>
        <w:lastRenderedPageBreak/>
        <w:t>Patents kt innovation – top level</w:t>
      </w:r>
    </w:p>
    <w:p w14:paraId="204C48DF" w14:textId="77777777" w:rsidR="008910D1" w:rsidRPr="00FB6A59" w:rsidRDefault="008910D1" w:rsidP="008910D1">
      <w:pPr>
        <w:pStyle w:val="Heading4"/>
      </w:pPr>
      <w:r>
        <w:t xml:space="preserve">Patents are </w:t>
      </w:r>
      <w:r>
        <w:rPr>
          <w:u w:val="single"/>
        </w:rPr>
        <w:t>central</w:t>
      </w:r>
      <w:r>
        <w:t xml:space="preserve"> to innovation – they have a </w:t>
      </w:r>
      <w:r>
        <w:rPr>
          <w:u w:val="single"/>
        </w:rPr>
        <w:t>signalling</w:t>
      </w:r>
      <w:r>
        <w:t xml:space="preserve"> function to investors and licensing mitigates the expense of R&amp;D </w:t>
      </w:r>
    </w:p>
    <w:p w14:paraId="29944836" w14:textId="77777777" w:rsidR="008910D1" w:rsidRDefault="008910D1" w:rsidP="008910D1">
      <w:r>
        <w:t xml:space="preserve">Cecilia </w:t>
      </w:r>
      <w:r w:rsidRPr="00D83FC9">
        <w:rPr>
          <w:rStyle w:val="Style13ptBold"/>
        </w:rPr>
        <w:t>Maronero and</w:t>
      </w:r>
      <w:r>
        <w:t xml:space="preserve"> Annika </w:t>
      </w:r>
      <w:r w:rsidRPr="00D83FC9">
        <w:rPr>
          <w:rStyle w:val="Style13ptBold"/>
        </w:rPr>
        <w:t>Bichlmayr</w:t>
      </w:r>
      <w:r>
        <w:t>, 20</w:t>
      </w:r>
      <w:r w:rsidRPr="00D83FC9">
        <w:rPr>
          <w:rStyle w:val="Style13ptBold"/>
        </w:rPr>
        <w:t>24</w:t>
      </w:r>
      <w:r>
        <w:t xml:space="preserve"> - *Postdoctoral Researcher at the Department of Economics and Statistics “Cognetti de Martiis” of the University of Turin and an Affiliate Researcher at the Bordeaux School of Economics and **Annika Bichlmayr studied Management &amp; Technology at the Technical University of Munich with a focus on IP. She currently works as an IPR Manager at a measurement technology and telecommunications company. “Flipping the paradigm of weak patent rights: from theories to evidence” Journal of Intellectual Property Law &amp; Practice, 2024, Vol. 19, No. 3 online at Oxford Academic, Accessed via University of Michigan //DH</w:t>
      </w:r>
    </w:p>
    <w:p w14:paraId="38A3181C" w14:textId="77777777" w:rsidR="008910D1" w:rsidRDefault="008910D1" w:rsidP="008910D1"/>
    <w:p w14:paraId="63E0B180" w14:textId="77777777" w:rsidR="008910D1" w:rsidRPr="00B6078B" w:rsidRDefault="008910D1" w:rsidP="008910D1">
      <w:pPr>
        <w:rPr>
          <w:rStyle w:val="StyleUnderline"/>
        </w:rPr>
      </w:pPr>
      <w:r>
        <w:t xml:space="preserve">On the other hand, </w:t>
      </w:r>
      <w:r w:rsidRPr="0077123C">
        <w:rPr>
          <w:rStyle w:val="StyleUnderline"/>
          <w:highlight w:val="cyan"/>
        </w:rPr>
        <w:t>academic research offers evidence of the rewarding function</w:t>
      </w:r>
      <w:r w:rsidRPr="00B6078B">
        <w:rPr>
          <w:rStyle w:val="StyleUnderline"/>
        </w:rPr>
        <w:t xml:space="preserve"> provided by the patent system </w:t>
      </w:r>
      <w:r w:rsidRPr="0077123C">
        <w:rPr>
          <w:rStyle w:val="StyleUnderline"/>
          <w:highlight w:val="cyan"/>
        </w:rPr>
        <w:t xml:space="preserve">and confirms the </w:t>
      </w:r>
      <w:r w:rsidRPr="0077123C">
        <w:rPr>
          <w:rStyle w:val="Emphasis"/>
          <w:highlight w:val="cyan"/>
        </w:rPr>
        <w:t xml:space="preserve">centrality </w:t>
      </w:r>
      <w:r w:rsidRPr="0077123C">
        <w:rPr>
          <w:rStyle w:val="StyleUnderline"/>
          <w:highlight w:val="cyan"/>
        </w:rPr>
        <w:t>of patents in</w:t>
      </w:r>
      <w:r>
        <w:t xml:space="preserve"> the </w:t>
      </w:r>
      <w:r w:rsidRPr="0077123C">
        <w:rPr>
          <w:rStyle w:val="StyleUnderline"/>
          <w:highlight w:val="cyan"/>
        </w:rPr>
        <w:t>innovation</w:t>
      </w:r>
      <w:r>
        <w:t xml:space="preserve"> policy toolbox. </w:t>
      </w:r>
      <w:r w:rsidRPr="00B6078B">
        <w:rPr>
          <w:rStyle w:val="StyleUnderline"/>
        </w:rPr>
        <w:t xml:space="preserve">A recent empirical study suggests that not </w:t>
      </w:r>
    </w:p>
    <w:p w14:paraId="3E0678B5" w14:textId="77777777" w:rsidR="008910D1" w:rsidRDefault="008910D1" w:rsidP="008910D1">
      <w:r w:rsidRPr="00B6078B">
        <w:rPr>
          <w:rStyle w:val="StyleUnderline"/>
        </w:rPr>
        <w:t>only are patents an effective tool against competition, but</w:t>
      </w:r>
      <w:r>
        <w:t xml:space="preserve"> also </w:t>
      </w:r>
      <w:r w:rsidRPr="00B6078B">
        <w:rPr>
          <w:rStyle w:val="StyleUnderline"/>
        </w:rPr>
        <w:t>that the temporary monopoly</w:t>
      </w:r>
      <w:r>
        <w:t xml:space="preserve"> they confer </w:t>
      </w:r>
      <w:r w:rsidRPr="00B6078B">
        <w:rPr>
          <w:rStyle w:val="StyleUnderline"/>
        </w:rPr>
        <w:t>generates a measurable monetary gain to innovators</w:t>
      </w:r>
      <w:r>
        <w:t xml:space="preserve">. In fact, there is evidence that patents provide a tangible mark-up on a broad range of consumer products across all industrial sectors.47 There is also large evidence that for smaller players—such as start-ups and SMEs—patents are a valuable resource, as they bring value through three crucial channels: (i) </w:t>
      </w:r>
      <w:r w:rsidRPr="0077123C">
        <w:rPr>
          <w:rStyle w:val="StyleUnderline"/>
          <w:highlight w:val="cyan"/>
        </w:rPr>
        <w:t>patents</w:t>
      </w:r>
      <w:r w:rsidRPr="007D6CB8">
        <w:rPr>
          <w:rStyle w:val="StyleUnderline"/>
        </w:rPr>
        <w:t xml:space="preserve"> </w:t>
      </w:r>
      <w:r>
        <w:t xml:space="preserve">can be used to reduce information asymmetry between the company and the potential investors, (ii) they </w:t>
      </w:r>
      <w:r w:rsidRPr="0077123C">
        <w:rPr>
          <w:rStyle w:val="StyleUnderline"/>
          <w:highlight w:val="cyan"/>
        </w:rPr>
        <w:t>provide a licensing stream of revenues that helps mitigate the financial constraints associated with R&amp;D</w:t>
      </w:r>
      <w:r w:rsidRPr="007D6CB8">
        <w:rPr>
          <w:rStyle w:val="StyleUnderline"/>
        </w:rPr>
        <w:t xml:space="preserve"> investments</w:t>
      </w:r>
      <w:r>
        <w:t xml:space="preserve"> </w:t>
      </w:r>
      <w:r w:rsidRPr="007D6CB8">
        <w:rPr>
          <w:rStyle w:val="StyleUnderline"/>
        </w:rPr>
        <w:t>and</w:t>
      </w:r>
      <w:r>
        <w:t xml:space="preserve"> finally (iii) </w:t>
      </w:r>
      <w:r w:rsidRPr="0077123C">
        <w:rPr>
          <w:rStyle w:val="Emphasis"/>
          <w:highlight w:val="cyan"/>
        </w:rPr>
        <w:t>patents can be used as collateral to secure financing</w:t>
      </w:r>
      <w:r>
        <w:t>.48</w:t>
      </w:r>
    </w:p>
    <w:p w14:paraId="19517F3D" w14:textId="77777777" w:rsidR="008910D1" w:rsidRDefault="008910D1" w:rsidP="008910D1">
      <w:r>
        <w:t xml:space="preserve">More specifically, </w:t>
      </w:r>
      <w:r w:rsidRPr="007D6CB8">
        <w:rPr>
          <w:rStyle w:val="StyleUnderline"/>
        </w:rPr>
        <w:t>patents play a central role in all stages of the start-up lifecycle</w:t>
      </w:r>
      <w:r>
        <w:t xml:space="preserve">. For instance, </w:t>
      </w:r>
      <w:r w:rsidRPr="0077123C">
        <w:rPr>
          <w:rStyle w:val="StyleUnderline"/>
          <w:highlight w:val="cyan"/>
        </w:rPr>
        <w:t xml:space="preserve">during the infancy of a company, when it is crucial to secure venture capital, patents have a </w:t>
      </w:r>
      <w:r w:rsidRPr="0077123C">
        <w:rPr>
          <w:rStyle w:val="Emphasis"/>
          <w:highlight w:val="cyan"/>
        </w:rPr>
        <w:t>vital signalling function</w:t>
      </w:r>
      <w:r>
        <w:t xml:space="preserve">. They act as reliable identifiers that convey information on both the company and its technology to investors.49 Likewise, </w:t>
      </w:r>
      <w:r w:rsidRPr="007D6CB8">
        <w:rPr>
          <w:rStyle w:val="StyleUnderline"/>
        </w:rPr>
        <w:t>during the maturity phase, patents enable cross-licensing, while during the old-age phase they greatly increase the chances of a successful market exit capitalization rate</w:t>
      </w:r>
      <w:r>
        <w:t>.50 Regarding small and medium-sized enterprises (SMEs), a recent empirical study found that they exhibit a much stronger reliance on patents for monetization purposes compared to large firms51 More specifically, the key finding of the study was that SMEs do not patent solely to</w:t>
      </w:r>
    </w:p>
    <w:p w14:paraId="668B0593" w14:textId="77777777" w:rsidR="008910D1" w:rsidRDefault="008910D1" w:rsidP="008910D1">
      <w:r>
        <w:t>protect their innovations from imitation: about half of the SMEs analysed engaged in patenting specifically for monetary reasons, thus with the purpose of both attracting investors and generating licensing revenues. In this respect, SMEs were found to licence their patents way more actively than large firms52</w:t>
      </w:r>
    </w:p>
    <w:p w14:paraId="7E61BE00" w14:textId="77777777" w:rsidR="008910D1" w:rsidRDefault="008910D1" w:rsidP="008910D1">
      <w:pPr>
        <w:pStyle w:val="Heading4"/>
      </w:pPr>
      <w:r>
        <w:t>Empirically – they’re responsible for prior tech revolutions</w:t>
      </w:r>
    </w:p>
    <w:p w14:paraId="06C311E5" w14:textId="77777777" w:rsidR="008910D1" w:rsidRDefault="008910D1" w:rsidP="008910D1">
      <w:r>
        <w:t xml:space="preserve">Adam </w:t>
      </w:r>
      <w:r w:rsidRPr="002E68B5">
        <w:rPr>
          <w:rStyle w:val="Style13ptBold"/>
        </w:rPr>
        <w:t>Mossoff, 24</w:t>
      </w:r>
      <w:r>
        <w:t xml:space="preserve"> - Professor of Law, Antonin Scalia Law School George Mason University. Statement before the Committee on the Judiciary, Subcommittee on Intellectual Property, United States Senate “The Patent Eligibility Restoration Act – Restoring Clarity, Certainty,  and Predictability to the U.S. Patent System” 1/24, </w:t>
      </w:r>
      <w:hyperlink r:id="rId48" w:history="1">
        <w:r w:rsidRPr="003D3225">
          <w:rPr>
            <w:rStyle w:val="Hyperlink"/>
          </w:rPr>
          <w:t>https://www.judiciary.senate.gov/imo/media/doc/2024-01-23_-_testimony_-_mossoff.pdf</w:t>
        </w:r>
      </w:hyperlink>
      <w:r>
        <w:rPr>
          <w:rStyle w:val="Hyperlink"/>
        </w:rPr>
        <w:t xml:space="preserve"> //DH</w:t>
      </w:r>
    </w:p>
    <w:p w14:paraId="04923677" w14:textId="77777777" w:rsidR="008910D1" w:rsidRPr="00603659" w:rsidRDefault="008910D1" w:rsidP="008910D1"/>
    <w:p w14:paraId="78403683" w14:textId="77777777" w:rsidR="008910D1" w:rsidRDefault="008910D1" w:rsidP="008910D1">
      <w:r>
        <w:t>Before addressing a specific legal or policy debate in the patent system, it is necessary to first review the legal and economic evidence that sets the framework for evaluating the current legal disputes and data. This is important, if only because there is widespread confusion today about the key role of a patent system in promoting innovation and driving economic growth</w:t>
      </w:r>
      <w:r w:rsidRPr="00324BE4">
        <w:rPr>
          <w:rStyle w:val="StyleUnderline"/>
        </w:rPr>
        <w:t xml:space="preserve">. </w:t>
      </w:r>
      <w:r w:rsidRPr="00555FA9">
        <w:rPr>
          <w:rStyle w:val="StyleUnderline"/>
          <w:highlight w:val="cyan"/>
        </w:rPr>
        <w:t xml:space="preserve">The patent system has been a key driver of </w:t>
      </w:r>
      <w:r w:rsidRPr="0077123C">
        <w:rPr>
          <w:rStyle w:val="StyleUnderline"/>
        </w:rPr>
        <w:t xml:space="preserve">the U.S. </w:t>
      </w:r>
      <w:r w:rsidRPr="00555FA9">
        <w:rPr>
          <w:rStyle w:val="StyleUnderline"/>
          <w:highlight w:val="cyan"/>
        </w:rPr>
        <w:t xml:space="preserve">innovation </w:t>
      </w:r>
      <w:r w:rsidRPr="0077123C">
        <w:rPr>
          <w:rStyle w:val="StyleUnderline"/>
        </w:rPr>
        <w:t>economy</w:t>
      </w:r>
      <w:r w:rsidRPr="00555FA9">
        <w:rPr>
          <w:rStyle w:val="StyleUnderline"/>
          <w:highlight w:val="cyan"/>
        </w:rPr>
        <w:t xml:space="preserve"> for</w:t>
      </w:r>
      <w:r w:rsidRPr="0077123C">
        <w:rPr>
          <w:rStyle w:val="StyleUnderline"/>
        </w:rPr>
        <w:t xml:space="preserve"> over </w:t>
      </w:r>
      <w:r w:rsidRPr="00555FA9">
        <w:rPr>
          <w:rStyle w:val="StyleUnderline"/>
          <w:highlight w:val="cyan"/>
        </w:rPr>
        <w:t>200 years</w:t>
      </w:r>
      <w:r w:rsidRPr="00324BE4">
        <w:rPr>
          <w:rStyle w:val="StyleUnderline"/>
        </w:rPr>
        <w:t>, as economists, historians, and legal scholars have repeatedly demonstrated</w:t>
      </w:r>
      <w:r>
        <w:t xml:space="preserve">.16 </w:t>
      </w:r>
      <w:r w:rsidRPr="00555FA9">
        <w:rPr>
          <w:rStyle w:val="StyleUnderline"/>
          <w:highlight w:val="cyan"/>
        </w:rPr>
        <w:t>The patent system was central to the successes of the Industrial Revolution</w:t>
      </w:r>
      <w:r w:rsidRPr="00324BE4">
        <w:rPr>
          <w:rStyle w:val="StyleUnderline"/>
        </w:rPr>
        <w:t xml:space="preserve"> </w:t>
      </w:r>
      <w:r>
        <w:t xml:space="preserve">in the nineteenth century, </w:t>
      </w:r>
      <w:r w:rsidRPr="00555FA9">
        <w:rPr>
          <w:rStyle w:val="StyleUnderline"/>
          <w:highlight w:val="cyan"/>
        </w:rPr>
        <w:t>the pharmaceutical and computer revolutions</w:t>
      </w:r>
      <w:r w:rsidRPr="00555FA9">
        <w:t xml:space="preserve"> in</w:t>
      </w:r>
      <w:r>
        <w:t xml:space="preserve"> the twentieth century, </w:t>
      </w:r>
      <w:r w:rsidRPr="00555FA9">
        <w:rPr>
          <w:rStyle w:val="StyleUnderline"/>
          <w:highlight w:val="cyan"/>
        </w:rPr>
        <w:t>and the biotech and mobile revolutions</w:t>
      </w:r>
      <w:r>
        <w:t xml:space="preserve"> in the early twenty-first century. </w:t>
      </w:r>
      <w:r w:rsidRPr="00555FA9">
        <w:rPr>
          <w:rStyle w:val="StyleUnderline"/>
          <w:highlight w:val="cyan"/>
        </w:rPr>
        <w:t>Studies</w:t>
      </w:r>
      <w:r w:rsidRPr="00324BE4">
        <w:rPr>
          <w:rStyle w:val="StyleUnderline"/>
        </w:rPr>
        <w:t xml:space="preserve"> have </w:t>
      </w:r>
      <w:r w:rsidRPr="00555FA9">
        <w:rPr>
          <w:rStyle w:val="StyleUnderline"/>
          <w:highlight w:val="cyan"/>
        </w:rPr>
        <w:t>consistently show</w:t>
      </w:r>
      <w:r w:rsidRPr="00324BE4">
        <w:rPr>
          <w:rStyle w:val="StyleUnderline"/>
        </w:rPr>
        <w:t xml:space="preserve">n that </w:t>
      </w:r>
      <w:r w:rsidRPr="00555FA9">
        <w:rPr>
          <w:rStyle w:val="StyleUnderline"/>
          <w:highlight w:val="cyan"/>
        </w:rPr>
        <w:t>patent systems</w:t>
      </w:r>
      <w:r w:rsidRPr="00324BE4">
        <w:rPr>
          <w:rStyle w:val="StyleUnderline"/>
        </w:rPr>
        <w:t xml:space="preserve"> </w:t>
      </w:r>
      <w:r w:rsidRPr="0077123C">
        <w:rPr>
          <w:rStyle w:val="StyleUnderline"/>
        </w:rPr>
        <w:t>that secure reliable and effective property rights</w:t>
      </w:r>
      <w:r w:rsidRPr="00324BE4">
        <w:rPr>
          <w:rStyle w:val="StyleUnderline"/>
        </w:rPr>
        <w:t xml:space="preserve"> to inventors </w:t>
      </w:r>
      <w:r w:rsidRPr="00555FA9">
        <w:rPr>
          <w:rStyle w:val="StyleUnderline"/>
          <w:highlight w:val="cyan"/>
        </w:rPr>
        <w:t>strongly correlate with successful innovation economies</w:t>
      </w:r>
      <w:r w:rsidRPr="00555FA9">
        <w:rPr>
          <w:highlight w:val="cyan"/>
        </w:rPr>
        <w:t>.</w:t>
      </w:r>
      <w:r>
        <w:t xml:space="preserve">17  </w:t>
      </w:r>
    </w:p>
    <w:p w14:paraId="52784423" w14:textId="77777777" w:rsidR="008910D1" w:rsidRDefault="008910D1" w:rsidP="008910D1">
      <w:r>
        <w:t>Dr. Zorina Khan, an award-winning economist, has demonstrated that reliable and effective property rights in innovation—</w:t>
      </w:r>
      <w:r w:rsidRPr="006B7E39">
        <w:t xml:space="preserve">patents—were a key factor in thriving markets for technology in the United States in the nineteenth century.18 Other </w:t>
      </w:r>
      <w:r w:rsidRPr="006B7E39">
        <w:rPr>
          <w:rStyle w:val="StyleUnderline"/>
        </w:rPr>
        <w:t>economists have</w:t>
      </w:r>
      <w:r w:rsidRPr="006B7E39">
        <w:t xml:space="preserve"> also </w:t>
      </w:r>
      <w:r w:rsidRPr="006B7E39">
        <w:rPr>
          <w:rStyle w:val="StyleUnderline"/>
        </w:rPr>
        <w:t>identified</w:t>
      </w:r>
      <w:r w:rsidRPr="006B7E39">
        <w:t xml:space="preserve"> features of these robust nineteenth-century markets in new technologies—such as </w:t>
      </w:r>
      <w:r w:rsidRPr="006B7E39">
        <w:rPr>
          <w:rStyle w:val="StyleUnderline"/>
        </w:rPr>
        <w:t>an increase in “venture capital” investment in patent owners, the rise of a secondary market in the sale of patents as assets, and the embrace of specialization via licensing business models—as indicators of value-maximizing economic activity</w:t>
      </w:r>
      <w:r w:rsidRPr="006B7E39">
        <w:t xml:space="preserve"> that were </w:t>
      </w:r>
      <w:r w:rsidRPr="006B7E39">
        <w:rPr>
          <w:rStyle w:val="StyleUnderline"/>
        </w:rPr>
        <w:t>made possible</w:t>
      </w:r>
      <w:r w:rsidRPr="00AA5632">
        <w:rPr>
          <w:rStyle w:val="StyleUnderline"/>
        </w:rPr>
        <w:t xml:space="preserve"> by reliable</w:t>
      </w:r>
      <w:r>
        <w:t xml:space="preserve"> and effective </w:t>
      </w:r>
      <w:r w:rsidRPr="00AA5632">
        <w:rPr>
          <w:rStyle w:val="StyleUnderline"/>
        </w:rPr>
        <w:t>patents.</w:t>
      </w:r>
      <w:r>
        <w:t xml:space="preserve">19 All of this remains true today: </w:t>
      </w:r>
      <w:r w:rsidRPr="00555FA9">
        <w:rPr>
          <w:rStyle w:val="StyleUnderline"/>
          <w:highlight w:val="cyan"/>
        </w:rPr>
        <w:t>a</w:t>
      </w:r>
      <w:r w:rsidRPr="00A36C84">
        <w:rPr>
          <w:rStyle w:val="StyleUnderline"/>
        </w:rPr>
        <w:t xml:space="preserve"> twenty-first-century </w:t>
      </w:r>
      <w:r w:rsidRPr="00555FA9">
        <w:rPr>
          <w:rStyle w:val="StyleUnderline"/>
          <w:highlight w:val="cyan"/>
        </w:rPr>
        <w:t>startup with a patent more than doubles its chances of securing venture capital financing</w:t>
      </w:r>
      <w:r w:rsidRPr="00A36C84">
        <w:rPr>
          <w:rStyle w:val="StyleUnderline"/>
        </w:rPr>
        <w:t xml:space="preserve"> compared to a startup without a patent</w:t>
      </w:r>
      <w:r>
        <w:t>, and this patent-based startup has statistically-significant increased chances of success in the marketplace as well.20 These are the academic and scholarly analysis that confirm the everyday experience of what most people have seen in Shark Tank, in which the venture capitalists always ask the entrepreneurs if they have patents for their inventions as a precondition to investing in their new products or services.</w:t>
      </w:r>
    </w:p>
    <w:p w14:paraId="6ADAD8FD" w14:textId="77777777" w:rsidR="008910D1" w:rsidRDefault="008910D1" w:rsidP="008910D1">
      <w:r>
        <w:t xml:space="preserve">The real-world results of reliable and effective property rights—whether in land or in inventions— is extensive private investments, development of new products and services, and the creation and growth of new commercial markets in which consumers benefit from new products and services. These have been the consistent features of the U.S. innovation economy from the Industrial Revolution through today’s mobile revolution. They were made possible by a patent system that was as innovative itself as the inventions it promoted and secured in the marketplace. </w:t>
      </w:r>
    </w:p>
    <w:p w14:paraId="68C35FCA" w14:textId="77777777" w:rsidR="008910D1" w:rsidRDefault="008910D1" w:rsidP="008910D1"/>
    <w:p w14:paraId="2A3EA838" w14:textId="77777777" w:rsidR="008910D1" w:rsidRDefault="008910D1" w:rsidP="008910D1">
      <w:pPr>
        <w:pStyle w:val="Heading4"/>
      </w:pPr>
      <w:r>
        <w:t xml:space="preserve">Uncertainty over eligibility substantially reduces innovation – newest research </w:t>
      </w:r>
    </w:p>
    <w:p w14:paraId="40C82C08" w14:textId="77777777" w:rsidR="008910D1" w:rsidRDefault="008910D1" w:rsidP="008910D1">
      <w:r>
        <w:t>Dirk </w:t>
      </w:r>
      <w:r w:rsidRPr="00906F09">
        <w:rPr>
          <w:rStyle w:val="Style13ptBold"/>
        </w:rPr>
        <w:t>Dohse</w:t>
      </w:r>
      <w:r>
        <w:t xml:space="preserve"> et al, 20</w:t>
      </w:r>
      <w:r w:rsidRPr="00906F09">
        <w:rPr>
          <w:rStyle w:val="Style13ptBold"/>
        </w:rPr>
        <w:t>23</w:t>
      </w:r>
      <w:r>
        <w:t xml:space="preserve"> - Kiel Institute for the World Economy, Kiel, Germany “Patenting uncertainty and its impact on innovation: evidence from the United States” The Journal of Technology Transfer (2023) 48:1839–1859, </w:t>
      </w:r>
      <w:hyperlink r:id="rId49" w:history="1">
        <w:r w:rsidRPr="00242E1C">
          <w:rPr>
            <w:rStyle w:val="Hyperlink"/>
          </w:rPr>
          <w:t>https://doi.org/10.1007/s10961-023-10014-0</w:t>
        </w:r>
      </w:hyperlink>
      <w:r>
        <w:t xml:space="preserve"> Springer database, Accessed via University of Michigan //DH</w:t>
      </w:r>
    </w:p>
    <w:p w14:paraId="5A4E17E1" w14:textId="77777777" w:rsidR="008910D1" w:rsidRDefault="008910D1" w:rsidP="008910D1"/>
    <w:p w14:paraId="00F6FEF0" w14:textId="77777777" w:rsidR="008910D1" w:rsidRDefault="008910D1" w:rsidP="008910D1">
      <w:r w:rsidRPr="00812822">
        <w:rPr>
          <w:rStyle w:val="StyleUnderline"/>
        </w:rPr>
        <w:t>The key contribution of the current paper is that it considers the effect of patenting uncertainty on innovations</w:t>
      </w:r>
      <w:r>
        <w:t xml:space="preserve">.2 This is important because patenting uncertainty may have detrimental effects on innovation and turn the actual purpose of the patenting </w:t>
      </w:r>
      <w:r>
        <w:lastRenderedPageBreak/>
        <w:t>system—protecting and stimulating innovation—into its opposite. If it turns out that patenting uncertainty diminishes inventive activity, that would undermine the intent of the patent system in fostering innovation over time. Yet, due diligence in the patent award process is important to reward true inventors and to adequately determine the scope of a patent (Goel, 2002).</w:t>
      </w:r>
    </w:p>
    <w:p w14:paraId="1E9EFBC1" w14:textId="77777777" w:rsidR="008910D1" w:rsidRDefault="008910D1" w:rsidP="008910D1">
      <w:r>
        <w:t xml:space="preserve">Not all patent applications are ultimately granted patents, with reasons for denials varying from a lack of originality, technical issues with filing paperwork (or the transaction cost of patenting), multiple, simultaneous filers of the same invention, etc. Consequently, some </w:t>
      </w:r>
      <w:r w:rsidRPr="002C37D1">
        <w:rPr>
          <w:rStyle w:val="StyleUnderline"/>
        </w:rPr>
        <w:t>new inventors</w:t>
      </w:r>
      <w:r>
        <w:t xml:space="preserve"> (nascent entrepreneurs or first-time inventors) </w:t>
      </w:r>
      <w:r w:rsidRPr="002C37D1">
        <w:rPr>
          <w:rStyle w:val="StyleUnderline"/>
        </w:rPr>
        <w:t>might be dissuaded from filing patents or inventing by looking at the low success rate in patent grants</w:t>
      </w:r>
      <w:r>
        <w:t xml:space="preserve"> (Goel &amp; GöktepeHultén, 2013). This possible effect has the potential to undermine the success of the patent process—whereas the intent of the patent process is to reward and encourage innovation by protecting the property rights of the inventors, the very process of due diligence to identify the true inventors and identify original contributions might have the opposite effect of dissuading innovation by some due to the uncertainty associated with patent grants.</w:t>
      </w:r>
    </w:p>
    <w:p w14:paraId="542CE84A" w14:textId="77777777" w:rsidR="008910D1" w:rsidRDefault="008910D1" w:rsidP="008910D1">
      <w:r>
        <w:t>A historical look at the USPTO data from 2001 shows the patent grant rate to be about 70 percent (https://patentlyo.com/patent/2021/04/uspto-grant-rate.html). Obviously, there would be significant variation in patent grant rates across innovation types, and types of patents applied for. We control for this somewhat in the analysis below by considering utility patents separately.</w:t>
      </w:r>
    </w:p>
    <w:p w14:paraId="59D847AB" w14:textId="77777777" w:rsidR="008910D1" w:rsidRDefault="008910D1" w:rsidP="008910D1">
      <w:r>
        <w:t>A significant institutional development during the time period under consideration was the Leahy-Smith America Invents Act (AIA) of 2011 (https://www.congress.gov/bill/ 112th-congress/house-bill/1249; https://en.wikipedia.org/wiki/Leahy%E2%80%93Smith_ America_Invents_Act) that, among other changes, switched the patenting criterion from the “first-to-invent” to the “first-to-file”. This change could have impacted patent applications and we test for this effect in Sect. 5.4.</w:t>
      </w:r>
    </w:p>
    <w:p w14:paraId="5942591D" w14:textId="77777777" w:rsidR="008910D1" w:rsidRDefault="008910D1" w:rsidP="008910D1">
      <w:r>
        <w:t xml:space="preserve">To operationalize the analysis, </w:t>
      </w:r>
      <w:r w:rsidRPr="002C37D1">
        <w:rPr>
          <w:rStyle w:val="StyleUnderline"/>
        </w:rPr>
        <w:t>we use time series data on patent applications and patent grants</w:t>
      </w:r>
      <w:r>
        <w:t xml:space="preserve"> from the United States. The focus on the United States is due to the availability of a relatively long time period of data and the relatively good comparability of the data (although foreign inventors could be some of those applying for patents in the United States). We will also determine if the effect of uncertainty on utility patents is different than that on overall patents. Finally, </w:t>
      </w:r>
      <w:r w:rsidRPr="002C37D1">
        <w:rPr>
          <w:rStyle w:val="StyleUnderline"/>
        </w:rPr>
        <w:t>we are able to compare the short-run and long-run effects of patenting uncertainty on innovation</w:t>
      </w:r>
      <w:r>
        <w:t>.</w:t>
      </w:r>
    </w:p>
    <w:p w14:paraId="6161A040" w14:textId="77777777" w:rsidR="008910D1" w:rsidRDefault="008910D1" w:rsidP="008910D1">
      <w:r>
        <w:t xml:space="preserve">To quantify the presence of uncertainty in patenting, we assess the variation in the difference between patent applications and patent grants. This helps us gauge the extent to which patent applications fail to materialize into actual patents. Subsequently, we compute the 5 year moving standard deviation of this difference. </w:t>
      </w:r>
      <w:r w:rsidRPr="00454B7B">
        <w:rPr>
          <w:rStyle w:val="StyleUnderline"/>
        </w:rPr>
        <w:t>The results</w:t>
      </w:r>
      <w:r>
        <w:t xml:space="preserve">, based on this measure of patenting uncertainty, </w:t>
      </w:r>
      <w:r w:rsidRPr="00454B7B">
        <w:rPr>
          <w:rStyle w:val="StyleUnderline"/>
        </w:rPr>
        <w:t>show that our main hypothesis of greater patenting uncertainty leading to lower innovation rates is supported</w:t>
      </w:r>
      <w:r>
        <w:t>. Furthermore, we find some differences between the short-run and long-run effects and between overall patents and utility patents. Besides adding to the literature, these insights have useful implications for technology policy. Are the efforts to reward true inventive activity having adverse outcomes on innovation? Are the effects of patenting uncertainty alike in the short term and the long term?</w:t>
      </w:r>
    </w:p>
    <w:p w14:paraId="794D949C" w14:textId="77777777" w:rsidR="008910D1" w:rsidRDefault="008910D1" w:rsidP="008910D1"/>
    <w:p w14:paraId="304B0AF3" w14:textId="77777777" w:rsidR="008910D1" w:rsidRDefault="008910D1" w:rsidP="008910D1"/>
    <w:p w14:paraId="49EFE3DE" w14:textId="77777777" w:rsidR="008910D1" w:rsidRDefault="008910D1" w:rsidP="008910D1">
      <w:pPr>
        <w:pStyle w:val="Heading3"/>
      </w:pPr>
      <w:r>
        <w:lastRenderedPageBreak/>
        <w:t>Patents kt investment</w:t>
      </w:r>
    </w:p>
    <w:p w14:paraId="1305A274" w14:textId="77777777" w:rsidR="008910D1" w:rsidRDefault="008910D1" w:rsidP="008910D1"/>
    <w:p w14:paraId="5A35F7B5" w14:textId="77777777" w:rsidR="008910D1" w:rsidRDefault="008910D1" w:rsidP="008910D1">
      <w:pPr>
        <w:pStyle w:val="Heading4"/>
      </w:pPr>
      <w:r>
        <w:t>Studies conclusively show weakening patents reduces private R&amp;D investment</w:t>
      </w:r>
    </w:p>
    <w:p w14:paraId="636CC41A" w14:textId="77777777" w:rsidR="008910D1" w:rsidRDefault="008910D1" w:rsidP="008910D1">
      <w:r>
        <w:t xml:space="preserve">Adam </w:t>
      </w:r>
      <w:r w:rsidRPr="002E68B5">
        <w:rPr>
          <w:rStyle w:val="Style13ptBold"/>
        </w:rPr>
        <w:t>Mossoff, 24</w:t>
      </w:r>
      <w:r>
        <w:t xml:space="preserve"> - Professor of Law, Antonin Scalia Law School George Mason University. Statement before the Committee on the Judiciary, Subcommittee on Intellectual Property, United States Senate “The Patent Eligibility Restoration Act – Restoring Clarity, Certainty,  and Predictability to the U.S. Patent System” 1/24, </w:t>
      </w:r>
      <w:hyperlink r:id="rId50" w:history="1">
        <w:r w:rsidRPr="003D3225">
          <w:rPr>
            <w:rStyle w:val="Hyperlink"/>
          </w:rPr>
          <w:t>https://www.judiciary.senate.gov/imo/media/doc/2024-01-23_-_testimony_-_mossoff.pdf</w:t>
        </w:r>
      </w:hyperlink>
      <w:r>
        <w:rPr>
          <w:rStyle w:val="Hyperlink"/>
        </w:rPr>
        <w:t xml:space="preserve"> //DH</w:t>
      </w:r>
    </w:p>
    <w:p w14:paraId="5EAC021E" w14:textId="77777777" w:rsidR="008910D1" w:rsidRDefault="008910D1" w:rsidP="008910D1"/>
    <w:p w14:paraId="07DA2F97" w14:textId="77777777" w:rsidR="008910D1" w:rsidRDefault="008910D1" w:rsidP="008910D1">
      <w:r>
        <w:t xml:space="preserve">Some </w:t>
      </w:r>
      <w:r w:rsidRPr="008F5BA6">
        <w:rPr>
          <w:rStyle w:val="StyleUnderline"/>
        </w:rPr>
        <w:t>recent data reveals a negative impact on innovators by the weakening of the U.S. patent system and by the Alice-Mayo inquiry</w:t>
      </w:r>
      <w:r>
        <w:t xml:space="preserve">. First, </w:t>
      </w:r>
      <w:r w:rsidRPr="00D10C41">
        <w:rPr>
          <w:rStyle w:val="StyleUnderline"/>
          <w:highlight w:val="cyan"/>
        </w:rPr>
        <w:t>a recent</w:t>
      </w:r>
      <w:r w:rsidRPr="008F5BA6">
        <w:rPr>
          <w:rStyle w:val="StyleUnderline"/>
        </w:rPr>
        <w:t xml:space="preserve"> survey </w:t>
      </w:r>
      <w:r w:rsidRPr="00D10C41">
        <w:rPr>
          <w:rStyle w:val="StyleUnderline"/>
          <w:highlight w:val="cyan"/>
        </w:rPr>
        <w:t>study by</w:t>
      </w:r>
      <w:r w:rsidRPr="008F5BA6">
        <w:rPr>
          <w:rStyle w:val="StyleUnderline"/>
        </w:rPr>
        <w:t xml:space="preserve"> Professor</w:t>
      </w:r>
      <w:r>
        <w:t xml:space="preserve"> David </w:t>
      </w:r>
      <w:r w:rsidRPr="00D10C41">
        <w:rPr>
          <w:rStyle w:val="StyleUnderline"/>
          <w:highlight w:val="cyan"/>
        </w:rPr>
        <w:t>Taylor of investors</w:t>
      </w:r>
      <w:r w:rsidRPr="008F5BA6">
        <w:rPr>
          <w:rStyle w:val="StyleUnderline"/>
        </w:rPr>
        <w:t xml:space="preserve"> and representatives from companies </w:t>
      </w:r>
      <w:r w:rsidRPr="00D10C41">
        <w:rPr>
          <w:rStyle w:val="StyleUnderline"/>
          <w:highlight w:val="cyan"/>
        </w:rPr>
        <w:t>in the innovation industries reported as its “first principal finding [that] investors</w:t>
      </w:r>
      <w:r w:rsidRPr="008F5BA6">
        <w:rPr>
          <w:rStyle w:val="StyleUnderline"/>
        </w:rPr>
        <w:t xml:space="preserve"> who responded to the survey </w:t>
      </w:r>
      <w:r w:rsidRPr="00D10C41">
        <w:rPr>
          <w:rStyle w:val="StyleUnderline"/>
          <w:highlight w:val="cyan"/>
        </w:rPr>
        <w:t>overwhelmingly believe patent eligibility is</w:t>
      </w:r>
      <w:r w:rsidRPr="008F5BA6">
        <w:rPr>
          <w:rStyle w:val="StyleUnderline"/>
        </w:rPr>
        <w:t xml:space="preserve"> an </w:t>
      </w:r>
      <w:r w:rsidRPr="00D10C41">
        <w:rPr>
          <w:rStyle w:val="StyleUnderline"/>
          <w:highlight w:val="cyan"/>
        </w:rPr>
        <w:t>important</w:t>
      </w:r>
      <w:r w:rsidRPr="008F5BA6">
        <w:rPr>
          <w:rStyle w:val="StyleUnderline"/>
        </w:rPr>
        <w:t xml:space="preserve"> consideration </w:t>
      </w:r>
      <w:r w:rsidRPr="00D10C41">
        <w:rPr>
          <w:rStyle w:val="StyleUnderline"/>
          <w:highlight w:val="cyan"/>
        </w:rPr>
        <w:t>when their firms decide whether to invest</w:t>
      </w:r>
      <w:r w:rsidRPr="008F5BA6">
        <w:rPr>
          <w:rStyle w:val="StyleUnderline"/>
        </w:rPr>
        <w:t xml:space="preserve"> in companies developing technology</w:t>
      </w:r>
      <w:r>
        <w:t xml:space="preserve">.”66 More specifically, Professor Taylor found that “overall </w:t>
      </w:r>
      <w:r w:rsidRPr="00C167DA">
        <w:rPr>
          <w:rStyle w:val="StyleUnderline"/>
        </w:rPr>
        <w:t>62% of the investors agreed that their firms were less likely to invest in a company developing technology if patent eligibility makes patents unavailable</w:t>
      </w:r>
      <w:r>
        <w:t xml:space="preserve">.”67 Similar to other empirical studies,68 Professor Taylor found that the significance of the availability of and reliance on patents varied between different sectors of the U.S. innovation economy, such as between biotechnology (higher reliance) and software/Internet services (lower reliance).69 In fact, </w:t>
      </w:r>
      <w:r w:rsidRPr="00D10C41">
        <w:t xml:space="preserve">Professor </w:t>
      </w:r>
      <w:r w:rsidRPr="00D10C41">
        <w:rPr>
          <w:rStyle w:val="StyleUnderline"/>
        </w:rPr>
        <w:t>Taylor found  the most significant “negative impact of the Supreme Court’s eligibility cases generally on investment . . . in terms of its impact on public health: the biotechnology, medical device, and pharmaceutical industries</w:t>
      </w:r>
      <w:r w:rsidRPr="00D10C41">
        <w:t>.”</w:t>
      </w:r>
      <w:r>
        <w:t xml:space="preserve">70 Still, Professor </w:t>
      </w:r>
      <w:r w:rsidRPr="00215E16">
        <w:rPr>
          <w:rStyle w:val="StyleUnderline"/>
        </w:rPr>
        <w:t>Taylor’s survey finds that “</w:t>
      </w:r>
      <w:r w:rsidRPr="00D10C41">
        <w:rPr>
          <w:rStyle w:val="StyleUnderline"/>
          <w:highlight w:val="cyan"/>
        </w:rPr>
        <w:t>the results show the Court’s decisions [on patent eligibility doctrine] have negatively impacted</w:t>
      </w:r>
      <w:r w:rsidRPr="00215E16">
        <w:rPr>
          <w:rStyle w:val="StyleUnderline"/>
        </w:rPr>
        <w:t xml:space="preserve"> each and </w:t>
      </w:r>
      <w:r w:rsidRPr="00D10C41">
        <w:rPr>
          <w:rStyle w:val="StyleUnderline"/>
          <w:highlight w:val="cyan"/>
        </w:rPr>
        <w:t>every area of technological development studied</w:t>
      </w:r>
      <w:r w:rsidRPr="00215E16">
        <w:rPr>
          <w:rStyle w:val="StyleUnderline"/>
        </w:rPr>
        <w:t>” in his survey, including even in software technologies</w:t>
      </w:r>
      <w:r>
        <w:t xml:space="preserve">.71 The negative relationship identified by Professor Taylor between the ill effects of the Alice-Mayo inquiry and investment decisions is in accord with the many studies summarized earlier that consistently find a positive relationship between reliable and effective patent rights and economic growth.72 </w:t>
      </w:r>
    </w:p>
    <w:p w14:paraId="58605C8A" w14:textId="77777777" w:rsidR="008910D1" w:rsidRDefault="008910D1" w:rsidP="008910D1">
      <w:r w:rsidRPr="00B84FAE">
        <w:rPr>
          <w:rStyle w:val="StyleUnderline"/>
        </w:rPr>
        <w:t>O</w:t>
      </w:r>
      <w:r w:rsidRPr="00D10C41">
        <w:rPr>
          <w:rStyle w:val="StyleUnderline"/>
          <w:highlight w:val="cyan"/>
        </w:rPr>
        <w:t>ther studies have provided additional data that the U.S. patent system is in distress, and that the U.S. innovation economy is faltering</w:t>
      </w:r>
      <w:r w:rsidRPr="00B84FAE">
        <w:rPr>
          <w:rStyle w:val="StyleUnderline"/>
        </w:rPr>
        <w:t xml:space="preserve"> in important respects</w:t>
      </w:r>
      <w:r>
        <w:t>. The World Intellectual Property Organization (</w:t>
      </w:r>
      <w:r w:rsidRPr="00B84FAE">
        <w:rPr>
          <w:rStyle w:val="StyleUnderline"/>
        </w:rPr>
        <w:t>WIPO) reported a 1.6% drop in U.S. patent filings in 2018</w:t>
      </w:r>
      <w:r>
        <w:t xml:space="preserve">—the first decline since 2009 when the U.S. was in the midst of the Great Recession.73 In fact, </w:t>
      </w:r>
      <w:r w:rsidRPr="00B84FAE">
        <w:rPr>
          <w:rStyle w:val="StyleUnderline"/>
        </w:rPr>
        <w:t>the decline</w:t>
      </w:r>
      <w:r>
        <w:t xml:space="preserve"> in U.S. patent applications in 2018 </w:t>
      </w:r>
      <w:r w:rsidRPr="00B84FAE">
        <w:rPr>
          <w:rStyle w:val="StyleUnderline"/>
        </w:rPr>
        <w:t>was not associated with either an economic recession or war</w:t>
      </w:r>
      <w:r>
        <w:t xml:space="preserve">, the two factors that have historically correlated with declines in patent applications in the U.S. Although patent applications increased again in 2019, they decreased in the ensuing years and only began to reverse this trend in 2022 with a moderate 0.5% increase over 2022.74 While it may be </w:t>
      </w:r>
      <w:r>
        <w:lastRenderedPageBreak/>
        <w:t xml:space="preserve">tempting to attribute the continued decline in U.S. patent filings in both 2020 and 2021 to the COVID-19 pandemic, the European Patent Office, South Korea, and China all experienced an increase in patent filings in 2021 while the U.S. experienced another decrease in patent filings that same year.75 Another revealing chart in </w:t>
      </w:r>
      <w:r w:rsidRPr="00D10C41">
        <w:rPr>
          <w:rStyle w:val="StyleUnderline"/>
          <w:highlight w:val="cyan"/>
        </w:rPr>
        <w:t>the WIPO 2023 report on intellectual property data shows a flattening in the trend in U.S. patent filings since shortly after 2010,</w:t>
      </w:r>
      <w:r w:rsidRPr="001B217F">
        <w:rPr>
          <w:rStyle w:val="StyleUnderline"/>
        </w:rPr>
        <w:t xml:space="preserve"> </w:t>
      </w:r>
      <w:r w:rsidRPr="00D10C41">
        <w:rPr>
          <w:rStyle w:val="StyleUnderline"/>
          <w:highlight w:val="cyan"/>
        </w:rPr>
        <w:t>compared to</w:t>
      </w:r>
      <w:r w:rsidRPr="001B217F">
        <w:rPr>
          <w:rStyle w:val="StyleUnderline"/>
        </w:rPr>
        <w:t xml:space="preserve"> varying </w:t>
      </w:r>
      <w:r w:rsidRPr="00D10C41">
        <w:rPr>
          <w:rStyle w:val="StyleUnderline"/>
          <w:highlight w:val="cyan"/>
        </w:rPr>
        <w:t>positive growth trends in patent filings in</w:t>
      </w:r>
      <w:r w:rsidRPr="001B217F">
        <w:rPr>
          <w:rStyle w:val="StyleUnderline"/>
        </w:rPr>
        <w:t xml:space="preserve"> the European Patent Office, South Korea, and </w:t>
      </w:r>
      <w:r w:rsidRPr="00D10C41">
        <w:rPr>
          <w:rStyle w:val="StyleUnderline"/>
          <w:highlight w:val="cyan"/>
        </w:rPr>
        <w:t>China</w:t>
      </w:r>
      <w:r>
        <w:t xml:space="preserve">:76  </w:t>
      </w:r>
    </w:p>
    <w:p w14:paraId="03CB0C2D" w14:textId="77777777" w:rsidR="008910D1" w:rsidRDefault="008910D1" w:rsidP="008910D1">
      <w:pPr>
        <w:rPr>
          <w:b/>
          <w:bCs/>
        </w:rPr>
      </w:pPr>
      <w:r>
        <w:rPr>
          <w:b/>
          <w:bCs/>
        </w:rPr>
        <w:t>(chart omitted due to formatting issues)</w:t>
      </w:r>
    </w:p>
    <w:p w14:paraId="1F9EDF5C" w14:textId="77777777" w:rsidR="008910D1" w:rsidRDefault="008910D1" w:rsidP="008910D1">
      <w:pPr>
        <w:rPr>
          <w:b/>
          <w:bCs/>
        </w:rPr>
      </w:pPr>
    </w:p>
    <w:p w14:paraId="2CEB8B10" w14:textId="77777777" w:rsidR="008910D1" w:rsidRDefault="008910D1" w:rsidP="008910D1">
      <w:pPr>
        <w:pStyle w:val="Heading3"/>
      </w:pPr>
      <w:r>
        <w:lastRenderedPageBreak/>
        <w:t>Patents kt commercialization</w:t>
      </w:r>
    </w:p>
    <w:p w14:paraId="6342B8F5" w14:textId="77777777" w:rsidR="008910D1" w:rsidRDefault="008910D1" w:rsidP="008910D1"/>
    <w:p w14:paraId="11BE682C" w14:textId="77777777" w:rsidR="008910D1" w:rsidRDefault="008910D1" w:rsidP="008910D1">
      <w:pPr>
        <w:pStyle w:val="Heading4"/>
      </w:pPr>
      <w:r>
        <w:t>Patents create stronger incentives for commercialization</w:t>
      </w:r>
    </w:p>
    <w:p w14:paraId="50AF194E" w14:textId="77777777" w:rsidR="008910D1" w:rsidRDefault="008910D1" w:rsidP="008910D1">
      <w:r>
        <w:t xml:space="preserve">Daniel F. </w:t>
      </w:r>
      <w:r w:rsidRPr="003A3165">
        <w:rPr>
          <w:rStyle w:val="Style13ptBold"/>
        </w:rPr>
        <w:t>Spulber</w:t>
      </w:r>
      <w:r>
        <w:t>, 20</w:t>
      </w:r>
      <w:r w:rsidRPr="003A3165">
        <w:rPr>
          <w:rStyle w:val="Style13ptBold"/>
        </w:rPr>
        <w:t>21</w:t>
      </w:r>
      <w:r>
        <w:t xml:space="preserve"> - Elinor Hobbs Distinguished Professor of International Business and Professor of Strategy at the Kellogg School of Management at Northwestern.  </w:t>
      </w:r>
      <w:r w:rsidRPr="00D86822">
        <w:rPr>
          <w:u w:val="single"/>
        </w:rPr>
        <w:t>The Case For Patents</w:t>
      </w:r>
      <w:r>
        <w:t xml:space="preserve">, </w:t>
      </w:r>
      <w:hyperlink r:id="rId51" w:history="1">
        <w:r w:rsidRPr="00242E1C">
          <w:rPr>
            <w:rStyle w:val="Hyperlink"/>
          </w:rPr>
          <w:t>https://www.worldscientific.com/doi/pdf/10.1142/9789811225666_0001</w:t>
        </w:r>
      </w:hyperlink>
      <w:r>
        <w:t xml:space="preserve"> //DH</w:t>
      </w:r>
    </w:p>
    <w:p w14:paraId="686A9D73" w14:textId="77777777" w:rsidR="008910D1" w:rsidRPr="002C584A" w:rsidRDefault="008910D1" w:rsidP="008910D1"/>
    <w:p w14:paraId="5D2735FE" w14:textId="77777777" w:rsidR="008910D1" w:rsidRDefault="008910D1" w:rsidP="008910D1">
      <w:pPr>
        <w:tabs>
          <w:tab w:val="left" w:pos="2265"/>
        </w:tabs>
      </w:pPr>
      <w:r>
        <w:t xml:space="preserve">The concept of the market for innovative control helps to explain why there are patent transfers. Firms have incentives to acquire patents as a means of adding value to the patent. </w:t>
      </w:r>
      <w:r w:rsidRPr="002C584A">
        <w:rPr>
          <w:rStyle w:val="StyleUnderline"/>
        </w:rPr>
        <w:t>Firms add to the market value of patents when they can improve on the invention, commercialize the invention more effectively, or better develop innovations based on the patent</w:t>
      </w:r>
      <w:r>
        <w:t xml:space="preserve">. </w:t>
      </w:r>
      <w:r w:rsidRPr="002C584A">
        <w:rPr>
          <w:rStyle w:val="StyleUnderline"/>
        </w:rPr>
        <w:t xml:space="preserve">Firms also have incentives to acquire patents when they can realize economies of scale </w:t>
      </w:r>
      <w:r>
        <w:t xml:space="preserve">and scope in the management of IP. Firms also have additional incentives to acquire patents when they can offer greater capabilities in the management of IP than existing owners. Producers acquire patents that they can apply in developing innovations in products, production processes, or transaction methods. </w:t>
      </w:r>
    </w:p>
    <w:p w14:paraId="444F3CB8" w14:textId="77777777" w:rsidR="008910D1" w:rsidRDefault="008910D1" w:rsidP="008910D1">
      <w:pPr>
        <w:tabs>
          <w:tab w:val="left" w:pos="2265"/>
        </w:tabs>
      </w:pPr>
    </w:p>
    <w:p w14:paraId="72F6D02A" w14:textId="77777777" w:rsidR="00E97CA5" w:rsidRDefault="00E97CA5" w:rsidP="00E97CA5">
      <w:pPr>
        <w:pStyle w:val="Heading4"/>
      </w:pPr>
      <w:r>
        <w:t>Patents drive commercialization</w:t>
      </w:r>
    </w:p>
    <w:p w14:paraId="019CD6D2" w14:textId="77777777" w:rsidR="00E97CA5" w:rsidRDefault="00E97CA5" w:rsidP="00E97CA5">
      <w:r>
        <w:t xml:space="preserve">Daniel F. </w:t>
      </w:r>
      <w:r w:rsidRPr="003A3165">
        <w:rPr>
          <w:rStyle w:val="Style13ptBold"/>
        </w:rPr>
        <w:t>Spulber</w:t>
      </w:r>
      <w:r>
        <w:t>, 20</w:t>
      </w:r>
      <w:r w:rsidRPr="003A3165">
        <w:rPr>
          <w:rStyle w:val="Style13ptBold"/>
        </w:rPr>
        <w:t>21</w:t>
      </w:r>
      <w:r>
        <w:t xml:space="preserve"> - Elinor Hobbs Distinguished Professor of International Business and Professor of Strategy at the Kellogg School of Management at Northwestern.  </w:t>
      </w:r>
      <w:r w:rsidRPr="00D86822">
        <w:rPr>
          <w:u w:val="single"/>
        </w:rPr>
        <w:t>The Case For Patents</w:t>
      </w:r>
      <w:r>
        <w:t xml:space="preserve">, </w:t>
      </w:r>
      <w:hyperlink r:id="rId52" w:history="1">
        <w:r w:rsidRPr="00242E1C">
          <w:rPr>
            <w:rStyle w:val="Hyperlink"/>
          </w:rPr>
          <w:t>https://www.worldscientific.com/doi/pdf/10.1142/9789811225666_0001</w:t>
        </w:r>
      </w:hyperlink>
      <w:r>
        <w:t xml:space="preserve"> //DH</w:t>
      </w:r>
    </w:p>
    <w:p w14:paraId="78E9D7A1" w14:textId="77777777" w:rsidR="00E97CA5" w:rsidRPr="00377E5E" w:rsidRDefault="00E97CA5" w:rsidP="00E97CA5"/>
    <w:p w14:paraId="3E02352C" w14:textId="77777777" w:rsidR="00E97CA5" w:rsidRDefault="00E97CA5" w:rsidP="00E97CA5">
      <w:r>
        <w:t>F. Scott Kieff’s valuable discussion of patents finds that “</w:t>
      </w:r>
      <w:r w:rsidRPr="00377E5E">
        <w:rPr>
          <w:rStyle w:val="StyleUnderline"/>
        </w:rPr>
        <w:t>the treatment of patents as property rights is necessary to facilitate investment in the complex, costly, and risky commercialization activities required to turn nascent inventions into new goods and services</w:t>
      </w:r>
      <w:r>
        <w:t>.32 Furthermore, property treatment is equally necessary to help society decide which inventive activities are worth protecting in the first instance.”33 Kieff critiques the “rewards” view of patents, pointing out that reward systems do not account for innovative activities after inventions have been made.34 He highlights both coordination and investment in commercialization: “</w:t>
      </w:r>
      <w:r w:rsidRPr="00377E5E">
        <w:rPr>
          <w:rStyle w:val="StyleUnderline"/>
        </w:rPr>
        <w:t>The patent right to exclude competitors who have not shared in bearing these initial costs provides incentives for the holder of the invention and the other players in this market to come together and incur all costs necessary to facilitate commercialization</w:t>
      </w:r>
      <w:r>
        <w:t xml:space="preserve"> of the patented invention.”35 The analysis of the market for inventions presented here encompasses the coordination and commercialization aspects of patents discussed by Kieff.</w:t>
      </w:r>
    </w:p>
    <w:p w14:paraId="4D167E44" w14:textId="77777777" w:rsidR="00E97CA5" w:rsidRDefault="00E97CA5" w:rsidP="008910D1">
      <w:pPr>
        <w:tabs>
          <w:tab w:val="left" w:pos="2265"/>
        </w:tabs>
      </w:pPr>
    </w:p>
    <w:p w14:paraId="2ED94AD1" w14:textId="77777777" w:rsidR="008910D1" w:rsidRDefault="008910D1" w:rsidP="008910D1">
      <w:pPr>
        <w:pStyle w:val="Heading3"/>
      </w:pPr>
      <w:r>
        <w:lastRenderedPageBreak/>
        <w:t>Patents kt tech transfer</w:t>
      </w:r>
    </w:p>
    <w:p w14:paraId="611803F3" w14:textId="77777777" w:rsidR="008910D1" w:rsidRDefault="008910D1" w:rsidP="008910D1"/>
    <w:p w14:paraId="715C5AD0" w14:textId="77777777" w:rsidR="008910D1" w:rsidRDefault="008910D1" w:rsidP="008910D1">
      <w:pPr>
        <w:pStyle w:val="Heading4"/>
      </w:pPr>
      <w:r>
        <w:t>Patents are vital to commercialization and global tech transfer through licensing deals</w:t>
      </w:r>
    </w:p>
    <w:p w14:paraId="7F14E016" w14:textId="77777777" w:rsidR="008910D1" w:rsidRDefault="008910D1" w:rsidP="008910D1">
      <w:r>
        <w:t xml:space="preserve">Daniel F. </w:t>
      </w:r>
      <w:r w:rsidRPr="003A3165">
        <w:rPr>
          <w:rStyle w:val="Style13ptBold"/>
        </w:rPr>
        <w:t>Spulber</w:t>
      </w:r>
      <w:r>
        <w:t>, 20</w:t>
      </w:r>
      <w:r w:rsidRPr="003A3165">
        <w:rPr>
          <w:rStyle w:val="Style13ptBold"/>
        </w:rPr>
        <w:t>21</w:t>
      </w:r>
      <w:r>
        <w:t xml:space="preserve"> - Elinor Hobbs Distinguished Professor of International Business and Professor of Strategy at the Kellogg School of Management at Northwestern.  </w:t>
      </w:r>
      <w:r w:rsidRPr="00D86822">
        <w:rPr>
          <w:u w:val="single"/>
        </w:rPr>
        <w:t>The Case For Patents</w:t>
      </w:r>
      <w:r>
        <w:t xml:space="preserve">, </w:t>
      </w:r>
      <w:hyperlink r:id="rId53" w:history="1">
        <w:r w:rsidRPr="00242E1C">
          <w:rPr>
            <w:rStyle w:val="Hyperlink"/>
          </w:rPr>
          <w:t>https://www.worldscientific.com/doi/pdf/10.1142/9789811225666_0001</w:t>
        </w:r>
      </w:hyperlink>
      <w:r>
        <w:t xml:space="preserve"> //DH</w:t>
      </w:r>
    </w:p>
    <w:p w14:paraId="5EE59604" w14:textId="77777777" w:rsidR="008910D1" w:rsidRDefault="008910D1" w:rsidP="008910D1"/>
    <w:p w14:paraId="28B8F231" w14:textId="77777777" w:rsidR="008910D1" w:rsidRDefault="008910D1" w:rsidP="008910D1">
      <w:r w:rsidRPr="008E36FA">
        <w:rPr>
          <w:rStyle w:val="StyleUnderline"/>
        </w:rPr>
        <w:t xml:space="preserve">A patented invention is an intangible real asset with </w:t>
      </w:r>
      <w:r>
        <w:t xml:space="preserve">potentially </w:t>
      </w:r>
      <w:r w:rsidRPr="008E36FA">
        <w:rPr>
          <w:rStyle w:val="StyleUnderline"/>
        </w:rPr>
        <w:t>valuable control rights</w:t>
      </w:r>
      <w:r>
        <w:t xml:space="preserve">. The market value of patents is subject to random shocks due to randomness in the outcomes of the development process, in the costs of the development process, and in market valuations of the outcomes of innovation. The market value of the asset can also depend on the extent of the claims in the patent.93 </w:t>
      </w:r>
      <w:r w:rsidRPr="008E36FA">
        <w:rPr>
          <w:rStyle w:val="StyleUnderline"/>
        </w:rPr>
        <w:t>The patent owner can invest in development and commercialization, so that the probability distribution of the market value of the patent depends on the level of investment.</w:t>
      </w:r>
      <w:r>
        <w:t xml:space="preserve"> The patent owner can choose among various investment projects with random outcomes, so that the probability distribution of the value of the patent also depends on the choice of projects.</w:t>
      </w:r>
    </w:p>
    <w:p w14:paraId="5A301A5D" w14:textId="77777777" w:rsidR="008910D1" w:rsidRDefault="008910D1" w:rsidP="008910D1">
      <w:r>
        <w:t xml:space="preserve">The market for innovative control provides guidance to inventors regarding investment in R&amp;D and the choice of R&amp;D projects. Because market values of individual inventions differ, the returns to producing inventions through R&amp;D depend on how the resulting inventions will be valued in the market. The expected returns to different directions in R&amp;D will depend on scientific and technical opportunities and the potential market value of successful outcomes. </w:t>
      </w:r>
      <w:r w:rsidRPr="008E36FA">
        <w:t>Efficient levels of investment in R&amp;D will be targeted to particular areas on the basis of expected returns to different types of inventions</w:t>
      </w:r>
      <w:r>
        <w:t>.</w:t>
      </w:r>
    </w:p>
    <w:p w14:paraId="02705674" w14:textId="77777777" w:rsidR="008910D1" w:rsidRDefault="008910D1" w:rsidP="008910D1">
      <w:r w:rsidRPr="008E36FA">
        <w:rPr>
          <w:rStyle w:val="StyleUnderline"/>
        </w:rPr>
        <w:t>The market for innovative control</w:t>
      </w:r>
      <w:r>
        <w:t xml:space="preserve"> also </w:t>
      </w:r>
      <w:r w:rsidRPr="008E36FA">
        <w:rPr>
          <w:rStyle w:val="StyleUnderline"/>
        </w:rPr>
        <w:t>provides guidance on how much to invest in commercialization and how to commercialize particular inventions.</w:t>
      </w:r>
      <w:r>
        <w:t xml:space="preserve"> </w:t>
      </w:r>
      <w:r w:rsidRPr="008E36FA">
        <w:rPr>
          <w:rStyle w:val="StyleUnderline"/>
        </w:rPr>
        <w:t>Commercialization</w:t>
      </w:r>
      <w:r>
        <w:t xml:space="preserve"> of inventions </w:t>
      </w:r>
      <w:r w:rsidRPr="008E36FA">
        <w:rPr>
          <w:rStyle w:val="StyleUnderline"/>
        </w:rPr>
        <w:t>requires investment in communication, marketing, and sales efforts</w:t>
      </w:r>
      <w:r>
        <w:t>. Patent owners also need to identify potential adopters who might license or purchase their inventions. Patent owners need to choose among different methods of commercialization including transfers, licensing, cross-licensing, services, and contract R&amp;D. In addition, patent owners must monitor potential infringement and if necessary invest in the legal costs of obtaining damages and injunctions. The market for inventions contains many types of transactions including embodied inventions. This implies that limited licensing does not indicate market failure, contrary to some studies.94</w:t>
      </w:r>
    </w:p>
    <w:p w14:paraId="2AB14C80" w14:textId="77777777" w:rsidR="008910D1" w:rsidRDefault="008910D1" w:rsidP="008910D1">
      <w:r w:rsidRPr="008E36FA">
        <w:rPr>
          <w:rStyle w:val="StyleUnderline"/>
        </w:rPr>
        <w:t>Patents are important for commercializing inventions through licensing</w:t>
      </w:r>
      <w:r>
        <w:t xml:space="preserve">. Using data from the Securities Data Corporation (SDC), Bharat Anand and Tarun </w:t>
      </w:r>
      <w:r w:rsidRPr="008E36FA">
        <w:t>Khanna find significant licensing activity in the chemicals, computers, and electronics industries</w:t>
      </w:r>
      <w:r>
        <w:t xml:space="preserve">.95 Ashish </w:t>
      </w:r>
      <w:r w:rsidRPr="008E36FA">
        <w:rPr>
          <w:rStyle w:val="StyleUnderline"/>
        </w:rPr>
        <w:t>Arora</w:t>
      </w:r>
      <w:r>
        <w:t xml:space="preserve">, Marco Ceccagnoli, and Wesley Cohen </w:t>
      </w:r>
      <w:r w:rsidRPr="008E36FA">
        <w:rPr>
          <w:rStyle w:val="StyleUnderline"/>
        </w:rPr>
        <w:t>apply extensive survey data on research labs in the U.S. manufacturing sector and show that patent protection of IP supports the market for technology licensing and the provision of specialized technology services</w:t>
      </w:r>
      <w:r>
        <w:t xml:space="preserve">.96 </w:t>
      </w:r>
      <w:r w:rsidRPr="008E36FA">
        <w:rPr>
          <w:rStyle w:val="StyleUnderline"/>
        </w:rPr>
        <w:t>The market for inventions includes not only domestic markets but also international transactions related to IP</w:t>
      </w:r>
      <w:r>
        <w:t xml:space="preserve">; </w:t>
      </w:r>
      <w:r w:rsidRPr="008E36FA">
        <w:rPr>
          <w:rStyle w:val="StyleUnderline"/>
        </w:rPr>
        <w:t>royalty and licensing fees in international transactions grew faster than global GDP</w:t>
      </w:r>
      <w:r>
        <w:t>, reaching $2.8 billion in 1970, $27 billion in 1990, and $180 billion in 2009.97</w:t>
      </w:r>
    </w:p>
    <w:p w14:paraId="6ED0925B" w14:textId="77777777" w:rsidR="008910D1" w:rsidRDefault="008910D1" w:rsidP="008910D1"/>
    <w:p w14:paraId="528BA551" w14:textId="77777777" w:rsidR="008910D1" w:rsidRPr="00AF5666" w:rsidRDefault="008910D1" w:rsidP="008910D1"/>
    <w:p w14:paraId="525202CB" w14:textId="77777777" w:rsidR="008910D1" w:rsidRDefault="008910D1" w:rsidP="008910D1">
      <w:pPr>
        <w:tabs>
          <w:tab w:val="left" w:pos="2265"/>
        </w:tabs>
      </w:pPr>
    </w:p>
    <w:p w14:paraId="2F4214F1" w14:textId="77777777" w:rsidR="008910D1" w:rsidRDefault="008910D1" w:rsidP="008910D1">
      <w:pPr>
        <w:tabs>
          <w:tab w:val="left" w:pos="2265"/>
        </w:tabs>
      </w:pPr>
    </w:p>
    <w:p w14:paraId="152A2A4F" w14:textId="77777777" w:rsidR="008910D1" w:rsidRPr="009853F7" w:rsidRDefault="008910D1" w:rsidP="008910D1"/>
    <w:p w14:paraId="0DA5DA7D" w14:textId="77777777" w:rsidR="008910D1" w:rsidRDefault="008910D1" w:rsidP="008910D1">
      <w:pPr>
        <w:pStyle w:val="Heading3"/>
      </w:pPr>
      <w:r>
        <w:lastRenderedPageBreak/>
        <w:t>Patents kt follow-on innovation</w:t>
      </w:r>
    </w:p>
    <w:p w14:paraId="2EBBB352" w14:textId="77777777" w:rsidR="008910D1" w:rsidRDefault="008910D1" w:rsidP="008910D1"/>
    <w:p w14:paraId="71DB1652" w14:textId="77777777" w:rsidR="008910D1" w:rsidRPr="00A10F4E" w:rsidRDefault="008910D1" w:rsidP="008910D1">
      <w:pPr>
        <w:pStyle w:val="Heading4"/>
      </w:pPr>
      <w:r>
        <w:t xml:space="preserve">Patents create a market for inventions – that increases competition and incentivizes </w:t>
      </w:r>
      <w:r>
        <w:rPr>
          <w:u w:val="single"/>
        </w:rPr>
        <w:t>follow on</w:t>
      </w:r>
      <w:r>
        <w:t xml:space="preserve"> innovation</w:t>
      </w:r>
    </w:p>
    <w:p w14:paraId="7CF43734" w14:textId="77777777" w:rsidR="008910D1" w:rsidRDefault="008910D1" w:rsidP="008910D1">
      <w:r>
        <w:t xml:space="preserve">Daniel F. </w:t>
      </w:r>
      <w:r w:rsidRPr="003A3165">
        <w:rPr>
          <w:rStyle w:val="Style13ptBold"/>
        </w:rPr>
        <w:t>Spulber</w:t>
      </w:r>
      <w:r>
        <w:t>, 20</w:t>
      </w:r>
      <w:r w:rsidRPr="003A3165">
        <w:rPr>
          <w:rStyle w:val="Style13ptBold"/>
        </w:rPr>
        <w:t>21</w:t>
      </w:r>
      <w:r>
        <w:t xml:space="preserve"> - Elinor Hobbs Distinguished Professor of International Business and Professor of Strategy at the Kellogg School of Management at Northwestern.  </w:t>
      </w:r>
      <w:r w:rsidRPr="00D86822">
        <w:rPr>
          <w:u w:val="single"/>
        </w:rPr>
        <w:t>The Case For Patents</w:t>
      </w:r>
      <w:r>
        <w:t xml:space="preserve">, </w:t>
      </w:r>
      <w:hyperlink r:id="rId54" w:history="1">
        <w:r w:rsidRPr="00242E1C">
          <w:rPr>
            <w:rStyle w:val="Hyperlink"/>
          </w:rPr>
          <w:t>https://www.worldscientific.com/doi/pdf/10.1142/9789811225666_0001</w:t>
        </w:r>
      </w:hyperlink>
      <w:r>
        <w:t xml:space="preserve"> //DH</w:t>
      </w:r>
    </w:p>
    <w:p w14:paraId="3FF6C9FD" w14:textId="77777777" w:rsidR="008910D1" w:rsidRDefault="008910D1" w:rsidP="008910D1"/>
    <w:p w14:paraId="79AFD1BD" w14:textId="77777777" w:rsidR="008910D1" w:rsidRDefault="008910D1" w:rsidP="008910D1">
      <w:r>
        <w:t xml:space="preserve">The market foundation role of patents implies that antitrust policy should support rather than weaken IP protections. </w:t>
      </w:r>
      <w:r w:rsidRPr="00A67291">
        <w:rPr>
          <w:rStyle w:val="StyleUnderline"/>
        </w:rPr>
        <w:t xml:space="preserve">When there is a market for inventions, competitive pressures, both among inventors and among producers who apply inventions, increase incentives to </w:t>
      </w:r>
      <w:r>
        <w:t xml:space="preserve">invent and to </w:t>
      </w:r>
      <w:r w:rsidRPr="00A67291">
        <w:rPr>
          <w:rStyle w:val="StyleUnderline"/>
        </w:rPr>
        <w:t>innovate</w:t>
      </w:r>
      <w:r>
        <w:t xml:space="preserve">.26 </w:t>
      </w:r>
      <w:r w:rsidRPr="00A67291">
        <w:rPr>
          <w:rStyle w:val="StyleUnderline"/>
        </w:rPr>
        <w:t>On the supply side</w:t>
      </w:r>
      <w:r>
        <w:t xml:space="preserve"> of the market for inventions, </w:t>
      </w:r>
      <w:r w:rsidRPr="00A67291">
        <w:rPr>
          <w:rStyle w:val="StyleUnderline"/>
        </w:rPr>
        <w:t xml:space="preserve">competitive pressures increase incentives to invent and decrease royalties for inventions. On the demand side </w:t>
      </w:r>
      <w:r>
        <w:t xml:space="preserve">of the market for inventions, </w:t>
      </w:r>
      <w:r w:rsidRPr="00A67291">
        <w:rPr>
          <w:rStyle w:val="StyleUnderline"/>
        </w:rPr>
        <w:t>competition drives adopters’ incentives to purchase or license discoveries, introduce economic innovations based on those discoveries, and invest in complementary activities.</w:t>
      </w:r>
      <w:r>
        <w:t xml:space="preserve"> Weakening of patents reduces incentives to participate in the market for inventions, leading inventors to protect their IP through other means such as trade secrets, R&amp;D alliances, and vertical integration. </w:t>
      </w:r>
      <w:r w:rsidRPr="00A67291">
        <w:rPr>
          <w:rStyle w:val="StyleUnderline"/>
        </w:rPr>
        <w:t>In the absence of a market for inventions, competitive pressures tend to reduce incentives to invent and to innovate</w:t>
      </w:r>
      <w:r>
        <w:t>.</w:t>
      </w:r>
    </w:p>
    <w:p w14:paraId="690E2FE7" w14:textId="77777777" w:rsidR="008910D1" w:rsidRDefault="008910D1" w:rsidP="008910D1"/>
    <w:p w14:paraId="60508EA7" w14:textId="77777777" w:rsidR="008910D1" w:rsidRDefault="008910D1" w:rsidP="008910D1"/>
    <w:p w14:paraId="0D7D7F6D" w14:textId="77777777" w:rsidR="008910D1" w:rsidRDefault="008910D1" w:rsidP="008910D1"/>
    <w:p w14:paraId="228E3B83" w14:textId="77777777" w:rsidR="008910D1" w:rsidRPr="009A24F0" w:rsidRDefault="008910D1" w:rsidP="008910D1"/>
    <w:p w14:paraId="458DCBEF" w14:textId="77777777" w:rsidR="008910D1" w:rsidRDefault="008910D1" w:rsidP="008910D1">
      <w:pPr>
        <w:pStyle w:val="Heading3"/>
      </w:pPr>
      <w:r>
        <w:lastRenderedPageBreak/>
        <w:t>AT: First mover advantage solves innovation</w:t>
      </w:r>
    </w:p>
    <w:p w14:paraId="6BD56444" w14:textId="77777777" w:rsidR="008910D1" w:rsidRPr="00F81440" w:rsidRDefault="008910D1" w:rsidP="008910D1">
      <w:pPr>
        <w:pStyle w:val="Heading4"/>
      </w:pPr>
      <w:r>
        <w:t xml:space="preserve">Lack of IP protection causes </w:t>
      </w:r>
      <w:r>
        <w:rPr>
          <w:u w:val="single"/>
        </w:rPr>
        <w:t>free riding</w:t>
      </w:r>
      <w:r>
        <w:t xml:space="preserve"> which undermines first mover advantage</w:t>
      </w:r>
    </w:p>
    <w:p w14:paraId="747479BD" w14:textId="77777777" w:rsidR="008910D1" w:rsidRDefault="008910D1" w:rsidP="008910D1">
      <w:r>
        <w:t xml:space="preserve">Cecilia </w:t>
      </w:r>
      <w:r w:rsidRPr="00D83FC9">
        <w:rPr>
          <w:rStyle w:val="Style13ptBold"/>
        </w:rPr>
        <w:t>Maronero and</w:t>
      </w:r>
      <w:r>
        <w:t xml:space="preserve"> Annika </w:t>
      </w:r>
      <w:r w:rsidRPr="00D83FC9">
        <w:rPr>
          <w:rStyle w:val="Style13ptBold"/>
        </w:rPr>
        <w:t>Bichlmayr</w:t>
      </w:r>
      <w:r>
        <w:t>, 20</w:t>
      </w:r>
      <w:r w:rsidRPr="00D83FC9">
        <w:rPr>
          <w:rStyle w:val="Style13ptBold"/>
        </w:rPr>
        <w:t>24</w:t>
      </w:r>
      <w:r>
        <w:t xml:space="preserve"> - *Postdoctoral Researcher at the Department of Economics and Statistics “Cognetti de Martiis” of the University of Turin and an Affiliate Researcher at the Bordeaux School of Economics and **Annika Bichlmayr studied Management &amp; Technology at the Technical University of Munich with a focus on IP. She currently works as an IPR Manager at a measurement technology and telecommunications company. “Flipping the paradigm of weak patent rights: from theories to evidence” Journal of Intellectual Property Law &amp; Practice, 2024, Vol. 19, No. 3 online at Oxford Academic, Accessed via University of Michigan //DH</w:t>
      </w:r>
    </w:p>
    <w:p w14:paraId="336F3D60" w14:textId="77777777" w:rsidR="008910D1" w:rsidRDefault="008910D1" w:rsidP="008910D1"/>
    <w:p w14:paraId="4D924D23" w14:textId="77777777" w:rsidR="008910D1" w:rsidRDefault="008910D1" w:rsidP="008910D1">
      <w:r>
        <w:t>A. The fallacies of the first mover advantage</w:t>
      </w:r>
    </w:p>
    <w:p w14:paraId="00A61993" w14:textId="77777777" w:rsidR="008910D1" w:rsidRDefault="008910D1" w:rsidP="008910D1">
      <w:r w:rsidRPr="008E1C4A">
        <w:rPr>
          <w:rStyle w:val="StyleUnderline"/>
        </w:rPr>
        <w:t>The</w:t>
      </w:r>
      <w:r w:rsidRPr="008E1C4A">
        <w:t xml:space="preserve"> first</w:t>
      </w:r>
      <w:r>
        <w:t xml:space="preserve"> common </w:t>
      </w:r>
      <w:r w:rsidRPr="008E1C4A">
        <w:rPr>
          <w:rStyle w:val="StyleUnderline"/>
        </w:rPr>
        <w:t>fallacy is the belief</w:t>
      </w:r>
      <w:r>
        <w:t xml:space="preserve"> that, once acquired, the </w:t>
      </w:r>
      <w:r w:rsidRPr="008E1C4A">
        <w:rPr>
          <w:rStyle w:val="StyleUnderline"/>
        </w:rPr>
        <w:t xml:space="preserve">first-mover status will </w:t>
      </w:r>
      <w:r w:rsidRPr="008E1C4A">
        <w:t>last indefinitely</w:t>
      </w:r>
      <w:r>
        <w:t xml:space="preserve">—or at least that the business of the first mover will </w:t>
      </w:r>
      <w:r w:rsidRPr="008E1C4A">
        <w:rPr>
          <w:rStyle w:val="StyleUnderline"/>
        </w:rPr>
        <w:t>remain more profitable than that of later entrants in the long run</w:t>
      </w:r>
      <w:r>
        <w:t xml:space="preserve">. This misconception stems directly from the assumption of permanence, by which the first mover will keep a dominant position in the market (seen as a static environment) and later entrants will be unable to catch up, or overtake, its initial advantage. This belief is further reinforced by the assumed high market entry barriers generated by the presence of the first mover.26 However, </w:t>
      </w:r>
      <w:r w:rsidRPr="008E1C4A">
        <w:rPr>
          <w:rStyle w:val="StyleUnderline"/>
        </w:rPr>
        <w:t>this</w:t>
      </w:r>
      <w:r>
        <w:t xml:space="preserve"> hypothesis </w:t>
      </w:r>
      <w:r w:rsidRPr="008E1C4A">
        <w:rPr>
          <w:rStyle w:val="StyleUnderline"/>
        </w:rPr>
        <w:t>ignores the most pressing threat that first movers face: when IP protection is absent, or insufficient, competitors can easily imitate the technology</w:t>
      </w:r>
      <w:r>
        <w:t xml:space="preserve"> of the early market entrant, </w:t>
      </w:r>
      <w:r w:rsidRPr="008E1C4A">
        <w:rPr>
          <w:rStyle w:val="StyleUnderline"/>
        </w:rPr>
        <w:t>free-riding on its innovative efforts</w:t>
      </w:r>
      <w:r>
        <w:t xml:space="preserve"> </w:t>
      </w:r>
      <w:r w:rsidRPr="00F81440">
        <w:rPr>
          <w:rStyle w:val="StyleUnderline"/>
        </w:rPr>
        <w:t>while producing at a lower marginal cost</w:t>
      </w:r>
      <w:r>
        <w:t xml:space="preserve">. Because the pioneering technology is a function of R&amp;D expenditures, </w:t>
      </w:r>
      <w:r w:rsidRPr="00F81440">
        <w:rPr>
          <w:rStyle w:val="StyleUnderline"/>
        </w:rPr>
        <w:t>the first mover may</w:t>
      </w:r>
      <w:r>
        <w:t xml:space="preserve"> eventually </w:t>
      </w:r>
      <w:r w:rsidRPr="00F81440">
        <w:rPr>
          <w:rStyle w:val="StyleUnderline"/>
        </w:rPr>
        <w:t>gain a temporary advantage only if its technology can be patented</w:t>
      </w:r>
      <w:r>
        <w:t xml:space="preserve"> or maintained as a trade secret.27</w:t>
      </w:r>
    </w:p>
    <w:p w14:paraId="7F2FD86B" w14:textId="77777777" w:rsidR="008910D1" w:rsidRDefault="008910D1" w:rsidP="008910D1"/>
    <w:p w14:paraId="698E6DAA" w14:textId="77777777" w:rsidR="008910D1" w:rsidRDefault="008910D1" w:rsidP="008910D1">
      <w:pPr>
        <w:pStyle w:val="Heading4"/>
      </w:pPr>
      <w:r>
        <w:t>First mover advantage is nullified by the high costs of being a first mover</w:t>
      </w:r>
    </w:p>
    <w:p w14:paraId="1812149C" w14:textId="77777777" w:rsidR="008910D1" w:rsidRDefault="008910D1" w:rsidP="008910D1">
      <w:r>
        <w:t xml:space="preserve">Cecilia </w:t>
      </w:r>
      <w:r w:rsidRPr="00D83FC9">
        <w:rPr>
          <w:rStyle w:val="Style13ptBold"/>
        </w:rPr>
        <w:t>Maronero and</w:t>
      </w:r>
      <w:r>
        <w:t xml:space="preserve"> Annika </w:t>
      </w:r>
      <w:r w:rsidRPr="00D83FC9">
        <w:rPr>
          <w:rStyle w:val="Style13ptBold"/>
        </w:rPr>
        <w:t>Bichlmayr</w:t>
      </w:r>
      <w:r>
        <w:t>, 20</w:t>
      </w:r>
      <w:r w:rsidRPr="00D83FC9">
        <w:rPr>
          <w:rStyle w:val="Style13ptBold"/>
        </w:rPr>
        <w:t>24</w:t>
      </w:r>
      <w:r>
        <w:t xml:space="preserve"> - *Postdoctoral Researcher at the Department of Economics and Statistics “Cognetti de Martiis” of the University of Turin and an Affiliate Researcher at the Bordeaux School of Economics and **Annika Bichlmayr studied Management &amp; Technology at the Technical University of Munich with a focus on IP. She currently works as an IPR Manager at a measurement technology and telecommunications company. “Flipping the paradigm of weak patent rights: from theories to evidence” Journal of Intellectual Property Law &amp; Practice, 2024, Vol. 19, No. 3 online at Oxford Academic, Accessed via University of Michigan //DH</w:t>
      </w:r>
    </w:p>
    <w:p w14:paraId="08AD7633" w14:textId="77777777" w:rsidR="008910D1" w:rsidRPr="00F81440" w:rsidRDefault="008910D1" w:rsidP="008910D1"/>
    <w:p w14:paraId="019C279F" w14:textId="77777777" w:rsidR="008910D1" w:rsidRDefault="008910D1" w:rsidP="008910D1">
      <w:r w:rsidRPr="00F81440">
        <w:rPr>
          <w:rStyle w:val="StyleUnderline"/>
        </w:rPr>
        <w:t>Another problem with the first mover advantage theory is that the high costs associated with being the first mover are largely ignored</w:t>
      </w:r>
      <w:r>
        <w:t xml:space="preserve">.28 More specifically, it is often overlooked that </w:t>
      </w:r>
      <w:r w:rsidRPr="00F81440">
        <w:rPr>
          <w:rStyle w:val="StyleUnderline"/>
        </w:rPr>
        <w:t>being the first to the market implies significant costs, for example in R&amp;D and market intelligence.</w:t>
      </w:r>
      <w:r>
        <w:t xml:space="preserve"> Other costs that are likely to arise when attempting to defend the first mover status from emerging competitors include: marketing campaigns, infrastructure building and maintenance and securing suppliers. In addition, later entrants can prepare for market entry by imitating the dominant </w:t>
      </w:r>
      <w:r w:rsidRPr="00100CCE">
        <w:rPr>
          <w:rStyle w:val="StyleUnderline"/>
        </w:rPr>
        <w:t>technology</w:t>
      </w:r>
      <w:r>
        <w:t xml:space="preserve">, </w:t>
      </w:r>
      <w:r w:rsidRPr="00100CCE">
        <w:rPr>
          <w:rStyle w:val="StyleUnderline"/>
        </w:rPr>
        <w:t>which</w:t>
      </w:r>
      <w:r>
        <w:t xml:space="preserve"> </w:t>
      </w:r>
      <w:r w:rsidRPr="00100CCE">
        <w:rPr>
          <w:rStyle w:val="StyleUnderline"/>
        </w:rPr>
        <w:lastRenderedPageBreak/>
        <w:t>can</w:t>
      </w:r>
      <w:r>
        <w:t xml:space="preserve">, in specific scenarios, </w:t>
      </w:r>
      <w:r w:rsidRPr="00100CCE">
        <w:rPr>
          <w:rStyle w:val="StyleUnderline"/>
        </w:rPr>
        <w:t>provide</w:t>
      </w:r>
      <w:r>
        <w:t xml:space="preserve"> them with </w:t>
      </w:r>
      <w:r w:rsidRPr="00100CCE">
        <w:rPr>
          <w:rStyle w:val="Emphasis"/>
        </w:rPr>
        <w:t>a significant advantage over the first mover.</w:t>
      </w:r>
      <w:r>
        <w:t>"9</w:t>
      </w:r>
    </w:p>
    <w:p w14:paraId="5EA8AEDD" w14:textId="77777777" w:rsidR="008910D1" w:rsidRDefault="008910D1" w:rsidP="008910D1">
      <w:r>
        <w:t>The overemphasis on the timing of market entry is another misconception that can be defined as a form of reverse causation. In this context, reverse causation occurs when the company mistakenly assumes that being the first mover is the cause of its success, when in reality it is the result of other factors. In other words, the first mover advantage theory neglects several other factors that are likely to have contributed to obtaining first mover status.30</w:t>
      </w:r>
    </w:p>
    <w:p w14:paraId="084945A8" w14:textId="77777777" w:rsidR="008910D1" w:rsidRDefault="008910D1" w:rsidP="008910D1">
      <w:r>
        <w:t>Finally, by accepting the overly simplified first mover advantage theory, market players seem to disregard the joint effect of technology and market change. Many products today embody different technologies, each evolving at various speeds and following different trajectories: some technologies develop in a series of incremental improvements (such as computer processors), while others advance disruptively (such as consumer electronics). In fast-changing markets with disruptive technology evolution, companies face great challenges as products incorporating rapidly changing technologies often experience the so-called 'vintage effect', by which obsolescence occurs in a very short time.31 Nonetheless</w:t>
      </w:r>
      <w:r w:rsidRPr="00690A36">
        <w:rPr>
          <w:rStyle w:val="StyleUnderline"/>
        </w:rPr>
        <w:t xml:space="preserve">, first movers </w:t>
      </w:r>
      <w:r w:rsidRPr="00E85999">
        <w:t>may emerge but they</w:t>
      </w:r>
      <w:r w:rsidRPr="00690A36">
        <w:rPr>
          <w:rStyle w:val="StyleUnderline"/>
        </w:rPr>
        <w:t xml:space="preserve"> are in a particularly risky and fragile position,</w:t>
      </w:r>
      <w:r w:rsidRPr="00E85999">
        <w:t xml:space="preserve"> especially</w:t>
      </w:r>
      <w:r w:rsidRPr="00690A36">
        <w:rPr>
          <w:rStyle w:val="StyleUnderline"/>
        </w:rPr>
        <w:t xml:space="preserve"> if mechanisms to recoup heavy R&amp;D investments—such as patents—are absent</w:t>
      </w:r>
      <w:r>
        <w:t xml:space="preserve">.32 </w:t>
      </w:r>
      <w:r w:rsidRPr="00E85999">
        <w:rPr>
          <w:rStyle w:val="StyleUnderline"/>
        </w:rPr>
        <w:t>In slow-changing markets,</w:t>
      </w:r>
      <w:r>
        <w:t xml:space="preserve"> instead, </w:t>
      </w:r>
      <w:r w:rsidRPr="00E85999">
        <w:rPr>
          <w:rStyle w:val="StyleUnderline"/>
        </w:rPr>
        <w:t xml:space="preserve">first mover advantages are very unlikely to emerge, as early entrants will likely face sales and operational losses </w:t>
      </w:r>
      <w:r>
        <w:t xml:space="preserve">while the furious pace of </w:t>
      </w:r>
      <w:r w:rsidRPr="00E85999">
        <w:rPr>
          <w:rStyle w:val="StyleUnderline"/>
        </w:rPr>
        <w:t>technological evolution accelerates product obsolescence,</w:t>
      </w:r>
      <w:r>
        <w:t xml:space="preserve"> bringing competitors in new markets.33 Therefore, in both scenarios, the presence of weak IP protection entails that only companies with deep pockets can master the technology and survive in an uncertain market, withstanding considerable delay before obtaining durable first-mover advantages.34 The result would not only see R&amp;D and innovation investments drop to a suboptimal level, but also that some especially risky investments that can lead to creative destruction are never undertaken,35 ultimately leading societies to get locked into existing technologies.36</w:t>
      </w:r>
    </w:p>
    <w:p w14:paraId="7E01F626" w14:textId="77777777" w:rsidR="008910D1" w:rsidRDefault="008910D1" w:rsidP="008910D1"/>
    <w:p w14:paraId="2C4D11E2" w14:textId="77777777" w:rsidR="008910D1" w:rsidRDefault="008910D1" w:rsidP="008910D1">
      <w:pPr>
        <w:pStyle w:val="Heading3"/>
      </w:pPr>
      <w:r>
        <w:lastRenderedPageBreak/>
        <w:t>AT: Empirics prove first mover</w:t>
      </w:r>
    </w:p>
    <w:p w14:paraId="23B3CB2B" w14:textId="77777777" w:rsidR="008910D1" w:rsidRDefault="008910D1" w:rsidP="008910D1"/>
    <w:p w14:paraId="4385EFB6" w14:textId="77777777" w:rsidR="008910D1" w:rsidRPr="00D94590" w:rsidRDefault="008910D1" w:rsidP="008910D1">
      <w:pPr>
        <w:pStyle w:val="Heading4"/>
      </w:pPr>
      <w:r>
        <w:t>Their empirics are subject to survivorship bias and their examples still depended on IP protection</w:t>
      </w:r>
    </w:p>
    <w:p w14:paraId="0449F0B6" w14:textId="77777777" w:rsidR="008910D1" w:rsidRDefault="008910D1" w:rsidP="008910D1">
      <w:r>
        <w:t xml:space="preserve">Cecilia </w:t>
      </w:r>
      <w:r w:rsidRPr="00D83FC9">
        <w:rPr>
          <w:rStyle w:val="Style13ptBold"/>
        </w:rPr>
        <w:t>Maronero and</w:t>
      </w:r>
      <w:r>
        <w:t xml:space="preserve"> Annika </w:t>
      </w:r>
      <w:r w:rsidRPr="00D83FC9">
        <w:rPr>
          <w:rStyle w:val="Style13ptBold"/>
        </w:rPr>
        <w:t>Bichlmayr</w:t>
      </w:r>
      <w:r>
        <w:t>, 20</w:t>
      </w:r>
      <w:r w:rsidRPr="00D83FC9">
        <w:rPr>
          <w:rStyle w:val="Style13ptBold"/>
        </w:rPr>
        <w:t>24</w:t>
      </w:r>
      <w:r>
        <w:t xml:space="preserve"> - *Postdoctoral Researcher at the Department of Economics and Statistics “Cognetti de Martiis” of the University of Turin and an Affiliate Researcher at the Bordeaux School of Economics and **Annika Bichlmayr studied Management &amp; Technology at the Technical University of Munich with a focus on IP. She currently works as an IPR Manager at a measurement technology and telecommunications company. “Flipping the paradigm of weak patent rights: from theories to evidence” Journal of Intellectual Property Law &amp; Practice, 2024, Vol. 19, No. 3 online at Oxford Academic, Accessed via University of Michigan //DH</w:t>
      </w:r>
    </w:p>
    <w:p w14:paraId="23A4368F" w14:textId="77777777" w:rsidR="008910D1" w:rsidRDefault="008910D1" w:rsidP="008910D1"/>
    <w:p w14:paraId="6DCDC784" w14:textId="77777777" w:rsidR="008910D1" w:rsidRDefault="008910D1" w:rsidP="008910D1">
      <w:r>
        <w:t>Nonetheless—despite its numerous fallacies—</w:t>
      </w:r>
      <w:r w:rsidRPr="001661FD">
        <w:rPr>
          <w:rStyle w:val="StyleUnderline"/>
        </w:rPr>
        <w:t>the narrative of the first mover advantage has been echoed by</w:t>
      </w:r>
      <w:r>
        <w:t xml:space="preserve"> popular, although </w:t>
      </w:r>
      <w:r w:rsidRPr="001661FD">
        <w:rPr>
          <w:rStyle w:val="StyleUnderline"/>
        </w:rPr>
        <w:t>exceptional, business success stories</w:t>
      </w:r>
      <w:r>
        <w:t xml:space="preserve">. For example, </w:t>
      </w:r>
      <w:r w:rsidRPr="00D94590">
        <w:t>Sony gained first-mover status in 1979 with its personal stereo, the Walkman. Similarly, in 1995, eBay built the first online auction website, and the company today continues to be a popular shopping site worldwide. In the same year, Amazon created the first online bookstore and leveraged on its first-mover advantage to market a range of additional products. In the early 2000s, Apple released the iPod, which marked the end of Sony’s primacy in the portable music devices market, and the iPhone, disrupting the mobile phone landscape. At first glance, these remarkable</w:t>
      </w:r>
      <w:r>
        <w:t xml:space="preserve"> stories seem to justify the idea that underpins the first mover advantage theory: in order to succeed, companies need to take risks and go to the market first.</w:t>
      </w:r>
    </w:p>
    <w:p w14:paraId="0A6BFC4E" w14:textId="77777777" w:rsidR="008910D1" w:rsidRDefault="008910D1" w:rsidP="008910D1">
      <w:r>
        <w:t xml:space="preserve">On this basis, some have argued that achieving a first mover advantage—even in the absolute absence of patent protection—is sufficient to dominate the market and preserve monopoly over a technology.37 On this premise, policy interventions aimed at diluting the strength of patent rights have emerged.38 Scaling back both the scope and the duration of patent protection is an example of a frequently suggested policy, justified by means of the first mover advantage theory, especially for the information and communications technology (ICT) sector.39 Furthermore, some have even suggested the elimination of all means of IP protection.40 However, upon closer inspection, one can easily recognize how </w:t>
      </w:r>
      <w:r w:rsidRPr="00D94590">
        <w:rPr>
          <w:rStyle w:val="StyleUnderline"/>
        </w:rPr>
        <w:t xml:space="preserve">IP protection not only plays a vital role in the appropriation of the returns on R&amp;D investments, but also in the survival of the successful first movers </w:t>
      </w:r>
      <w:r>
        <w:t xml:space="preserve">mentioned earlier. For instance, it is common knowledge that the success of Sony’s Walkman cannot be entirely attributed to its first mover status alone.41 In fact, before launching its iconic product, </w:t>
      </w:r>
      <w:r w:rsidRPr="00D94590">
        <w:rPr>
          <w:rStyle w:val="StyleUnderline"/>
        </w:rPr>
        <w:t>Sony developed a comprehensive strategy founded on</w:t>
      </w:r>
      <w:r>
        <w:t xml:space="preserve">: (i) a recombination of existing in-house </w:t>
      </w:r>
      <w:r w:rsidRPr="00D94590">
        <w:rPr>
          <w:rStyle w:val="StyleUnderline"/>
        </w:rPr>
        <w:t>IP</w:t>
      </w:r>
      <w:r>
        <w:t xml:space="preserve">, and (ii) an accurate mix of brand name and marketing skills, supported by substantial financial resources. Similarly, </w:t>
      </w:r>
      <w:r w:rsidRPr="00D94590">
        <w:rPr>
          <w:rStyle w:val="StyleUnderline"/>
        </w:rPr>
        <w:t>Amazon dominated</w:t>
      </w:r>
      <w:r>
        <w:t xml:space="preserve"> its market </w:t>
      </w:r>
      <w:r w:rsidRPr="00D94590">
        <w:rPr>
          <w:rStyle w:val="StyleUnderline"/>
        </w:rPr>
        <w:t>by obtaining a patent for its ‘one-click’ system</w:t>
      </w:r>
      <w:r>
        <w:t xml:space="preserve"> for processing customer orders. The ‘one-click’ patent gave Amazon a key advantage by putting pressure on competitors, such as Barnes &amp; Nobles, who eventually left the market.42 Finally, </w:t>
      </w:r>
      <w:r w:rsidRPr="00D94590">
        <w:rPr>
          <w:rStyle w:val="StyleUnderline"/>
        </w:rPr>
        <w:t>the success of the iPhone was built upon strong IP protection of its iOS operating system.</w:t>
      </w:r>
      <w:r>
        <w:t>43</w:t>
      </w:r>
    </w:p>
    <w:p w14:paraId="6BBAFECC" w14:textId="77777777" w:rsidR="008910D1" w:rsidRDefault="008910D1" w:rsidP="008910D1">
      <w:r>
        <w:t xml:space="preserve">Therefore, </w:t>
      </w:r>
      <w:r w:rsidRPr="00D94590">
        <w:rPr>
          <w:rStyle w:val="StyleUnderline"/>
        </w:rPr>
        <w:t xml:space="preserve">for every successful first mover there are many </w:t>
      </w:r>
      <w:r w:rsidRPr="00D94590">
        <w:rPr>
          <w:rStyle w:val="Emphasis"/>
        </w:rPr>
        <w:t>failed ones that are often overlooked</w:t>
      </w:r>
      <w:r>
        <w:t xml:space="preserve">. This additional fallacy is the result of a </w:t>
      </w:r>
      <w:r w:rsidRPr="00D94590">
        <w:rPr>
          <w:rStyle w:val="StyleUnderline"/>
        </w:rPr>
        <w:t>survivorship bias, which occurs when observers exclusively focus on the individuals that ‘survived’ some sort of selection, while ignoring those who did not.</w:t>
      </w:r>
      <w:r>
        <w:t xml:space="preserve">44 However, a careful review of recent business history reveals many instances of unsuccessful first movers that often exited the market because of careless IP management. The case of Wang </w:t>
      </w:r>
      <w:r>
        <w:lastRenderedPageBreak/>
        <w:t>Laboratories provides an interesting example. The company—a pioneer in office automation, word processing and minicomputers during the 1970s and the 1980s—declined abruptly because of its decision to neglect patent prosecution to secure its innovations. This lack of IP protection paved the way to rapid imitation arising from competitors, such as IBM and Xerox, which quickly developed similar products.45 In the photography technology domain, Polaroid represents a former first mover whose falling provides further evidence against the theory of first mover advantage. In this respect, Polaroid suffered from dramatically insufficient IP protection that, along with other factors (such as abrupt technological evolution and a shift in market preferences), contributed to the company’s decline.46</w:t>
      </w:r>
    </w:p>
    <w:p w14:paraId="7FCDB65E" w14:textId="77777777" w:rsidR="008910D1" w:rsidRDefault="008910D1" w:rsidP="008910D1"/>
    <w:p w14:paraId="7617C8F5" w14:textId="2E49FE36" w:rsidR="00942512" w:rsidRDefault="00942512" w:rsidP="00942512">
      <w:pPr>
        <w:pStyle w:val="Heading3"/>
      </w:pPr>
      <w:r>
        <w:lastRenderedPageBreak/>
        <w:t>AT: Monopoly pricing</w:t>
      </w:r>
    </w:p>
    <w:p w14:paraId="03D72674" w14:textId="77777777" w:rsidR="00942512" w:rsidRDefault="00942512" w:rsidP="00942512"/>
    <w:p w14:paraId="732BDA02" w14:textId="77777777" w:rsidR="009F0ECA" w:rsidRDefault="009F0ECA" w:rsidP="009F0ECA">
      <w:pPr>
        <w:pStyle w:val="Heading4"/>
      </w:pPr>
      <w:r>
        <w:t xml:space="preserve">Patent holders can’t charge monopoly prices because there’s competition </w:t>
      </w:r>
      <w:r>
        <w:rPr>
          <w:u w:val="single"/>
        </w:rPr>
        <w:t>between</w:t>
      </w:r>
      <w:r>
        <w:t xml:space="preserve"> patented products</w:t>
      </w:r>
    </w:p>
    <w:p w14:paraId="745774E3" w14:textId="77777777" w:rsidR="009F0ECA" w:rsidRDefault="009F0ECA" w:rsidP="009F0ECA">
      <w:r>
        <w:t xml:space="preserve">Daniel F. </w:t>
      </w:r>
      <w:r w:rsidRPr="003A3165">
        <w:rPr>
          <w:rStyle w:val="Style13ptBold"/>
        </w:rPr>
        <w:t>Spulber</w:t>
      </w:r>
      <w:r>
        <w:t>, 20</w:t>
      </w:r>
      <w:r w:rsidRPr="003A3165">
        <w:rPr>
          <w:rStyle w:val="Style13ptBold"/>
        </w:rPr>
        <w:t>21</w:t>
      </w:r>
      <w:r>
        <w:t xml:space="preserve"> - Elinor Hobbs Distinguished Professor of International Business and Professor of Strategy at the Kellogg School of Management at Northwestern.  </w:t>
      </w:r>
      <w:r w:rsidRPr="00D86822">
        <w:rPr>
          <w:u w:val="single"/>
        </w:rPr>
        <w:t>The Case For Patents</w:t>
      </w:r>
      <w:r>
        <w:t xml:space="preserve">, </w:t>
      </w:r>
      <w:hyperlink r:id="rId55" w:history="1">
        <w:r w:rsidRPr="00242E1C">
          <w:rPr>
            <w:rStyle w:val="Hyperlink"/>
          </w:rPr>
          <w:t>https://www.worldscientific.com/doi/pdf/10.1142/9789811225666_0001</w:t>
        </w:r>
      </w:hyperlink>
      <w:r>
        <w:t xml:space="preserve"> //DH</w:t>
      </w:r>
    </w:p>
    <w:p w14:paraId="5A2C1389" w14:textId="77777777" w:rsidR="009F0ECA" w:rsidRDefault="009F0ECA" w:rsidP="009F0ECA"/>
    <w:p w14:paraId="67F65E56" w14:textId="77777777" w:rsidR="009F0ECA" w:rsidRPr="0091491A" w:rsidRDefault="009F0ECA" w:rsidP="009F0ECA">
      <w:pPr>
        <w:rPr>
          <w:rStyle w:val="StyleUnderline"/>
        </w:rPr>
      </w:pPr>
      <w:r w:rsidRPr="0091491A">
        <w:rPr>
          <w:rStyle w:val="StyleUnderline"/>
        </w:rPr>
        <w:t xml:space="preserve">There is no empirical evidence for the assertion that patent owners </w:t>
      </w:r>
      <w:r>
        <w:t xml:space="preserve">systematically </w:t>
      </w:r>
      <w:r w:rsidRPr="0091491A">
        <w:rPr>
          <w:rStyle w:val="StyleUnderline"/>
        </w:rPr>
        <w:t>earn “excessive” rewards.</w:t>
      </w:r>
      <w:r>
        <w:t xml:space="preserve"> In any case, there is no intrinsic value of an invention that departs from its market value. Economic analysis has long identified the value of goods and services as being given by market prices. </w:t>
      </w:r>
      <w:r w:rsidRPr="0091491A">
        <w:rPr>
          <w:rStyle w:val="StyleUnderline"/>
        </w:rPr>
        <w:t>Competition in the market for inventions strongly suggests that patent owners earn market rewards</w:t>
      </w:r>
      <w:r>
        <w:t xml:space="preserve">. </w:t>
      </w:r>
      <w:r w:rsidRPr="0091491A">
        <w:rPr>
          <w:rStyle w:val="StyleUnderline"/>
        </w:rPr>
        <w:t>A patent does not confer an economic monopoly because access to the market for inventions, markets for products, or financial markets remains unimpeded.</w:t>
      </w:r>
    </w:p>
    <w:p w14:paraId="718DF4D6" w14:textId="77777777" w:rsidR="009F0ECA" w:rsidRDefault="009F0ECA" w:rsidP="009F0ECA">
      <w:r w:rsidRPr="000376A9">
        <w:rPr>
          <w:rStyle w:val="StyleUnderline"/>
        </w:rPr>
        <w:t>The</w:t>
      </w:r>
      <w:r>
        <w:t xml:space="preserve"> standard Nordhaus </w:t>
      </w:r>
      <w:r w:rsidRPr="000376A9">
        <w:rPr>
          <w:rStyle w:val="StyleUnderline"/>
        </w:rPr>
        <w:t xml:space="preserve">argument </w:t>
      </w:r>
      <w:r>
        <w:t xml:space="preserve">is incorrect because it assumes </w:t>
      </w:r>
      <w:r w:rsidRPr="000376A9">
        <w:rPr>
          <w:rStyle w:val="StyleUnderline"/>
        </w:rPr>
        <w:t>that a patent confers an economic monopoly</w:t>
      </w:r>
      <w:r>
        <w:t xml:space="preserve"> on their owners.168 This now standard assumption in the economics and law literature </w:t>
      </w:r>
      <w:r w:rsidRPr="000376A9">
        <w:rPr>
          <w:rStyle w:val="StyleUnderline"/>
        </w:rPr>
        <w:t>is inconsistent with reality.</w:t>
      </w:r>
      <w:r>
        <w:t xml:space="preserve"> </w:t>
      </w:r>
      <w:r w:rsidRPr="000376A9">
        <w:rPr>
          <w:rStyle w:val="StyleUnderline"/>
        </w:rPr>
        <w:t xml:space="preserve">Competition in the market for inventions and in the product market that applies inventions means that a patent owner </w:t>
      </w:r>
      <w:r w:rsidRPr="000376A9">
        <w:rPr>
          <w:rStyle w:val="Emphasis"/>
        </w:rPr>
        <w:t>does not receive monopoly rents</w:t>
      </w:r>
      <w:r>
        <w:t>. This invalidates the standard analysis of patent policy that is based on the economic monopoly assumption.</w:t>
      </w:r>
    </w:p>
    <w:p w14:paraId="6DF6AFA6" w14:textId="77777777" w:rsidR="009F0ECA" w:rsidRDefault="009F0ECA" w:rsidP="009F0ECA">
      <w:r>
        <w:t>The standard Nordhaus-style conclusion is that the duration of a patent should be just sufficient for a period of monopoly rents to cover the costs of invention. Even within this overly simplistic framework, it should be noted that more intense competition would dissipate economic rents and therefore would extend the optimal duration of a patent. The duration of a patent is not simply adding up monopoly rewards such that they exactly equal the cost of an invention.</w:t>
      </w:r>
    </w:p>
    <w:p w14:paraId="2BBD6187" w14:textId="77777777" w:rsidR="009F0ECA" w:rsidRDefault="009F0ECA" w:rsidP="009F0ECA">
      <w:r>
        <w:t xml:space="preserve">The Nordhaus-style analysis is incorrect for more fundamental reasons. </w:t>
      </w:r>
      <w:r w:rsidRPr="00DF412F">
        <w:rPr>
          <w:rStyle w:val="StyleUnderline"/>
        </w:rPr>
        <w:t xml:space="preserve">The inventor’s incentives depend on anticipation of the market value of the invention. Patents serve to promote </w:t>
      </w:r>
      <w:r w:rsidRPr="00DF412F">
        <w:rPr>
          <w:rStyle w:val="Emphasis"/>
        </w:rPr>
        <w:t>competition among inventors</w:t>
      </w:r>
      <w:r>
        <w:t xml:space="preserve">. </w:t>
      </w:r>
      <w:r w:rsidRPr="00DF412F">
        <w:rPr>
          <w:rStyle w:val="StyleUnderline"/>
        </w:rPr>
        <w:t>Greater patent duration increases incentives to enter the market</w:t>
      </w:r>
      <w:r>
        <w:t>, all other things being equal, which increases competition among inventors. By reducing transaction costs in the market for inventions, patents reduce the costs of entry and operation in that market, also increasing incentives to enter the market and increasing competition among inventors.</w:t>
      </w:r>
    </w:p>
    <w:p w14:paraId="1B533304" w14:textId="77777777" w:rsidR="009F0ECA" w:rsidRDefault="009F0ECA" w:rsidP="009F0ECA">
      <w:r w:rsidRPr="0084111E">
        <w:rPr>
          <w:rStyle w:val="StyleUnderline"/>
        </w:rPr>
        <w:t xml:space="preserve">Competition in the market for inventions </w:t>
      </w:r>
      <w:r w:rsidRPr="0084111E">
        <w:rPr>
          <w:rStyle w:val="StyleUnderline"/>
          <w:i/>
          <w:iCs/>
        </w:rPr>
        <w:t>limits</w:t>
      </w:r>
      <w:r w:rsidRPr="0084111E">
        <w:rPr>
          <w:rStyle w:val="StyleUnderline"/>
        </w:rPr>
        <w:t xml:space="preserve"> inventors’ rewards</w:t>
      </w:r>
      <w:r>
        <w:t xml:space="preserve">. </w:t>
      </w:r>
      <w:r w:rsidRPr="0084111E">
        <w:rPr>
          <w:rStyle w:val="StyleUnderline"/>
        </w:rPr>
        <w:t>Entry of inventors and competition in the market for inventions improves the quality of the best inventions</w:t>
      </w:r>
      <w:r>
        <w:t xml:space="preserve">. Entry of inventors also increases competition among inventors, which dissipates economic returns to inventors. This suggests that </w:t>
      </w:r>
      <w:r w:rsidRPr="0084111E">
        <w:rPr>
          <w:rStyle w:val="StyleUnderline"/>
        </w:rPr>
        <w:t>policymakers may wish to strengthen patent protections</w:t>
      </w:r>
      <w:r>
        <w:t xml:space="preserve"> and increase their duration </w:t>
      </w:r>
      <w:r w:rsidRPr="0084111E">
        <w:rPr>
          <w:rStyle w:val="StyleUnderline"/>
        </w:rPr>
        <w:t>to increase competition in the market for inventions.</w:t>
      </w:r>
      <w:r>
        <w:t xml:space="preserve"> A Nordhaus-style analysis will miss the beneficial effects of inventor entry because it assumes that all patents are economic monopolies.</w:t>
      </w:r>
    </w:p>
    <w:p w14:paraId="61D8D20E" w14:textId="77777777" w:rsidR="009F0ECA" w:rsidRDefault="009F0ECA" w:rsidP="009F0ECA">
      <w:r w:rsidRPr="00903D6A">
        <w:rPr>
          <w:rStyle w:val="StyleUnderline"/>
        </w:rPr>
        <w:t>A patent faces competition from past, present, and future inventions</w:t>
      </w:r>
      <w:r>
        <w:t xml:space="preserve">. For example, the USPTO issued 276,788 patents in 2012. Patents filed on or after June 8, 1995 have a </w:t>
      </w:r>
      <w:r>
        <w:lastRenderedPageBreak/>
        <w:t>term of 20 years from the time of filing, so the stock exceeds two million patents. Table 1.1 shows the number of patents issued in the US from 1963 to 2012.</w:t>
      </w:r>
    </w:p>
    <w:p w14:paraId="55FF465D" w14:textId="77777777" w:rsidR="009F0ECA" w:rsidRDefault="009F0ECA" w:rsidP="009F0ECA"/>
    <w:p w14:paraId="7D138371" w14:textId="77777777" w:rsidR="002C19FC" w:rsidRDefault="002C19FC" w:rsidP="002C19FC">
      <w:pPr>
        <w:pStyle w:val="Heading4"/>
      </w:pPr>
      <w:r>
        <w:t>Patents increase market competition</w:t>
      </w:r>
    </w:p>
    <w:p w14:paraId="70A6764A" w14:textId="77777777" w:rsidR="002C19FC" w:rsidRDefault="002C19FC" w:rsidP="002C19FC">
      <w:r>
        <w:t xml:space="preserve">Daniel F. </w:t>
      </w:r>
      <w:r w:rsidRPr="003A3165">
        <w:rPr>
          <w:rStyle w:val="Style13ptBold"/>
        </w:rPr>
        <w:t>Spulber</w:t>
      </w:r>
      <w:r>
        <w:t>, 20</w:t>
      </w:r>
      <w:r w:rsidRPr="003A3165">
        <w:rPr>
          <w:rStyle w:val="Style13ptBold"/>
        </w:rPr>
        <w:t>21</w:t>
      </w:r>
      <w:r>
        <w:t xml:space="preserve"> - Elinor Hobbs Distinguished Professor of International Business and Professor of Strategy at the Kellogg School of Management at Northwestern.  </w:t>
      </w:r>
      <w:r w:rsidRPr="00D86822">
        <w:rPr>
          <w:u w:val="single"/>
        </w:rPr>
        <w:t>The Case For Patents</w:t>
      </w:r>
      <w:r>
        <w:t xml:space="preserve">, </w:t>
      </w:r>
      <w:hyperlink r:id="rId56" w:history="1">
        <w:r w:rsidRPr="00242E1C">
          <w:rPr>
            <w:rStyle w:val="Hyperlink"/>
          </w:rPr>
          <w:t>https://www.worldscientific.com/doi/pdf/10.1142/9789811225666_0001</w:t>
        </w:r>
      </w:hyperlink>
      <w:r>
        <w:t xml:space="preserve"> //DH</w:t>
      </w:r>
    </w:p>
    <w:p w14:paraId="3D14F8FB" w14:textId="77777777" w:rsidR="002C19FC" w:rsidRDefault="002C19FC" w:rsidP="002C19FC"/>
    <w:p w14:paraId="68A09803" w14:textId="77777777" w:rsidR="002C19FC" w:rsidRDefault="002C19FC" w:rsidP="002C19FC">
      <w:r>
        <w:t xml:space="preserve">First, I show that </w:t>
      </w:r>
      <w:r w:rsidRPr="00635E8F">
        <w:rPr>
          <w:rStyle w:val="StyleUnderline"/>
        </w:rPr>
        <w:t xml:space="preserve">key features of the patent system — exclusion, transferability, disclosure, certification, standardization, and divisibility — increase transaction efficiencies and </w:t>
      </w:r>
      <w:r w:rsidRPr="00635E8F">
        <w:rPr>
          <w:rStyle w:val="Emphasis"/>
        </w:rPr>
        <w:t>stimulate competition in the market</w:t>
      </w:r>
      <w:r w:rsidRPr="00635E8F">
        <w:rPr>
          <w:rStyle w:val="StyleUnderline"/>
        </w:rPr>
        <w:t xml:space="preserve"> for inventions.</w:t>
      </w:r>
      <w:r>
        <w:t xml:space="preserve"> </w:t>
      </w:r>
      <w:r w:rsidRPr="00635E8F">
        <w:rPr>
          <w:rStyle w:val="StyleUnderline"/>
        </w:rPr>
        <w:t>These properties of patents reduce transaction costs associated with transferring, licensing, cross-licensing, combining, implementing, and developing inventions</w:t>
      </w:r>
      <w:r>
        <w:t xml:space="preserve">. Patents give owners rights to exclude others from making, using, or selling their inventions.19 Patents help convert inventions into transferable assets, so that inventors and adopters can transact more efficiently in the market for inventions. </w:t>
      </w:r>
      <w:r w:rsidRPr="00635E8F">
        <w:rPr>
          <w:rStyle w:val="StyleUnderline"/>
        </w:rPr>
        <w:t>Patents promote disclosure of inventions, which reduces costs of search and bargaining in the market for inventions</w:t>
      </w:r>
      <w:r>
        <w:t>. Patents provide certification of technologies, which decreases information asymmetry in the market for inventions. Patents provide standardization in IP, which reduces the costs of contracting in the market for inventions. Finally, patents allow greater divisibility of technology, which promotes modularity and increases gains from trade in the market for inventions. Patents thus generate economic benefits that are based on more efficient transactions and greater competition in the market for inventions.</w:t>
      </w:r>
    </w:p>
    <w:p w14:paraId="20AF5BA2" w14:textId="77777777" w:rsidR="00942512" w:rsidRPr="00942512" w:rsidRDefault="00942512" w:rsidP="00942512"/>
    <w:p w14:paraId="11DA2179" w14:textId="77777777" w:rsidR="008910D1" w:rsidRPr="00A62E23" w:rsidRDefault="008910D1" w:rsidP="008910D1">
      <w:pPr>
        <w:pStyle w:val="Heading3"/>
      </w:pPr>
      <w:r>
        <w:lastRenderedPageBreak/>
        <w:t>AT: Patent trolls</w:t>
      </w:r>
    </w:p>
    <w:p w14:paraId="7842D307" w14:textId="77777777" w:rsidR="008910D1" w:rsidRPr="00A62E23" w:rsidRDefault="008910D1" w:rsidP="008910D1">
      <w:pPr>
        <w:pStyle w:val="Heading4"/>
      </w:pPr>
      <w:r>
        <w:t xml:space="preserve">Patent transfers to NPEs are </w:t>
      </w:r>
      <w:r>
        <w:rPr>
          <w:u w:val="single"/>
        </w:rPr>
        <w:t>good</w:t>
      </w:r>
      <w:r>
        <w:t xml:space="preserve"> – they create more efficient innovation by providing revenue to startups, collaboration and </w:t>
      </w:r>
      <w:r>
        <w:rPr>
          <w:u w:val="single"/>
        </w:rPr>
        <w:t>follow on</w:t>
      </w:r>
      <w:r>
        <w:t xml:space="preserve"> innovation and a better division of labor</w:t>
      </w:r>
    </w:p>
    <w:p w14:paraId="36A6BCF6" w14:textId="77777777" w:rsidR="008910D1" w:rsidRDefault="008910D1" w:rsidP="008910D1">
      <w:r>
        <w:t xml:space="preserve">Cecilia </w:t>
      </w:r>
      <w:r w:rsidRPr="00D83FC9">
        <w:rPr>
          <w:rStyle w:val="Style13ptBold"/>
        </w:rPr>
        <w:t>Maronero and</w:t>
      </w:r>
      <w:r>
        <w:t xml:space="preserve"> Annika </w:t>
      </w:r>
      <w:r w:rsidRPr="00D83FC9">
        <w:rPr>
          <w:rStyle w:val="Style13ptBold"/>
        </w:rPr>
        <w:t>Bichlmayr</w:t>
      </w:r>
      <w:r>
        <w:t>, 20</w:t>
      </w:r>
      <w:r w:rsidRPr="00D83FC9">
        <w:rPr>
          <w:rStyle w:val="Style13ptBold"/>
        </w:rPr>
        <w:t>24</w:t>
      </w:r>
      <w:r>
        <w:t xml:space="preserve"> - *Postdoctoral Researcher at the Department of Economics and Statistics “Cognetti de Martiis” of the University of Turin and an Affiliate Researcher at the Bordeaux School of Economics and **Annika Bichlmayr studied Management &amp; Technology at the Technical University of Munich with a focus on IP. She currently works as an IPR Manager at a measurement technology and telecommunications company. “Flipping the paradigm of weak patent rights: from theories to evidence” Journal of Intellectual Property Law &amp; Practice, 2024, Vol. 19, No. 3 online at Oxford Academic, Accessed via University of Michigan //DH</w:t>
      </w:r>
    </w:p>
    <w:p w14:paraId="35AC084D" w14:textId="77777777" w:rsidR="008910D1" w:rsidRPr="003F785B" w:rsidRDefault="008910D1" w:rsidP="008910D1">
      <w:pPr>
        <w:rPr>
          <w:b/>
          <w:bCs/>
        </w:rPr>
      </w:pPr>
      <w:r>
        <w:rPr>
          <w:b/>
          <w:bCs/>
        </w:rPr>
        <w:t>PAE = Patent Assertion Entities</w:t>
      </w:r>
      <w:r>
        <w:t xml:space="preserve">, </w:t>
      </w:r>
      <w:r w:rsidRPr="003F785B">
        <w:rPr>
          <w:b/>
          <w:bCs/>
        </w:rPr>
        <w:t>commonly called patent trolls because they buy patents and then sue to assert rights</w:t>
      </w:r>
      <w:r>
        <w:rPr>
          <w:b/>
          <w:bCs/>
        </w:rPr>
        <w:t>, NPEs = Non Practicing Entities, another word for trolls</w:t>
      </w:r>
    </w:p>
    <w:p w14:paraId="23C75122" w14:textId="77777777" w:rsidR="008910D1" w:rsidRDefault="008910D1" w:rsidP="008910D1"/>
    <w:p w14:paraId="3080530E" w14:textId="77777777" w:rsidR="008910D1" w:rsidRDefault="008910D1" w:rsidP="008910D1">
      <w:r>
        <w:t xml:space="preserve">Moreover, the recent </w:t>
      </w:r>
      <w:r w:rsidRPr="00A62E23">
        <w:rPr>
          <w:rStyle w:val="StyleUnderline"/>
        </w:rPr>
        <w:t>development of the markets for tech</w:t>
      </w:r>
      <w:r>
        <w:t xml:space="preserve">nology </w:t>
      </w:r>
      <w:r w:rsidRPr="00A62E23">
        <w:rPr>
          <w:rStyle w:val="StyleUnderline"/>
        </w:rPr>
        <w:t>has been associated with an increase of patent litigation,</w:t>
      </w:r>
      <w:r>
        <w:t xml:space="preserve">148 </w:t>
      </w:r>
      <w:r w:rsidRPr="00A62E23">
        <w:t xml:space="preserve">frequently </w:t>
      </w:r>
      <w:r w:rsidRPr="00A62E23">
        <w:rPr>
          <w:rStyle w:val="StyleUnderline"/>
        </w:rPr>
        <w:t>attributed to</w:t>
      </w:r>
      <w:r w:rsidRPr="00A62E23">
        <w:t xml:space="preserve"> a category of </w:t>
      </w:r>
      <w:r w:rsidRPr="00A62E23">
        <w:rPr>
          <w:rStyle w:val="StyleUnderline"/>
        </w:rPr>
        <w:t>NPEs</w:t>
      </w:r>
      <w:r w:rsidRPr="00A62E23">
        <w:t>, the so-called PAEs accused of acquiring patents to pursue nuisance litigation and strategic patent monetization.149 However, empirical research provides a more nuanced picture of this phenomenon</w:t>
      </w:r>
      <w:r>
        <w:t xml:space="preserve">: while patents acquired by PAEs are of similar quality compared to litigated patents owned by operating companies,150 </w:t>
      </w:r>
      <w:r w:rsidRPr="00E8530E">
        <w:rPr>
          <w:rStyle w:val="StyleUnderline"/>
        </w:rPr>
        <w:t>the business models of PAEs vary significantly</w:t>
      </w:r>
      <w:r>
        <w:t>.151 In fact, under this umbrella term, there is a wide array of entities with different approaches to patent licensing and implications for technology diffusion.152</w:t>
      </w:r>
    </w:p>
    <w:p w14:paraId="45FF016C" w14:textId="77777777" w:rsidR="008910D1" w:rsidRDefault="008910D1" w:rsidP="008910D1">
      <w:r>
        <w:t xml:space="preserve">Nevertheless, </w:t>
      </w:r>
      <w:r w:rsidRPr="00A62E23">
        <w:rPr>
          <w:rStyle w:val="StyleUnderline"/>
        </w:rPr>
        <w:t>despite</w:t>
      </w:r>
      <w:r>
        <w:t xml:space="preserve"> the many </w:t>
      </w:r>
      <w:r w:rsidRPr="00A62E23">
        <w:rPr>
          <w:rStyle w:val="StyleUnderline"/>
        </w:rPr>
        <w:t>criticisms</w:t>
      </w:r>
      <w:r>
        <w:t xml:space="preserve">, </w:t>
      </w:r>
      <w:r w:rsidRPr="00E8530E">
        <w:rPr>
          <w:rStyle w:val="StyleUnderline"/>
        </w:rPr>
        <w:t>patent transfers have proved to yield many benefits</w:t>
      </w:r>
      <w:r>
        <w:t xml:space="preserve">. First, </w:t>
      </w:r>
      <w:r w:rsidRPr="00CC5CAC">
        <w:rPr>
          <w:rStyle w:val="StyleUnderline"/>
        </w:rPr>
        <w:t>patent transfers level the playing field by allowing smaller entities to enter markets traditionally dominated by large companies.</w:t>
      </w:r>
      <w:r>
        <w:t xml:space="preserve"> </w:t>
      </w:r>
      <w:r w:rsidRPr="00CC5CAC">
        <w:rPr>
          <w:rStyle w:val="StyleUnderline"/>
        </w:rPr>
        <w:t>For smaller firms</w:t>
      </w:r>
      <w:r>
        <w:t>—whose innovations are critical assets to overcome their limited capacity of large- scale development and commercialization—</w:t>
      </w:r>
      <w:r w:rsidRPr="00CC5CAC">
        <w:rPr>
          <w:rStyle w:val="StyleUnderline"/>
        </w:rPr>
        <w:t>the ability to transfer and licence patents is a key source of revenue</w:t>
      </w:r>
      <w:r>
        <w:t xml:space="preserve">.153 Second, </w:t>
      </w:r>
      <w:r w:rsidRPr="00CC5CAC">
        <w:rPr>
          <w:rStyle w:val="StyleUnderline"/>
        </w:rPr>
        <w:t xml:space="preserve">patent transfers facilitate collaborations between companies (as well as between industry and academia), thus enabling technology recombination and eventually </w:t>
      </w:r>
      <w:r w:rsidRPr="00CC5CAC">
        <w:rPr>
          <w:rStyle w:val="Emphasis"/>
        </w:rPr>
        <w:t>spurring further innovation</w:t>
      </w:r>
      <w:r>
        <w:t xml:space="preserve">.154 Third, </w:t>
      </w:r>
      <w:r w:rsidRPr="00A62E23">
        <w:rPr>
          <w:rStyle w:val="StyleUnderline"/>
        </w:rPr>
        <w:t>patent transfers enable freedom-to-operate, which translates to a better deployment of both time and resources</w:t>
      </w:r>
      <w:r>
        <w:t xml:space="preserve">.155 Finally, </w:t>
      </w:r>
      <w:r w:rsidRPr="00A62E23">
        <w:rPr>
          <w:rStyle w:val="StyleUnderline"/>
        </w:rPr>
        <w:t>patent transfers enable an efficient division of labour among upstream technology specialists and downstream manufacturing companies</w:t>
      </w:r>
      <w:r>
        <w:t>.156</w:t>
      </w:r>
    </w:p>
    <w:p w14:paraId="62E6750F" w14:textId="77777777" w:rsidR="008910D1" w:rsidRDefault="008910D1" w:rsidP="008910D1"/>
    <w:p w14:paraId="3E259EB6" w14:textId="77777777" w:rsidR="008910D1" w:rsidRDefault="008910D1" w:rsidP="008910D1">
      <w:pPr>
        <w:pStyle w:val="Heading4"/>
      </w:pPr>
      <w:r>
        <w:t>Trolls are good – they’re key to a well-functioning market for innovative control – that maximizes efficiency, commercialization and innovation incentives</w:t>
      </w:r>
    </w:p>
    <w:p w14:paraId="444672ED" w14:textId="77777777" w:rsidR="008910D1" w:rsidRDefault="008910D1" w:rsidP="008910D1">
      <w:r>
        <w:t xml:space="preserve">Daniel F. </w:t>
      </w:r>
      <w:r w:rsidRPr="003A3165">
        <w:rPr>
          <w:rStyle w:val="Style13ptBold"/>
        </w:rPr>
        <w:t>Spulber</w:t>
      </w:r>
      <w:r>
        <w:t>, 20</w:t>
      </w:r>
      <w:r w:rsidRPr="003A3165">
        <w:rPr>
          <w:rStyle w:val="Style13ptBold"/>
        </w:rPr>
        <w:t>21</w:t>
      </w:r>
      <w:r>
        <w:t xml:space="preserve"> - Elinor Hobbs Distinguished Professor of International Business and Professor of Strategy at the Kellogg School of Management at Northwestern.  </w:t>
      </w:r>
      <w:r w:rsidRPr="00D86822">
        <w:rPr>
          <w:u w:val="single"/>
        </w:rPr>
        <w:t>The Case For Patents</w:t>
      </w:r>
      <w:r>
        <w:t xml:space="preserve">, </w:t>
      </w:r>
      <w:hyperlink r:id="rId57" w:history="1">
        <w:r w:rsidRPr="00242E1C">
          <w:rPr>
            <w:rStyle w:val="Hyperlink"/>
          </w:rPr>
          <w:t>https://www.worldscientific.com/doi/pdf/10.1142/9789811225666_0001</w:t>
        </w:r>
      </w:hyperlink>
      <w:r>
        <w:t xml:space="preserve"> //DH</w:t>
      </w:r>
    </w:p>
    <w:p w14:paraId="5DB3BA86" w14:textId="77777777" w:rsidR="008910D1" w:rsidRPr="00796539" w:rsidRDefault="008910D1" w:rsidP="008910D1"/>
    <w:p w14:paraId="53078B02" w14:textId="77777777" w:rsidR="008910D1" w:rsidRDefault="008910D1" w:rsidP="008910D1">
      <w:pPr>
        <w:tabs>
          <w:tab w:val="left" w:pos="2265"/>
        </w:tabs>
      </w:pPr>
      <w:r>
        <w:lastRenderedPageBreak/>
        <w:t xml:space="preserve">The concept of the market for innovative control is also helpful in understanding the many types of firms that buy or sell patents. </w:t>
      </w:r>
      <w:r w:rsidRPr="00F20A52">
        <w:rPr>
          <w:rStyle w:val="StyleUnderline"/>
        </w:rPr>
        <w:t>Different types of firms are needed for different types of technologies and for different tasks involved in invention, commercialization, and innovation</w:t>
      </w:r>
      <w:r>
        <w:t xml:space="preserve">. Christopher A. Cotropia, Jay P. Kesan, and David L. Schwartz point out that </w:t>
      </w:r>
      <w:r w:rsidRPr="00F20A52">
        <w:rPr>
          <w:rStyle w:val="StyleUnderline"/>
        </w:rPr>
        <w:t>many types of companies engage in patent transactions, including</w:t>
      </w:r>
      <w:r>
        <w:t xml:space="preserve"> </w:t>
      </w:r>
      <w:r w:rsidRPr="00F20A52">
        <w:rPr>
          <w:rStyle w:val="StyleUnderline"/>
        </w:rPr>
        <w:t>universities, individual inventors, mass patent aggregators</w:t>
      </w:r>
      <w:r>
        <w:t xml:space="preserve">, failed startups and operating companies, </w:t>
      </w:r>
      <w:r w:rsidRPr="00F20A52">
        <w:rPr>
          <w:rStyle w:val="StyleUnderline"/>
        </w:rPr>
        <w:t>patent holding companies,</w:t>
      </w:r>
      <w:r>
        <w:t xml:space="preserve"> operating companies, IP holding companies owned by operating companies, and technology development companies.98</w:t>
      </w:r>
    </w:p>
    <w:p w14:paraId="636CADE1" w14:textId="77777777" w:rsidR="008910D1" w:rsidRDefault="008910D1" w:rsidP="008910D1">
      <w:pPr>
        <w:tabs>
          <w:tab w:val="left" w:pos="2265"/>
        </w:tabs>
      </w:pPr>
      <w:r>
        <w:t xml:space="preserve">Different business models are an important aspect of the market for innovative control. </w:t>
      </w:r>
      <w:r w:rsidRPr="00796539">
        <w:rPr>
          <w:rStyle w:val="StyleUnderline"/>
        </w:rPr>
        <w:t>Because the market for innovative control helps to allocate patents to the highest-value users, the types of firms that acquire patents will be those that provide the greatest market value</w:t>
      </w:r>
      <w:r>
        <w:t xml:space="preserve">. In a well-functioning market for innovative control, the business model of the acquiring firm acquiring IP will be the best suited to efficient management of that IP, all other things being equal. </w:t>
      </w:r>
      <w:r w:rsidRPr="00796539">
        <w:rPr>
          <w:rStyle w:val="StyleUnderline"/>
        </w:rPr>
        <w:t>Restricting IP rights on the basis of the business model of the firm that owns the patent would create inefficiencies in the market for innovative control</w:t>
      </w:r>
      <w:r>
        <w:t>.</w:t>
      </w:r>
    </w:p>
    <w:p w14:paraId="5B578EFE" w14:textId="77777777" w:rsidR="008910D1" w:rsidRDefault="008910D1" w:rsidP="008910D1">
      <w:pPr>
        <w:tabs>
          <w:tab w:val="left" w:pos="2265"/>
        </w:tabs>
      </w:pPr>
      <w:r w:rsidRPr="00796539">
        <w:rPr>
          <w:rStyle w:val="StyleUnderline"/>
        </w:rPr>
        <w:t>The market</w:t>
      </w:r>
      <w:r>
        <w:t xml:space="preserve"> for innovative control also </w:t>
      </w:r>
      <w:r w:rsidRPr="00796539">
        <w:rPr>
          <w:rStyle w:val="StyleUnderline"/>
        </w:rPr>
        <w:t>allows the entry of specialized intermediaries who can invest in commercialization, innovation, and complementary assets</w:t>
      </w:r>
      <w:r>
        <w:t xml:space="preserve">.99 The allocation of patents in the market for innovative control implies that there should not be regulatory restrictions on patent transactions and ownership that are based on the characteristics of companies acquiring patents. Various </w:t>
      </w:r>
      <w:r w:rsidRPr="00796539">
        <w:rPr>
          <w:rStyle w:val="StyleUnderline"/>
        </w:rPr>
        <w:t>commentators critically refer to</w:t>
      </w:r>
      <w:r>
        <w:t xml:space="preserve"> some types of firms that acquire patents as “</w:t>
      </w:r>
      <w:r w:rsidRPr="00796539">
        <w:rPr>
          <w:rStyle w:val="StyleUnderline"/>
        </w:rPr>
        <w:t>patent trolls</w:t>
      </w:r>
      <w:r>
        <w:t xml:space="preserve">,” “patent monetizing entities” (PMEs), “non-practicing entities” (NPEs), or “patent assertion entities” (PAEs). </w:t>
      </w:r>
      <w:r w:rsidRPr="00796539">
        <w:rPr>
          <w:rStyle w:val="StyleUnderline"/>
        </w:rPr>
        <w:t>Some types of firms that acquire patents have a particular expertise as market intermediaries</w:t>
      </w:r>
      <w:r>
        <w:t xml:space="preserve">.100 </w:t>
      </w:r>
      <w:r w:rsidRPr="00796539">
        <w:rPr>
          <w:rStyle w:val="StyleUnderline"/>
        </w:rPr>
        <w:t>Market intermediaries perform many types of activities that reduce various types of transaction costs, including search costs, bargaining costs, moral hazard, adverse selection, and contracting costs</w:t>
      </w:r>
      <w:r>
        <w:t xml:space="preserve">.101 </w:t>
      </w:r>
      <w:r w:rsidRPr="00796539">
        <w:rPr>
          <w:rStyle w:val="StyleUnderline"/>
        </w:rPr>
        <w:t>Intermediaries in the market for innovative control reduce transaction costs by evaluating patent quality, handling licensing transactions, or marketing and reselling patents</w:t>
      </w:r>
      <w:r>
        <w:t xml:space="preserve">. </w:t>
      </w:r>
      <w:r w:rsidRPr="00C3257D">
        <w:rPr>
          <w:rStyle w:val="StyleUnderline"/>
        </w:rPr>
        <w:t>Intermediaries in the market for innovative control can act as market makers, bringing buyers and sellers together, clearing markets and adjusting prices</w:t>
      </w:r>
      <w:r>
        <w:t>.102 Andrei Hagiu and David Yoffie identify different types of patent intermediaries.103</w:t>
      </w:r>
    </w:p>
    <w:p w14:paraId="49158296" w14:textId="77777777" w:rsidR="008910D1" w:rsidRDefault="008910D1" w:rsidP="008910D1">
      <w:pPr>
        <w:tabs>
          <w:tab w:val="left" w:pos="2265"/>
        </w:tabs>
      </w:pPr>
      <w:r>
        <w:t xml:space="preserve">The market for innovative control also promotes efficiencies in the organization of firms and industries. </w:t>
      </w:r>
      <w:r w:rsidRPr="00C3257D">
        <w:rPr>
          <w:rStyle w:val="StyleUnderline"/>
        </w:rPr>
        <w:t>Weaker IP protections increase transaction costs for inventors and innovators. Inventors and innovators will have incentives to replace patent protections with other mechanisms including trade secrets</w:t>
      </w:r>
      <w:r>
        <w:t xml:space="preserve">, contracts, and vertical integration.104 </w:t>
      </w:r>
      <w:r w:rsidRPr="002F67BE">
        <w:rPr>
          <w:rStyle w:val="StyleUnderline"/>
        </w:rPr>
        <w:t>With stronger IP protections, inventors and innovators can make decisions about transactions</w:t>
      </w:r>
      <w:r>
        <w:t xml:space="preserve">, outsourcing, and vertical integration based on other business considerations. The market for innovative control generates </w:t>
      </w:r>
      <w:r>
        <w:lastRenderedPageBreak/>
        <w:t>differences in patent transfers across industries depending on technologies. Carlos Serrano shows that there are surplus enhancing patent transfers and finds that higher rates of transfers occur in information and communications technology (ICT) and the pharmaceutical and medical industries.105 In some industries, consortia form to exercise innovative control. For example, in 2011, Nortel Networks sold about 6000 patents and patent applications for $4.5 billion to a consortium of companies that included Apple, EMC, Ericsson, Microsoft, RIM, and Sony.106</w:t>
      </w:r>
    </w:p>
    <w:p w14:paraId="593F85F0" w14:textId="77777777" w:rsidR="008910D1" w:rsidRDefault="008910D1" w:rsidP="008910D1">
      <w:pPr>
        <w:tabs>
          <w:tab w:val="left" w:pos="2265"/>
        </w:tabs>
      </w:pPr>
      <w:r>
        <w:t>As with securities markets, the market for innovative control allows separation of ownership and control</w:t>
      </w:r>
      <w:r w:rsidRPr="0067412B">
        <w:rPr>
          <w:rStyle w:val="StyleUnderline"/>
        </w:rPr>
        <w:t>. The patent owner can obtain returns from the patented invention while delegating control over innovation to licensees who employ the technology</w:t>
      </w:r>
      <w:r>
        <w:t xml:space="preserve">. The patent owner does not need to undertake all the transactions needed to apply the invention, but instead can rely on others to manage the IP. </w:t>
      </w:r>
      <w:r w:rsidRPr="0067412B">
        <w:rPr>
          <w:rStyle w:val="StyleUnderline"/>
        </w:rPr>
        <w:t>Delegation of control to licensees also provides benefits from specialization and division of labor.</w:t>
      </w:r>
      <w:r>
        <w:t xml:space="preserve"> </w:t>
      </w:r>
      <w:r w:rsidRPr="0067412B">
        <w:rPr>
          <w:rStyle w:val="StyleUnderline"/>
        </w:rPr>
        <w:t>The patent owner can obtain returns from licensing, and the licensees can apply their expertise to developing, commercializing and applying the invention</w:t>
      </w:r>
      <w:r>
        <w:t>.</w:t>
      </w:r>
    </w:p>
    <w:p w14:paraId="75023308" w14:textId="77777777" w:rsidR="008910D1" w:rsidRDefault="008910D1" w:rsidP="008910D1">
      <w:pPr>
        <w:tabs>
          <w:tab w:val="left" w:pos="2265"/>
        </w:tabs>
      </w:pPr>
      <w:r>
        <w:t xml:space="preserve">The market for innovative control promotes gains from trade in inventions. </w:t>
      </w:r>
      <w:r w:rsidRPr="0077713A">
        <w:rPr>
          <w:rStyle w:val="StyleUnderline"/>
        </w:rPr>
        <w:t>Because patents offer divisibility, as well as exclusivity and transferability, companies can engage in specialized R&amp;D and exchange technologies in the market for innovative control</w:t>
      </w:r>
      <w:r>
        <w:t xml:space="preserve">. </w:t>
      </w:r>
      <w:r w:rsidRPr="0077713A">
        <w:rPr>
          <w:rStyle w:val="StyleUnderline"/>
        </w:rPr>
        <w:t>This allows a division of labor in invention, commercialization, innovation, and manufacturing. Specialization allows companies to take advantage of economies of scale and scope and to build capabilities and expertise</w:t>
      </w:r>
      <w:r>
        <w:t>. Market exchange of patented inventions generates gains from trade by selection of the best inventions and matching inventions with specialized firms.107 The market for innovative control also interacts with the market for corporate control. M&amp;A, including hostile takeovers, provides a mechanism for acquiring patented inventions and improving the management of IP. There is some evidence that complementarities in innovation capabilities help explain M&amp;A.108</w:t>
      </w:r>
    </w:p>
    <w:p w14:paraId="706CBADB" w14:textId="77777777" w:rsidR="008910D1" w:rsidRDefault="008910D1" w:rsidP="008910D1"/>
    <w:p w14:paraId="164954A1" w14:textId="77777777" w:rsidR="008910D1" w:rsidRDefault="008910D1" w:rsidP="008910D1"/>
    <w:p w14:paraId="16405BB7" w14:textId="77777777" w:rsidR="008910D1" w:rsidRDefault="008910D1" w:rsidP="008910D1">
      <w:pPr>
        <w:pStyle w:val="Heading4"/>
      </w:pPr>
      <w:r>
        <w:t>Trolls are rare and have no impact on innovation</w:t>
      </w:r>
    </w:p>
    <w:p w14:paraId="3E0B29F0" w14:textId="77777777" w:rsidR="008910D1" w:rsidRDefault="008910D1" w:rsidP="008910D1">
      <w:r>
        <w:t xml:space="preserve">Noel </w:t>
      </w:r>
      <w:r w:rsidRPr="00397B81">
        <w:rPr>
          <w:rStyle w:val="Style13ptBold"/>
        </w:rPr>
        <w:t>Maurer and</w:t>
      </w:r>
      <w:r>
        <w:t xml:space="preserve"> Stephen </w:t>
      </w:r>
      <w:r w:rsidRPr="00397B81">
        <w:rPr>
          <w:rStyle w:val="Style13ptBold"/>
        </w:rPr>
        <w:t>Haber</w:t>
      </w:r>
      <w:r>
        <w:t>, 20</w:t>
      </w:r>
      <w:r w:rsidRPr="00397B81">
        <w:rPr>
          <w:rStyle w:val="Style13ptBold"/>
        </w:rPr>
        <w:t>18</w:t>
      </w:r>
      <w:r>
        <w:t xml:space="preserve"> - *Associate Professor of International Affairs and International Business at the George Washington University and **Peter and Helen Bing Senior Fellow of the Hoover Institution, A.A. and Jeanne Welch Milligan Professor in the School of Humanities and Sciences, Professor of Political Science, of History, and (by courtesy) of Economics, and Senior Fellow of the Stanford Institute for Economic Policy Research at Stanford University “An Empirical Analysis of the Patent Troll Hypothesis: Evidence from Publicly-Traded Firms” 10/29, </w:t>
      </w:r>
      <w:hyperlink r:id="rId58" w:history="1">
        <w:r w:rsidRPr="00242E1C">
          <w:rPr>
            <w:rStyle w:val="Hyperlink"/>
          </w:rPr>
          <w:t>https://www.hoover.org/sites/default/files/research/docs/18114_maurer-haber.pdf</w:t>
        </w:r>
      </w:hyperlink>
      <w:r>
        <w:t xml:space="preserve"> //DH</w:t>
      </w:r>
    </w:p>
    <w:p w14:paraId="4D54A757" w14:textId="77777777" w:rsidR="008910D1" w:rsidRPr="003E332A" w:rsidRDefault="008910D1" w:rsidP="008910D1">
      <w:r>
        <w:rPr>
          <w:b/>
          <w:bCs/>
        </w:rPr>
        <w:t xml:space="preserve">PAE = Patent Assertion Entity </w:t>
      </w:r>
      <w:r>
        <w:t>(a troll)</w:t>
      </w:r>
    </w:p>
    <w:p w14:paraId="43A49590" w14:textId="77777777" w:rsidR="008910D1" w:rsidRDefault="008910D1" w:rsidP="008910D1"/>
    <w:p w14:paraId="1C0A90CD" w14:textId="77777777" w:rsidR="008910D1" w:rsidRPr="00330651" w:rsidRDefault="008910D1" w:rsidP="008910D1">
      <w:pPr>
        <w:rPr>
          <w:rStyle w:val="StyleUnderline"/>
        </w:rPr>
      </w:pPr>
      <w:r>
        <w:t xml:space="preserve">Let us be clear about our claims. </w:t>
      </w:r>
      <w:r w:rsidRPr="00330651">
        <w:rPr>
          <w:rStyle w:val="StyleUnderline"/>
        </w:rPr>
        <w:t>We are not saying that there are no patent trolls</w:t>
      </w:r>
      <w:r>
        <w:t xml:space="preserve">. We are also not claiming that no firm that licenses patents, rather than produces a product, has ever frustrated the development of a downstream firm. </w:t>
      </w:r>
      <w:r w:rsidRPr="00330651">
        <w:rPr>
          <w:rStyle w:val="StyleUnderline"/>
        </w:rPr>
        <w:t>The question is</w:t>
      </w:r>
      <w:r>
        <w:t xml:space="preserve"> not, however, whether one can point to a firm that operates in the manner described by Executive Office of the President (2013), FTC (2011, 2016), and a related academic literature, but </w:t>
      </w:r>
      <w:r w:rsidRPr="00330651">
        <w:rPr>
          <w:rStyle w:val="StyleUnderline"/>
        </w:rPr>
        <w:t xml:space="preserve">whether such firms are large and numerous enough to constitute a systemic problem. </w:t>
      </w:r>
    </w:p>
    <w:p w14:paraId="5C61D9FE" w14:textId="77777777" w:rsidR="008910D1" w:rsidRDefault="008910D1" w:rsidP="008910D1">
      <w:r>
        <w:lastRenderedPageBreak/>
        <w:t xml:space="preserve">What, then, are we claiming? The first takeaway of our study is that </w:t>
      </w:r>
      <w:r w:rsidRPr="00330651">
        <w:rPr>
          <w:rStyle w:val="StyleUnderline"/>
        </w:rPr>
        <w:t>the magnitude of the transfers to</w:t>
      </w:r>
      <w:r>
        <w:t xml:space="preserve"> the RPX-identified public </w:t>
      </w:r>
      <w:r w:rsidRPr="00330651">
        <w:rPr>
          <w:rStyle w:val="StyleUnderline"/>
        </w:rPr>
        <w:t>PAEs plus the legal costs that might be associated with them are small compared to the size of the market in which they operate</w:t>
      </w:r>
      <w:r>
        <w:t xml:space="preserve">. </w:t>
      </w:r>
      <w:r w:rsidRPr="00330651">
        <w:rPr>
          <w:rStyle w:val="StyleUnderline"/>
        </w:rPr>
        <w:t xml:space="preserve">This </w:t>
      </w:r>
      <w:r>
        <w:t xml:space="preserve">fact </w:t>
      </w:r>
      <w:r w:rsidRPr="00330651">
        <w:rPr>
          <w:rStyle w:val="StyleUnderline"/>
        </w:rPr>
        <w:t>is not consistent with the hypothesis that they impose a significant “innovation tax” that causes a deadweight loss</w:t>
      </w:r>
      <w:r>
        <w:t xml:space="preserve">. The small size of these firms as a group is also inconsistent, however, with the hypothesis that they are important intermediaries in the market for innovation.  </w:t>
      </w:r>
    </w:p>
    <w:p w14:paraId="30F4D717" w14:textId="77777777" w:rsidR="008910D1" w:rsidRDefault="008910D1" w:rsidP="008910D1">
      <w:r>
        <w:t xml:space="preserve">The second takeaway is that the RPX-identified public </w:t>
      </w:r>
      <w:r w:rsidRPr="00330651">
        <w:rPr>
          <w:rStyle w:val="StyleUnderline"/>
        </w:rPr>
        <w:t>PAEs, as a group, do not seem to be earning economic rents.</w:t>
      </w:r>
      <w:r>
        <w:t xml:space="preserve"> </w:t>
      </w:r>
      <w:r w:rsidRPr="00330651">
        <w:rPr>
          <w:rStyle w:val="Emphasis"/>
        </w:rPr>
        <w:t>Most of them lose money</w:t>
      </w:r>
      <w:r>
        <w:t xml:space="preserve">, both on an accounting basis and as investments for their shareholders. </w:t>
      </w:r>
      <w:r w:rsidRPr="00330651">
        <w:rPr>
          <w:rStyle w:val="StyleUnderline"/>
        </w:rPr>
        <w:t xml:space="preserve">It is hard to reconcile these findings with the claim that PAEs assert low value IP against defendants for nuisance-value settlements. </w:t>
      </w:r>
      <w:r>
        <w:t xml:space="preserve">This finding also explains why the revenues of these firms, as a group, are small compared to the market in which they operate: if there are no rents, there is little entry. </w:t>
      </w:r>
    </w:p>
    <w:p w14:paraId="3BEC63D3" w14:textId="77777777" w:rsidR="008910D1" w:rsidRDefault="008910D1" w:rsidP="008910D1"/>
    <w:p w14:paraId="76BE60A7" w14:textId="77777777" w:rsidR="008910D1" w:rsidRDefault="008910D1" w:rsidP="008910D1"/>
    <w:p w14:paraId="008EE00E" w14:textId="77777777" w:rsidR="008910D1" w:rsidRDefault="008910D1" w:rsidP="008910D1"/>
    <w:p w14:paraId="04363675" w14:textId="77777777" w:rsidR="008910D1" w:rsidRDefault="008910D1" w:rsidP="008910D1">
      <w:pPr>
        <w:pStyle w:val="Heading3"/>
      </w:pPr>
      <w:r>
        <w:lastRenderedPageBreak/>
        <w:t>AT: Patent trolls – no link</w:t>
      </w:r>
    </w:p>
    <w:p w14:paraId="2ED3D0EA" w14:textId="77777777" w:rsidR="008910D1" w:rsidRDefault="008910D1" w:rsidP="008910D1"/>
    <w:p w14:paraId="0F027F01" w14:textId="77777777" w:rsidR="008910D1" w:rsidRDefault="008910D1" w:rsidP="008910D1">
      <w:pPr>
        <w:pStyle w:val="Heading4"/>
      </w:pPr>
      <w:r>
        <w:t>Plan doesn’t cause patent trolls – other requirements for patentability still have to be met</w:t>
      </w:r>
    </w:p>
    <w:p w14:paraId="6DCF0351" w14:textId="77777777" w:rsidR="008910D1" w:rsidRDefault="008910D1" w:rsidP="008910D1">
      <w:r>
        <w:t xml:space="preserve">Maxwell H. </w:t>
      </w:r>
      <w:r w:rsidRPr="00234190">
        <w:rPr>
          <w:rStyle w:val="Style13ptBold"/>
        </w:rPr>
        <w:t>Terry,</w:t>
      </w:r>
      <w:r>
        <w:t xml:space="preserve"> 20</w:t>
      </w:r>
      <w:r w:rsidRPr="00234190">
        <w:rPr>
          <w:rStyle w:val="Style13ptBold"/>
        </w:rPr>
        <w:t>23</w:t>
      </w:r>
      <w:r>
        <w:t xml:space="preserve"> – Managing Editor, Minnesota Law Review, Vol. 108 J.D. Candidate 2024, University of Minnesota Law School.  “Hello, World? Domestic Software Patent Protection Stands Alone Due to Uncertain Subject Matter Eligibility Jurisprudence” 108 Minn. L. Rev. 403, Nexis Uni, Accessed via University of Michigan //DH</w:t>
      </w:r>
    </w:p>
    <w:p w14:paraId="39BF3A97" w14:textId="77777777" w:rsidR="008910D1" w:rsidRPr="003C6A5D" w:rsidRDefault="008910D1" w:rsidP="008910D1"/>
    <w:p w14:paraId="78379456" w14:textId="77777777" w:rsidR="008910D1" w:rsidRDefault="008910D1" w:rsidP="008910D1">
      <w:r>
        <w:t>1. Legislative Proposals Prevent Amalgamating Patentability Requirements</w:t>
      </w:r>
    </w:p>
    <w:p w14:paraId="07428D26" w14:textId="77777777" w:rsidR="008910D1" w:rsidRDefault="008910D1" w:rsidP="008910D1">
      <w:r>
        <w:t xml:space="preserve">Many of the proposals' discretionary limitations are focused on isolating patentable subject matter considerations from other patentability issues. For example, </w:t>
      </w:r>
      <w:r w:rsidRPr="004E486E">
        <w:rPr>
          <w:rStyle w:val="StyleUnderline"/>
          <w:highlight w:val="cyan"/>
        </w:rPr>
        <w:t>PERA</w:t>
      </w:r>
      <w:r>
        <w:t xml:space="preserve">, the AIPLA-IPO Proposal, and the ABA Proposal all </w:t>
      </w:r>
      <w:r w:rsidRPr="00BE61FD">
        <w:rPr>
          <w:rStyle w:val="StyleUnderline"/>
        </w:rPr>
        <w:t xml:space="preserve">explicitly </w:t>
      </w:r>
      <w:r w:rsidRPr="004E486E">
        <w:rPr>
          <w:rStyle w:val="StyleUnderline"/>
          <w:highlight w:val="cyan"/>
        </w:rPr>
        <w:t>prevent a court from considering any requirement which stems from another section of the Patent Act</w:t>
      </w:r>
      <w:r>
        <w:t xml:space="preserve">.207 Thus, </w:t>
      </w:r>
      <w:r w:rsidRPr="00F72B7B">
        <w:rPr>
          <w:rStyle w:val="StyleUnderline"/>
        </w:rPr>
        <w:t>proposals for a reformed §101 all focus on reestablishing §101 as a distinct requirement apart from novelty, nonobviousness, or other patentability requirements. This would allow inventions embodying practical applications of "abstract ideas" under the Alice/Mayo framework to proceed to the merits of other patentability considerations</w:t>
      </w:r>
      <w:r>
        <w:t>, rather than amalgamate all patentability requirements under §101 at the motion to dismiss stage.208</w:t>
      </w:r>
    </w:p>
    <w:p w14:paraId="1F2D9F7B" w14:textId="77777777" w:rsidR="008910D1" w:rsidRDefault="008910D1" w:rsidP="008910D1">
      <w:r>
        <w:t xml:space="preserve">Note that </w:t>
      </w:r>
      <w:r w:rsidRPr="004E486E">
        <w:rPr>
          <w:rStyle w:val="StyleUnderline"/>
          <w:highlight w:val="cyan"/>
        </w:rPr>
        <w:t>restricting judicial discretion</w:t>
      </w:r>
      <w:r w:rsidRPr="00F72B7B">
        <w:rPr>
          <w:rStyle w:val="StyleUnderline"/>
        </w:rPr>
        <w:t xml:space="preserve"> to make eligibility determinations </w:t>
      </w:r>
      <w:r w:rsidRPr="004E486E">
        <w:rPr>
          <w:rStyle w:val="Emphasis"/>
          <w:highlight w:val="cyan"/>
        </w:rPr>
        <w:t>would not open the floodgates to patent trolls</w:t>
      </w:r>
      <w:r w:rsidRPr="00F72B7B">
        <w:rPr>
          <w:rStyle w:val="StyleUnderline"/>
        </w:rPr>
        <w:t xml:space="preserve"> and frivolous patents, </w:t>
      </w:r>
      <w:r w:rsidRPr="00EA0A33">
        <w:rPr>
          <w:rStyle w:val="StyleUnderline"/>
          <w:highlight w:val="cyan"/>
        </w:rPr>
        <w:t>as the Patent Act holds many other protective backstops</w:t>
      </w:r>
      <w:r>
        <w:t xml:space="preserve">.209 Rather, </w:t>
      </w:r>
      <w:r w:rsidRPr="00EA0A33">
        <w:rPr>
          <w:rStyle w:val="StyleUnderline"/>
          <w:highlight w:val="cyan"/>
        </w:rPr>
        <w:t>such a change would merely require a judge or patent examiner to make an eligibility decision based solely on §101 grounds before weeding out frivolous patents</w:t>
      </w:r>
      <w:r w:rsidRPr="00470B6C">
        <w:rPr>
          <w:rStyle w:val="StyleUnderline"/>
        </w:rPr>
        <w:t xml:space="preserve"> </w:t>
      </w:r>
      <w:r w:rsidRPr="00EA0A33">
        <w:rPr>
          <w:rStyle w:val="StyleUnderline"/>
          <w:highlight w:val="cyan"/>
        </w:rPr>
        <w:t>by applying</w:t>
      </w:r>
      <w:r w:rsidRPr="00470B6C">
        <w:rPr>
          <w:rStyle w:val="StyleUnderline"/>
        </w:rPr>
        <w:t xml:space="preserve"> </w:t>
      </w:r>
      <w:r w:rsidRPr="00EA0A33">
        <w:rPr>
          <w:rStyle w:val="StyleUnderline"/>
          <w:highlight w:val="cyan"/>
        </w:rPr>
        <w:t>the</w:t>
      </w:r>
      <w:r w:rsidRPr="00470B6C">
        <w:rPr>
          <w:rStyle w:val="StyleUnderline"/>
        </w:rPr>
        <w:t xml:space="preserve"> Patent </w:t>
      </w:r>
      <w:r w:rsidRPr="00EA0A33">
        <w:rPr>
          <w:rStyle w:val="StyleUnderline"/>
          <w:highlight w:val="cyan"/>
        </w:rPr>
        <w:t>Act's other statutory bars</w:t>
      </w:r>
      <w:r>
        <w:t>. Should a court's discretion be limited to require consideration of §101 subject matter eligibility in isolation, the immediate impact would be a heightened difficulty for alleged infringers in litigation proceedings to dismiss cases involving software or computer-implemented inventions on the pleadings.</w:t>
      </w:r>
    </w:p>
    <w:p w14:paraId="344BFFC3" w14:textId="77777777" w:rsidR="008910D1" w:rsidRDefault="008910D1" w:rsidP="008910D1">
      <w:pPr>
        <w:rPr>
          <w:b/>
          <w:bCs/>
        </w:rPr>
      </w:pPr>
      <w:r>
        <w:rPr>
          <w:b/>
          <w:bCs/>
        </w:rPr>
        <w:t>[goes to footnote 209]</w:t>
      </w:r>
    </w:p>
    <w:p w14:paraId="629F99A7" w14:textId="77777777" w:rsidR="008910D1" w:rsidRPr="002611FD" w:rsidRDefault="008910D1" w:rsidP="008910D1">
      <w:r w:rsidRPr="002611FD">
        <w:rPr>
          <w:rStyle w:val="StyleUnderline"/>
        </w:rPr>
        <w:t xml:space="preserve">Just because a patent recites eligible subject matter does not necessarily mean the patent is valid. Other requirements of patentability must also be met. </w:t>
      </w:r>
      <w:r w:rsidRPr="002611FD">
        <w:t>See, e.g., 35 U.S.C. §§102, 103, 112 (establishing patentability requirements outside of subject matter eligibility).</w:t>
      </w:r>
    </w:p>
    <w:p w14:paraId="1FD69641" w14:textId="77777777" w:rsidR="008910D1" w:rsidRPr="002611FD" w:rsidRDefault="008910D1" w:rsidP="008910D1">
      <w:pPr>
        <w:rPr>
          <w:b/>
          <w:bCs/>
        </w:rPr>
      </w:pPr>
      <w:r>
        <w:rPr>
          <w:b/>
          <w:bCs/>
        </w:rPr>
        <w:t>[returns to article]</w:t>
      </w:r>
    </w:p>
    <w:p w14:paraId="064EF563" w14:textId="77777777" w:rsidR="008910D1" w:rsidRDefault="008910D1" w:rsidP="008910D1">
      <w:r>
        <w:t xml:space="preserve">In addition to expressly preventing courts from considering patentability requirements outside of §101 itself, each proposal abrogates the Alice/Mayo framework in part or in full by limiting a court's ability to make eligibility determinations.210 More specifically, each proposal contains clauses which would prevent a court from proceeding to Alice/Mayo step two, wherein a court considers the elements of the patent claim to determine whether it recites an "inventive concept" sufficient to transform the nature of the claim into a patent-eligible application.211 Each proposal largely does so because, as discussed </w:t>
      </w:r>
      <w:r w:rsidRPr="00BF7A06">
        <w:t>above</w:t>
      </w:r>
      <w:r w:rsidRPr="007E472D">
        <w:t>, Alice/Mayo step two amalgamates patentable subject matter, novelty, and nonobviousness considerations into a single uncertain test.212 By preventing the</w:t>
      </w:r>
      <w:r>
        <w:t xml:space="preserve"> search for an "inventive concept,"213 disregarding the manner in which a claimed invention was made,214 or preventing a court from </w:t>
      </w:r>
      <w:r>
        <w:lastRenderedPageBreak/>
        <w:t xml:space="preserve">considering whether a patent claim element is "known, conventional, routine, or naturally occurring,"215 each proposal further solidifies patentable subject matter as a distinct requirement. Under this rationale, </w:t>
      </w:r>
      <w:r w:rsidRPr="007E472D">
        <w:rPr>
          <w:rStyle w:val="StyleUnderline"/>
        </w:rPr>
        <w:t>a computer-implemented invention would only be directed to unpatentable subject matter if the inventor is attempting to patent an idea itself absent a discrete implementation</w:t>
      </w:r>
      <w:r>
        <w:t xml:space="preserve">, </w:t>
      </w:r>
      <w:r w:rsidRPr="007E472D">
        <w:rPr>
          <w:rStyle w:val="StyleUnderline"/>
        </w:rPr>
        <w:t>or the inventor merely says, "apply it with a computer</w:t>
      </w:r>
      <w:r>
        <w:t xml:space="preserve">."216 Such </w:t>
      </w:r>
      <w:r w:rsidRPr="00F57D5C">
        <w:rPr>
          <w:rStyle w:val="StyleUnderline"/>
          <w:highlight w:val="cyan"/>
        </w:rPr>
        <w:t>frivolous patents would be weeded out</w:t>
      </w:r>
      <w:r w:rsidRPr="003E6EC5">
        <w:rPr>
          <w:rStyle w:val="StyleUnderline"/>
        </w:rPr>
        <w:t xml:space="preserve"> by the USPTO or handled decisively in federal court, </w:t>
      </w:r>
      <w:r w:rsidRPr="00F57D5C">
        <w:rPr>
          <w:rStyle w:val="StyleUnderline"/>
          <w:highlight w:val="cyan"/>
        </w:rPr>
        <w:t>while other patents could proceed to other patentability questions</w:t>
      </w:r>
      <w:r>
        <w:t>.</w:t>
      </w:r>
    </w:p>
    <w:p w14:paraId="1E288C2B" w14:textId="77777777" w:rsidR="008910D1" w:rsidRPr="00D8078F" w:rsidRDefault="008910D1" w:rsidP="008910D1"/>
    <w:p w14:paraId="1495FFC0" w14:textId="77777777" w:rsidR="008910D1" w:rsidRDefault="008910D1" w:rsidP="008910D1">
      <w:pPr>
        <w:pStyle w:val="Heading4"/>
      </w:pPr>
      <w:r>
        <w:t xml:space="preserve">Trolls aren’t harmed by the </w:t>
      </w:r>
      <w:r>
        <w:rPr>
          <w:i/>
          <w:iCs w:val="0"/>
        </w:rPr>
        <w:t>Alice</w:t>
      </w:r>
      <w:r>
        <w:t xml:space="preserve"> cases – inventors are</w:t>
      </w:r>
    </w:p>
    <w:p w14:paraId="59813015" w14:textId="77777777" w:rsidR="008910D1" w:rsidRDefault="008910D1" w:rsidP="008910D1">
      <w:r>
        <w:t xml:space="preserve">Mark A. </w:t>
      </w:r>
      <w:r w:rsidRPr="00753AE3">
        <w:rPr>
          <w:rStyle w:val="Style13ptBold"/>
        </w:rPr>
        <w:t>Lemley and</w:t>
      </w:r>
      <w:r>
        <w:t xml:space="preserve"> Samantha </w:t>
      </w:r>
      <w:r w:rsidRPr="00753AE3">
        <w:rPr>
          <w:rStyle w:val="Style13ptBold"/>
        </w:rPr>
        <w:t>Zyontz</w:t>
      </w:r>
      <w:r>
        <w:t>, 20</w:t>
      </w:r>
      <w:r w:rsidRPr="00753AE3">
        <w:rPr>
          <w:rStyle w:val="Style13ptBold"/>
        </w:rPr>
        <w:t>21</w:t>
      </w:r>
      <w:r>
        <w:t xml:space="preserve"> – *William H. Neukom Professor, Stanford Law School and **Research Fellow, Intellectual Property, Stanford Law School. “Does Alice Target Patent Trolls?” Journal of Empirical Legal Studies, 3/16, </w:t>
      </w:r>
      <w:hyperlink r:id="rId59" w:history="1">
        <w:r w:rsidRPr="00242E1C">
          <w:rPr>
            <w:rStyle w:val="Hyperlink"/>
          </w:rPr>
          <w:t>https://onlinelibrary.wiley.com/doi/full/10.1111/jels.12275</w:t>
        </w:r>
      </w:hyperlink>
      <w:r>
        <w:t xml:space="preserve"> //DH</w:t>
      </w:r>
    </w:p>
    <w:p w14:paraId="4C1E6C78" w14:textId="77777777" w:rsidR="008910D1" w:rsidRDefault="008910D1" w:rsidP="008910D1"/>
    <w:p w14:paraId="46342570" w14:textId="77777777" w:rsidR="008910D1" w:rsidRDefault="008910D1" w:rsidP="008910D1">
      <w:r>
        <w:t xml:space="preserve">On the other hand, </w:t>
      </w:r>
      <w:r w:rsidRPr="001642F1">
        <w:rPr>
          <w:rStyle w:val="StyleUnderline"/>
          <w:highlight w:val="cyan"/>
        </w:rPr>
        <w:t>the pro-Alice narrative that it is enabling quick and cheap invalidations of abusive patent troll cases is not</w:t>
      </w:r>
      <w:r w:rsidRPr="001642F1">
        <w:rPr>
          <w:rStyle w:val="StyleUnderline"/>
        </w:rPr>
        <w:t xml:space="preserve"> </w:t>
      </w:r>
      <w:r>
        <w:t xml:space="preserve">fully </w:t>
      </w:r>
      <w:r w:rsidRPr="001642F1">
        <w:rPr>
          <w:rStyle w:val="StyleUnderline"/>
          <w:highlight w:val="cyan"/>
        </w:rPr>
        <w:t>borne out</w:t>
      </w:r>
      <w:r w:rsidRPr="001642F1">
        <w:rPr>
          <w:rStyle w:val="StyleUnderline"/>
        </w:rPr>
        <w:t xml:space="preserve"> </w:t>
      </w:r>
      <w:r>
        <w:t xml:space="preserve">either. </w:t>
      </w:r>
      <w:r w:rsidRPr="001642F1">
        <w:rPr>
          <w:rStyle w:val="StyleUnderline"/>
          <w:highlight w:val="cyan"/>
        </w:rPr>
        <w:t>Although PAE and non-individual NPE patents are somewhat more likely to fail under Alice</w:t>
      </w:r>
      <w:r w:rsidRPr="001642F1">
        <w:rPr>
          <w:rStyle w:val="StyleUnderline"/>
        </w:rPr>
        <w:t xml:space="preserve"> </w:t>
      </w:r>
      <w:r w:rsidRPr="001642F1">
        <w:rPr>
          <w:rStyle w:val="StyleUnderline"/>
          <w:highlight w:val="cyan"/>
        </w:rPr>
        <w:t>than practicing entity patents,</w:t>
      </w:r>
      <w:r>
        <w:t xml:space="preserve"> </w:t>
      </w:r>
      <w:r w:rsidRPr="001642F1">
        <w:rPr>
          <w:rStyle w:val="StyleUnderline"/>
          <w:highlight w:val="cyan"/>
        </w:rPr>
        <w:t>the difference is not statistically significant</w:t>
      </w:r>
      <w:r>
        <w:t xml:space="preserve">. </w:t>
      </w:r>
      <w:r w:rsidRPr="001642F1">
        <w:rPr>
          <w:rStyle w:val="StyleUnderline"/>
          <w:highlight w:val="cyan"/>
        </w:rPr>
        <w:t>A large fraction of practicing entity patents</w:t>
      </w:r>
      <w:r>
        <w:t xml:space="preserve"> in the software/IT industry </w:t>
      </w:r>
      <w:r w:rsidRPr="001642F1">
        <w:rPr>
          <w:rStyle w:val="StyleUnderline"/>
          <w:highlight w:val="cyan"/>
        </w:rPr>
        <w:t>are invalidated too</w:t>
      </w:r>
      <w:r>
        <w:t xml:space="preserve">. </w:t>
      </w:r>
      <w:r w:rsidRPr="001642F1">
        <w:rPr>
          <w:rStyle w:val="StyleUnderline"/>
          <w:highlight w:val="cyan"/>
        </w:rPr>
        <w:t>The biggest effect is on</w:t>
      </w:r>
      <w:r>
        <w:t xml:space="preserve"> a group that has not received as much attention in the Alice debates: </w:t>
      </w:r>
      <w:r w:rsidRPr="001642F1">
        <w:rPr>
          <w:rStyle w:val="StyleUnderline"/>
          <w:highlight w:val="cyan"/>
        </w:rPr>
        <w:t>individual inventors and inventor-started companies, both of which fare quite poorly under Alice</w:t>
      </w:r>
      <w:r>
        <w:t>.94 That could be a good thing (if we think those suits are on weak patents or are overclaiming) or a bad thing (if it reflects something other than the merits). Certainly, some individual inventors have felt that they are not faring well at the patent office and some in Congress seem to be listening. In December 2019, a new House bill (the Inventor Rights Act) was introduced with the intent of strengthening individual inventor patent rights.95</w:t>
      </w:r>
    </w:p>
    <w:p w14:paraId="598D1E77" w14:textId="77777777" w:rsidR="008910D1" w:rsidRDefault="008910D1" w:rsidP="008910D1"/>
    <w:p w14:paraId="15D6A0D6" w14:textId="77777777" w:rsidR="008910D1" w:rsidRPr="007B0F3C" w:rsidRDefault="008910D1" w:rsidP="008910D1"/>
    <w:p w14:paraId="65E4F0E8" w14:textId="77777777" w:rsidR="008910D1" w:rsidRDefault="008910D1" w:rsidP="008910D1"/>
    <w:p w14:paraId="1AFAD2D8" w14:textId="77777777" w:rsidR="008910D1" w:rsidRDefault="008910D1" w:rsidP="008910D1">
      <w:pPr>
        <w:pStyle w:val="Heading3"/>
      </w:pPr>
      <w:r>
        <w:lastRenderedPageBreak/>
        <w:t>AT: Patent thickets / Anticommons</w:t>
      </w:r>
    </w:p>
    <w:p w14:paraId="237764CA" w14:textId="77777777" w:rsidR="008910D1" w:rsidRDefault="008910D1" w:rsidP="008910D1">
      <w:pPr>
        <w:pStyle w:val="Heading4"/>
      </w:pPr>
      <w:r>
        <w:t>Low quality patent risk is low – patent remedies, fee shifting, and obviousness requirements blunt the impact</w:t>
      </w:r>
    </w:p>
    <w:p w14:paraId="36625554" w14:textId="77777777" w:rsidR="008910D1" w:rsidRDefault="008910D1" w:rsidP="008910D1">
      <w:r>
        <w:t xml:space="preserve">Manny </w:t>
      </w:r>
      <w:r w:rsidRPr="00EB7E41">
        <w:rPr>
          <w:rStyle w:val="Style13ptBold"/>
        </w:rPr>
        <w:t>Schecter,</w:t>
      </w:r>
      <w:r>
        <w:t xml:space="preserve"> 20</w:t>
      </w:r>
      <w:r w:rsidRPr="00EB7E41">
        <w:rPr>
          <w:rStyle w:val="Style13ptBold"/>
        </w:rPr>
        <w:t>19</w:t>
      </w:r>
      <w:r>
        <w:t xml:space="preserve"> - chief patent counsel for IBM.  Senate Judiciary Subcommittee Hearing State of Patent Eligibility in America, 6/11, Proquest Congressional, accessed via University of Michigan //DH</w:t>
      </w:r>
    </w:p>
    <w:p w14:paraId="757036FA" w14:textId="77777777" w:rsidR="008910D1" w:rsidRPr="00AF2AA5" w:rsidRDefault="008910D1" w:rsidP="008910D1"/>
    <w:p w14:paraId="6CFA0F40" w14:textId="77777777" w:rsidR="008910D1" w:rsidRDefault="008910D1" w:rsidP="008910D1">
      <w:r>
        <w:t>F.  Patent Quality is Best Addressed by Improvements to the Disclosure Requirements</w:t>
      </w:r>
    </w:p>
    <w:p w14:paraId="502802F5" w14:textId="77777777" w:rsidR="008910D1" w:rsidRDefault="008910D1" w:rsidP="008910D1">
      <w:r>
        <w:t xml:space="preserve">    Some have supported the current judicially imposed limits on patent eligibility as a remedy for concerns they have about attempts to enforce poor quality patents.  We understand and share those concerns.  </w:t>
      </w:r>
      <w:r w:rsidRPr="00C16BCB">
        <w:rPr>
          <w:rStyle w:val="StyleUnderline"/>
          <w:highlight w:val="cyan"/>
        </w:rPr>
        <w:t>The risk from poor quality patents has been greatly reduced by judicial decisions on obviousness, patent remedies, and fee shifting.</w:t>
      </w:r>
      <w:r>
        <w:t xml:space="preserve">  </w:t>
      </w:r>
      <w:r w:rsidRPr="00C16BCB">
        <w:rPr>
          <w:rStyle w:val="StyleUnderline"/>
          <w:highlight w:val="cyan"/>
        </w:rPr>
        <w:t>Even more helpful have been</w:t>
      </w:r>
      <w:r w:rsidRPr="0048410C">
        <w:rPr>
          <w:rStyle w:val="StyleUnderline"/>
        </w:rPr>
        <w:t xml:space="preserve"> </w:t>
      </w:r>
      <w:r w:rsidRPr="00C16BCB">
        <w:rPr>
          <w:rStyle w:val="StyleUnderline"/>
          <w:highlight w:val="cyan"/>
        </w:rPr>
        <w:t>the USPTO post-issuance validity review processes provided for in the America Invents Act</w:t>
      </w:r>
      <w:r>
        <w:t>, which IBM strongly supported.</w:t>
      </w:r>
    </w:p>
    <w:p w14:paraId="2A0662D2" w14:textId="77777777" w:rsidR="008910D1" w:rsidRDefault="008910D1" w:rsidP="008910D1">
      <w:r>
        <w:t xml:space="preserve">    </w:t>
      </w:r>
      <w:r w:rsidRPr="00C16BCB">
        <w:rPr>
          <w:rStyle w:val="StyleUnderline"/>
          <w:highlight w:val="cyan"/>
        </w:rPr>
        <w:t>Sections 102, 103 and 112 can be used to weed out attempts to patent inventions that are too broad</w:t>
      </w:r>
      <w:r>
        <w:t xml:space="preserve">.  </w:t>
      </w:r>
      <w:r w:rsidRPr="00AF2AA5">
        <w:rPr>
          <w:rStyle w:val="StyleUnderline"/>
        </w:rPr>
        <w:t>The broader the claim is to an invention, the more likely that claim will not be new or will be obvious</w:t>
      </w:r>
      <w:r>
        <w:t xml:space="preserve">.  The scope of the prior art is wide, and modern information technology has made it easier and cheaper to find identical or close prior art.  </w:t>
      </w:r>
      <w:r w:rsidRPr="00C16BCB">
        <w:rPr>
          <w:rStyle w:val="StyleUnderline"/>
          <w:highlight w:val="cyan"/>
        </w:rPr>
        <w:t>The obviousness requirement is robust</w:t>
      </w:r>
      <w:r>
        <w:t xml:space="preserve">, particularly with the availability of the pre-issuance and post-issuance procedures of the America Invents Act.  And </w:t>
      </w:r>
      <w:r w:rsidRPr="00AF2AA5">
        <w:t xml:space="preserve">the </w:t>
      </w:r>
      <w:r w:rsidRPr="00C16BCB">
        <w:rPr>
          <w:rStyle w:val="StyleUnderline"/>
          <w:highlight w:val="cyan"/>
        </w:rPr>
        <w:t>section 112 requirements are a significant tool for limiting overbreadth</w:t>
      </w:r>
      <w:r>
        <w:t>.  The draft bill text further addresses poor quality patents through improvements to section 112.</w:t>
      </w:r>
    </w:p>
    <w:p w14:paraId="5209E8C1" w14:textId="77777777" w:rsidR="008910D1" w:rsidRDefault="008910D1" w:rsidP="008910D1">
      <w:pPr>
        <w:pStyle w:val="Heading4"/>
      </w:pPr>
      <w:r>
        <w:t>Data disproves patent thickets – existing innovation is because of patents</w:t>
      </w:r>
    </w:p>
    <w:p w14:paraId="6133257A" w14:textId="77777777" w:rsidR="008910D1" w:rsidRDefault="008910D1" w:rsidP="008910D1">
      <w:r>
        <w:t xml:space="preserve">Adam </w:t>
      </w:r>
      <w:r w:rsidRPr="002E68B5">
        <w:rPr>
          <w:rStyle w:val="Style13ptBold"/>
        </w:rPr>
        <w:t>Mossoff, 24</w:t>
      </w:r>
      <w:r>
        <w:t xml:space="preserve"> - Professor of Law, Antonin Scalia Law School George Mason University. Answers from Adam Mossoff to Questions for the Record from Senator Alex Padilla Senate Committee on the Judiciary, Subcommittee on Intellectual Property, United States Senate “The Patent Eligibility Restoration Act – Restoring Clarity, Certainty, and Predictability to the U.S. Patent System” 1/24,https://www.judiciary.senate.gov/imo/media/doc/2024-01-23_-_qfr_responses_-_mossoff.pdf //DH</w:t>
      </w:r>
    </w:p>
    <w:p w14:paraId="0231B2B5" w14:textId="77777777" w:rsidR="008910D1" w:rsidRDefault="008910D1" w:rsidP="008910D1"/>
    <w:p w14:paraId="47A1871F" w14:textId="77777777" w:rsidR="008910D1" w:rsidRDefault="008910D1" w:rsidP="008910D1">
      <w:r>
        <w:t xml:space="preserve">Although conventional wisdom and classical economics define patents as monopolies by which the incentive to invent is balanced against restraints on access and higher short-term prices, this is a fundamental misunderstanding of the nature and function of patents. </w:t>
      </w:r>
      <w:r w:rsidRPr="00FF04FA">
        <w:rPr>
          <w:rStyle w:val="StyleUnderline"/>
          <w:highlight w:val="cyan"/>
        </w:rPr>
        <w:t>Patents</w:t>
      </w:r>
      <w:r>
        <w:t xml:space="preserve"> and other intellectual property rights, such as copyright and trademark, </w:t>
      </w:r>
      <w:r w:rsidRPr="00FF04FA">
        <w:rPr>
          <w:rStyle w:val="StyleUnderline"/>
          <w:highlight w:val="cyan"/>
        </w:rPr>
        <w:t>are</w:t>
      </w:r>
      <w:r w:rsidRPr="003E0237">
        <w:rPr>
          <w:rStyle w:val="StyleUnderline"/>
        </w:rPr>
        <w:t xml:space="preserve"> not merely incentives to create, but also </w:t>
      </w:r>
      <w:r w:rsidRPr="00FF04FA">
        <w:rPr>
          <w:rStyle w:val="StyleUnderline"/>
          <w:highlight w:val="cyan"/>
        </w:rPr>
        <w:t xml:space="preserve">incentives to </w:t>
      </w:r>
      <w:r w:rsidRPr="00FF04FA">
        <w:rPr>
          <w:rStyle w:val="Emphasis"/>
          <w:highlight w:val="cyan"/>
        </w:rPr>
        <w:t>commercialize</w:t>
      </w:r>
      <w:r w:rsidRPr="00FF04FA">
        <w:rPr>
          <w:rStyle w:val="StyleUnderline"/>
          <w:highlight w:val="cyan"/>
        </w:rPr>
        <w:t xml:space="preserve"> innovation</w:t>
      </w:r>
      <w:r>
        <w:t xml:space="preserve">. They are property rights. Thus, they represent an equal opportunity for any person who creates a new invention to secure the fruits of their labors, just like any person who works as a farmer or worker should have secured to them the fruits of their productive labors. Thus, </w:t>
      </w:r>
      <w:r w:rsidRPr="005A6934">
        <w:rPr>
          <w:rStyle w:val="StyleUnderline"/>
        </w:rPr>
        <w:t>patents</w:t>
      </w:r>
      <w:r>
        <w:t xml:space="preserve">, like all property rights, </w:t>
      </w:r>
      <w:r w:rsidRPr="005A6934">
        <w:rPr>
          <w:rStyle w:val="StyleUnderline"/>
        </w:rPr>
        <w:t>are the basis for</w:t>
      </w:r>
      <w:r>
        <w:t xml:space="preserve"> commercialization activities, such as </w:t>
      </w:r>
      <w:r w:rsidRPr="005A6934">
        <w:rPr>
          <w:rStyle w:val="StyleUnderline"/>
        </w:rPr>
        <w:t>obtaining venture capital financing, entering into license deals, and creating new commercial structures for efficiently placing new products and services into the hands of consumers</w:t>
      </w:r>
      <w:r>
        <w:t xml:space="preserve">, such as the franchise business model invented by U.S. patent owners in the nineteenth century. </w:t>
      </w:r>
    </w:p>
    <w:p w14:paraId="1AC9810A" w14:textId="77777777" w:rsidR="008910D1" w:rsidRDefault="008910D1" w:rsidP="008910D1">
      <w:r>
        <w:lastRenderedPageBreak/>
        <w:t xml:space="preserve">In the healthcare market, for example, this has meant an ever-increasing supply of cuttingedge medical treatments and increasing availability of older medical treatments that are now “off patent.” </w:t>
      </w:r>
      <w:r w:rsidRPr="00FF04FA">
        <w:rPr>
          <w:rStyle w:val="StyleUnderline"/>
          <w:highlight w:val="cyan"/>
        </w:rPr>
        <w:t>Patents</w:t>
      </w:r>
      <w:r w:rsidRPr="005A6934">
        <w:rPr>
          <w:rStyle w:val="StyleUnderline"/>
        </w:rPr>
        <w:t xml:space="preserve"> not only function for companies to recoup billions in investments and thousands of labor hours in creating new drugs and other healthcare innovations, they </w:t>
      </w:r>
      <w:r w:rsidRPr="00FF04FA">
        <w:rPr>
          <w:rStyle w:val="StyleUnderline"/>
          <w:highlight w:val="cyan"/>
        </w:rPr>
        <w:t xml:space="preserve">facilitate extensive licensing and information-sharing agreements that efficiently distribute </w:t>
      </w:r>
      <w:r w:rsidRPr="00AF4D40">
        <w:rPr>
          <w:rStyle w:val="StyleUnderline"/>
        </w:rPr>
        <w:t xml:space="preserve">these healthcare </w:t>
      </w:r>
      <w:r w:rsidRPr="00FF04FA">
        <w:rPr>
          <w:rStyle w:val="StyleUnderline"/>
          <w:highlight w:val="cyan"/>
        </w:rPr>
        <w:t xml:space="preserve">innovations </w:t>
      </w:r>
      <w:r w:rsidRPr="00AF4D40">
        <w:rPr>
          <w:rStyle w:val="StyleUnderline"/>
        </w:rPr>
        <w:t>to patients</w:t>
      </w:r>
      <w:r w:rsidRPr="00AF4D40">
        <w:t>.</w:t>
      </w:r>
      <w:r>
        <w:t xml:space="preserve"> These extensive manufacturing, commercial distribution, and information-sharing agreements were the launch pad for the unprecedented response by the biopharmaceutical sector in inventing, producing, and distributing billions of doses of the COVID-19 vaccines during the pandemic—an achievement never before accomplished by the biopharmaceutical sector since the invention and patent for Aspirin in 1900 and the invention of vaccines in the 18th century.1 Although drug prices are a subject of policy debate, it is important to recognize that 95% of the essential medicines identified by the World Health Organization are in the public domain; thus, these drugs are available for production by any generic company wishing to sell them in the healthcare market in any country in the world, subject to regulatory approval by health officials.2  </w:t>
      </w:r>
    </w:p>
    <w:p w14:paraId="3F681FC5" w14:textId="77777777" w:rsidR="008910D1" w:rsidRDefault="008910D1" w:rsidP="008910D1">
      <w:r w:rsidRPr="00132E99">
        <w:rPr>
          <w:rStyle w:val="StyleUnderline"/>
          <w:highlight w:val="cyan"/>
        </w:rPr>
        <w:t>In the high-tech sector, the patent system has driven an explosion in new products and services at a rate never before seen</w:t>
      </w:r>
      <w:r w:rsidRPr="00F02DB1">
        <w:rPr>
          <w:rStyle w:val="StyleUnderline"/>
        </w:rPr>
        <w:t xml:space="preserve"> in any sector of the global innovation economy</w:t>
      </w:r>
      <w:r>
        <w:t xml:space="preserve">. “Several </w:t>
      </w:r>
      <w:r w:rsidRPr="00132E99">
        <w:rPr>
          <w:rStyle w:val="StyleUnderline"/>
          <w:highlight w:val="cyan"/>
        </w:rPr>
        <w:t>empirical studies demonstrate that the observed pattern in high-tech industries</w:t>
      </w:r>
      <w:r>
        <w:t>, especially in the smartphone industry</w:t>
      </w:r>
      <w:r w:rsidRPr="00F02DB1">
        <w:rPr>
          <w:rStyle w:val="StyleUnderline"/>
        </w:rPr>
        <w:t xml:space="preserve">, </w:t>
      </w:r>
      <w:r w:rsidRPr="00132E99">
        <w:rPr>
          <w:rStyle w:val="StyleUnderline"/>
          <w:highlight w:val="cyan"/>
        </w:rPr>
        <w:t>is</w:t>
      </w:r>
      <w:r w:rsidRPr="00F02DB1">
        <w:rPr>
          <w:rStyle w:val="StyleUnderline"/>
        </w:rPr>
        <w:t xml:space="preserve"> one of constant </w:t>
      </w:r>
      <w:r w:rsidRPr="00132E99">
        <w:rPr>
          <w:rStyle w:val="StyleUnderline"/>
          <w:highlight w:val="cyan"/>
        </w:rPr>
        <w:t>lower quality-adjusted prices, increased entry and competition, and higher performance standards</w:t>
      </w:r>
      <w:r>
        <w:t xml:space="preserve">.”3 This has occurred in one of the most patent-intensive sectors of the economy.4 </w:t>
      </w:r>
      <w:r w:rsidRPr="00132E99">
        <w:rPr>
          <w:rStyle w:val="StyleUnderline"/>
          <w:highlight w:val="cyan"/>
        </w:rPr>
        <w:t>This empirical evidence contracted the predictions</w:t>
      </w:r>
      <w:r w:rsidRPr="00F02DB1">
        <w:rPr>
          <w:rStyle w:val="StyleUnderline"/>
        </w:rPr>
        <w:t xml:space="preserve"> of academics and economists almost twenty years ago </w:t>
      </w:r>
      <w:r w:rsidRPr="00132E99">
        <w:rPr>
          <w:rStyle w:val="StyleUnderline"/>
          <w:highlight w:val="cyan"/>
        </w:rPr>
        <w:t>that “patent holdup” and “patent thickets</w:t>
      </w:r>
      <w:r w:rsidRPr="00F02DB1">
        <w:rPr>
          <w:rStyle w:val="StyleUnderline"/>
        </w:rPr>
        <w:t>”</w:t>
      </w:r>
      <w:r>
        <w:t xml:space="preserve"> on smartphones and other high-tech devices </w:t>
      </w:r>
      <w:r w:rsidRPr="00132E99">
        <w:rPr>
          <w:rStyle w:val="StyleUnderline"/>
          <w:highlight w:val="cyan"/>
        </w:rPr>
        <w:t>would raise prices</w:t>
      </w:r>
      <w:r w:rsidRPr="00F02DB1">
        <w:rPr>
          <w:rStyle w:val="StyleUnderline"/>
        </w:rPr>
        <w:t xml:space="preserve"> for consumers </w:t>
      </w:r>
      <w:r w:rsidRPr="00132E99">
        <w:rPr>
          <w:rStyle w:val="StyleUnderline"/>
          <w:highlight w:val="cyan"/>
        </w:rPr>
        <w:t>and stifle innovation</w:t>
      </w:r>
      <w:r w:rsidRPr="00F02DB1">
        <w:rPr>
          <w:rStyle w:val="StyleUnderline"/>
        </w:rPr>
        <w:t>.</w:t>
      </w:r>
      <w:r>
        <w:t xml:space="preserve">5 </w:t>
      </w:r>
    </w:p>
    <w:p w14:paraId="189798D1" w14:textId="77777777" w:rsidR="008910D1" w:rsidRDefault="008910D1" w:rsidP="008910D1">
      <w:r>
        <w:t xml:space="preserve">All of this economic and historical evidence creates a strong presumption that reforming patent eligibility doctrine by returning it back to its longstanding function within the U.S. patent system would benefit consumers. </w:t>
      </w:r>
      <w:r w:rsidRPr="00F02DB1">
        <w:rPr>
          <w:rStyle w:val="StyleUnderline"/>
        </w:rPr>
        <w:t>Consumers will benefit from the continued creation of new products and services and more jobs. Overall, the U.S. will continue to experience economic growth and a rising standard of living for all consumers</w:t>
      </w:r>
      <w:r>
        <w:t xml:space="preserve">.  </w:t>
      </w:r>
    </w:p>
    <w:p w14:paraId="0ACE5203" w14:textId="77777777" w:rsidR="008910D1" w:rsidRDefault="008910D1" w:rsidP="008910D1"/>
    <w:p w14:paraId="282CE687" w14:textId="77777777" w:rsidR="008910D1" w:rsidRDefault="008910D1" w:rsidP="008910D1">
      <w:pPr>
        <w:pStyle w:val="Heading4"/>
      </w:pPr>
      <w:r>
        <w:t>There is no anticommons effect in patents</w:t>
      </w:r>
    </w:p>
    <w:p w14:paraId="5D948DAD" w14:textId="77777777" w:rsidR="008910D1" w:rsidRDefault="008910D1" w:rsidP="008910D1">
      <w:r>
        <w:t xml:space="preserve">David J. </w:t>
      </w:r>
      <w:r w:rsidRPr="00C17BD8">
        <w:rPr>
          <w:rStyle w:val="Style13ptBold"/>
        </w:rPr>
        <w:t>Teece</w:t>
      </w:r>
      <w:r>
        <w:t>, 20</w:t>
      </w:r>
      <w:r w:rsidRPr="00C17BD8">
        <w:rPr>
          <w:rStyle w:val="Style13ptBold"/>
        </w:rPr>
        <w:t>17</w:t>
      </w:r>
      <w:r>
        <w:t xml:space="preserve"> – Thomas Tusher Professor of Global Business, Haas School of Business, University of California at Berkeley “THE “TRAGEDY OF THE ANTICOMMONS” FALLACY: A LAW AND ECONOMICS ANALYSIS OF PATENT THICKETS AND FRAND LICENSING” BERKELEY TECHNOLOGY LAW JOURNAL [Vol. 32:1489, </w:t>
      </w:r>
      <w:hyperlink r:id="rId60" w:history="1">
        <w:r w:rsidRPr="00242E1C">
          <w:rPr>
            <w:rStyle w:val="Hyperlink"/>
          </w:rPr>
          <w:t>https://btlj.org/data/articles2017/vol32/32_4/Teece_web.pdf</w:t>
        </w:r>
      </w:hyperlink>
      <w:r>
        <w:t xml:space="preserve"> //DH</w:t>
      </w:r>
    </w:p>
    <w:p w14:paraId="270C0E60" w14:textId="77777777" w:rsidR="008910D1" w:rsidRDefault="008910D1" w:rsidP="008910D1"/>
    <w:p w14:paraId="14903B44" w14:textId="77777777" w:rsidR="008910D1" w:rsidRDefault="008910D1" w:rsidP="008910D1">
      <w:r w:rsidRPr="003C1659">
        <w:rPr>
          <w:rStyle w:val="StyleUnderline"/>
        </w:rPr>
        <w:t>Experience does not bear out Heller and Eisenberg’s anticommons thesis in the patent context.</w:t>
      </w:r>
      <w:r>
        <w:t xml:space="preserve"> </w:t>
      </w:r>
      <w:r w:rsidRPr="003C1659">
        <w:rPr>
          <w:rStyle w:val="StyleUnderline"/>
        </w:rPr>
        <w:t xml:space="preserve">In many situations where multiple patents covering many products in many contexts, there are </w:t>
      </w:r>
      <w:r w:rsidRPr="003C1659">
        <w:rPr>
          <w:rStyle w:val="Emphasis"/>
        </w:rPr>
        <w:t>extraordinary rates of innovation</w:t>
      </w:r>
      <w:r w:rsidRPr="003C1659">
        <w:rPr>
          <w:rStyle w:val="StyleUnderline"/>
        </w:rPr>
        <w:t xml:space="preserve"> despite the fact that barriers supposedly exist.</w:t>
      </w:r>
      <w:r>
        <w:t xml:space="preserve">13 </w:t>
      </w:r>
      <w:r>
        <w:lastRenderedPageBreak/>
        <w:t xml:space="preserve">This should give immediate pause to anyone trying to understand whether or not there is a policy issue of the kind Heller and Eisenberg suggest with respect to the socalled “anticommons.” As discussed below, one can seriously question whether the “anticommons tragedy” arises all that frequently. </w:t>
      </w:r>
      <w:r w:rsidRPr="003C1659">
        <w:rPr>
          <w:rStyle w:val="StyleUnderline"/>
        </w:rPr>
        <w:t>Every day, many firms face the challenge of assembling thousands of inputs to make complex systems.</w:t>
      </w:r>
      <w:r>
        <w:t xml:space="preserve"> </w:t>
      </w:r>
      <w:r w:rsidRPr="00402980">
        <w:rPr>
          <w:rStyle w:val="StyleUnderline"/>
        </w:rPr>
        <w:t>The existence of products that require licenses from multiple patent owners</w:t>
      </w:r>
      <w:r>
        <w:t xml:space="preserve"> supposedly leading to what Heller and Eisenberg characterize as a “tragedy of the anticommons” </w:t>
      </w:r>
      <w:r w:rsidRPr="00402980">
        <w:rPr>
          <w:rStyle w:val="StyleUnderline"/>
        </w:rPr>
        <w:t>does not</w:t>
      </w:r>
      <w:r>
        <w:t xml:space="preserve">, in practice, seem to </w:t>
      </w:r>
      <w:r w:rsidRPr="00402980">
        <w:rPr>
          <w:rStyle w:val="StyleUnderline"/>
        </w:rPr>
        <w:t>lead to serious problems</w:t>
      </w:r>
      <w:r>
        <w:t xml:space="preserve">.  </w:t>
      </w:r>
    </w:p>
    <w:p w14:paraId="7C3E50A1" w14:textId="77777777" w:rsidR="008910D1" w:rsidRDefault="008910D1" w:rsidP="008910D1">
      <w:r>
        <w:t xml:space="preserve">Empirical work appears to confirm this commonsense intuition. For example, </w:t>
      </w:r>
      <w:r w:rsidRPr="00402980">
        <w:rPr>
          <w:rStyle w:val="StyleUnderline"/>
        </w:rPr>
        <w:t>one study by Walsh</w:t>
      </w:r>
      <w:r>
        <w:t xml:space="preserve">, Arora, and Cohen </w:t>
      </w:r>
      <w:r w:rsidRPr="00402980">
        <w:rPr>
          <w:rStyle w:val="StyleUnderline"/>
        </w:rPr>
        <w:t>did not show support the anticommons tragedy thesis for biotech</w:t>
      </w:r>
      <w:r>
        <w:t xml:space="preserve">.14 Instead, they found that patents only posed a relatively small number of obstacles.15 Further, the “solutions” to these obstacles included licensing, doing the research beyond the reach of patents, and outright infringement.16 In addition to the Walsh et al. study, Fiona </w:t>
      </w:r>
      <w:r w:rsidRPr="00475214">
        <w:rPr>
          <w:rStyle w:val="StyleUnderline"/>
        </w:rPr>
        <w:t>Murray and</w:t>
      </w:r>
      <w:r>
        <w:t xml:space="preserve"> Scott </w:t>
      </w:r>
      <w:r w:rsidRPr="00475214">
        <w:rPr>
          <w:rStyle w:val="StyleUnderline"/>
        </w:rPr>
        <w:t>Stern</w:t>
      </w:r>
      <w:r>
        <w:t xml:space="preserve"> (2007) </w:t>
      </w:r>
      <w:r w:rsidRPr="00475214">
        <w:rPr>
          <w:rStyle w:val="StyleUnderline"/>
        </w:rPr>
        <w:t>see little evidence of harmful effects created by patent thickets</w:t>
      </w:r>
      <w:r>
        <w:t xml:space="preserve">.17 </w:t>
      </w:r>
      <w:r w:rsidRPr="00A73440">
        <w:t xml:space="preserve">Their test examines knowledge difference rates associated with the publication of a patent.18 Anticommons theory predicts a drop–off in citations to the research once patents are granted; they find at most only a modest drop off.19 </w:t>
      </w:r>
    </w:p>
    <w:p w14:paraId="7DA821C7" w14:textId="77777777" w:rsidR="008910D1" w:rsidRDefault="008910D1" w:rsidP="008910D1">
      <w:pPr>
        <w:pStyle w:val="Heading4"/>
      </w:pPr>
      <w:r>
        <w:t xml:space="preserve">There is no anticommons effect – </w:t>
      </w:r>
      <w:r w:rsidRPr="00354D35">
        <w:rPr>
          <w:u w:val="single"/>
        </w:rPr>
        <w:t>patent pools</w:t>
      </w:r>
      <w:r>
        <w:t xml:space="preserve"> and </w:t>
      </w:r>
      <w:r w:rsidRPr="00354D35">
        <w:rPr>
          <w:u w:val="single"/>
        </w:rPr>
        <w:t>FRAND</w:t>
      </w:r>
      <w:r>
        <w:t xml:space="preserve"> eliminate fragmentation of licensing</w:t>
      </w:r>
    </w:p>
    <w:p w14:paraId="3624C1B6" w14:textId="77777777" w:rsidR="008910D1" w:rsidRDefault="008910D1" w:rsidP="008910D1">
      <w:r>
        <w:t xml:space="preserve">David J. </w:t>
      </w:r>
      <w:r w:rsidRPr="00C17BD8">
        <w:rPr>
          <w:rStyle w:val="Style13ptBold"/>
        </w:rPr>
        <w:t>Teece</w:t>
      </w:r>
      <w:r>
        <w:t>, 20</w:t>
      </w:r>
      <w:r w:rsidRPr="00C17BD8">
        <w:rPr>
          <w:rStyle w:val="Style13ptBold"/>
        </w:rPr>
        <w:t>17</w:t>
      </w:r>
      <w:r>
        <w:t xml:space="preserve"> – Thomas Tusher Professor of Global Business, Haas School of Business, University of California at Berkeley “THE “TRAGEDY OF THE ANTICOMMONS” FALLACY: A LAW AND ECONOMICS ANALYSIS OF PATENT THICKETS AND FRAND LICENSING” BERKELEY TECHNOLOGY LAW JOURNAL [Vol. 32:1489, </w:t>
      </w:r>
      <w:hyperlink r:id="rId61" w:history="1">
        <w:r w:rsidRPr="00242E1C">
          <w:rPr>
            <w:rStyle w:val="Hyperlink"/>
          </w:rPr>
          <w:t>https://btlj.org/data/articles2017/vol32/32_4/Teece_web.pdf</w:t>
        </w:r>
      </w:hyperlink>
      <w:r>
        <w:t xml:space="preserve"> //DH</w:t>
      </w:r>
    </w:p>
    <w:p w14:paraId="3B2824AE" w14:textId="77777777" w:rsidR="008910D1" w:rsidRPr="005712BD" w:rsidRDefault="008910D1" w:rsidP="008910D1">
      <w:pPr>
        <w:rPr>
          <w:b/>
          <w:bCs/>
        </w:rPr>
      </w:pPr>
      <w:r>
        <w:rPr>
          <w:b/>
          <w:bCs/>
        </w:rPr>
        <w:t>SEP = Standard Essential Patents –they govern a wide range of technology (like USB ports, for example). FRAND = Fair, Reasonable And Non Discriminatory. It’s a licensing principle applied to SEPs – if a company commits to developing a standard for particular tech, they can also commit to licensing the patent under FRAND</w:t>
      </w:r>
    </w:p>
    <w:p w14:paraId="0E13FE95" w14:textId="77777777" w:rsidR="008910D1" w:rsidRDefault="008910D1" w:rsidP="008910D1"/>
    <w:p w14:paraId="301A45AA" w14:textId="77777777" w:rsidR="008910D1" w:rsidRDefault="008910D1" w:rsidP="008910D1">
      <w:r w:rsidRPr="000F6BE7">
        <w:rPr>
          <w:rStyle w:val="StyleUnderline"/>
        </w:rPr>
        <w:t>Both the biotechnology and mobile phone industries are commonly held up as paradigm–examples of anticommons</w:t>
      </w:r>
      <w:r>
        <w:t xml:space="preserve"> that produce underuse. Heller and Eisenberg’s original article, for example, took biotechnology as its case study.83 Similarly, “[a]n influential literature claims that standard setting in the smartphone industry creates monopoly power” that produces underuse.84 This Section addresses both examples directly and shows that they do not support Heller and Eisenberg’s anticommons thesis. </w:t>
      </w:r>
    </w:p>
    <w:p w14:paraId="7AEF52B0" w14:textId="77777777" w:rsidR="008910D1" w:rsidRDefault="008910D1" w:rsidP="008910D1">
      <w:r>
        <w:t xml:space="preserve">1. Biotechnology </w:t>
      </w:r>
    </w:p>
    <w:p w14:paraId="4A44122A" w14:textId="77777777" w:rsidR="008910D1" w:rsidRDefault="008910D1" w:rsidP="008910D1">
      <w:r>
        <w:t>As noted earlier</w:t>
      </w:r>
      <w:r w:rsidRPr="008A0FEF">
        <w:t>, one can seriously question the conclusion by Heller and Eisenberg that there is a substantial amount of “underuse” of patented technology even in the biomedical research field.</w:t>
      </w:r>
      <w:r>
        <w:t xml:space="preserve"> In many fields, firms are intentionally deciding not to conduct inquiries into patents potentially relevant to what they intend to do, for fear that, if they discover relevant patents but choose not to take licenses, they may be found liable for up–to-trebled damages for “willful infringement.”85 Many researchers can and do use technology without securing the potentially necessary licenses beforehand, often taking the position that they will deal with potential infringement lawsuits if and when they are sued, gambling that (1) the patent holder may not detect the claimed infringement, (2) the patent holder will not sue unless the researcher is successful in developing and marketing </w:t>
      </w:r>
    </w:p>
    <w:p w14:paraId="3079A236" w14:textId="77777777" w:rsidR="008910D1" w:rsidRDefault="008910D1" w:rsidP="008910D1">
      <w:r>
        <w:t xml:space="preserve">a product, (3) patent holders will not incur the (substantial) cost and risk of litigation unless they believe that the expected damages award will exceed the cost of litigation, and (4) the asserted patents may be found invalid and/or not infringed.86  </w:t>
      </w:r>
    </w:p>
    <w:p w14:paraId="4550B9FF" w14:textId="77777777" w:rsidR="008910D1" w:rsidRDefault="008910D1" w:rsidP="008910D1">
      <w:r w:rsidRPr="008A0FEF">
        <w:rPr>
          <w:rStyle w:val="StyleUnderline"/>
        </w:rPr>
        <w:lastRenderedPageBreak/>
        <w:t>Empirical scholarship</w:t>
      </w:r>
      <w:r>
        <w:t xml:space="preserve"> since the publication of Heller and Eisenberg’s article </w:t>
      </w:r>
      <w:r w:rsidRPr="008A0FEF">
        <w:rPr>
          <w:rStyle w:val="StyleUnderline"/>
        </w:rPr>
        <w:t>challenges the notion of a pervasive “underuse” in biotech.</w:t>
      </w:r>
      <w:r>
        <w:t xml:space="preserve"> For example, in a 2005 article in Nature Biotechnology, </w:t>
      </w:r>
      <w:r w:rsidRPr="007121CB">
        <w:rPr>
          <w:rStyle w:val="StyleUnderline"/>
        </w:rPr>
        <w:t>Ebersole</w:t>
      </w:r>
      <w:r>
        <w:t xml:space="preserve">, Guthrie, and Goldstein </w:t>
      </w:r>
      <w:r w:rsidRPr="007121CB">
        <w:rPr>
          <w:rStyle w:val="StyleUnderline"/>
        </w:rPr>
        <w:t>examine standards and patent pools in</w:t>
      </w:r>
      <w:r>
        <w:t xml:space="preserve"> the field of “</w:t>
      </w:r>
      <w:r w:rsidRPr="007121CB">
        <w:rPr>
          <w:rStyle w:val="StyleUnderline"/>
        </w:rPr>
        <w:t>diagnostic genetics” and find that patent pools can significantly mitigate the risk of underuse while spurring innovation</w:t>
      </w:r>
      <w:r>
        <w:t xml:space="preserve">.87 Similarly, in a chapter in a 2008 handbook on “Patent Law and Theory,” </w:t>
      </w:r>
      <w:r w:rsidRPr="007121CB">
        <w:rPr>
          <w:rStyle w:val="StyleUnderline"/>
        </w:rPr>
        <w:t>Goldstein discusses how the patent pools and standards setting in the biotechnology field has enabled broad industry access to patented technologies</w:t>
      </w:r>
      <w:r>
        <w:t xml:space="preserve">. 88 Thus, at a minimum, the HellerEisenberg hypothesis of “underuse” arising from fragmented ownership of patent rights in the biotechnology field needs to be reconsidered in the light of this evidence, the Walsh et al. evidence cited earlier,89 as well as evidence of the formation of functioning patent pools and other potential patent pools, in at least one major biotechnology field. </w:t>
      </w:r>
    </w:p>
    <w:p w14:paraId="44FC574F" w14:textId="77777777" w:rsidR="008910D1" w:rsidRDefault="008910D1" w:rsidP="008910D1">
      <w:r>
        <w:t>The strongest possible case for underuse is that the small size of many startup biotech firms, plus the importance of intellectual property rights in the biotech field and risk aversion by venture capitalists, may potentially lead to a situation in which venture capitalists are unwilling to invest money in a new firm. However, this reluctance to invest can be overcome if the startup can demonstrate (a) a reasonable likelihood of success, (b) a</w:t>
      </w:r>
    </w:p>
    <w:p w14:paraId="1FAE4C37" w14:textId="77777777" w:rsidR="008910D1" w:rsidRDefault="008910D1" w:rsidP="008910D1">
      <w:r>
        <w:t xml:space="preserve">thought–out plan to protect the firm’s output from competition by patent protection or otherwise, and (c) a low likelihood of credible threats that the firm will be sued (successfully or not) by others for patent infringement and have to incur the cost and distraction of defending itself against such threats. </w:t>
      </w:r>
    </w:p>
    <w:p w14:paraId="7CAE9DA3" w14:textId="77777777" w:rsidR="008910D1" w:rsidRDefault="008910D1" w:rsidP="008910D1">
      <w:r>
        <w:t>2. Mobile Phones</w:t>
      </w:r>
    </w:p>
    <w:p w14:paraId="51E2773E" w14:textId="77777777" w:rsidR="008910D1" w:rsidRDefault="008910D1" w:rsidP="008910D1">
      <w:r w:rsidRPr="005712BD">
        <w:rPr>
          <w:rStyle w:val="StyleUnderline"/>
        </w:rPr>
        <w:t>Similar evidence exists with respect to mobile phones, and electronics more generally.</w:t>
      </w:r>
      <w:r>
        <w:t xml:space="preserve"> Despite the fact that implementers need access to all valid-and–infringed SEPs90 in order to make and sell standards–compliant products, it is widely recognized that implementers benefit when SEP holders have made FRAND commitments. In the digital electronics industry, this requirement is common among standards setting and standards development organizations. Partly as a result, </w:t>
      </w:r>
      <w:r w:rsidRPr="005712BD">
        <w:rPr>
          <w:rStyle w:val="StyleUnderline"/>
        </w:rPr>
        <w:t>there is no obvious problem of impaired innovation</w:t>
      </w:r>
      <w:r>
        <w:t xml:space="preserve">. Indeed, studies by Keith Mallinson91 and Galetovic, Haber, and Levine92 speak to rapid innovation. </w:t>
      </w:r>
      <w:r w:rsidRPr="005712BD">
        <w:rPr>
          <w:rStyle w:val="StyleUnderline"/>
        </w:rPr>
        <w:t>FRAND commitments reduce if not eliminate the prospect that implementers will not be able to obtain the necessary licenses</w:t>
      </w:r>
      <w:r>
        <w:t xml:space="preserve">, at least as long as they are willing to pay the FRAND royalties.  </w:t>
      </w:r>
    </w:p>
    <w:p w14:paraId="78055744" w14:textId="77777777" w:rsidR="008910D1" w:rsidRDefault="008910D1" w:rsidP="008910D1">
      <w:r>
        <w:t xml:space="preserve">That is, </w:t>
      </w:r>
      <w:r w:rsidRPr="005712BD">
        <w:rPr>
          <w:rStyle w:val="StyleUnderline"/>
        </w:rPr>
        <w:t>the “tragedy of the anticommons”</w:t>
      </w:r>
      <w:r>
        <w:t>—underuse of potentially relevant IP—</w:t>
      </w:r>
      <w:r w:rsidRPr="005712BD">
        <w:rPr>
          <w:rStyle w:val="StyleUnderline"/>
        </w:rPr>
        <w:t>is virtually eliminated with respect to SEPs by the presence of FRAND commitments</w:t>
      </w:r>
      <w:r>
        <w:t>. As noted in Section II.E, there are still sometimes disagreements between parties as to whether particular royalty rates are or are not “reasonable.” The courts have to resolve such disputes, and in a manner that helps sustain innovation and prosperity.</w:t>
      </w:r>
    </w:p>
    <w:p w14:paraId="7FF1D26C" w14:textId="77777777" w:rsidR="008910D1" w:rsidRDefault="008910D1" w:rsidP="008910D1">
      <w:r w:rsidRPr="000515B6">
        <w:rPr>
          <w:rStyle w:val="StyleUnderline"/>
        </w:rPr>
        <w:t>The mobile telecommunications sector of the economy is heavily dependent on standards. The thesis of “underuse” of patented technology due to fragmented ownership</w:t>
      </w:r>
      <w:r>
        <w:t xml:space="preserve"> of patents </w:t>
      </w:r>
      <w:r w:rsidRPr="000515B6">
        <w:rPr>
          <w:rStyle w:val="StyleUnderline"/>
        </w:rPr>
        <w:t>is difficult to credit</w:t>
      </w:r>
      <w:r>
        <w:t xml:space="preserve"> in this sector, </w:t>
      </w:r>
      <w:r w:rsidRPr="000515B6">
        <w:rPr>
          <w:rStyle w:val="StyleUnderline"/>
        </w:rPr>
        <w:t>given its explosive growth</w:t>
      </w:r>
      <w:r>
        <w:t xml:space="preserve"> and the entry of scores of newcomers. If anything, the problem is that widespread infringement is common, and innovators are not being adequately compensated for the use by others of their patented technology. </w:t>
      </w:r>
    </w:p>
    <w:p w14:paraId="7B2269D9" w14:textId="77777777" w:rsidR="008910D1" w:rsidRDefault="008910D1" w:rsidP="008910D1"/>
    <w:p w14:paraId="1A01DB43" w14:textId="77777777" w:rsidR="003756AF" w:rsidRDefault="003756AF" w:rsidP="003756AF">
      <w:pPr>
        <w:pStyle w:val="Heading4"/>
      </w:pPr>
      <w:r>
        <w:lastRenderedPageBreak/>
        <w:t>Patent thickets are empirically false</w:t>
      </w:r>
    </w:p>
    <w:p w14:paraId="54455DAC" w14:textId="77777777" w:rsidR="003756AF" w:rsidRDefault="003756AF" w:rsidP="003756AF">
      <w:r>
        <w:t xml:space="preserve">Daniel F. </w:t>
      </w:r>
      <w:r w:rsidRPr="003A3165">
        <w:rPr>
          <w:rStyle w:val="Style13ptBold"/>
        </w:rPr>
        <w:t>Spulber</w:t>
      </w:r>
      <w:r>
        <w:t>, 20</w:t>
      </w:r>
      <w:r w:rsidRPr="003A3165">
        <w:rPr>
          <w:rStyle w:val="Style13ptBold"/>
        </w:rPr>
        <w:t>21</w:t>
      </w:r>
      <w:r>
        <w:t xml:space="preserve"> - Elinor Hobbs Distinguished Professor of International Business and Professor of Strategy at the Kellogg School of Management at Northwestern.  </w:t>
      </w:r>
      <w:r w:rsidRPr="00D86822">
        <w:rPr>
          <w:u w:val="single"/>
        </w:rPr>
        <w:t>The Case For Patents</w:t>
      </w:r>
      <w:r>
        <w:t xml:space="preserve">, </w:t>
      </w:r>
      <w:hyperlink r:id="rId62" w:history="1">
        <w:r w:rsidRPr="00242E1C">
          <w:rPr>
            <w:rStyle w:val="Hyperlink"/>
          </w:rPr>
          <w:t>https://www.worldscientific.com/doi/pdf/10.1142/9789811225666_0001</w:t>
        </w:r>
      </w:hyperlink>
      <w:r>
        <w:t xml:space="preserve"> //DH</w:t>
      </w:r>
    </w:p>
    <w:p w14:paraId="04278281" w14:textId="77777777" w:rsidR="003756AF" w:rsidRDefault="003756AF" w:rsidP="003756AF"/>
    <w:p w14:paraId="7AC63B5E" w14:textId="77777777" w:rsidR="003756AF" w:rsidRDefault="003756AF" w:rsidP="003756AF">
      <w:r w:rsidRPr="00451605">
        <w:rPr>
          <w:rStyle w:val="StyleUnderline"/>
        </w:rPr>
        <w:t>A</w:t>
      </w:r>
      <w:r>
        <w:t xml:space="preserve">nother </w:t>
      </w:r>
      <w:r w:rsidRPr="00451605">
        <w:rPr>
          <w:rStyle w:val="StyleUnderline"/>
        </w:rPr>
        <w:t xml:space="preserve">common critique of patents </w:t>
      </w:r>
      <w:r>
        <w:t xml:space="preserve">that </w:t>
      </w:r>
      <w:r w:rsidRPr="00451605">
        <w:rPr>
          <w:rStyle w:val="StyleUnderline"/>
        </w:rPr>
        <w:t>is</w:t>
      </w:r>
      <w:r>
        <w:t xml:space="preserve"> based largely on the “rewards” view is that IP rights block incremental inventions.141 This concern is applied to both individual patents and to sets of complementary patents, referred to as patent hold-ups, </w:t>
      </w:r>
      <w:r w:rsidRPr="00451605">
        <w:rPr>
          <w:rStyle w:val="StyleUnderline"/>
        </w:rPr>
        <w:t>patent thickets</w:t>
      </w:r>
      <w:r>
        <w:t xml:space="preserve">, patent logjams, </w:t>
      </w:r>
      <w:r w:rsidRPr="00451605">
        <w:rPr>
          <w:rStyle w:val="StyleUnderline"/>
        </w:rPr>
        <w:t>or the anticommons. Little</w:t>
      </w:r>
      <w:r>
        <w:t xml:space="preserve"> if any </w:t>
      </w:r>
      <w:r w:rsidRPr="00451605">
        <w:rPr>
          <w:rStyle w:val="StyleUnderline"/>
        </w:rPr>
        <w:t>evidence is advanced for these</w:t>
      </w:r>
      <w:r w:rsidRPr="00451605">
        <w:t xml:space="preserve"> policy</w:t>
      </w:r>
      <w:r>
        <w:t xml:space="preserve"> </w:t>
      </w:r>
      <w:r w:rsidRPr="00451605">
        <w:rPr>
          <w:rStyle w:val="StyleUnderline"/>
        </w:rPr>
        <w:t>concerns</w:t>
      </w:r>
      <w:r>
        <w:t>.</w:t>
      </w:r>
    </w:p>
    <w:p w14:paraId="21E0814F" w14:textId="77777777" w:rsidR="003756AF" w:rsidRDefault="003756AF" w:rsidP="003756AF">
      <w:r w:rsidRPr="00CC2CC9">
        <w:rPr>
          <w:rStyle w:val="StyleUnderline"/>
        </w:rPr>
        <w:t>However, the history of patents demonstrates that the patent system has accommodated a continual stream of both major inventions and incremental inventions</w:t>
      </w:r>
      <w:r>
        <w:t xml:space="preserve">. As Adam Mossoff observes, “From the sewing machine to automobiles to airplanes to radios, </w:t>
      </w:r>
      <w:r w:rsidRPr="007C3E29">
        <w:rPr>
          <w:rStyle w:val="StyleUnderline"/>
        </w:rPr>
        <w:t>incremental innovation is omnipresent in the historical evolution of science and technology.”</w:t>
      </w:r>
      <w:r>
        <w:t xml:space="preserve">142 George Selgin and John Turner explain how James </w:t>
      </w:r>
      <w:r w:rsidRPr="007E3DDC">
        <w:rPr>
          <w:rStyle w:val="StyleUnderline"/>
        </w:rPr>
        <w:t>Watt’s steam engine patent did not prevent subsequent innovations, but “may actually have hastened the development of the high-pressure steam engine</w:t>
      </w:r>
      <w:r>
        <w:t xml:space="preserve"> by inspiring Richard Trevithick to revive a supposedly obsolete technology so as to invent around them.”143</w:t>
      </w:r>
    </w:p>
    <w:p w14:paraId="3CCD666D" w14:textId="77777777" w:rsidR="003756AF" w:rsidRDefault="003756AF" w:rsidP="003756AF">
      <w:r>
        <w:t xml:space="preserve">The many </w:t>
      </w:r>
      <w:r w:rsidRPr="00CC2CC9">
        <w:rPr>
          <w:rStyle w:val="StyleUnderline"/>
        </w:rPr>
        <w:t>contributions of patents</w:t>
      </w:r>
      <w:r>
        <w:t xml:space="preserve"> to the development of inventions and the introduction of innovations </w:t>
      </w:r>
      <w:r w:rsidRPr="00CC2CC9">
        <w:rPr>
          <w:rStyle w:val="StyleUnderline"/>
        </w:rPr>
        <w:t>are well documented</w:t>
      </w:r>
      <w:r>
        <w:t>. Ron Katznelson and John Howells find that “</w:t>
      </w:r>
      <w:r w:rsidRPr="007E3DDC">
        <w:rPr>
          <w:rStyle w:val="StyleUnderline"/>
        </w:rPr>
        <w:t>court decisions upholding Edison’s patent generated a surge of patent filings in the incandescent lamp classes</w:t>
      </w:r>
      <w:r>
        <w:t xml:space="preserve">.”144 In the early aircraft industry, Katznelson and </w:t>
      </w:r>
      <w:r w:rsidRPr="007E3DDC">
        <w:rPr>
          <w:rStyle w:val="StyleUnderline"/>
        </w:rPr>
        <w:t>Howells find “plentiful evidence of robust US aircraft developments</w:t>
      </w:r>
      <w:r>
        <w:t xml:space="preserve"> </w:t>
      </w:r>
      <w:r w:rsidRPr="007E3DDC">
        <w:rPr>
          <w:rStyle w:val="StyleUnderline"/>
        </w:rPr>
        <w:t>in 1912–1916, the period of the alleged patent hold-up.”</w:t>
      </w:r>
      <w:r>
        <w:t xml:space="preserve">145 In the early radio industry, Howells and Katznelson demonstrate that </w:t>
      </w:r>
      <w:r w:rsidRPr="007E3DDC">
        <w:rPr>
          <w:rStyle w:val="StyleUnderline"/>
        </w:rPr>
        <w:t>the diode patent was followed by extensive and vigorous development of the later triode technology.</w:t>
      </w:r>
      <w:r>
        <w:t>146</w:t>
      </w:r>
    </w:p>
    <w:p w14:paraId="53771232" w14:textId="77777777" w:rsidR="003756AF" w:rsidRPr="00FF04FA" w:rsidRDefault="003756AF" w:rsidP="008910D1"/>
    <w:p w14:paraId="7243AA55" w14:textId="77777777" w:rsidR="008910D1" w:rsidRDefault="008910D1" w:rsidP="008910D1"/>
    <w:p w14:paraId="28EA6C80" w14:textId="77777777" w:rsidR="008910D1" w:rsidRPr="00555FA9" w:rsidRDefault="008910D1" w:rsidP="008910D1"/>
    <w:p w14:paraId="44513A73" w14:textId="77777777" w:rsidR="008910D1" w:rsidRPr="0094062F" w:rsidRDefault="008910D1" w:rsidP="008910D1">
      <w:pPr>
        <w:pStyle w:val="Heading3"/>
      </w:pPr>
      <w:r>
        <w:lastRenderedPageBreak/>
        <w:t>AT: Patent holdups</w:t>
      </w:r>
    </w:p>
    <w:p w14:paraId="7B3C2058" w14:textId="77777777" w:rsidR="008910D1" w:rsidRDefault="008910D1" w:rsidP="008910D1"/>
    <w:p w14:paraId="4CB1D69D" w14:textId="77777777" w:rsidR="008910D1" w:rsidRPr="0085727E" w:rsidRDefault="008910D1" w:rsidP="008910D1">
      <w:pPr>
        <w:pStyle w:val="Heading4"/>
      </w:pPr>
      <w:r>
        <w:t xml:space="preserve">Data fully disproves patent holdup theory – innovation in SEP-intensive industry is </w:t>
      </w:r>
      <w:r>
        <w:rPr>
          <w:u w:val="single"/>
        </w:rPr>
        <w:t>higher</w:t>
      </w:r>
      <w:r>
        <w:t xml:space="preserve"> than the rest of the economy</w:t>
      </w:r>
    </w:p>
    <w:p w14:paraId="5D832E9C" w14:textId="77777777" w:rsidR="008910D1" w:rsidRDefault="008910D1" w:rsidP="008910D1">
      <w:r>
        <w:t xml:space="preserve">Alexander </w:t>
      </w:r>
      <w:r w:rsidRPr="0038231B">
        <w:rPr>
          <w:rStyle w:val="Style13ptBold"/>
        </w:rPr>
        <w:t>Galetovic and</w:t>
      </w:r>
      <w:r>
        <w:t xml:space="preserve"> Stephen </w:t>
      </w:r>
      <w:r w:rsidRPr="0038231B">
        <w:rPr>
          <w:rStyle w:val="Style13ptBold"/>
        </w:rPr>
        <w:t>Haber</w:t>
      </w:r>
      <w:r>
        <w:t>, 20</w:t>
      </w:r>
      <w:r w:rsidRPr="0038231B">
        <w:rPr>
          <w:rStyle w:val="Style13ptBold"/>
        </w:rPr>
        <w:t>17</w:t>
      </w:r>
      <w:r>
        <w:t xml:space="preserve"> - *Professor, Department of Economics, Universidad de los Andes, Santiago, Chile and **Peter and Helen Bing Senior Fellow, Hoover Institution, A.A. and Jeanne Welch Milligan Professor, School of Humanities and Sciences, Stanford University. “THE FALLACIES OF PATENT-HOLDUP THEORY” Journal of Competition Law &amp; Economics, Volume 13, Issue 1, March 2017, Pages 1–44, </w:t>
      </w:r>
      <w:hyperlink r:id="rId63" w:history="1">
        <w:r w:rsidRPr="00242E1C">
          <w:rPr>
            <w:rStyle w:val="Hyperlink"/>
          </w:rPr>
          <w:t>https://academic.oup.com/jcle/article/13/1/1/3060409</w:t>
        </w:r>
      </w:hyperlink>
      <w:r>
        <w:t xml:space="preserve"> //DH</w:t>
      </w:r>
    </w:p>
    <w:p w14:paraId="0C9FEDE4" w14:textId="77777777" w:rsidR="008910D1" w:rsidRDefault="008910D1" w:rsidP="008910D1"/>
    <w:p w14:paraId="6E7607C9" w14:textId="77777777" w:rsidR="008910D1" w:rsidRDefault="008910D1" w:rsidP="008910D1">
      <w:r>
        <w:t xml:space="preserve">Like the theory of the peaceful Maya, patent-holdup theory had its own set of facts—stelae, as it were—that contradicted the theory. </w:t>
      </w:r>
      <w:r w:rsidRPr="00717491">
        <w:rPr>
          <w:rStyle w:val="StyleUnderline"/>
          <w:highlight w:val="cyan"/>
        </w:rPr>
        <w:t>Patent-holdup theorists asserted that innovation in SEP-intensive IT products was under threat: excessive royalties were discouraging new firm entry</w:t>
      </w:r>
      <w:r>
        <w:t xml:space="preserve"> and reinvestment by existing firms. They called particular attention to the threat to innovation in mobile telephones and personal computers, as well as in extensions of those products in the IoT.15</w:t>
      </w:r>
    </w:p>
    <w:p w14:paraId="4115A08E" w14:textId="77777777" w:rsidR="008910D1" w:rsidRDefault="008910D1" w:rsidP="008910D1">
      <w:r>
        <w:t xml:space="preserve">Economists measure rates of innovation by examining relative rates of change of quality-adjusted prices,16 and one can download the publicly available, product-by-product, quality-adjusted price data compiled by the Bureau of Labor Statistics in order to carry out an analysis of innovation rates across products and within products over time.17 An analysis of that </w:t>
      </w:r>
      <w:r w:rsidRPr="00717491">
        <w:rPr>
          <w:rStyle w:val="StyleUnderline"/>
          <w:highlight w:val="cyan"/>
        </w:rPr>
        <w:t>data shows that from 1997 to 2013, rates of innovation in phone equipment</w:t>
      </w:r>
      <w:r>
        <w:t xml:space="preserve"> (which includes low-tech items such as fax machines and landline phones, as well as wireless phones) </w:t>
      </w:r>
      <w:r w:rsidRPr="00717491">
        <w:rPr>
          <w:rStyle w:val="StyleUnderline"/>
          <w:highlight w:val="cyan"/>
        </w:rPr>
        <w:t>was 10 percent per annum faster than the economy-wide average</w:t>
      </w:r>
      <w:r>
        <w:t xml:space="preserve">. The data show that </w:t>
      </w:r>
      <w:r w:rsidRPr="00717491">
        <w:rPr>
          <w:rStyle w:val="StyleUnderline"/>
          <w:highlight w:val="cyan"/>
        </w:rPr>
        <w:t>the rate of innovation in portable and laptop computers was</w:t>
      </w:r>
      <w:r>
        <w:t xml:space="preserve"> faster still—</w:t>
      </w:r>
      <w:r w:rsidRPr="00717491">
        <w:rPr>
          <w:rStyle w:val="StyleUnderline"/>
          <w:highlight w:val="cyan"/>
        </w:rPr>
        <w:t>31 percent per annum faster</w:t>
      </w:r>
      <w:r>
        <w:t xml:space="preserve"> than the economy-wide average. </w:t>
      </w:r>
      <w:r w:rsidRPr="00717491">
        <w:rPr>
          <w:rStyle w:val="StyleUnderline"/>
          <w:highlight w:val="cyan"/>
        </w:rPr>
        <w:t>Similar rates of innovation are observed in other SEP-intensive IT products</w:t>
      </w:r>
      <w:r>
        <w:t xml:space="preserve"> such as video equipment, audio equipment, desktop computers, and televisions. Furthermore, rates of innovation in SEP-intensive IT products have not slowed over time relative to the rates of innovation in similar, non-SEP-intensive IT products.18 For example, the rate of innovation in SEP-intensive laptop computers compared with non-SEP-intensive mainframe computers shows that SEP intensity was associated with faster innovation.19</w:t>
      </w:r>
    </w:p>
    <w:p w14:paraId="75BD4F35" w14:textId="77777777" w:rsidR="008910D1" w:rsidRDefault="008910D1" w:rsidP="008910D1">
      <w:r>
        <w:t xml:space="preserve">There are other hallmarks of innovation beyond falling quality-adjusted relative prices: one would expect to see rapidly increasing output even in the face of falling prices; and, because innovation is typically characterized by Schumpeterian creative destruction, one would also expect to see high levels of firm entry and exit. This is precisely what researchers do see when they examine data on the canonical case of the mobile phone industry. Between 1994 and 2013, </w:t>
      </w:r>
      <w:r w:rsidRPr="009B0BDE">
        <w:rPr>
          <w:rStyle w:val="StyleUnderline"/>
          <w:highlight w:val="cyan"/>
        </w:rPr>
        <w:t>the number of SEP holders increased from 2 to 128. Patent-holdup theory would predict that this increase should have dramatically slowed</w:t>
      </w:r>
      <w:r w:rsidRPr="009B0BDE">
        <w:rPr>
          <w:rStyle w:val="StyleUnderline"/>
        </w:rPr>
        <w:t xml:space="preserve"> </w:t>
      </w:r>
      <w:r>
        <w:t xml:space="preserve">the rate of </w:t>
      </w:r>
      <w:r w:rsidRPr="009B0BDE">
        <w:rPr>
          <w:rStyle w:val="StyleUnderline"/>
          <w:highlight w:val="cyan"/>
        </w:rPr>
        <w:t>innovation. That prediction did not obtain in reality</w:t>
      </w:r>
      <w:r>
        <w:t xml:space="preserve">, however. Prices of mobile devices dropped very fast, while output grew sixty-two-fold. During this same period, </w:t>
      </w:r>
      <w:r w:rsidRPr="00030D55">
        <w:rPr>
          <w:rStyle w:val="Emphasis"/>
          <w:highlight w:val="cyan"/>
        </w:rPr>
        <w:t>there was rapid entry of new firms</w:t>
      </w:r>
      <w:r>
        <w:t xml:space="preserve"> into the manufacture of phones and tablets—so much so that industrial concentration, measured with the number of devices sold, actually fell in this industry over time.20</w:t>
      </w:r>
    </w:p>
    <w:p w14:paraId="7A94AC78" w14:textId="77777777" w:rsidR="008910D1" w:rsidRDefault="008910D1" w:rsidP="008910D1"/>
    <w:p w14:paraId="34A9807D" w14:textId="77777777" w:rsidR="008910D1" w:rsidRPr="00720C87" w:rsidRDefault="008910D1" w:rsidP="008910D1">
      <w:pPr>
        <w:pStyle w:val="Heading4"/>
        <w:rPr>
          <w:u w:val="single"/>
        </w:rPr>
      </w:pPr>
      <w:r>
        <w:lastRenderedPageBreak/>
        <w:t xml:space="preserve">Research into royalty stacking models shows holdup theory exaggerates royalties by </w:t>
      </w:r>
      <w:r>
        <w:rPr>
          <w:u w:val="single"/>
        </w:rPr>
        <w:t>twenty times</w:t>
      </w:r>
    </w:p>
    <w:p w14:paraId="65B30FDA" w14:textId="77777777" w:rsidR="008910D1" w:rsidRDefault="008910D1" w:rsidP="008910D1">
      <w:r>
        <w:t xml:space="preserve">Alexander </w:t>
      </w:r>
      <w:r w:rsidRPr="0038231B">
        <w:rPr>
          <w:rStyle w:val="Style13ptBold"/>
        </w:rPr>
        <w:t>Galetovic and</w:t>
      </w:r>
      <w:r>
        <w:t xml:space="preserve"> Stephen </w:t>
      </w:r>
      <w:r w:rsidRPr="0038231B">
        <w:rPr>
          <w:rStyle w:val="Style13ptBold"/>
        </w:rPr>
        <w:t>Haber</w:t>
      </w:r>
      <w:r>
        <w:t>, 20</w:t>
      </w:r>
      <w:r w:rsidRPr="0038231B">
        <w:rPr>
          <w:rStyle w:val="Style13ptBold"/>
        </w:rPr>
        <w:t>17</w:t>
      </w:r>
      <w:r>
        <w:t xml:space="preserve"> - *Professor, Department of Economics, Universidad de los Andes, Santiago, Chile and **Peter and Helen Bing Senior Fellow, Hoover Institution, A.A. and Jeanne Welch Milligan Professor, School of Humanities and Sciences, Stanford University. “THE FALLACIES OF PATENT-HOLDUP THEORY” Journal of Competition Law &amp; Economics, Volume 13, Issue 1, March 2017, Pages 1–44, </w:t>
      </w:r>
      <w:hyperlink r:id="rId64" w:history="1">
        <w:r w:rsidRPr="00242E1C">
          <w:rPr>
            <w:rStyle w:val="Hyperlink"/>
          </w:rPr>
          <w:t>https://academic.oup.com/jcle/article/13/1/1/3060409</w:t>
        </w:r>
      </w:hyperlink>
      <w:r>
        <w:t xml:space="preserve"> //DH</w:t>
      </w:r>
    </w:p>
    <w:p w14:paraId="2174133C" w14:textId="77777777" w:rsidR="008910D1" w:rsidRDefault="008910D1" w:rsidP="008910D1"/>
    <w:p w14:paraId="7D12B3FE" w14:textId="77777777" w:rsidR="008910D1" w:rsidRDefault="008910D1" w:rsidP="008910D1">
      <w:r w:rsidRPr="00260F53">
        <w:rPr>
          <w:rStyle w:val="StyleUnderline"/>
          <w:highlight w:val="cyan"/>
        </w:rPr>
        <w:t>According to patent-holdup theory, excessive patent royalties cause slow rates of innovation.</w:t>
      </w:r>
      <w:r>
        <w:t xml:space="preserve"> As an empirical matter, the aggregate royalties paid by licensees in any industry can be estimated on the basis of the SEC 10-K and 40-F filings of the patent-licensing firms.21 The data on the canonical case of mobile phones shows that the cumulative royalty yield from the twenty-one largest patent licensors in the mobile phone value chain was only 3.3 percent of a mobile phone's average sales price in 2015. That ratio has been fairly stable since at least far back as 2007.22 </w:t>
      </w:r>
      <w:r w:rsidRPr="00260F53">
        <w:rPr>
          <w:rStyle w:val="StyleUnderline"/>
          <w:highlight w:val="cyan"/>
        </w:rPr>
        <w:t>Researchers</w:t>
      </w:r>
      <w:r>
        <w:t xml:space="preserve"> </w:t>
      </w:r>
      <w:r w:rsidRPr="00260F53">
        <w:rPr>
          <w:rStyle w:val="StyleUnderline"/>
          <w:highlight w:val="cyan"/>
        </w:rPr>
        <w:t>have parameterized royalty-stacking models from the patent-holdup literature</w:t>
      </w:r>
      <w:r>
        <w:t xml:space="preserve"> using actual price and quantity data, </w:t>
      </w:r>
      <w:r w:rsidRPr="00260F53">
        <w:rPr>
          <w:rStyle w:val="StyleUnderline"/>
          <w:highlight w:val="cyan"/>
        </w:rPr>
        <w:t>and</w:t>
      </w:r>
      <w:r w:rsidRPr="00260F53">
        <w:rPr>
          <w:rStyle w:val="StyleUnderline"/>
        </w:rPr>
        <w:t xml:space="preserve"> </w:t>
      </w:r>
      <w:r>
        <w:t xml:space="preserve">have </w:t>
      </w:r>
      <w:r w:rsidRPr="00260F53">
        <w:rPr>
          <w:rStyle w:val="StyleUnderline"/>
          <w:highlight w:val="cyan"/>
        </w:rPr>
        <w:t>discovered that</w:t>
      </w:r>
      <w:r>
        <w:t xml:space="preserve"> </w:t>
      </w:r>
      <w:r w:rsidRPr="00260F53">
        <w:rPr>
          <w:rStyle w:val="StyleUnderline"/>
          <w:highlight w:val="cyan"/>
        </w:rPr>
        <w:t xml:space="preserve">the royalty yield predicted by the models is more than </w:t>
      </w:r>
      <w:r w:rsidRPr="00260F53">
        <w:rPr>
          <w:rStyle w:val="Emphasis"/>
          <w:highlight w:val="cyan"/>
        </w:rPr>
        <w:t>twenty times higher than the actual royalty yield</w:t>
      </w:r>
      <w:r>
        <w:t xml:space="preserve"> and about four-fifths of the price of a smartphone. </w:t>
      </w:r>
      <w:r w:rsidRPr="00260F53">
        <w:rPr>
          <w:rStyle w:val="StyleUnderline"/>
          <w:highlight w:val="cyan"/>
        </w:rPr>
        <w:t>They have also found that no individual patent licensor earns an individual royalty consistent with</w:t>
      </w:r>
      <w:r>
        <w:t xml:space="preserve"> the hypothesis that it operated as </w:t>
      </w:r>
      <w:r w:rsidRPr="00260F53">
        <w:rPr>
          <w:rStyle w:val="StyleUnderline"/>
          <w:highlight w:val="cyan"/>
        </w:rPr>
        <w:t>a monopolist</w:t>
      </w:r>
      <w:r>
        <w:t>.23</w:t>
      </w:r>
    </w:p>
    <w:p w14:paraId="51901740" w14:textId="77777777" w:rsidR="008910D1" w:rsidRDefault="008910D1" w:rsidP="008910D1">
      <w:r w:rsidRPr="00260F53">
        <w:rPr>
          <w:rStyle w:val="StyleUnderline"/>
        </w:rPr>
        <w:t xml:space="preserve">The facts of </w:t>
      </w:r>
      <w:r w:rsidRPr="00A3625F">
        <w:rPr>
          <w:rStyle w:val="StyleUnderline"/>
        </w:rPr>
        <w:t>fast and continuous innovation in the mobile phone industry</w:t>
      </w:r>
      <w:r w:rsidRPr="00A3625F">
        <w:t>—one of the stelae of patent-holdup theory—</w:t>
      </w:r>
      <w:r w:rsidRPr="00A3625F">
        <w:rPr>
          <w:rStyle w:val="StyleUnderline"/>
        </w:rPr>
        <w:t>are evident</w:t>
      </w:r>
      <w:r>
        <w:t xml:space="preserve"> to anyone with a smartphone in their pocket. Three decades ago, a mobile phone cost the current equivalent of $10,000, was the size of a brick, weighed a kilo, and enabled its user to make a half-hour call before going dead. Today, a smartphone has more computational power than the supercomputers that guided the Apollo missions to the moon, allows a user to produce and share data, video, and audio files with anyone on the planet, costs an average of $300—and also happens to make a phone call.</w:t>
      </w:r>
    </w:p>
    <w:p w14:paraId="1FD8D562" w14:textId="77777777" w:rsidR="008910D1" w:rsidRDefault="008910D1" w:rsidP="008910D1"/>
    <w:p w14:paraId="5C7ECFFD" w14:textId="77777777" w:rsidR="008910D1" w:rsidRDefault="008910D1" w:rsidP="008910D1">
      <w:pPr>
        <w:pStyle w:val="Heading4"/>
      </w:pPr>
      <w:r>
        <w:t>No empirical evidence supports it</w:t>
      </w:r>
    </w:p>
    <w:p w14:paraId="07FE1061" w14:textId="77777777" w:rsidR="008910D1" w:rsidRDefault="008910D1" w:rsidP="008910D1">
      <w:r>
        <w:t xml:space="preserve">Alexander </w:t>
      </w:r>
      <w:r w:rsidRPr="0038231B">
        <w:rPr>
          <w:rStyle w:val="Style13ptBold"/>
        </w:rPr>
        <w:t>Galetovic and</w:t>
      </w:r>
      <w:r>
        <w:t xml:space="preserve"> Stephen </w:t>
      </w:r>
      <w:r w:rsidRPr="0038231B">
        <w:rPr>
          <w:rStyle w:val="Style13ptBold"/>
        </w:rPr>
        <w:t>Haber</w:t>
      </w:r>
      <w:r>
        <w:t>, 20</w:t>
      </w:r>
      <w:r w:rsidRPr="0038231B">
        <w:rPr>
          <w:rStyle w:val="Style13ptBold"/>
        </w:rPr>
        <w:t>17</w:t>
      </w:r>
      <w:r>
        <w:t xml:space="preserve"> - *Professor, Department of Economics, Universidad de los Andes, Santiago, Chile and **Peter and Helen Bing Senior Fellow, Hoover Institution, A.A. and Jeanne Welch Milligan Professor, School of Humanities and Sciences, Stanford University. “THE FALLACIES OF PATENT-HOLDUP THEORY” Journal of Competition Law &amp; Economics, Volume 13, Issue 1, March 2017, Pages 1–44, </w:t>
      </w:r>
      <w:hyperlink r:id="rId65" w:history="1">
        <w:r w:rsidRPr="00242E1C">
          <w:rPr>
            <w:rStyle w:val="Hyperlink"/>
          </w:rPr>
          <w:t>https://academic.oup.com/jcle/article/13/1/1/3060409</w:t>
        </w:r>
      </w:hyperlink>
      <w:r>
        <w:t xml:space="preserve"> //DH</w:t>
      </w:r>
    </w:p>
    <w:p w14:paraId="38C70931" w14:textId="77777777" w:rsidR="008910D1" w:rsidRPr="00901DDE" w:rsidRDefault="008910D1" w:rsidP="008910D1"/>
    <w:p w14:paraId="46B8803B" w14:textId="77777777" w:rsidR="008910D1" w:rsidRDefault="008910D1" w:rsidP="008910D1">
      <w:r w:rsidRPr="00901DDE">
        <w:rPr>
          <w:rStyle w:val="StyleUnderline"/>
        </w:rPr>
        <w:t>At the same time</w:t>
      </w:r>
      <w:r w:rsidRPr="00901DDE">
        <w:t xml:space="preserve"> that </w:t>
      </w:r>
      <w:r w:rsidRPr="00901DDE">
        <w:rPr>
          <w:rStyle w:val="StyleUnderline"/>
        </w:rPr>
        <w:t>there are</w:t>
      </w:r>
      <w:r w:rsidRPr="00901DDE">
        <w:t xml:space="preserve"> self-evident </w:t>
      </w:r>
      <w:r w:rsidRPr="00901DDE">
        <w:rPr>
          <w:rStyle w:val="StyleUnderline"/>
        </w:rPr>
        <w:t>stelae contradicting patent-holdup theory</w:t>
      </w:r>
      <w:r w:rsidRPr="00901DDE">
        <w:t>,</w:t>
      </w:r>
      <w:r>
        <w:t xml:space="preserve"> </w:t>
      </w:r>
      <w:r w:rsidRPr="00901DDE">
        <w:rPr>
          <w:rStyle w:val="StyleUnderline"/>
          <w:highlight w:val="cyan"/>
        </w:rPr>
        <w:t xml:space="preserve">there is </w:t>
      </w:r>
      <w:r w:rsidRPr="00901DDE">
        <w:rPr>
          <w:rStyle w:val="Emphasis"/>
          <w:highlight w:val="cyan"/>
        </w:rPr>
        <w:t>no positive evidence</w:t>
      </w:r>
      <w:r w:rsidRPr="00901DDE">
        <w:rPr>
          <w:rStyle w:val="StyleUnderline"/>
          <w:highlight w:val="cyan"/>
        </w:rPr>
        <w:t xml:space="preserve"> in support of its core predictions.</w:t>
      </w:r>
      <w:r>
        <w:t xml:space="preserve"> Damien Geradin and Miguel Rato,24 Damien Geradin, Anne Layne-Farrar and Jorge Padilla,25 Vincenzo Denicolò, Damien Geradin, Anne Layne-Farrar, and Jorge Padilla,26 Richard Epstein, F. Scott Kieff, and Daniel Spulber,27 Kirti Gupta,28 Anne Layne-Farrar,29 J. Gregory Sidak,30 and Edward Egan and David Teece31 review the literature on patent holdup, patent thickets, and royalty stacking.32 All of these </w:t>
      </w:r>
      <w:r w:rsidRPr="00901DDE">
        <w:rPr>
          <w:rStyle w:val="StyleUnderline"/>
          <w:highlight w:val="cyan"/>
        </w:rPr>
        <w:t>studies reach the same general conclusion</w:t>
      </w:r>
      <w:r>
        <w:t xml:space="preserve">, which is perhaps best summed up by Layne-Farrar: “Certainly the theories have been developed, but </w:t>
      </w:r>
      <w:r w:rsidRPr="00901DDE">
        <w:rPr>
          <w:rStyle w:val="StyleUnderline"/>
          <w:highlight w:val="cyan"/>
        </w:rPr>
        <w:t>the empirical support is still lacking</w:t>
      </w:r>
      <w:r>
        <w:t xml:space="preserve">. </w:t>
      </w:r>
      <w:r w:rsidRPr="00901DDE">
        <w:rPr>
          <w:rStyle w:val="StyleUnderline"/>
          <w:highlight w:val="cyan"/>
        </w:rPr>
        <w:t xml:space="preserve">Despite the fifteen years that proponents of the theories have had to amass evidence, the empirical </w:t>
      </w:r>
      <w:r w:rsidRPr="00901DDE">
        <w:rPr>
          <w:rStyle w:val="StyleUnderline"/>
          <w:highlight w:val="cyan"/>
        </w:rPr>
        <w:lastRenderedPageBreak/>
        <w:t>studies</w:t>
      </w:r>
      <w:r>
        <w:t xml:space="preserve"> conducted thus far </w:t>
      </w:r>
      <w:r w:rsidRPr="00901DDE">
        <w:rPr>
          <w:rStyle w:val="StyleUnderline"/>
          <w:highlight w:val="cyan"/>
        </w:rPr>
        <w:t>have not shown that holdup or royalty stacking is a common problem in practice</w:t>
      </w:r>
      <w:r>
        <w:t>.”33</w:t>
      </w:r>
    </w:p>
    <w:p w14:paraId="2F1C32B3" w14:textId="77777777" w:rsidR="008910D1" w:rsidRDefault="008910D1" w:rsidP="008910D1"/>
    <w:p w14:paraId="67D1B9A4" w14:textId="77777777" w:rsidR="008910D1" w:rsidRDefault="008910D1" w:rsidP="008910D1">
      <w:pPr>
        <w:pStyle w:val="Heading4"/>
      </w:pPr>
      <w:r>
        <w:t>Holdup theory relies on fallacies – firms adapt, and they can’t be charged more than once – holdup models don’t account for this</w:t>
      </w:r>
    </w:p>
    <w:p w14:paraId="73CBC6C1" w14:textId="77777777" w:rsidR="008910D1" w:rsidRDefault="008910D1" w:rsidP="008910D1">
      <w:r>
        <w:t xml:space="preserve">Alexander </w:t>
      </w:r>
      <w:r w:rsidRPr="0038231B">
        <w:rPr>
          <w:rStyle w:val="Style13ptBold"/>
        </w:rPr>
        <w:t>Galetovic and</w:t>
      </w:r>
      <w:r>
        <w:t xml:space="preserve"> Stephen </w:t>
      </w:r>
      <w:r w:rsidRPr="0038231B">
        <w:rPr>
          <w:rStyle w:val="Style13ptBold"/>
        </w:rPr>
        <w:t>Haber</w:t>
      </w:r>
      <w:r>
        <w:t>, 20</w:t>
      </w:r>
      <w:r w:rsidRPr="0038231B">
        <w:rPr>
          <w:rStyle w:val="Style13ptBold"/>
        </w:rPr>
        <w:t>17</w:t>
      </w:r>
      <w:r>
        <w:t xml:space="preserve"> - *Professor, Department of Economics, Universidad de los Andes, Santiago, Chile and **Peter and Helen Bing Senior Fellow, Hoover Institution, A.A. and Jeanne Welch Milligan Professor, School of Humanities and Sciences, Stanford University. “THE FALLACIES OF PATENT-HOLDUP THEORY” Journal of Competition Law &amp; Economics, Volume 13, Issue 1, March 2017, Pages 1–44, </w:t>
      </w:r>
      <w:hyperlink r:id="rId66" w:history="1">
        <w:r w:rsidRPr="00242E1C">
          <w:rPr>
            <w:rStyle w:val="Hyperlink"/>
          </w:rPr>
          <w:t>https://academic.oup.com/jcle/article/13/1/1/3060409</w:t>
        </w:r>
      </w:hyperlink>
      <w:r>
        <w:t xml:space="preserve"> //DH</w:t>
      </w:r>
    </w:p>
    <w:p w14:paraId="6B94D5D1" w14:textId="77777777" w:rsidR="008910D1" w:rsidRDefault="008910D1" w:rsidP="008910D1"/>
    <w:p w14:paraId="47DBAEEF" w14:textId="77777777" w:rsidR="008910D1" w:rsidRDefault="008910D1" w:rsidP="008910D1">
      <w:r w:rsidRPr="003E3577">
        <w:rPr>
          <w:rStyle w:val="StyleUnderline"/>
          <w:highlight w:val="cyan"/>
        </w:rPr>
        <w:t>The conflation of holdup and market power leads to three fallacies that underpin patent-holdup theory</w:t>
      </w:r>
      <w:r>
        <w:t xml:space="preserve">. Once the mechanics of holdup are loosened from their moorings in economic theory, it becomes possible to simultaneously claim that patent holdup is a variant of holdup as it is understood in mainstream economics and define it in ways that are inconsistent with the meaning of holdup as it is understood in mainstream economics. Patent holdup elides key assumptions of the standard theory and transforms necessary conditions for holdup into sufficient conditions for holdup. The implications are fundamental. </w:t>
      </w:r>
      <w:r w:rsidRPr="003E3577">
        <w:rPr>
          <w:rStyle w:val="StyleUnderline"/>
          <w:highlight w:val="cyan"/>
        </w:rPr>
        <w:t>In the established theory, firms—working together—will make</w:t>
      </w:r>
      <w:r w:rsidRPr="003E3577">
        <w:rPr>
          <w:rStyle w:val="StyleUnderline"/>
        </w:rPr>
        <w:t xml:space="preserve"> </w:t>
      </w:r>
      <w:r>
        <w:t xml:space="preserve">structural, contractual, and behavioral </w:t>
      </w:r>
      <w:r w:rsidRPr="003E3577">
        <w:rPr>
          <w:rStyle w:val="StyleUnderline"/>
          <w:highlight w:val="cyan"/>
        </w:rPr>
        <w:t>adaptations in order to prevent holdup, thereby sustaining trade and investment</w:t>
      </w:r>
      <w:r>
        <w:t xml:space="preserve"> in equilibrium. </w:t>
      </w:r>
      <w:r w:rsidRPr="003E3577">
        <w:rPr>
          <w:rStyle w:val="StyleUnderline"/>
          <w:highlight w:val="cyan"/>
        </w:rPr>
        <w:t>In patent-holdup theory, by contrast, firms cannot adapt</w:t>
      </w:r>
      <w:r>
        <w:t xml:space="preserve"> and solve the problem wrought by opportunistic renegotiation of a contract, </w:t>
      </w:r>
      <w:r w:rsidRPr="003E3577">
        <w:rPr>
          <w:rStyle w:val="StyleUnderline"/>
          <w:highlight w:val="cyan"/>
        </w:rPr>
        <w:t>because the game begins after the R&amp;D is completed</w:t>
      </w:r>
      <w:r>
        <w:t xml:space="preserve"> and manufacturers invest. </w:t>
      </w:r>
      <w:r w:rsidRPr="003E3577">
        <w:rPr>
          <w:rStyle w:val="StyleUnderline"/>
          <w:highlight w:val="cyan"/>
        </w:rPr>
        <w:t>Adaptations to prevent holdup are ruled out by construction</w:t>
      </w:r>
      <w:r>
        <w:t>, and market failure is inevitable.</w:t>
      </w:r>
    </w:p>
    <w:p w14:paraId="51D2D1FA" w14:textId="77777777" w:rsidR="008910D1" w:rsidRDefault="008910D1" w:rsidP="008910D1">
      <w:r>
        <w:t xml:space="preserve">The conflation of holdup and market power leads to a second fallacy. </w:t>
      </w:r>
      <w:r w:rsidRPr="003E3577">
        <w:rPr>
          <w:rStyle w:val="StyleUnderline"/>
          <w:highlight w:val="cyan"/>
        </w:rPr>
        <w:t>Patent-holdup theory claims that the same manufacturing firms can be held up many times over, resulting in</w:t>
      </w:r>
      <w:r>
        <w:t xml:space="preserve"> a phenomenon called </w:t>
      </w:r>
      <w:r w:rsidRPr="003E3577">
        <w:rPr>
          <w:rStyle w:val="StyleUnderline"/>
          <w:highlight w:val="cyan"/>
        </w:rPr>
        <w:t>royalty stacking</w:t>
      </w:r>
      <w:r>
        <w:t xml:space="preserve">. In point of fact, however, </w:t>
      </w:r>
      <w:r w:rsidRPr="003E3577">
        <w:rPr>
          <w:rStyle w:val="StyleUnderline"/>
          <w:highlight w:val="cyan"/>
        </w:rPr>
        <w:t>holdup cannot occur many times over to the same firm</w:t>
      </w:r>
      <w:r>
        <w:t xml:space="preserve">. </w:t>
      </w:r>
      <w:r w:rsidRPr="003E3577">
        <w:rPr>
          <w:rStyle w:val="StyleUnderline"/>
          <w:highlight w:val="cyan"/>
        </w:rPr>
        <w:t>A firm's quasi rents</w:t>
      </w:r>
      <w:r>
        <w:t xml:space="preserve"> (the difference between its revenues and its short-run costs) </w:t>
      </w:r>
      <w:r w:rsidRPr="003E3577">
        <w:rPr>
          <w:rStyle w:val="StyleUnderline"/>
          <w:highlight w:val="cyan"/>
        </w:rPr>
        <w:t>can be extracted only once. Any attempt to extract more revenues would cause the firm to shut down</w:t>
      </w:r>
      <w:r>
        <w:t>. Royalty stacking, by contrast, is about the exercise of market power by multiple input suppliers to downstream firms. Although this multiplicity of input suppliers might be an inefficient organization of a market, it nonetheless can be a long-run equilibrium, unlike holdup.</w:t>
      </w:r>
    </w:p>
    <w:p w14:paraId="1FCE44C8" w14:textId="77777777" w:rsidR="008910D1" w:rsidRDefault="008910D1" w:rsidP="008910D1"/>
    <w:p w14:paraId="1467752E" w14:textId="77777777" w:rsidR="00F64E08" w:rsidRDefault="00F64E08" w:rsidP="00F64E08">
      <w:pPr>
        <w:pStyle w:val="Heading4"/>
      </w:pPr>
      <w:r>
        <w:t>No incentives for patent holdup – patent holders want their products to be licensed out of self interest, and alternatives will always exist that weaken leverage</w:t>
      </w:r>
    </w:p>
    <w:p w14:paraId="60072D91" w14:textId="77777777" w:rsidR="00F64E08" w:rsidRDefault="00F64E08" w:rsidP="00F64E08">
      <w:r>
        <w:t xml:space="preserve">Daniel F. </w:t>
      </w:r>
      <w:r w:rsidRPr="003A3165">
        <w:rPr>
          <w:rStyle w:val="Style13ptBold"/>
        </w:rPr>
        <w:t>Spulber</w:t>
      </w:r>
      <w:r>
        <w:t>, 20</w:t>
      </w:r>
      <w:r w:rsidRPr="003A3165">
        <w:rPr>
          <w:rStyle w:val="Style13ptBold"/>
        </w:rPr>
        <w:t>21</w:t>
      </w:r>
      <w:r>
        <w:t xml:space="preserve"> - Elinor Hobbs Distinguished Professor of International Business and Professor of Strategy at the Kellogg School of Management at Northwestern.  </w:t>
      </w:r>
      <w:r w:rsidRPr="00D86822">
        <w:rPr>
          <w:u w:val="single"/>
        </w:rPr>
        <w:t>The Case For Patents</w:t>
      </w:r>
      <w:r>
        <w:t xml:space="preserve">, </w:t>
      </w:r>
      <w:hyperlink r:id="rId67" w:history="1">
        <w:r w:rsidRPr="00242E1C">
          <w:rPr>
            <w:rStyle w:val="Hyperlink"/>
          </w:rPr>
          <w:t>https://www.worldscientific.com/doi/pdf/10.1142/9789811225666_0001</w:t>
        </w:r>
      </w:hyperlink>
      <w:r>
        <w:t xml:space="preserve"> //DH</w:t>
      </w:r>
    </w:p>
    <w:p w14:paraId="0E6BF4F0" w14:textId="77777777" w:rsidR="00F64E08" w:rsidRDefault="00F64E08" w:rsidP="00F64E08"/>
    <w:p w14:paraId="5EA045D2" w14:textId="77777777" w:rsidR="00F64E08" w:rsidRDefault="00F64E08" w:rsidP="00F64E08">
      <w:r>
        <w:t xml:space="preserve">Another common criticism of patents based on the “rewards” view is that patents restrict innovation by discouraging the use of patented inventions. </w:t>
      </w:r>
      <w:r w:rsidRPr="00A83E03">
        <w:rPr>
          <w:rStyle w:val="StyleUnderline"/>
        </w:rPr>
        <w:t xml:space="preserve">According to this argument, patent </w:t>
      </w:r>
      <w:r w:rsidRPr="00A83E03">
        <w:rPr>
          <w:rStyle w:val="StyleUnderline"/>
        </w:rPr>
        <w:lastRenderedPageBreak/>
        <w:t>owners can “hold up” infringers by threatening injunctions and damage remedies</w:t>
      </w:r>
      <w:r>
        <w:t xml:space="preserve"> for infringement.157 Infringers are said to be unaware of the patents and surprised by legal claims. </w:t>
      </w:r>
      <w:r w:rsidRPr="00A83E03">
        <w:rPr>
          <w:rStyle w:val="StyleUnderline"/>
        </w:rPr>
        <w:t>The “hold-up” argument</w:t>
      </w:r>
      <w:r>
        <w:t xml:space="preserve"> further </w:t>
      </w:r>
      <w:r w:rsidRPr="00A83E03">
        <w:rPr>
          <w:rStyle w:val="StyleUnderline"/>
        </w:rPr>
        <w:t>assumes that infringers are locked in to the technology because of high costs of designing around the patented technology</w:t>
      </w:r>
      <w:r>
        <w:t xml:space="preserve"> and the costs of switching to a new technology. The “hold-up” argument concludes that patent owners will take advantage of these costs to increase royalty demands in license negotiations.</w:t>
      </w:r>
    </w:p>
    <w:p w14:paraId="45A370B1" w14:textId="77777777" w:rsidR="00F64E08" w:rsidRDefault="00F64E08" w:rsidP="00F64E08">
      <w:r w:rsidRPr="00A83E03">
        <w:rPr>
          <w:rStyle w:val="StyleUnderline"/>
        </w:rPr>
        <w:t>The</w:t>
      </w:r>
      <w:r>
        <w:t xml:space="preserve"> theoretical “hold-up” </w:t>
      </w:r>
      <w:r w:rsidRPr="00A83E03">
        <w:rPr>
          <w:rStyle w:val="StyleUnderline"/>
        </w:rPr>
        <w:t>argument tends to ignore incentives for coordination through the market for inventions</w:t>
      </w:r>
      <w:r>
        <w:t xml:space="preserve">.158 </w:t>
      </w:r>
      <w:r w:rsidRPr="00A83E03">
        <w:rPr>
          <w:rStyle w:val="StyleUnderline"/>
        </w:rPr>
        <w:t>Patent owners and producers have incentives to contract before any infringement occurs</w:t>
      </w:r>
      <w:r>
        <w:t xml:space="preserve"> and before producers make complementary investments. </w:t>
      </w:r>
      <w:r w:rsidRPr="00A83E03">
        <w:rPr>
          <w:rStyle w:val="StyleUnderline"/>
        </w:rPr>
        <w:t>Evidence for this comes from extensive investment and industry growth that occurs after licensing and cross-licensing of inventions</w:t>
      </w:r>
      <w:r>
        <w:t>.</w:t>
      </w:r>
    </w:p>
    <w:p w14:paraId="2A270341" w14:textId="77777777" w:rsidR="00F64E08" w:rsidRDefault="00F64E08" w:rsidP="00F64E08">
      <w:r w:rsidRPr="00C53F1B">
        <w:rPr>
          <w:rStyle w:val="StyleUnderline"/>
        </w:rPr>
        <w:t>Even after infringement is discovered, patent owners and producers have incentives to negotiate licensing agreements</w:t>
      </w:r>
      <w:r>
        <w:t xml:space="preserve">. </w:t>
      </w:r>
      <w:r w:rsidRPr="00C53F1B">
        <w:rPr>
          <w:rStyle w:val="StyleUnderline"/>
        </w:rPr>
        <w:t>Patent owners do not have incentives to seek excessive royalties because they benefit from producers’ marketing and sales efforts that increase usage</w:t>
      </w:r>
      <w:r>
        <w:t xml:space="preserve"> of the patented invention. </w:t>
      </w:r>
      <w:r w:rsidRPr="00C53F1B">
        <w:rPr>
          <w:rStyle w:val="StyleUnderline"/>
        </w:rPr>
        <w:t>Patent owners also benefit from producers’ making investments in new products</w:t>
      </w:r>
      <w:r>
        <w:t xml:space="preserve">, production processes, and transaction techniques </w:t>
      </w:r>
      <w:r w:rsidRPr="00C53F1B">
        <w:rPr>
          <w:rStyle w:val="StyleUnderline"/>
        </w:rPr>
        <w:t>that apply the inventions</w:t>
      </w:r>
      <w:r>
        <w:t xml:space="preserve">. </w:t>
      </w:r>
      <w:r w:rsidRPr="008E1435">
        <w:rPr>
          <w:rStyle w:val="StyleUnderline"/>
        </w:rPr>
        <w:t>Patent owners would not wish to discourage investments in innovation and complementary assets.</w:t>
      </w:r>
      <w:r>
        <w:t xml:space="preserve"> Also, </w:t>
      </w:r>
      <w:r w:rsidRPr="008E1435">
        <w:rPr>
          <w:rStyle w:val="StyleUnderline"/>
        </w:rPr>
        <w:t>in practice</w:t>
      </w:r>
      <w:r>
        <w:t xml:space="preserve">, </w:t>
      </w:r>
      <w:r w:rsidRPr="008E1435">
        <w:rPr>
          <w:rStyle w:val="StyleUnderline"/>
        </w:rPr>
        <w:t>producers can develop alternative technologies, license substitute technologies, or pursue alternative activities that do not require the infringed technology</w:t>
      </w:r>
      <w:r>
        <w:t xml:space="preserve">. These activities are affected by royalties; </w:t>
      </w:r>
      <w:r w:rsidRPr="008E1435">
        <w:rPr>
          <w:rStyle w:val="StyleUnderline"/>
        </w:rPr>
        <w:t xml:space="preserve">excessive royalties would discourage use of the patented invention and </w:t>
      </w:r>
      <w:r w:rsidRPr="008E1435">
        <w:rPr>
          <w:rStyle w:val="Emphasis"/>
        </w:rPr>
        <w:t>encourage the search for alternatives.</w:t>
      </w:r>
      <w:r>
        <w:t xml:space="preserve"> </w:t>
      </w:r>
      <w:r w:rsidRPr="008E1435">
        <w:rPr>
          <w:rStyle w:val="StyleUnderline"/>
        </w:rPr>
        <w:t xml:space="preserve">Market forces including competition from past, present, and future inventions </w:t>
      </w:r>
      <w:r w:rsidRPr="008E1435">
        <w:rPr>
          <w:rStyle w:val="Emphasis"/>
        </w:rPr>
        <w:t>constrain royalties</w:t>
      </w:r>
      <w:r>
        <w:t>.</w:t>
      </w:r>
    </w:p>
    <w:p w14:paraId="35B49CFF" w14:textId="77777777" w:rsidR="00F64E08" w:rsidRDefault="00F64E08" w:rsidP="00F64E08"/>
    <w:p w14:paraId="19D17AF9" w14:textId="77777777" w:rsidR="00F64E08" w:rsidRDefault="00F64E08" w:rsidP="008910D1"/>
    <w:p w14:paraId="473161C8" w14:textId="77777777" w:rsidR="008910D1" w:rsidRDefault="008910D1" w:rsidP="008910D1"/>
    <w:p w14:paraId="4C81072E" w14:textId="77777777" w:rsidR="008910D1" w:rsidRPr="00CD2959" w:rsidRDefault="008910D1" w:rsidP="008910D1"/>
    <w:p w14:paraId="0CFD3B2B" w14:textId="77777777" w:rsidR="008910D1" w:rsidRDefault="008910D1" w:rsidP="008910D1">
      <w:pPr>
        <w:pStyle w:val="Heading3"/>
      </w:pPr>
      <w:r>
        <w:lastRenderedPageBreak/>
        <w:t>AT: Trivial patents (marriage proposals)</w:t>
      </w:r>
    </w:p>
    <w:p w14:paraId="69D390B9" w14:textId="77777777" w:rsidR="008910D1" w:rsidRDefault="008910D1" w:rsidP="008910D1"/>
    <w:p w14:paraId="7463FA92" w14:textId="77777777" w:rsidR="008910D1" w:rsidRDefault="008910D1" w:rsidP="008910D1">
      <w:pPr>
        <w:pStyle w:val="Heading4"/>
      </w:pPr>
      <w:r>
        <w:t>PERA excludes trivial patents – a claim requires an article of manufacture or a computer</w:t>
      </w:r>
    </w:p>
    <w:p w14:paraId="3A90AC6C" w14:textId="77777777" w:rsidR="008910D1" w:rsidRDefault="008910D1" w:rsidP="008910D1">
      <w:r>
        <w:t xml:space="preserve">David </w:t>
      </w:r>
      <w:r w:rsidRPr="00B104E9">
        <w:rPr>
          <w:rStyle w:val="Style13ptBold"/>
        </w:rPr>
        <w:t>Kappos</w:t>
      </w:r>
      <w:r>
        <w:t>, 20</w:t>
      </w:r>
      <w:r w:rsidRPr="00B104E9">
        <w:rPr>
          <w:rStyle w:val="Style13ptBold"/>
        </w:rPr>
        <w:t>24</w:t>
      </w:r>
      <w:r>
        <w:t xml:space="preserve"> - attorney and former government official who served as Under Secretary of Commerce for Intellectual Property and Director of the United States Patent and Trademark Office from 2009 to 2013. Senate Judiciary Subcommittee on Intellectual Property Holds Hearing on Patent Eligibility Restoration Act, Hearing Transcript, 1/24, proquest Congressional, accessed via University of Michigan //DH</w:t>
      </w:r>
    </w:p>
    <w:p w14:paraId="5B338EF6" w14:textId="77777777" w:rsidR="008910D1" w:rsidRDefault="008910D1" w:rsidP="008910D1"/>
    <w:p w14:paraId="64006A80" w14:textId="77777777" w:rsidR="008910D1" w:rsidRDefault="008910D1" w:rsidP="008910D1">
      <w:r>
        <w:t>CHRISTOPHER COONS: Thank you, Director Kappos. Thank you to all the witnesses on this second panel. I might, at the risk of reopening a now well-traveled ground, Mr. Kappos, if you could just illustrate with an example, a claim currently ineligible that would be eligible under PERA, compared to a claim that would be ineligible under both current law and PERA. And Mr. Jones has argued that football plays and marriage proposals would be eligible under PERA. Do you agree?</w:t>
      </w:r>
    </w:p>
    <w:p w14:paraId="7F02A95B" w14:textId="77777777" w:rsidR="008910D1" w:rsidRDefault="008910D1" w:rsidP="008910D1">
      <w:r>
        <w:t xml:space="preserve">DAVID KAPPOS: Yeah, starting with -- with football plays and marriage proposals, of course not. </w:t>
      </w:r>
      <w:r w:rsidRPr="00B104E9">
        <w:rPr>
          <w:rStyle w:val="StyleUnderline"/>
        </w:rPr>
        <w:t>The essence of PERA is to provide</w:t>
      </w:r>
      <w:r>
        <w:t xml:space="preserve"> in this area </w:t>
      </w:r>
      <w:r w:rsidRPr="00B104E9">
        <w:rPr>
          <w:rStyle w:val="StyleUnderline"/>
        </w:rPr>
        <w:t>that an ineligible process, marriage proposal as an example, does not become eligible because you</w:t>
      </w:r>
      <w:r>
        <w:t xml:space="preserve"> add -- </w:t>
      </w:r>
      <w:r w:rsidRPr="00B104E9">
        <w:rPr>
          <w:rStyle w:val="StyleUnderline"/>
        </w:rPr>
        <w:t>put a ring on someone's finger</w:t>
      </w:r>
      <w:r>
        <w:t xml:space="preserve">. A football dance in the end zone does not become eligible because you had spike of football at the end of it. </w:t>
      </w:r>
      <w:r w:rsidRPr="00B104E9">
        <w:rPr>
          <w:rStyle w:val="StyleUnderline"/>
        </w:rPr>
        <w:t xml:space="preserve">That's </w:t>
      </w:r>
      <w:r w:rsidRPr="006142C7">
        <w:rPr>
          <w:rStyle w:val="StyleUnderline"/>
          <w:highlight w:val="cyan"/>
        </w:rPr>
        <w:t>the language that that was included in the legislation</w:t>
      </w:r>
      <w:r w:rsidRPr="00B104E9">
        <w:rPr>
          <w:rStyle w:val="StyleUnderline"/>
        </w:rPr>
        <w:t xml:space="preserve"> that very </w:t>
      </w:r>
      <w:r w:rsidRPr="006142C7">
        <w:rPr>
          <w:rStyle w:val="StyleUnderline"/>
          <w:highlight w:val="cyan"/>
        </w:rPr>
        <w:t>clearly says that claim does not become eligible</w:t>
      </w:r>
      <w:r>
        <w:t xml:space="preserve">, If there's -- </w:t>
      </w:r>
      <w:r w:rsidRPr="006142C7">
        <w:rPr>
          <w:rStyle w:val="StyleUnderline"/>
          <w:highlight w:val="cyan"/>
        </w:rPr>
        <w:t xml:space="preserve">unless there's a no practical way to perform it </w:t>
      </w:r>
      <w:r w:rsidRPr="006142C7">
        <w:rPr>
          <w:rStyle w:val="Emphasis"/>
          <w:highlight w:val="cyan"/>
        </w:rPr>
        <w:t>without</w:t>
      </w:r>
      <w:r w:rsidRPr="00B104E9">
        <w:rPr>
          <w:rStyle w:val="StyleUnderline"/>
        </w:rPr>
        <w:t xml:space="preserve"> </w:t>
      </w:r>
      <w:r>
        <w:t xml:space="preserve">the use of a </w:t>
      </w:r>
      <w:r w:rsidRPr="006142C7">
        <w:rPr>
          <w:rStyle w:val="StyleUnderline"/>
          <w:highlight w:val="cyan"/>
        </w:rPr>
        <w:t>article of manufacture</w:t>
      </w:r>
      <w:r>
        <w:t>.</w:t>
      </w:r>
    </w:p>
    <w:p w14:paraId="242807BD" w14:textId="77777777" w:rsidR="008910D1" w:rsidRDefault="008910D1" w:rsidP="008910D1">
      <w:r>
        <w:t xml:space="preserve">And in both of those cases, there is a practical way to perform the invention, if it were an invention. So </w:t>
      </w:r>
      <w:r w:rsidRPr="00750EAA">
        <w:rPr>
          <w:rStyle w:val="StyleUnderline"/>
          <w:highlight w:val="cyan"/>
        </w:rPr>
        <w:t>I reject the notion that</w:t>
      </w:r>
      <w:r>
        <w:t xml:space="preserve"> these </w:t>
      </w:r>
      <w:r w:rsidRPr="00750EAA">
        <w:rPr>
          <w:rStyle w:val="StyleUnderline"/>
          <w:highlight w:val="cyan"/>
        </w:rPr>
        <w:t>silly claims would become eligible</w:t>
      </w:r>
      <w:r>
        <w:t xml:space="preserve">. I also hope that we can step back a little bit and recognize that </w:t>
      </w:r>
      <w:r w:rsidRPr="00750EAA">
        <w:rPr>
          <w:rStyle w:val="StyleUnderline"/>
          <w:highlight w:val="cyan"/>
        </w:rPr>
        <w:t>it's</w:t>
      </w:r>
      <w:r>
        <w:t xml:space="preserve"> absolutely </w:t>
      </w:r>
      <w:r w:rsidRPr="00750EAA">
        <w:rPr>
          <w:rStyle w:val="StyleUnderline"/>
          <w:highlight w:val="cyan"/>
        </w:rPr>
        <w:t>terrible policy to guide our patent laws</w:t>
      </w:r>
      <w:r>
        <w:t xml:space="preserve">, something that's very serious to the health and future of our country, </w:t>
      </w:r>
      <w:r w:rsidRPr="00750EAA">
        <w:rPr>
          <w:rStyle w:val="StyleUnderline"/>
          <w:highlight w:val="cyan"/>
        </w:rPr>
        <w:t>by reducing our discussion to</w:t>
      </w:r>
      <w:r w:rsidRPr="00750EAA">
        <w:rPr>
          <w:highlight w:val="cyan"/>
        </w:rPr>
        <w:t xml:space="preserve"> </w:t>
      </w:r>
      <w:r w:rsidRPr="00750EAA">
        <w:rPr>
          <w:rStyle w:val="Emphasis"/>
          <w:highlight w:val="cyan"/>
        </w:rPr>
        <w:t>trivial silly examples</w:t>
      </w:r>
      <w:r w:rsidRPr="00750EAA">
        <w:rPr>
          <w:highlight w:val="cyan"/>
        </w:rPr>
        <w:t>.</w:t>
      </w:r>
    </w:p>
    <w:p w14:paraId="2EBDA4EB" w14:textId="77777777" w:rsidR="008910D1" w:rsidRDefault="008910D1" w:rsidP="008910D1">
      <w:r>
        <w:t>We should solve for the real issues involving our patent laws, which are computer implemented claims, which are claims like the ones going to truck axles and biomedical innovations.</w:t>
      </w:r>
    </w:p>
    <w:p w14:paraId="3C6C9B3F" w14:textId="77777777" w:rsidR="008910D1" w:rsidRDefault="008910D1" w:rsidP="008910D1"/>
    <w:p w14:paraId="2D8C8B7E" w14:textId="77777777" w:rsidR="008910D1" w:rsidRDefault="008910D1" w:rsidP="008910D1"/>
    <w:p w14:paraId="03D01ED1" w14:textId="77777777" w:rsidR="008910D1" w:rsidRDefault="008910D1" w:rsidP="008910D1"/>
    <w:p w14:paraId="623AFAAF" w14:textId="77777777" w:rsidR="008910D1" w:rsidRPr="00B55AD5" w:rsidRDefault="008910D1" w:rsidP="008910D1"/>
    <w:p w14:paraId="6C8F5984" w14:textId="77777777" w:rsidR="00DF4733" w:rsidRDefault="00DF4733" w:rsidP="00DF4733">
      <w:pPr>
        <w:pStyle w:val="Heading2"/>
      </w:pPr>
      <w:r>
        <w:lastRenderedPageBreak/>
        <w:t>AT: Author indicts</w:t>
      </w:r>
    </w:p>
    <w:p w14:paraId="526A0A46" w14:textId="77777777" w:rsidR="00DF4733" w:rsidRDefault="00DF4733" w:rsidP="00DF4733"/>
    <w:p w14:paraId="4918F9DE" w14:textId="77777777" w:rsidR="00DF4733" w:rsidRDefault="00DF4733" w:rsidP="00DF4733">
      <w:pPr>
        <w:pStyle w:val="Heading3"/>
      </w:pPr>
      <w:r>
        <w:lastRenderedPageBreak/>
        <w:t xml:space="preserve">AT: Alex Moss </w:t>
      </w:r>
    </w:p>
    <w:p w14:paraId="5E369CB4" w14:textId="77777777" w:rsidR="00DF4733" w:rsidRDefault="00DF4733" w:rsidP="00DF4733">
      <w:pPr>
        <w:pStyle w:val="Heading4"/>
      </w:pPr>
      <w:r>
        <w:t>Moss is a big-tech lobbyist</w:t>
      </w:r>
    </w:p>
    <w:p w14:paraId="7026842C" w14:textId="77777777" w:rsidR="00DF4733" w:rsidRDefault="00DF4733" w:rsidP="00DF4733">
      <w:r>
        <w:t xml:space="preserve">Paul </w:t>
      </w:r>
      <w:r w:rsidRPr="00F061F3">
        <w:rPr>
          <w:rStyle w:val="Style13ptBold"/>
        </w:rPr>
        <w:t>Morinville</w:t>
      </w:r>
      <w:r>
        <w:t>, 20</w:t>
      </w:r>
      <w:r w:rsidRPr="00F061F3">
        <w:rPr>
          <w:rStyle w:val="Style13ptBold"/>
        </w:rPr>
        <w:t>24</w:t>
      </w:r>
      <w:r>
        <w:t xml:space="preserve"> – Founder and Executive Director of US Inventor, Inc.,“Debunking Big Tech’s False Argument: Patent Legislation Won’t Raise Drug Prices” Innovation Gadfly, 4/2, </w:t>
      </w:r>
      <w:hyperlink r:id="rId68" w:history="1">
        <w:r w:rsidRPr="00311ECE">
          <w:rPr>
            <w:rStyle w:val="Hyperlink"/>
          </w:rPr>
          <w:t>https://innovationgadfly.com/debunking-big-techs-false-argument-patent-legislation-wont-raise-drug-prices/</w:t>
        </w:r>
      </w:hyperlink>
      <w:r>
        <w:t xml:space="preserve"> //DH</w:t>
      </w:r>
    </w:p>
    <w:p w14:paraId="10A98393" w14:textId="77777777" w:rsidR="00DF4733" w:rsidRDefault="00DF4733" w:rsidP="00DF4733"/>
    <w:p w14:paraId="52294DFB" w14:textId="77777777" w:rsidR="00DF4733" w:rsidRDefault="00DF4733" w:rsidP="00DF4733">
      <w:r>
        <w:t>Big Tech Lobbyists Against PERA And PREVAIL</w:t>
      </w:r>
    </w:p>
    <w:p w14:paraId="15A17D23" w14:textId="77777777" w:rsidR="00DF4733" w:rsidRDefault="00DF4733" w:rsidP="00DF4733">
      <w:r>
        <w:t>Recently, Alex Moss, Executive Director at the Public Interest Patent Law Institute (PIPLA), and Timi Iwayemi, Research Director at the Revolving Door Project (RDP), came out with a poorly written and naïve opinion piece titled Senators’ Latest Attempt to Enrich Big Pharma Must Not Prevail. The gist of their wrongheaded arguments is that both bills will increase drug prices for U.S. consumers, and that will benefit Big Pharma.</w:t>
      </w:r>
    </w:p>
    <w:p w14:paraId="6F4A7138" w14:textId="77777777" w:rsidR="00DF4733" w:rsidRDefault="00DF4733" w:rsidP="00DF4733">
      <w:r w:rsidRPr="008F0B3A">
        <w:rPr>
          <w:rStyle w:val="StyleUnderline"/>
        </w:rPr>
        <w:t xml:space="preserve">Moss </w:t>
      </w:r>
      <w:r>
        <w:t xml:space="preserve">obviously </w:t>
      </w:r>
      <w:r w:rsidRPr="008F0B3A">
        <w:rPr>
          <w:rStyle w:val="StyleUnderline"/>
        </w:rPr>
        <w:t>has an agenda. She was Mark Cuban Chair to Eliminate Stupid Patents at the Electronic Frontier Foundation</w:t>
      </w:r>
      <w:r>
        <w:t xml:space="preserve"> (EFF) and continues to serve as a Special Advisor. </w:t>
      </w:r>
      <w:r w:rsidRPr="008F0B3A">
        <w:rPr>
          <w:rStyle w:val="StyleUnderline"/>
        </w:rPr>
        <w:t>Big Tech social media companies</w:t>
      </w:r>
      <w:r>
        <w:t xml:space="preserve"> like Facebook and Google </w:t>
      </w:r>
      <w:r w:rsidRPr="008F0B3A">
        <w:rPr>
          <w:rStyle w:val="StyleUnderline"/>
        </w:rPr>
        <w:t>fund the EFF</w:t>
      </w:r>
      <w:r>
        <w:t xml:space="preserve">. You can read more about how </w:t>
      </w:r>
      <w:r w:rsidRPr="008F0B3A">
        <w:rPr>
          <w:rStyle w:val="StyleUnderline"/>
        </w:rPr>
        <w:t>the EFF distorts facts to suit their Big Tech paymasters</w:t>
      </w:r>
      <w:r>
        <w:t xml:space="preserve"> here. We can safely assume that their article is from Big Tech’s mouth.</w:t>
      </w:r>
    </w:p>
    <w:p w14:paraId="15E65274" w14:textId="77777777" w:rsidR="00DF4733" w:rsidRDefault="00DF4733" w:rsidP="00DF4733">
      <w:pPr>
        <w:pStyle w:val="Heading3"/>
      </w:pPr>
      <w:r>
        <w:lastRenderedPageBreak/>
        <w:t xml:space="preserve">AT: </w:t>
      </w:r>
      <w:r w:rsidRPr="00DF4733">
        <w:t>Electronic Frontier Foundation</w:t>
      </w:r>
    </w:p>
    <w:p w14:paraId="3FF5EF34" w14:textId="77777777" w:rsidR="00DF4733" w:rsidRDefault="00DF4733" w:rsidP="00DF4733">
      <w:pPr>
        <w:pStyle w:val="Heading4"/>
      </w:pPr>
      <w:r>
        <w:t>EFF is a big tech lobbying interest group</w:t>
      </w:r>
    </w:p>
    <w:p w14:paraId="58E6672B" w14:textId="77777777" w:rsidR="00DF4733" w:rsidRDefault="00DF4733" w:rsidP="00DF4733">
      <w:r>
        <w:t xml:space="preserve">Paul </w:t>
      </w:r>
      <w:r w:rsidRPr="00F061F3">
        <w:rPr>
          <w:rStyle w:val="Style13ptBold"/>
        </w:rPr>
        <w:t>Morinville</w:t>
      </w:r>
      <w:r>
        <w:t>, 20</w:t>
      </w:r>
      <w:r w:rsidRPr="00F061F3">
        <w:rPr>
          <w:rStyle w:val="Style13ptBold"/>
        </w:rPr>
        <w:t>24</w:t>
      </w:r>
      <w:r>
        <w:t xml:space="preserve"> – Founder and Executive Director of US Inventor, Inc. “The Electronic Frontier Foundation: The Lobbyists Destroying US Innovation” Innovation Gadfly, 3/20, </w:t>
      </w:r>
      <w:hyperlink r:id="rId69" w:history="1">
        <w:r w:rsidRPr="00311ECE">
          <w:rPr>
            <w:rStyle w:val="Hyperlink"/>
          </w:rPr>
          <w:t>https://innovationgadfly.com/the-electronic-frontier-foundation-the-lobbyists-destroying-us-innovation/</w:t>
        </w:r>
      </w:hyperlink>
      <w:r>
        <w:t xml:space="preserve"> //DH</w:t>
      </w:r>
    </w:p>
    <w:p w14:paraId="1A10CF30" w14:textId="77777777" w:rsidR="00DF4733" w:rsidRDefault="00DF4733" w:rsidP="00DF4733"/>
    <w:p w14:paraId="11E933DD" w14:textId="77777777" w:rsidR="00DF4733" w:rsidRDefault="00DF4733" w:rsidP="00DF4733">
      <w:r>
        <w:t>The Electronic Frontier Foundation (EFF) is a 501(c)(3) nonprofit corporation.  501(c)(3)s are largely prohibited from lobbying for candidates or legislation, even though a small portion of a 501(c)(3)’s resources can be used to lobby for legislation. The EFF lobbies a lot on many issues.</w:t>
      </w:r>
    </w:p>
    <w:p w14:paraId="3A776D71" w14:textId="77777777" w:rsidR="00DF4733" w:rsidRDefault="00DF4733" w:rsidP="00DF4733">
      <w:r>
        <w:t xml:space="preserve">Among those issues, for many years, </w:t>
      </w:r>
      <w:r w:rsidRPr="002923DB">
        <w:rPr>
          <w:rStyle w:val="StyleUnderline"/>
        </w:rPr>
        <w:t>the EFF has lobbied heavily on legislation gutting patent law.</w:t>
      </w:r>
      <w:r>
        <w:t xml:space="preserve"> This is not surprising because the </w:t>
      </w:r>
      <w:r w:rsidRPr="002923DB">
        <w:rPr>
          <w:rStyle w:val="StyleUnderline"/>
        </w:rPr>
        <w:t xml:space="preserve">EFF receives funding from Google, Facebook, and other Big Tech multinational monopolies </w:t>
      </w:r>
      <w:r>
        <w:t xml:space="preserve">that have no allegiance to the United States. </w:t>
      </w:r>
      <w:r w:rsidRPr="002923DB">
        <w:rPr>
          <w:rStyle w:val="StyleUnderline"/>
        </w:rPr>
        <w:t>The EFF is really just a Big Tech shill used to destroy free market competition</w:t>
      </w:r>
      <w:r>
        <w:t xml:space="preserve"> </w:t>
      </w:r>
      <w:r w:rsidRPr="002923DB">
        <w:rPr>
          <w:rStyle w:val="StyleUnderline"/>
        </w:rPr>
        <w:t>that could damage their paymasters’ monopolies</w:t>
      </w:r>
      <w:r>
        <w:t>.</w:t>
      </w:r>
    </w:p>
    <w:p w14:paraId="12AE5ED2" w14:textId="77777777" w:rsidR="00DF4733" w:rsidRDefault="00DF4733" w:rsidP="00DF4733">
      <w:r>
        <w:t>The EFF primes its lobbying efforts with the Stupid Patent of the Month peddling false and misleading information about patent lawsuits and cartoon characters they call patent trolls. According to the EFF, patent trolls are any patent holder that sues a predatory infringer for stealing its patented technology.</w:t>
      </w:r>
    </w:p>
    <w:p w14:paraId="46785ECD" w14:textId="77777777" w:rsidR="00DF4733" w:rsidRDefault="00DF4733" w:rsidP="00DF4733">
      <w:r>
        <w:t>EFF Misleads On Current Legislation</w:t>
      </w:r>
    </w:p>
    <w:p w14:paraId="12D9C760" w14:textId="77777777" w:rsidR="00DF4733" w:rsidRDefault="00DF4733" w:rsidP="00DF4733">
      <w:r>
        <w:t>Recently, the EFF published its opposition to PREVAIL and PERA; Both are patent-related legislation introduced in the Senate, and PREVAIL has also been introduced in the House. The EFF predictably trots out their cartoon characters explaining that the “two bills that would enrich patent trolls.”</w:t>
      </w:r>
    </w:p>
    <w:p w14:paraId="47C26CBD" w14:textId="77777777" w:rsidR="00DF4733" w:rsidRDefault="00DF4733" w:rsidP="00DF4733">
      <w:r>
        <w:t>It is highly debatable if these bills will accomplish what the authors claim it will, but the EFF’s position is not debatable. It is nothing short of a blatant political attack devoid of facts or logic that nefariously distorts the legitimate reasons driving the legislative effort. Nothing concrete from the legislation is cited supporting their wildly inaccurate and disingenuous conclusions. They simply attack the legitimate reasons driving the legislation.</w:t>
      </w:r>
    </w:p>
    <w:p w14:paraId="08D277B7" w14:textId="77777777" w:rsidR="00DF4733" w:rsidRDefault="00DF4733" w:rsidP="00DF4733">
      <w:r>
        <w:t>On the other hand, inventors and startups have proffered well-reasoned and fact-based analyses of PREVAIL (see here, here, and here) and PERA (see here, here, here, here, and here). Like the EFF, they oppose the legislation, but not for the cartoonish reasons of the EFF. Instead, the opposition is based on the facts – the legislation will not do what the authors claim. However, inventors and startups have offered amendments to correct the flaws of both bills. The EFF provides nothing but cartoons.</w:t>
      </w:r>
    </w:p>
    <w:p w14:paraId="0EF4225E" w14:textId="77777777" w:rsidR="008910D1" w:rsidRPr="006816D9" w:rsidRDefault="008910D1" w:rsidP="006816D9"/>
    <w:p w14:paraId="514A8358" w14:textId="4D2E67CA" w:rsidR="00CE4C66" w:rsidRDefault="00CE4C66" w:rsidP="002401B8">
      <w:pPr>
        <w:pStyle w:val="Heading1"/>
      </w:pPr>
      <w:r>
        <w:lastRenderedPageBreak/>
        <w:t>Counterplans</w:t>
      </w:r>
    </w:p>
    <w:p w14:paraId="155D782D" w14:textId="77777777" w:rsidR="00CE4C66" w:rsidRDefault="00CE4C66" w:rsidP="00CE4C66"/>
    <w:p w14:paraId="33DE2C37" w14:textId="2BD393DA" w:rsidR="002401B8" w:rsidRDefault="002401B8" w:rsidP="002401B8">
      <w:pPr>
        <w:pStyle w:val="Heading2"/>
      </w:pPr>
      <w:r>
        <w:lastRenderedPageBreak/>
        <w:t>Agent</w:t>
      </w:r>
    </w:p>
    <w:p w14:paraId="0BA82312" w14:textId="549000DE" w:rsidR="00CE4C66" w:rsidRDefault="00CE4C66" w:rsidP="00CE4C66">
      <w:pPr>
        <w:pStyle w:val="Heading3"/>
      </w:pPr>
      <w:r>
        <w:lastRenderedPageBreak/>
        <w:t>2ac – Courts CP</w:t>
      </w:r>
    </w:p>
    <w:p w14:paraId="4B7A77F2" w14:textId="77777777" w:rsidR="00CE4C66" w:rsidRDefault="00CE4C66" w:rsidP="00CE4C66">
      <w:pPr>
        <w:pStyle w:val="Heading4"/>
      </w:pPr>
      <w:r>
        <w:t>Court decisions can’t create certainty because they’re limited to the facts of each case</w:t>
      </w:r>
    </w:p>
    <w:p w14:paraId="34585349" w14:textId="77777777" w:rsidR="00CE4C66" w:rsidRDefault="00CE4C66" w:rsidP="00CE4C66">
      <w:r>
        <w:t xml:space="preserve">Andrei </w:t>
      </w:r>
      <w:r w:rsidRPr="001845F7">
        <w:rPr>
          <w:rStyle w:val="Style13ptBold"/>
        </w:rPr>
        <w:t>Iancu, 24</w:t>
      </w:r>
      <w:r>
        <w:t xml:space="preserve"> – Partner, Sullivan &amp; Cromwell; former Under Secretary of Commerce for Intellectual Property and Director of the United States Patent and Trademark Office. Testimony before the Subcommittee on Intellectual Property in the Senate Judiciary Committee, “The Patent Eligibility Restoration Act –  Restoring Clarity, Certainty, and Predictability to the U.S. Patent System” 1/23, </w:t>
      </w:r>
      <w:hyperlink r:id="rId70" w:history="1">
        <w:r w:rsidRPr="00A81D2A">
          <w:rPr>
            <w:rStyle w:val="Hyperlink"/>
          </w:rPr>
          <w:t>https://www.judiciary.senate.gov/imo/media/doc/2024-01-23_-_testimony_-_iancu.pdf</w:t>
        </w:r>
      </w:hyperlink>
      <w:r>
        <w:t xml:space="preserve"> //DH</w:t>
      </w:r>
    </w:p>
    <w:p w14:paraId="3B7FDF3A" w14:textId="77777777" w:rsidR="00CE4C66" w:rsidRPr="002669E7" w:rsidRDefault="00CE4C66" w:rsidP="00CE4C66"/>
    <w:p w14:paraId="33A38764" w14:textId="77777777" w:rsidR="00CE4C66" w:rsidRDefault="00CE4C66" w:rsidP="00CE4C66">
      <w:r>
        <w:t xml:space="preserve">Second, why are there judicially-created exceptions in the first place?  If the United States Government decides not to issue patents to certain types of creations that would otherwise fall within the four statutory categories, such as diagnostic techniques, </w:t>
      </w:r>
      <w:r w:rsidRPr="008F3F40">
        <w:rPr>
          <w:rStyle w:val="Emphasis"/>
          <w:highlight w:val="cyan"/>
        </w:rPr>
        <w:t>it is up to Congress</w:t>
      </w:r>
      <w:r w:rsidRPr="002669E7">
        <w:rPr>
          <w:rStyle w:val="StyleUnderline"/>
        </w:rPr>
        <w:t xml:space="preserve"> to consider</w:t>
      </w:r>
      <w:r>
        <w:t xml:space="preserve">, debate, and decide </w:t>
      </w:r>
      <w:r w:rsidRPr="002669E7">
        <w:rPr>
          <w:rStyle w:val="StyleUnderline"/>
        </w:rPr>
        <w:t xml:space="preserve">what those exclusions are.  </w:t>
      </w:r>
      <w:r w:rsidRPr="008F3F40">
        <w:rPr>
          <w:rStyle w:val="StyleUnderline"/>
          <w:highlight w:val="cyan"/>
        </w:rPr>
        <w:t>Courts are not well-suited to consider</w:t>
      </w:r>
      <w:r w:rsidRPr="002669E7">
        <w:rPr>
          <w:rStyle w:val="StyleUnderline"/>
        </w:rPr>
        <w:t xml:space="preserve"> what are fundamentally </w:t>
      </w:r>
      <w:r w:rsidRPr="008F3F40">
        <w:rPr>
          <w:rStyle w:val="StyleUnderline"/>
          <w:highlight w:val="cyan"/>
        </w:rPr>
        <w:t>major policy issues</w:t>
      </w:r>
      <w:r>
        <w:t xml:space="preserve">.  </w:t>
      </w:r>
      <w:r w:rsidRPr="008F3F40">
        <w:rPr>
          <w:rStyle w:val="StyleUnderline"/>
          <w:highlight w:val="cyan"/>
        </w:rPr>
        <w:t>The Constitution binds the Judiciary to hearing cases</w:t>
      </w:r>
      <w:r w:rsidRPr="002669E7">
        <w:rPr>
          <w:rStyle w:val="StyleUnderline"/>
        </w:rPr>
        <w:t xml:space="preserve"> and controversies</w:t>
      </w:r>
      <w:r>
        <w:t xml:space="preserve">.30  As such, </w:t>
      </w:r>
      <w:r w:rsidRPr="002669E7">
        <w:rPr>
          <w:rStyle w:val="StyleUnderline"/>
        </w:rPr>
        <w:t xml:space="preserve">courts must take cases </w:t>
      </w:r>
      <w:r w:rsidRPr="008F3F40">
        <w:rPr>
          <w:rStyle w:val="StyleUnderline"/>
          <w:highlight w:val="cyan"/>
        </w:rPr>
        <w:t>as they come, and decisions must be limited to the facts</w:t>
      </w:r>
      <w:r w:rsidRPr="002669E7">
        <w:rPr>
          <w:rStyle w:val="StyleUnderline"/>
        </w:rPr>
        <w:t xml:space="preserve"> and issues </w:t>
      </w:r>
      <w:r w:rsidRPr="008F3F40">
        <w:rPr>
          <w:rStyle w:val="StyleUnderline"/>
          <w:highlight w:val="cyan"/>
        </w:rPr>
        <w:t>at-hand</w:t>
      </w:r>
      <w:r w:rsidRPr="002669E7">
        <w:rPr>
          <w:rStyle w:val="StyleUnderline"/>
        </w:rPr>
        <w:t xml:space="preserve">.  </w:t>
      </w:r>
      <w:r w:rsidRPr="008F3F40">
        <w:rPr>
          <w:rStyle w:val="StyleUnderline"/>
          <w:highlight w:val="cyan"/>
        </w:rPr>
        <w:t xml:space="preserve">This is not conducive to </w:t>
      </w:r>
      <w:r w:rsidRPr="00914BA3">
        <w:rPr>
          <w:rStyle w:val="StyleUnderline"/>
        </w:rPr>
        <w:t xml:space="preserve">crafting broad </w:t>
      </w:r>
      <w:r w:rsidRPr="008F3F40">
        <w:rPr>
          <w:rStyle w:val="StyleUnderline"/>
          <w:highlight w:val="cyan"/>
        </w:rPr>
        <w:t xml:space="preserve">patent policy and </w:t>
      </w:r>
      <w:r w:rsidRPr="008F3F40">
        <w:rPr>
          <w:rStyle w:val="Emphasis"/>
          <w:highlight w:val="cyan"/>
        </w:rPr>
        <w:t>providing certainty</w:t>
      </w:r>
      <w:r w:rsidRPr="008F3F40">
        <w:rPr>
          <w:rStyle w:val="StyleUnderline"/>
          <w:highlight w:val="cyan"/>
        </w:rPr>
        <w:t xml:space="preserve"> to industry</w:t>
      </w:r>
      <w:r>
        <w:t xml:space="preserve">.  In addition, </w:t>
      </w:r>
      <w:r w:rsidRPr="008F3F40">
        <w:rPr>
          <w:rStyle w:val="StyleUnderline"/>
          <w:highlight w:val="cyan"/>
        </w:rPr>
        <w:t xml:space="preserve">decisions in one case </w:t>
      </w:r>
      <w:r w:rsidRPr="008F3F40">
        <w:rPr>
          <w:rStyle w:val="StyleUnderline"/>
        </w:rPr>
        <w:t xml:space="preserve">as to whether an invention falls in or out of a judicial exception </w:t>
      </w:r>
      <w:r w:rsidRPr="008F3F40">
        <w:rPr>
          <w:rStyle w:val="StyleUnderline"/>
          <w:highlight w:val="cyan"/>
        </w:rPr>
        <w:t>leave</w:t>
      </w:r>
      <w:r w:rsidRPr="003B7CB1">
        <w:rPr>
          <w:rStyle w:val="StyleUnderline"/>
        </w:rPr>
        <w:t xml:space="preserve">s </w:t>
      </w:r>
      <w:r w:rsidRPr="008F3F40">
        <w:rPr>
          <w:rStyle w:val="StyleUnderline"/>
          <w:highlight w:val="cyan"/>
        </w:rPr>
        <w:t>future applicants</w:t>
      </w:r>
      <w:r w:rsidRPr="002669E7">
        <w:rPr>
          <w:rStyle w:val="StyleUnderline"/>
        </w:rPr>
        <w:t xml:space="preserve">, litigants, </w:t>
      </w:r>
      <w:r w:rsidRPr="008F3F40">
        <w:rPr>
          <w:rStyle w:val="StyleUnderline"/>
        </w:rPr>
        <w:t xml:space="preserve">and courts </w:t>
      </w:r>
      <w:r w:rsidRPr="008F3F40">
        <w:rPr>
          <w:rStyle w:val="StyleUnderline"/>
          <w:highlight w:val="cyan"/>
        </w:rPr>
        <w:t xml:space="preserve">to </w:t>
      </w:r>
      <w:r w:rsidRPr="00B04326">
        <w:rPr>
          <w:rStyle w:val="Emphasis"/>
          <w:highlight w:val="cyan"/>
        </w:rPr>
        <w:t>guess</w:t>
      </w:r>
      <w:r w:rsidRPr="008F3F40">
        <w:rPr>
          <w:rStyle w:val="StyleUnderline"/>
          <w:highlight w:val="cyan"/>
        </w:rPr>
        <w:t xml:space="preserve"> how the exception might apply to their inventions, which are </w:t>
      </w:r>
      <w:r w:rsidRPr="008F3F40">
        <w:rPr>
          <w:rStyle w:val="StyleUnderline"/>
        </w:rPr>
        <w:t>often</w:t>
      </w:r>
      <w:r w:rsidRPr="008F3F40">
        <w:rPr>
          <w:rStyle w:val="StyleUnderline"/>
          <w:highlight w:val="cyan"/>
        </w:rPr>
        <w:t xml:space="preserve"> </w:t>
      </w:r>
      <w:r w:rsidRPr="008F3F40">
        <w:rPr>
          <w:rStyle w:val="Emphasis"/>
          <w:highlight w:val="cyan"/>
        </w:rPr>
        <w:t>very different from the precedent</w:t>
      </w:r>
      <w:r>
        <w:t xml:space="preserve">.   </w:t>
      </w:r>
    </w:p>
    <w:p w14:paraId="238DE092" w14:textId="77777777" w:rsidR="00CE4C66" w:rsidRDefault="00CE4C66" w:rsidP="00CE4C66">
      <w:r>
        <w:t xml:space="preserve">This leads to the third part of the problem:  The </w:t>
      </w:r>
      <w:r w:rsidRPr="0016172A">
        <w:rPr>
          <w:rStyle w:val="StyleUnderline"/>
        </w:rPr>
        <w:t>judicially-created exemptions are confusing</w:t>
      </w:r>
      <w:r>
        <w:t xml:space="preserve">.  </w:t>
      </w:r>
      <w:r w:rsidRPr="0016172A">
        <w:rPr>
          <w:rStyle w:val="StyleUnderline"/>
          <w:highlight w:val="cyan"/>
        </w:rPr>
        <w:t xml:space="preserve">The </w:t>
      </w:r>
      <w:r w:rsidRPr="0016172A">
        <w:rPr>
          <w:rStyle w:val="Emphasis"/>
          <w:highlight w:val="cyan"/>
        </w:rPr>
        <w:t>guessing game</w:t>
      </w:r>
      <w:r w:rsidRPr="0016172A">
        <w:rPr>
          <w:rStyle w:val="StyleUnderline"/>
          <w:highlight w:val="cyan"/>
        </w:rPr>
        <w:t xml:space="preserve"> of how to apply these decisions to other inventions leads to</w:t>
      </w:r>
      <w:r w:rsidRPr="0016172A">
        <w:rPr>
          <w:rStyle w:val="StyleUnderline"/>
        </w:rPr>
        <w:t xml:space="preserve"> distorted legal outcomes and </w:t>
      </w:r>
      <w:r w:rsidRPr="0016172A">
        <w:rPr>
          <w:rStyle w:val="Emphasis"/>
          <w:highlight w:val="cyan"/>
        </w:rPr>
        <w:t>significant uncertainty</w:t>
      </w:r>
      <w:r>
        <w:t xml:space="preserve">.  For example, in Athena Diagnostics v. Mayo Collaborative Services, the panel majority held that medical diagnostic methods for “diagnosing neurological disorders” are not patent eligible because they “are directed to a natural law and lack an inventive concept.”31  The panel majority reached this holding despite acknowledging that “Congress intended statutory subject matter to include anything under the sun that is made by man.”32  This is because the panel majority felt bound by the Supreme Court’s exception analysis of an entirely different invention in Mayo Collaborative Services v. Prometheus Laboratories33 (referred to as the Mayo/Alice framework by practitioners), stating:  “[W]hether or not we as individual judges might agree or not that these claims only recite a natural law, the Supreme Court has effectively told us in Mayo that correlations between the presence of a biological material and a disease are laws of nature.”34  Various judges in four dissents to a denial of rehearing en banc voiced dismay over the confusing nature of the judge-made exceptions.  The common theme amongst the dissents was the idea that one Supreme court decision—in this case, Mayo—could not be read so “broadly” to preclude any and all types of diagnostic methods that the Supreme Court inherently could not have considered in merely one case and controversy involving a separate patent.35  As Chief Judge Moore observed, however, the fact is that, “[s]ince Mayo, we have held every single diagnostic claim in every case before us ineligible.”36  Indeed, the Chief Judge said, “[w]e have turned Mayo into a per se rule that diagnostic kits and techniques are ineligible.”37 </w:t>
      </w:r>
    </w:p>
    <w:p w14:paraId="14ED0155" w14:textId="77777777" w:rsidR="00CE4C66" w:rsidRDefault="00CE4C66" w:rsidP="00CE4C66">
      <w:r>
        <w:t xml:space="preserve">Cases like Athena Diagnostics and the Mayo/Alice framework are indicative of the problem of essentially crafting patent policy through the Judiciary.  </w:t>
      </w:r>
      <w:r w:rsidRPr="00230222">
        <w:rPr>
          <w:rStyle w:val="StyleUnderline"/>
          <w:highlight w:val="cyan"/>
        </w:rPr>
        <w:t>Entire industries</w:t>
      </w:r>
      <w:r>
        <w:t xml:space="preserve"> like the medical diagnostics industry—which is incredibly important to medical sciences and human health—</w:t>
      </w:r>
      <w:r w:rsidRPr="00230222">
        <w:rPr>
          <w:rStyle w:val="StyleUnderline"/>
          <w:highlight w:val="cyan"/>
        </w:rPr>
        <w:t>are thrown into</w:t>
      </w:r>
      <w:r>
        <w:t xml:space="preserve"> </w:t>
      </w:r>
      <w:r w:rsidRPr="00230222">
        <w:rPr>
          <w:rStyle w:val="StyleUnderline"/>
        </w:rPr>
        <w:t xml:space="preserve">a </w:t>
      </w:r>
      <w:r w:rsidRPr="00230222">
        <w:rPr>
          <w:rStyle w:val="StyleUnderline"/>
        </w:rPr>
        <w:lastRenderedPageBreak/>
        <w:t xml:space="preserve">state of </w:t>
      </w:r>
      <w:r w:rsidRPr="00230222">
        <w:rPr>
          <w:rStyle w:val="StyleUnderline"/>
          <w:highlight w:val="cyan"/>
        </w:rPr>
        <w:t>confusion</w:t>
      </w:r>
      <w:r w:rsidRPr="00230222">
        <w:rPr>
          <w:highlight w:val="cyan"/>
        </w:rPr>
        <w:t>.</w:t>
      </w:r>
      <w:r>
        <w:t xml:space="preserve">  </w:t>
      </w:r>
      <w:r w:rsidRPr="00230222">
        <w:rPr>
          <w:rStyle w:val="StyleUnderline"/>
          <w:highlight w:val="cyan"/>
        </w:rPr>
        <w:t>R</w:t>
      </w:r>
      <w:r w:rsidRPr="00E16E2F">
        <w:rPr>
          <w:rStyle w:val="StyleUnderline"/>
        </w:rPr>
        <w:t xml:space="preserve">esearch </w:t>
      </w:r>
      <w:r w:rsidRPr="00230222">
        <w:rPr>
          <w:rStyle w:val="StyleUnderline"/>
          <w:highlight w:val="cyan"/>
        </w:rPr>
        <w:t>and d</w:t>
      </w:r>
      <w:r w:rsidRPr="00E16E2F">
        <w:rPr>
          <w:rStyle w:val="StyleUnderline"/>
        </w:rPr>
        <w:t>evelopment</w:t>
      </w:r>
      <w:r w:rsidRPr="00230222">
        <w:rPr>
          <w:rStyle w:val="StyleUnderline"/>
          <w:highlight w:val="cyan"/>
        </w:rPr>
        <w:t xml:space="preserve"> and investment </w:t>
      </w:r>
      <w:r w:rsidRPr="00E16E2F">
        <w:rPr>
          <w:rStyle w:val="StyleUnderline"/>
        </w:rPr>
        <w:t xml:space="preserve">decisions </w:t>
      </w:r>
      <w:r w:rsidRPr="00230222">
        <w:rPr>
          <w:rStyle w:val="StyleUnderline"/>
          <w:highlight w:val="cyan"/>
        </w:rPr>
        <w:t xml:space="preserve">are stymied because </w:t>
      </w:r>
      <w:r w:rsidRPr="00E16E2F">
        <w:rPr>
          <w:rStyle w:val="StyleUnderline"/>
        </w:rPr>
        <w:t xml:space="preserve">inventors and </w:t>
      </w:r>
      <w:r w:rsidRPr="00230222">
        <w:rPr>
          <w:rStyle w:val="StyleUnderline"/>
          <w:highlight w:val="cyan"/>
        </w:rPr>
        <w:t xml:space="preserve">investors </w:t>
      </w:r>
      <w:r w:rsidRPr="00E16E2F">
        <w:rPr>
          <w:rStyle w:val="StyleUnderline"/>
        </w:rPr>
        <w:t>alike</w:t>
      </w:r>
      <w:r w:rsidRPr="00230222">
        <w:rPr>
          <w:rStyle w:val="StyleUnderline"/>
          <w:highlight w:val="cyan"/>
        </w:rPr>
        <w:t xml:space="preserve"> do not know whether they will receive the patent protections</w:t>
      </w:r>
      <w:r>
        <w:t xml:space="preserve"> that Madison found as vital to the strength of our nation and our economy.  </w:t>
      </w:r>
      <w:r w:rsidRPr="00230222">
        <w:rPr>
          <w:rStyle w:val="StyleUnderline"/>
          <w:highlight w:val="cyan"/>
        </w:rPr>
        <w:t>Investments in</w:t>
      </w:r>
      <w:r>
        <w:t xml:space="preserve"> other </w:t>
      </w:r>
      <w:r w:rsidRPr="00230222">
        <w:rPr>
          <w:rStyle w:val="StyleUnderline"/>
          <w:highlight w:val="cyan"/>
        </w:rPr>
        <w:t>cutting-edge tech</w:t>
      </w:r>
      <w:r>
        <w:t xml:space="preserve">nologies </w:t>
      </w:r>
      <w:r w:rsidRPr="005047EF">
        <w:rPr>
          <w:rStyle w:val="StyleUnderline"/>
        </w:rPr>
        <w:t>like 5G, blockchain, and artificial intelligence</w:t>
      </w:r>
      <w:r>
        <w:t xml:space="preserve"> (to name a few) also </w:t>
      </w:r>
      <w:r w:rsidRPr="00230222">
        <w:rPr>
          <w:rStyle w:val="StyleUnderline"/>
          <w:highlight w:val="cyan"/>
        </w:rPr>
        <w:t>are threatened</w:t>
      </w:r>
      <w:r>
        <w:t xml:space="preserve"> for this same reason.  To be precise:  if the United States is to deny patents to entire categories of invention, such as “diagnostic kits and techniques</w:t>
      </w:r>
      <w:r w:rsidRPr="005047EF">
        <w:t xml:space="preserve">,” </w:t>
      </w:r>
      <w:r w:rsidRPr="005047EF">
        <w:rPr>
          <w:rStyle w:val="StyleUnderline"/>
        </w:rPr>
        <w:t xml:space="preserve">this is a decision that </w:t>
      </w:r>
      <w:r w:rsidRPr="004C29D1">
        <w:rPr>
          <w:rStyle w:val="StyleUnderline"/>
          <w:highlight w:val="cyan"/>
        </w:rPr>
        <w:t>Congress must</w:t>
      </w:r>
      <w:r>
        <w:t xml:space="preserve"> debate and </w:t>
      </w:r>
      <w:r w:rsidRPr="004C29D1">
        <w:rPr>
          <w:rStyle w:val="StyleUnderline"/>
          <w:highlight w:val="cyan"/>
        </w:rPr>
        <w:t>decide</w:t>
      </w:r>
      <w:r>
        <w:t xml:space="preserve">. </w:t>
      </w:r>
    </w:p>
    <w:p w14:paraId="23068073" w14:textId="77777777" w:rsidR="00CE4C66" w:rsidRDefault="00CE4C66" w:rsidP="00CE4C66"/>
    <w:p w14:paraId="1665FA60" w14:textId="5C704A71" w:rsidR="002D31CE" w:rsidRPr="00FB0CEF" w:rsidRDefault="002D31CE" w:rsidP="002D31CE">
      <w:pPr>
        <w:pStyle w:val="Heading4"/>
        <w:rPr>
          <w:u w:val="single"/>
        </w:rPr>
      </w:pPr>
      <w:r>
        <w:t>Lack of c</w:t>
      </w:r>
      <w:r w:rsidR="00FB0CEF">
        <w:t>apacity</w:t>
      </w:r>
      <w:r>
        <w:t xml:space="preserve"> means even attempts to create clear rules create enormous uncertainty</w:t>
      </w:r>
      <w:r w:rsidR="00FB0CEF">
        <w:t xml:space="preserve"> and </w:t>
      </w:r>
      <w:r w:rsidR="00FB0CEF">
        <w:rPr>
          <w:u w:val="single"/>
        </w:rPr>
        <w:t>litigation floods</w:t>
      </w:r>
    </w:p>
    <w:p w14:paraId="62900B8F" w14:textId="7B2A37BB" w:rsidR="002D31CE" w:rsidRDefault="000D3998" w:rsidP="00CE4C66">
      <w:r>
        <w:t xml:space="preserve">Derek E. </w:t>
      </w:r>
      <w:r w:rsidRPr="00715F5B">
        <w:rPr>
          <w:rStyle w:val="Style13ptBold"/>
        </w:rPr>
        <w:t>Bambauer</w:t>
      </w:r>
      <w:r>
        <w:t xml:space="preserve">, </w:t>
      </w:r>
      <w:r w:rsidR="00715F5B">
        <w:t>20</w:t>
      </w:r>
      <w:r w:rsidR="00715F5B" w:rsidRPr="00715F5B">
        <w:rPr>
          <w:rStyle w:val="Style13ptBold"/>
        </w:rPr>
        <w:t>19</w:t>
      </w:r>
      <w:r w:rsidR="00715F5B">
        <w:t xml:space="preserve"> - Professor of Law, University of Arizona James E. Rogers College of Law </w:t>
      </w:r>
      <w:r>
        <w:t>“Paths or Fences:</w:t>
      </w:r>
      <w:r w:rsidR="00715F5B">
        <w:t xml:space="preserve"> </w:t>
      </w:r>
      <w:r>
        <w:t xml:space="preserve">Patents, Copyrights, and the Constitution” </w:t>
      </w:r>
      <w:r w:rsidR="00715F5B">
        <w:t xml:space="preserve">IOWA LAW REVIEW [Vol. </w:t>
      </w:r>
      <w:hyperlink r:id="rId71" w:history="1">
        <w:r w:rsidRPr="00311ECE">
          <w:rPr>
            <w:rStyle w:val="Hyperlink"/>
          </w:rPr>
          <w:t>https://ilr.law.uiowa.edu/sites/ilr.law.uiowa.edu/files/2023-02/Bambauer.pdf</w:t>
        </w:r>
      </w:hyperlink>
      <w:r w:rsidR="00715F5B">
        <w:t xml:space="preserve"> //DH</w:t>
      </w:r>
    </w:p>
    <w:p w14:paraId="305FBCFB" w14:textId="77777777" w:rsidR="000D3998" w:rsidRDefault="000D3998" w:rsidP="00CE4C66"/>
    <w:p w14:paraId="4BD92BE0" w14:textId="19A4130E" w:rsidR="000D3998" w:rsidRDefault="000D3998" w:rsidP="00CE4C66">
      <w:r>
        <w:t xml:space="preserve">A related concern, framed most prominently by Andy Coan, is that </w:t>
      </w:r>
      <w:r w:rsidRPr="00817DD7">
        <w:rPr>
          <w:rStyle w:val="StyleUnderline"/>
          <w:highlight w:val="cyan"/>
        </w:rPr>
        <w:t xml:space="preserve">courts have difficulty crafting rules that can be applied </w:t>
      </w:r>
      <w:r w:rsidRPr="00635435">
        <w:rPr>
          <w:rStyle w:val="Emphasis"/>
          <w:highlight w:val="cyan"/>
        </w:rPr>
        <w:t>cleanly</w:t>
      </w:r>
      <w:r w:rsidRPr="00635435">
        <w:rPr>
          <w:rStyle w:val="Emphasis"/>
        </w:rPr>
        <w:t xml:space="preserve"> </w:t>
      </w:r>
      <w:r w:rsidRPr="00817DD7">
        <w:rPr>
          <w:rStyle w:val="StyleUnderline"/>
        </w:rPr>
        <w:t>and reliably</w:t>
      </w:r>
      <w:r>
        <w:t xml:space="preserve">.312 </w:t>
      </w:r>
      <w:r w:rsidRPr="00817DD7">
        <w:rPr>
          <w:rStyle w:val="Emphasis"/>
          <w:highlight w:val="cyan"/>
        </w:rPr>
        <w:t>Any lack of clarity</w:t>
      </w:r>
      <w:r>
        <w:t xml:space="preserve">, or the choice to employ standards rather than rules, </w:t>
      </w:r>
      <w:r w:rsidRPr="00817DD7">
        <w:rPr>
          <w:rStyle w:val="Emphasis"/>
          <w:highlight w:val="cyan"/>
        </w:rPr>
        <w:t>risks overwhelming the courts’ dockets</w:t>
      </w:r>
      <w:r>
        <w:t xml:space="preserve"> </w:t>
      </w:r>
      <w:r w:rsidRPr="00635435">
        <w:rPr>
          <w:rStyle w:val="StyleUnderline"/>
        </w:rPr>
        <w:t xml:space="preserve">with litigation </w:t>
      </w:r>
      <w:r w:rsidRPr="00817DD7">
        <w:rPr>
          <w:rStyle w:val="StyleUnderline"/>
          <w:highlight w:val="cyan"/>
        </w:rPr>
        <w:t>by parties who are confused, motivated by strategic considerations, or both</w:t>
      </w:r>
      <w:r>
        <w:t xml:space="preserve">.313 </w:t>
      </w:r>
      <w:r w:rsidRPr="00635435">
        <w:rPr>
          <w:rStyle w:val="StyleUnderline"/>
        </w:rPr>
        <w:t>The</w:t>
      </w:r>
      <w:r w:rsidRPr="00635435">
        <w:t xml:space="preserve"> Supreme </w:t>
      </w:r>
      <w:r w:rsidRPr="00635435">
        <w:rPr>
          <w:rStyle w:val="StyleUnderline"/>
        </w:rPr>
        <w:t>Court’s jurisprudence on patentable subject matter may be an example</w:t>
      </w:r>
      <w:r w:rsidRPr="00635435">
        <w:t xml:space="preserve"> of this failing. </w:t>
      </w:r>
      <w:r w:rsidRPr="00635435">
        <w:rPr>
          <w:rStyle w:val="StyleUnderline"/>
        </w:rPr>
        <w:t>While the Court has set out three concise categories of exceptions</w:t>
      </w:r>
      <w:r w:rsidRPr="00635435">
        <w:t xml:space="preserve"> to patentable inventions—laws of nature, natural phenomena, and abstract ideas314—</w:t>
      </w:r>
      <w:r w:rsidRPr="00635435">
        <w:rPr>
          <w:rStyle w:val="StyleUnderline"/>
        </w:rPr>
        <w:t>those rubrics have defied easy explication</w:t>
      </w:r>
      <w:r w:rsidRPr="00635435">
        <w:t xml:space="preserve">. </w:t>
      </w:r>
      <w:r w:rsidRPr="00635435">
        <w:rPr>
          <w:rStyle w:val="StyleUnderline"/>
        </w:rPr>
        <w:t>The Court has had to return repeatedly to each category</w:t>
      </w:r>
      <w:r w:rsidRPr="00635435">
        <w:t xml:space="preserve"> in an effort to provide definitional rigor to them </w:t>
      </w:r>
      <w:r w:rsidRPr="00635435">
        <w:rPr>
          <w:rStyle w:val="StyleUnderline"/>
        </w:rPr>
        <w:t>and has thus far failed to craft clear tests</w:t>
      </w:r>
      <w:r w:rsidRPr="00635435">
        <w:t xml:space="preserve"> for what is in or</w:t>
      </w:r>
      <w:r>
        <w:t xml:space="preserve"> out of bounds in terms of subject matter. Thus, </w:t>
      </w:r>
      <w:r w:rsidRPr="00FB0CEF">
        <w:rPr>
          <w:rStyle w:val="StyleUnderline"/>
          <w:highlight w:val="cyan"/>
        </w:rPr>
        <w:t>even if the federal courts possessed</w:t>
      </w:r>
      <w:r w:rsidRPr="00635435">
        <w:rPr>
          <w:rStyle w:val="StyleUnderline"/>
        </w:rPr>
        <w:t xml:space="preserve"> the </w:t>
      </w:r>
      <w:r w:rsidRPr="00FB0CEF">
        <w:rPr>
          <w:rStyle w:val="StyleUnderline"/>
          <w:highlight w:val="cyan"/>
        </w:rPr>
        <w:t xml:space="preserve">expertise </w:t>
      </w:r>
      <w:r w:rsidRPr="00635435">
        <w:rPr>
          <w:rStyle w:val="StyleUnderline"/>
        </w:rPr>
        <w:t xml:space="preserve">for detailed decision making </w:t>
      </w:r>
      <w:r w:rsidRPr="00FB0CEF">
        <w:rPr>
          <w:rStyle w:val="StyleUnderline"/>
          <w:highlight w:val="cyan"/>
        </w:rPr>
        <w:t>about patent</w:t>
      </w:r>
      <w:r w:rsidRPr="00FB0CEF">
        <w:rPr>
          <w:rStyle w:val="StyleUnderline"/>
        </w:rPr>
        <w:t xml:space="preserve"> </w:t>
      </w:r>
      <w:r>
        <w:t xml:space="preserve">and copyright </w:t>
      </w:r>
      <w:r w:rsidRPr="00FB0CEF">
        <w:rPr>
          <w:rStyle w:val="StyleUnderline"/>
          <w:highlight w:val="cyan"/>
        </w:rPr>
        <w:t>policy</w:t>
      </w:r>
      <w:r>
        <w:t xml:space="preserve"> —and perhaps the Federal Circuit might—</w:t>
      </w:r>
      <w:r w:rsidRPr="00FB0CEF">
        <w:rPr>
          <w:rStyle w:val="StyleUnderline"/>
          <w:highlight w:val="cyan"/>
        </w:rPr>
        <w:t xml:space="preserve">they lack the </w:t>
      </w:r>
      <w:r w:rsidRPr="00FB0CEF">
        <w:rPr>
          <w:rStyle w:val="Emphasis"/>
          <w:highlight w:val="cyan"/>
        </w:rPr>
        <w:t>capacity to do so at the necessary scale</w:t>
      </w:r>
      <w:r>
        <w:t xml:space="preserve">.315 </w:t>
      </w:r>
      <w:r w:rsidRPr="00FB0CEF">
        <w:rPr>
          <w:rStyle w:val="StyleUnderline"/>
          <w:highlight w:val="cyan"/>
        </w:rPr>
        <w:t>Only the more political branches possess the personnel to process these problems</w:t>
      </w:r>
      <w:r>
        <w:t xml:space="preserve">. </w:t>
      </w:r>
    </w:p>
    <w:p w14:paraId="1519F0AA" w14:textId="77777777" w:rsidR="000D3998" w:rsidRDefault="000D3998" w:rsidP="00CE4C66"/>
    <w:p w14:paraId="13DC8A90" w14:textId="639D76F7" w:rsidR="0058184F" w:rsidRPr="0058184F" w:rsidRDefault="0058184F" w:rsidP="0058184F">
      <w:pPr>
        <w:pStyle w:val="Heading4"/>
      </w:pPr>
      <w:r>
        <w:t xml:space="preserve">Appeals and USPTO implementation take </w:t>
      </w:r>
      <w:r>
        <w:rPr>
          <w:u w:val="single"/>
        </w:rPr>
        <w:t>years</w:t>
      </w:r>
      <w:r>
        <w:t xml:space="preserve"> which destroys certainty</w:t>
      </w:r>
    </w:p>
    <w:p w14:paraId="0EBC83DE" w14:textId="77777777" w:rsidR="0058184F" w:rsidRPr="003E6539" w:rsidRDefault="0058184F" w:rsidP="0058184F">
      <w:r>
        <w:t xml:space="preserve">Courtenay C. </w:t>
      </w:r>
      <w:r w:rsidRPr="00E6349D">
        <w:rPr>
          <w:rStyle w:val="Style13ptBold"/>
        </w:rPr>
        <w:t>Brinckerhoff, 24</w:t>
      </w:r>
      <w:r>
        <w:t xml:space="preserve"> – registered patent attorney and have been representing chemical, biotech, and pharmaceutical clients before the USPTO for over 30 years. Written Testimony before the U.S. Senate Committee on the Judiciary Subcommittee on Intellectual Property,   “The Patent Eligibility Restoration Act”, 1/23, </w:t>
      </w:r>
      <w:hyperlink r:id="rId72" w:history="1">
        <w:r w:rsidRPr="00053F59">
          <w:rPr>
            <w:rStyle w:val="Hyperlink"/>
          </w:rPr>
          <w:t>https://www.judiciary.senate.gov/imo/media/doc/2024-01-23_-_testimony_-_brinckerhoff.pdf</w:t>
        </w:r>
      </w:hyperlink>
      <w:r>
        <w:t xml:space="preserve"> //DH</w:t>
      </w:r>
    </w:p>
    <w:p w14:paraId="711B8F0C" w14:textId="77777777" w:rsidR="0058184F" w:rsidRDefault="0058184F" w:rsidP="0058184F"/>
    <w:p w14:paraId="494BB06D" w14:textId="77777777" w:rsidR="0058184F" w:rsidRDefault="0058184F" w:rsidP="0058184F">
      <w:r>
        <w:t xml:space="preserve">IV. EVOLVING AND INCONSISTENT COURT DECISIONS CREATE UNTENABLE UNPREDICTABILTY AND UNCERTAINTY </w:t>
      </w:r>
    </w:p>
    <w:p w14:paraId="77BC232E" w14:textId="77777777" w:rsidR="0058184F" w:rsidRDefault="0058184F" w:rsidP="0058184F">
      <w:r>
        <w:lastRenderedPageBreak/>
        <w:t>The “Findings” section of the current draft of PERA notes “</w:t>
      </w:r>
      <w:r w:rsidRPr="003D3F04">
        <w:rPr>
          <w:rStyle w:val="StyleUnderline"/>
          <w:highlight w:val="cyan"/>
        </w:rPr>
        <w:t>extensive confusion and a lack of consistency” in</w:t>
      </w:r>
      <w:r w:rsidRPr="00613E17">
        <w:rPr>
          <w:rStyle w:val="StyleUnderline"/>
        </w:rPr>
        <w:t xml:space="preserve"> how courts are applying the </w:t>
      </w:r>
      <w:r w:rsidRPr="003D3F04">
        <w:rPr>
          <w:rStyle w:val="StyleUnderline"/>
          <w:highlight w:val="cyan"/>
        </w:rPr>
        <w:t>judicial exceptions to § 101</w:t>
      </w:r>
      <w:r>
        <w:t xml:space="preserve">. I agree. This confusion and inconsistency </w:t>
      </w:r>
      <w:r w:rsidRPr="003D3F04">
        <w:rPr>
          <w:rStyle w:val="StyleUnderline"/>
          <w:highlight w:val="cyan"/>
        </w:rPr>
        <w:t>makes it difficult to counsel clients on whether</w:t>
      </w:r>
      <w:r w:rsidRPr="00613E17">
        <w:rPr>
          <w:rStyle w:val="StyleUnderline"/>
        </w:rPr>
        <w:t xml:space="preserve"> or how </w:t>
      </w:r>
      <w:r w:rsidRPr="003D3F04">
        <w:rPr>
          <w:rStyle w:val="StyleUnderline"/>
          <w:highlight w:val="cyan"/>
        </w:rPr>
        <w:t>a given innovation can be patented</w:t>
      </w:r>
      <w:r>
        <w:t xml:space="preserve"> in the U.S. It also makes it difficult to assess the value of patent portfolios for corporate valuations or transactions, since that depends on the validity of the constituent patents.  </w:t>
      </w:r>
    </w:p>
    <w:p w14:paraId="079E96E6" w14:textId="77777777" w:rsidR="0058184F" w:rsidRDefault="0058184F" w:rsidP="0058184F">
      <w:r>
        <w:t xml:space="preserve">Perhaps </w:t>
      </w:r>
      <w:r w:rsidRPr="00613E17">
        <w:rPr>
          <w:rStyle w:val="StyleUnderline"/>
        </w:rPr>
        <w:t>because courts are applying judicial exceptions, judges seem more willing to extrapolate a prior decision to the case at hand, and recent years have seen expansion of the scope of the judicial exceptions to an extent that does not occur with the statutory requirements for patentability</w:t>
      </w:r>
      <w:r>
        <w:t xml:space="preserve"> (e.g., §§ 102, 103, and 112). </w:t>
      </w:r>
      <w:r w:rsidRPr="003D3F04">
        <w:rPr>
          <w:rStyle w:val="StyleUnderline"/>
          <w:highlight w:val="cyan"/>
        </w:rPr>
        <w:t xml:space="preserve">Practitioners aware </w:t>
      </w:r>
      <w:r w:rsidRPr="00CE6096">
        <w:rPr>
          <w:rStyle w:val="StyleUnderline"/>
        </w:rPr>
        <w:t xml:space="preserve">of the latest district court </w:t>
      </w:r>
      <w:r w:rsidRPr="003D3F04">
        <w:rPr>
          <w:rStyle w:val="StyleUnderline"/>
          <w:highlight w:val="cyan"/>
        </w:rPr>
        <w:t>decisions still face uncertainty surrounding whether</w:t>
      </w:r>
      <w:r w:rsidRPr="003D3F04">
        <w:rPr>
          <w:rStyle w:val="StyleUnderline"/>
        </w:rPr>
        <w:t xml:space="preserve"> and when</w:t>
      </w:r>
      <w:r w:rsidRPr="003D3F04">
        <w:rPr>
          <w:rStyle w:val="StyleUnderline"/>
          <w:highlight w:val="cyan"/>
        </w:rPr>
        <w:t xml:space="preserve"> the decision will be appealed</w:t>
      </w:r>
      <w:r w:rsidRPr="00613E17">
        <w:rPr>
          <w:rStyle w:val="StyleUnderline"/>
        </w:rPr>
        <w:t>, whether it will be upheld by the Federal Circuit, and if the Supreme Court will take it up for review</w:t>
      </w:r>
      <w:r>
        <w:t xml:space="preserve">. This </w:t>
      </w:r>
      <w:r w:rsidRPr="003D3F04">
        <w:rPr>
          <w:rStyle w:val="Emphasis"/>
          <w:highlight w:val="cyan"/>
        </w:rPr>
        <w:t>uncertainty can extend for years</w:t>
      </w:r>
      <w:r w:rsidRPr="00B24072">
        <w:rPr>
          <w:rStyle w:val="StyleUnderline"/>
        </w:rPr>
        <w:t xml:space="preserve">, </w:t>
      </w:r>
      <w:r w:rsidRPr="0058184F">
        <w:rPr>
          <w:rStyle w:val="StyleUnderline"/>
          <w:highlight w:val="cyan"/>
        </w:rPr>
        <w:t>during which it is difficult to predict</w:t>
      </w:r>
      <w:r w:rsidRPr="00B24072">
        <w:rPr>
          <w:rStyle w:val="StyleUnderline"/>
        </w:rPr>
        <w:t xml:space="preserve"> whether or </w:t>
      </w:r>
      <w:r w:rsidRPr="0058184F">
        <w:rPr>
          <w:rStyle w:val="StyleUnderline"/>
          <w:highlight w:val="cyan"/>
        </w:rPr>
        <w:t xml:space="preserve">how the reasoning of the original decision </w:t>
      </w:r>
      <w:r w:rsidRPr="00CE6096">
        <w:rPr>
          <w:rStyle w:val="Emphasis"/>
          <w:highlight w:val="cyan"/>
        </w:rPr>
        <w:t>may be applied to other</w:t>
      </w:r>
      <w:r w:rsidRPr="0058184F">
        <w:rPr>
          <w:rStyle w:val="StyleUnderline"/>
          <w:highlight w:val="cyan"/>
        </w:rPr>
        <w:t xml:space="preserve"> claims</w:t>
      </w:r>
      <w:r w:rsidRPr="00B24072">
        <w:rPr>
          <w:rStyle w:val="StyleUnderline"/>
        </w:rPr>
        <w:t>.</w:t>
      </w:r>
      <w:r>
        <w:t xml:space="preserve"> </w:t>
      </w:r>
    </w:p>
    <w:p w14:paraId="6A0F9A58" w14:textId="77777777" w:rsidR="0058184F" w:rsidRDefault="0058184F" w:rsidP="0058184F">
      <w:r>
        <w:t xml:space="preserve">The USPTO provides guidance to patent examiners based on precedential court decisions,23 but </w:t>
      </w:r>
      <w:r w:rsidRPr="0058184F">
        <w:rPr>
          <w:rStyle w:val="StyleUnderline"/>
          <w:highlight w:val="cyan"/>
        </w:rPr>
        <w:t>there is an inevitable lag between a new court decision and the USPTO’s implementation</w:t>
      </w:r>
      <w:r w:rsidRPr="00B24072">
        <w:rPr>
          <w:rStyle w:val="StyleUnderline"/>
        </w:rPr>
        <w:t xml:space="preserve"> of updated guidance</w:t>
      </w:r>
      <w:r>
        <w:t xml:space="preserve">. (The most recent court decisions cited in current USPTO guidance for examiners are from 2019).24 This means that </w:t>
      </w:r>
      <w:r w:rsidRPr="0058184F">
        <w:rPr>
          <w:rStyle w:val="StyleUnderline"/>
          <w:highlight w:val="cyan"/>
        </w:rPr>
        <w:t>patents may be</w:t>
      </w:r>
      <w:r w:rsidRPr="00B24072">
        <w:rPr>
          <w:rStyle w:val="StyleUnderline"/>
        </w:rPr>
        <w:t xml:space="preserve"> </w:t>
      </w:r>
      <w:r w:rsidRPr="0058184F">
        <w:rPr>
          <w:rStyle w:val="StyleUnderline"/>
          <w:highlight w:val="cyan"/>
        </w:rPr>
        <w:t>examined</w:t>
      </w:r>
      <w:r w:rsidRPr="00B24072">
        <w:rPr>
          <w:rStyle w:val="StyleUnderline"/>
        </w:rPr>
        <w:t xml:space="preserve"> and granted </w:t>
      </w:r>
      <w:r w:rsidRPr="0058184F">
        <w:rPr>
          <w:rStyle w:val="StyleUnderline"/>
          <w:highlight w:val="cyan"/>
        </w:rPr>
        <w:t>under a standard</w:t>
      </w:r>
      <w:r w:rsidRPr="00B24072">
        <w:rPr>
          <w:rStyle w:val="StyleUnderline"/>
        </w:rPr>
        <w:t xml:space="preserve"> that is </w:t>
      </w:r>
      <w:r w:rsidRPr="0058184F">
        <w:rPr>
          <w:rStyle w:val="Emphasis"/>
          <w:highlight w:val="cyan"/>
        </w:rPr>
        <w:t>inconsistent with the latest judicial pronouncement</w:t>
      </w:r>
      <w:r w:rsidRPr="00B24072">
        <w:rPr>
          <w:rStyle w:val="StyleUnderline"/>
        </w:rPr>
        <w:t xml:space="preserve"> </w:t>
      </w:r>
      <w:r w:rsidRPr="0058184F">
        <w:rPr>
          <w:rStyle w:val="StyleUnderline"/>
          <w:highlight w:val="cyan"/>
        </w:rPr>
        <w:t>on</w:t>
      </w:r>
      <w:r w:rsidRPr="00B24072">
        <w:rPr>
          <w:rStyle w:val="StyleUnderline"/>
        </w:rPr>
        <w:t xml:space="preserve"> patent </w:t>
      </w:r>
      <w:r w:rsidRPr="0058184F">
        <w:rPr>
          <w:rStyle w:val="StyleUnderline"/>
          <w:highlight w:val="cyan"/>
        </w:rPr>
        <w:t>eligibility</w:t>
      </w:r>
      <w:r>
        <w:t xml:space="preserve">.  </w:t>
      </w:r>
    </w:p>
    <w:p w14:paraId="73A102EC" w14:textId="77777777" w:rsidR="0058184F" w:rsidRDefault="0058184F" w:rsidP="0058184F">
      <w:r>
        <w:t xml:space="preserve">For example, in May 2016 the USPTO issued patent eligibility guidance under Mayo with specific examples for life sciences technologies. Example 29 pertained to the diagnosis and treatment of the fictional condition “Julitis.” The following claim was said to be eligible for patenting under Mayo, because the claimed steps “do not recite or describe any recognized [judicial] exception.” 25 </w:t>
      </w:r>
    </w:p>
    <w:p w14:paraId="02FA1997" w14:textId="77777777" w:rsidR="0058184F" w:rsidRDefault="0058184F" w:rsidP="0058184F">
      <w:pPr>
        <w:ind w:firstLine="720"/>
      </w:pPr>
      <w:r>
        <w:t xml:space="preserve">1. A method of detecting JUL-1 in a patient, said method comprising: </w:t>
      </w:r>
    </w:p>
    <w:p w14:paraId="4FB46117" w14:textId="77777777" w:rsidR="0058184F" w:rsidRDefault="0058184F" w:rsidP="0058184F">
      <w:pPr>
        <w:ind w:firstLine="720"/>
      </w:pPr>
      <w:r>
        <w:t xml:space="preserve">a. obtaining a plasma sample from a human patient; and </w:t>
      </w:r>
    </w:p>
    <w:p w14:paraId="55FD81C7" w14:textId="77777777" w:rsidR="0058184F" w:rsidRDefault="0058184F" w:rsidP="0058184F">
      <w:pPr>
        <w:ind w:left="720"/>
      </w:pPr>
      <w:r>
        <w:t xml:space="preserve">b. detecting whether JUL-1 is present in the plasma sample by contacting the plasma sample with an anti-JUL-1 antibody and detecting binding between JUL-1 and the antibody. </w:t>
      </w:r>
    </w:p>
    <w:p w14:paraId="796898A4" w14:textId="77777777" w:rsidR="0058184F" w:rsidRDefault="0058184F" w:rsidP="0058184F">
      <w:r>
        <w:t xml:space="preserve">This guidance effectively instructed USPTO examiners to not reject such claims under § 101, which means claims directed to methods of detecting newly identified disease markers continued to be granted after Mayo. </w:t>
      </w:r>
    </w:p>
    <w:p w14:paraId="3CB4B441" w14:textId="77777777" w:rsidR="0058184F" w:rsidRDefault="0058184F" w:rsidP="0058184F">
      <w:r>
        <w:t xml:space="preserve">But that USTPO guidance was inconsistent with the Federal Circuit’s 2015 decision in Sequenom (discussed above),26 where the court held the following claim ineligible under the “natural phenomenon” judicial exception: </w:t>
      </w:r>
    </w:p>
    <w:p w14:paraId="7B73F202" w14:textId="77777777" w:rsidR="0058184F" w:rsidRDefault="0058184F" w:rsidP="0058184F">
      <w:pPr>
        <w:ind w:left="720"/>
      </w:pPr>
      <w:r>
        <w:t xml:space="preserve">1. A method for detecting a paternally inherited nucleic acid of fetal origin performed on a maternal serum or plasma sample from a pregnant female, which method comprises amplifying a paternally inherited nucleic acid from the serum or plasma sample and detecting the presence of a paternally inherited nucleic acid of fetal origin in the sample. </w:t>
      </w:r>
    </w:p>
    <w:p w14:paraId="2A18331C" w14:textId="77777777" w:rsidR="0058184F" w:rsidRDefault="0058184F" w:rsidP="0058184F">
      <w:r>
        <w:t xml:space="preserve">Like the claim at issue in the USPTO example, the claim at issue in Sequenom recited a physical method that included detecting the presence of a substance in a sample. In both cases, both the discovery of the potential existence of the substance in the sample and the clinical significance of its presence were contributions of the invention that were not known in the prior art. Yet, the court held the Sequenom claim ineligible for a patent because the claim encompassed the use of conventional laboratory techniques to detect the “natural phenomenon.” </w:t>
      </w:r>
    </w:p>
    <w:p w14:paraId="7D6D80BA" w14:textId="77777777" w:rsidR="0058184F" w:rsidRDefault="0058184F" w:rsidP="0058184F">
      <w:r>
        <w:lastRenderedPageBreak/>
        <w:t xml:space="preserve">The fact that even the USPTO did not predict how Mayo would be applied to methods of detecting newly identified disease markers underscores the high level of uncertainty in the application of judicial exceptions to § 101. This </w:t>
      </w:r>
      <w:r w:rsidRPr="00A17E5E">
        <w:rPr>
          <w:rStyle w:val="StyleUnderline"/>
        </w:rPr>
        <w:t>uncertainty is exacerbated by jurisprudence that supports parsing claims into individual elements that are each evaluated on a stand-alone-basis and/or determining the “gist” of a claim and assessing eligibility on that basis.</w:t>
      </w:r>
      <w:r>
        <w:t xml:space="preserve"> I think </w:t>
      </w:r>
      <w:r w:rsidRPr="00A17E5E">
        <w:rPr>
          <w:rStyle w:val="StyleUnderline"/>
        </w:rPr>
        <w:t>it is important that PERA expressly prohibits such an approach, by requiring in PERA § 101(c) that eligibility be determined “by considering the claimed invention as a whole” and “without regard to … whether a claim element is known, conventional, routine, or naturally occurring</w:t>
      </w:r>
      <w:r>
        <w:t xml:space="preserve">.”   </w:t>
      </w:r>
    </w:p>
    <w:p w14:paraId="6CF04B51" w14:textId="77777777" w:rsidR="0058184F" w:rsidRDefault="0058184F" w:rsidP="0058184F">
      <w:r>
        <w:t xml:space="preserve">The Federal Circuit’s 2021 decision in Yu v. Apple Inc.27 is emblematic of the ongoing problem of the unexpected manner in which courts continue to apply and expand the judicial exceptions. The claims at issue in Yu were directed to a digital camera that included a number of structural elements, including sensors, lenses, and circuitry: </w:t>
      </w:r>
    </w:p>
    <w:p w14:paraId="5986440E" w14:textId="77777777" w:rsidR="0058184F" w:rsidRDefault="0058184F" w:rsidP="0058184F">
      <w:r>
        <w:t>1. An improved digital camera comprising:</w:t>
      </w:r>
    </w:p>
    <w:p w14:paraId="0EEDC101" w14:textId="77777777" w:rsidR="0058184F" w:rsidRDefault="0058184F" w:rsidP="0058184F">
      <w:pPr>
        <w:ind w:left="720"/>
      </w:pPr>
      <w:r>
        <w:t xml:space="preserve">a first and second image sensor closely positioned with respect to a common plane, said second image sensor sensitive to a full region of visible color spectrum; </w:t>
      </w:r>
    </w:p>
    <w:p w14:paraId="5211F6C3" w14:textId="77777777" w:rsidR="0058184F" w:rsidRDefault="0058184F" w:rsidP="0058184F">
      <w:pPr>
        <w:ind w:firstLine="720"/>
      </w:pPr>
      <w:r>
        <w:t xml:space="preserve">two lenses, each being mounted in front of one of said two image sensors; </w:t>
      </w:r>
    </w:p>
    <w:p w14:paraId="163487E9" w14:textId="77777777" w:rsidR="0058184F" w:rsidRDefault="0058184F" w:rsidP="0058184F">
      <w:pPr>
        <w:ind w:firstLine="720"/>
      </w:pPr>
      <w:r>
        <w:t xml:space="preserve">said first image sensor producing a first image and said second image sensor producing a second image; </w:t>
      </w:r>
    </w:p>
    <w:p w14:paraId="784EACCA" w14:textId="77777777" w:rsidR="0058184F" w:rsidRDefault="0058184F" w:rsidP="0058184F">
      <w:pPr>
        <w:ind w:left="720"/>
      </w:pPr>
      <w:r>
        <w:t xml:space="preserve">an analog-to-digital converting circuitry coupled to said first and said second image sensor and digitizing said first and said second intensity images to produce correspondingly a first digital image and a second digital image; </w:t>
      </w:r>
    </w:p>
    <w:p w14:paraId="7D47B598" w14:textId="77777777" w:rsidR="0058184F" w:rsidRDefault="0058184F" w:rsidP="0058184F">
      <w:pPr>
        <w:ind w:left="720"/>
      </w:pPr>
      <w:r>
        <w:t>an image memory, coupled to said analog-to-digital converting circuitry, for storing said first digital image and said second digital image; and</w:t>
      </w:r>
    </w:p>
    <w:p w14:paraId="430E7DEE" w14:textId="77777777" w:rsidR="0058184F" w:rsidRDefault="0058184F" w:rsidP="0058184F">
      <w:pPr>
        <w:ind w:left="720"/>
      </w:pPr>
      <w:r>
        <w:t xml:space="preserve">a digital image processor, coupled to said image memory and receiving said first digital image and said second digital image, producing a resultant digital image from said first digital image enhanced with said second digital image. </w:t>
      </w:r>
    </w:p>
    <w:p w14:paraId="1E01FB17" w14:textId="77777777" w:rsidR="0058184F" w:rsidRDefault="0058184F" w:rsidP="0058184F">
      <w:r>
        <w:t xml:space="preserve">Nevertheless, the court held the claims invalid as being directed to “the abstract idea of taking two pictures … and using one picture to enhance the other in some way.”28 Although the court cited Alice for the proposition that claiming a “tangible system” is “not dispositive” under § 101,29 practitioners, commentators and scholars alike saw Yu as expanding the judicial exception.30  </w:t>
      </w:r>
    </w:p>
    <w:p w14:paraId="4D0A5CD9" w14:textId="77777777" w:rsidR="0058184F" w:rsidRDefault="0058184F" w:rsidP="0058184F">
      <w:r>
        <w:t xml:space="preserve">Yu was not the first time the Federal Circuit had been asked to consider patent-eligibility of a device. A year earlier in Cardionet, LLC v. Infobionic, Inc.31 the Federal Circuit upheld claims directed to “a device for detecting and reporting the presence of atrial fibrillation or atrial flutter in a patient,” which was claimed as follows: </w:t>
      </w:r>
    </w:p>
    <w:p w14:paraId="2198D337" w14:textId="77777777" w:rsidR="0058184F" w:rsidRDefault="0058184F" w:rsidP="0058184F">
      <w:r>
        <w:t xml:space="preserve">1. A device, comprising: </w:t>
      </w:r>
    </w:p>
    <w:p w14:paraId="7EEBAB69" w14:textId="77777777" w:rsidR="0058184F" w:rsidRDefault="0058184F" w:rsidP="0058184F">
      <w:pPr>
        <w:ind w:firstLine="720"/>
      </w:pPr>
      <w:r>
        <w:t>a beat detector to identify a beat-to-beat timing of cardiac activity;</w:t>
      </w:r>
    </w:p>
    <w:p w14:paraId="321BD175" w14:textId="77777777" w:rsidR="0058184F" w:rsidRDefault="0058184F" w:rsidP="0058184F">
      <w:pPr>
        <w:ind w:firstLine="720"/>
      </w:pPr>
      <w:r>
        <w:t xml:space="preserve">a ventricular beat detector to identify ventricular beats in the cardiac activity; </w:t>
      </w:r>
    </w:p>
    <w:p w14:paraId="703F4826" w14:textId="77777777" w:rsidR="0058184F" w:rsidRDefault="0058184F" w:rsidP="0058184F">
      <w:pPr>
        <w:ind w:firstLine="720"/>
      </w:pPr>
      <w:r>
        <w:t xml:space="preserve">variability determination logic to determine a variability in the beat-to-beat timing of a collection of beats; </w:t>
      </w:r>
    </w:p>
    <w:p w14:paraId="46BFC10E" w14:textId="77777777" w:rsidR="0058184F" w:rsidRDefault="0058184F" w:rsidP="0058184F">
      <w:pPr>
        <w:ind w:left="720"/>
      </w:pPr>
      <w:r>
        <w:t xml:space="preserve">relevance determination logic to identify a relevance of the variability in the beatto-beat timing to at least one of atrial fibrillation and atrial flutter ; and </w:t>
      </w:r>
    </w:p>
    <w:p w14:paraId="455E1B9D" w14:textId="77777777" w:rsidR="0058184F" w:rsidRDefault="0058184F" w:rsidP="0058184F">
      <w:pPr>
        <w:ind w:left="720"/>
      </w:pPr>
      <w:r>
        <w:t xml:space="preserve">an event generator to generate an event when the variability in the beat-to-beat timing is identified as relevant to the at least one of atrial fibrillation and atrial flutter in light of the variability in the beat-to-beat timing caused by ventricular beats identified by the ventricular beat detector. </w:t>
      </w:r>
    </w:p>
    <w:p w14:paraId="46563498" w14:textId="77777777" w:rsidR="0058184F" w:rsidRDefault="0058184F" w:rsidP="0058184F">
      <w:r>
        <w:t xml:space="preserve">The district court had found the claims to be ineligible as directed to “the abstract idea that atrial fibrillation and atrial flutter can be distinguished by focusing on the variability of the irregular heartbeat.”32 But the Federal Circuit determined that, “[w]hen read as a whole, and in light of the written description, we conclude that claim 1 … is directed to an improved cardiac monitoring device and not to an abstract idea.”33 </w:t>
      </w:r>
    </w:p>
    <w:p w14:paraId="742C8DE5" w14:textId="77777777" w:rsidR="0058184F" w:rsidRDefault="0058184F" w:rsidP="0058184F">
      <w:r>
        <w:lastRenderedPageBreak/>
        <w:t xml:space="preserve">Considering Yu and Cardionet together highlights the difficultly of predicting how a given claim will be analyzed under § 101. Every useful invention has a purpose that could be described as an abstract idea by analogy to Yu, but most inventions can be claimed such that the subject </w:t>
      </w:r>
    </w:p>
    <w:p w14:paraId="6C4C92DC" w14:textId="77777777" w:rsidR="0058184F" w:rsidRDefault="0058184F" w:rsidP="0058184F">
      <w:r>
        <w:t xml:space="preserve">matter as a whole could be found eligible by analogy to Cardionet. How can patent owners and their competitors predict which approach will be taken? When the judicial exceptions are applied in an unpredictable manner, that means the validity of a patent—and the value of associated patent rights—also may be unpredictable. Such uncertainty undermines the ability of patents to encourage further investment in patented technologies.  </w:t>
      </w:r>
    </w:p>
    <w:p w14:paraId="50AAE7C0" w14:textId="77777777" w:rsidR="0058184F" w:rsidRDefault="0058184F" w:rsidP="0058184F">
      <w:r>
        <w:t xml:space="preserve">I think </w:t>
      </w:r>
      <w:r w:rsidRPr="00B54780">
        <w:rPr>
          <w:rStyle w:val="StyleUnderline"/>
        </w:rPr>
        <w:t>PERA would go a long way towards</w:t>
      </w:r>
      <w:r>
        <w:t xml:space="preserve"> addressing and </w:t>
      </w:r>
      <w:r w:rsidRPr="00B54780">
        <w:rPr>
          <w:rStyle w:val="StyleUnderline"/>
        </w:rPr>
        <w:t>resolving these problems with the current state of U.S. patent eligibility</w:t>
      </w:r>
      <w:r>
        <w:t xml:space="preserve">. </w:t>
      </w:r>
      <w:r w:rsidRPr="00302AAB">
        <w:rPr>
          <w:rStyle w:val="StyleUnderline"/>
          <w:highlight w:val="cyan"/>
        </w:rPr>
        <w:t>By eliminating the judicial exceptions and requiring a statutory-based analysis</w:t>
      </w:r>
      <w:r w:rsidRPr="00B54780">
        <w:rPr>
          <w:rStyle w:val="StyleUnderline"/>
        </w:rPr>
        <w:t xml:space="preserve"> limited to specific exceptions, </w:t>
      </w:r>
      <w:r w:rsidRPr="00302AAB">
        <w:rPr>
          <w:rStyle w:val="StyleUnderline"/>
          <w:highlight w:val="cyan"/>
        </w:rPr>
        <w:t xml:space="preserve">PERA would provide a </w:t>
      </w:r>
      <w:r w:rsidRPr="00302AAB">
        <w:rPr>
          <w:rStyle w:val="Emphasis"/>
          <w:highlight w:val="cyan"/>
        </w:rPr>
        <w:t>more predictable framework</w:t>
      </w:r>
      <w:r w:rsidRPr="00B54780">
        <w:rPr>
          <w:rStyle w:val="StyleUnderline"/>
        </w:rPr>
        <w:t xml:space="preserve"> for evaluating patents under § 101</w:t>
      </w:r>
      <w:r>
        <w:t>. By requiring eligibility to be determined “by considering the claimed invention as a whole” and “without regard to … whether a claim element is known, conventional, routine, or naturally occurring</w:t>
      </w:r>
      <w:r w:rsidRPr="00B54780">
        <w:rPr>
          <w:rStyle w:val="StyleUnderline"/>
        </w:rPr>
        <w:t>,” I would expect PERA to reduce uncertainty regarding the types of inventions that can be patented. This in turn could stimulate more confident U.S. investment in life sciences technologies related to naturally-occurring products, diagnostic methods, and other innovations caught in the § 101 snares of Mayo, Myriad, and Alice</w:t>
      </w:r>
      <w:r>
        <w:t xml:space="preserve">. </w:t>
      </w:r>
    </w:p>
    <w:p w14:paraId="29EA12B6" w14:textId="77777777" w:rsidR="0058184F" w:rsidRDefault="0058184F" w:rsidP="00CE4C66"/>
    <w:p w14:paraId="3E8984E1" w14:textId="77777777" w:rsidR="003E785E" w:rsidRDefault="003E785E" w:rsidP="003E785E">
      <w:pPr>
        <w:pStyle w:val="Heading4"/>
      </w:pPr>
      <w:r>
        <w:t>Courts fail – only Congress establishes predictability</w:t>
      </w:r>
    </w:p>
    <w:p w14:paraId="3CBB7864" w14:textId="77777777" w:rsidR="003E785E" w:rsidRDefault="003E785E" w:rsidP="003E785E">
      <w:r>
        <w:t xml:space="preserve">Manny </w:t>
      </w:r>
      <w:r w:rsidRPr="00EB7E41">
        <w:rPr>
          <w:rStyle w:val="Style13ptBold"/>
        </w:rPr>
        <w:t>Schecter,</w:t>
      </w:r>
      <w:r>
        <w:t xml:space="preserve"> 20</w:t>
      </w:r>
      <w:r w:rsidRPr="00EB7E41">
        <w:rPr>
          <w:rStyle w:val="Style13ptBold"/>
        </w:rPr>
        <w:t>19</w:t>
      </w:r>
      <w:r>
        <w:t xml:space="preserve"> - chief patent counsel for IBM.  Senate Judiciary Subcommittee Hearing State of Patent Eligibility in America, Questions from Senator Mazie Hirono, 6/11, </w:t>
      </w:r>
      <w:hyperlink r:id="rId73" w:history="1">
        <w:r w:rsidRPr="00022350">
          <w:rPr>
            <w:rStyle w:val="Hyperlink"/>
          </w:rPr>
          <w:t>https://www.judiciary.senate.gov/imo/media/doc/Schecter%20Responses%20to%20Questions%20for%20the%20Record.pdf</w:t>
        </w:r>
      </w:hyperlink>
      <w:r>
        <w:t xml:space="preserve"> //DH</w:t>
      </w:r>
    </w:p>
    <w:p w14:paraId="7F066732" w14:textId="77777777" w:rsidR="003E785E" w:rsidRDefault="003E785E" w:rsidP="003E785E"/>
    <w:p w14:paraId="33B1E552" w14:textId="77777777" w:rsidR="003E785E" w:rsidRDefault="003E785E" w:rsidP="003E785E">
      <w:r>
        <w:t xml:space="preserve">Do you agree with Judges Lourie and Newman? Does § 101 require a Congressional fix or should we let the courts continue to work things out? </w:t>
      </w:r>
    </w:p>
    <w:p w14:paraId="4AB753E1" w14:textId="77777777" w:rsidR="003E785E" w:rsidRDefault="003E785E" w:rsidP="003E785E">
      <w:r>
        <w:t xml:space="preserve">I agree that </w:t>
      </w:r>
      <w:r w:rsidRPr="000D4CC2">
        <w:rPr>
          <w:rStyle w:val="StyleUnderline"/>
        </w:rPr>
        <w:t>the law of patent eligibility needs clarification by Congress</w:t>
      </w:r>
      <w:r>
        <w:t xml:space="preserve">.  The current </w:t>
      </w:r>
      <w:r w:rsidRPr="000D4CC2">
        <w:rPr>
          <w:rStyle w:val="StyleUnderline"/>
        </w:rPr>
        <w:t xml:space="preserve">uncertainty </w:t>
      </w:r>
      <w:r>
        <w:t xml:space="preserve">in patent eligibility </w:t>
      </w:r>
      <w:r w:rsidRPr="000D4CC2">
        <w:rPr>
          <w:rStyle w:val="StyleUnderline"/>
        </w:rPr>
        <w:t>is the result of exceptions solely created by the Supreme Court</w:t>
      </w:r>
      <w:r>
        <w:t xml:space="preserve">.  The uncertainty has existed for decades, with the scope of what is and is not patent eligible ebbing and flowing and tests for eligibility appearing and disappearing.  </w:t>
      </w:r>
      <w:r w:rsidRPr="000D4CC2">
        <w:rPr>
          <w:rStyle w:val="StyleUnderline"/>
        </w:rPr>
        <w:t>The courts have on many occasions sought to devise a test for patent eligibility of computer implemented inventions.  But even after all that time and effort, as the Federal Circuit noted, there is no “single, universal definition of ‘abstract idea</w:t>
      </w:r>
      <w:r>
        <w:t xml:space="preserve">.’”  See Amdocs Ltd. v. Openet Telecom, 120 U.S.P.Q.2D 1527, 1531 (Fed. Cir. 2016).   </w:t>
      </w:r>
    </w:p>
    <w:p w14:paraId="7619B773" w14:textId="77777777" w:rsidR="003E785E" w:rsidRDefault="003E785E" w:rsidP="003E785E">
      <w:r>
        <w:t xml:space="preserve">A recent example of the confusion in the courts and the unworkability of the Supreme Court’s test is the decision in ChargePoint v. SemaConnect, Inc., App. No. 2018-1739, 2019 U.S. App. LEXIS 9191 (Fed. Cir. March 28, 2019).  In this case, the issue was the eligibility of an invention relating to a distributed network of charging stations for electronic vehicles. The claims recited various hardware elements (such as electric supplies, electric vehicles, transceivers, servers, wide area networks, etc.).  After evaluating the conventionality of claim elements, parsing the claims to their gist, and searching for inventive concepts, the Federal Circuit found these network claims ineligible because they were somehow directed to an abstract idea and did not contain an “inventive concept”.  The patent owner was forced to spend </w:t>
      </w:r>
      <w:r>
        <w:lastRenderedPageBreak/>
        <w:t xml:space="preserve">time and money litigating (unsuccessfully) the eligibility of claims that most observers considered to be statutory subject matter.   </w:t>
      </w:r>
    </w:p>
    <w:p w14:paraId="539FB960" w14:textId="77777777" w:rsidR="003E785E" w:rsidRDefault="003E785E" w:rsidP="003E785E">
      <w:r>
        <w:t xml:space="preserve">Another illustration of the confusion is the contrast between the district court and Federal Circuit decisions in Cellspin Soft v. Fitbit, App. No. 2018-1817, 2019 U.S. App. LEXIS 18853 (Fed. Cir. June 25, 2019).  The district court granted a motion to dismiss the case after finding the claims ineligible.  The claims related to connecting a data capture device, such as a digital camera, to a mobile device so that a user can automatically publish content to a website.  The district court also held that ineligibility was so clear as to make the plaintiff’s case “exceptionally meritless,” and the court ordered the plaintiff to pay $380,000 in attorney fees.  The Federal Circuit vacated the dismissal and the attorney fees, because the claims recited a “plausibly inventive way of arranging devices and using protocols rather than the general idea of capturing, transferring, and publishing data.”  Id. at *28.   </w:t>
      </w:r>
    </w:p>
    <w:p w14:paraId="319788CB" w14:textId="77777777" w:rsidR="003E785E" w:rsidRDefault="003E785E" w:rsidP="003E785E">
      <w:r>
        <w:t xml:space="preserve">These cases are very recent.  That courts could still be so confused about patent eligibility, including such varied opinions in the same case, shows a degree of uncertainty that undermines the patent system.  Meanwhile, since Alice v. CLS Bank was decided, the Supreme Court has denied certiorari in dozens of cases that might clarify patent eligibility.  </w:t>
      </w:r>
      <w:r w:rsidRPr="00A60338">
        <w:rPr>
          <w:rStyle w:val="StyleUnderline"/>
        </w:rPr>
        <w:t>Even if the</w:t>
      </w:r>
      <w:r>
        <w:t xml:space="preserve"> Supreme </w:t>
      </w:r>
      <w:r w:rsidRPr="00A60338">
        <w:rPr>
          <w:rStyle w:val="StyleUnderline"/>
        </w:rPr>
        <w:t>Court</w:t>
      </w:r>
      <w:r>
        <w:t xml:space="preserve"> eventually </w:t>
      </w:r>
      <w:r w:rsidRPr="00A60338">
        <w:rPr>
          <w:rStyle w:val="StyleUnderline"/>
        </w:rPr>
        <w:t>grants cert</w:t>
      </w:r>
      <w:r w:rsidRPr="00A60338">
        <w:t>i</w:t>
      </w:r>
      <w:r>
        <w:t xml:space="preserve">orari, </w:t>
      </w:r>
      <w:r w:rsidRPr="00A60338">
        <w:rPr>
          <w:rStyle w:val="StyleUnderline"/>
        </w:rPr>
        <w:t>the doctrine of stare decisis would force the</w:t>
      </w:r>
      <w:r>
        <w:t xml:space="preserve"> Supreme </w:t>
      </w:r>
      <w:r w:rsidRPr="00A60338">
        <w:rPr>
          <w:rStyle w:val="StyleUnderline"/>
        </w:rPr>
        <w:t>Court to rehash this unworkable jurisprudence</w:t>
      </w:r>
      <w:r>
        <w:t xml:space="preserve">.  Furthermore, </w:t>
      </w:r>
      <w:r w:rsidRPr="00A60338">
        <w:rPr>
          <w:rStyle w:val="StyleUnderline"/>
        </w:rPr>
        <w:t>courts are not institutionally equipped to make significant policy decisions such as drawing the bounds of patentable subject matter</w:t>
      </w:r>
      <w:r>
        <w:t>.  “</w:t>
      </w:r>
      <w:r w:rsidRPr="00A60338">
        <w:rPr>
          <w:rStyle w:val="StyleUnderline"/>
        </w:rPr>
        <w:t xml:space="preserve">Individual cases, whether heard by [the Federal Circuit] or the Supreme Court, are imperfect vehicles for enunciating broad principles because they are </w:t>
      </w:r>
      <w:r w:rsidRPr="00A60338">
        <w:rPr>
          <w:rStyle w:val="Emphasis"/>
        </w:rPr>
        <w:t>limited to the facts presented</w:t>
      </w:r>
      <w:r>
        <w:t xml:space="preserve">.”  Berkheimer v. HP Inc., 890 F.3d 1369, 1374 (Fed. Cir. 2018) (Lourie, J.) (concurring in denial of petition for rehearing en banc). </w:t>
      </w:r>
      <w:r w:rsidRPr="00A60338">
        <w:rPr>
          <w:rStyle w:val="Emphasis"/>
        </w:rPr>
        <w:t>Only action by Congress</w:t>
      </w:r>
      <w:r>
        <w:t xml:space="preserve"> – as outlined in the draft patent eligibility and disclosure bill text – </w:t>
      </w:r>
      <w:r w:rsidRPr="00A60338">
        <w:rPr>
          <w:rStyle w:val="StyleUnderline"/>
        </w:rPr>
        <w:t>can establish clarity</w:t>
      </w:r>
      <w:r>
        <w:t xml:space="preserve">.   </w:t>
      </w:r>
    </w:p>
    <w:p w14:paraId="1D67A353" w14:textId="77777777" w:rsidR="003E785E" w:rsidRDefault="003E785E" w:rsidP="003E785E"/>
    <w:p w14:paraId="2BF156E2" w14:textId="77777777" w:rsidR="003E785E" w:rsidRDefault="003E785E" w:rsidP="003E785E">
      <w:pPr>
        <w:pStyle w:val="Heading4"/>
      </w:pPr>
      <w:r>
        <w:t>Clear Congressional standards are vital to investment, joint development, and disclosure</w:t>
      </w:r>
    </w:p>
    <w:p w14:paraId="649EEAA0" w14:textId="77777777" w:rsidR="003E785E" w:rsidRDefault="003E785E" w:rsidP="003E785E">
      <w:r>
        <w:t xml:space="preserve">Manny </w:t>
      </w:r>
      <w:r w:rsidRPr="00EB7E41">
        <w:rPr>
          <w:rStyle w:val="Style13ptBold"/>
        </w:rPr>
        <w:t>Schecter,</w:t>
      </w:r>
      <w:r>
        <w:t xml:space="preserve"> 20</w:t>
      </w:r>
      <w:r w:rsidRPr="00EB7E41">
        <w:rPr>
          <w:rStyle w:val="Style13ptBold"/>
        </w:rPr>
        <w:t>19</w:t>
      </w:r>
      <w:r>
        <w:t xml:space="preserve"> - chief patent counsel for IBM.  Senate Judiciary Subcommittee Hearing State of Patent Eligibility in America, 6/11, Proquest Congressional, accessed via University of Michigan //DH</w:t>
      </w:r>
    </w:p>
    <w:p w14:paraId="3F9BE3C0" w14:textId="77777777" w:rsidR="003E785E" w:rsidRDefault="003E785E" w:rsidP="003E785E"/>
    <w:p w14:paraId="5A7D1E9B" w14:textId="77777777" w:rsidR="003E785E" w:rsidRDefault="003E785E" w:rsidP="003E785E">
      <w:r w:rsidRPr="00710202">
        <w:rPr>
          <w:rStyle w:val="StyleUnderline"/>
        </w:rPr>
        <w:t>Narrowing eligibility standards for inventions undermines the patent system's ability to foster collaboration and discourages public disclosure of inventions</w:t>
      </w:r>
      <w:r>
        <w:t xml:space="preserve">.  </w:t>
      </w:r>
      <w:r w:rsidRPr="00710202">
        <w:rPr>
          <w:rStyle w:val="StyleUnderline"/>
        </w:rPr>
        <w:t>Congress should override the judicially created requirements and take steps to ensure the test for patent eligibility is more clear and predictable</w:t>
      </w:r>
      <w:r>
        <w:t>.  Without the changes made by the draft bill, the following problems created by the current confusion in the law of eligibility will continue.</w:t>
      </w:r>
    </w:p>
    <w:p w14:paraId="0D0C02B1" w14:textId="77777777" w:rsidR="003E785E" w:rsidRDefault="003E785E" w:rsidP="003E785E">
      <w:r>
        <w:t>1.  The ability to protect inventions is reduced.  As recognized by President Lincoln, who was an inventor, the patent system adds "the fuel of interest to the fire of genius." n9  When the government grants patents to inventors, it gives them the right to exclude others from practicing the patented inventions.  By enabling inventors to exclude others from practicing their inventions, and allowing inventors to generate a return on their investment of sweat and treasure, the patent system incentivizes creativity and the generation of new inventions.</w:t>
      </w:r>
    </w:p>
    <w:p w14:paraId="20D006BC" w14:textId="77777777" w:rsidR="003E785E" w:rsidRDefault="003E785E" w:rsidP="003E785E">
      <w:r>
        <w:t xml:space="preserve">    </w:t>
      </w:r>
      <w:r w:rsidRPr="00710202">
        <w:rPr>
          <w:rStyle w:val="StyleUnderline"/>
        </w:rPr>
        <w:t>Patent protection facilitates attracting investment capital for R&amp;D in all fields</w:t>
      </w:r>
      <w:r>
        <w:t xml:space="preserve">, including computer implemented inventions.  </w:t>
      </w:r>
      <w:r w:rsidRPr="00710202">
        <w:rPr>
          <w:rStyle w:val="StyleUnderline"/>
        </w:rPr>
        <w:t>Investors naturally want to see a return on their investment</w:t>
      </w:r>
      <w:r>
        <w:t xml:space="preserve">.  In today's economy, where the main value created often takes </w:t>
      </w:r>
      <w:r>
        <w:lastRenderedPageBreak/>
        <w:t xml:space="preserve">the form of intellectual property (which very often regards software), </w:t>
      </w:r>
      <w:r w:rsidRPr="00334A6D">
        <w:rPr>
          <w:rStyle w:val="StyleUnderline"/>
        </w:rPr>
        <w:t>companies need to show that the intellectual property they have created through R&amp;D expenditures can be adequately protected.   If not</w:t>
      </w:r>
      <w:r>
        <w:t xml:space="preserve">, other entities will be able to take advantage of their innovations without compensation to the innovator, in which case </w:t>
      </w:r>
      <w:r w:rsidRPr="00334A6D">
        <w:rPr>
          <w:rStyle w:val="StyleUnderline"/>
        </w:rPr>
        <w:t>investors will direct less capital into this field.  This is of particular importance in emerging technologies such as quantum computing, artificial intelligence, blockchain, and the internet of things</w:t>
      </w:r>
      <w:r>
        <w:t>.</w:t>
      </w:r>
    </w:p>
    <w:p w14:paraId="679F2A3E" w14:textId="77777777" w:rsidR="003E785E" w:rsidRDefault="003E785E" w:rsidP="003E785E">
      <w:r>
        <w:t xml:space="preserve">    As discussed above, </w:t>
      </w:r>
      <w:r w:rsidRPr="00334A6D">
        <w:rPr>
          <w:rStyle w:val="StyleUnderline"/>
        </w:rPr>
        <w:t>the Supreme Court's case law has created uncertainty</w:t>
      </w:r>
      <w:r>
        <w:t xml:space="preserve"> in the courts </w:t>
      </w:r>
      <w:r w:rsidRPr="00334A6D">
        <w:rPr>
          <w:rStyle w:val="StyleUnderline"/>
        </w:rPr>
        <w:t>that has narrowed the ability to obtain and enforce patents, especially in cutting edge areas of innovation</w:t>
      </w:r>
      <w:r>
        <w:t xml:space="preserve">.  In some cases, </w:t>
      </w:r>
      <w:r w:rsidRPr="00334A6D">
        <w:rPr>
          <w:rStyle w:val="StyleUnderline"/>
        </w:rPr>
        <w:t>patent eligibility seems to swallow up all of patent law</w:t>
      </w:r>
      <w:r>
        <w:t>.  In ChargePoint v. SemaConnect, n10 for example, the issue was the eligibility of an invention relating to a distributed network of charging stations for electronic vehicles.  The claims recited various hardware elements (such as electric supplies, electric vehicles, transceivers, servers, wide area networks, etc.).  After evaluating the conventionality of claim elements, parsing the claims to their gist, and searching for inventive concepts, the Federal Circuit found these network claims ineligible.  The patent owner was forced to spend time and money litigating (unsuccessfully) the eligibility of claims that most observers considered to be statutory subject matter. n11</w:t>
      </w:r>
    </w:p>
    <w:p w14:paraId="60248575" w14:textId="77777777" w:rsidR="003E785E" w:rsidRDefault="003E785E" w:rsidP="003E785E">
      <w:r>
        <w:t xml:space="preserve">    Moreover, we are concerned about the ripple effect throughout the broader economy, as artificial intelligence and other advanced software innovations are increasingly infused across all industries, such as automotive, healthcare, and manufacturing.  In his 2011 essay "Why Software is Eating the World," technology entrepreneur Marc Andreessen explained how software enabled innovations had become the main value driver throughout our economy. n12   That is true more than ever today, and software is expected to play an even bigger role in the future.  In other words, it is not just the traditional software industry or the "technology sector" that benefits from computer-related inventions.  Rather, innovations in almost every economic sector generally involve and are embodied in computer technology (e.g., software).  Even simple objects, such as a pencil, may be first specified using computer aided design tools or manufactured using the software tools underlying 3D printing.</w:t>
      </w:r>
    </w:p>
    <w:p w14:paraId="7420B9C9" w14:textId="77777777" w:rsidR="003E785E" w:rsidRDefault="003E785E" w:rsidP="003E785E">
      <w:r>
        <w:t xml:space="preserve">    This is why we believe </w:t>
      </w:r>
      <w:r w:rsidRPr="00D77D4D">
        <w:rPr>
          <w:rStyle w:val="StyleUnderline"/>
        </w:rPr>
        <w:t>it is vital for Congress to improve certainty in the law</w:t>
      </w:r>
      <w:r>
        <w:t xml:space="preserve"> and to restore balance around the role of patent eligibility.  IBM supported many of the reforms that the patent system has seen over the last decade, but the current lack of clarity undercuts the potential of the information technology industry.</w:t>
      </w:r>
    </w:p>
    <w:p w14:paraId="26843D85" w14:textId="77777777" w:rsidR="003E785E" w:rsidRDefault="003E785E" w:rsidP="003E785E">
      <w:r>
        <w:t xml:space="preserve">    2.  The dissemination of knowledge is reduced.  </w:t>
      </w:r>
      <w:r w:rsidRPr="00D77D4D">
        <w:rPr>
          <w:rStyle w:val="StyleUnderline"/>
        </w:rPr>
        <w:t>One of the important features of the patent system is that it requires inventors to disclose to the world their invention and how to make and use it.  As it is uncertain whether a new invention constitutes eligible subject matter under the current vague test, inventors are more likely to keep an invention secret instead of filing a patent application, thus depriving the public from learning about the invention</w:t>
      </w:r>
      <w:r>
        <w:t xml:space="preserve">.  Since Congress passed the Defend Trade Secrets Act of 2016, creating a general Federal law of trade secrets, there has been renewed focus on using a trade secret approach to protect a company's innovations.  While trade secret law has its place in an overall strategy, </w:t>
      </w:r>
      <w:r w:rsidRPr="00D77D4D">
        <w:rPr>
          <w:rStyle w:val="StyleUnderline"/>
        </w:rPr>
        <w:t>the lack of predictability in patent eligibility</w:t>
      </w:r>
      <w:r>
        <w:t xml:space="preserve">, especially for many computer implemented inventions, </w:t>
      </w:r>
      <w:r w:rsidRPr="00D77D4D">
        <w:rPr>
          <w:rStyle w:val="StyleUnderline"/>
        </w:rPr>
        <w:t>will steer some innovators away from patent filing and toward keeping their inventions from the public</w:t>
      </w:r>
      <w:r>
        <w:t>.</w:t>
      </w:r>
    </w:p>
    <w:p w14:paraId="3A38E791" w14:textId="77777777" w:rsidR="003E785E" w:rsidRDefault="003E785E" w:rsidP="003E785E">
      <w:r>
        <w:t xml:space="preserve">    In addition, </w:t>
      </w:r>
      <w:r w:rsidRPr="00D77D4D">
        <w:rPr>
          <w:rStyle w:val="StyleUnderline"/>
        </w:rPr>
        <w:t>patent protection facilitates collaboration because partners typically rely on pre-existing patents to prevent the other party to a collaboration from taking the innovations disclosed</w:t>
      </w:r>
      <w:r>
        <w:t xml:space="preserve">.  </w:t>
      </w:r>
      <w:r w:rsidRPr="00D77D4D">
        <w:rPr>
          <w:rStyle w:val="StyleUnderline"/>
        </w:rPr>
        <w:t xml:space="preserve">As today's </w:t>
      </w:r>
      <w:r w:rsidRPr="00D77D4D">
        <w:rPr>
          <w:rStyle w:val="StyleUnderline"/>
        </w:rPr>
        <w:lastRenderedPageBreak/>
        <w:t>research initiatives are highly technical and complex and the costs too high for most organizations to go it alone, companies routinely enter into joint development agreements</w:t>
      </w:r>
      <w:r>
        <w:t xml:space="preserve"> (JDAs) </w:t>
      </w:r>
      <w:r w:rsidRPr="00D77D4D">
        <w:rPr>
          <w:rStyle w:val="StyleUnderline"/>
        </w:rPr>
        <w:t>with research partners</w:t>
      </w:r>
      <w:r>
        <w:t xml:space="preserve">.  </w:t>
      </w:r>
      <w:r w:rsidRPr="00D77D4D">
        <w:rPr>
          <w:rStyle w:val="StyleUnderline"/>
        </w:rPr>
        <w:t>Through these JDAs, partners typically cross-license each other's patents,</w:t>
      </w:r>
      <w:r>
        <w:t xml:space="preserve"> but only </w:t>
      </w:r>
      <w:r w:rsidRPr="00D77D4D">
        <w:rPr>
          <w:rStyle w:val="StyleUnderline"/>
        </w:rPr>
        <w:t>for the purposes</w:t>
      </w:r>
      <w:r>
        <w:t xml:space="preserve"> </w:t>
      </w:r>
      <w:r w:rsidRPr="00D77D4D">
        <w:rPr>
          <w:rStyle w:val="StyleUnderline"/>
        </w:rPr>
        <w:t>of</w:t>
      </w:r>
      <w:r>
        <w:t xml:space="preserve"> that </w:t>
      </w:r>
      <w:r w:rsidRPr="00D77D4D">
        <w:rPr>
          <w:rStyle w:val="StyleUnderline"/>
        </w:rPr>
        <w:t>research</w:t>
      </w:r>
      <w:r>
        <w:t xml:space="preserve"> effort.  If there are background patents on the underlying technology, the partners would likely need to grant a broader cross-license in order to commercialize the resulting technology.  </w:t>
      </w:r>
      <w:r w:rsidRPr="00D77D4D">
        <w:rPr>
          <w:rStyle w:val="StyleUnderline"/>
        </w:rPr>
        <w:t>If it is difficult or impossible to enforce patents on a particular subject matter, such as computer implemented inventions, there is increased risk that disclosure of innovations to a research partner may result in that partner commercializing those innovations without just compensation.  This holds back collaboration and retards the progress of technology</w:t>
      </w:r>
      <w:r>
        <w:t>.</w:t>
      </w:r>
    </w:p>
    <w:p w14:paraId="34186DC2" w14:textId="77777777" w:rsidR="003E785E" w:rsidRDefault="003E785E" w:rsidP="003E785E">
      <w:r>
        <w:t xml:space="preserve">    3.  Patent protection for cutting-edge computer related inventions is diminished.  This nation's founders recognized that patents promote technological progress, n13 and for more than two centuries a strong U.S. patent system has been a central part of the U.S. economic engine that has led the world in the creation of new technology.  While there is always room for improvements in any system, no one can credibly suggest that we would be better off without patents.  But the judicially created eligibility hurdles have made it more difficult to obtain and enforce patents for worthy inventions.  Although a central feature of the patent system has historically been that it is technology neutral, the current law of statutory subject matter favors some technologies over others.  The incentives for creating any software-implemented innovation should be the same as for any other type of innovation.  As then-USPTO Director David Kappos noted, "patent protection is every bit as well-deserved for software-implemented innovation as for the innovations that enabled man to fly, and before that for the innovations that enabled man to light the dark with electricity, and before that for the innovations that enabled the industrial revolution." n14  There is no reason that the patent system should disfavor software innovation.</w:t>
      </w:r>
    </w:p>
    <w:p w14:paraId="28377B47" w14:textId="77777777" w:rsidR="003E785E" w:rsidRDefault="003E785E" w:rsidP="003E785E">
      <w:r>
        <w:t xml:space="preserve">    The judicially imposed patent eligibility requirements prejudice computer related inventions because abstraction is one of the fundamental principles of software engineering.  As a professor of computer science explained, "computing is all about constructing, manipulating,  and reasoning about abstractions." n15  Abstract concepts and mathematical principles are important to all fields of science and engineering, but they are more directly at the root of computer related innovation.  For this reason, the current judicially created eligibility test has a more direct impact on computer related inventions than on other types of technologies except, perhaps, for the life sciences.  Thus, the majority of the subject matter eligibility cases over the past few years have involved inventions that are implemented on a computer.  (But note that, as discussed above, software is the medium of innovation for almost every industry today).</w:t>
      </w:r>
    </w:p>
    <w:p w14:paraId="7381176D" w14:textId="77777777" w:rsidR="003E785E" w:rsidRDefault="003E785E" w:rsidP="003E785E">
      <w:r>
        <w:t xml:space="preserve">    Like many other companies, IBM is dedicated to innovating in the field of information technology and we rely on the patent system to protect past inventions and help incentivize future innovation.  Advances in information technology have literally changed the world during our lifetimes, but there are still many great frontiers on the horizon and we should not withdraw benefits of the patent system from this space by imposing vague and overly restrictive subject matter eligibility requirements.  The patent system should not abandon the technology neutral principles that have fueled the U.S. economy for more than two centuries -  any bias against computer implemented innovations should be eliminated.</w:t>
      </w:r>
    </w:p>
    <w:p w14:paraId="3A6C9920" w14:textId="77777777" w:rsidR="003E785E" w:rsidRDefault="003E785E" w:rsidP="003E785E">
      <w:r>
        <w:t xml:space="preserve">    E.  Congress Has a Vital Role to Play</w:t>
      </w:r>
    </w:p>
    <w:p w14:paraId="733B2315" w14:textId="77777777" w:rsidR="003E785E" w:rsidRDefault="003E785E" w:rsidP="003E785E">
      <w:r>
        <w:t xml:space="preserve">    </w:t>
      </w:r>
      <w:r w:rsidRPr="000A50A6">
        <w:rPr>
          <w:rStyle w:val="StyleUnderline"/>
        </w:rPr>
        <w:t>Congress, not the courts, should set eligibility requirements.</w:t>
      </w:r>
      <w:r>
        <w:t xml:space="preserve">  Defining the metes and bounds of the patent system is fundamental to our country's innovation policies, and </w:t>
      </w:r>
      <w:r w:rsidRPr="000A50A6">
        <w:rPr>
          <w:rStyle w:val="StyleUnderline"/>
        </w:rPr>
        <w:t>major changes to patent eligibility like those created by the courts are the province of Congress to make - or correct - by hearing from stakeholders</w:t>
      </w:r>
      <w:r>
        <w:t xml:space="preserve"> and weighing the effect on our economy.  As the Supreme Court put it in Microsoft v. i4i Ltd., </w:t>
      </w:r>
      <w:r w:rsidRPr="000A50A6">
        <w:rPr>
          <w:rStyle w:val="StyleUnderline"/>
        </w:rPr>
        <w:t>the courts are "in no position to judge the comparative force of these policy arguments</w:t>
      </w:r>
      <w:r>
        <w:t xml:space="preserve">." n16  Further, </w:t>
      </w:r>
      <w:r w:rsidRPr="000A50A6">
        <w:rPr>
          <w:rStyle w:val="StyleUnderline"/>
        </w:rPr>
        <w:t xml:space="preserve">"[i]ndividual cases, whether heard </w:t>
      </w:r>
      <w:r w:rsidRPr="000A50A6">
        <w:rPr>
          <w:rStyle w:val="StyleUnderline"/>
        </w:rPr>
        <w:lastRenderedPageBreak/>
        <w:t xml:space="preserve">by [the Federal Circuit] or the Supreme Court, are imperfect vehicles for enunciating broad principles because they are </w:t>
      </w:r>
      <w:r w:rsidRPr="000A50A6">
        <w:rPr>
          <w:rStyle w:val="Emphasis"/>
        </w:rPr>
        <w:t>limited to the facts presented</w:t>
      </w:r>
      <w:r>
        <w:t>." n17</w:t>
      </w:r>
    </w:p>
    <w:p w14:paraId="3EBDE141" w14:textId="77777777" w:rsidR="003E785E" w:rsidRDefault="003E785E" w:rsidP="003E785E">
      <w:r>
        <w:t xml:space="preserve">    </w:t>
      </w:r>
      <w:r w:rsidRPr="000A50A6">
        <w:rPr>
          <w:rStyle w:val="StyleUnderline"/>
        </w:rPr>
        <w:t xml:space="preserve">This is borne out by the past </w:t>
      </w:r>
      <w:r w:rsidRPr="000A50A6">
        <w:rPr>
          <w:rStyle w:val="Emphasis"/>
        </w:rPr>
        <w:t>forty years of failed attempts</w:t>
      </w:r>
      <w:r w:rsidRPr="000A50A6">
        <w:rPr>
          <w:rStyle w:val="StyleUnderline"/>
        </w:rPr>
        <w:t xml:space="preserve"> by the courts</w:t>
      </w:r>
      <w:r>
        <w:t xml:space="preserve"> </w:t>
      </w:r>
      <w:r w:rsidRPr="000A50A6">
        <w:rPr>
          <w:rStyle w:val="StyleUnderline"/>
        </w:rPr>
        <w:t>to devise a test for patent eligibility of computer implemented inventions</w:t>
      </w:r>
      <w:r>
        <w:t>. n18  The Federal Circuit recently noted in Amdocs v. Openet that there is no "single, universal definition of 'abstract idea.'" n19 As the Amdocs panel acknowledged, the failure to develop a definition that is at least usable or workable "is not for want of trying; to the extent the efforts so far have been unsuccessful it is because they often end up using alternative but equally abstract terms or are overly narrow." n20  Congress should act rather than wait for the courts to try to sort this out.</w:t>
      </w:r>
    </w:p>
    <w:p w14:paraId="15774193" w14:textId="77777777" w:rsidR="003E785E" w:rsidRDefault="003E785E" w:rsidP="003E785E">
      <w:r>
        <w:t xml:space="preserve">    The USPTO has improved the application of the eligibility test during patent examination, particularly by issuing the 2019 revised guidance, but the </w:t>
      </w:r>
      <w:r w:rsidRPr="000A50A6">
        <w:rPr>
          <w:rStyle w:val="StyleUnderline"/>
        </w:rPr>
        <w:t>USPTO is not empowered to define the law of patent eligibility.</w:t>
      </w:r>
      <w:r>
        <w:t xml:space="preserve">  It is still an open question as to how the evolving and inconsistent analysis among the courts will comport with the USPTO's 2019 revised guidance, but </w:t>
      </w:r>
      <w:r w:rsidRPr="0048410C">
        <w:rPr>
          <w:rStyle w:val="StyleUnderline"/>
        </w:rPr>
        <w:t>the Federal Circuit recently made clear that it does not feel bound by the USPTO positions</w:t>
      </w:r>
      <w:r>
        <w:t xml:space="preserve"> on this issue. n21  </w:t>
      </w:r>
      <w:r w:rsidRPr="0048410C">
        <w:rPr>
          <w:rStyle w:val="StyleUnderline"/>
        </w:rPr>
        <w:t>If courts view the eligibility analysis differently from the USPTO, the revised guidance could unfortunately lead not to more certain patent rights, but rather to a great expenditure of applicant and agency resources resulting in patents that the courts consider ineligible.  This has happened before</w:t>
      </w:r>
      <w:r>
        <w:t>.  In 1996, the USPTO issued guidance under which a claim was considered to represent patentable subject matter if "it is limited by the language in the claim to a practical application in the technological arts," which has some similarity with the 2019 revised guidelines. n22  After CLS Bank v. Alice and subsequent court decisions, thousands of patents that were examined under the USPTO's 1996 guidance were held or assumed to be ineligible under section 101.  While IBM welcomed the USPTO's 2019 revised guidance as a better tool for patent examiners, the guidance still contains ambiguity.  For example, the "practical application" test at the heart of the 2019 revised guidance left unclear how applications transition from being "impractical" to being "practical."</w:t>
      </w:r>
    </w:p>
    <w:p w14:paraId="1B1B5868" w14:textId="77777777" w:rsidR="003E785E" w:rsidRDefault="003E785E" w:rsidP="003E785E">
      <w:r>
        <w:t xml:space="preserve">    </w:t>
      </w:r>
      <w:r w:rsidRPr="0048410C">
        <w:rPr>
          <w:rStyle w:val="StyleUnderline"/>
        </w:rPr>
        <w:t>Congress has an important role to play to restore predictability to the law of patent eligibility</w:t>
      </w:r>
      <w:r>
        <w:t>.  The draft bill text is a great advance toward achieving those objectives.</w:t>
      </w:r>
    </w:p>
    <w:p w14:paraId="031B4382" w14:textId="77777777" w:rsidR="003E785E" w:rsidRDefault="003E785E" w:rsidP="003E785E"/>
    <w:p w14:paraId="0F02F068" w14:textId="77777777" w:rsidR="00F51DFE" w:rsidRDefault="00F51DFE" w:rsidP="003E785E"/>
    <w:p w14:paraId="73C74406" w14:textId="77777777" w:rsidR="003E785E" w:rsidRPr="00CE4C66" w:rsidRDefault="003E785E" w:rsidP="00CE4C66"/>
    <w:p w14:paraId="2B6AD99D" w14:textId="77777777" w:rsidR="00092361" w:rsidRDefault="00092361" w:rsidP="00092361">
      <w:pPr>
        <w:pStyle w:val="Heading3"/>
      </w:pPr>
      <w:r>
        <w:lastRenderedPageBreak/>
        <w:t>2ac – USPTO Counterplan</w:t>
      </w:r>
    </w:p>
    <w:p w14:paraId="3D2B3281" w14:textId="77777777" w:rsidR="00092361" w:rsidRDefault="00092361" w:rsidP="00092361"/>
    <w:p w14:paraId="65F1366E" w14:textId="070D1135" w:rsidR="004D4451" w:rsidRPr="004D4451" w:rsidRDefault="004D4451" w:rsidP="004D4451">
      <w:pPr>
        <w:pStyle w:val="Heading4"/>
      </w:pPr>
      <w:r>
        <w:t xml:space="preserve">PTO can’t solve uncertainty – it’s </w:t>
      </w:r>
      <w:r>
        <w:rPr>
          <w:u w:val="single"/>
        </w:rPr>
        <w:t>perceived</w:t>
      </w:r>
      <w:r>
        <w:t xml:space="preserve"> as reversible</w:t>
      </w:r>
    </w:p>
    <w:p w14:paraId="71C211D8" w14:textId="77777777" w:rsidR="004D4451" w:rsidRPr="00603659" w:rsidRDefault="004D4451" w:rsidP="004D4451">
      <w:r>
        <w:t xml:space="preserve">Adam </w:t>
      </w:r>
      <w:r w:rsidRPr="002E68B5">
        <w:rPr>
          <w:rStyle w:val="Style13ptBold"/>
        </w:rPr>
        <w:t>Mossoff, 24</w:t>
      </w:r>
      <w:r>
        <w:t xml:space="preserve"> - Professor of Law, Antonin Scalia Law School George Mason University. Statement before the Committee on the Judiciary, Subcommittee on Intellectual Property, United States Senate “The Patent Eligibility Restoration Act – Restoring Clarity, Certainty,  and Predictability to the U.S. Patent System” 1/24, </w:t>
      </w:r>
      <w:hyperlink r:id="rId74" w:history="1">
        <w:r w:rsidRPr="003D3225">
          <w:rPr>
            <w:rStyle w:val="Hyperlink"/>
          </w:rPr>
          <w:t>https://www.judiciary.senate.gov/imo/media/doc/2024-01-23_-_testimony_-_mossoff.pdf</w:t>
        </w:r>
      </w:hyperlink>
      <w:r>
        <w:rPr>
          <w:rStyle w:val="Hyperlink"/>
        </w:rPr>
        <w:t xml:space="preserve"> //DH</w:t>
      </w:r>
    </w:p>
    <w:p w14:paraId="3D337D49" w14:textId="77777777" w:rsidR="004D4451" w:rsidRPr="00B76FC0" w:rsidRDefault="004D4451" w:rsidP="004D4451"/>
    <w:p w14:paraId="7B5A300F" w14:textId="77777777" w:rsidR="004D4451" w:rsidRDefault="004D4451" w:rsidP="004D4451">
      <w:r>
        <w:t xml:space="preserve">The UPSTO’s 2019 Patent Eligibility Guidelines Demonstrate Reform is Possible </w:t>
      </w:r>
    </w:p>
    <w:p w14:paraId="4DF2A7C9" w14:textId="77777777" w:rsidR="004D4451" w:rsidRDefault="004D4451" w:rsidP="004D4451">
      <w:r>
        <w:t xml:space="preserve">Admittedly, </w:t>
      </w:r>
      <w:r w:rsidRPr="00AC7904">
        <w:rPr>
          <w:rStyle w:val="StyleUnderline"/>
        </w:rPr>
        <w:t>the USPTO’s 2019 patent eligibility guidelines have brought back some stability and certainty back</w:t>
      </w:r>
      <w:r>
        <w:t xml:space="preserve"> to the examination of the patent applications under the Alice-Mayo inquiry. Andrei Iancu, the USPTO Director at the time, stated that the purpose of the new guidelines was to “improve certainty and reliability” in the agency’s review of patent applications under § 101.61 Among others, one key reform in the UPSTO’s 2019 guidelines, which is reflected in PERA, is to clearly demarcate the patent eligibility inquiry under § 101 from the separate but equally important patentability requirements of novelty (§ 102), nonobviousness (§ 103), disclosure (§ 112), and utility (§§ 101 and 112). One recent empirical study concludes that the 2019 guidelines have achieved this goal.62 (</w:t>
      </w:r>
      <w:r w:rsidRPr="00AC7904">
        <w:rPr>
          <w:rStyle w:val="StyleUnderline"/>
        </w:rPr>
        <w:t>This may account for the slight 0.5% increase in patent applications</w:t>
      </w:r>
      <w:r>
        <w:t xml:space="preserve"> in 2022, after mostly declining annual patent application numbers in the U.S. since 2018.63) </w:t>
      </w:r>
    </w:p>
    <w:p w14:paraId="711B9911" w14:textId="77777777" w:rsidR="004D4451" w:rsidRDefault="004D4451" w:rsidP="004D4451">
      <w:r w:rsidRPr="00AC7904">
        <w:rPr>
          <w:rStyle w:val="StyleUnderline"/>
        </w:rPr>
        <w:t xml:space="preserve">However, </w:t>
      </w:r>
      <w:r w:rsidRPr="008A1811">
        <w:rPr>
          <w:rStyle w:val="StyleUnderline"/>
          <w:highlight w:val="cyan"/>
        </w:rPr>
        <w:t>the USPTO is limited in how much it can achieve</w:t>
      </w:r>
      <w:r>
        <w:t xml:space="preserve"> with the 2019 guidelines, </w:t>
      </w:r>
      <w:r w:rsidRPr="008A1811">
        <w:rPr>
          <w:rStyle w:val="StyleUnderline"/>
          <w:highlight w:val="cyan"/>
        </w:rPr>
        <w:t>and</w:t>
      </w:r>
      <w:r>
        <w:t xml:space="preserve"> ultimately </w:t>
      </w:r>
      <w:r w:rsidRPr="008A1811">
        <w:rPr>
          <w:rStyle w:val="StyleUnderline"/>
          <w:highlight w:val="cyan"/>
        </w:rPr>
        <w:t>the 2019</w:t>
      </w:r>
      <w:r>
        <w:t xml:space="preserve"> </w:t>
      </w:r>
      <w:r w:rsidRPr="008A1811">
        <w:rPr>
          <w:rStyle w:val="StyleUnderline"/>
          <w:highlight w:val="cyan"/>
        </w:rPr>
        <w:t>guidelines cannot solve the patent eligibility quagmire</w:t>
      </w:r>
      <w:r>
        <w:t xml:space="preserve">. First, </w:t>
      </w:r>
      <w:r w:rsidRPr="00AC7904">
        <w:rPr>
          <w:rStyle w:val="StyleUnderline"/>
        </w:rPr>
        <w:t xml:space="preserve">the </w:t>
      </w:r>
      <w:r w:rsidRPr="008A1811">
        <w:rPr>
          <w:rStyle w:val="StyleUnderline"/>
          <w:highlight w:val="cyan"/>
        </w:rPr>
        <w:t>USPTO has no authority over how the courts will apply the Alice-Mayo inquiry to the patents that the USPTO grants</w:t>
      </w:r>
      <w:r w:rsidRPr="00AC7904">
        <w:rPr>
          <w:rStyle w:val="StyleUnderline"/>
        </w:rPr>
        <w:t xml:space="preserve"> if it concludes that an application meets all of the patentability requirements</w:t>
      </w:r>
      <w:r>
        <w:t xml:space="preserve">: § 101 (patent eligibility), § 102 (novelty), § 103 (nonobviousness), § 112 (disclosure), and utility (§ 101 or 112). This is not a mere prediction. Shortly after the 2019 guidelines went into effect, the Federal Circuit </w:t>
      </w:r>
    </w:p>
    <w:p w14:paraId="4ACC1337" w14:textId="77777777" w:rsidR="004D4451" w:rsidRDefault="004D4451" w:rsidP="004D4451">
      <w:r>
        <w:t xml:space="preserve">applied the Alice-Mayo inquiry in Cleveland Clinic v. True Health Diagnostics to invalidate another patent on a breakthrough diagnostic method for detecting heart disease.64 In Cleveland Clinic, the patent owner explained that the Federal Circuit should defer to the 2019 guidelines to reach the same conclusion as the USPTO that its invention is patent eligible. </w:t>
      </w:r>
      <w:r w:rsidRPr="008A1811">
        <w:rPr>
          <w:rStyle w:val="StyleUnderline"/>
          <w:highlight w:val="cyan"/>
        </w:rPr>
        <w:t>The Federal Circuit rejected this</w:t>
      </w:r>
      <w:r w:rsidRPr="006670EE">
        <w:rPr>
          <w:rStyle w:val="StyleUnderline"/>
        </w:rPr>
        <w:t xml:space="preserve"> </w:t>
      </w:r>
      <w:r w:rsidRPr="00EB37CF">
        <w:t xml:space="preserve">argument outright, </w:t>
      </w:r>
      <w:r w:rsidRPr="008A1811">
        <w:rPr>
          <w:rStyle w:val="StyleUnderline"/>
          <w:highlight w:val="cyan"/>
        </w:rPr>
        <w:t>stating that “</w:t>
      </w:r>
      <w:r w:rsidRPr="008A1811">
        <w:rPr>
          <w:rStyle w:val="Emphasis"/>
          <w:highlight w:val="cyan"/>
        </w:rPr>
        <w:t>we are not bound by [the USPTO’s] guidance</w:t>
      </w:r>
      <w:r w:rsidRPr="006670EE">
        <w:rPr>
          <w:rStyle w:val="StyleUnderline"/>
        </w:rPr>
        <w:t>.”</w:t>
      </w:r>
      <w:r>
        <w:t xml:space="preserve">65 </w:t>
      </w:r>
    </w:p>
    <w:p w14:paraId="120A1081" w14:textId="77777777" w:rsidR="004D4451" w:rsidRDefault="004D4451" w:rsidP="004D4451">
      <w:r>
        <w:t>Second, and just as important</w:t>
      </w:r>
      <w:r w:rsidRPr="00EB37CF">
        <w:rPr>
          <w:rStyle w:val="StyleUnderline"/>
        </w:rPr>
        <w:t xml:space="preserve">, the reforms represented by </w:t>
      </w:r>
      <w:r w:rsidRPr="003247D7">
        <w:rPr>
          <w:rStyle w:val="StyleUnderline"/>
          <w:highlight w:val="cyan"/>
        </w:rPr>
        <w:t>the 2019 guidelines can be easily undone by the same administrative fiat by the</w:t>
      </w:r>
      <w:r w:rsidRPr="00EB37CF">
        <w:rPr>
          <w:rStyle w:val="StyleUnderline"/>
        </w:rPr>
        <w:t xml:space="preserve"> current or </w:t>
      </w:r>
      <w:r w:rsidRPr="003247D7">
        <w:rPr>
          <w:rStyle w:val="StyleUnderline"/>
          <w:highlight w:val="cyan"/>
        </w:rPr>
        <w:t>future Director</w:t>
      </w:r>
      <w:r w:rsidRPr="00EB37CF">
        <w:rPr>
          <w:rStyle w:val="StyleUnderline"/>
        </w:rPr>
        <w:t xml:space="preserve"> of the USPTO</w:t>
      </w:r>
      <w:r>
        <w:t xml:space="preserve">. Thus, </w:t>
      </w:r>
      <w:r w:rsidRPr="003247D7">
        <w:rPr>
          <w:rStyle w:val="StyleUnderline"/>
          <w:highlight w:val="cyan"/>
        </w:rPr>
        <w:t>the</w:t>
      </w:r>
      <w:r w:rsidRPr="00EB37CF">
        <w:rPr>
          <w:rStyle w:val="StyleUnderline"/>
        </w:rPr>
        <w:t xml:space="preserve"> 2019 </w:t>
      </w:r>
      <w:r w:rsidRPr="003247D7">
        <w:rPr>
          <w:rStyle w:val="StyleUnderline"/>
          <w:highlight w:val="cyan"/>
        </w:rPr>
        <w:t xml:space="preserve">guidelines cannot offer the necessary promise of </w:t>
      </w:r>
      <w:r w:rsidRPr="003247D7">
        <w:rPr>
          <w:rStyle w:val="Emphasis"/>
          <w:highlight w:val="cyan"/>
        </w:rPr>
        <w:t>long-term permanence and stability</w:t>
      </w:r>
      <w:r w:rsidRPr="003247D7">
        <w:rPr>
          <w:rStyle w:val="Emphasis"/>
        </w:rPr>
        <w:t xml:space="preserve"> </w:t>
      </w:r>
      <w:r w:rsidRPr="003247D7">
        <w:rPr>
          <w:rStyle w:val="StyleUnderline"/>
          <w:highlight w:val="cyan"/>
        </w:rPr>
        <w:t>for</w:t>
      </w:r>
      <w:r w:rsidRPr="00EB37CF">
        <w:rPr>
          <w:rStyle w:val="StyleUnderline"/>
        </w:rPr>
        <w:t xml:space="preserve"> the </w:t>
      </w:r>
      <w:r w:rsidRPr="003247D7">
        <w:rPr>
          <w:rStyle w:val="StyleUnderline"/>
          <w:highlight w:val="cyan"/>
        </w:rPr>
        <w:t>companies</w:t>
      </w:r>
      <w:r>
        <w:t xml:space="preserve"> in the biopharmaceutical sector </w:t>
      </w:r>
      <w:r w:rsidRPr="003247D7">
        <w:rPr>
          <w:rStyle w:val="StyleUnderline"/>
          <w:highlight w:val="cyan"/>
        </w:rPr>
        <w:t>with multi-year time horizons and billions</w:t>
      </w:r>
      <w:r w:rsidRPr="00EB37CF">
        <w:rPr>
          <w:rStyle w:val="StyleUnderline"/>
        </w:rPr>
        <w:t xml:space="preserve"> in research and development </w:t>
      </w:r>
      <w:r w:rsidRPr="003247D7">
        <w:rPr>
          <w:rStyle w:val="StyleUnderline"/>
          <w:highlight w:val="cyan"/>
        </w:rPr>
        <w:t>at stake</w:t>
      </w:r>
      <w:r>
        <w:t xml:space="preserve">. </w:t>
      </w:r>
      <w:r w:rsidRPr="00052D2E">
        <w:rPr>
          <w:rStyle w:val="StyleUnderline"/>
        </w:rPr>
        <w:t>Inventors and companies making long-term R&amp;D investment decisions need to rely on a stable set of legal rules in order to research, develop, and commercialize innovative medical treatments and other new technologies</w:t>
      </w:r>
      <w:r>
        <w:t xml:space="preserve">. </w:t>
      </w:r>
      <w:r w:rsidRPr="003726CF">
        <w:rPr>
          <w:rStyle w:val="StyleUnderline"/>
          <w:highlight w:val="cyan"/>
        </w:rPr>
        <w:t>Regulatory changes</w:t>
      </w:r>
      <w:r w:rsidRPr="00052D2E">
        <w:rPr>
          <w:rStyle w:val="StyleUnderline"/>
        </w:rPr>
        <w:t xml:space="preserve"> in examination guidelines </w:t>
      </w:r>
      <w:r w:rsidRPr="003726CF">
        <w:rPr>
          <w:rStyle w:val="StyleUnderline"/>
          <w:highlight w:val="cyan"/>
        </w:rPr>
        <w:t>that</w:t>
      </w:r>
      <w:r w:rsidRPr="00052D2E">
        <w:rPr>
          <w:rStyle w:val="StyleUnderline"/>
        </w:rPr>
        <w:t xml:space="preserve"> </w:t>
      </w:r>
      <w:r w:rsidRPr="003726CF">
        <w:rPr>
          <w:rStyle w:val="StyleUnderline"/>
          <w:highlight w:val="cyan"/>
        </w:rPr>
        <w:t>can</w:t>
      </w:r>
      <w:r w:rsidRPr="00052D2E">
        <w:rPr>
          <w:rStyle w:val="StyleUnderline"/>
        </w:rPr>
        <w:t xml:space="preserve"> </w:t>
      </w:r>
      <w:r w:rsidRPr="00052D2E">
        <w:rPr>
          <w:rStyle w:val="StyleUnderline"/>
        </w:rPr>
        <w:lastRenderedPageBreak/>
        <w:t xml:space="preserve">be </w:t>
      </w:r>
      <w:r w:rsidRPr="003726CF">
        <w:rPr>
          <w:rStyle w:val="Emphasis"/>
          <w:highlight w:val="cyan"/>
        </w:rPr>
        <w:t>potentially changed with each change in the administration</w:t>
      </w:r>
      <w:r w:rsidRPr="00052D2E">
        <w:rPr>
          <w:rStyle w:val="StyleUnderline"/>
        </w:rPr>
        <w:t xml:space="preserve"> in the Executive Branch </w:t>
      </w:r>
      <w:r w:rsidRPr="003726CF">
        <w:rPr>
          <w:rStyle w:val="StyleUnderline"/>
          <w:highlight w:val="cyan"/>
        </w:rPr>
        <w:t>cannot provide this requisite stability and reliability</w:t>
      </w:r>
      <w:r>
        <w:t xml:space="preserve">. For these reasons, </w:t>
      </w:r>
      <w:r w:rsidRPr="00052D2E">
        <w:rPr>
          <w:rStyle w:val="StyleUnderline"/>
        </w:rPr>
        <w:t>while providing greater certainty and stability for patent applicants, the 2019 guidelines can neither prevent the continued willy-nilly application of the Alice-Mayo inquiry by courts in invalidating issued patents nor provide the requisite long-term legal certainty and reliability to innovators</w:t>
      </w:r>
      <w:r>
        <w:t>.</w:t>
      </w:r>
    </w:p>
    <w:p w14:paraId="33BFF39A" w14:textId="77777777" w:rsidR="004D4451" w:rsidRDefault="004D4451" w:rsidP="00092361"/>
    <w:p w14:paraId="0B67B2FD" w14:textId="5E08205C" w:rsidR="00934544" w:rsidRPr="008321EB" w:rsidRDefault="00934544" w:rsidP="00934544">
      <w:pPr>
        <w:pStyle w:val="Heading4"/>
        <w:rPr>
          <w:rStyle w:val="Style13ptBold"/>
          <w:b/>
          <w:bCs w:val="0"/>
        </w:rPr>
      </w:pPr>
      <w:r>
        <w:rPr>
          <w:rStyle w:val="Style13ptBold"/>
          <w:b/>
          <w:bCs w:val="0"/>
        </w:rPr>
        <w:t>PTO can’t create legal certainty. It has no rulemaking authority and is bound to follow the courts</w:t>
      </w:r>
    </w:p>
    <w:p w14:paraId="244A4F2E" w14:textId="77777777" w:rsidR="00934544" w:rsidRDefault="00934544" w:rsidP="00934544">
      <w:r>
        <w:t xml:space="preserve">Adam </w:t>
      </w:r>
      <w:r w:rsidRPr="002E68B5">
        <w:rPr>
          <w:rStyle w:val="Style13ptBold"/>
        </w:rPr>
        <w:t>Mossoff, 24</w:t>
      </w:r>
      <w:r>
        <w:t xml:space="preserve"> - Professor of Law, Antonin Scalia Law School George Mason University. Answers from Adam Mossoff to Questions for the Record from Senator Thom Tillis, Senate Committee on the Judiciary, Subcommittee on Intellectual Property, United States Senate “The Patent Eligibility Restoration Act – Restoring Clarity, Certainty, and Predictability to the U.S. Patent System” 1/24, </w:t>
      </w:r>
      <w:hyperlink r:id="rId75" w:history="1">
        <w:r w:rsidRPr="00022350">
          <w:rPr>
            <w:rStyle w:val="Hyperlink"/>
          </w:rPr>
          <w:t>https://www.judiciary.senate.gov/imo/media/doc/2024-01-23_-_qfr_responses_-_mossoff.pdf</w:t>
        </w:r>
      </w:hyperlink>
      <w:r>
        <w:t xml:space="preserve"> //DH</w:t>
      </w:r>
    </w:p>
    <w:p w14:paraId="51CC6530" w14:textId="77777777" w:rsidR="00934544" w:rsidRPr="00D25451" w:rsidRDefault="00934544" w:rsidP="00934544"/>
    <w:p w14:paraId="2952B53C" w14:textId="77777777" w:rsidR="00934544" w:rsidRDefault="00934544" w:rsidP="00934544">
      <w:r>
        <w:t xml:space="preserve">The U.S. Patent &amp; Trademark Office Pilot Program on deferred patent eligibility consideration (“pilot program”) is one possible response to the indeterminacy and restrictive scope of patent eligibility created by the Supreme Court in its Mayo-Alice inquiry, but </w:t>
      </w:r>
      <w:r w:rsidRPr="00A93C27">
        <w:rPr>
          <w:rStyle w:val="StyleUnderline"/>
        </w:rPr>
        <w:t>the pilot program is neither a preferred nor complete solution</w:t>
      </w:r>
      <w:r>
        <w:t>. This is the case for at least several reasons.</w:t>
      </w:r>
    </w:p>
    <w:p w14:paraId="64FF8D9F" w14:textId="77777777" w:rsidR="00934544" w:rsidRDefault="00934544" w:rsidP="00934544">
      <w:r>
        <w:t xml:space="preserve">First, in questions of law like the Mayo-Alice inquiry, </w:t>
      </w:r>
      <w:r w:rsidRPr="005E240C">
        <w:rPr>
          <w:rStyle w:val="StyleUnderline"/>
          <w:highlight w:val="cyan"/>
        </w:rPr>
        <w:t>courts are not required to follow the USPTO’s guidelines</w:t>
      </w:r>
      <w:r w:rsidRPr="00A93C27">
        <w:rPr>
          <w:rStyle w:val="StyleUnderline"/>
        </w:rPr>
        <w:t xml:space="preserve"> or decisions resulting therefrom</w:t>
      </w:r>
      <w:r>
        <w:t xml:space="preserve">; in fact, </w:t>
      </w:r>
      <w:r w:rsidRPr="005E240C">
        <w:rPr>
          <w:rStyle w:val="StyleUnderline"/>
          <w:highlight w:val="cyan"/>
        </w:rPr>
        <w:t>the Court of Appeals for the Federal Circuit has explicitly rejected arguments by patent owners that it should defer to the</w:t>
      </w:r>
      <w:r w:rsidRPr="00A93C27">
        <w:rPr>
          <w:rStyle w:val="StyleUnderline"/>
        </w:rPr>
        <w:t xml:space="preserve"> patent-eligibility rules created by the </w:t>
      </w:r>
      <w:r w:rsidRPr="005E240C">
        <w:rPr>
          <w:rStyle w:val="StyleUnderline"/>
          <w:highlight w:val="cyan"/>
        </w:rPr>
        <w:t>USPTO</w:t>
      </w:r>
      <w:r w:rsidRPr="005E240C">
        <w:rPr>
          <w:highlight w:val="cyan"/>
        </w:rPr>
        <w:t>,</w:t>
      </w:r>
      <w:r>
        <w:t xml:space="preserve"> stating “we are not bound by [the USPTO’s] guidance.”5 Thus, when the USPTO grants a patent under the deferred program, district courts and the Federal Circuit will continue to apply de novo the patent-eligibility requirement in  § 101, as construed by the Supreme Court in the Mayo-Alice inquiry.  </w:t>
      </w:r>
    </w:p>
    <w:p w14:paraId="3AE8E9E6" w14:textId="77777777" w:rsidR="00934544" w:rsidRDefault="00934544" w:rsidP="00934544">
      <w:r>
        <w:t xml:space="preserve">Second, and related to the first reason, </w:t>
      </w:r>
      <w:r w:rsidRPr="001046D0">
        <w:rPr>
          <w:rStyle w:val="StyleUnderline"/>
        </w:rPr>
        <w:t>the pilot program is only a procedural response within the substantive doctrine</w:t>
      </w:r>
      <w:r>
        <w:t xml:space="preserve"> set forth by the Supreme Court in the Mayo-Alice inquiry, and thus </w:t>
      </w:r>
      <w:r w:rsidRPr="00934544">
        <w:rPr>
          <w:rStyle w:val="StyleUnderline"/>
        </w:rPr>
        <w:t>the pilot</w:t>
      </w:r>
      <w:r w:rsidRPr="00934544">
        <w:t xml:space="preserve"> program </w:t>
      </w:r>
      <w:r w:rsidRPr="00934544">
        <w:rPr>
          <w:rStyle w:val="StyleUnderline"/>
        </w:rPr>
        <w:t>does not address the legal deficiencies created by Mayo-Alice</w:t>
      </w:r>
      <w:r w:rsidRPr="001046D0">
        <w:rPr>
          <w:rStyle w:val="StyleUnderline"/>
        </w:rPr>
        <w:t xml:space="preserve"> inquiry</w:t>
      </w:r>
      <w:r>
        <w:t xml:space="preserve">. </w:t>
      </w:r>
      <w:r w:rsidRPr="00BE5476">
        <w:rPr>
          <w:rStyle w:val="StyleUnderline"/>
        </w:rPr>
        <w:t>The US</w:t>
      </w:r>
      <w:r w:rsidRPr="00C7089C">
        <w:rPr>
          <w:rStyle w:val="StyleUnderline"/>
          <w:highlight w:val="cyan"/>
        </w:rPr>
        <w:t>PTO</w:t>
      </w:r>
      <w:r w:rsidRPr="00BE5476">
        <w:rPr>
          <w:rStyle w:val="StyleUnderline"/>
        </w:rPr>
        <w:t xml:space="preserve"> </w:t>
      </w:r>
      <w:r w:rsidRPr="00C7089C">
        <w:rPr>
          <w:rStyle w:val="StyleUnderline"/>
          <w:highlight w:val="cyan"/>
        </w:rPr>
        <w:t xml:space="preserve">has </w:t>
      </w:r>
      <w:r w:rsidRPr="00C7089C">
        <w:rPr>
          <w:rStyle w:val="Emphasis"/>
          <w:highlight w:val="cyan"/>
        </w:rPr>
        <w:t>no substantive rulemaking authority</w:t>
      </w:r>
      <w:r w:rsidRPr="00BE5476">
        <w:rPr>
          <w:rStyle w:val="StyleUnderline"/>
        </w:rPr>
        <w:t xml:space="preserve"> in its examination of patent applications</w:t>
      </w:r>
      <w:r>
        <w:t xml:space="preserve">, </w:t>
      </w:r>
      <w:r w:rsidRPr="00C7089C">
        <w:rPr>
          <w:rStyle w:val="StyleUnderline"/>
          <w:highlight w:val="cyan"/>
        </w:rPr>
        <w:t>and</w:t>
      </w:r>
      <w:r w:rsidRPr="00BE5476">
        <w:rPr>
          <w:rStyle w:val="StyleUnderline"/>
        </w:rPr>
        <w:t xml:space="preserve"> thus it </w:t>
      </w:r>
      <w:r w:rsidRPr="00C7089C">
        <w:rPr>
          <w:rStyle w:val="StyleUnderline"/>
          <w:highlight w:val="cyan"/>
        </w:rPr>
        <w:t>must follow the</w:t>
      </w:r>
      <w:r w:rsidRPr="00BE5476">
        <w:rPr>
          <w:rStyle w:val="StyleUnderline"/>
        </w:rPr>
        <w:t xml:space="preserve"> doctrines created by the Supreme </w:t>
      </w:r>
      <w:r w:rsidRPr="00C7089C">
        <w:rPr>
          <w:rStyle w:val="StyleUnderline"/>
          <w:highlight w:val="cyan"/>
        </w:rPr>
        <w:t>Court</w:t>
      </w:r>
      <w:r w:rsidRPr="00BE5476">
        <w:rPr>
          <w:rStyle w:val="StyleUnderline"/>
        </w:rPr>
        <w:t xml:space="preserve"> in its interpretation of the patent statutes </w:t>
      </w:r>
      <w:r>
        <w:t xml:space="preserve">or in its continuing application of longstanding common law doctrines in the patent system, such as, among others, the exclusionary rules for patent eligibility, patent exhaustion, and the doctrine of equivalents.6 Thus, </w:t>
      </w:r>
      <w:r w:rsidRPr="00BE5476">
        <w:rPr>
          <w:rStyle w:val="StyleUnderline"/>
        </w:rPr>
        <w:t>US</w:t>
      </w:r>
      <w:r w:rsidRPr="00934544">
        <w:rPr>
          <w:rStyle w:val="StyleUnderline"/>
          <w:highlight w:val="cyan"/>
        </w:rPr>
        <w:t>PTO</w:t>
      </w:r>
      <w:r w:rsidRPr="00BE5476">
        <w:rPr>
          <w:rStyle w:val="StyleUnderline"/>
        </w:rPr>
        <w:t xml:space="preserve"> guidelines and other examination practices </w:t>
      </w:r>
      <w:r w:rsidRPr="00934544">
        <w:rPr>
          <w:rStyle w:val="StyleUnderline"/>
          <w:highlight w:val="cyan"/>
        </w:rPr>
        <w:t>cannot</w:t>
      </w:r>
      <w:r w:rsidRPr="00BE5476">
        <w:rPr>
          <w:rStyle w:val="StyleUnderline"/>
        </w:rPr>
        <w:t xml:space="preserve"> </w:t>
      </w:r>
      <w:r>
        <w:t xml:space="preserve">ultimately </w:t>
      </w:r>
      <w:r w:rsidRPr="00934544">
        <w:rPr>
          <w:rStyle w:val="StyleUnderline"/>
          <w:highlight w:val="cyan"/>
        </w:rPr>
        <w:t>resolve the</w:t>
      </w:r>
      <w:r w:rsidRPr="00BE5476">
        <w:rPr>
          <w:rStyle w:val="StyleUnderline"/>
        </w:rPr>
        <w:t xml:space="preserve"> fundamental problems in law and economic policy created by the </w:t>
      </w:r>
      <w:r w:rsidRPr="00934544">
        <w:rPr>
          <w:rStyle w:val="Emphasis"/>
          <w:highlight w:val="cyan"/>
        </w:rPr>
        <w:t>indeterminacy</w:t>
      </w:r>
      <w:r w:rsidRPr="00BE5476">
        <w:rPr>
          <w:rStyle w:val="StyleUnderline"/>
        </w:rPr>
        <w:t xml:space="preserve"> and cramped eligibility requirements </w:t>
      </w:r>
      <w:r w:rsidRPr="00934544">
        <w:rPr>
          <w:rStyle w:val="StyleUnderline"/>
          <w:highlight w:val="cyan"/>
        </w:rPr>
        <w:t>of the Mayo-Alice inquiry</w:t>
      </w:r>
      <w:r>
        <w:t xml:space="preserve">. </w:t>
      </w:r>
    </w:p>
    <w:p w14:paraId="6BA74750" w14:textId="77777777" w:rsidR="00934544" w:rsidRDefault="00934544" w:rsidP="00092361"/>
    <w:p w14:paraId="525737F3" w14:textId="77777777" w:rsidR="004D6E8A" w:rsidRDefault="004D6E8A" w:rsidP="004D6E8A">
      <w:pPr>
        <w:pStyle w:val="Heading4"/>
      </w:pPr>
      <w:r>
        <w:lastRenderedPageBreak/>
        <w:t>PTO guidelines won’t reduce uncertainty</w:t>
      </w:r>
    </w:p>
    <w:p w14:paraId="770A3C57" w14:textId="77777777" w:rsidR="004D6E8A" w:rsidRDefault="004D6E8A" w:rsidP="004D6E8A">
      <w:r>
        <w:t xml:space="preserve">Adam </w:t>
      </w:r>
      <w:r w:rsidRPr="002E68B5">
        <w:rPr>
          <w:rStyle w:val="Style13ptBold"/>
        </w:rPr>
        <w:t>Mossoff, 24</w:t>
      </w:r>
      <w:r>
        <w:t xml:space="preserve"> - Professor of Law, Antonin Scalia Law School George Mason University. Statement before the Committee on the Judiciary, Subcommittee on Intellectual Property, United States Senate “The Patent Eligibility Restoration Act – Restoring Clarity, Certainty,  and Predictability to the U.S. Patent System” 1/24, </w:t>
      </w:r>
      <w:hyperlink r:id="rId76" w:history="1">
        <w:r w:rsidRPr="003D3225">
          <w:rPr>
            <w:rStyle w:val="Hyperlink"/>
          </w:rPr>
          <w:t>https://www.judiciary.senate.gov/imo/media/doc/2024-01-23_-_testimony_-_mossoff.pdf</w:t>
        </w:r>
      </w:hyperlink>
      <w:r>
        <w:rPr>
          <w:rStyle w:val="Hyperlink"/>
        </w:rPr>
        <w:t xml:space="preserve"> //DH</w:t>
      </w:r>
    </w:p>
    <w:p w14:paraId="5EB9D85B" w14:textId="77777777" w:rsidR="004D6E8A" w:rsidRDefault="004D6E8A" w:rsidP="004D6E8A"/>
    <w:p w14:paraId="1AADF38D" w14:textId="77777777" w:rsidR="004D6E8A" w:rsidRDefault="004D6E8A" w:rsidP="004D6E8A">
      <w:r>
        <w:t xml:space="preserve">The revised Sachs-Kappos dataset further corrected for false positives of applications that were rejected under § 101 but for reasons other than the judicially created Alice-Mayo inquiry in assessing the patent eligibility of an invention or discovery. The revised dataset confirms that 1,310 applications were abandoned following either initial or final rejections under the Alice-Mayo inquiry for lack of patent eligible subject matter, and yet had issued patent family members in either China or Europe. Even accounting for the correction (1,310 versus the originally reported 1,694), </w:t>
      </w:r>
      <w:r w:rsidRPr="00D530F2">
        <w:rPr>
          <w:rStyle w:val="StyleUnderline"/>
        </w:rPr>
        <w:t>the number of patent applications that fell victim to the Alice-Mayo inquiry, while being granted in foreign jurisdictions, is significant. It calls into question the “gold standard” status of the U.S. patent system as a driver of next-stage innovation</w:t>
      </w:r>
      <w:r>
        <w:t xml:space="preserve">. </w:t>
      </w:r>
      <w:r w:rsidRPr="00D10C41">
        <w:rPr>
          <w:rStyle w:val="StyleUnderline"/>
          <w:highlight w:val="cyan"/>
        </w:rPr>
        <w:t>Even after the USPTO adopted the 2019 patent eligibility guidelines,</w:t>
      </w:r>
      <w:r w:rsidRPr="00537D7A">
        <w:rPr>
          <w:rStyle w:val="StyleUnderline"/>
        </w:rPr>
        <w:t xml:space="preserve"> which has had a positive effect on the examination of patent applications under the Alice-Mayo inquiry</w:t>
      </w:r>
      <w:r>
        <w:t xml:space="preserve">,79 </w:t>
      </w:r>
      <w:r w:rsidRPr="0050417F">
        <w:rPr>
          <w:rStyle w:val="StyleUnderline"/>
          <w:highlight w:val="cyan"/>
        </w:rPr>
        <w:t>innova</w:t>
      </w:r>
      <w:r w:rsidRPr="00D10C41">
        <w:rPr>
          <w:rStyle w:val="StyleUnderline"/>
          <w:highlight w:val="cyan"/>
        </w:rPr>
        <w:t>tors know that a patent will still be challenged in the courts, where they face the same uncertainty or even high probability of invalidation</w:t>
      </w:r>
      <w:r>
        <w:t xml:space="preserve">. </w:t>
      </w:r>
    </w:p>
    <w:p w14:paraId="1E652F8F" w14:textId="77777777" w:rsidR="004D6E8A" w:rsidRDefault="004D6E8A" w:rsidP="004D6E8A">
      <w:r>
        <w:t xml:space="preserve">Another important finding in the 2019 revised Sachs-Kappos dataset is the stark overlap in legal grounds of rejection in the 1,310 applications that confirms an oft-repeated point that the AliceMayo inquiry conflates different patentability requirements in the different provisions of the Patent Act. Coding for different types of rejections in §§ 101, 102, 103 and 112 confirmed that the “inventive step” inquiry in step two of the Alice-Mayo inquiry blends the nonobviousness inquiry under § 103 with the patent eligibility inquiry under § 101. The largest single overlap in legal grounds for rejection was between §§ 101 and 103, with 379 (29%) of the total 1,310 applications. If the rejection(s) combined §§ 101, 103 and 112, the percentage jumps to over 50%, confirming that </w:t>
      </w:r>
      <w:r w:rsidRPr="004E58D2">
        <w:rPr>
          <w:rStyle w:val="StyleUnderline"/>
        </w:rPr>
        <w:t>nonobviousness and overbreadth are being conflated with patent eligibility in significant numbers. This data reinforces the importance of the provisions in PERA that prohibit courts from conflating the separate patentability assessments under the different provisions of the Patent Act</w:t>
      </w:r>
      <w:r>
        <w:t>.</w:t>
      </w:r>
    </w:p>
    <w:p w14:paraId="7236B714" w14:textId="77777777" w:rsidR="004D6E8A" w:rsidRDefault="004D6E8A" w:rsidP="00092361"/>
    <w:p w14:paraId="3D3D49DE" w14:textId="77777777" w:rsidR="00092361" w:rsidRPr="00AB51E2" w:rsidRDefault="00092361" w:rsidP="00092361">
      <w:pPr>
        <w:pStyle w:val="Heading4"/>
      </w:pPr>
      <w:r>
        <w:t xml:space="preserve">The CP is the status quo – it improved certainty somewhat, but the PTO can’t stop </w:t>
      </w:r>
      <w:r>
        <w:rPr>
          <w:u w:val="single"/>
        </w:rPr>
        <w:t>judicial</w:t>
      </w:r>
      <w:r>
        <w:t xml:space="preserve"> uncertainty</w:t>
      </w:r>
    </w:p>
    <w:p w14:paraId="73479CAB" w14:textId="77777777" w:rsidR="00092361" w:rsidRPr="008B7190" w:rsidRDefault="00092361" w:rsidP="00092361">
      <w:r>
        <w:t xml:space="preserve">Andrei </w:t>
      </w:r>
      <w:r w:rsidRPr="001845F7">
        <w:rPr>
          <w:rStyle w:val="Style13ptBold"/>
        </w:rPr>
        <w:t>Iancu, 24</w:t>
      </w:r>
      <w:r>
        <w:t xml:space="preserve"> – Partner, Sullivan &amp; Cromwell; former Under Secretary of Commerce for Intellectual Property and Director of the United States Patent and Trademark Office. Testimony before the Subcommittee on Intellectual Property in the Senate Judiciary Committee, “The Patent Eligibility Restoration Act –  Restoring Clarity, Certainty, and Predictability to the U.S. Patent System” 1/23, </w:t>
      </w:r>
      <w:hyperlink r:id="rId77" w:history="1">
        <w:r w:rsidRPr="00A81D2A">
          <w:rPr>
            <w:rStyle w:val="Hyperlink"/>
          </w:rPr>
          <w:t>https://www.judiciary.senate.gov/imo/media/doc/2024-01-23_-_testimony_-_iancu.pdf</w:t>
        </w:r>
      </w:hyperlink>
      <w:r>
        <w:t xml:space="preserve"> //DH</w:t>
      </w:r>
    </w:p>
    <w:p w14:paraId="1D522FDA" w14:textId="77777777" w:rsidR="00092361" w:rsidRDefault="00092361" w:rsidP="00092361"/>
    <w:p w14:paraId="75028F0A" w14:textId="77777777" w:rsidR="00092361" w:rsidRDefault="00092361" w:rsidP="00092361">
      <w:r>
        <w:t xml:space="preserve">The USPTO examines approximately 650,000 patent applications a year.  Therefore, it is imperative for the Office to have predictable and consistent analytical frameworks for examination.  The state of Section 101 jurisprudence created much confusion, consternation and unpredictability in examination.  As a result, the USPTO has tried to alleviate this problem to the extent possible.  For example, </w:t>
      </w:r>
      <w:r w:rsidRPr="001369B1">
        <w:rPr>
          <w:rStyle w:val="StyleUnderline"/>
          <w:highlight w:val="cyan"/>
        </w:rPr>
        <w:t xml:space="preserve">in 2019, </w:t>
      </w:r>
      <w:r w:rsidRPr="001369B1">
        <w:rPr>
          <w:rStyle w:val="StyleUnderline"/>
          <w:highlight w:val="cyan"/>
        </w:rPr>
        <w:lastRenderedPageBreak/>
        <w:t>the USPTO issued the Revised</w:t>
      </w:r>
      <w:r w:rsidRPr="007115DC">
        <w:rPr>
          <w:rStyle w:val="StyleUnderline"/>
        </w:rPr>
        <w:t xml:space="preserve"> Patent </w:t>
      </w:r>
      <w:r w:rsidRPr="001369B1">
        <w:rPr>
          <w:rStyle w:val="StyleUnderline"/>
          <w:highlight w:val="cyan"/>
        </w:rPr>
        <w:t>Subject Matter Eligibility Guidance</w:t>
      </w:r>
      <w:r>
        <w:t xml:space="preserve"> that synthesized the caselaw and clarified what types of inventions courts have excluded from Section 101 under the Supreme Court’s Mayo/Alice framework.38  Among other things, the guidance clarified that ineligible “abstract ideas” under the Supreme Court’s precedent can be grouped as mathematical concepts, certain methods of organizing human activity, and mental processes.  The guidance also explained that a patent claim that contains an element from an excluded category does not destroy patentability if the claim, as a whole, integrates that element into a practical application.   </w:t>
      </w:r>
    </w:p>
    <w:p w14:paraId="7E367275" w14:textId="77777777" w:rsidR="00092361" w:rsidRDefault="00092361" w:rsidP="00092361">
      <w:r w:rsidRPr="007115DC">
        <w:rPr>
          <w:rStyle w:val="StyleUnderline"/>
        </w:rPr>
        <w:t>This guidance has been a tremendous success</w:t>
      </w:r>
      <w:r>
        <w:t>.  As the USPTO Chief Economist explained, the 2019 guidance “caused a further, and much larger, decrease in the percentage of first office action Section 101 rejections” than previous USPTO efforts.39  Indeed, the likelihood of “receiving a first office action with a rejection for patent-ineligible subject matter . . . decreased by 25%.”40  Further, “[</w:t>
      </w:r>
      <w:r w:rsidRPr="007115DC">
        <w:rPr>
          <w:rStyle w:val="StyleUnderline"/>
        </w:rPr>
        <w:t>u]ncertainty in patent examination for [] affected technologies decreased by 44%</w:t>
      </w:r>
      <w:r>
        <w:t xml:space="preserve"> in the 12 months following the issuance” of the guidance.41  This helped reverse the 31% increase in the likelihood of receiving a rejection and the 26% increase in uncertainty that followed the Supreme Court’s decision in Alice.  Simply put, the data showed that this guidance had a positive impact on Section 101 analysis at the USPTO, to the public’s benefit.  Since then, much of these materials has been adopted in the USPTO’s Manual of Patent Examination Procedure.42   </w:t>
      </w:r>
    </w:p>
    <w:p w14:paraId="09D1EE37" w14:textId="77777777" w:rsidR="00092361" w:rsidRDefault="00092361" w:rsidP="00092361">
      <w:r w:rsidRPr="001369B1">
        <w:rPr>
          <w:rStyle w:val="StyleUnderline"/>
          <w:highlight w:val="cyan"/>
        </w:rPr>
        <w:t>While proceedings at the USPTO on Section 101 are</w:t>
      </w:r>
      <w:r w:rsidRPr="008B7190">
        <w:rPr>
          <w:rStyle w:val="StyleUnderline"/>
        </w:rPr>
        <w:t xml:space="preserve"> </w:t>
      </w:r>
      <w:r>
        <w:t xml:space="preserve">therefore </w:t>
      </w:r>
      <w:r w:rsidRPr="001369B1">
        <w:rPr>
          <w:rStyle w:val="StyleUnderline"/>
          <w:highlight w:val="cyan"/>
        </w:rPr>
        <w:t>more predictable</w:t>
      </w:r>
      <w:r>
        <w:t xml:space="preserve"> at this time, </w:t>
      </w:r>
      <w:r w:rsidRPr="001369B1">
        <w:rPr>
          <w:rStyle w:val="StyleUnderline"/>
          <w:highlight w:val="cyan"/>
        </w:rPr>
        <w:t>none of this changes the judicial approach</w:t>
      </w:r>
      <w:r w:rsidRPr="008B7190">
        <w:rPr>
          <w:rStyle w:val="StyleUnderline"/>
        </w:rPr>
        <w:t xml:space="preserve"> in court, </w:t>
      </w:r>
      <w:r w:rsidRPr="001369B1">
        <w:rPr>
          <w:rStyle w:val="StyleUnderline"/>
          <w:highlight w:val="cyan"/>
        </w:rPr>
        <w:t xml:space="preserve">where </w:t>
      </w:r>
      <w:r w:rsidRPr="001369B1">
        <w:rPr>
          <w:rStyle w:val="Emphasis"/>
          <w:highlight w:val="cyan"/>
        </w:rPr>
        <w:t>confusion remains</w:t>
      </w:r>
      <w:r>
        <w:t xml:space="preserve">.  This is because </w:t>
      </w:r>
      <w:r w:rsidRPr="008B7190">
        <w:rPr>
          <w:rStyle w:val="StyleUnderline"/>
        </w:rPr>
        <w:t>the USPTO’s examination system</w:t>
      </w:r>
      <w:r>
        <w:t xml:space="preserve"> and post-grant proceedings at the Patent Trial and Appeal Board </w:t>
      </w:r>
      <w:r w:rsidRPr="008B7190">
        <w:rPr>
          <w:rStyle w:val="StyleUnderline"/>
        </w:rPr>
        <w:t xml:space="preserve">are separate from the courts.  </w:t>
      </w:r>
      <w:r w:rsidRPr="001369B1">
        <w:rPr>
          <w:rStyle w:val="StyleUnderline"/>
          <w:highlight w:val="cyan"/>
        </w:rPr>
        <w:t>The USPTO cannot take the lead on fixing</w:t>
      </w:r>
      <w:r>
        <w:t xml:space="preserve"> the state of </w:t>
      </w:r>
      <w:r w:rsidRPr="001369B1">
        <w:rPr>
          <w:rStyle w:val="StyleUnderline"/>
          <w:highlight w:val="cyan"/>
        </w:rPr>
        <w:t>Section 101 jurisprudence because Congress has the</w:t>
      </w:r>
      <w:r>
        <w:t xml:space="preserve"> constitutional </w:t>
      </w:r>
      <w:r w:rsidRPr="001369B1">
        <w:rPr>
          <w:rStyle w:val="StyleUnderline"/>
          <w:highlight w:val="cyan"/>
        </w:rPr>
        <w:t>mandate to craft patent law</w:t>
      </w:r>
      <w:r w:rsidRPr="00AB51E2">
        <w:rPr>
          <w:rStyle w:val="StyleUnderline"/>
        </w:rPr>
        <w:t>, which the administration and courts must follow</w:t>
      </w:r>
      <w:r w:rsidRPr="00AB51E2">
        <w:t>.</w:t>
      </w:r>
      <w:r>
        <w:t xml:space="preserve">  I think we can all agree that an all-encompassing discovery of nature, such as Isaac Newton’s discovery of gravity, should not be patentable.  But the point is that Congress should decide what should be patentable, and any exceptions to patentability should likewise be debated and clearly defined by Congress.   </w:t>
      </w:r>
    </w:p>
    <w:p w14:paraId="55AC6342" w14:textId="77777777" w:rsidR="00092361" w:rsidRDefault="00092361" w:rsidP="00092361"/>
    <w:p w14:paraId="5168CC6B" w14:textId="77777777" w:rsidR="00092361" w:rsidRDefault="00092361" w:rsidP="00092361">
      <w:pPr>
        <w:pStyle w:val="Heading4"/>
      </w:pPr>
      <w:r>
        <w:t>USPTO can’t restore certainty or leadership</w:t>
      </w:r>
    </w:p>
    <w:p w14:paraId="3C76FEDC" w14:textId="77777777" w:rsidR="00092361" w:rsidRDefault="00092361" w:rsidP="00092361">
      <w:r>
        <w:t xml:space="preserve">Andrei </w:t>
      </w:r>
      <w:r w:rsidRPr="001845F7">
        <w:rPr>
          <w:rStyle w:val="Style13ptBold"/>
        </w:rPr>
        <w:t>Iancu, 24</w:t>
      </w:r>
      <w:r>
        <w:t xml:space="preserve"> – Partner, Sullivan &amp; Cromwell; former Under Secretary of Commerce for Intellectual Property and Director of the United States Patent and Trademark Office. Responses to Questions from Senator Tillis, before the Subcommittee on Intellectual Property in the Senate Judiciary Committee, “The Patent Eligibility Restoration Act –  Restoring Clarity, Certainty, and Predictability to the U.S. Patent System” 1/23, </w:t>
      </w:r>
      <w:hyperlink r:id="rId78" w:history="1">
        <w:r w:rsidRPr="00A81D2A">
          <w:rPr>
            <w:rStyle w:val="Hyperlink"/>
          </w:rPr>
          <w:t>https://www.judiciary.senate.gov/imo/media/doc/2024-01-23_-_qfr_responses_-_iancu.pdf</w:t>
        </w:r>
      </w:hyperlink>
      <w:r>
        <w:t xml:space="preserve"> //DH</w:t>
      </w:r>
    </w:p>
    <w:p w14:paraId="3C1C1D88" w14:textId="77777777" w:rsidR="00092361" w:rsidRDefault="00092361" w:rsidP="00092361"/>
    <w:p w14:paraId="1DA5BB8E" w14:textId="77777777" w:rsidR="00092361" w:rsidRDefault="00092361" w:rsidP="00092361">
      <w:r>
        <w:t xml:space="preserve">RESPONSE TO QUESTION 3:  </w:t>
      </w:r>
      <w:r w:rsidRPr="004A0212">
        <w:rPr>
          <w:rStyle w:val="StyleUnderline"/>
          <w:highlight w:val="cyan"/>
        </w:rPr>
        <w:t>Congress needs to legislate</w:t>
      </w:r>
      <w:r w:rsidRPr="00B773F4">
        <w:rPr>
          <w:rStyle w:val="StyleUnderline"/>
        </w:rPr>
        <w:t xml:space="preserve"> today </w:t>
      </w:r>
      <w:r w:rsidRPr="004A0212">
        <w:rPr>
          <w:rStyle w:val="StyleUnderline"/>
          <w:highlight w:val="cyan"/>
        </w:rPr>
        <w:t>to ensure that the U.S. does not fall behind</w:t>
      </w:r>
      <w:r w:rsidRPr="00B773F4">
        <w:rPr>
          <w:rStyle w:val="StyleUnderline"/>
        </w:rPr>
        <w:t xml:space="preserve"> </w:t>
      </w:r>
      <w:r w:rsidRPr="004A0212">
        <w:rPr>
          <w:rStyle w:val="StyleUnderline"/>
          <w:highlight w:val="cyan"/>
        </w:rPr>
        <w:t>in the world’s leadership of innovation</w:t>
      </w:r>
      <w:r w:rsidRPr="00B773F4">
        <w:rPr>
          <w:rStyle w:val="StyleUnderline"/>
        </w:rPr>
        <w:t>.</w:t>
      </w:r>
      <w:r>
        <w:t xml:space="preserve">   The guidance that the USPTO put in place while I was Director has helped provide more certainty and clarity for examiners and patent applicants, but it necessarily had to operate within the bounds of the Supreme Court and Federal Circuit’s case law.7  It is ultimately </w:t>
      </w:r>
      <w:r w:rsidRPr="0030161D">
        <w:rPr>
          <w:rStyle w:val="StyleUnderline"/>
        </w:rPr>
        <w:t>this case law</w:t>
      </w:r>
      <w:r>
        <w:t xml:space="preserve"> that </w:t>
      </w:r>
      <w:r w:rsidRPr="0030161D">
        <w:rPr>
          <w:rStyle w:val="StyleUnderline"/>
        </w:rPr>
        <w:t>needs to be</w:t>
      </w:r>
      <w:r>
        <w:t xml:space="preserve"> addressed, and in my opinion, </w:t>
      </w:r>
      <w:r w:rsidRPr="0030161D">
        <w:rPr>
          <w:rStyle w:val="StyleUnderline"/>
        </w:rPr>
        <w:t>fixed, by Congress through legislation such as PERA</w:t>
      </w:r>
      <w:r>
        <w:t xml:space="preserve">.  In addition, the </w:t>
      </w:r>
      <w:r w:rsidRPr="004A0212">
        <w:rPr>
          <w:rStyle w:val="StyleUnderline"/>
          <w:highlight w:val="cyan"/>
        </w:rPr>
        <w:t xml:space="preserve">courts are not bound by USPTO guidance, and </w:t>
      </w:r>
      <w:r w:rsidRPr="004A0212">
        <w:rPr>
          <w:rStyle w:val="Emphasis"/>
          <w:highlight w:val="cyan"/>
        </w:rPr>
        <w:t>legislation is the only way to reverse the confusion caused by these decisions</w:t>
      </w:r>
      <w:r>
        <w:t xml:space="preserve">. </w:t>
      </w:r>
    </w:p>
    <w:p w14:paraId="7A19058F" w14:textId="77777777" w:rsidR="00092361" w:rsidRDefault="00092361" w:rsidP="00092361"/>
    <w:p w14:paraId="79359A5A" w14:textId="77777777" w:rsidR="0063321D" w:rsidRPr="001643C2" w:rsidRDefault="0063321D" w:rsidP="0063321D">
      <w:pPr>
        <w:pStyle w:val="Heading4"/>
      </w:pPr>
      <w:r>
        <w:t xml:space="preserve">PTO is </w:t>
      </w:r>
      <w:r>
        <w:rPr>
          <w:u w:val="single"/>
        </w:rPr>
        <w:t>legally bound</w:t>
      </w:r>
      <w:r>
        <w:t xml:space="preserve"> by court decisions – it can’t change on its own</w:t>
      </w:r>
    </w:p>
    <w:p w14:paraId="186F556D" w14:textId="77777777" w:rsidR="0063321D" w:rsidRDefault="0063321D" w:rsidP="0063321D">
      <w:r>
        <w:t xml:space="preserve">Adam </w:t>
      </w:r>
      <w:r w:rsidRPr="002E68B5">
        <w:rPr>
          <w:rStyle w:val="Style13ptBold"/>
        </w:rPr>
        <w:t>Mossoff, 24</w:t>
      </w:r>
      <w:r>
        <w:t xml:space="preserve"> - Professor of Law, Antonin Scalia Law School George Mason University. Statement before the Committee on the Judiciary, Subcommittee on Intellectual Property, United States Senate “The Patent Eligibility Restoration Act – Restoring Clarity, Certainty,  and Predictability to the U.S. Patent System” 1/24, </w:t>
      </w:r>
      <w:hyperlink r:id="rId79" w:history="1">
        <w:r w:rsidRPr="003D3225">
          <w:rPr>
            <w:rStyle w:val="Hyperlink"/>
          </w:rPr>
          <w:t>https://www.judiciary.senate.gov/imo/media/doc/2024-01-23_-_testimony_-_mossoff.pdf</w:t>
        </w:r>
      </w:hyperlink>
      <w:r>
        <w:rPr>
          <w:rStyle w:val="Hyperlink"/>
        </w:rPr>
        <w:t xml:space="preserve"> //DH</w:t>
      </w:r>
    </w:p>
    <w:p w14:paraId="022CEB47" w14:textId="77777777" w:rsidR="0063321D" w:rsidRDefault="0063321D" w:rsidP="0063321D"/>
    <w:p w14:paraId="104AAA82" w14:textId="77777777" w:rsidR="0063321D" w:rsidRDefault="0063321D" w:rsidP="0063321D">
      <w:r w:rsidRPr="009E1C87">
        <w:rPr>
          <w:rStyle w:val="StyleUnderline"/>
        </w:rPr>
        <w:t xml:space="preserve">The task for </w:t>
      </w:r>
      <w:r w:rsidRPr="001643C2">
        <w:rPr>
          <w:rStyle w:val="StyleUnderline"/>
          <w:highlight w:val="cyan"/>
        </w:rPr>
        <w:t>reform falls on Congress</w:t>
      </w:r>
      <w:r w:rsidRPr="009E1C87">
        <w:rPr>
          <w:rStyle w:val="StyleUnderline"/>
        </w:rPr>
        <w:t xml:space="preserve"> in ensuring the laws it enacts are properly interpreted and applied by the courts and by the USPTO</w:t>
      </w:r>
      <w:r>
        <w:t xml:space="preserve">. </w:t>
      </w:r>
      <w:r w:rsidRPr="00185A1B">
        <w:rPr>
          <w:rStyle w:val="StyleUnderline"/>
          <w:highlight w:val="cyan"/>
        </w:rPr>
        <w:t>The</w:t>
      </w:r>
      <w:r w:rsidRPr="009E1C87">
        <w:rPr>
          <w:rStyle w:val="StyleUnderline"/>
        </w:rPr>
        <w:t xml:space="preserve"> </w:t>
      </w:r>
      <w:r>
        <w:t xml:space="preserve">Supreme </w:t>
      </w:r>
      <w:r w:rsidRPr="00185A1B">
        <w:rPr>
          <w:rStyle w:val="StyleUnderline"/>
          <w:highlight w:val="cyan"/>
        </w:rPr>
        <w:t>Court created the Alice-Mayo inquiry and the resulting legal quagmire and negative impact on the innovation economy</w:t>
      </w:r>
      <w:r w:rsidRPr="009E1C87">
        <w:rPr>
          <w:rStyle w:val="StyleUnderline"/>
        </w:rPr>
        <w:t>, and it has denied numerous writ of certiorari petitions over the past decade asking it to revisit or reverse its new legal inquiry for patent eligibility assessments under § 101.</w:t>
      </w:r>
      <w:r>
        <w:t xml:space="preserve"> </w:t>
      </w:r>
      <w:r w:rsidRPr="001643C2">
        <w:rPr>
          <w:rStyle w:val="StyleUnderline"/>
          <w:highlight w:val="cyan"/>
        </w:rPr>
        <w:t>The UPSTO is unable to fix this</w:t>
      </w:r>
      <w:r w:rsidRPr="009E1C87">
        <w:rPr>
          <w:rStyle w:val="StyleUnderline"/>
        </w:rPr>
        <w:t xml:space="preserve"> problem </w:t>
      </w:r>
      <w:r w:rsidRPr="001643C2">
        <w:rPr>
          <w:rStyle w:val="StyleUnderline"/>
          <w:highlight w:val="cyan"/>
        </w:rPr>
        <w:t>given</w:t>
      </w:r>
      <w:r w:rsidRPr="009E1C87">
        <w:rPr>
          <w:rStyle w:val="StyleUnderline"/>
        </w:rPr>
        <w:t xml:space="preserve"> that </w:t>
      </w:r>
      <w:r w:rsidRPr="001643C2">
        <w:rPr>
          <w:rStyle w:val="StyleUnderline"/>
          <w:highlight w:val="cyan"/>
        </w:rPr>
        <w:t>it is</w:t>
      </w:r>
      <w:r w:rsidRPr="009E1C87">
        <w:rPr>
          <w:rStyle w:val="StyleUnderline"/>
        </w:rPr>
        <w:t xml:space="preserve"> only an administrative agency in the Executive Branch that is </w:t>
      </w:r>
      <w:r w:rsidRPr="001643C2">
        <w:rPr>
          <w:rStyle w:val="Emphasis"/>
          <w:highlight w:val="cyan"/>
        </w:rPr>
        <w:t>legally bound</w:t>
      </w:r>
      <w:r w:rsidRPr="009E1C87">
        <w:rPr>
          <w:rStyle w:val="StyleUnderline"/>
        </w:rPr>
        <w:t xml:space="preserve"> </w:t>
      </w:r>
      <w:r w:rsidRPr="001643C2">
        <w:rPr>
          <w:rStyle w:val="StyleUnderline"/>
          <w:highlight w:val="cyan"/>
        </w:rPr>
        <w:t>to obey the</w:t>
      </w:r>
      <w:r w:rsidRPr="009E1C87">
        <w:rPr>
          <w:rStyle w:val="StyleUnderline"/>
        </w:rPr>
        <w:t xml:space="preserve"> decisions of the</w:t>
      </w:r>
      <w:r>
        <w:t xml:space="preserve"> Supreme </w:t>
      </w:r>
      <w:r w:rsidRPr="001643C2">
        <w:rPr>
          <w:rStyle w:val="StyleUnderline"/>
          <w:highlight w:val="cyan"/>
        </w:rPr>
        <w:t>Court</w:t>
      </w:r>
      <w:r>
        <w:t xml:space="preserve"> and Court of Appeals for the Federal Circuit. Thus, it falls on Congress to achieve the necessary reform of § 101 to return the U.S. patent system back to its original constitutional function in “promoting the Progress . . . of the useful Arts.”15 </w:t>
      </w:r>
    </w:p>
    <w:p w14:paraId="105DCAB1" w14:textId="77777777" w:rsidR="0063321D" w:rsidRDefault="0063321D" w:rsidP="00092361"/>
    <w:p w14:paraId="15BDB6A3" w14:textId="02A1D0CB" w:rsidR="007C7A85" w:rsidRPr="00381BDC" w:rsidRDefault="007C7A85" w:rsidP="007C7A85">
      <w:pPr>
        <w:pStyle w:val="Heading4"/>
      </w:pPr>
      <w:r>
        <w:t>Courts will just ignore the PTO and the CP can’t solve uncertainty</w:t>
      </w:r>
    </w:p>
    <w:p w14:paraId="2A143DCB" w14:textId="77777777" w:rsidR="007C7A85" w:rsidRDefault="007C7A85" w:rsidP="007C7A85">
      <w:r>
        <w:t xml:space="preserve">Adam </w:t>
      </w:r>
      <w:r w:rsidRPr="002E68B5">
        <w:rPr>
          <w:rStyle w:val="Style13ptBold"/>
        </w:rPr>
        <w:t>Mossoff, 24</w:t>
      </w:r>
      <w:r>
        <w:t xml:space="preserve"> - Professor of Law, Antonin Scalia Law School George Mason University. Statement before the Committee on the Judiciary, Subcommittee on Intellectual Property, United States Senate “The Patent Eligibility Restoration Act – Restoring Clarity, Certainty,  and Predictability to the U.S. Patent System” 1/24, </w:t>
      </w:r>
      <w:hyperlink r:id="rId80" w:history="1">
        <w:r w:rsidRPr="003D3225">
          <w:rPr>
            <w:rStyle w:val="Hyperlink"/>
          </w:rPr>
          <w:t>https://www.judiciary.senate.gov/imo/media/doc/2024-01-23_-_testimony_-_mossoff.pdf</w:t>
        </w:r>
      </w:hyperlink>
      <w:r>
        <w:rPr>
          <w:rStyle w:val="Hyperlink"/>
        </w:rPr>
        <w:t xml:space="preserve"> //DH</w:t>
      </w:r>
    </w:p>
    <w:p w14:paraId="65935F86" w14:textId="77777777" w:rsidR="007C7A85" w:rsidRDefault="007C7A85" w:rsidP="007C7A85"/>
    <w:p w14:paraId="61C47C28" w14:textId="77777777" w:rsidR="007C7A85" w:rsidRDefault="007C7A85" w:rsidP="007C7A85">
      <w:r w:rsidRPr="00B27B8B">
        <w:rPr>
          <w:rStyle w:val="StyleUnderline"/>
          <w:highlight w:val="cyan"/>
        </w:rPr>
        <w:t>The Alice-Mayo inquiry</w:t>
      </w:r>
      <w:r w:rsidRPr="00B5293D">
        <w:rPr>
          <w:rStyle w:val="StyleUnderline"/>
        </w:rPr>
        <w:t xml:space="preserve"> is one of many recent changes to the U.S. patent system that has </w:t>
      </w:r>
      <w:r w:rsidRPr="00B27B8B">
        <w:rPr>
          <w:rStyle w:val="StyleUnderline"/>
          <w:highlight w:val="cyan"/>
        </w:rPr>
        <w:t xml:space="preserve">called into question the longstanding U.S. claim to a </w:t>
      </w:r>
      <w:r w:rsidRPr="00B27B8B">
        <w:rPr>
          <w:rStyle w:val="Emphasis"/>
          <w:highlight w:val="cyan"/>
        </w:rPr>
        <w:t>“gold standard” patent system</w:t>
      </w:r>
      <w:r w:rsidRPr="00B5293D">
        <w:rPr>
          <w:rStyle w:val="StyleUnderline"/>
        </w:rPr>
        <w:t xml:space="preserve"> as compared to the rest of the world</w:t>
      </w:r>
      <w:r>
        <w:t xml:space="preserve">.5 As a result of the Alice-Mayo inquiry, the USPTO has denied patent applications or courts have invalidated issued patents in cutting-edge discoveries in medical care, such as treatments for breast cancer, diabetes, and strokes, among others.6 The </w:t>
      </w:r>
      <w:r w:rsidRPr="00381BDC">
        <w:rPr>
          <w:rStyle w:val="StyleUnderline"/>
          <w:highlight w:val="cyan"/>
        </w:rPr>
        <w:t>USPTO</w:t>
      </w:r>
      <w:r w:rsidRPr="0053756F">
        <w:rPr>
          <w:rStyle w:val="StyleUnderline"/>
        </w:rPr>
        <w:t xml:space="preserve"> appears to have </w:t>
      </w:r>
      <w:r w:rsidRPr="00381BDC">
        <w:rPr>
          <w:rStyle w:val="StyleUnderline"/>
          <w:highlight w:val="cyan"/>
        </w:rPr>
        <w:t>corrected course in adopting its 2019 patent eligibility guideline</w:t>
      </w:r>
      <w:r w:rsidRPr="00381BDC">
        <w:rPr>
          <w:highlight w:val="cyan"/>
        </w:rPr>
        <w:t>s</w:t>
      </w:r>
      <w:r>
        <w:t xml:space="preserve">,7 </w:t>
      </w:r>
      <w:r w:rsidRPr="00381BDC">
        <w:rPr>
          <w:rStyle w:val="StyleUnderline"/>
          <w:highlight w:val="cyan"/>
        </w:rPr>
        <w:t>but these</w:t>
      </w:r>
      <w:r w:rsidRPr="0053756F">
        <w:rPr>
          <w:rStyle w:val="StyleUnderline"/>
        </w:rPr>
        <w:t xml:space="preserve"> patent examination guidelines are not a panacea. These regulatory guidelines </w:t>
      </w:r>
      <w:r w:rsidRPr="00381BDC">
        <w:rPr>
          <w:rStyle w:val="StyleUnderline"/>
          <w:highlight w:val="cyan"/>
        </w:rPr>
        <w:t xml:space="preserve">can be </w:t>
      </w:r>
      <w:r w:rsidRPr="00381BDC">
        <w:rPr>
          <w:rStyle w:val="Emphasis"/>
          <w:highlight w:val="cyan"/>
        </w:rPr>
        <w:t>easily repealed</w:t>
      </w:r>
      <w:r w:rsidRPr="00381BDC">
        <w:rPr>
          <w:rStyle w:val="StyleUnderline"/>
          <w:highlight w:val="cyan"/>
        </w:rPr>
        <w:t xml:space="preserve"> by a future</w:t>
      </w:r>
      <w:r w:rsidRPr="0053756F">
        <w:rPr>
          <w:rStyle w:val="StyleUnderline"/>
        </w:rPr>
        <w:t xml:space="preserve"> USPTO </w:t>
      </w:r>
      <w:r w:rsidRPr="00381BDC">
        <w:rPr>
          <w:rStyle w:val="StyleUnderline"/>
          <w:highlight w:val="cyan"/>
        </w:rPr>
        <w:t>director,</w:t>
      </w:r>
      <w:r w:rsidRPr="0053756F">
        <w:rPr>
          <w:rStyle w:val="StyleUnderline"/>
        </w:rPr>
        <w:t xml:space="preserve"> </w:t>
      </w:r>
      <w:r w:rsidRPr="00381BDC">
        <w:rPr>
          <w:rStyle w:val="StyleUnderline"/>
          <w:highlight w:val="cyan"/>
        </w:rPr>
        <w:t>and they have had no sway with the courts</w:t>
      </w:r>
      <w:r w:rsidRPr="0053756F">
        <w:rPr>
          <w:rStyle w:val="StyleUnderline"/>
        </w:rPr>
        <w:t xml:space="preserve"> in reviewing the patents issued by the USPTO</w:t>
      </w:r>
      <w:r>
        <w:t xml:space="preserve">. </w:t>
      </w:r>
      <w:r w:rsidRPr="00381BDC">
        <w:rPr>
          <w:rStyle w:val="StyleUnderline"/>
          <w:highlight w:val="cyan"/>
        </w:rPr>
        <w:t>Courts continue to apply the Alice-Mayo inquiry to invalidate patents</w:t>
      </w:r>
      <w:r w:rsidRPr="0053756F">
        <w:rPr>
          <w:rStyle w:val="StyleUnderline"/>
        </w:rPr>
        <w:t xml:space="preserve"> on classic industrial technologies</w:t>
      </w:r>
      <w:r>
        <w:t xml:space="preserve">, such as an invention on a new method of manufacturing automobile axles,8 and, in another notorious case, the courts applied the Alice-Mayo inquiry to conclude that the invention of a new remote-controlled garage door opener is an unpatentable abstract idea.9  </w:t>
      </w:r>
    </w:p>
    <w:p w14:paraId="4C2DD7D4" w14:textId="77777777" w:rsidR="007C7A85" w:rsidRDefault="007C7A85" w:rsidP="00092361"/>
    <w:p w14:paraId="4E07E2AF" w14:textId="4BDCD50F" w:rsidR="00FB1C7D" w:rsidRDefault="00FB1C7D" w:rsidP="00FB1C7D">
      <w:pPr>
        <w:pStyle w:val="Heading4"/>
      </w:pPr>
      <w:r>
        <w:lastRenderedPageBreak/>
        <w:t>Courts won’t follow and it increases uncertainty</w:t>
      </w:r>
    </w:p>
    <w:p w14:paraId="785A6EBE" w14:textId="77777777" w:rsidR="00FB1C7D" w:rsidRPr="003E6539" w:rsidRDefault="00FB1C7D" w:rsidP="00FB1C7D">
      <w:r>
        <w:t xml:space="preserve">Courtenay C. </w:t>
      </w:r>
      <w:r w:rsidRPr="00E6349D">
        <w:rPr>
          <w:rStyle w:val="Style13ptBold"/>
        </w:rPr>
        <w:t>Brinckerhoff, 24</w:t>
      </w:r>
      <w:r>
        <w:t xml:space="preserve"> – registered patent attorney and have been representing chemical, biotech, and pharmaceutical clients before the USPTO for over 30 years. Answers To Questions For The Record from Senator Padilla, before the U.S. Senate Committee on the Judiciary Subcommittee on Intellectual Property,   “The Patent Eligibility Restoration Act”, 1/23, www.judiciary.senate.gov/imo/media/doc/2024-01-23_-_qfr_responses_-_brinckerhoff.pdf //DH</w:t>
      </w:r>
    </w:p>
    <w:p w14:paraId="405762A3" w14:textId="77777777" w:rsidR="00FB1C7D" w:rsidRDefault="00FB1C7D" w:rsidP="00FB1C7D"/>
    <w:p w14:paraId="736FEB8A" w14:textId="77777777" w:rsidR="00FB1C7D" w:rsidRDefault="00FB1C7D" w:rsidP="00FB1C7D">
      <w:r>
        <w:t xml:space="preserve">At the outset, I disagree with Mr. Jones’s position that the U.S. Patent Office and courts are applying the “judicial exceptions” to Section 101 in a predictable manner. </w:t>
      </w:r>
      <w:r w:rsidRPr="00C87734">
        <w:rPr>
          <w:rStyle w:val="StyleUnderline"/>
        </w:rPr>
        <w:t>The only predictability in the life sciences space is that diagnostic methods as such are not eligible for patenting, but certainty in what cannot be patented does not incentivize innovation</w:t>
      </w:r>
      <w:r>
        <w:t xml:space="preserve">. The contrasts provided by the formulation and device cases cited above are just two examples of ongoing, problematic uncertainty.  </w:t>
      </w:r>
    </w:p>
    <w:p w14:paraId="27AC15A7" w14:textId="77777777" w:rsidR="00FB1C7D" w:rsidRDefault="00FB1C7D" w:rsidP="00FB1C7D">
      <w:pPr>
        <w:rPr>
          <w:rStyle w:val="StyleUnderline"/>
        </w:rPr>
      </w:pPr>
      <w:r>
        <w:t xml:space="preserve">I also disagree that any consistency in how the U.S. Patent Office applies Section 101 should weigh against the need for legislative reform. The </w:t>
      </w:r>
      <w:r w:rsidRPr="002560A0">
        <w:rPr>
          <w:rStyle w:val="StyleUnderline"/>
          <w:highlight w:val="cyan"/>
        </w:rPr>
        <w:t>U.S. Patent Office</w:t>
      </w:r>
      <w:r>
        <w:t xml:space="preserve"> has issued guidelines for examiners to follow, but those </w:t>
      </w:r>
      <w:r w:rsidRPr="002560A0">
        <w:rPr>
          <w:rStyle w:val="StyleUnderline"/>
          <w:highlight w:val="cyan"/>
        </w:rPr>
        <w:t>guidelines are not binding on (or followed by) the courts, and always lag behind the most recent court decisions</w:t>
      </w:r>
      <w:r w:rsidRPr="00422B3B">
        <w:rPr>
          <w:rStyle w:val="StyleUnderline"/>
        </w:rPr>
        <w:t>.</w:t>
      </w:r>
      <w:r>
        <w:t xml:space="preserve"> As I noted in my written testimony, the U.S. Patent Office 2016 Patent Eligibility Guidance was inconsistent with the Federal Circuit’s 2015 decision in Sequenom, because it took until later in 2016 for the Federal Circuit decision to become final (e.g., the Supreme Court did not deny certiorari in Sequenom until June 2016, after the USPTO’s May 2016 guidance was promulgated). </w:t>
      </w:r>
      <w:r w:rsidRPr="002560A0">
        <w:rPr>
          <w:rStyle w:val="StyleUnderline"/>
          <w:highlight w:val="cyan"/>
        </w:rPr>
        <w:t>The years that pass between a district court’s expansive application of a “judicial exception” and a final determination of whether that holding will stand represent years of uncertainty</w:t>
      </w:r>
      <w:r w:rsidRPr="00422B3B">
        <w:rPr>
          <w:rStyle w:val="StyleUnderline"/>
        </w:rPr>
        <w:t xml:space="preserve"> not only for the parties to the litigation, but </w:t>
      </w:r>
      <w:r w:rsidRPr="002560A0">
        <w:rPr>
          <w:rStyle w:val="StyleUnderline"/>
          <w:highlight w:val="cyan"/>
        </w:rPr>
        <w:t>to all innovators and competitors</w:t>
      </w:r>
      <w:r w:rsidRPr="00422B3B">
        <w:rPr>
          <w:rStyle w:val="StyleUnderline"/>
        </w:rPr>
        <w:t xml:space="preserve"> </w:t>
      </w:r>
      <w:r w:rsidRPr="002560A0">
        <w:rPr>
          <w:rStyle w:val="StyleUnderline"/>
          <w:highlight w:val="cyan"/>
        </w:rPr>
        <w:t>potentially impacted by a similar decision</w:t>
      </w:r>
      <w:r w:rsidRPr="00422B3B">
        <w:rPr>
          <w:rStyle w:val="StyleUnderline"/>
        </w:rPr>
        <w:t xml:space="preserve">. </w:t>
      </w:r>
    </w:p>
    <w:p w14:paraId="7BB56115" w14:textId="77777777" w:rsidR="00FB1C7D" w:rsidRDefault="00FB1C7D" w:rsidP="00092361"/>
    <w:p w14:paraId="5FA3F8EE" w14:textId="77777777" w:rsidR="00F60B35" w:rsidRDefault="00F60B35" w:rsidP="00F60B35">
      <w:pPr>
        <w:pStyle w:val="Heading3"/>
      </w:pPr>
      <w:r>
        <w:lastRenderedPageBreak/>
        <w:t>AT: Solicitor General CP</w:t>
      </w:r>
    </w:p>
    <w:p w14:paraId="3091AF42" w14:textId="77777777" w:rsidR="00F60B35" w:rsidRDefault="00F60B35" w:rsidP="00F60B35"/>
    <w:p w14:paraId="5FFD46EC" w14:textId="77777777" w:rsidR="00F60B35" w:rsidRDefault="00F60B35" w:rsidP="00F60B35">
      <w:pPr>
        <w:pStyle w:val="Heading4"/>
      </w:pPr>
      <w:r>
        <w:t>Empirically – the Court refuses</w:t>
      </w:r>
    </w:p>
    <w:p w14:paraId="1296C4AC" w14:textId="77777777" w:rsidR="00F60B35" w:rsidRDefault="00F60B35" w:rsidP="00F60B35">
      <w:r>
        <w:t xml:space="preserve">Nikola L. </w:t>
      </w:r>
      <w:r w:rsidRPr="005D0F53">
        <w:rPr>
          <w:rStyle w:val="Style13ptBold"/>
        </w:rPr>
        <w:t>Datzov, 23</w:t>
      </w:r>
      <w:r>
        <w:t xml:space="preserve"> – Assistant Professor of Law, University of North Dakota School of Law. “THE ROLE OF PATENT (IN)ELIGIBILITY IN PROMOTING ARTIFICIAL INTELLIGENCE INNOVATION” 92 UMKC L. Rev. 1 *, Nexis Uni, accessed via University of Michigan //DH</w:t>
      </w:r>
    </w:p>
    <w:p w14:paraId="3D03B468" w14:textId="77777777" w:rsidR="00F60B35" w:rsidRPr="002A591A" w:rsidRDefault="00F60B35" w:rsidP="00F60B35"/>
    <w:p w14:paraId="522CBCEB" w14:textId="77777777" w:rsidR="00F60B35" w:rsidRDefault="00F60B35" w:rsidP="00F60B35">
      <w:r>
        <w:t xml:space="preserve">Notwithstanding the agreement among the Justices on the governing legal standard that resulted in unanimous decisions in Mayo and Alice, the Mayo/Alice framework spawned significant confusion and debate regarding the limits of patent eligibility and the analysis for making such determinations. Although the "chorus of criticism" has been far from uniform, it has been loud and continues to this day.73 Moreover, it finds support in academia, industry, private practice, and Congress.74 The focus of the criticism is on the Supreme Court's refusal to offer more guidance on what constitutes an "abstract idea"75 and what many have labeled as a difficult and unpredictable analysis.76 Even some judges on the Federal Circuit the court uniquely tasked with bringing uniformity and clarity to patent law waved a white flag: "[I]t [is] near impossible to know with any certainty whether the invention is or is not patent eligible.... [T]his [is an] incoherent body of doctrine."77 Yet, the Supreme Court has not accepted the pleas to wade back into these murky waters. For example, the Supreme Court last year refused a petition for certiorari involving a case that invalidated a patent under § 101, which badly fractured the Federal Circuit into a 6-6 vote regarding ineligibility and prompted a slew of opinions on the state of patent eligibility law.78 On appeal, the U.S. Solicitor General responded to the Supreme Court's invitation to file a brief and argued that the Federal Circuit's decision "reflects substantial uncertainty about the proper application of Section 101, and this case is a suitable vehicle for providing greater clarity," such that the petition for cert should be granted.79 </w:t>
      </w:r>
      <w:r w:rsidRPr="00A52DD4">
        <w:rPr>
          <w:rStyle w:val="StyleUnderline"/>
        </w:rPr>
        <w:t>In what appears to be a first, the Supreme Court denied a petition for a writ of certiorari involving a patent case when the Solicitor General has recommended taking the case</w:t>
      </w:r>
      <w:r>
        <w:t xml:space="preserve">,80 </w:t>
      </w:r>
      <w:r w:rsidRPr="00A52DD4">
        <w:rPr>
          <w:rStyle w:val="StyleUnderline"/>
        </w:rPr>
        <w:t>refusing to revisit its Alice test</w:t>
      </w:r>
      <w:r>
        <w:t xml:space="preserve">.81 More recently, </w:t>
      </w:r>
      <w:r w:rsidRPr="00DA6A56">
        <w:rPr>
          <w:rStyle w:val="StyleUnderline"/>
        </w:rPr>
        <w:t>the Solicitor</w:t>
      </w:r>
      <w:r>
        <w:t xml:space="preserve"> [*13] </w:t>
      </w:r>
      <w:r w:rsidRPr="00DA6A56">
        <w:rPr>
          <w:rStyle w:val="StyleUnderline"/>
        </w:rPr>
        <w:t xml:space="preserve">General </w:t>
      </w:r>
      <w:r>
        <w:t xml:space="preserve">again </w:t>
      </w:r>
      <w:r w:rsidRPr="00DA6A56">
        <w:rPr>
          <w:rStyle w:val="StyleUnderline"/>
        </w:rPr>
        <w:t>recommended that the Supreme Court grant cert in two separate cases involving patent eligibility</w:t>
      </w:r>
      <w:r>
        <w:t xml:space="preserve">, deeming them to be "suitable vehicles for providing much-needed clarification in this area."82 </w:t>
      </w:r>
      <w:r w:rsidRPr="00DA6A56">
        <w:rPr>
          <w:rStyle w:val="StyleUnderline"/>
        </w:rPr>
        <w:t>The Supreme Court again rejected the Solicitor's recommendations and denied cert in both cases.</w:t>
      </w:r>
      <w:r>
        <w:t>83</w:t>
      </w:r>
    </w:p>
    <w:p w14:paraId="1958539F" w14:textId="77777777" w:rsidR="00F60B35" w:rsidRDefault="00F60B35" w:rsidP="00F60B35"/>
    <w:p w14:paraId="67CA5A9A" w14:textId="583D48B8" w:rsidR="002401B8" w:rsidRDefault="002401B8" w:rsidP="002401B8">
      <w:pPr>
        <w:pStyle w:val="Heading2"/>
      </w:pPr>
      <w:r>
        <w:lastRenderedPageBreak/>
        <w:t>Sui Generis</w:t>
      </w:r>
    </w:p>
    <w:p w14:paraId="6F5ACB2F" w14:textId="77777777" w:rsidR="00092361" w:rsidRDefault="00092361" w:rsidP="00092361"/>
    <w:p w14:paraId="522EBE71" w14:textId="7ED0AB79" w:rsidR="00092361" w:rsidRDefault="0000547E" w:rsidP="00092361">
      <w:pPr>
        <w:pStyle w:val="Heading3"/>
      </w:pPr>
      <w:r>
        <w:lastRenderedPageBreak/>
        <w:t xml:space="preserve">2ac - </w:t>
      </w:r>
      <w:r w:rsidR="00A87933">
        <w:t xml:space="preserve">Sui </w:t>
      </w:r>
      <w:r w:rsidR="002B7354">
        <w:t>G</w:t>
      </w:r>
      <w:r w:rsidR="00A87933">
        <w:t>eneris CP</w:t>
      </w:r>
    </w:p>
    <w:p w14:paraId="75CB00F8" w14:textId="2421556E" w:rsidR="00347345" w:rsidRPr="0023074B" w:rsidRDefault="00146B3A" w:rsidP="00347345">
      <w:pPr>
        <w:pStyle w:val="Heading4"/>
      </w:pPr>
      <w:r>
        <w:t xml:space="preserve">Creating </w:t>
      </w:r>
      <w:r w:rsidRPr="00146B3A">
        <w:rPr>
          <w:u w:val="single"/>
        </w:rPr>
        <w:t>unique specific</w:t>
      </w:r>
      <w:r>
        <w:t xml:space="preserve"> protections</w:t>
      </w:r>
      <w:r w:rsidR="0023074B">
        <w:t xml:space="preserve"> </w:t>
      </w:r>
      <w:r w:rsidR="00347345">
        <w:rPr>
          <w:u w:val="single"/>
        </w:rPr>
        <w:t xml:space="preserve">balkanizes </w:t>
      </w:r>
      <w:r w:rsidR="00347345" w:rsidRPr="0023074B">
        <w:t>the patent system</w:t>
      </w:r>
      <w:r w:rsidR="00347345">
        <w:t xml:space="preserve">, </w:t>
      </w:r>
      <w:r w:rsidR="0023074B">
        <w:t xml:space="preserve">reduces innovation and can’t solve until </w:t>
      </w:r>
      <w:r w:rsidR="0023074B">
        <w:rPr>
          <w:u w:val="single"/>
        </w:rPr>
        <w:t xml:space="preserve">after </w:t>
      </w:r>
      <w:r w:rsidR="0000547E">
        <w:rPr>
          <w:u w:val="single"/>
        </w:rPr>
        <w:t>damage to specific sectors has already occurred</w:t>
      </w:r>
      <w:r w:rsidR="0023074B">
        <w:t xml:space="preserve"> </w:t>
      </w:r>
    </w:p>
    <w:p w14:paraId="07F12EDF" w14:textId="77777777" w:rsidR="00347345" w:rsidRDefault="00347345" w:rsidP="00347345">
      <w:r>
        <w:t xml:space="preserve">Adam </w:t>
      </w:r>
      <w:r w:rsidRPr="002E68B5">
        <w:rPr>
          <w:rStyle w:val="Style13ptBold"/>
        </w:rPr>
        <w:t>Mossoff, 24</w:t>
      </w:r>
      <w:r>
        <w:t xml:space="preserve"> - Professor of Law, Antonin Scalia Law School George Mason University. Answers from Adam Mossoff to Questions for the Record from Senator Alex Padilla, Senate Committee on the Judiciary, Subcommittee on Intellectual Property, United States Senate “The Patent Eligibility Restoration Act – Restoring Clarity, Certainty, and Predictability to the U.S. Patent System” 1/24, </w:t>
      </w:r>
      <w:hyperlink r:id="rId81" w:history="1">
        <w:r w:rsidRPr="00022350">
          <w:rPr>
            <w:rStyle w:val="Hyperlink"/>
          </w:rPr>
          <w:t>https://www.judiciary.senate.gov/imo/media/doc/2024-01-23_-_qfr_responses_-_mossoff.pdf</w:t>
        </w:r>
      </w:hyperlink>
      <w:r>
        <w:t xml:space="preserve"> //DH</w:t>
      </w:r>
    </w:p>
    <w:p w14:paraId="4A9FCF64" w14:textId="77777777" w:rsidR="00347345" w:rsidRDefault="00347345" w:rsidP="00347345"/>
    <w:p w14:paraId="6FE419E0" w14:textId="77777777" w:rsidR="00347345" w:rsidRPr="0088514F" w:rsidRDefault="00347345" w:rsidP="00347345">
      <w:pPr>
        <w:rPr>
          <w:b/>
          <w:bCs/>
        </w:rPr>
      </w:pPr>
      <w:r w:rsidRPr="0088514F">
        <w:rPr>
          <w:b/>
          <w:bCs/>
        </w:rPr>
        <w:t xml:space="preserve">6. Mr. </w:t>
      </w:r>
      <w:r w:rsidRPr="0088514F">
        <w:rPr>
          <w:rStyle w:val="StyleUnderline"/>
          <w:bCs/>
          <w:highlight w:val="cyan"/>
        </w:rPr>
        <w:t>Jones</w:t>
      </w:r>
      <w:r w:rsidRPr="0088514F">
        <w:rPr>
          <w:b/>
          <w:bCs/>
        </w:rPr>
        <w:t xml:space="preserve">’s testimony included </w:t>
      </w:r>
      <w:r w:rsidRPr="0088514F">
        <w:rPr>
          <w:rStyle w:val="StyleUnderline"/>
          <w:bCs/>
          <w:highlight w:val="cyan"/>
        </w:rPr>
        <w:t>proposed</w:t>
      </w:r>
      <w:r w:rsidRPr="0088514F">
        <w:rPr>
          <w:b/>
          <w:bCs/>
        </w:rPr>
        <w:t xml:space="preserve"> alternative approaches to addressing concerns with the state of Section 101. He proposed the two possible alternative approaches: (1) “[] </w:t>
      </w:r>
      <w:r w:rsidRPr="0088514F">
        <w:rPr>
          <w:rStyle w:val="StyleUnderline"/>
          <w:bCs/>
          <w:highlight w:val="cyan"/>
        </w:rPr>
        <w:t xml:space="preserve">a narrow solution </w:t>
      </w:r>
      <w:r w:rsidRPr="0088514F">
        <w:rPr>
          <w:rStyle w:val="StyleUnderline"/>
          <w:bCs/>
        </w:rPr>
        <w:t xml:space="preserve">that is </w:t>
      </w:r>
      <w:r w:rsidRPr="0088514F">
        <w:rPr>
          <w:rStyle w:val="StyleUnderline"/>
          <w:bCs/>
          <w:highlight w:val="cyan"/>
        </w:rPr>
        <w:t>targeted specifically</w:t>
      </w:r>
      <w:r w:rsidRPr="0088514F">
        <w:rPr>
          <w:b/>
          <w:bCs/>
        </w:rPr>
        <w:t xml:space="preserve"> and exclusively </w:t>
      </w:r>
      <w:r w:rsidRPr="0088514F">
        <w:rPr>
          <w:rStyle w:val="StyleUnderline"/>
          <w:bCs/>
          <w:highlight w:val="cyan"/>
        </w:rPr>
        <w:t>at</w:t>
      </w:r>
      <w:r w:rsidRPr="0088514F">
        <w:rPr>
          <w:rStyle w:val="StyleUnderline"/>
          <w:bCs/>
        </w:rPr>
        <w:t xml:space="preserve"> </w:t>
      </w:r>
      <w:r w:rsidRPr="0088514F">
        <w:rPr>
          <w:b/>
          <w:bCs/>
        </w:rPr>
        <w:t xml:space="preserve">any areas of </w:t>
      </w:r>
      <w:r w:rsidRPr="0088514F">
        <w:rPr>
          <w:rStyle w:val="StyleUnderline"/>
          <w:bCs/>
          <w:highlight w:val="cyan"/>
        </w:rPr>
        <w:t>tech</w:t>
      </w:r>
      <w:r w:rsidRPr="0088514F">
        <w:rPr>
          <w:b/>
          <w:bCs/>
        </w:rPr>
        <w:t xml:space="preserve">nology </w:t>
      </w:r>
      <w:r w:rsidRPr="0088514F">
        <w:rPr>
          <w:rStyle w:val="StyleUnderline"/>
          <w:bCs/>
          <w:highlight w:val="cyan"/>
        </w:rPr>
        <w:t xml:space="preserve">for which the current jurisprudence has created </w:t>
      </w:r>
      <w:r w:rsidRPr="0088514F">
        <w:rPr>
          <w:rStyle w:val="StyleUnderline"/>
          <w:bCs/>
        </w:rPr>
        <w:t xml:space="preserve">significant and empirically demonstrable </w:t>
      </w:r>
      <w:r w:rsidRPr="0088514F">
        <w:rPr>
          <w:rStyle w:val="StyleUnderline"/>
          <w:bCs/>
          <w:highlight w:val="cyan"/>
        </w:rPr>
        <w:t xml:space="preserve">impediments </w:t>
      </w:r>
      <w:r w:rsidRPr="0088514F">
        <w:rPr>
          <w:rStyle w:val="StyleUnderline"/>
          <w:bCs/>
        </w:rPr>
        <w:t>to</w:t>
      </w:r>
      <w:r w:rsidRPr="0088514F">
        <w:rPr>
          <w:b/>
          <w:bCs/>
        </w:rPr>
        <w:t xml:space="preserve"> obtaining </w:t>
      </w:r>
      <w:r w:rsidRPr="0088514F">
        <w:rPr>
          <w:rStyle w:val="StyleUnderline"/>
          <w:bCs/>
        </w:rPr>
        <w:t>patent protection</w:t>
      </w:r>
      <w:r w:rsidRPr="0088514F">
        <w:rPr>
          <w:b/>
          <w:bCs/>
        </w:rPr>
        <w:t xml:space="preserve"> to the extent that such impediments can be </w:t>
      </w:r>
      <w:r w:rsidRPr="0088514F">
        <w:rPr>
          <w:rStyle w:val="StyleUnderline"/>
          <w:bCs/>
          <w:highlight w:val="cyan"/>
        </w:rPr>
        <w:t>shown to have resulted</w:t>
      </w:r>
      <w:r w:rsidRPr="0088514F">
        <w:rPr>
          <w:b/>
          <w:bCs/>
        </w:rPr>
        <w:t xml:space="preserve"> </w:t>
      </w:r>
      <w:r w:rsidRPr="0088514F">
        <w:rPr>
          <w:rStyle w:val="StyleUnderline"/>
          <w:bCs/>
          <w:highlight w:val="cyan"/>
        </w:rPr>
        <w:t>in</w:t>
      </w:r>
      <w:r w:rsidRPr="0088514F">
        <w:rPr>
          <w:b/>
          <w:bCs/>
        </w:rPr>
        <w:t xml:space="preserve"> clearly </w:t>
      </w:r>
      <w:r w:rsidRPr="0088514F">
        <w:rPr>
          <w:rStyle w:val="StyleUnderline"/>
          <w:bCs/>
          <w:highlight w:val="cyan"/>
        </w:rPr>
        <w:t xml:space="preserve">insufficient </w:t>
      </w:r>
      <w:r w:rsidRPr="0088514F">
        <w:rPr>
          <w:rStyle w:val="StyleUnderline"/>
          <w:bCs/>
        </w:rPr>
        <w:t xml:space="preserve">levels of </w:t>
      </w:r>
      <w:r w:rsidRPr="0088514F">
        <w:rPr>
          <w:rStyle w:val="StyleUnderline"/>
          <w:bCs/>
          <w:highlight w:val="cyan"/>
        </w:rPr>
        <w:t>R&amp;D</w:t>
      </w:r>
      <w:r w:rsidRPr="0088514F">
        <w:rPr>
          <w:rStyle w:val="StyleUnderline"/>
          <w:bCs/>
        </w:rPr>
        <w:t xml:space="preserve"> </w:t>
      </w:r>
      <w:r w:rsidRPr="0088514F">
        <w:rPr>
          <w:b/>
          <w:bCs/>
        </w:rPr>
        <w:t xml:space="preserve">investment.”; (2) “a broader legislative solution that tethers patentability to its underlying policy purpose by explicitly limiting the availability of patent protection to only those inventions that embody an advance in technology.” What are your views on these proposals as compared to the approach of PERA?  </w:t>
      </w:r>
    </w:p>
    <w:p w14:paraId="1CC18B75" w14:textId="77777777" w:rsidR="00347345" w:rsidRDefault="00347345" w:rsidP="00347345">
      <w:r>
        <w:t xml:space="preserve">These two proposals by Mr. Jones are not proper solutions to the quagmire in patent eligibility doctrine produced by the Supreme Court, especially as compared to PERA.  </w:t>
      </w:r>
    </w:p>
    <w:p w14:paraId="78EA9826" w14:textId="36724157" w:rsidR="00AC1596" w:rsidRPr="000F2E9D" w:rsidRDefault="00347345" w:rsidP="00083DF2">
      <w:r>
        <w:t xml:space="preserve">First, economists have long recognized that the success of the U.S. patent system has been the securing of reliable and effective property rights to all inventors, regardless of their technological innovations. In other words, </w:t>
      </w:r>
      <w:r w:rsidRPr="00CA3855">
        <w:rPr>
          <w:rStyle w:val="StyleUnderline"/>
          <w:highlight w:val="cyan"/>
        </w:rPr>
        <w:t xml:space="preserve">a key feature of the success of the </w:t>
      </w:r>
      <w:r w:rsidRPr="00FB1C7D">
        <w:rPr>
          <w:rStyle w:val="StyleUnderline"/>
        </w:rPr>
        <w:t xml:space="preserve">U.S. </w:t>
      </w:r>
      <w:r w:rsidRPr="00CA3855">
        <w:rPr>
          <w:rStyle w:val="StyleUnderline"/>
          <w:highlight w:val="cyan"/>
        </w:rPr>
        <w:t xml:space="preserve">patent system is </w:t>
      </w:r>
      <w:r w:rsidRPr="00FB1C7D">
        <w:rPr>
          <w:rStyle w:val="StyleUnderline"/>
        </w:rPr>
        <w:t xml:space="preserve">its </w:t>
      </w:r>
      <w:r w:rsidRPr="00CA3855">
        <w:rPr>
          <w:rStyle w:val="Emphasis"/>
          <w:highlight w:val="cyan"/>
        </w:rPr>
        <w:t>tech</w:t>
      </w:r>
      <w:r w:rsidRPr="00FB1C7D">
        <w:rPr>
          <w:rStyle w:val="Emphasis"/>
        </w:rPr>
        <w:t xml:space="preserve">nology </w:t>
      </w:r>
      <w:r w:rsidRPr="00CA3855">
        <w:rPr>
          <w:rStyle w:val="Emphasis"/>
          <w:highlight w:val="cyan"/>
        </w:rPr>
        <w:t>neutrality</w:t>
      </w:r>
      <w:r w:rsidRPr="00CA3855">
        <w:rPr>
          <w:rStyle w:val="Emphasis"/>
        </w:rPr>
        <w:t>.</w:t>
      </w:r>
      <w:r>
        <w:t xml:space="preserve"> </w:t>
      </w:r>
      <w:r w:rsidRPr="00101AC4">
        <w:rPr>
          <w:rStyle w:val="StyleUnderline"/>
        </w:rPr>
        <w:t>None of the provisions of the Patent Act setting forth patent eligibility or patentability requirements, such as novelty, utility, nonobviousness, or disclosure are directed to any specific technological area or sector of the innovation</w:t>
      </w:r>
      <w:r w:rsidRPr="003E05E8">
        <w:rPr>
          <w:rStyle w:val="StyleUnderline"/>
        </w:rPr>
        <w:t xml:space="preserve"> economy</w:t>
      </w:r>
      <w:r>
        <w:t xml:space="preserve">. From the Patent Act of 1790 through the America Invents Act of 2011, the U.S. patent system has applied the same legal requirements to all inventions. This is the principle of technology neutrality. It is the patent law version of the equal protection principle: a right to property should be secured equally to all people regardless of who they are and what they own. </w:t>
      </w:r>
      <w:r w:rsidRPr="003E05E8">
        <w:rPr>
          <w:rStyle w:val="StyleUnderline"/>
        </w:rPr>
        <w:t xml:space="preserve">Mr. </w:t>
      </w:r>
      <w:r w:rsidRPr="00B60632">
        <w:rPr>
          <w:rStyle w:val="StyleUnderline"/>
          <w:highlight w:val="cyan"/>
        </w:rPr>
        <w:t>Jones’s</w:t>
      </w:r>
      <w:r>
        <w:t xml:space="preserve"> first </w:t>
      </w:r>
      <w:r w:rsidRPr="00B60632">
        <w:rPr>
          <w:rStyle w:val="StyleUnderline"/>
          <w:highlight w:val="cyan"/>
        </w:rPr>
        <w:t>proposal calls for</w:t>
      </w:r>
      <w:r w:rsidRPr="003E05E8">
        <w:rPr>
          <w:rStyle w:val="StyleUnderline"/>
        </w:rPr>
        <w:t xml:space="preserve"> </w:t>
      </w:r>
      <w:r w:rsidRPr="00CA3855">
        <w:rPr>
          <w:rStyle w:val="StyleUnderline"/>
          <w:highlight w:val="cyan"/>
        </w:rPr>
        <w:t>tech</w:t>
      </w:r>
      <w:r w:rsidRPr="00101AC4">
        <w:rPr>
          <w:rStyle w:val="StyleUnderline"/>
        </w:rPr>
        <w:t xml:space="preserve">nology-specific </w:t>
      </w:r>
      <w:r w:rsidRPr="00CA3855">
        <w:rPr>
          <w:rStyle w:val="StyleUnderline"/>
          <w:highlight w:val="cyan"/>
        </w:rPr>
        <w:t xml:space="preserve">or </w:t>
      </w:r>
      <w:r w:rsidRPr="00101AC4">
        <w:rPr>
          <w:rStyle w:val="StyleUnderline"/>
        </w:rPr>
        <w:t>commercial</w:t>
      </w:r>
      <w:r w:rsidRPr="00CA3855">
        <w:rPr>
          <w:rStyle w:val="StyleUnderline"/>
          <w:highlight w:val="cyan"/>
        </w:rPr>
        <w:t>-sector specific amendments</w:t>
      </w:r>
      <w:r w:rsidRPr="003E05E8">
        <w:rPr>
          <w:rStyle w:val="StyleUnderline"/>
        </w:rPr>
        <w:t xml:space="preserve"> </w:t>
      </w:r>
      <w:r w:rsidRPr="00101AC4">
        <w:rPr>
          <w:rStyle w:val="StyleUnderline"/>
        </w:rPr>
        <w:t>to the patent system</w:t>
      </w:r>
      <w:r w:rsidRPr="00101AC4">
        <w:t xml:space="preserve">, </w:t>
      </w:r>
      <w:r w:rsidRPr="00101AC4">
        <w:rPr>
          <w:rStyle w:val="StyleUnderline"/>
          <w:highlight w:val="cyan"/>
        </w:rPr>
        <w:t>which</w:t>
      </w:r>
      <w:r w:rsidRPr="003E05E8">
        <w:rPr>
          <w:rStyle w:val="StyleUnderline"/>
        </w:rPr>
        <w:t xml:space="preserve"> </w:t>
      </w:r>
      <w:r w:rsidRPr="00CA3855">
        <w:rPr>
          <w:rStyle w:val="StyleUnderline"/>
          <w:highlight w:val="cyan"/>
        </w:rPr>
        <w:t>threaten</w:t>
      </w:r>
      <w:r w:rsidRPr="003E05E8">
        <w:rPr>
          <w:rStyle w:val="StyleUnderline"/>
        </w:rPr>
        <w:t xml:space="preserve">s </w:t>
      </w:r>
      <w:r w:rsidRPr="00CA3855">
        <w:rPr>
          <w:rStyle w:val="StyleUnderline"/>
          <w:highlight w:val="cyan"/>
        </w:rPr>
        <w:t xml:space="preserve">to </w:t>
      </w:r>
      <w:r w:rsidRPr="00CA3855">
        <w:rPr>
          <w:rStyle w:val="Emphasis"/>
          <w:highlight w:val="cyan"/>
        </w:rPr>
        <w:t>Balkanize the patent system</w:t>
      </w:r>
      <w:r w:rsidRPr="00CA3855">
        <w:rPr>
          <w:rStyle w:val="StyleUnderline"/>
          <w:highlight w:val="cyan"/>
        </w:rPr>
        <w:t xml:space="preserve"> and undermine </w:t>
      </w:r>
      <w:r w:rsidRPr="00101AC4">
        <w:rPr>
          <w:rStyle w:val="StyleUnderline"/>
        </w:rPr>
        <w:t xml:space="preserve">its efficient operation as a property rights system that promotes </w:t>
      </w:r>
      <w:r w:rsidRPr="00CA3855">
        <w:rPr>
          <w:rStyle w:val="StyleUnderline"/>
          <w:highlight w:val="cyan"/>
        </w:rPr>
        <w:t>innovation</w:t>
      </w:r>
      <w:r w:rsidRPr="00CA3855">
        <w:rPr>
          <w:highlight w:val="cyan"/>
        </w:rPr>
        <w:t xml:space="preserve">, </w:t>
      </w:r>
      <w:r w:rsidRPr="00CA3855">
        <w:rPr>
          <w:rStyle w:val="StyleUnderline"/>
          <w:highlight w:val="cyan"/>
        </w:rPr>
        <w:t xml:space="preserve">especially innovation that is </w:t>
      </w:r>
      <w:r w:rsidRPr="00CA3855">
        <w:rPr>
          <w:rStyle w:val="Emphasis"/>
          <w:highlight w:val="cyan"/>
        </w:rPr>
        <w:t>unpredictable</w:t>
      </w:r>
      <w:r w:rsidRPr="003E05E8">
        <w:rPr>
          <w:rStyle w:val="StyleUnderline"/>
        </w:rPr>
        <w:t xml:space="preserve"> and unknown as to what will occur in the future</w:t>
      </w:r>
      <w:r>
        <w:t xml:space="preserve">. The Supreme Court expressly recognized this key legal feature in the Patent Act in its proper decision in 1980 when it approved the patent eligibility of new biotech innovations under § 101, stating “Congress employed broad general language in drafting § 101 precisely because such </w:t>
      </w:r>
      <w:r w:rsidRPr="00655E82">
        <w:rPr>
          <w:rStyle w:val="StyleUnderline"/>
        </w:rPr>
        <w:t>inventions are often unforeseeable.</w:t>
      </w:r>
      <w:r>
        <w:t>”11</w:t>
      </w:r>
      <w:r w:rsidR="00AC1596">
        <w:t xml:space="preserve">.  </w:t>
      </w:r>
    </w:p>
    <w:p w14:paraId="3AB7B6C8" w14:textId="132C7492" w:rsidR="00F16835" w:rsidRDefault="00083DF2" w:rsidP="00092361">
      <w:r>
        <w:t xml:space="preserve">Second, there is further problem with the proposal that Congress can only amend the patent statutes when there are “empirically demonstrable impediments . . . shown to have resulted in clearly insufficient </w:t>
      </w:r>
      <w:r>
        <w:lastRenderedPageBreak/>
        <w:t xml:space="preserve">levels of R&amp;D investment.” </w:t>
      </w:r>
      <w:r w:rsidRPr="00083DF2">
        <w:rPr>
          <w:rStyle w:val="StyleUnderline"/>
          <w:highlight w:val="cyan"/>
        </w:rPr>
        <w:t xml:space="preserve">This creates a standard </w:t>
      </w:r>
      <w:r w:rsidRPr="00101AC4">
        <w:rPr>
          <w:rStyle w:val="StyleUnderline"/>
        </w:rPr>
        <w:t xml:space="preserve">for patent reform </w:t>
      </w:r>
      <w:r w:rsidRPr="00083DF2">
        <w:rPr>
          <w:rStyle w:val="StyleUnderline"/>
          <w:highlight w:val="cyan"/>
        </w:rPr>
        <w:t>that is</w:t>
      </w:r>
      <w:r w:rsidRPr="00635F64">
        <w:rPr>
          <w:rStyle w:val="StyleUnderline"/>
        </w:rPr>
        <w:t xml:space="preserve">, at best, </w:t>
      </w:r>
      <w:r w:rsidRPr="000E369B">
        <w:rPr>
          <w:rStyle w:val="Emphasis"/>
          <w:highlight w:val="cyan"/>
        </w:rPr>
        <w:t>impossible to meet</w:t>
      </w:r>
      <w:r w:rsidRPr="00083DF2">
        <w:rPr>
          <w:rStyle w:val="StyleUnderline"/>
          <w:highlight w:val="cyan"/>
        </w:rPr>
        <w:t>, or</w:t>
      </w:r>
      <w:r w:rsidRPr="00635F64">
        <w:rPr>
          <w:rStyle w:val="StyleUnderline"/>
        </w:rPr>
        <w:t xml:space="preserve">, at worst, </w:t>
      </w:r>
      <w:r w:rsidRPr="00083DF2">
        <w:rPr>
          <w:rStyle w:val="StyleUnderline"/>
          <w:highlight w:val="cyan"/>
        </w:rPr>
        <w:t xml:space="preserve">when </w:t>
      </w:r>
      <w:r w:rsidRPr="000E369B">
        <w:rPr>
          <w:rStyle w:val="StyleUnderline"/>
        </w:rPr>
        <w:t xml:space="preserve">it is met and </w:t>
      </w:r>
      <w:r w:rsidRPr="00083DF2">
        <w:rPr>
          <w:rStyle w:val="StyleUnderline"/>
          <w:highlight w:val="cyan"/>
        </w:rPr>
        <w:t xml:space="preserve">such evidence exists </w:t>
      </w:r>
      <w:r w:rsidRPr="000E369B">
        <w:rPr>
          <w:rStyle w:val="StyleUnderline"/>
        </w:rPr>
        <w:t>of “empirically demonstrable” reductions i</w:t>
      </w:r>
      <w:r w:rsidRPr="00635F64">
        <w:rPr>
          <w:rStyle w:val="StyleUnderline"/>
        </w:rPr>
        <w:t>n what is deemed to be an “insufficient levels of R&amp;D investment</w:t>
      </w:r>
      <w:r>
        <w:t xml:space="preserve">,” </w:t>
      </w:r>
      <w:r w:rsidRPr="000E369B">
        <w:rPr>
          <w:rStyle w:val="StyleUnderline"/>
          <w:highlight w:val="cyan"/>
        </w:rPr>
        <w:t>the</w:t>
      </w:r>
      <w:r w:rsidRPr="00083DF2">
        <w:rPr>
          <w:rStyle w:val="StyleUnderline"/>
          <w:highlight w:val="cyan"/>
        </w:rPr>
        <w:t xml:space="preserve"> damage to the U.S. innovation economy has </w:t>
      </w:r>
      <w:r w:rsidRPr="00083DF2">
        <w:rPr>
          <w:rStyle w:val="Emphasis"/>
          <w:highlight w:val="cyan"/>
        </w:rPr>
        <w:t>already occurred</w:t>
      </w:r>
      <w:r w:rsidRPr="00083DF2">
        <w:rPr>
          <w:highlight w:val="cyan"/>
        </w:rPr>
        <w:t xml:space="preserve"> </w:t>
      </w:r>
      <w:r w:rsidRPr="00083DF2">
        <w:rPr>
          <w:rStyle w:val="StyleUnderline"/>
          <w:highlight w:val="cyan"/>
        </w:rPr>
        <w:t>and the U.S. has now lost its technological leadership</w:t>
      </w:r>
      <w:r w:rsidRPr="00635F64">
        <w:rPr>
          <w:rStyle w:val="StyleUnderline"/>
        </w:rPr>
        <w:t xml:space="preserve"> </w:t>
      </w:r>
      <w:r w:rsidRPr="00101AC4">
        <w:rPr>
          <w:rStyle w:val="StyleUnderline"/>
          <w:highlight w:val="cyan"/>
        </w:rPr>
        <w:t>due to reduced R&amp;D</w:t>
      </w:r>
      <w:r w:rsidRPr="00635F64">
        <w:rPr>
          <w:rStyle w:val="StyleUnderline"/>
        </w:rPr>
        <w:t xml:space="preserve"> </w:t>
      </w:r>
      <w:r>
        <w:t xml:space="preserve">relative to global competitors like China. Moreover, there is an inherent contradiction in Mr. </w:t>
      </w:r>
      <w:r w:rsidRPr="00083DF2">
        <w:rPr>
          <w:rStyle w:val="StyleUnderline"/>
          <w:highlight w:val="cyan"/>
        </w:rPr>
        <w:t>Jones</w:t>
      </w:r>
      <w:r>
        <w:t xml:space="preserve">’s claim that this proposal is somehow more determinate or certain than PERA, because </w:t>
      </w:r>
      <w:r w:rsidRPr="00521329">
        <w:rPr>
          <w:rStyle w:val="StyleUnderline"/>
        </w:rPr>
        <w:t xml:space="preserve">he </w:t>
      </w:r>
      <w:r w:rsidRPr="00083DF2">
        <w:rPr>
          <w:rStyle w:val="StyleUnderline"/>
          <w:highlight w:val="cyan"/>
        </w:rPr>
        <w:t xml:space="preserve">does not offer </w:t>
      </w:r>
      <w:r w:rsidRPr="00101AC4">
        <w:rPr>
          <w:rStyle w:val="StyleUnderline"/>
        </w:rPr>
        <w:t xml:space="preserve">any empirical basis by which he purports to </w:t>
      </w:r>
      <w:r w:rsidRPr="00083DF2">
        <w:rPr>
          <w:rStyle w:val="StyleUnderline"/>
          <w:highlight w:val="cyan"/>
        </w:rPr>
        <w:t>define what counts as “insufficient levels of R&amp;D.”</w:t>
      </w:r>
      <w:r w:rsidRPr="00521329">
        <w:rPr>
          <w:rStyle w:val="StyleUnderline"/>
        </w:rPr>
        <w:t xml:space="preserve"> </w:t>
      </w:r>
      <w:r w:rsidRPr="00083DF2">
        <w:rPr>
          <w:rStyle w:val="StyleUnderline"/>
          <w:highlight w:val="cyan"/>
        </w:rPr>
        <w:t>This is</w:t>
      </w:r>
      <w:r w:rsidRPr="00521329">
        <w:rPr>
          <w:rStyle w:val="StyleUnderline"/>
        </w:rPr>
        <w:t xml:space="preserve"> no more empirically known, and it is likely </w:t>
      </w:r>
      <w:r w:rsidRPr="00083DF2">
        <w:rPr>
          <w:rStyle w:val="StyleUnderline"/>
          <w:highlight w:val="cyan"/>
        </w:rPr>
        <w:t>unknowable</w:t>
      </w:r>
      <w:r w:rsidRPr="00521329">
        <w:rPr>
          <w:rStyle w:val="StyleUnderline"/>
        </w:rPr>
        <w:t>, than what counts as an “abstract idea” or “law of nature” under the Mayo-Alice in</w:t>
      </w:r>
      <w:r w:rsidRPr="0023074B">
        <w:rPr>
          <w:rStyle w:val="StyleUnderline"/>
        </w:rPr>
        <w:t>quiry. If</w:t>
      </w:r>
      <w:r w:rsidRPr="0023074B">
        <w:t xml:space="preserve"> </w:t>
      </w:r>
      <w:r w:rsidRPr="0023074B">
        <w:rPr>
          <w:rStyle w:val="StyleUnderline"/>
        </w:rPr>
        <w:t>Mr. Jones’s standard for legal reform were adopted, it would be virtually impossible to amend or extend patent protection to any new innovations</w:t>
      </w:r>
      <w:r>
        <w:t xml:space="preserve"> being created and deployed from the Industrial Revolution to today’s biotech and mobile revolutions. Certainly, it would have been impossible to enact the 1952 Patent Act, as its reforms would not have met this empirical standard, nor would have any patent statute have met this standard reaching back to the first Patent Act of 1790. </w:t>
      </w:r>
    </w:p>
    <w:p w14:paraId="4AFA419B" w14:textId="4A612302" w:rsidR="001C5488" w:rsidRPr="002F20F5" w:rsidRDefault="001C5488" w:rsidP="001C5488">
      <w:pPr>
        <w:pStyle w:val="Heading4"/>
      </w:pPr>
      <w:r>
        <w:t xml:space="preserve">It's an </w:t>
      </w:r>
      <w:r>
        <w:rPr>
          <w:u w:val="single"/>
        </w:rPr>
        <w:t>innovation kill switch</w:t>
      </w:r>
      <w:r>
        <w:t xml:space="preserve"> </w:t>
      </w:r>
      <w:r w:rsidR="002F20F5">
        <w:t xml:space="preserve">and because it creates unique, targeted protection it can’t </w:t>
      </w:r>
      <w:r w:rsidR="002F20F5">
        <w:rPr>
          <w:u w:val="single"/>
        </w:rPr>
        <w:t>cabin judicial authority generally</w:t>
      </w:r>
      <w:r w:rsidR="002F20F5">
        <w:t xml:space="preserve"> </w:t>
      </w:r>
      <w:r w:rsidR="00D723AB">
        <w:t>–</w:t>
      </w:r>
      <w:r w:rsidR="002F20F5">
        <w:t xml:space="preserve"> </w:t>
      </w:r>
      <w:r w:rsidR="00D723AB">
        <w:t>so it can’t solve uncertainty</w:t>
      </w:r>
    </w:p>
    <w:p w14:paraId="1F6BE02C" w14:textId="77777777" w:rsidR="00F16835" w:rsidRDefault="00F16835" w:rsidP="00F16835">
      <w:r>
        <w:t xml:space="preserve">Mark </w:t>
      </w:r>
      <w:r w:rsidRPr="00562B60">
        <w:rPr>
          <w:rStyle w:val="Style13ptBold"/>
        </w:rPr>
        <w:t>Deem</w:t>
      </w:r>
      <w:r>
        <w:t>, 20</w:t>
      </w:r>
      <w:r w:rsidRPr="00562B60">
        <w:rPr>
          <w:rStyle w:val="Style13ptBold"/>
        </w:rPr>
        <w:t>24</w:t>
      </w:r>
      <w:r>
        <w:t xml:space="preserve"> – Operating Partner at Lightstone Ventures, a Menlo Park-based firm that invests in innovative biotech and medtech companies. Questions for the Record from Senator Thom Tillis, Senate Judiciary Committee “The Patent Eligibility Restoration Act – Restoring Clarity, Certainty, and Predictability to the U.S. Patent System” 1/23, </w:t>
      </w:r>
      <w:hyperlink r:id="rId82" w:history="1">
        <w:r w:rsidRPr="00B73980">
          <w:rPr>
            <w:rStyle w:val="Hyperlink"/>
          </w:rPr>
          <w:t>https://www.judiciary.senate.gov/imo/media/doc/2024-01-23_-_qfr_responses_-_deem.pdf</w:t>
        </w:r>
      </w:hyperlink>
      <w:r>
        <w:t xml:space="preserve"> //DH</w:t>
      </w:r>
    </w:p>
    <w:p w14:paraId="571D7059" w14:textId="77777777" w:rsidR="00F16835" w:rsidRDefault="00F16835" w:rsidP="00092361"/>
    <w:p w14:paraId="6FB74FB9" w14:textId="1050D9CD" w:rsidR="00F16835" w:rsidRDefault="00132F8C" w:rsidP="00092361">
      <w:pPr>
        <w:rPr>
          <w:b/>
          <w:bCs/>
        </w:rPr>
      </w:pPr>
      <w:r w:rsidRPr="00132F8C">
        <w:rPr>
          <w:b/>
          <w:bCs/>
        </w:rPr>
        <w:t xml:space="preserve">5. Mr. Jones’s testimony included proposed alternative approaches to addressing concerns with the state of Section 101. He proposed the two possible alternative approaches: (1) “[] a narrow solution that is targeted specifically and exclusively at any areas of technology for which the current jurisprudence has created significant and empirically demonstrable impediments to obtaining patent protection to the extent that such impediments can be shown to have resulted in clearly insufficient levels of R&amp;D investment.”; (2) “a broader legislative solution that tethers patentability to its underlying policy purpose by explicitly limiting the availability of patent protection to only those inventions that embody an advance in technology.” What are your views on these proposals as compared to the approach of PERA?  </w:t>
      </w:r>
    </w:p>
    <w:p w14:paraId="2556DFB4" w14:textId="17BE0245" w:rsidR="00132F8C" w:rsidRDefault="005F6EBD" w:rsidP="00092361">
      <w:r>
        <w:t xml:space="preserve">In my view, neither of the solutions that </w:t>
      </w:r>
      <w:r w:rsidRPr="00160DF3">
        <w:rPr>
          <w:rStyle w:val="StyleUnderline"/>
          <w:highlight w:val="cyan"/>
        </w:rPr>
        <w:t>the H</w:t>
      </w:r>
      <w:r w:rsidRPr="002A4AED">
        <w:rPr>
          <w:rStyle w:val="StyleUnderline"/>
        </w:rPr>
        <w:t xml:space="preserve">igh </w:t>
      </w:r>
      <w:r w:rsidRPr="00160DF3">
        <w:rPr>
          <w:rStyle w:val="StyleUnderline"/>
          <w:highlight w:val="cyan"/>
        </w:rPr>
        <w:t>T</w:t>
      </w:r>
      <w:r w:rsidRPr="002A4AED">
        <w:rPr>
          <w:rStyle w:val="StyleUnderline"/>
        </w:rPr>
        <w:t xml:space="preserve">echnology </w:t>
      </w:r>
      <w:r w:rsidRPr="00160DF3">
        <w:rPr>
          <w:rStyle w:val="StyleUnderline"/>
          <w:highlight w:val="cyan"/>
        </w:rPr>
        <w:t>I</w:t>
      </w:r>
      <w:r w:rsidRPr="002A4AED">
        <w:rPr>
          <w:rStyle w:val="StyleUnderline"/>
        </w:rPr>
        <w:t xml:space="preserve">nventors </w:t>
      </w:r>
      <w:r w:rsidRPr="00160DF3">
        <w:rPr>
          <w:rStyle w:val="StyleUnderline"/>
          <w:highlight w:val="cyan"/>
        </w:rPr>
        <w:t>A</w:t>
      </w:r>
      <w:r w:rsidRPr="002A4AED">
        <w:rPr>
          <w:rStyle w:val="StyleUnderline"/>
        </w:rPr>
        <w:t xml:space="preserve">lliance </w:t>
      </w:r>
      <w:r w:rsidRPr="00160DF3">
        <w:rPr>
          <w:rStyle w:val="StyleUnderline"/>
          <w:highlight w:val="cyan"/>
        </w:rPr>
        <w:t xml:space="preserve">proposes </w:t>
      </w:r>
      <w:r w:rsidRPr="002A4AED">
        <w:rPr>
          <w:rStyle w:val="StyleUnderline"/>
        </w:rPr>
        <w:t>would</w:t>
      </w:r>
      <w:r w:rsidRPr="002A4AED">
        <w:t xml:space="preserve"> do any more than </w:t>
      </w:r>
      <w:r w:rsidRPr="002A4AED">
        <w:rPr>
          <w:rStyle w:val="StyleUnderline"/>
        </w:rPr>
        <w:t>continue the status quo</w:t>
      </w:r>
      <w:r w:rsidRPr="002A4AED">
        <w:t xml:space="preserve">, </w:t>
      </w:r>
      <w:r w:rsidRPr="002A4AED">
        <w:rPr>
          <w:rStyle w:val="StyleUnderline"/>
        </w:rPr>
        <w:t xml:space="preserve">except for the </w:t>
      </w:r>
      <w:r w:rsidRPr="00160DF3">
        <w:rPr>
          <w:rStyle w:val="StyleUnderline"/>
          <w:highlight w:val="cyan"/>
        </w:rPr>
        <w:t>“narrow solutions” to specific rulings</w:t>
      </w:r>
      <w:r>
        <w:t xml:space="preserve">.   </w:t>
      </w:r>
      <w:r w:rsidRPr="00160DF3">
        <w:rPr>
          <w:rStyle w:val="StyleUnderline"/>
          <w:highlight w:val="cyan"/>
        </w:rPr>
        <w:t>This</w:t>
      </w:r>
      <w:r>
        <w:t xml:space="preserve"> in turn </w:t>
      </w:r>
      <w:r w:rsidRPr="00160DF3">
        <w:rPr>
          <w:rStyle w:val="StyleUnderline"/>
          <w:highlight w:val="cyan"/>
        </w:rPr>
        <w:t xml:space="preserve">would mean that </w:t>
      </w:r>
      <w:r w:rsidRPr="00160DF3">
        <w:rPr>
          <w:rStyle w:val="Emphasis"/>
          <w:highlight w:val="cyan"/>
        </w:rPr>
        <w:t>each time a district court judge finds a bizarre theory</w:t>
      </w:r>
      <w:r w:rsidRPr="00160DF3">
        <w:rPr>
          <w:rStyle w:val="StyleUnderline"/>
          <w:highlight w:val="cyan"/>
        </w:rPr>
        <w:t xml:space="preserve"> on which to </w:t>
      </w:r>
      <w:r w:rsidRPr="00160DF3">
        <w:rPr>
          <w:rStyle w:val="Emphasis"/>
          <w:highlight w:val="cyan"/>
        </w:rPr>
        <w:t>posit ineligibility</w:t>
      </w:r>
      <w:r>
        <w:t xml:space="preserve">, </w:t>
      </w:r>
      <w:r w:rsidRPr="00160DF3">
        <w:rPr>
          <w:rStyle w:val="StyleUnderline"/>
          <w:highlight w:val="cyan"/>
        </w:rPr>
        <w:t>those of us</w:t>
      </w:r>
      <w:r>
        <w:t xml:space="preserve"> interested in a rational and protective legal system </w:t>
      </w:r>
      <w:r w:rsidRPr="00160DF3">
        <w:rPr>
          <w:rStyle w:val="StyleUnderline"/>
          <w:highlight w:val="cyan"/>
        </w:rPr>
        <w:t>would have to come back to Congress</w:t>
      </w:r>
      <w:r>
        <w:t xml:space="preserve">.  </w:t>
      </w:r>
      <w:r w:rsidRPr="00834D3F">
        <w:rPr>
          <w:rStyle w:val="StyleUnderline"/>
        </w:rPr>
        <w:t xml:space="preserve">The key value of </w:t>
      </w:r>
      <w:r w:rsidRPr="002A4AED">
        <w:rPr>
          <w:rStyle w:val="StyleUnderline"/>
          <w:highlight w:val="cyan"/>
        </w:rPr>
        <w:t>PERA</w:t>
      </w:r>
      <w:r w:rsidRPr="00834D3F">
        <w:rPr>
          <w:rStyle w:val="StyleUnderline"/>
        </w:rPr>
        <w:t xml:space="preserve"> is that it </w:t>
      </w:r>
      <w:r w:rsidRPr="00160DF3">
        <w:rPr>
          <w:rStyle w:val="Emphasis"/>
          <w:highlight w:val="cyan"/>
        </w:rPr>
        <w:t>restores clarity</w:t>
      </w:r>
      <w:r>
        <w:t xml:space="preserve"> surrounding  Congressional intent as to what is eligible for patent coverage, leaving to the courts and Patent Office the traditional comparison of an invention with the prior art and determination of adequacy of claims and disclosure. </w:t>
      </w:r>
    </w:p>
    <w:p w14:paraId="4971C57A" w14:textId="56996F20" w:rsidR="005F6EBD" w:rsidRDefault="005F6EBD" w:rsidP="00092361">
      <w:r>
        <w:lastRenderedPageBreak/>
        <w:t xml:space="preserve">It is also worth noting that the patent system already requires that inventions reflect “advances in technology.”  That is precisely why we look at the prior art to determine whether an invention is just an obvious variation on the prior art.  PERA would still demand that the invention rises to the level of being a patentable advance in technology.  One of the major problems with the Supreme Court’s jurisprudence as to eligibility is that the court began to conflate eligibility with the other provisions in the patent law.  This is precisely what led to the massive confusion that exists today in the lower courts.  Exemplary is the American Axle case, where the two-judge panel of the Federal Circuit held that the “claims” did not enable the invention, a requirement of section 112 that does not relate to claims.  This bizarre interpretation is nonsense, but is what was wrought by Alice and Mayo. </w:t>
      </w:r>
    </w:p>
    <w:p w14:paraId="245CCB52" w14:textId="2E2DFA76" w:rsidR="005F6EBD" w:rsidRDefault="005F6EBD" w:rsidP="00092361">
      <w:r>
        <w:t xml:space="preserve">To put it bluntly: both of </w:t>
      </w:r>
      <w:r w:rsidRPr="005F6EBD">
        <w:rPr>
          <w:rStyle w:val="StyleUnderline"/>
          <w:highlight w:val="cyan"/>
        </w:rPr>
        <w:t>the proposals</w:t>
      </w:r>
      <w:r>
        <w:t xml:space="preserve"> suggested </w:t>
      </w:r>
      <w:r w:rsidRPr="00BE0CC5">
        <w:rPr>
          <w:rStyle w:val="StyleUnderline"/>
        </w:rPr>
        <w:t xml:space="preserve">are </w:t>
      </w:r>
      <w:r w:rsidRPr="00BE0CC5">
        <w:rPr>
          <w:rStyle w:val="Emphasis"/>
        </w:rPr>
        <w:t>completely nonsensical</w:t>
      </w:r>
      <w:r w:rsidRPr="00BE0CC5">
        <w:rPr>
          <w:rStyle w:val="StyleUnderline"/>
        </w:rPr>
        <w:t>.</w:t>
      </w:r>
      <w:r w:rsidRPr="00BE0CC5">
        <w:t xml:space="preserve">  </w:t>
      </w:r>
      <w:r w:rsidRPr="00BE0CC5">
        <w:rPr>
          <w:rStyle w:val="StyleUnderline"/>
        </w:rPr>
        <w:t xml:space="preserve">Solution 1 </w:t>
      </w:r>
      <w:r w:rsidRPr="005F6EBD">
        <w:rPr>
          <w:rStyle w:val="StyleUnderline"/>
          <w:highlight w:val="cyan"/>
        </w:rPr>
        <w:t xml:space="preserve">argues </w:t>
      </w:r>
      <w:r w:rsidRPr="00BE0CC5">
        <w:rPr>
          <w:rStyle w:val="StyleUnderline"/>
        </w:rPr>
        <w:t xml:space="preserve">that </w:t>
      </w:r>
      <w:r w:rsidRPr="005F6EBD">
        <w:rPr>
          <w:rStyle w:val="StyleUnderline"/>
          <w:highlight w:val="cyan"/>
        </w:rPr>
        <w:t>we should wait to see what harm arises before solving for it in a clear way that PERA allows</w:t>
      </w:r>
      <w:r>
        <w:t xml:space="preserve">.  In some cases </w:t>
      </w:r>
      <w:r w:rsidRPr="005F6EBD">
        <w:rPr>
          <w:rStyle w:val="Emphasis"/>
          <w:highlight w:val="cyan"/>
        </w:rPr>
        <w:t>years of harm</w:t>
      </w:r>
      <w:r>
        <w:t xml:space="preserve"> </w:t>
      </w:r>
      <w:r w:rsidRPr="005F6EBD">
        <w:rPr>
          <w:rStyle w:val="StyleUnderline"/>
          <w:highlight w:val="cyan"/>
        </w:rPr>
        <w:t>may have arisen by the time one could</w:t>
      </w:r>
      <w:r>
        <w:t xml:space="preserve"> “empirically </w:t>
      </w:r>
      <w:r w:rsidRPr="005F6EBD">
        <w:rPr>
          <w:rStyle w:val="StyleUnderline"/>
          <w:highlight w:val="cyan"/>
        </w:rPr>
        <w:t>prove” that the harm had been done</w:t>
      </w:r>
      <w:r>
        <w:t xml:space="preserve">.  And who would be motivated to prove it?  Nobody.   </w:t>
      </w:r>
      <w:r w:rsidRPr="005F6EBD">
        <w:rPr>
          <w:rStyle w:val="StyleUnderline"/>
          <w:highlight w:val="cyan"/>
        </w:rPr>
        <w:t xml:space="preserve">That solution is a </w:t>
      </w:r>
      <w:r w:rsidRPr="00A3314F">
        <w:rPr>
          <w:rStyle w:val="Emphasis"/>
        </w:rPr>
        <w:t>fancy sounding</w:t>
      </w:r>
      <w:r>
        <w:t xml:space="preserve"> poison pill or </w:t>
      </w:r>
      <w:r w:rsidRPr="005F6EBD">
        <w:rPr>
          <w:rStyle w:val="Emphasis"/>
          <w:highlight w:val="cyan"/>
        </w:rPr>
        <w:t>kill switch</w:t>
      </w:r>
      <w:r>
        <w:t xml:space="preserve">.   </w:t>
      </w:r>
    </w:p>
    <w:p w14:paraId="33EA4828" w14:textId="2C386F8D" w:rsidR="005F6EBD" w:rsidRPr="00132F8C" w:rsidRDefault="005F6EBD" w:rsidP="00092361">
      <w:r>
        <w:t xml:space="preserve">Solution 2 is addressed above, but if one were to take it one step further and require that the patent office determine the degree of “advance” required, then that would argue that one can read a patent application and foresee the future – as to what impact the subject technology, or its future iterations, will have on society and the economy.  It is the job of the patent system to protect novelty and invention.  It is not to predict the future. </w:t>
      </w:r>
    </w:p>
    <w:p w14:paraId="559938A4" w14:textId="77777777" w:rsidR="00132F8C" w:rsidRDefault="00132F8C" w:rsidP="00092361"/>
    <w:p w14:paraId="6DE442CA" w14:textId="30EF1DDA" w:rsidR="00092361" w:rsidRDefault="00092361" w:rsidP="00092361">
      <w:pPr>
        <w:pStyle w:val="Heading4"/>
      </w:pPr>
      <w:r>
        <w:t xml:space="preserve">The CP </w:t>
      </w:r>
      <w:r w:rsidR="00CF56F3" w:rsidRPr="00CF56F3">
        <w:rPr>
          <w:u w:val="single"/>
        </w:rPr>
        <w:t>silos</w:t>
      </w:r>
      <w:r w:rsidR="00CF56F3">
        <w:t xml:space="preserve"> </w:t>
      </w:r>
      <w:r w:rsidRPr="00CF56F3">
        <w:t>innovation</w:t>
      </w:r>
      <w:r>
        <w:t xml:space="preserve"> </w:t>
      </w:r>
      <w:r w:rsidR="00D70B03">
        <w:t>and accelerates the shift to trade secrets protection</w:t>
      </w:r>
      <w:r w:rsidR="00CF56F3">
        <w:t xml:space="preserve"> – that </w:t>
      </w:r>
      <w:r w:rsidR="00A3314F">
        <w:t>kills startups</w:t>
      </w:r>
    </w:p>
    <w:p w14:paraId="68E32AFA" w14:textId="77777777" w:rsidR="00092361" w:rsidRDefault="00092361" w:rsidP="00092361">
      <w:r>
        <w:t xml:space="preserve">Andrei </w:t>
      </w:r>
      <w:r w:rsidRPr="001845F7">
        <w:rPr>
          <w:rStyle w:val="Style13ptBold"/>
        </w:rPr>
        <w:t>Iancu, 24</w:t>
      </w:r>
      <w:r>
        <w:t xml:space="preserve"> – Partner, Sullivan &amp; Cromwell; former Under Secretary of Commerce for Intellectual Property and Director of the United States Patent and Trademark Office. Responses to Questions from Senator Alex Padilla, before the Subcommittee on Intellectual Property in the Senate Judiciary Committee, “The Patent Eligibility Restoration Act –  Restoring Clarity, Certainty, and Predictability to the U.S. Patent System” 1/23, </w:t>
      </w:r>
      <w:hyperlink r:id="rId83" w:history="1">
        <w:r w:rsidRPr="00A81D2A">
          <w:rPr>
            <w:rStyle w:val="Hyperlink"/>
          </w:rPr>
          <w:t>https://www.judiciary.senate.gov/imo/media/doc/2024-01-23_-_qfr_responses_-_iancu.pdf</w:t>
        </w:r>
      </w:hyperlink>
      <w:r>
        <w:t xml:space="preserve"> //DH</w:t>
      </w:r>
    </w:p>
    <w:p w14:paraId="6DF4B2BA" w14:textId="77777777" w:rsidR="00092361" w:rsidRPr="008A70D6" w:rsidRDefault="00092361" w:rsidP="00092361"/>
    <w:p w14:paraId="5F7977B7" w14:textId="77777777" w:rsidR="00092361" w:rsidRPr="0088514F" w:rsidRDefault="00092361" w:rsidP="00092361">
      <w:pPr>
        <w:rPr>
          <w:b/>
          <w:bCs/>
        </w:rPr>
      </w:pPr>
      <w:r w:rsidRPr="0088514F">
        <w:rPr>
          <w:b/>
          <w:bCs/>
        </w:rPr>
        <w:t>8. Mr. Jones’s testimony included proposed alternative approaches to addressing concerns with the state of Section 101.  He proposed the two possible alternative approaches:  (1) “[] a narrow solution that is targeted specifically and exclusively at any areas of technology for which the current jurisprudence has created significant and empirically demonstrable impediments to obtaining patent protection to the extent that such impediments can be shown to have resulted in clearly insufficient levels of R&amp;D investment.”; (2) “a broader legislative solution that tethers patentability to its underlying policy purpose by explicitly limiting the availability of patent protection to only those inventions that embody an advance in technology.”  What are your views on these proposals?</w:t>
      </w:r>
    </w:p>
    <w:p w14:paraId="51F281EB" w14:textId="77777777" w:rsidR="00092361" w:rsidRDefault="00092361" w:rsidP="00092361">
      <w:r>
        <w:t xml:space="preserve">RESPONSE TO QUESTION 8:  Mr. </w:t>
      </w:r>
      <w:r w:rsidRPr="00D70B03">
        <w:rPr>
          <w:rStyle w:val="StyleUnderline"/>
          <w:highlight w:val="cyan"/>
        </w:rPr>
        <w:t>Jones’s proposals</w:t>
      </w:r>
      <w:r w:rsidRPr="008A70D6">
        <w:rPr>
          <w:rStyle w:val="StyleUnderline"/>
        </w:rPr>
        <w:t xml:space="preserve"> would not solve the problems created by the Supreme Court’s patent eligibility jurisprudence, but rather </w:t>
      </w:r>
      <w:r w:rsidRPr="00D70B03">
        <w:rPr>
          <w:rStyle w:val="StyleUnderline"/>
          <w:highlight w:val="cyan"/>
        </w:rPr>
        <w:t>would put America even further behind</w:t>
      </w:r>
      <w:r w:rsidRPr="008A70D6">
        <w:rPr>
          <w:rStyle w:val="StyleUnderline"/>
        </w:rPr>
        <w:t xml:space="preserve"> in global technological leadership</w:t>
      </w:r>
      <w:r>
        <w:t xml:space="preserve">.  </w:t>
      </w:r>
      <w:r w:rsidRPr="000734BD">
        <w:rPr>
          <w:rStyle w:val="StyleUnderline"/>
        </w:rPr>
        <w:t>The first proposal would necessarily make the United States lag behind other countries—it calls for patent eligibility to expand based on already-proven success</w:t>
      </w:r>
      <w:r w:rsidRPr="000734BD">
        <w:t>.  Given</w:t>
      </w:r>
      <w:r>
        <w:t xml:space="preserve"> the delay between breakthrough ideas and proof of commercial success, </w:t>
      </w:r>
      <w:r w:rsidRPr="00092361">
        <w:rPr>
          <w:rStyle w:val="StyleUnderline"/>
          <w:highlight w:val="cyan"/>
        </w:rPr>
        <w:t>by the time a new tech</w:t>
      </w:r>
      <w:r w:rsidRPr="008A70D6">
        <w:rPr>
          <w:rStyle w:val="StyleUnderline"/>
        </w:rPr>
        <w:t xml:space="preserve">nology </w:t>
      </w:r>
      <w:r w:rsidRPr="00092361">
        <w:rPr>
          <w:rStyle w:val="StyleUnderline"/>
          <w:highlight w:val="cyan"/>
        </w:rPr>
        <w:t>is empirically proven to be “worthy” of</w:t>
      </w:r>
      <w:r w:rsidRPr="00D70B03">
        <w:rPr>
          <w:rStyle w:val="StyleUnderline"/>
        </w:rPr>
        <w:t xml:space="preserve"> patent </w:t>
      </w:r>
      <w:r w:rsidRPr="00092361">
        <w:rPr>
          <w:rStyle w:val="StyleUnderline"/>
          <w:highlight w:val="cyan"/>
        </w:rPr>
        <w:t>protection</w:t>
      </w:r>
      <w:r>
        <w:t xml:space="preserve"> </w:t>
      </w:r>
      <w:r>
        <w:lastRenderedPageBreak/>
        <w:t xml:space="preserve">under Mr. Jones’s </w:t>
      </w:r>
      <w:r w:rsidRPr="00D70B03">
        <w:t xml:space="preserve">proposal, </w:t>
      </w:r>
      <w:r w:rsidRPr="00D70B03">
        <w:rPr>
          <w:rStyle w:val="StyleUnderline"/>
        </w:rPr>
        <w:t>it would</w:t>
      </w:r>
      <w:r w:rsidRPr="00D70B03">
        <w:t xml:space="preserve"> presumably </w:t>
      </w:r>
      <w:r w:rsidRPr="00D70B03">
        <w:rPr>
          <w:rStyle w:val="StyleUnderline"/>
        </w:rPr>
        <w:t>already be produced somewhere else</w:t>
      </w:r>
      <w:r w:rsidRPr="00D70B03">
        <w:t>.</w:t>
      </w:r>
      <w:r>
        <w:t xml:space="preserve">  Alternatively, </w:t>
      </w:r>
      <w:r w:rsidRPr="00092361">
        <w:rPr>
          <w:rStyle w:val="StyleUnderline"/>
          <w:highlight w:val="cyan"/>
        </w:rPr>
        <w:t>companies might have already turned to trade secret protection</w:t>
      </w:r>
      <w:r w:rsidRPr="008A70D6">
        <w:rPr>
          <w:rStyle w:val="StyleUnderline"/>
        </w:rPr>
        <w:t xml:space="preserve"> in these new areas, and there would not necessarily be any need for them to embrace patent protection even if it subsequently became available.</w:t>
      </w:r>
      <w:r>
        <w:t xml:space="preserve">  Under this scenario, </w:t>
      </w:r>
      <w:r w:rsidRPr="00092361">
        <w:rPr>
          <w:rStyle w:val="StyleUnderline"/>
          <w:highlight w:val="cyan"/>
        </w:rPr>
        <w:t>the public would lose the benefit of patent disclosures</w:t>
      </w:r>
      <w:r w:rsidRPr="008A70D6">
        <w:rPr>
          <w:rStyle w:val="StyleUnderline"/>
        </w:rPr>
        <w:t xml:space="preserve">, </w:t>
      </w:r>
      <w:r w:rsidRPr="00092361">
        <w:rPr>
          <w:rStyle w:val="StyleUnderline"/>
          <w:highlight w:val="cyan"/>
        </w:rPr>
        <w:t>impeding further r</w:t>
      </w:r>
      <w:r w:rsidRPr="000734BD">
        <w:rPr>
          <w:rStyle w:val="StyleUnderline"/>
        </w:rPr>
        <w:t>esearch</w:t>
      </w:r>
      <w:r w:rsidRPr="00092361">
        <w:rPr>
          <w:rStyle w:val="StyleUnderline"/>
          <w:highlight w:val="cyan"/>
        </w:rPr>
        <w:t xml:space="preserve"> and d</w:t>
      </w:r>
      <w:r w:rsidRPr="000734BD">
        <w:rPr>
          <w:rStyle w:val="StyleUnderline"/>
        </w:rPr>
        <w:t xml:space="preserve">evelopment </w:t>
      </w:r>
      <w:r w:rsidRPr="00092361">
        <w:rPr>
          <w:rStyle w:val="StyleUnderline"/>
          <w:highlight w:val="cyan"/>
        </w:rPr>
        <w:t xml:space="preserve">and leading to </w:t>
      </w:r>
      <w:r w:rsidRPr="00092361">
        <w:rPr>
          <w:rStyle w:val="Emphasis"/>
          <w:highlight w:val="cyan"/>
        </w:rPr>
        <w:t>silos</w:t>
      </w:r>
      <w:r w:rsidRPr="00092361">
        <w:rPr>
          <w:rStyle w:val="StyleUnderline"/>
          <w:highlight w:val="cyan"/>
        </w:rPr>
        <w:t xml:space="preserve"> </w:t>
      </w:r>
      <w:r w:rsidRPr="000734BD">
        <w:rPr>
          <w:rStyle w:val="StyleUnderline"/>
        </w:rPr>
        <w:t>of advances in technology</w:t>
      </w:r>
      <w:r w:rsidRPr="008A70D6">
        <w:rPr>
          <w:rStyle w:val="StyleUnderline"/>
        </w:rPr>
        <w:t>.</w:t>
      </w:r>
      <w:r>
        <w:t xml:space="preserve">  </w:t>
      </w:r>
      <w:r w:rsidRPr="00092361">
        <w:rPr>
          <w:rStyle w:val="StyleUnderline"/>
          <w:highlight w:val="cyan"/>
        </w:rPr>
        <w:t xml:space="preserve">This model of innovation also </w:t>
      </w:r>
      <w:r w:rsidRPr="000734BD">
        <w:rPr>
          <w:rStyle w:val="StyleUnderline"/>
        </w:rPr>
        <w:t xml:space="preserve">tends to </w:t>
      </w:r>
      <w:r w:rsidRPr="00092361">
        <w:rPr>
          <w:rStyle w:val="StyleUnderline"/>
          <w:highlight w:val="cyan"/>
        </w:rPr>
        <w:t xml:space="preserve">favor bigger, </w:t>
      </w:r>
      <w:r w:rsidRPr="000734BD">
        <w:rPr>
          <w:rStyle w:val="StyleUnderline"/>
        </w:rPr>
        <w:t xml:space="preserve">more established </w:t>
      </w:r>
      <w:r w:rsidRPr="00092361">
        <w:rPr>
          <w:rStyle w:val="StyleUnderline"/>
          <w:highlight w:val="cyan"/>
        </w:rPr>
        <w:t xml:space="preserve">companies that can use their internal silos of knowledge, to the disadvantage of startups </w:t>
      </w:r>
      <w:r w:rsidRPr="0025383E">
        <w:rPr>
          <w:rStyle w:val="StyleUnderline"/>
        </w:rPr>
        <w:t>and small businesses</w:t>
      </w:r>
      <w:r>
        <w:t>—</w:t>
      </w:r>
      <w:r w:rsidRPr="008A70D6">
        <w:rPr>
          <w:rStyle w:val="StyleUnderline"/>
        </w:rPr>
        <w:t xml:space="preserve">normally </w:t>
      </w:r>
      <w:r w:rsidRPr="0025383E">
        <w:rPr>
          <w:rStyle w:val="StyleUnderline"/>
          <w:highlight w:val="cyan"/>
        </w:rPr>
        <w:t>the primary drivers of disruptive innovation</w:t>
      </w:r>
      <w:r w:rsidRPr="008A70D6">
        <w:rPr>
          <w:rStyle w:val="StyleUnderline"/>
        </w:rPr>
        <w:t xml:space="preserve"> in our economy</w:t>
      </w:r>
      <w:r>
        <w:t>.</w:t>
      </w:r>
    </w:p>
    <w:p w14:paraId="5F6EF76D" w14:textId="77777777" w:rsidR="00092361" w:rsidRDefault="00092361" w:rsidP="00092361">
      <w:r>
        <w:t xml:space="preserve">The second proposal presupposes that policymakers—or indeed anyone—can foresee what is going to be an “advance” in technology that merits protection.  Innovation has continually shown itself to be unpredictable, which is why innovators are celebrated and often considered unconventional revolutionaries. </w:t>
      </w:r>
    </w:p>
    <w:p w14:paraId="4B03DA8D" w14:textId="77777777" w:rsidR="00092361" w:rsidRDefault="00092361" w:rsidP="00092361"/>
    <w:p w14:paraId="0835F24B" w14:textId="77777777" w:rsidR="00F6121F" w:rsidRDefault="00F6121F" w:rsidP="00F6121F"/>
    <w:p w14:paraId="736B04BE" w14:textId="6F1D5C3D" w:rsidR="00143BF1" w:rsidRDefault="00143BF1" w:rsidP="00A3314F">
      <w:pPr>
        <w:pStyle w:val="Heading3"/>
      </w:pPr>
      <w:r>
        <w:lastRenderedPageBreak/>
        <w:t>1ar – xt balkanization kills innovation</w:t>
      </w:r>
    </w:p>
    <w:p w14:paraId="100C13F5" w14:textId="582F9485" w:rsidR="00143BF1" w:rsidRDefault="00143BF1" w:rsidP="00143BF1">
      <w:pPr>
        <w:pStyle w:val="Heading4"/>
      </w:pPr>
      <w:r w:rsidRPr="00143BF1">
        <w:rPr>
          <w:u w:val="single"/>
        </w:rPr>
        <w:t xml:space="preserve">Targeting </w:t>
      </w:r>
      <w:r>
        <w:t xml:space="preserve">remedies towards </w:t>
      </w:r>
      <w:r w:rsidRPr="00A3314F">
        <w:rPr>
          <w:u w:val="single"/>
        </w:rPr>
        <w:t>specific</w:t>
      </w:r>
      <w:r>
        <w:t xml:space="preserve"> tech crushes innovation – the US would permanently be in catch-up mode since it’s impossible to predict innovation in advance</w:t>
      </w:r>
    </w:p>
    <w:p w14:paraId="3A6668EF" w14:textId="77777777" w:rsidR="00143BF1" w:rsidRDefault="00143BF1" w:rsidP="00143BF1">
      <w:r>
        <w:t xml:space="preserve">Philip S. </w:t>
      </w:r>
      <w:r w:rsidRPr="00462A54">
        <w:rPr>
          <w:rStyle w:val="Style13ptBold"/>
        </w:rPr>
        <w:t>Johnson</w:t>
      </w:r>
      <w:r>
        <w:t>, 20</w:t>
      </w:r>
      <w:r w:rsidRPr="00462A54">
        <w:rPr>
          <w:rStyle w:val="Style13ptBold"/>
        </w:rPr>
        <w:t>24</w:t>
      </w:r>
      <w:r>
        <w:t xml:space="preserve"> - Chair of the Steering Committee of the Coalition for 21st Century Patent Reform, JD from Harvard. Answers to Questions for the Record from Senator Alex Padilla, before the Intellectual Property Subcommittee of the Judiciary Committee of the United States Senate on “The Patent Eligibility Restoration Act – Restoring Clarity, Certainty, and Predictability to the U.S. Patent System,” January 23, </w:t>
      </w:r>
      <w:hyperlink r:id="rId84" w:history="1">
        <w:r w:rsidRPr="00053F59">
          <w:rPr>
            <w:rStyle w:val="Hyperlink"/>
          </w:rPr>
          <w:t>https://www.judiciary.senate.gov/imo/media/doc/2024-01-23_-_qfr_responses_-_johnson.pdf</w:t>
        </w:r>
      </w:hyperlink>
    </w:p>
    <w:p w14:paraId="05D464E1" w14:textId="77777777" w:rsidR="00143BF1" w:rsidRDefault="00143BF1" w:rsidP="00143BF1"/>
    <w:p w14:paraId="402ECD3A" w14:textId="77777777" w:rsidR="00143BF1" w:rsidRPr="002E3E86" w:rsidRDefault="00143BF1" w:rsidP="00143BF1">
      <w:pPr>
        <w:rPr>
          <w:b/>
          <w:bCs/>
        </w:rPr>
      </w:pPr>
      <w:r w:rsidRPr="002E3E86">
        <w:rPr>
          <w:b/>
          <w:bCs/>
        </w:rPr>
        <w:t>8. Mr. Jones’s testimony included proposed alternative approaches to addressing concerns with the state of Section 101. He proposed the two possible alternative approaches: (1) “[] a narrow solution that is targeted specifically and exclusively at any areas of technology for which the current jurisprudence has created significant and empirically demonstrable impediments to obtaining patent protection to the extent that such impediments can be shown to have resulted in clearly insufficient levels of R&amp;D investment.”; (2) “a broader legislative solution that tethers patentability to its underlying policy purpose by explicitly limiting the availability of patent protection to only those inventions that embody an advance in technology.” What are your views on these proposals as compared to the approach of PERA?</w:t>
      </w:r>
    </w:p>
    <w:p w14:paraId="5E83FA78" w14:textId="77777777" w:rsidR="00143BF1" w:rsidRPr="002E3E86" w:rsidRDefault="00143BF1" w:rsidP="00143BF1">
      <w:pPr>
        <w:rPr>
          <w:b/>
          <w:bCs/>
        </w:rPr>
      </w:pPr>
      <w:r w:rsidRPr="002E3E86">
        <w:rPr>
          <w:b/>
          <w:bCs/>
        </w:rPr>
        <w:t xml:space="preserve">Mr. Johnson’s Answer to Question #8 </w:t>
      </w:r>
    </w:p>
    <w:p w14:paraId="082CA39D" w14:textId="77777777" w:rsidR="00143BF1" w:rsidRDefault="00143BF1" w:rsidP="00143BF1">
      <w:r>
        <w:t xml:space="preserve">Mr. </w:t>
      </w:r>
      <w:r w:rsidRPr="00A67FAB">
        <w:rPr>
          <w:rStyle w:val="StyleUnderline"/>
          <w:highlight w:val="cyan"/>
        </w:rPr>
        <w:t>Jones’ suggestion that legislation should be specifically</w:t>
      </w:r>
      <w:r>
        <w:t xml:space="preserve"> and exclusively </w:t>
      </w:r>
      <w:r w:rsidRPr="00A67FAB">
        <w:rPr>
          <w:rStyle w:val="StyleUnderline"/>
          <w:highlight w:val="cyan"/>
        </w:rPr>
        <w:t>targeted</w:t>
      </w:r>
      <w:r w:rsidRPr="006333C0">
        <w:rPr>
          <w:rStyle w:val="StyleUnderline"/>
        </w:rPr>
        <w:t xml:space="preserve"> at “any areas of technology for which the current jurisprudence has created significant and empirically demonstrable impediments to obtaining patent protection to the extent that such impediments can be shown to have resulted in clearly insufficient levels of R&amp;D investment” </w:t>
      </w:r>
      <w:r w:rsidRPr="00143BF1">
        <w:rPr>
          <w:rStyle w:val="StyleUnderline"/>
        </w:rPr>
        <w:t xml:space="preserve">does not merit serious consideration because it </w:t>
      </w:r>
      <w:r w:rsidRPr="00A67FAB">
        <w:rPr>
          <w:rStyle w:val="StyleUnderline"/>
          <w:highlight w:val="cyan"/>
        </w:rPr>
        <w:t>is premised on the idea that such legislation could not be</w:t>
      </w:r>
      <w:r w:rsidRPr="006333C0">
        <w:rPr>
          <w:rStyle w:val="StyleUnderline"/>
        </w:rPr>
        <w:t xml:space="preserve"> written and </w:t>
      </w:r>
      <w:r w:rsidRPr="00A67FAB">
        <w:rPr>
          <w:rStyle w:val="StyleUnderline"/>
          <w:highlight w:val="cyan"/>
        </w:rPr>
        <w:t xml:space="preserve">passed until </w:t>
      </w:r>
      <w:r w:rsidRPr="00143BF1">
        <w:rPr>
          <w:rStyle w:val="Emphasis"/>
          <w:highlight w:val="cyan"/>
        </w:rPr>
        <w:t>after it was proven that the existing eligibility law had</w:t>
      </w:r>
      <w:r w:rsidRPr="00143BF1">
        <w:rPr>
          <w:rStyle w:val="StyleUnderline"/>
        </w:rPr>
        <w:t xml:space="preserve"> already</w:t>
      </w:r>
      <w:r w:rsidRPr="00A67FAB">
        <w:rPr>
          <w:rStyle w:val="StyleUnderline"/>
          <w:highlight w:val="cyan"/>
        </w:rPr>
        <w:t xml:space="preserve"> </w:t>
      </w:r>
      <w:r w:rsidRPr="00143BF1">
        <w:rPr>
          <w:rStyle w:val="Emphasis"/>
          <w:highlight w:val="cyan"/>
        </w:rPr>
        <w:t>failed</w:t>
      </w:r>
      <w:r>
        <w:t xml:space="preserve">.    Under the Jones proposal, </w:t>
      </w:r>
      <w:r w:rsidRPr="00A67FAB">
        <w:rPr>
          <w:rStyle w:val="Emphasis"/>
          <w:highlight w:val="cyan"/>
        </w:rPr>
        <w:t>the U.S. would never catch up</w:t>
      </w:r>
      <w:r w:rsidRPr="006333C0">
        <w:rPr>
          <w:rStyle w:val="StyleUnderline"/>
        </w:rPr>
        <w:t xml:space="preserve"> </w:t>
      </w:r>
      <w:r w:rsidRPr="00A67FAB">
        <w:rPr>
          <w:rStyle w:val="StyleUnderline"/>
          <w:highlight w:val="cyan"/>
        </w:rPr>
        <w:t>because the law would never address the next emerging new tech</w:t>
      </w:r>
      <w:r w:rsidRPr="006333C0">
        <w:rPr>
          <w:rStyle w:val="StyleUnderline"/>
        </w:rPr>
        <w:t>nology</w:t>
      </w:r>
      <w:r w:rsidRPr="00A67FAB">
        <w:rPr>
          <w:rStyle w:val="StyleUnderline"/>
          <w:highlight w:val="cyan"/>
        </w:rPr>
        <w:t xml:space="preserve">, so the resulting U.S. track record would </w:t>
      </w:r>
      <w:r w:rsidRPr="00D309FC">
        <w:rPr>
          <w:rStyle w:val="StyleUnderline"/>
        </w:rPr>
        <w:t xml:space="preserve">be to have belatedly </w:t>
      </w:r>
      <w:r w:rsidRPr="00A67FAB">
        <w:rPr>
          <w:rStyle w:val="StyleUnderline"/>
          <w:highlight w:val="cyan"/>
        </w:rPr>
        <w:t>confer</w:t>
      </w:r>
      <w:r w:rsidRPr="00D309FC">
        <w:rPr>
          <w:rStyle w:val="StyleUnderline"/>
        </w:rPr>
        <w:t xml:space="preserve">red </w:t>
      </w:r>
      <w:r w:rsidRPr="00A67FAB">
        <w:rPr>
          <w:rStyle w:val="StyleUnderline"/>
          <w:highlight w:val="cyan"/>
        </w:rPr>
        <w:t xml:space="preserve">patent eligibility </w:t>
      </w:r>
      <w:r w:rsidRPr="00D309FC">
        <w:rPr>
          <w:rStyle w:val="Emphasis"/>
          <w:highlight w:val="cyan"/>
        </w:rPr>
        <w:t>when it no longer would matter</w:t>
      </w:r>
      <w:r>
        <w:t xml:space="preserve">.  </w:t>
      </w:r>
      <w:r w:rsidRPr="00A67FAB">
        <w:rPr>
          <w:rStyle w:val="StyleUnderline"/>
          <w:highlight w:val="cyan"/>
        </w:rPr>
        <w:t xml:space="preserve">Patent eligibility needs to be </w:t>
      </w:r>
      <w:r w:rsidRPr="00A67FAB">
        <w:rPr>
          <w:rStyle w:val="Emphasis"/>
          <w:highlight w:val="cyan"/>
        </w:rPr>
        <w:t>open ended</w:t>
      </w:r>
      <w:r w:rsidRPr="006333C0">
        <w:rPr>
          <w:rStyle w:val="StyleUnderline"/>
        </w:rPr>
        <w:t xml:space="preserve">, </w:t>
      </w:r>
      <w:r w:rsidRPr="00A67FAB">
        <w:rPr>
          <w:rStyle w:val="StyleUnderline"/>
          <w:highlight w:val="cyan"/>
        </w:rPr>
        <w:t xml:space="preserve">to encourage our innovation community to invest in </w:t>
      </w:r>
      <w:r w:rsidRPr="00D309FC">
        <w:rPr>
          <w:rStyle w:val="StyleUnderline"/>
        </w:rPr>
        <w:t xml:space="preserve">developing emerging </w:t>
      </w:r>
      <w:r w:rsidRPr="00A67FAB">
        <w:rPr>
          <w:rStyle w:val="StyleUnderline"/>
          <w:highlight w:val="cyan"/>
        </w:rPr>
        <w:t>tech</w:t>
      </w:r>
      <w:r w:rsidRPr="00D309FC">
        <w:rPr>
          <w:rStyle w:val="StyleUnderline"/>
        </w:rPr>
        <w:t xml:space="preserve">nologies </w:t>
      </w:r>
      <w:r w:rsidRPr="00A67FAB">
        <w:rPr>
          <w:rStyle w:val="StyleUnderline"/>
          <w:highlight w:val="cyan"/>
        </w:rPr>
        <w:t>that don’t yet exist and/or are in their early stages</w:t>
      </w:r>
      <w:r w:rsidRPr="006333C0">
        <w:rPr>
          <w:rStyle w:val="StyleUnderline"/>
        </w:rPr>
        <w:t xml:space="preserve"> of development,</w:t>
      </w:r>
      <w:r>
        <w:t xml:space="preserve"> and to reward them with reliable patent protection without having to await new legislation for that to happen.</w:t>
      </w:r>
    </w:p>
    <w:p w14:paraId="574ADD9A" w14:textId="7E874150" w:rsidR="00143BF1" w:rsidRDefault="00143BF1" w:rsidP="00143BF1">
      <w:r>
        <w:t>Mr. Jones’ second suggestion, “to develop a broader legislative solution that tethers patentability to its underlying policy purpose by explicitly limiting the availability of patent protection to only those inventions that embody and advance in technology,” is an invitation to intermingle patent eligibility determinations with patentability determinations.</w:t>
      </w:r>
      <w:r w:rsidR="00172918">
        <w:t xml:space="preserve"> </w:t>
      </w:r>
      <w:r>
        <w:t>This is exactly the approach that led the Supreme Court astray and got us to where we are today.</w:t>
      </w:r>
      <w:r w:rsidR="00172918">
        <w:t xml:space="preserve"> </w:t>
      </w:r>
      <w:r>
        <w:t>21C agrees that patent protection should be made available only to those inventions that represent “an advance in technology,” which is what Sections 102 and 103 of the Patent Act are designed to assure.</w:t>
      </w:r>
      <w:r w:rsidR="00172918">
        <w:t xml:space="preserve"> </w:t>
      </w:r>
      <w:r>
        <w:t>35 USC 102 currently sets forth specific patentability requirements that represent absolute bars to patentability for otherwise patent eligible inventions.21</w:t>
      </w:r>
      <w:r w:rsidR="00172918">
        <w:t xml:space="preserve"> </w:t>
      </w:r>
      <w:r>
        <w:t xml:space="preserve">More significantly, 35 </w:t>
      </w:r>
      <w:r>
        <w:lastRenderedPageBreak/>
        <w:t>USC 103 sets</w:t>
      </w:r>
      <w:r w:rsidR="00172918">
        <w:t xml:space="preserve"> </w:t>
      </w:r>
      <w:r>
        <w:t xml:space="preserve">forth the significant requirement that the claimed invention embodies and represents an advance in that technology by requiring: </w:t>
      </w:r>
    </w:p>
    <w:p w14:paraId="6E243E6D" w14:textId="77777777" w:rsidR="00143BF1" w:rsidRDefault="00143BF1" w:rsidP="00143BF1">
      <w:pPr>
        <w:ind w:left="720"/>
      </w:pPr>
      <w:r>
        <w:t xml:space="preserve">A patent for a claimed invention may not be obtained, notwithstanding that the claimed invention is not identically disclosed as set forth in section 102, if the differences between the claimed invention and the prior art are such that the claimed invention as a whole would have been obvious before the effective filing date of the claimed invention to a person having ordinary skill in the art to which the claimed invention pertains. Patentability shall not be negated by the manner in which the invention was made. </w:t>
      </w:r>
    </w:p>
    <w:p w14:paraId="7F7BC17F" w14:textId="77777777" w:rsidR="00143BF1" w:rsidRDefault="00143BF1" w:rsidP="00143BF1">
      <w:r>
        <w:t xml:space="preserve">This standard has served us well since its original enactment in 1952, and should not be disturbed now. </w:t>
      </w:r>
    </w:p>
    <w:p w14:paraId="3F0DD0B2" w14:textId="77777777" w:rsidR="00143BF1" w:rsidRDefault="00143BF1" w:rsidP="00143BF1"/>
    <w:p w14:paraId="1EF8FAB5" w14:textId="229526C2" w:rsidR="00D723AB" w:rsidRPr="00143BF1" w:rsidRDefault="00D723AB" w:rsidP="00D723AB">
      <w:pPr>
        <w:pStyle w:val="Heading3"/>
      </w:pPr>
      <w:r>
        <w:lastRenderedPageBreak/>
        <w:t>1ar - uncertainty</w:t>
      </w:r>
    </w:p>
    <w:p w14:paraId="1C54E97C" w14:textId="159919D0" w:rsidR="0088514F" w:rsidRDefault="00D723AB" w:rsidP="0088514F">
      <w:pPr>
        <w:pStyle w:val="Heading4"/>
      </w:pPr>
      <w:r>
        <w:t>The CP</w:t>
      </w:r>
      <w:r w:rsidR="0088514F">
        <w:t xml:space="preserve"> increases </w:t>
      </w:r>
      <w:r w:rsidR="0088514F" w:rsidRPr="0088514F">
        <w:rPr>
          <w:u w:val="single"/>
        </w:rPr>
        <w:t>uncertainty</w:t>
      </w:r>
      <w:r w:rsidR="0088514F">
        <w:t xml:space="preserve"> by only applying to tech areas that have been harmed by current jurisprudence rather than across the board</w:t>
      </w:r>
    </w:p>
    <w:p w14:paraId="008E0461" w14:textId="77777777" w:rsidR="0088514F" w:rsidRPr="000734BD" w:rsidRDefault="0088514F" w:rsidP="0088514F">
      <w:pPr>
        <w:rPr>
          <w:rStyle w:val="StyleUnderline"/>
          <w:u w:val="none"/>
        </w:rPr>
      </w:pPr>
      <w:r>
        <w:t xml:space="preserve">Courtenay C. </w:t>
      </w:r>
      <w:r w:rsidRPr="00E6349D">
        <w:rPr>
          <w:rStyle w:val="Style13ptBold"/>
        </w:rPr>
        <w:t>Brinckerhoff, 24</w:t>
      </w:r>
      <w:r>
        <w:t xml:space="preserve"> – registered patent attorney and have been representing chemical, biotech, and pharmaceutical clients before the USPTO for over 30 years. Answers To Questions For The Record from Senator Padilla, before the U.S. Senate Committee on the Judiciary Subcommittee on Intellectual Property,   “The Patent Eligibility Restoration Act”, 1/23, www.judiciary.senate.gov/imo/media/doc/2024-01-23_-_qfr_responses_-_brinckerhoff.pdf //DH</w:t>
      </w:r>
    </w:p>
    <w:p w14:paraId="634AB7E8" w14:textId="77777777" w:rsidR="0088514F" w:rsidRDefault="0088514F" w:rsidP="0088514F"/>
    <w:p w14:paraId="447E21BD" w14:textId="77777777" w:rsidR="0088514F" w:rsidRPr="00DE0166" w:rsidRDefault="0088514F" w:rsidP="0088514F">
      <w:pPr>
        <w:rPr>
          <w:rStyle w:val="StyleUnderline"/>
        </w:rPr>
      </w:pPr>
      <w:r>
        <w:t xml:space="preserve">Turning to Mr. </w:t>
      </w:r>
      <w:r w:rsidRPr="00990EA9">
        <w:rPr>
          <w:rStyle w:val="StyleUnderline"/>
          <w:highlight w:val="cyan"/>
        </w:rPr>
        <w:t>Jones’s approaches</w:t>
      </w:r>
      <w:r>
        <w:t xml:space="preserve">, I understand alternative (1) </w:t>
      </w:r>
      <w:r w:rsidRPr="00990EA9">
        <w:rPr>
          <w:rStyle w:val="StyleUnderline"/>
          <w:highlight w:val="cyan"/>
        </w:rPr>
        <w:t xml:space="preserve">to be a backward-looking approach that would only attempt to remedy harm </w:t>
      </w:r>
      <w:r w:rsidRPr="00990EA9">
        <w:rPr>
          <w:rStyle w:val="Emphasis"/>
          <w:highlight w:val="cyan"/>
        </w:rPr>
        <w:t>after it had occurred</w:t>
      </w:r>
      <w:r>
        <w:t xml:space="preserve">. I do not understand how such an approach could promote investment in innovation. Once R&amp;D investment has not occurred in a given area of technology, it will be too late to incentivize innovation in that space. The fallacy of this approach is underscored by the fact that </w:t>
      </w:r>
      <w:r w:rsidRPr="00DE0166">
        <w:rPr>
          <w:rStyle w:val="StyleUnderline"/>
        </w:rPr>
        <w:t xml:space="preserve">the </w:t>
      </w:r>
      <w:r w:rsidRPr="00074CF2">
        <w:rPr>
          <w:rStyle w:val="StyleUnderline"/>
          <w:highlight w:val="cyan"/>
        </w:rPr>
        <w:t>tech</w:t>
      </w:r>
      <w:r w:rsidRPr="00DE0166">
        <w:rPr>
          <w:rStyle w:val="StyleUnderline"/>
        </w:rPr>
        <w:t xml:space="preserve">nologies addressed by PERA </w:t>
      </w:r>
      <w:r w:rsidRPr="00074CF2">
        <w:rPr>
          <w:rStyle w:val="StyleUnderline"/>
          <w:highlight w:val="cyan"/>
        </w:rPr>
        <w:t>can be patented in other countries</w:t>
      </w:r>
      <w:r w:rsidRPr="00DE0166">
        <w:rPr>
          <w:rStyle w:val="StyleUnderline"/>
        </w:rPr>
        <w:t xml:space="preserve">. Thus, </w:t>
      </w:r>
      <w:r w:rsidRPr="00074CF2">
        <w:rPr>
          <w:rStyle w:val="StyleUnderline"/>
          <w:highlight w:val="cyan"/>
        </w:rPr>
        <w:t xml:space="preserve">even today innovators in other countries are still incentivized to </w:t>
      </w:r>
      <w:r w:rsidRPr="00074CF2">
        <w:rPr>
          <w:rStyle w:val="StyleUnderline"/>
        </w:rPr>
        <w:t>invest in R&amp;D,</w:t>
      </w:r>
      <w:r w:rsidRPr="00DE0166">
        <w:rPr>
          <w:rStyle w:val="StyleUnderline"/>
        </w:rPr>
        <w:t xml:space="preserve"> and publish and </w:t>
      </w:r>
      <w:r w:rsidRPr="00074CF2">
        <w:rPr>
          <w:rStyle w:val="StyleUnderline"/>
          <w:highlight w:val="cyan"/>
        </w:rPr>
        <w:t>patent</w:t>
      </w:r>
      <w:r w:rsidRPr="00DE0166">
        <w:rPr>
          <w:rStyle w:val="StyleUnderline"/>
        </w:rPr>
        <w:t xml:space="preserve"> their inventions in these areas, </w:t>
      </w:r>
      <w:r w:rsidRPr="00074CF2">
        <w:rPr>
          <w:rStyle w:val="StyleUnderline"/>
          <w:highlight w:val="cyan"/>
        </w:rPr>
        <w:t>leaving U.S. innovators out in the cold.</w:t>
      </w:r>
      <w:r w:rsidRPr="00DE0166">
        <w:rPr>
          <w:rStyle w:val="StyleUnderline"/>
        </w:rPr>
        <w:t xml:space="preserve"> </w:t>
      </w:r>
    </w:p>
    <w:p w14:paraId="35E12887" w14:textId="77777777" w:rsidR="0088514F" w:rsidRDefault="0088514F" w:rsidP="0088514F">
      <w:r>
        <w:t xml:space="preserve">Furthermore, it seems likely that </w:t>
      </w:r>
      <w:r w:rsidRPr="00074CF2">
        <w:rPr>
          <w:rStyle w:val="StyleUnderline"/>
          <w:highlight w:val="cyan"/>
        </w:rPr>
        <w:t>alternative (1)</w:t>
      </w:r>
      <w:r>
        <w:t xml:space="preserve"> ultimately </w:t>
      </w:r>
      <w:r w:rsidRPr="00074CF2">
        <w:rPr>
          <w:rStyle w:val="StyleUnderline"/>
          <w:highlight w:val="cyan"/>
        </w:rPr>
        <w:t>would create additional unpredictability</w:t>
      </w:r>
      <w:r>
        <w:t xml:space="preserve"> and inconsistency. </w:t>
      </w:r>
      <w:r w:rsidRPr="00074CF2">
        <w:rPr>
          <w:rStyle w:val="StyleUnderline"/>
          <w:highlight w:val="cyan"/>
        </w:rPr>
        <w:t>It already is difficult to pin down which industries would qualify as “areas of tech</w:t>
      </w:r>
      <w:r>
        <w:t xml:space="preserve">nology </w:t>
      </w:r>
      <w:r w:rsidRPr="00074CF2">
        <w:rPr>
          <w:rStyle w:val="StyleUnderline"/>
          <w:highlight w:val="cyan"/>
        </w:rPr>
        <w:t>for which the current jurisprudence has created</w:t>
      </w:r>
      <w:r>
        <w:t xml:space="preserve"> significant and empirically demonstrable </w:t>
      </w:r>
      <w:r w:rsidRPr="00074CF2">
        <w:rPr>
          <w:rStyle w:val="StyleUnderline"/>
          <w:highlight w:val="cyan"/>
        </w:rPr>
        <w:t>impediments</w:t>
      </w:r>
      <w:r>
        <w:t xml:space="preserve">,” and this difficulty will be exacerbated as lines between various “areas of technology” continue to blur. For example, methods of treatment are still eligible for patenting under the current judicial exceptions, but as the industry continues to shift towards reliance on big data, artificial intelligence, and personalization, there is a risk that certain types of treatments will be deemed ineligible under the “abstract idea” or “natural phenomenon” paradigms. If this occurs, there could be a divide across the health care industry, with some treatment modalities eligible for patenting and some that would experience “significant and empirically demonstrable impediments” and not be brought to market due to lack of availability of patent protection.  </w:t>
      </w:r>
    </w:p>
    <w:p w14:paraId="4D2B2705" w14:textId="77777777" w:rsidR="00F6121F" w:rsidRDefault="00F6121F" w:rsidP="00092361"/>
    <w:p w14:paraId="3C7E94D8" w14:textId="21488825" w:rsidR="0000547E" w:rsidRDefault="0000547E" w:rsidP="00D70B03">
      <w:pPr>
        <w:pStyle w:val="Heading3"/>
      </w:pPr>
      <w:r>
        <w:lastRenderedPageBreak/>
        <w:t>1ar – at: your ev isn’t about the CP</w:t>
      </w:r>
    </w:p>
    <w:p w14:paraId="10C105C3" w14:textId="44862EF9" w:rsidR="0000547E" w:rsidRPr="00D70B03" w:rsidRDefault="00D70B03" w:rsidP="0000547E">
      <w:pPr>
        <w:pStyle w:val="Heading4"/>
      </w:pPr>
      <w:r>
        <w:t xml:space="preserve">It’s a </w:t>
      </w:r>
      <w:r>
        <w:rPr>
          <w:u w:val="single"/>
        </w:rPr>
        <w:t>direct</w:t>
      </w:r>
      <w:r>
        <w:t xml:space="preserve"> response to the CP</w:t>
      </w:r>
    </w:p>
    <w:p w14:paraId="45C0CBE4" w14:textId="77777777" w:rsidR="00B915E3" w:rsidRDefault="00B915E3" w:rsidP="00B915E3">
      <w:r>
        <w:t xml:space="preserve">David </w:t>
      </w:r>
      <w:r w:rsidRPr="0048205C">
        <w:rPr>
          <w:rStyle w:val="Style13ptBold"/>
        </w:rPr>
        <w:t>Jones,</w:t>
      </w:r>
      <w:r>
        <w:t xml:space="preserve"> 20</w:t>
      </w:r>
      <w:r w:rsidRPr="0048205C">
        <w:rPr>
          <w:rStyle w:val="Style13ptBold"/>
        </w:rPr>
        <w:t>24</w:t>
      </w:r>
      <w:r>
        <w:t xml:space="preserve"> – executive director of the High Tech Inventors Alliance. Statement Before the Subcommittee on Intellectual Property U.S. Senate Committee on the Judiciary, Hearing on “The Patent Eligibility Restoration Act – Restoring Clarity, Certainty, and Predictability to the U.S. Patent System” 1/24, </w:t>
      </w:r>
      <w:hyperlink r:id="rId85" w:history="1">
        <w:r w:rsidRPr="00B73980">
          <w:rPr>
            <w:rStyle w:val="Hyperlink"/>
          </w:rPr>
          <w:t>https://www.judiciary.senate.gov/imo/media/doc/2024-01-23_-_testimony_-_jones.pdf</w:t>
        </w:r>
      </w:hyperlink>
      <w:r>
        <w:t xml:space="preserve"> //DH</w:t>
      </w:r>
    </w:p>
    <w:p w14:paraId="105AB369" w14:textId="77777777" w:rsidR="00B915E3" w:rsidRPr="00703E07" w:rsidRDefault="00B915E3" w:rsidP="00B915E3"/>
    <w:p w14:paraId="02A184DC" w14:textId="77777777" w:rsidR="00B915E3" w:rsidRDefault="00B915E3" w:rsidP="00B915E3">
      <w:r w:rsidRPr="00635848">
        <w:rPr>
          <w:rStyle w:val="StyleUnderline"/>
          <w:highlight w:val="cyan"/>
        </w:rPr>
        <w:t>The</w:t>
      </w:r>
      <w:r w:rsidRPr="00635848">
        <w:rPr>
          <w:rStyle w:val="StyleUnderline"/>
        </w:rPr>
        <w:t xml:space="preserve"> </w:t>
      </w:r>
      <w:r>
        <w:t xml:space="preserve">first of these is to focus on </w:t>
      </w:r>
      <w:r w:rsidRPr="00635848">
        <w:rPr>
          <w:rStyle w:val="StyleUnderline"/>
        </w:rPr>
        <w:t xml:space="preserve">a narrow </w:t>
      </w:r>
      <w:r w:rsidRPr="00B915E3">
        <w:rPr>
          <w:rStyle w:val="StyleUnderline"/>
          <w:highlight w:val="cyan"/>
        </w:rPr>
        <w:t>solution</w:t>
      </w:r>
      <w:r>
        <w:t xml:space="preserve"> that </w:t>
      </w:r>
      <w:r w:rsidRPr="00635848">
        <w:rPr>
          <w:highlight w:val="cyan"/>
        </w:rPr>
        <w:t>is</w:t>
      </w:r>
      <w:r>
        <w:t xml:space="preserve"> </w:t>
      </w:r>
      <w:r w:rsidRPr="00B915E3">
        <w:rPr>
          <w:rStyle w:val="StyleUnderline"/>
          <w:highlight w:val="cyan"/>
        </w:rPr>
        <w:t>targeted specifically</w:t>
      </w:r>
      <w:r>
        <w:t xml:space="preserve"> and exclusively </w:t>
      </w:r>
      <w:r w:rsidRPr="00B915E3">
        <w:rPr>
          <w:rStyle w:val="StyleUnderline"/>
          <w:highlight w:val="cyan"/>
        </w:rPr>
        <w:t>at</w:t>
      </w:r>
      <w:r>
        <w:t xml:space="preserve"> any areas of </w:t>
      </w:r>
      <w:r w:rsidRPr="00B915E3">
        <w:rPr>
          <w:rStyle w:val="StyleUnderline"/>
          <w:highlight w:val="cyan"/>
        </w:rPr>
        <w:t>tech</w:t>
      </w:r>
      <w:r>
        <w:t xml:space="preserve">nology </w:t>
      </w:r>
      <w:r w:rsidRPr="00B915E3">
        <w:rPr>
          <w:rStyle w:val="StyleUnderline"/>
          <w:highlight w:val="cyan"/>
        </w:rPr>
        <w:t xml:space="preserve">for which the current jurisprudence has </w:t>
      </w:r>
      <w:r w:rsidRPr="00635848">
        <w:rPr>
          <w:rStyle w:val="StyleUnderline"/>
        </w:rPr>
        <w:t>created</w:t>
      </w:r>
      <w:r w:rsidRPr="00635848">
        <w:t xml:space="preserve"> significant and </w:t>
      </w:r>
      <w:r w:rsidRPr="00635848">
        <w:rPr>
          <w:rStyle w:val="StyleUnderline"/>
        </w:rPr>
        <w:t>empirically demonstrable impediments</w:t>
      </w:r>
      <w:r>
        <w:t xml:space="preserve"> to obtaining patent protection </w:t>
      </w:r>
      <w:r w:rsidRPr="00806619">
        <w:rPr>
          <w:rStyle w:val="StyleUnderline"/>
        </w:rPr>
        <w:t>to the extent</w:t>
      </w:r>
      <w:r w:rsidRPr="00806619">
        <w:t xml:space="preserve"> that </w:t>
      </w:r>
      <w:r w:rsidRPr="00806619">
        <w:rPr>
          <w:rStyle w:val="StyleUnderline"/>
        </w:rPr>
        <w:t xml:space="preserve">such impediments can be shown to have </w:t>
      </w:r>
      <w:r w:rsidRPr="00635848">
        <w:rPr>
          <w:rStyle w:val="StyleUnderline"/>
          <w:highlight w:val="cyan"/>
        </w:rPr>
        <w:t>resulted i</w:t>
      </w:r>
      <w:r w:rsidRPr="00B915E3">
        <w:rPr>
          <w:rStyle w:val="StyleUnderline"/>
          <w:highlight w:val="cyan"/>
        </w:rPr>
        <w:t xml:space="preserve">n </w:t>
      </w:r>
      <w:r w:rsidRPr="00806619">
        <w:rPr>
          <w:rStyle w:val="StyleUnderline"/>
        </w:rPr>
        <w:t xml:space="preserve">clearly </w:t>
      </w:r>
      <w:r w:rsidRPr="00635848">
        <w:rPr>
          <w:rStyle w:val="StyleUnderline"/>
          <w:highlight w:val="cyan"/>
        </w:rPr>
        <w:t>insufficient</w:t>
      </w:r>
      <w:r w:rsidRPr="00806619">
        <w:rPr>
          <w:rStyle w:val="StyleUnderline"/>
        </w:rPr>
        <w:t xml:space="preserve"> levels of </w:t>
      </w:r>
      <w:r w:rsidRPr="00B915E3">
        <w:rPr>
          <w:rStyle w:val="StyleUnderline"/>
          <w:highlight w:val="cyan"/>
        </w:rPr>
        <w:t>R&amp;D</w:t>
      </w:r>
      <w:r>
        <w:t xml:space="preserve"> investment.  Ideally, </w:t>
      </w:r>
      <w:r w:rsidRPr="00B915E3">
        <w:rPr>
          <w:rStyle w:val="StyleUnderline"/>
          <w:highlight w:val="cyan"/>
        </w:rPr>
        <w:t>the solution</w:t>
      </w:r>
      <w:r>
        <w:t xml:space="preserve"> to such a problem </w:t>
      </w:r>
      <w:r w:rsidRPr="00B915E3">
        <w:rPr>
          <w:rStyle w:val="StyleUnderline"/>
          <w:highlight w:val="cyan"/>
        </w:rPr>
        <w:t xml:space="preserve">would </w:t>
      </w:r>
      <w:r w:rsidRPr="00FB2007">
        <w:rPr>
          <w:rStyle w:val="StyleUnderline"/>
        </w:rPr>
        <w:t xml:space="preserve">be to </w:t>
      </w:r>
      <w:r w:rsidRPr="00B915E3">
        <w:rPr>
          <w:rStyle w:val="StyleUnderline"/>
          <w:highlight w:val="cyan"/>
        </w:rPr>
        <w:t xml:space="preserve">create </w:t>
      </w:r>
      <w:r w:rsidRPr="00806619">
        <w:rPr>
          <w:rStyle w:val="StyleUnderline"/>
        </w:rPr>
        <w:t xml:space="preserve">a new form of </w:t>
      </w:r>
      <w:r w:rsidRPr="00B915E3">
        <w:rPr>
          <w:rStyle w:val="Emphasis"/>
          <w:highlight w:val="cyan"/>
        </w:rPr>
        <w:t>sui generis</w:t>
      </w:r>
      <w:r w:rsidRPr="00B915E3">
        <w:rPr>
          <w:rStyle w:val="StyleUnderline"/>
          <w:highlight w:val="cyan"/>
        </w:rPr>
        <w:t xml:space="preserve"> intellectual property</w:t>
      </w:r>
      <w:r>
        <w:t xml:space="preserve"> that would be </w:t>
      </w:r>
      <w:r w:rsidRPr="00B915E3">
        <w:rPr>
          <w:rStyle w:val="StyleUnderline"/>
          <w:highlight w:val="cyan"/>
        </w:rPr>
        <w:t xml:space="preserve">available only for </w:t>
      </w:r>
      <w:r w:rsidRPr="00FB2007">
        <w:rPr>
          <w:rStyle w:val="StyleUnderline"/>
        </w:rPr>
        <w:t xml:space="preserve">innovations in </w:t>
      </w:r>
      <w:r w:rsidRPr="00B915E3">
        <w:rPr>
          <w:rStyle w:val="StyleUnderline"/>
          <w:highlight w:val="cyan"/>
        </w:rPr>
        <w:t>the identified fields</w:t>
      </w:r>
      <w:r>
        <w:t xml:space="preserve"> of technology, thereby </w:t>
      </w:r>
      <w:r w:rsidRPr="00806619">
        <w:rPr>
          <w:rStyle w:val="StyleUnderline"/>
        </w:rPr>
        <w:t>minimizing</w:t>
      </w:r>
      <w:r w:rsidRPr="00806619">
        <w:t xml:space="preserve"> the risk of harming existing incentives or imposing substantial unnecessary </w:t>
      </w:r>
      <w:r w:rsidRPr="00806619">
        <w:rPr>
          <w:rStyle w:val="StyleUnderline"/>
        </w:rPr>
        <w:t>costs</w:t>
      </w:r>
      <w:r w:rsidRPr="00806619">
        <w:t xml:space="preserve"> or business uncertainty </w:t>
      </w:r>
      <w:r w:rsidRPr="00806619">
        <w:rPr>
          <w:rStyle w:val="StyleUnderline"/>
        </w:rPr>
        <w:t>with respect to areas of technology that cannot be shown to have been harmed</w:t>
      </w:r>
      <w:r w:rsidRPr="00806619">
        <w:t xml:space="preserve"> by</w:t>
      </w:r>
      <w:r>
        <w:t xml:space="preserve"> the current jurisprudence.  As noted above, the relevant data from the ten-plus years since the principal Supreme Court decisions at issue in this debate </w:t>
      </w:r>
      <w:r w:rsidRPr="00E36E57">
        <w:t xml:space="preserve">suggest that there are no widespread problems.  But, </w:t>
      </w:r>
      <w:r w:rsidRPr="00E36E57">
        <w:rPr>
          <w:rStyle w:val="StyleUnderline"/>
        </w:rPr>
        <w:t>to the extent that it can be shown that these decisions created gaps in protection for narrow classes of technology, a targeted, sui generis solution should be adequate to fill them</w:t>
      </w:r>
      <w:r w:rsidRPr="00E36E57">
        <w:t xml:space="preserve"> and</w:t>
      </w:r>
      <w:r>
        <w:t xml:space="preserve"> restore appropriate incentives to innovate while minimizing the risk to the interests of most stakeholders as well as the risk of negative unintended consequences more generally.  Importantly, </w:t>
      </w:r>
      <w:r w:rsidRPr="00075AF6">
        <w:rPr>
          <w:rStyle w:val="StyleUnderline"/>
        </w:rPr>
        <w:t>this</w:t>
      </w:r>
      <w:r>
        <w:t xml:space="preserve"> type of </w:t>
      </w:r>
      <w:r w:rsidRPr="007851EE">
        <w:rPr>
          <w:rStyle w:val="StyleUnderline"/>
          <w:highlight w:val="cyan"/>
        </w:rPr>
        <w:t xml:space="preserve">sui generis protection could be modeled after patent protection, with the </w:t>
      </w:r>
      <w:r w:rsidRPr="000F4976">
        <w:rPr>
          <w:rStyle w:val="Emphasis"/>
          <w:highlight w:val="cyan"/>
        </w:rPr>
        <w:t>main difference being that subject matter eligibility</w:t>
      </w:r>
      <w:r w:rsidRPr="007851EE">
        <w:rPr>
          <w:rStyle w:val="StyleUnderline"/>
          <w:highlight w:val="cyan"/>
        </w:rPr>
        <w:t xml:space="preserve"> would extend </w:t>
      </w:r>
      <w:r w:rsidRPr="000F4976">
        <w:rPr>
          <w:rStyle w:val="Emphasis"/>
          <w:highlight w:val="cyan"/>
        </w:rPr>
        <w:t>only to the specific, narrowly-defined categories</w:t>
      </w:r>
      <w:r w:rsidRPr="007851EE">
        <w:rPr>
          <w:rStyle w:val="StyleUnderline"/>
          <w:highlight w:val="cyan"/>
        </w:rPr>
        <w:t xml:space="preserve"> </w:t>
      </w:r>
      <w:r w:rsidRPr="00806619">
        <w:rPr>
          <w:rStyle w:val="Emphasis"/>
          <w:highlight w:val="cyan"/>
        </w:rPr>
        <w:t>shown to have been harmed</w:t>
      </w:r>
      <w:r>
        <w:t xml:space="preserve">.  Such a targeted solution could provide intellectual property rights that would be equivalent to patent protection without creating unnecessary challenges with respect to the broader areas of technology for which current eligibility law appears to be working well.   </w:t>
      </w:r>
    </w:p>
    <w:p w14:paraId="4F111316" w14:textId="77777777" w:rsidR="003D3EB2" w:rsidRDefault="003D3EB2" w:rsidP="003D3EB2"/>
    <w:p w14:paraId="1B72D491" w14:textId="2A70B580" w:rsidR="0068310D" w:rsidRDefault="0068310D" w:rsidP="0068310D">
      <w:pPr>
        <w:pStyle w:val="Heading3"/>
      </w:pPr>
      <w:r>
        <w:lastRenderedPageBreak/>
        <w:t>AT: Semiconductor legislation / biotech proves</w:t>
      </w:r>
    </w:p>
    <w:p w14:paraId="4549171D" w14:textId="77777777" w:rsidR="0068310D" w:rsidRDefault="0068310D" w:rsidP="0068310D"/>
    <w:p w14:paraId="2214FB46" w14:textId="34D62F3A" w:rsidR="0068310D" w:rsidRPr="0068310D" w:rsidRDefault="0068310D" w:rsidP="0068310D">
      <w:pPr>
        <w:pStyle w:val="Heading4"/>
      </w:pPr>
      <w:r>
        <w:t xml:space="preserve">Empirically – special carveouts for semiconductors </w:t>
      </w:r>
      <w:r>
        <w:rPr>
          <w:u w:val="single"/>
        </w:rPr>
        <w:t>undermined</w:t>
      </w:r>
      <w:r>
        <w:t xml:space="preserve"> IP law and created years of uncertainty and litigation</w:t>
      </w:r>
    </w:p>
    <w:p w14:paraId="19F86E38" w14:textId="77777777" w:rsidR="0068310D" w:rsidRDefault="0068310D" w:rsidP="0068310D">
      <w:r>
        <w:t xml:space="preserve">Josh </w:t>
      </w:r>
      <w:r w:rsidRPr="003F644D">
        <w:rPr>
          <w:rStyle w:val="Style13ptBold"/>
        </w:rPr>
        <w:t>Saul</w:t>
      </w:r>
      <w:r>
        <w:t>, 20</w:t>
      </w:r>
      <w:r w:rsidRPr="003F644D">
        <w:rPr>
          <w:rStyle w:val="Style13ptBold"/>
        </w:rPr>
        <w:t>24</w:t>
      </w:r>
      <w:r>
        <w:t xml:space="preserve"> - J.D. Candidate, 2025, Fordham University School of Law; Ph.D., 2021, Massachusetts Institute of Technology; B.A., 2014, University of California, Berkeley. “GENE PATENTS:  STRIKING THE RIGHT BALANCE BETWEEN INCENTIVE AND INNOVATION” FORDHAM LAW REVIEW, Vol. 92: 2765, May, </w:t>
      </w:r>
      <w:hyperlink r:id="rId86" w:history="1">
        <w:r w:rsidRPr="00022350">
          <w:rPr>
            <w:rStyle w:val="Hyperlink"/>
          </w:rPr>
          <w:t>https://fordhamlawreview.org/wp-content/uploads/2024/05/Vol.-92_29_Saul-2765-2804.pdf</w:t>
        </w:r>
      </w:hyperlink>
      <w:r>
        <w:t xml:space="preserve"> //DH</w:t>
      </w:r>
    </w:p>
    <w:p w14:paraId="6AA92BC0" w14:textId="77777777" w:rsidR="0068310D" w:rsidRDefault="0068310D" w:rsidP="0068310D"/>
    <w:p w14:paraId="77005F4B" w14:textId="77777777" w:rsidR="0068310D" w:rsidRDefault="0068310D" w:rsidP="0068310D">
      <w:r w:rsidRPr="00D849EB">
        <w:rPr>
          <w:rStyle w:val="StyleUnderline"/>
        </w:rPr>
        <w:t xml:space="preserve">Others have suggested creating a special statutory regime for gene patents </w:t>
      </w:r>
      <w:r>
        <w:t xml:space="preserve">akin to what has been done for computer chips within copyright law.343  However, </w:t>
      </w:r>
      <w:r w:rsidRPr="00D849EB">
        <w:rPr>
          <w:rStyle w:val="StyleUnderline"/>
        </w:rPr>
        <w:t>this proposal would likely run into many of the same issues that plagued the computer chips legislation</w:t>
      </w:r>
      <w:r>
        <w:t xml:space="preserve">.  Specifically, critics point out that </w:t>
      </w:r>
      <w:r w:rsidRPr="00D849EB">
        <w:rPr>
          <w:rStyle w:val="StyleUnderline"/>
        </w:rPr>
        <w:t>copyright law was too slow to adapt to computer chip technology</w:t>
      </w:r>
      <w:r>
        <w:t xml:space="preserve"> and was ultimately a poor fit.344  </w:t>
      </w:r>
      <w:r w:rsidRPr="00D849EB">
        <w:rPr>
          <w:rStyle w:val="StyleUnderline"/>
        </w:rPr>
        <w:t>This shortcoming seems almost certain to also apply to the complex and rapidly developing field of human genetics</w:t>
      </w:r>
      <w:r>
        <w:t xml:space="preserve">.  Further, </w:t>
      </w:r>
      <w:r w:rsidRPr="00D849EB">
        <w:rPr>
          <w:rStyle w:val="StyleUnderline"/>
        </w:rPr>
        <w:t>whatever regime Congress could manage to craft may then immediately be open to challenges as the specifics of this new field of law are fleshed out</w:t>
      </w:r>
      <w:r>
        <w:t xml:space="preserve">, likely </w:t>
      </w:r>
      <w:r w:rsidRPr="00D849EB">
        <w:rPr>
          <w:rStyle w:val="Emphasis"/>
        </w:rPr>
        <w:t>requiring years of litigation</w:t>
      </w:r>
      <w:r>
        <w:t xml:space="preserve"> </w:t>
      </w:r>
      <w:r w:rsidRPr="00D849EB">
        <w:rPr>
          <w:rStyle w:val="Emphasis"/>
        </w:rPr>
        <w:t>and uncertainty</w:t>
      </w:r>
      <w:r w:rsidRPr="00D849EB">
        <w:rPr>
          <w:rStyle w:val="StyleUnderline"/>
        </w:rPr>
        <w:t xml:space="preserve"> before </w:t>
      </w:r>
      <w:r>
        <w:t xml:space="preserve">a semblance of </w:t>
      </w:r>
      <w:r w:rsidRPr="00D849EB">
        <w:rPr>
          <w:rStyle w:val="StyleUnderline"/>
        </w:rPr>
        <w:t>stability emerges for gene patents</w:t>
      </w:r>
      <w:r>
        <w:t xml:space="preserve">. </w:t>
      </w:r>
    </w:p>
    <w:p w14:paraId="00784C55" w14:textId="77777777" w:rsidR="0068310D" w:rsidRPr="0068310D" w:rsidRDefault="0068310D" w:rsidP="0068310D"/>
    <w:p w14:paraId="58E91DE4" w14:textId="77777777" w:rsidR="0000547E" w:rsidRPr="0000547E" w:rsidRDefault="0000547E" w:rsidP="0000547E"/>
    <w:p w14:paraId="637394D1" w14:textId="76F2A842" w:rsidR="005E240C" w:rsidRDefault="00871B21" w:rsidP="00871B21">
      <w:pPr>
        <w:pStyle w:val="Heading3"/>
      </w:pPr>
      <w:r>
        <w:lastRenderedPageBreak/>
        <w:t>2ac – innovation advantage CP</w:t>
      </w:r>
    </w:p>
    <w:p w14:paraId="38DC08B4" w14:textId="77777777" w:rsidR="00871B21" w:rsidRDefault="00871B21" w:rsidP="00871B21"/>
    <w:p w14:paraId="71D43F0F" w14:textId="6D9364F8" w:rsidR="00871B21" w:rsidRDefault="00871B21" w:rsidP="00871B21">
      <w:pPr>
        <w:pStyle w:val="Heading4"/>
      </w:pPr>
      <w:r>
        <w:t>Overall unpredictability of patent eligibility is a larger internal link – the CP is insufficient</w:t>
      </w:r>
    </w:p>
    <w:p w14:paraId="768426FF" w14:textId="77777777" w:rsidR="00871B21" w:rsidRDefault="00871B21" w:rsidP="00871B21">
      <w:r>
        <w:t xml:space="preserve">Philip S. </w:t>
      </w:r>
      <w:r w:rsidRPr="00462A54">
        <w:rPr>
          <w:rStyle w:val="Style13ptBold"/>
        </w:rPr>
        <w:t>Johnson</w:t>
      </w:r>
      <w:r>
        <w:t>, 20</w:t>
      </w:r>
      <w:r w:rsidRPr="00462A54">
        <w:rPr>
          <w:rStyle w:val="Style13ptBold"/>
        </w:rPr>
        <w:t>24</w:t>
      </w:r>
      <w:r>
        <w:t xml:space="preserve"> - Chair of the Steering Committee of the Coalition for 21st Century Patent Reform, JD from Harvard. Answers to Questions for the Record from Senator Thom Tillis, before the Intellectual Property Subcommittee of the Judiciary Committee of the United States Senate on “The Patent Eligibility Restoration Act – Restoring Clarity, Certainty, and Predictability to the U.S. Patent System,” January 23, </w:t>
      </w:r>
      <w:hyperlink r:id="rId87" w:history="1">
        <w:r w:rsidRPr="00053F59">
          <w:rPr>
            <w:rStyle w:val="Hyperlink"/>
          </w:rPr>
          <w:t>https://www.judiciary.senate.gov/imo/media/doc/2024-01-23_-_qfr_responses_-_johnson.pdf</w:t>
        </w:r>
      </w:hyperlink>
    </w:p>
    <w:p w14:paraId="46D8EAEA" w14:textId="77777777" w:rsidR="00871B21" w:rsidRDefault="00871B21" w:rsidP="00871B21"/>
    <w:p w14:paraId="0AB8EA9A" w14:textId="77777777" w:rsidR="00871B21" w:rsidRPr="005C0A1D" w:rsidRDefault="00871B21" w:rsidP="00871B21">
      <w:pPr>
        <w:rPr>
          <w:b/>
          <w:bCs/>
        </w:rPr>
      </w:pPr>
      <w:r w:rsidRPr="005C0A1D">
        <w:rPr>
          <w:b/>
          <w:bCs/>
        </w:rPr>
        <w:t xml:space="preserve">2. a. In your opinion, how has the current state of unpredictability surrounding Section 101 hampered research, development and innovation, particularly in critical industries like life sciences, diagnostics, and artificial intelligence? </w:t>
      </w:r>
    </w:p>
    <w:p w14:paraId="730CD661" w14:textId="77777777" w:rsidR="00871B21" w:rsidRPr="005C0A1D" w:rsidRDefault="00871B21" w:rsidP="00871B21">
      <w:pPr>
        <w:rPr>
          <w:b/>
          <w:bCs/>
        </w:rPr>
      </w:pPr>
      <w:r w:rsidRPr="005C0A1D">
        <w:rPr>
          <w:b/>
          <w:bCs/>
        </w:rPr>
        <w:t xml:space="preserve">21C’s Answer to Question #2a: </w:t>
      </w:r>
    </w:p>
    <w:p w14:paraId="4E894F88" w14:textId="77777777" w:rsidR="00871B21" w:rsidRPr="00871B21" w:rsidRDefault="00871B21" w:rsidP="00871B21">
      <w:r w:rsidRPr="005C0A1D">
        <w:rPr>
          <w:rStyle w:val="StyleUnderline"/>
        </w:rPr>
        <w:t xml:space="preserve">The current state of </w:t>
      </w:r>
      <w:r w:rsidRPr="00601EBB">
        <w:rPr>
          <w:rStyle w:val="StyleUnderline"/>
          <w:highlight w:val="cyan"/>
        </w:rPr>
        <w:t>patent eligibility law has injected enormous uncertainty and unpredictability</w:t>
      </w:r>
      <w:r w:rsidRPr="005C0A1D">
        <w:rPr>
          <w:rStyle w:val="StyleUnderline"/>
        </w:rPr>
        <w:t xml:space="preserve"> </w:t>
      </w:r>
      <w:r w:rsidRPr="00871B21">
        <w:rPr>
          <w:rStyle w:val="StyleUnderline"/>
        </w:rPr>
        <w:t>into whether inventions</w:t>
      </w:r>
      <w:r w:rsidRPr="00871B21">
        <w:t xml:space="preserve"> in many important fields </w:t>
      </w:r>
      <w:r w:rsidRPr="00871B21">
        <w:rPr>
          <w:rStyle w:val="StyleUnderline"/>
        </w:rPr>
        <w:t xml:space="preserve">will </w:t>
      </w:r>
      <w:r w:rsidRPr="00871B21">
        <w:t xml:space="preserve">ultimately be held to </w:t>
      </w:r>
      <w:r w:rsidRPr="00871B21">
        <w:rPr>
          <w:rStyle w:val="StyleUnderline"/>
        </w:rPr>
        <w:t>be patent eligible</w:t>
      </w:r>
      <w:r w:rsidRPr="00871B21">
        <w:t xml:space="preserve">.  </w:t>
      </w:r>
      <w:r w:rsidRPr="00871B21">
        <w:rPr>
          <w:rStyle w:val="StyleUnderline"/>
        </w:rPr>
        <w:t>While there is a degree of risk inherent in all R&amp;D, that risk is much greater when the research is transformational rather than incremental.</w:t>
      </w:r>
      <w:r w:rsidRPr="00871B21">
        <w:t xml:space="preserve">  </w:t>
      </w:r>
      <w:r w:rsidRPr="00871B21">
        <w:rPr>
          <w:rStyle w:val="StyleUnderline"/>
        </w:rPr>
        <w:t>Because transformational research is more basic, under the current law it is much more likely to be found patent ineligible</w:t>
      </w:r>
      <w:r w:rsidRPr="00871B21">
        <w:t xml:space="preserve"> as being “abstract,” directed to a “law of nature,” or claiming a “natural phenomenon.” </w:t>
      </w:r>
    </w:p>
    <w:p w14:paraId="04BCFDD6" w14:textId="77777777" w:rsidR="00871B21" w:rsidRDefault="00871B21" w:rsidP="00871B21">
      <w:r w:rsidRPr="00871B21">
        <w:t>As prior Subcommittee witnesses who are involved in early-stage research have explained, the availability</w:t>
      </w:r>
      <w:r>
        <w:t xml:space="preserve"> of reliable patent protection is essential to the invention and development of fundamental breakthroughs.  </w:t>
      </w:r>
      <w:r w:rsidRPr="004800E0">
        <w:rPr>
          <w:rStyle w:val="StyleUnderline"/>
          <w:highlight w:val="cyan"/>
        </w:rPr>
        <w:t>Patents are needed to justify the formation of startups</w:t>
      </w:r>
      <w:r w:rsidRPr="007E319A">
        <w:rPr>
          <w:rStyle w:val="StyleUnderline"/>
        </w:rPr>
        <w:t xml:space="preserve">, </w:t>
      </w:r>
      <w:r w:rsidRPr="004800E0">
        <w:rPr>
          <w:rStyle w:val="StyleUnderline"/>
          <w:highlight w:val="cyan"/>
        </w:rPr>
        <w:t>to attract venture capital,</w:t>
      </w:r>
      <w:r w:rsidRPr="007E319A">
        <w:rPr>
          <w:rStyle w:val="StyleUnderline"/>
        </w:rPr>
        <w:t xml:space="preserve"> </w:t>
      </w:r>
      <w:r w:rsidRPr="004800E0">
        <w:rPr>
          <w:rStyle w:val="StyleUnderline"/>
          <w:highlight w:val="cyan"/>
        </w:rPr>
        <w:t>and</w:t>
      </w:r>
      <w:r w:rsidRPr="007E319A">
        <w:rPr>
          <w:rStyle w:val="StyleUnderline"/>
        </w:rPr>
        <w:t xml:space="preserve">/or to </w:t>
      </w:r>
      <w:r w:rsidRPr="004800E0">
        <w:rPr>
          <w:rStyle w:val="StyleUnderline"/>
          <w:highlight w:val="cyan"/>
        </w:rPr>
        <w:t>license development</w:t>
      </w:r>
      <w:r w:rsidRPr="007E319A">
        <w:rPr>
          <w:rStyle w:val="StyleUnderline"/>
        </w:rPr>
        <w:t xml:space="preserve"> partners to do the work needed </w:t>
      </w:r>
      <w:r w:rsidRPr="004800E0">
        <w:rPr>
          <w:rStyle w:val="StyleUnderline"/>
          <w:highlight w:val="cyan"/>
        </w:rPr>
        <w:t>to commercialize the invention.</w:t>
      </w:r>
      <w:r>
        <w:t xml:space="preserve">  As Peter O’Neill, Executive Director of Cleveland Clinic Innovations, testified to this Subcommittee: </w:t>
      </w:r>
    </w:p>
    <w:p w14:paraId="61629DA8" w14:textId="77777777" w:rsidR="00871B21" w:rsidRDefault="00871B21" w:rsidP="00871B21">
      <w:pPr>
        <w:ind w:left="720"/>
      </w:pPr>
      <w:r>
        <w:t xml:space="preserve">At Cleveland Clinic Innovations, we have an established process to assess inventions, based on their likelihood to be able to be developed into commercial products.  Ability to get protectable intellectual property (usually in the form of </w:t>
      </w:r>
      <w:r w:rsidRPr="004800E0">
        <w:rPr>
          <w:rStyle w:val="StyleUnderline"/>
          <w:highlight w:val="cyan"/>
        </w:rPr>
        <w:t>a patent) is the</w:t>
      </w:r>
      <w:r w:rsidRPr="003669B7">
        <w:rPr>
          <w:rStyle w:val="StyleUnderline"/>
        </w:rPr>
        <w:t xml:space="preserve"> first, and </w:t>
      </w:r>
      <w:r w:rsidRPr="004800E0">
        <w:rPr>
          <w:rStyle w:val="Emphasis"/>
          <w:highlight w:val="cyan"/>
        </w:rPr>
        <w:t>most influential</w:t>
      </w:r>
      <w:r w:rsidRPr="004800E0">
        <w:rPr>
          <w:rStyle w:val="Emphasis"/>
        </w:rPr>
        <w:t xml:space="preserve"> </w:t>
      </w:r>
      <w:r w:rsidRPr="004800E0">
        <w:rPr>
          <w:rStyle w:val="StyleUnderline"/>
          <w:highlight w:val="cyan"/>
        </w:rPr>
        <w:t>factor</w:t>
      </w:r>
      <w:r>
        <w:t xml:space="preserve"> in our assessment.  </w:t>
      </w:r>
      <w:r w:rsidRPr="004800E0">
        <w:rPr>
          <w:rStyle w:val="StyleUnderline"/>
          <w:highlight w:val="cyan"/>
        </w:rPr>
        <w:t>If an invention can’t get</w:t>
      </w:r>
      <w:r w:rsidRPr="007E319A">
        <w:rPr>
          <w:rStyle w:val="StyleUnderline"/>
        </w:rPr>
        <w:t xml:space="preserve"> intellectual property </w:t>
      </w:r>
      <w:r w:rsidRPr="004800E0">
        <w:rPr>
          <w:rStyle w:val="StyleUnderline"/>
          <w:highlight w:val="cyan"/>
        </w:rPr>
        <w:t>protection</w:t>
      </w:r>
      <w:r w:rsidRPr="007E319A">
        <w:rPr>
          <w:rStyle w:val="StyleUnderline"/>
        </w:rPr>
        <w:t xml:space="preserve">, usually </w:t>
      </w:r>
      <w:r w:rsidRPr="00871B21">
        <w:rPr>
          <w:rStyle w:val="StyleUnderline"/>
        </w:rPr>
        <w:t xml:space="preserve">that is a fatal flaw and </w:t>
      </w:r>
      <w:r w:rsidRPr="004800E0">
        <w:rPr>
          <w:rStyle w:val="StyleUnderline"/>
          <w:highlight w:val="cyan"/>
        </w:rPr>
        <w:t>the invention is abandoned</w:t>
      </w:r>
      <w:r>
        <w:t xml:space="preserve"> at the point.”1 </w:t>
      </w:r>
    </w:p>
    <w:p w14:paraId="1F472899" w14:textId="77777777" w:rsidR="00871B21" w:rsidRDefault="00871B21" w:rsidP="00871B21">
      <w:r>
        <w:t xml:space="preserve">As we have also heard, </w:t>
      </w:r>
      <w:r w:rsidRPr="00871B21">
        <w:rPr>
          <w:rStyle w:val="StyleUnderline"/>
        </w:rPr>
        <w:t>if patent protection is not reliably available, further R&amp;D won’t happen and</w:t>
      </w:r>
      <w:r w:rsidRPr="007E319A">
        <w:rPr>
          <w:rStyle w:val="StyleUnderline"/>
        </w:rPr>
        <w:t xml:space="preserve"> nothing will be commercialized</w:t>
      </w:r>
      <w:r>
        <w:t xml:space="preserve"> to the detriment of those who could have benefited from it.</w:t>
      </w:r>
    </w:p>
    <w:p w14:paraId="07ED4503" w14:textId="77777777" w:rsidR="00871B21" w:rsidRDefault="00871B21" w:rsidP="00871B21">
      <w:r>
        <w:t xml:space="preserve">It is true that in some fields, it may be possible to keep the invention as a trade secret, yet still commercialize it.  Examples are the formulas for Coca Cola® and Listerine®, Google’s search algorithms, targeted personal advertising methods, and certain proprietary manufacturing methods.  In other fields, trade secrets are not a realistic option because the invention is disclosed by its commercialization, because the risk of inadvertent disclosure or misappropriation is too high, or because the rules or regulations applying to the research activity and/or its commercialization demand public disclosure. </w:t>
      </w:r>
    </w:p>
    <w:p w14:paraId="347D25E2" w14:textId="77777777" w:rsidR="00871B21" w:rsidRDefault="00871B21" w:rsidP="00871B21">
      <w:r>
        <w:t xml:space="preserve">In certain situations, the nature of the business may make the availability of patent protection more or less important.  For example, </w:t>
      </w:r>
      <w:r w:rsidRPr="001A47AE">
        <w:rPr>
          <w:rStyle w:val="StyleUnderline"/>
          <w:highlight w:val="cyan"/>
        </w:rPr>
        <w:t xml:space="preserve">dependable patents are </w:t>
      </w:r>
      <w:r w:rsidRPr="00871B21">
        <w:rPr>
          <w:rStyle w:val="StyleUnderline"/>
        </w:rPr>
        <w:t xml:space="preserve">more likely to be </w:t>
      </w:r>
      <w:r w:rsidRPr="001A47AE">
        <w:rPr>
          <w:rStyle w:val="StyleUnderline"/>
          <w:highlight w:val="cyan"/>
        </w:rPr>
        <w:t xml:space="preserve">of critical </w:t>
      </w:r>
      <w:r w:rsidRPr="001A47AE">
        <w:rPr>
          <w:rStyle w:val="StyleUnderline"/>
          <w:highlight w:val="cyan"/>
        </w:rPr>
        <w:lastRenderedPageBreak/>
        <w:t xml:space="preserve">importance to small competitors </w:t>
      </w:r>
      <w:r w:rsidRPr="00871B21">
        <w:rPr>
          <w:rStyle w:val="StyleUnderline"/>
        </w:rPr>
        <w:t>or new entrants</w:t>
      </w:r>
      <w:r w:rsidRPr="00532A61">
        <w:rPr>
          <w:rStyle w:val="StyleUnderline"/>
        </w:rPr>
        <w:t xml:space="preserve"> in an industry</w:t>
      </w:r>
      <w:r>
        <w:t xml:space="preserve">,2 whereas they may be less important to well entrenched and/or dominant competitors who benefit from other advantages, including, for example, established customer goodwill, supply chains, and other economies of scale.   </w:t>
      </w:r>
    </w:p>
    <w:p w14:paraId="402325DE" w14:textId="77777777" w:rsidR="00871B21" w:rsidRDefault="00871B21" w:rsidP="00871B21">
      <w:r>
        <w:t xml:space="preserve">In the software and entertainment fields, copyright protection often provides protection against copying, which perhaps explains the unprecedented recent influx of capital into the development of copyrightable content.  While some forms of available clinical trial data protection may help to encourage the development of therapeutic biologics, these forms of protection are time limited and not available against competitors who conduct their own clinical trials and apply for BLA approvals for biologics that compete in treating the same or similar indications. </w:t>
      </w:r>
    </w:p>
    <w:p w14:paraId="1F709C87" w14:textId="77777777" w:rsidR="00871B21" w:rsidRDefault="00871B21" w:rsidP="00871B21">
      <w:r>
        <w:t xml:space="preserve">Current patent eligibility law also discourages research into products or methods that are likely to gain patent coverage through the issuance of only one patent, or just a few patents, as opposed to a great many patents.  A breakthrough new drug is an example of an important invention that is often covered by no more than a handful of patents, whereas today’s mobile phones may be covered by hundreds of patents.  In the event of product copying, the odds strongly favor the owner of hundreds of relevant patents over the one who has just a few, particularly in our current system in which there is a lower probability of success in defending the validity of any given patent. </w:t>
      </w:r>
    </w:p>
    <w:p w14:paraId="3E31A994" w14:textId="77777777" w:rsidR="00871B21" w:rsidRDefault="00871B21" w:rsidP="00871B21">
      <w:r w:rsidRPr="00871B21">
        <w:rPr>
          <w:rStyle w:val="StyleUnderline"/>
        </w:rPr>
        <w:t>Investors, startups, and established companies will not invest in research and development of inventions where the unpredictable nature of patent eligibility causes the projected return on the investment to drop below the levels that are required to justify the cumulative risk of the</w:t>
      </w:r>
      <w:r w:rsidRPr="00532A61">
        <w:rPr>
          <w:rStyle w:val="StyleUnderline"/>
        </w:rPr>
        <w:t xml:space="preserve"> proposed undertaking</w:t>
      </w:r>
      <w:r>
        <w:t xml:space="preserve">.  Current eligibility law is an important factor, but not the only factor, affecting the dependability of patent protection.  Examples of other factors are the pro-challenger nature of USPTO IPR proceedings, the relative unavailability of preliminary and final injunctions to stop competitive infringement, and the availability of a number of other judgemade defenses that have evolved to make it difficult to successfully enforce valid patents. As many of the witnesses appearing before this Subcommittee have confirmed, </w:t>
      </w:r>
      <w:r w:rsidRPr="00532A61">
        <w:rPr>
          <w:rStyle w:val="StyleUnderline"/>
        </w:rPr>
        <w:t>inventive efforts relating to the life sciences and software industries</w:t>
      </w:r>
      <w:r>
        <w:t xml:space="preserve">,3 including those denying patent eligibility for isolated natural products,4 </w:t>
      </w:r>
      <w:r w:rsidRPr="00532A61">
        <w:rPr>
          <w:rStyle w:val="StyleUnderline"/>
        </w:rPr>
        <w:t>diagnostics,</w:t>
      </w:r>
      <w:r>
        <w:t xml:space="preserve">5 </w:t>
      </w:r>
      <w:r w:rsidRPr="00532A61">
        <w:rPr>
          <w:rStyle w:val="StyleUnderline"/>
        </w:rPr>
        <w:t>pharmaceuticals,</w:t>
      </w:r>
      <w:r>
        <w:t xml:space="preserve">6 </w:t>
      </w:r>
      <w:r w:rsidRPr="00532A61">
        <w:rPr>
          <w:rStyle w:val="StyleUnderline"/>
        </w:rPr>
        <w:t>methods of treatment</w:t>
      </w:r>
      <w:r>
        <w:t xml:space="preserve">,7 </w:t>
      </w:r>
      <w:r w:rsidRPr="00532A61">
        <w:rPr>
          <w:rStyle w:val="StyleUnderline"/>
        </w:rPr>
        <w:t>vaccines and antibiotics</w:t>
      </w:r>
      <w:r>
        <w:t xml:space="preserve">,8 personalized medicine,9 </w:t>
      </w:r>
      <w:r w:rsidRPr="00532A61">
        <w:rPr>
          <w:rStyle w:val="StyleUnderline"/>
        </w:rPr>
        <w:t>biotech</w:t>
      </w:r>
      <w:r>
        <w:t xml:space="preserve">nology products,10 </w:t>
      </w:r>
      <w:r w:rsidRPr="00532A61">
        <w:rPr>
          <w:rStyle w:val="StyleUnderline"/>
        </w:rPr>
        <w:t>genetic innovations</w:t>
      </w:r>
      <w:r>
        <w:t xml:space="preserve">,11 medical devices,12 computer implemented inventions,13 </w:t>
      </w:r>
      <w:r w:rsidRPr="00532A61">
        <w:rPr>
          <w:rStyle w:val="StyleUnderline"/>
        </w:rPr>
        <w:t>quantum computing</w:t>
      </w:r>
      <w:r>
        <w:t xml:space="preserve">,14 </w:t>
      </w:r>
      <w:r w:rsidRPr="00532A61">
        <w:rPr>
          <w:rStyle w:val="StyleUnderline"/>
        </w:rPr>
        <w:t>data compression algorithms</w:t>
      </w:r>
      <w:r>
        <w:t xml:space="preserve">,15 </w:t>
      </w:r>
      <w:r w:rsidRPr="00532A61">
        <w:rPr>
          <w:rStyle w:val="StyleUnderline"/>
        </w:rPr>
        <w:t>5G</w:t>
      </w:r>
      <w:r>
        <w:t xml:space="preserve">,16 </w:t>
      </w:r>
      <w:r w:rsidRPr="00532A61">
        <w:rPr>
          <w:rStyle w:val="StyleUnderline"/>
        </w:rPr>
        <w:t>blockchain,</w:t>
      </w:r>
      <w:r>
        <w:t xml:space="preserve">17 </w:t>
      </w:r>
      <w:r w:rsidRPr="00532A61">
        <w:rPr>
          <w:rStyle w:val="StyleUnderline"/>
        </w:rPr>
        <w:t>the internet of things</w:t>
      </w:r>
      <w:r>
        <w:t xml:space="preserve">,18 polar coding,19 electronic games,20 </w:t>
      </w:r>
      <w:r w:rsidRPr="00532A61">
        <w:rPr>
          <w:rStyle w:val="StyleUnderline"/>
        </w:rPr>
        <w:t>artificial intelligence</w:t>
      </w:r>
      <w:r>
        <w:t xml:space="preserve">,21 </w:t>
      </w:r>
      <w:r w:rsidRPr="00532A61">
        <w:rPr>
          <w:rStyle w:val="StyleUnderline"/>
        </w:rPr>
        <w:t>and many others are negatively affected and/or not being undertaken because of the effects of current patent eligibility law</w:t>
      </w:r>
      <w:r>
        <w:t>.</w:t>
      </w:r>
    </w:p>
    <w:p w14:paraId="124377FF" w14:textId="77777777" w:rsidR="00871B21" w:rsidRPr="00C8025C" w:rsidRDefault="00871B21" w:rsidP="00871B21">
      <w:pPr>
        <w:rPr>
          <w:b/>
          <w:bCs/>
        </w:rPr>
      </w:pPr>
      <w:r w:rsidRPr="00C8025C">
        <w:rPr>
          <w:b/>
          <w:bCs/>
        </w:rPr>
        <w:t xml:space="preserve">2. b. Absent legislative reforms – or some type of clarity from the Supreme Court – do you anticipate America falling behind in not only those key industries but other emerging technologies? </w:t>
      </w:r>
    </w:p>
    <w:p w14:paraId="415F3453" w14:textId="77777777" w:rsidR="00871B21" w:rsidRPr="00C8025C" w:rsidRDefault="00871B21" w:rsidP="00871B21">
      <w:pPr>
        <w:rPr>
          <w:b/>
          <w:bCs/>
        </w:rPr>
      </w:pPr>
      <w:r w:rsidRPr="00C8025C">
        <w:rPr>
          <w:b/>
          <w:bCs/>
        </w:rPr>
        <w:t xml:space="preserve">21C’s Answer to Question #2.b: </w:t>
      </w:r>
    </w:p>
    <w:p w14:paraId="7C6720F3" w14:textId="77777777" w:rsidR="00871B21" w:rsidRDefault="00871B21" w:rsidP="00871B21">
      <w:r>
        <w:t xml:space="preserve">Unfortunately, yes.   </w:t>
      </w:r>
    </w:p>
    <w:p w14:paraId="1B681173" w14:textId="77777777" w:rsidR="00871B21" w:rsidRPr="006E6F6A" w:rsidRDefault="00871B21" w:rsidP="00871B21">
      <w:pPr>
        <w:rPr>
          <w:rStyle w:val="StyleUnderline"/>
        </w:rPr>
      </w:pPr>
      <w:r w:rsidRPr="008036B1">
        <w:rPr>
          <w:rStyle w:val="StyleUnderline"/>
          <w:highlight w:val="cyan"/>
        </w:rPr>
        <w:t>The U.S. is rich in energy, minerals, and materials</w:t>
      </w:r>
      <w:r>
        <w:t xml:space="preserve">.  Health, human life, and individual freedoms are highly valued in the United States, which is a free market economy governed by law.  </w:t>
      </w:r>
      <w:r w:rsidRPr="008036B1">
        <w:rPr>
          <w:rStyle w:val="StyleUnderline"/>
          <w:highlight w:val="cyan"/>
        </w:rPr>
        <w:t>The</w:t>
      </w:r>
      <w:r>
        <w:t xml:space="preserve"> American </w:t>
      </w:r>
      <w:r w:rsidRPr="008036B1">
        <w:rPr>
          <w:rStyle w:val="StyleUnderline"/>
          <w:highlight w:val="cyan"/>
        </w:rPr>
        <w:t>workforce is</w:t>
      </w:r>
      <w:r>
        <w:t xml:space="preserve"> and promises to be </w:t>
      </w:r>
      <w:r w:rsidRPr="008036B1">
        <w:rPr>
          <w:rStyle w:val="StyleUnderline"/>
          <w:highlight w:val="cyan"/>
        </w:rPr>
        <w:t>highly educated</w:t>
      </w:r>
      <w:r>
        <w:t xml:space="preserve">.  Our </w:t>
      </w:r>
      <w:r w:rsidRPr="008036B1">
        <w:rPr>
          <w:rStyle w:val="StyleUnderline"/>
          <w:highlight w:val="cyan"/>
        </w:rPr>
        <w:t>government</w:t>
      </w:r>
      <w:r w:rsidRPr="005F7044">
        <w:rPr>
          <w:rStyle w:val="StyleUnderline"/>
        </w:rPr>
        <w:t>,</w:t>
      </w:r>
      <w:r>
        <w:t xml:space="preserve"> both directly and through grants made to our universities, </w:t>
      </w:r>
      <w:r w:rsidRPr="008036B1">
        <w:rPr>
          <w:rStyle w:val="StyleUnderline"/>
          <w:highlight w:val="cyan"/>
        </w:rPr>
        <w:t>supplies support for basic research</w:t>
      </w:r>
      <w:r>
        <w:t xml:space="preserve">.  And American ingenuity, when properly supported, is still second to none.  </w:t>
      </w:r>
      <w:r w:rsidRPr="008036B1">
        <w:rPr>
          <w:rStyle w:val="StyleUnderline"/>
          <w:highlight w:val="cyan"/>
        </w:rPr>
        <w:lastRenderedPageBreak/>
        <w:t>These</w:t>
      </w:r>
      <w:r w:rsidRPr="006E6F6A">
        <w:rPr>
          <w:rStyle w:val="StyleUnderline"/>
        </w:rPr>
        <w:t xml:space="preserve"> attributes</w:t>
      </w:r>
      <w:r w:rsidRPr="006E6F6A">
        <w:t xml:space="preserve"> </w:t>
      </w:r>
      <w:r w:rsidRPr="008036B1">
        <w:rPr>
          <w:rStyle w:val="StyleUnderline"/>
          <w:highlight w:val="cyan"/>
        </w:rPr>
        <w:t>are</w:t>
      </w:r>
      <w:r>
        <w:t xml:space="preserve"> important, but </w:t>
      </w:r>
      <w:r w:rsidRPr="008036B1">
        <w:rPr>
          <w:rStyle w:val="StyleUnderline"/>
          <w:highlight w:val="cyan"/>
        </w:rPr>
        <w:t xml:space="preserve">alone </w:t>
      </w:r>
      <w:r w:rsidRPr="008036B1">
        <w:rPr>
          <w:rStyle w:val="Emphasis"/>
          <w:highlight w:val="cyan"/>
        </w:rPr>
        <w:t>insufficient</w:t>
      </w:r>
      <w:r w:rsidRPr="008036B1">
        <w:rPr>
          <w:rStyle w:val="StyleUnderline"/>
          <w:highlight w:val="cyan"/>
        </w:rPr>
        <w:t xml:space="preserve"> to maintain our industrial leadership</w:t>
      </w:r>
      <w:r w:rsidRPr="006E6F6A">
        <w:rPr>
          <w:rStyle w:val="StyleUnderline"/>
        </w:rPr>
        <w:t xml:space="preserve">.   </w:t>
      </w:r>
    </w:p>
    <w:p w14:paraId="02723655" w14:textId="77777777" w:rsidR="00871B21" w:rsidRPr="00CF51EE" w:rsidRDefault="00871B21" w:rsidP="00871B21">
      <w:r>
        <w:t xml:space="preserve">In the past, </w:t>
      </w:r>
      <w:r w:rsidRPr="006E6F6A">
        <w:rPr>
          <w:rStyle w:val="StyleUnderline"/>
        </w:rPr>
        <w:t xml:space="preserve">we have been successful because </w:t>
      </w:r>
      <w:r w:rsidRPr="00CF51EE">
        <w:rPr>
          <w:rStyle w:val="StyleUnderline"/>
        </w:rPr>
        <w:t>a strong and reliable patent system has provided the incentive needed to attract the venture and investment capital needed to support the robust development of new technologies</w:t>
      </w:r>
      <w:r w:rsidRPr="00CF51EE">
        <w:t xml:space="preserve">.  </w:t>
      </w:r>
      <w:r w:rsidRPr="00CF51EE">
        <w:rPr>
          <w:rStyle w:val="StyleUnderline"/>
        </w:rPr>
        <w:t>These new technologies led to leaps in productivity and have enhanced our quality and enjoyment of life.</w:t>
      </w:r>
      <w:r w:rsidRPr="00CF51EE">
        <w:t xml:space="preserve"> </w:t>
      </w:r>
    </w:p>
    <w:p w14:paraId="729B0E47" w14:textId="77777777" w:rsidR="00871B21" w:rsidRDefault="00871B21" w:rsidP="00871B21">
      <w:r w:rsidRPr="00CF51EE">
        <w:rPr>
          <w:rStyle w:val="StyleUnderline"/>
        </w:rPr>
        <w:t>We have succeeded in the past by attracting massive amounts of private capital which have been invested on risky but potentially highly rewarding new technologies based on the promise that, if successful, their developers will enjoy a limited term of U.S. patent exclusivity</w:t>
      </w:r>
      <w:r w:rsidRPr="00CF51EE">
        <w:t xml:space="preserve"> within which to recover and make fair returns on their investments.  However, as explained in my written testimony, </w:t>
      </w:r>
      <w:r w:rsidRPr="00CF51EE">
        <w:rPr>
          <w:rStyle w:val="StyleUnderline"/>
        </w:rPr>
        <w:t>over the past decade the confidence required by investors to make similar future investments has now eroded to the point where legislative reform is critical if we are</w:t>
      </w:r>
      <w:r w:rsidRPr="006E6F6A">
        <w:rPr>
          <w:rStyle w:val="StyleUnderline"/>
        </w:rPr>
        <w:t xml:space="preserve"> not to slip behind to our foreign competitors.  The passage of </w:t>
      </w:r>
      <w:r w:rsidRPr="00933729">
        <w:rPr>
          <w:rStyle w:val="StyleUnderline"/>
          <w:highlight w:val="cyan"/>
        </w:rPr>
        <w:t xml:space="preserve">PERA is an important </w:t>
      </w:r>
      <w:r w:rsidRPr="00CF51EE">
        <w:rPr>
          <w:rStyle w:val="StyleUnderline"/>
        </w:rPr>
        <w:t>step</w:t>
      </w:r>
      <w:r w:rsidRPr="00933729">
        <w:rPr>
          <w:rStyle w:val="StyleUnderline"/>
          <w:highlight w:val="cyan"/>
        </w:rPr>
        <w:t xml:space="preserve"> to</w:t>
      </w:r>
      <w:r w:rsidRPr="00CF51EE">
        <w:rPr>
          <w:rStyle w:val="StyleUnderline"/>
        </w:rPr>
        <w:t xml:space="preserve">wards </w:t>
      </w:r>
      <w:r w:rsidRPr="00933729">
        <w:rPr>
          <w:rStyle w:val="Emphasis"/>
          <w:highlight w:val="cyan"/>
        </w:rPr>
        <w:t xml:space="preserve">restoring </w:t>
      </w:r>
      <w:r w:rsidRPr="00CF51EE">
        <w:rPr>
          <w:rStyle w:val="Emphasis"/>
        </w:rPr>
        <w:t xml:space="preserve">that </w:t>
      </w:r>
      <w:r w:rsidRPr="00933729">
        <w:rPr>
          <w:rStyle w:val="Emphasis"/>
          <w:highlight w:val="cyan"/>
        </w:rPr>
        <w:t>confidence</w:t>
      </w:r>
      <w:r>
        <w:t xml:space="preserve">. </w:t>
      </w:r>
    </w:p>
    <w:p w14:paraId="6E814F83" w14:textId="77777777" w:rsidR="00871B21" w:rsidRDefault="00871B21" w:rsidP="00871B21"/>
    <w:p w14:paraId="3668F7A7" w14:textId="3954DC2F" w:rsidR="002401B8" w:rsidRDefault="002401B8" w:rsidP="002401B8">
      <w:pPr>
        <w:pStyle w:val="Heading2"/>
      </w:pPr>
      <w:r>
        <w:lastRenderedPageBreak/>
        <w:t>Myriad PIC</w:t>
      </w:r>
    </w:p>
    <w:p w14:paraId="2BB02A8E" w14:textId="3D27577E" w:rsidR="001D1A68" w:rsidRPr="001D1A68" w:rsidRDefault="001D1A68" w:rsidP="00C36119">
      <w:pPr>
        <w:pStyle w:val="Heading3"/>
      </w:pPr>
      <w:r>
        <w:lastRenderedPageBreak/>
        <w:t>2ac – Myriad PIC</w:t>
      </w:r>
    </w:p>
    <w:p w14:paraId="4E1C3C82" w14:textId="44522460" w:rsidR="004E3791" w:rsidRDefault="00C36119" w:rsidP="004E3791">
      <w:pPr>
        <w:pStyle w:val="Heading4"/>
      </w:pPr>
      <w:r>
        <w:t>Can’t solve either advantage – overturning Myriad is key to biotech competitiveness</w:t>
      </w:r>
    </w:p>
    <w:p w14:paraId="2C4A3705" w14:textId="77777777" w:rsidR="004E3791" w:rsidRDefault="004E3791" w:rsidP="004E3791">
      <w:r>
        <w:t xml:space="preserve">Josh </w:t>
      </w:r>
      <w:r w:rsidRPr="003F644D">
        <w:rPr>
          <w:rStyle w:val="Style13ptBold"/>
        </w:rPr>
        <w:t>Saul</w:t>
      </w:r>
      <w:r>
        <w:t>, 20</w:t>
      </w:r>
      <w:r w:rsidRPr="003F644D">
        <w:rPr>
          <w:rStyle w:val="Style13ptBold"/>
        </w:rPr>
        <w:t>24</w:t>
      </w:r>
      <w:r>
        <w:t xml:space="preserve"> - J.D. Candidate, 2025, Fordham University School of Law; Ph.D., 2021, Massachusetts Institute of Technology; B.A., 2014, University of California, Berkeley. “GENE PATENTS:  STRIKING THE RIGHT BALANCE BETWEEN INCENTIVE AND INNOVATION” FORDHAM LAW REVIEW, Vol. 92: 2765, May, </w:t>
      </w:r>
      <w:hyperlink r:id="rId88" w:history="1">
        <w:r w:rsidRPr="00022350">
          <w:rPr>
            <w:rStyle w:val="Hyperlink"/>
          </w:rPr>
          <w:t>https://fordhamlawreview.org/wp-content/uploads/2024/05/Vol.-92_29_Saul-2765-2804.pdf</w:t>
        </w:r>
      </w:hyperlink>
      <w:r>
        <w:t xml:space="preserve"> //DH</w:t>
      </w:r>
    </w:p>
    <w:p w14:paraId="362D94F5" w14:textId="77777777" w:rsidR="004E3791" w:rsidRPr="00E27033" w:rsidRDefault="004E3791" w:rsidP="004E3791"/>
    <w:p w14:paraId="0DB84230" w14:textId="77777777" w:rsidR="004E3791" w:rsidRDefault="004E3791" w:rsidP="004E3791">
      <w:r>
        <w:t xml:space="preserve">Proponents of gene patent eligibility have raised several concerns that argue for the ability to patent genes.  Chief among them are fears that </w:t>
      </w:r>
      <w:r w:rsidRPr="00792637">
        <w:rPr>
          <w:rStyle w:val="StyleUnderline"/>
        </w:rPr>
        <w:t>the lack of gene patentability is</w:t>
      </w:r>
      <w:r>
        <w:t xml:space="preserve"> (1) </w:t>
      </w:r>
      <w:r w:rsidRPr="00792637">
        <w:rPr>
          <w:rStyle w:val="StyleUnderline"/>
        </w:rPr>
        <w:t>eroding America’s place in the world market for biotech innovation and</w:t>
      </w:r>
      <w:r>
        <w:t xml:space="preserve"> (2) on balance, </w:t>
      </w:r>
      <w:r w:rsidRPr="00792637">
        <w:rPr>
          <w:rStyle w:val="StyleUnderline"/>
        </w:rPr>
        <w:t>harming access to healthcare</w:t>
      </w:r>
      <w:r>
        <w:t xml:space="preserve">.229 </w:t>
      </w:r>
    </w:p>
    <w:p w14:paraId="70CFF457" w14:textId="77777777" w:rsidR="004E3791" w:rsidRDefault="004E3791" w:rsidP="004E3791">
      <w:r>
        <w:t xml:space="preserve">Those who support the ability to patent genes are troubled by </w:t>
      </w:r>
      <w:r w:rsidRPr="004E3791">
        <w:rPr>
          <w:rStyle w:val="StyleUnderline"/>
          <w:highlight w:val="cyan"/>
        </w:rPr>
        <w:t>the shift in capital investment away from</w:t>
      </w:r>
      <w:r w:rsidRPr="00792637">
        <w:rPr>
          <w:rStyle w:val="StyleUnderline"/>
        </w:rPr>
        <w:t xml:space="preserve"> the </w:t>
      </w:r>
      <w:r w:rsidRPr="004E3791">
        <w:rPr>
          <w:rStyle w:val="StyleUnderline"/>
          <w:highlight w:val="cyan"/>
        </w:rPr>
        <w:t>biotech</w:t>
      </w:r>
      <w:r w:rsidRPr="00792637">
        <w:rPr>
          <w:rStyle w:val="StyleUnderline"/>
        </w:rPr>
        <w:t xml:space="preserve"> industry</w:t>
      </w:r>
      <w:r>
        <w:t xml:space="preserve">.230  Studies like Professor Taylor’s have caused them to </w:t>
      </w:r>
      <w:r w:rsidRPr="004E3791">
        <w:rPr>
          <w:rStyle w:val="StyleUnderline"/>
          <w:highlight w:val="cyan"/>
        </w:rPr>
        <w:t>raise</w:t>
      </w:r>
      <w:r>
        <w:t xml:space="preserve"> the </w:t>
      </w:r>
      <w:r w:rsidRPr="004E3791">
        <w:rPr>
          <w:rStyle w:val="StyleUnderline"/>
          <w:highlight w:val="cyan"/>
        </w:rPr>
        <w:t>alarm over the U</w:t>
      </w:r>
      <w:r w:rsidRPr="00792637">
        <w:rPr>
          <w:rStyle w:val="StyleUnderline"/>
        </w:rPr>
        <w:t xml:space="preserve">nited </w:t>
      </w:r>
      <w:r w:rsidRPr="004E3791">
        <w:rPr>
          <w:rStyle w:val="StyleUnderline"/>
          <w:highlight w:val="cyan"/>
        </w:rPr>
        <w:t>S</w:t>
      </w:r>
      <w:r w:rsidRPr="00792637">
        <w:rPr>
          <w:rStyle w:val="StyleUnderline"/>
        </w:rPr>
        <w:t xml:space="preserve">tates’s </w:t>
      </w:r>
      <w:r w:rsidRPr="004E3791">
        <w:rPr>
          <w:rStyle w:val="StyleUnderline"/>
          <w:highlight w:val="cyan"/>
        </w:rPr>
        <w:t>place as a global leader in biotech</w:t>
      </w:r>
      <w:r>
        <w:t xml:space="preserve">.231  Their basic argument is that, </w:t>
      </w:r>
      <w:r w:rsidRPr="004E3791">
        <w:rPr>
          <w:rStyle w:val="StyleUnderline"/>
          <w:highlight w:val="cyan"/>
        </w:rPr>
        <w:t>if genes cannot be patented, investment firms will be less willing to invest in biotechs</w:t>
      </w:r>
      <w:r w:rsidRPr="00792637">
        <w:rPr>
          <w:rStyle w:val="StyleUnderline"/>
        </w:rPr>
        <w:t xml:space="preserve"> working on gene-based technologies since such investments will be riskier.</w:t>
      </w:r>
      <w:r>
        <w:t xml:space="preserve">232  This lack of investment, in their view, will lead to an overall dampening effect on the industry.233  Meanwhile, </w:t>
      </w:r>
      <w:r w:rsidRPr="004E3791">
        <w:rPr>
          <w:rStyle w:val="StyleUnderline"/>
          <w:highlight w:val="cyan"/>
        </w:rPr>
        <w:t>other countries,</w:t>
      </w:r>
      <w:r w:rsidRPr="00792637">
        <w:rPr>
          <w:rStyle w:val="StyleUnderline"/>
        </w:rPr>
        <w:t xml:space="preserve"> such as the EU, Japan, and China, </w:t>
      </w:r>
      <w:r w:rsidRPr="004E3791">
        <w:rPr>
          <w:rStyle w:val="StyleUnderline"/>
          <w:highlight w:val="cyan"/>
        </w:rPr>
        <w:t>continue to uphold the validity of gene patents</w:t>
      </w:r>
      <w:r>
        <w:t xml:space="preserve">.234  </w:t>
      </w:r>
      <w:r w:rsidRPr="004E3791">
        <w:rPr>
          <w:rStyle w:val="StyleUnderline"/>
          <w:highlight w:val="cyan"/>
        </w:rPr>
        <w:t>Investment firms will</w:t>
      </w:r>
      <w:r w:rsidRPr="00792637">
        <w:rPr>
          <w:rStyle w:val="StyleUnderline"/>
        </w:rPr>
        <w:t xml:space="preserve"> thus be motivated to </w:t>
      </w:r>
      <w:r w:rsidRPr="004E3791">
        <w:rPr>
          <w:rStyle w:val="StyleUnderline"/>
          <w:highlight w:val="cyan"/>
        </w:rPr>
        <w:t>shift resources abroad</w:t>
      </w:r>
      <w:r>
        <w:t xml:space="preserve">.235  </w:t>
      </w:r>
      <w:r w:rsidRPr="00C36119">
        <w:rPr>
          <w:rStyle w:val="StyleUnderline"/>
        </w:rPr>
        <w:t>The U</w:t>
      </w:r>
      <w:r w:rsidRPr="00C36119">
        <w:t xml:space="preserve">nited </w:t>
      </w:r>
      <w:r w:rsidRPr="00C36119">
        <w:rPr>
          <w:rStyle w:val="StyleUnderline"/>
        </w:rPr>
        <w:t>S</w:t>
      </w:r>
      <w:r w:rsidRPr="00C36119">
        <w:t xml:space="preserve">tates </w:t>
      </w:r>
      <w:r w:rsidRPr="00C36119">
        <w:rPr>
          <w:rStyle w:val="StyleUnderline"/>
        </w:rPr>
        <w:t>has enjoyed a place of prominence in the biotech industry for the last half century</w:t>
      </w:r>
      <w:r w:rsidRPr="00C36119">
        <w:t xml:space="preserve">.236  </w:t>
      </w:r>
      <w:r w:rsidRPr="00C36119">
        <w:rPr>
          <w:rStyle w:val="StyleUnderline"/>
        </w:rPr>
        <w:t xml:space="preserve">Some attribute this in part to </w:t>
      </w:r>
      <w:r w:rsidRPr="004E3791">
        <w:rPr>
          <w:rStyle w:val="StyleUnderline"/>
          <w:highlight w:val="cyan"/>
        </w:rPr>
        <w:t>the U</w:t>
      </w:r>
      <w:r w:rsidRPr="00792637">
        <w:rPr>
          <w:rStyle w:val="StyleUnderline"/>
        </w:rPr>
        <w:t xml:space="preserve">nited </w:t>
      </w:r>
      <w:r w:rsidRPr="004E3791">
        <w:rPr>
          <w:rStyle w:val="StyleUnderline"/>
          <w:highlight w:val="cyan"/>
        </w:rPr>
        <w:t>S</w:t>
      </w:r>
      <w:r w:rsidRPr="00792637">
        <w:rPr>
          <w:rStyle w:val="StyleUnderline"/>
        </w:rPr>
        <w:t xml:space="preserve">tates’s </w:t>
      </w:r>
      <w:r w:rsidRPr="004E3791">
        <w:rPr>
          <w:rStyle w:val="StyleUnderline"/>
          <w:highlight w:val="cyan"/>
        </w:rPr>
        <w:t xml:space="preserve">liberal grant of gene patent rights </w:t>
      </w:r>
      <w:r w:rsidRPr="004E3791">
        <w:rPr>
          <w:rStyle w:val="Emphasis"/>
          <w:highlight w:val="cyan"/>
        </w:rPr>
        <w:t>pre-Myriad</w:t>
      </w:r>
      <w:r w:rsidRPr="004E3791">
        <w:rPr>
          <w:rStyle w:val="StyleUnderline"/>
          <w:highlight w:val="cyan"/>
        </w:rPr>
        <w:t xml:space="preserve"> </w:t>
      </w:r>
      <w:r w:rsidRPr="00C36119">
        <w:rPr>
          <w:rStyle w:val="StyleUnderline"/>
        </w:rPr>
        <w:t xml:space="preserve">that </w:t>
      </w:r>
      <w:r w:rsidRPr="004E3791">
        <w:rPr>
          <w:rStyle w:val="StyleUnderline"/>
          <w:highlight w:val="cyan"/>
        </w:rPr>
        <w:t>spurred</w:t>
      </w:r>
      <w:r w:rsidRPr="00792637">
        <w:rPr>
          <w:rStyle w:val="StyleUnderline"/>
        </w:rPr>
        <w:t xml:space="preserve"> </w:t>
      </w:r>
      <w:r w:rsidRPr="00C36119">
        <w:rPr>
          <w:rStyle w:val="StyleUnderline"/>
          <w:highlight w:val="cyan"/>
        </w:rPr>
        <w:t>the creation of</w:t>
      </w:r>
      <w:r w:rsidRPr="00792637">
        <w:rPr>
          <w:rStyle w:val="StyleUnderline"/>
        </w:rPr>
        <w:t xml:space="preserve"> some of the United States’s </w:t>
      </w:r>
      <w:r w:rsidRPr="004E3791">
        <w:rPr>
          <w:rStyle w:val="StyleUnderline"/>
          <w:highlight w:val="cyan"/>
        </w:rPr>
        <w:t>major biotechs</w:t>
      </w:r>
      <w:r>
        <w:t xml:space="preserve">.237  Proponents argue that, </w:t>
      </w:r>
      <w:r w:rsidRPr="00792637">
        <w:rPr>
          <w:rStyle w:val="StyleUnderline"/>
        </w:rPr>
        <w:t xml:space="preserve">if </w:t>
      </w:r>
      <w:r w:rsidRPr="004E3791">
        <w:rPr>
          <w:rStyle w:val="StyleUnderline"/>
          <w:highlight w:val="cyan"/>
        </w:rPr>
        <w:t>the Court’s ban on gene patents is not overcome</w:t>
      </w:r>
      <w:r w:rsidRPr="00792637">
        <w:rPr>
          <w:rStyle w:val="StyleUnderline"/>
        </w:rPr>
        <w:t xml:space="preserve"> soon, </w:t>
      </w:r>
      <w:r w:rsidRPr="00C36119">
        <w:rPr>
          <w:rStyle w:val="StyleUnderline"/>
          <w:highlight w:val="cyan"/>
        </w:rPr>
        <w:t>the U</w:t>
      </w:r>
      <w:r w:rsidRPr="00792637">
        <w:rPr>
          <w:rStyle w:val="StyleUnderline"/>
        </w:rPr>
        <w:t xml:space="preserve">nited </w:t>
      </w:r>
      <w:r w:rsidRPr="00C36119">
        <w:rPr>
          <w:rStyle w:val="StyleUnderline"/>
          <w:highlight w:val="cyan"/>
        </w:rPr>
        <w:t>S</w:t>
      </w:r>
      <w:r w:rsidRPr="00792637">
        <w:rPr>
          <w:rStyle w:val="StyleUnderline"/>
        </w:rPr>
        <w:t xml:space="preserve">tates </w:t>
      </w:r>
      <w:r w:rsidRPr="00C36119">
        <w:rPr>
          <w:rStyle w:val="StyleUnderline"/>
          <w:highlight w:val="cyan"/>
        </w:rPr>
        <w:t>will lose its position in the global biotech marketplace</w:t>
      </w:r>
      <w:r w:rsidRPr="00792637">
        <w:rPr>
          <w:rStyle w:val="StyleUnderline"/>
        </w:rPr>
        <w:t xml:space="preserve"> and that</w:t>
      </w:r>
      <w:r>
        <w:t xml:space="preserve">, if this were to happen, </w:t>
      </w:r>
      <w:r w:rsidRPr="00792637">
        <w:rPr>
          <w:rStyle w:val="StyleUnderline"/>
        </w:rPr>
        <w:t>it might never be able to catch back up to other countries</w:t>
      </w:r>
      <w:r>
        <w:t xml:space="preserve">.238 </w:t>
      </w:r>
    </w:p>
    <w:p w14:paraId="17A52B2F" w14:textId="77777777" w:rsidR="00971C84" w:rsidRDefault="00971C84" w:rsidP="00871B21"/>
    <w:p w14:paraId="3182C6E1" w14:textId="2F336CA3" w:rsidR="00FD68F0" w:rsidRDefault="003C0675" w:rsidP="003C0675">
      <w:pPr>
        <w:pStyle w:val="Heading4"/>
      </w:pPr>
      <w:r>
        <w:t>Biotech competitiveness is the vital internal link to China</w:t>
      </w:r>
    </w:p>
    <w:p w14:paraId="1AB708B4" w14:textId="682B181B" w:rsidR="00156C83" w:rsidRDefault="00737BE9" w:rsidP="00156C83">
      <w:r>
        <w:t xml:space="preserve">Michelle </w:t>
      </w:r>
      <w:r w:rsidRPr="00737BE9">
        <w:rPr>
          <w:rStyle w:val="Style13ptBold"/>
        </w:rPr>
        <w:t>Rozo</w:t>
      </w:r>
      <w:r>
        <w:t>, 20</w:t>
      </w:r>
      <w:r w:rsidRPr="00737BE9">
        <w:rPr>
          <w:rStyle w:val="Style13ptBold"/>
        </w:rPr>
        <w:t>24</w:t>
      </w:r>
      <w:r>
        <w:t xml:space="preserve"> - Vice Chair, National Security Commission on Emerging Biotechnology. Testimony before the </w:t>
      </w:r>
      <w:r w:rsidR="00900281">
        <w:t>U.S.-China Economic and Security Review Commission hearing on “Current and Emerging Technologies in U.S.-China Economic and National Security Competition” 2/1,</w:t>
      </w:r>
    </w:p>
    <w:p w14:paraId="01EFE066" w14:textId="5C93889B" w:rsidR="00737BE9" w:rsidRDefault="00000000" w:rsidP="00156C83">
      <w:hyperlink r:id="rId89" w:history="1">
        <w:r w:rsidR="00737BE9" w:rsidRPr="00242E1C">
          <w:rPr>
            <w:rStyle w:val="Hyperlink"/>
          </w:rPr>
          <w:t>https://www.uscc.gov/sites/default/files/2024-02/Michelle_Rozo_Testimony.pdf</w:t>
        </w:r>
      </w:hyperlink>
      <w:r w:rsidR="00737BE9">
        <w:t xml:space="preserve"> //DH</w:t>
      </w:r>
    </w:p>
    <w:p w14:paraId="767B47F6" w14:textId="77777777" w:rsidR="00900281" w:rsidRDefault="00900281" w:rsidP="00156C83"/>
    <w:p w14:paraId="67660DA6" w14:textId="15700E0E" w:rsidR="00900281" w:rsidRPr="009915CA" w:rsidRDefault="00900281" w:rsidP="00156C83">
      <w:pPr>
        <w:rPr>
          <w:rStyle w:val="StyleUnderline"/>
        </w:rPr>
      </w:pPr>
      <w:r>
        <w:t xml:space="preserve">Like the introduction of computers, </w:t>
      </w:r>
      <w:r w:rsidRPr="009915CA">
        <w:rPr>
          <w:rStyle w:val="StyleUnderline"/>
        </w:rPr>
        <w:t>biotech</w:t>
      </w:r>
      <w:r>
        <w:t xml:space="preserve">nology </w:t>
      </w:r>
      <w:r w:rsidRPr="009915CA">
        <w:rPr>
          <w:rStyle w:val="StyleUnderline"/>
        </w:rPr>
        <w:t>is a tool with the potential to revolutionize multiple economic sectors</w:t>
      </w:r>
      <w:r w:rsidRPr="009915CA">
        <w:t>. Biotechnology</w:t>
      </w:r>
      <w:r>
        <w:t xml:space="preserve">—the application of living organisms in science or engineering—already solves problems today, like improved cancer treatment, agricultural sustainability, and novel types of materials. The United States can do more to integrate biotechnology across the domestic economy so that Americans are reaping the economic and security benefits that biotechnology can offer. </w:t>
      </w:r>
      <w:r w:rsidRPr="009915CA">
        <w:rPr>
          <w:rStyle w:val="StyleUnderline"/>
        </w:rPr>
        <w:t>Failing to meet this moment will have far-</w:t>
      </w:r>
      <w:r w:rsidRPr="009915CA">
        <w:rPr>
          <w:rStyle w:val="StyleUnderline"/>
        </w:rPr>
        <w:lastRenderedPageBreak/>
        <w:t xml:space="preserve">reaching consequences, especially because we have a strategic competitor that seeks to </w:t>
      </w:r>
      <w:r w:rsidRPr="009915CA">
        <w:rPr>
          <w:rStyle w:val="Emphasis"/>
        </w:rPr>
        <w:t>control critical supply chains</w:t>
      </w:r>
      <w:r w:rsidRPr="009915CA">
        <w:rPr>
          <w:rStyle w:val="StyleUnderline"/>
        </w:rPr>
        <w:t xml:space="preserve"> and </w:t>
      </w:r>
      <w:r w:rsidRPr="009915CA">
        <w:rPr>
          <w:rStyle w:val="Emphasis"/>
        </w:rPr>
        <w:t>dominate</w:t>
      </w:r>
      <w:r w:rsidRPr="009915CA">
        <w:rPr>
          <w:rStyle w:val="StyleUnderline"/>
        </w:rPr>
        <w:t xml:space="preserve"> key elements of the </w:t>
      </w:r>
      <w:r w:rsidRPr="009915CA">
        <w:rPr>
          <w:rStyle w:val="Emphasis"/>
        </w:rPr>
        <w:t>biotech</w:t>
      </w:r>
      <w:r w:rsidRPr="009915CA">
        <w:rPr>
          <w:rStyle w:val="StyleUnderline"/>
        </w:rPr>
        <w:t xml:space="preserve">nology industry. </w:t>
      </w:r>
    </w:p>
    <w:p w14:paraId="2568C579" w14:textId="7B88ACE7" w:rsidR="00900281" w:rsidRDefault="00900281" w:rsidP="00156C83">
      <w:r>
        <w:t xml:space="preserve">Based on what we are seeing, </w:t>
      </w:r>
      <w:r w:rsidRPr="009915CA">
        <w:rPr>
          <w:rStyle w:val="StyleUnderline"/>
        </w:rPr>
        <w:t>China recognizes that advancements in biotechnology</w:t>
      </w:r>
      <w:r>
        <w:t>— such as DNA synthesis, gene editing, and precision fermentation—</w:t>
      </w:r>
      <w:r w:rsidRPr="009915CA">
        <w:rPr>
          <w:rStyle w:val="StyleUnderline"/>
        </w:rPr>
        <w:t>are essential to</w:t>
      </w:r>
      <w:r>
        <w:t xml:space="preserve"> meeting the needs of their population and to </w:t>
      </w:r>
      <w:r w:rsidRPr="009915CA">
        <w:rPr>
          <w:rStyle w:val="StyleUnderline"/>
        </w:rPr>
        <w:t>competing globally</w:t>
      </w:r>
      <w:r>
        <w:t xml:space="preserve">. These same technologies could be used for nefarious purposes: </w:t>
      </w:r>
      <w:r w:rsidRPr="009915CA">
        <w:rPr>
          <w:rStyle w:val="StyleUnderline"/>
        </w:rPr>
        <w:t xml:space="preserve">China has expressly invested in biotechnologies that </w:t>
      </w:r>
      <w:r w:rsidRPr="009915CA">
        <w:rPr>
          <w:rStyle w:val="Emphasis"/>
        </w:rPr>
        <w:t>create military advantages</w:t>
      </w:r>
      <w:r>
        <w:t xml:space="preserve">. While any country can target technology areas for investment, we have seen a more nefarious side of China’s use of biotechnology. They have used biotechnology related advancements to support military purposes, acquire personal data, and surveil and control their own populations.2  </w:t>
      </w:r>
    </w:p>
    <w:p w14:paraId="436B080C" w14:textId="41C93D96" w:rsidR="00900281" w:rsidRDefault="00E714FB" w:rsidP="00156C83">
      <w:r>
        <w:t xml:space="preserve">China’s last three Five-Year Plans have prioritized biotechnology, and </w:t>
      </w:r>
      <w:r w:rsidRPr="009915CA">
        <w:rPr>
          <w:rStyle w:val="StyleUnderline"/>
        </w:rPr>
        <w:t>China has invested billions</w:t>
      </w:r>
      <w:r>
        <w:t xml:space="preserve"> of dollars in the sector. Some estimate that China’s central, provincial, and local governments have collectively invested over $100 billion into the life science sector.3 Most recently, China’s ‘14th Five-Year Plan for Bioeconomy Development’ </w:t>
      </w:r>
    </w:p>
    <w:p w14:paraId="7398DEB8" w14:textId="4AF83ACF" w:rsidR="00E714FB" w:rsidRDefault="00E714FB" w:rsidP="00156C83">
      <w:r>
        <w:t xml:space="preserve">describes China’s intentions to use biotechnology and other life sciences to strengthen its economy, especially biomanufacturing.4 The plan describes the importance that China sees in merging artificial intelligence (AI) and biotechnology, as well as the need for both political and financial support, stating “[w]e will promote the integration and innovation of biotechnology and information technology, accelerate the development of biomedicine, bioengineered breeding, biomaterials, bioenergy, and other industries and increase the size and strength of the bio-economy.” In this plan, China sets a goal of increasing the scale and usage of biotechnology in multiple sectors by 2025. China aims for its bioeconomy to “be at the forefront globally” by 2035.5  </w:t>
      </w:r>
    </w:p>
    <w:p w14:paraId="6525C367" w14:textId="4D371A9D" w:rsidR="00E714FB" w:rsidRDefault="00E714FB" w:rsidP="00156C83">
      <w:r>
        <w:t xml:space="preserve">China’s Methods to Pursue Dominance </w:t>
      </w:r>
    </w:p>
    <w:p w14:paraId="11A7B239" w14:textId="6EF53A1F" w:rsidR="00E714FB" w:rsidRDefault="00E714FB" w:rsidP="00156C83">
      <w:r w:rsidRPr="00C2440B">
        <w:rPr>
          <w:rStyle w:val="StyleUnderline"/>
        </w:rPr>
        <w:t>The U</w:t>
      </w:r>
      <w:r>
        <w:t xml:space="preserve">nited </w:t>
      </w:r>
      <w:r w:rsidRPr="00C2440B">
        <w:rPr>
          <w:rStyle w:val="StyleUnderline"/>
        </w:rPr>
        <w:t>S</w:t>
      </w:r>
      <w:r>
        <w:t xml:space="preserve">tates </w:t>
      </w:r>
      <w:r w:rsidRPr="00C2440B">
        <w:rPr>
          <w:rStyle w:val="StyleUnderline"/>
        </w:rPr>
        <w:t>is a global leader in biotech</w:t>
      </w:r>
      <w:r>
        <w:t xml:space="preserve">nology, </w:t>
      </w:r>
      <w:r w:rsidRPr="00C2440B">
        <w:rPr>
          <w:rStyle w:val="StyleUnderline"/>
        </w:rPr>
        <w:t>but that status is increasingly threatened by China’s strategic actions.</w:t>
      </w:r>
      <w:r>
        <w:t xml:space="preserve"> </w:t>
      </w:r>
      <w:r w:rsidRPr="00C2440B">
        <w:rPr>
          <w:rStyle w:val="StyleUnderline"/>
        </w:rPr>
        <w:t>China is positioning itself as a leader in biotech</w:t>
      </w:r>
      <w:r>
        <w:t xml:space="preserve">nology in order </w:t>
      </w:r>
      <w:r w:rsidRPr="00C2440B">
        <w:rPr>
          <w:rStyle w:val="StyleUnderline"/>
        </w:rPr>
        <w:t>to</w:t>
      </w:r>
      <w:r>
        <w:t xml:space="preserve"> increase their self-sufficiency and </w:t>
      </w:r>
      <w:r w:rsidRPr="00C2440B">
        <w:rPr>
          <w:rStyle w:val="StyleUnderline"/>
        </w:rPr>
        <w:t xml:space="preserve">take advantage of </w:t>
      </w:r>
      <w:r>
        <w:t xml:space="preserve">associated </w:t>
      </w:r>
      <w:r w:rsidRPr="00C2440B">
        <w:rPr>
          <w:rStyle w:val="StyleUnderline"/>
        </w:rPr>
        <w:t>economic and military benefits.</w:t>
      </w:r>
      <w:r>
        <w:t xml:space="preserve"> </w:t>
      </w:r>
      <w:r w:rsidRPr="00C2440B">
        <w:rPr>
          <w:rStyle w:val="StyleUnderline"/>
        </w:rPr>
        <w:t>China views biotech</w:t>
      </w:r>
      <w:r>
        <w:t xml:space="preserve">nology </w:t>
      </w:r>
      <w:r w:rsidRPr="00C2440B">
        <w:rPr>
          <w:rStyle w:val="StyleUnderline"/>
        </w:rPr>
        <w:t xml:space="preserve">as the </w:t>
      </w:r>
      <w:r w:rsidRPr="00C2440B">
        <w:rPr>
          <w:rStyle w:val="Emphasis"/>
        </w:rPr>
        <w:t>next industrial revolution</w:t>
      </w:r>
      <w:r w:rsidRPr="00C2440B">
        <w:rPr>
          <w:rStyle w:val="StyleUnderline"/>
        </w:rPr>
        <w:t xml:space="preserve"> and key to future economic development and comprehensive national power</w:t>
      </w:r>
      <w:r>
        <w:t xml:space="preserve">. This state support goes far beyond the traditional industrial policies implemented in Europe and other parts of Asia. China’s strategy is comprehensive and represents an alternative blueprint for the development of emerging technologies and industries. China’s all-embracing approach plays a key role in fostering technology areas that rely on longer timelines, multidisciplinary coalitions, or big science facilities— such as advanced computing, high-end gene sequencing, and colonies of non-human primates. </w:t>
      </w:r>
    </w:p>
    <w:p w14:paraId="7AF594EE" w14:textId="6068108D" w:rsidR="00E714FB" w:rsidRDefault="00E714FB" w:rsidP="00156C83">
      <w:r>
        <w:t xml:space="preserve">Over the last two decades, China has put in place policies to support the Chinese biotechnology industry, including: relatively high research and development (R&amp;D) spending, talent recruitment programs, expansion of state-owned and state-supported enterprise, licit and illicit acquisition of intellectual property (IP), central government strategy and coordination, preferential tax treatment, subsidies, and government procurement initiatives. </w:t>
      </w:r>
      <w:r w:rsidRPr="00C2440B">
        <w:rPr>
          <w:rStyle w:val="StyleUnderline"/>
        </w:rPr>
        <w:t xml:space="preserve">China is on the path to becoming a </w:t>
      </w:r>
      <w:r w:rsidRPr="00C2440B">
        <w:rPr>
          <w:rStyle w:val="Emphasis"/>
        </w:rPr>
        <w:t>biotechnology superpower</w:t>
      </w:r>
      <w:r w:rsidRPr="00C2440B">
        <w:rPr>
          <w:rStyle w:val="StyleUnderline"/>
        </w:rPr>
        <w:t xml:space="preserve"> thanks to its long-term commitment to building an innovation base</w:t>
      </w:r>
      <w:r>
        <w:t xml:space="preserve"> that includes industrial clusters and interdisciplinary research labs which collect and analyze extraordinary amounts of genomic and other “omic” data, and leverage its collaborations with foreign entities—much like its strategy to develop 5G. </w:t>
      </w:r>
    </w:p>
    <w:p w14:paraId="7BA04345" w14:textId="77777777" w:rsidR="00E714FB" w:rsidRDefault="00E714FB" w:rsidP="00156C83"/>
    <w:p w14:paraId="5A233FD6" w14:textId="1F467D97" w:rsidR="00D22DE1" w:rsidRDefault="00D22DE1" w:rsidP="00D22DE1">
      <w:pPr>
        <w:pStyle w:val="Heading4"/>
      </w:pPr>
      <w:r>
        <w:lastRenderedPageBreak/>
        <w:t xml:space="preserve">Excluding patent protection causes a shift to </w:t>
      </w:r>
      <w:r>
        <w:rPr>
          <w:u w:val="single"/>
        </w:rPr>
        <w:t>trade secrets</w:t>
      </w:r>
      <w:r>
        <w:t xml:space="preserve"> – that’s Brinkerhoff</w:t>
      </w:r>
    </w:p>
    <w:p w14:paraId="155805E4" w14:textId="77777777" w:rsidR="00D22DE1" w:rsidRDefault="00D22DE1" w:rsidP="00D22DE1"/>
    <w:p w14:paraId="6D2463DD" w14:textId="73D3B49F" w:rsidR="00D22DE1" w:rsidRPr="00D22DE1" w:rsidRDefault="00D22DE1" w:rsidP="00D22DE1">
      <w:pPr>
        <w:pStyle w:val="Heading4"/>
      </w:pPr>
      <w:r>
        <w:t xml:space="preserve">Trade secrets protection is </w:t>
      </w:r>
      <w:r>
        <w:rPr>
          <w:u w:val="single"/>
        </w:rPr>
        <w:t>far worse</w:t>
      </w:r>
      <w:r>
        <w:t xml:space="preserve"> for innovation</w:t>
      </w:r>
    </w:p>
    <w:p w14:paraId="1554D195" w14:textId="77777777" w:rsidR="00D22DE1" w:rsidRDefault="00D22DE1" w:rsidP="00D22DE1">
      <w:r>
        <w:t xml:space="preserve">Josh </w:t>
      </w:r>
      <w:r w:rsidRPr="003F644D">
        <w:rPr>
          <w:rStyle w:val="Style13ptBold"/>
        </w:rPr>
        <w:t>Saul</w:t>
      </w:r>
      <w:r>
        <w:t>, 20</w:t>
      </w:r>
      <w:r w:rsidRPr="003F644D">
        <w:rPr>
          <w:rStyle w:val="Style13ptBold"/>
        </w:rPr>
        <w:t>24</w:t>
      </w:r>
      <w:r>
        <w:t xml:space="preserve"> - J.D. Candidate, 2025, Fordham University School of Law; Ph.D., 2021, Massachusetts Institute of Technology; B.A., 2014, University of California, Berkeley. “GENE PATENTS:  STRIKING THE RIGHT BALANCE BETWEEN INCENTIVE AND INNOVATION” FORDHAM LAW REVIEW, Vol. 92: 2765, May, </w:t>
      </w:r>
      <w:hyperlink r:id="rId90" w:history="1">
        <w:r w:rsidRPr="00022350">
          <w:rPr>
            <w:rStyle w:val="Hyperlink"/>
          </w:rPr>
          <w:t>https://fordhamlawreview.org/wp-content/uploads/2024/05/Vol.-92_29_Saul-2765-2804.pdf</w:t>
        </w:r>
      </w:hyperlink>
      <w:r>
        <w:t xml:space="preserve"> //DH</w:t>
      </w:r>
    </w:p>
    <w:p w14:paraId="71F9047D" w14:textId="77777777" w:rsidR="00D22DE1" w:rsidRPr="001D37D7" w:rsidRDefault="00D22DE1" w:rsidP="00D22DE1"/>
    <w:p w14:paraId="792E148F" w14:textId="77777777" w:rsidR="00D22DE1" w:rsidRDefault="00D22DE1" w:rsidP="00D22DE1">
      <w:r>
        <w:t xml:space="preserve">Opponents of gene patents maintain that trade secret law adequately incentivizes genetic research.330  However, </w:t>
      </w:r>
      <w:r w:rsidRPr="00C33046">
        <w:rPr>
          <w:rStyle w:val="StyleUnderline"/>
        </w:rPr>
        <w:t>trade secret law</w:t>
      </w:r>
      <w:r>
        <w:t xml:space="preserve"> actually </w:t>
      </w:r>
      <w:r w:rsidRPr="00C33046">
        <w:rPr>
          <w:rStyle w:val="StyleUnderline"/>
        </w:rPr>
        <w:t>exacerbates the</w:t>
      </w:r>
      <w:r>
        <w:t xml:space="preserve"> more pressing </w:t>
      </w:r>
      <w:r w:rsidRPr="00C33046">
        <w:rPr>
          <w:rStyle w:val="StyleUnderline"/>
        </w:rPr>
        <w:t>issues of genetic research</w:t>
      </w:r>
      <w:r>
        <w:t xml:space="preserve"> for two reasons.  First, </w:t>
      </w:r>
      <w:r w:rsidRPr="00C33046">
        <w:rPr>
          <w:rStyle w:val="StyleUnderline"/>
        </w:rPr>
        <w:t>trade secret protections are unstable, as they only exist so long as the underlying information is kept secret.</w:t>
      </w:r>
      <w:r>
        <w:t xml:space="preserve">331  </w:t>
      </w:r>
      <w:r w:rsidRPr="00C33046">
        <w:rPr>
          <w:rStyle w:val="StyleUnderline"/>
        </w:rPr>
        <w:t>It is unlikely that investors would feel more confident investing in intellectual properties like trade secrets that could disappear at any moment</w:t>
      </w:r>
      <w:r>
        <w:t>—</w:t>
      </w:r>
      <w:r w:rsidRPr="00C33046">
        <w:rPr>
          <w:rStyle w:val="StyleUnderline"/>
        </w:rPr>
        <w:t>especially when compared to patents that carry a set, guaranteed term of protection</w:t>
      </w:r>
      <w:r>
        <w:t xml:space="preserve">.332  Second, </w:t>
      </w:r>
      <w:r w:rsidRPr="00C33046">
        <w:rPr>
          <w:rStyle w:val="StyleUnderline"/>
        </w:rPr>
        <w:t>the nature of trade secrets actively discourages the dissemination of research, as trade secret protections are predicated on keeping information secret</w:t>
      </w:r>
      <w:r>
        <w:t xml:space="preserve">.333  Unlike patents, which explicitly require the disclosure of discoveries, trade secret law incentivizes researchers to prevent others from learning about their discoveries for as long as possible.334  Collectively, </w:t>
      </w:r>
      <w:r w:rsidRPr="00C33046">
        <w:rPr>
          <w:rStyle w:val="StyleUnderline"/>
        </w:rPr>
        <w:t>trade secret law is a poor fit for genetic research, as it would fail either to provide economic stability or to encourage the sharing of genetic discoveries</w:t>
      </w:r>
      <w:r>
        <w:t xml:space="preserve">.  The lack of trade secret protections as a viable alternative adds to the argument that patent law is the best available solution for human genetic technologies. </w:t>
      </w:r>
    </w:p>
    <w:p w14:paraId="77D7BA8A" w14:textId="77777777" w:rsidR="00D22DE1" w:rsidRDefault="00D22DE1" w:rsidP="00D22DE1"/>
    <w:p w14:paraId="08FF4E3E" w14:textId="77777777" w:rsidR="0056124F" w:rsidRDefault="0056124F" w:rsidP="00156C83"/>
    <w:p w14:paraId="7384EAF8" w14:textId="77777777" w:rsidR="00E714FB" w:rsidRPr="00156C83" w:rsidRDefault="00E714FB" w:rsidP="00156C83"/>
    <w:p w14:paraId="16A4CB46" w14:textId="77777777" w:rsidR="003C0675" w:rsidRPr="003C0675" w:rsidRDefault="003C0675" w:rsidP="003C0675"/>
    <w:p w14:paraId="7DFA01FE" w14:textId="1BFACE96" w:rsidR="00C36119" w:rsidRDefault="00C36119" w:rsidP="00C36119">
      <w:pPr>
        <w:pStyle w:val="Heading3"/>
      </w:pPr>
      <w:r>
        <w:lastRenderedPageBreak/>
        <w:t>--</w:t>
      </w:r>
      <w:r w:rsidR="00582847">
        <w:t>1ar</w:t>
      </w:r>
      <w:r>
        <w:t xml:space="preserve"> kt biotech</w:t>
      </w:r>
    </w:p>
    <w:p w14:paraId="404761F8" w14:textId="77777777" w:rsidR="00C36119" w:rsidRDefault="00C36119" w:rsidP="00C36119"/>
    <w:p w14:paraId="1404B6E3" w14:textId="7F6AD779" w:rsidR="00C36119" w:rsidRDefault="00C36119" w:rsidP="00C36119">
      <w:pPr>
        <w:pStyle w:val="Heading4"/>
      </w:pPr>
      <w:r>
        <w:t>Multiple studies show Myriad destroys biopharma innovation</w:t>
      </w:r>
    </w:p>
    <w:p w14:paraId="13E8DE56" w14:textId="77777777" w:rsidR="00C36119" w:rsidRDefault="00C36119" w:rsidP="00C36119">
      <w:r>
        <w:t xml:space="preserve">Josh </w:t>
      </w:r>
      <w:r w:rsidRPr="003F644D">
        <w:rPr>
          <w:rStyle w:val="Style13ptBold"/>
        </w:rPr>
        <w:t>Saul</w:t>
      </w:r>
      <w:r>
        <w:t>, 20</w:t>
      </w:r>
      <w:r w:rsidRPr="003F644D">
        <w:rPr>
          <w:rStyle w:val="Style13ptBold"/>
        </w:rPr>
        <w:t>24</w:t>
      </w:r>
      <w:r>
        <w:t xml:space="preserve"> - J.D. Candidate, 2025, Fordham University School of Law; Ph.D., 2021, Massachusetts Institute of Technology; B.A., 2014, University of California, Berkeley. “GENE PATENTS:  STRIKING THE RIGHT BALANCE BETWEEN INCENTIVE AND INNOVATION” FORDHAM LAW REVIEW, Vol. 92: 2765, May, </w:t>
      </w:r>
      <w:hyperlink r:id="rId91" w:history="1">
        <w:r w:rsidRPr="00022350">
          <w:rPr>
            <w:rStyle w:val="Hyperlink"/>
          </w:rPr>
          <w:t>https://fordhamlawreview.org/wp-content/uploads/2024/05/Vol.-92_29_Saul-2765-2804.pdf</w:t>
        </w:r>
      </w:hyperlink>
      <w:r>
        <w:t xml:space="preserve"> //DH</w:t>
      </w:r>
    </w:p>
    <w:p w14:paraId="67A641BC" w14:textId="77777777" w:rsidR="00C36119" w:rsidRDefault="00C36119" w:rsidP="00C36119"/>
    <w:p w14:paraId="7034C7D9" w14:textId="77777777" w:rsidR="00C36119" w:rsidRDefault="00C36119" w:rsidP="00C36119">
      <w:r>
        <w:t xml:space="preserve">One of the main disputes following Myriad was over what effect the decision would have on investments within the biotech industry.  Although some argued that Myriad would open up the industry to greater collaboration,190 others saw Myriad as a harbinger of the downfall of American biotechs.191 </w:t>
      </w:r>
    </w:p>
    <w:p w14:paraId="33E3C805" w14:textId="77777777" w:rsidR="00C36119" w:rsidRDefault="00C36119" w:rsidP="00C36119">
      <w:r>
        <w:t>Several studies have tried to get a handle on what impact Myriad actually had on the biotech industry.  In “Patent Eligibility and Investment,”</w:t>
      </w:r>
      <w:r w:rsidRPr="00313099">
        <w:rPr>
          <w:rStyle w:val="StyleUnderline"/>
        </w:rPr>
        <w:t xml:space="preserve"> Professor</w:t>
      </w:r>
      <w:r>
        <w:t xml:space="preserve"> David O. </w:t>
      </w:r>
      <w:r w:rsidRPr="009448C2">
        <w:rPr>
          <w:rStyle w:val="StyleUnderline"/>
          <w:highlight w:val="cyan"/>
        </w:rPr>
        <w:t>Taylor surveyed 475 venture capital and investment firms</w:t>
      </w:r>
      <w:r w:rsidRPr="00313099">
        <w:rPr>
          <w:rStyle w:val="StyleUnderline"/>
        </w:rPr>
        <w:t xml:space="preserve"> </w:t>
      </w:r>
      <w:r>
        <w:t xml:space="preserve">to find out.192  </w:t>
      </w:r>
      <w:r w:rsidRPr="00313099">
        <w:rPr>
          <w:rStyle w:val="StyleUnderline"/>
        </w:rPr>
        <w:t xml:space="preserve">Taylor found that </w:t>
      </w:r>
      <w:r w:rsidRPr="009448C2">
        <w:rPr>
          <w:rStyle w:val="StyleUnderline"/>
        </w:rPr>
        <w:t>investors were generally less willing to invest in biotechs that did not have patent protection covering</w:t>
      </w:r>
      <w:r w:rsidRPr="00313099">
        <w:rPr>
          <w:rStyle w:val="StyleUnderline"/>
        </w:rPr>
        <w:t xml:space="preserve"> their most important products</w:t>
      </w:r>
      <w:r>
        <w:t xml:space="preserve">.193  He further found that almost </w:t>
      </w:r>
      <w:r w:rsidRPr="009448C2">
        <w:rPr>
          <w:rStyle w:val="StyleUnderline"/>
          <w:highlight w:val="cyan"/>
        </w:rPr>
        <w:t>40 percent</w:t>
      </w:r>
      <w:r w:rsidRPr="00313099">
        <w:rPr>
          <w:rStyle w:val="StyleUnderline"/>
        </w:rPr>
        <w:t xml:space="preserve"> of investors </w:t>
      </w:r>
      <w:r w:rsidRPr="009448C2">
        <w:rPr>
          <w:rStyle w:val="StyleUnderline"/>
          <w:highlight w:val="cyan"/>
        </w:rPr>
        <w:t>who were aware of</w:t>
      </w:r>
      <w:r w:rsidRPr="00313099">
        <w:rPr>
          <w:rStyle w:val="StyleUnderline"/>
        </w:rPr>
        <w:t xml:space="preserve"> the Supreme Court’s decisions in </w:t>
      </w:r>
      <w:r w:rsidRPr="009448C2">
        <w:rPr>
          <w:rStyle w:val="StyleUnderline"/>
          <w:highlight w:val="cyan"/>
        </w:rPr>
        <w:t>Myriad,</w:t>
      </w:r>
      <w:r w:rsidRPr="00313099">
        <w:rPr>
          <w:rStyle w:val="StyleUnderline"/>
        </w:rPr>
        <w:t xml:space="preserve"> Mayo, and Alice </w:t>
      </w:r>
      <w:r w:rsidRPr="009448C2">
        <w:rPr>
          <w:rStyle w:val="StyleUnderline"/>
          <w:highlight w:val="cyan"/>
        </w:rPr>
        <w:t>believed that the decisions had negative effects</w:t>
      </w:r>
      <w:r w:rsidRPr="00313099">
        <w:rPr>
          <w:rStyle w:val="StyleUnderline"/>
        </w:rPr>
        <w:t xml:space="preserve"> </w:t>
      </w:r>
      <w:r w:rsidRPr="009448C2">
        <w:rPr>
          <w:rStyle w:val="StyleUnderline"/>
          <w:highlight w:val="cyan"/>
        </w:rPr>
        <w:t>on</w:t>
      </w:r>
      <w:r w:rsidRPr="00313099">
        <w:rPr>
          <w:rStyle w:val="StyleUnderline"/>
        </w:rPr>
        <w:t xml:space="preserve"> the firm’s existing </w:t>
      </w:r>
      <w:r w:rsidRPr="009448C2">
        <w:rPr>
          <w:rStyle w:val="StyleUnderline"/>
          <w:highlight w:val="cyan"/>
        </w:rPr>
        <w:t>investments</w:t>
      </w:r>
      <w:r>
        <w:t xml:space="preserve">; additionally, approximately </w:t>
      </w:r>
      <w:r w:rsidRPr="009448C2">
        <w:rPr>
          <w:rStyle w:val="StyleUnderline"/>
          <w:highlight w:val="cyan"/>
        </w:rPr>
        <w:t xml:space="preserve">33 percent </w:t>
      </w:r>
      <w:r w:rsidRPr="009448C2">
        <w:rPr>
          <w:rStyle w:val="StyleUnderline"/>
        </w:rPr>
        <w:t xml:space="preserve">of firms </w:t>
      </w:r>
      <w:r w:rsidRPr="009448C2">
        <w:rPr>
          <w:rStyle w:val="StyleUnderline"/>
          <w:highlight w:val="cyan"/>
        </w:rPr>
        <w:t>indicated that these decisions caused them to shift investments away from impacted industries</w:t>
      </w:r>
      <w:r w:rsidRPr="00313099">
        <w:rPr>
          <w:rStyle w:val="StyleUnderline"/>
        </w:rPr>
        <w:t>—</w:t>
      </w:r>
      <w:r w:rsidRPr="009448C2">
        <w:rPr>
          <w:rStyle w:val="StyleUnderline"/>
          <w:highlight w:val="cyan"/>
        </w:rPr>
        <w:t>especially biotechs</w:t>
      </w:r>
      <w:r w:rsidRPr="00313099">
        <w:rPr>
          <w:rStyle w:val="StyleUnderline"/>
        </w:rPr>
        <w:t xml:space="preserve"> and pharmaceutical companies</w:t>
      </w:r>
      <w:r>
        <w:t xml:space="preserve">.194  As a whole, the study indicated a general hesitancy of investment firms to back biotechs following Myriad.195 </w:t>
      </w:r>
    </w:p>
    <w:p w14:paraId="447D28C7" w14:textId="77777777" w:rsidR="00C36119" w:rsidRDefault="00C36119" w:rsidP="00C36119">
      <w:r>
        <w:t xml:space="preserve">In similar studies, others have found that, </w:t>
      </w:r>
      <w:r w:rsidRPr="00F1408F">
        <w:rPr>
          <w:rStyle w:val="StyleUnderline"/>
        </w:rPr>
        <w:t xml:space="preserve">although </w:t>
      </w:r>
      <w:r w:rsidRPr="009448C2">
        <w:rPr>
          <w:rStyle w:val="StyleUnderline"/>
          <w:highlight w:val="cyan"/>
        </w:rPr>
        <w:t>investment in</w:t>
      </w:r>
      <w:r w:rsidRPr="00F1408F">
        <w:rPr>
          <w:rStyle w:val="StyleUnderline"/>
        </w:rPr>
        <w:t xml:space="preserve"> the </w:t>
      </w:r>
      <w:r w:rsidRPr="009448C2">
        <w:rPr>
          <w:rStyle w:val="StyleUnderline"/>
          <w:highlight w:val="cyan"/>
        </w:rPr>
        <w:t>biotech</w:t>
      </w:r>
      <w:r w:rsidRPr="00F1408F">
        <w:rPr>
          <w:rStyle w:val="StyleUnderline"/>
        </w:rPr>
        <w:t xml:space="preserve"> field </w:t>
      </w:r>
      <w:r w:rsidRPr="009448C2">
        <w:rPr>
          <w:rStyle w:val="StyleUnderline"/>
          <w:highlight w:val="cyan"/>
        </w:rPr>
        <w:t>continues to grow</w:t>
      </w:r>
      <w:r w:rsidRPr="00F1408F">
        <w:rPr>
          <w:rStyle w:val="StyleUnderline"/>
        </w:rPr>
        <w:t xml:space="preserve">, it has done so </w:t>
      </w:r>
      <w:r w:rsidRPr="009448C2">
        <w:rPr>
          <w:rStyle w:val="StyleUnderline"/>
          <w:highlight w:val="cyan"/>
        </w:rPr>
        <w:t>at a slower rate after Myriad</w:t>
      </w:r>
      <w:r w:rsidRPr="00F1408F">
        <w:rPr>
          <w:rStyle w:val="StyleUnderline"/>
        </w:rPr>
        <w:t>.</w:t>
      </w:r>
      <w:r>
        <w:t xml:space="preserve">  Looking at venture capital investment data, A. Sasha </w:t>
      </w:r>
      <w:r w:rsidRPr="00F1408F">
        <w:rPr>
          <w:rStyle w:val="StyleUnderline"/>
        </w:rPr>
        <w:t>Hoyt found that although investments in the biotech industry were higher than before Myriad, they were growing at a slower rate compared to other industries</w:t>
      </w:r>
      <w:r>
        <w:t xml:space="preserve">.196  Hoyt concluded that, </w:t>
      </w:r>
      <w:r w:rsidRPr="00F1408F">
        <w:rPr>
          <w:rStyle w:val="StyleUnderline"/>
        </w:rPr>
        <w:t>had the Court not upended subject matter eligibility in Myriad</w:t>
      </w:r>
      <w:r>
        <w:t>, Mayo, and Alice</w:t>
      </w:r>
      <w:r w:rsidRPr="00F1408F">
        <w:rPr>
          <w:rStyle w:val="StyleUnderline"/>
        </w:rPr>
        <w:t>, investments in disease diagnostic technologies would be $9.3 billion greater than their current level</w:t>
      </w:r>
      <w:r>
        <w:t xml:space="preserve">.197  Likewise, from analyzing venture capital data from 2004 to 2017, Professor Mark F. </w:t>
      </w:r>
      <w:r w:rsidRPr="000F5546">
        <w:rPr>
          <w:rStyle w:val="StyleUnderline"/>
        </w:rPr>
        <w:t xml:space="preserve">Schultz found that </w:t>
      </w:r>
      <w:r w:rsidRPr="009448C2">
        <w:rPr>
          <w:rStyle w:val="StyleUnderline"/>
          <w:highlight w:val="cyan"/>
        </w:rPr>
        <w:t>although venture capital investments have expanded in recent years, biotech’s share of those investments dropped significantly following Myriad</w:t>
      </w:r>
      <w:r>
        <w:t xml:space="preserve">.198  </w:t>
      </w:r>
      <w:r w:rsidRPr="000F5546">
        <w:rPr>
          <w:rStyle w:val="StyleUnderline"/>
        </w:rPr>
        <w:t>Although biotechs and pharmaceutical companies constituted over 50 percent of the market share of startup investment in 2004, by 2017 their share had fallen to about 28 percent</w:t>
      </w:r>
      <w:r>
        <w:t xml:space="preserve">.199  Schultz determined that, </w:t>
      </w:r>
      <w:r w:rsidRPr="000F5546">
        <w:rPr>
          <w:rStyle w:val="StyleUnderline"/>
        </w:rPr>
        <w:t>absent some change in patent policy, a shift in investments away from biotechs would have a profound impact on the industry</w:t>
      </w:r>
      <w:r>
        <w:t xml:space="preserve">.200 </w:t>
      </w:r>
    </w:p>
    <w:p w14:paraId="109246A4" w14:textId="77777777" w:rsidR="00C36119" w:rsidRDefault="00C36119" w:rsidP="00C36119">
      <w:r>
        <w:t xml:space="preserve">Attempting to view the issue from a different angle, Professors Jay </w:t>
      </w:r>
      <w:r w:rsidRPr="005E1A0E">
        <w:rPr>
          <w:rStyle w:val="StyleUnderline"/>
        </w:rPr>
        <w:t>Kesan and</w:t>
      </w:r>
      <w:r>
        <w:t xml:space="preserve"> Runhua </w:t>
      </w:r>
      <w:r w:rsidRPr="005E1A0E">
        <w:rPr>
          <w:rStyle w:val="StyleUnderline"/>
        </w:rPr>
        <w:t>Wang examined the impact of Myriad from the USPTO’s perspective</w:t>
      </w:r>
      <w:r>
        <w:t xml:space="preserve">.201  They </w:t>
      </w:r>
      <w:r>
        <w:lastRenderedPageBreak/>
        <w:t xml:space="preserve">found that, following Myriad, Mayo, and Alice, </w:t>
      </w:r>
      <w:r w:rsidRPr="005E1A0E">
        <w:rPr>
          <w:rStyle w:val="StyleUnderline"/>
        </w:rPr>
        <w:t>the USPTO experienced both a lower rate of patent applications and a higher rate of rejection of those applications than before these decisions</w:t>
      </w:r>
      <w:r>
        <w:t xml:space="preserve">.202  </w:t>
      </w:r>
      <w:r w:rsidRPr="005E1A0E">
        <w:rPr>
          <w:rStyle w:val="StyleUnderline"/>
        </w:rPr>
        <w:t>This effect was disproportionately felt in</w:t>
      </w:r>
      <w:r>
        <w:t xml:space="preserve"> the fields most affected by the Supreme Court’s decisions, such as the </w:t>
      </w:r>
      <w:r w:rsidRPr="005E1A0E">
        <w:rPr>
          <w:rStyle w:val="StyleUnderline"/>
        </w:rPr>
        <w:t>biotech</w:t>
      </w:r>
      <w:r>
        <w:t xml:space="preserve"> industry.203  Kesan and Wang concluded that both </w:t>
      </w:r>
      <w:r w:rsidRPr="009448C2">
        <w:rPr>
          <w:rStyle w:val="StyleUnderline"/>
        </w:rPr>
        <w:t>the greater uncertainty around patent approval</w:t>
      </w:r>
      <w:r w:rsidRPr="005E1A0E">
        <w:rPr>
          <w:rStyle w:val="StyleUnderline"/>
        </w:rPr>
        <w:t xml:space="preserve"> and the increase in time and resources necessary to get a patent approved led to a reduction in the number of patent applications from biotechs</w:t>
      </w:r>
      <w:r>
        <w:t xml:space="preserve">.204 </w:t>
      </w:r>
    </w:p>
    <w:p w14:paraId="56ACCE14" w14:textId="77777777" w:rsidR="00C36119" w:rsidRDefault="00C36119" w:rsidP="00C36119">
      <w:r>
        <w:t xml:space="preserve">Collectively, these studies indicate that </w:t>
      </w:r>
      <w:r w:rsidRPr="00387A3A">
        <w:rPr>
          <w:rStyle w:val="StyleUnderline"/>
        </w:rPr>
        <w:t xml:space="preserve">the Supreme Court’s decisions in </w:t>
      </w:r>
      <w:r w:rsidRPr="009448C2">
        <w:rPr>
          <w:rStyle w:val="StyleUnderline"/>
          <w:highlight w:val="cyan"/>
        </w:rPr>
        <w:t>Myriad,</w:t>
      </w:r>
      <w:r w:rsidRPr="00387A3A">
        <w:rPr>
          <w:rStyle w:val="StyleUnderline"/>
        </w:rPr>
        <w:t xml:space="preserve"> Mayo, and Alice have </w:t>
      </w:r>
      <w:r w:rsidRPr="009448C2">
        <w:rPr>
          <w:rStyle w:val="StyleUnderline"/>
          <w:highlight w:val="cyan"/>
        </w:rPr>
        <w:t>had a general chilling effect on investments in the biotech industry</w:t>
      </w:r>
      <w:r w:rsidRPr="009448C2">
        <w:rPr>
          <w:highlight w:val="cyan"/>
        </w:rPr>
        <w:t>.</w:t>
      </w:r>
      <w:r>
        <w:t xml:space="preserve">  </w:t>
      </w:r>
      <w:r w:rsidRPr="00387A3A">
        <w:rPr>
          <w:rStyle w:val="StyleUnderline"/>
        </w:rPr>
        <w:t>They suggest that increased difficulties and uncertainties in the ability of biotechs to obtain patents has led to fewer biotechs patenting their inventions which in turn has led to less investment from venture capital firms</w:t>
      </w:r>
      <w:r>
        <w:t>.</w:t>
      </w:r>
    </w:p>
    <w:p w14:paraId="71E908D5" w14:textId="77777777" w:rsidR="00C36119" w:rsidRDefault="00C36119" w:rsidP="00C36119"/>
    <w:p w14:paraId="75C47759" w14:textId="13EA8C4E" w:rsidR="0054342A" w:rsidRDefault="006C365C" w:rsidP="006C365C">
      <w:pPr>
        <w:pStyle w:val="Heading3"/>
      </w:pPr>
      <w:r>
        <w:lastRenderedPageBreak/>
        <w:t>--1ar biotech key</w:t>
      </w:r>
    </w:p>
    <w:p w14:paraId="613AB472" w14:textId="77777777" w:rsidR="006C365C" w:rsidRDefault="006C365C" w:rsidP="006C365C"/>
    <w:p w14:paraId="0D451797" w14:textId="77777777" w:rsidR="006C365C" w:rsidRDefault="006C365C" w:rsidP="006C365C">
      <w:pPr>
        <w:pStyle w:val="Heading4"/>
      </w:pPr>
      <w:r>
        <w:t>Biotech dominance is key to military superiority</w:t>
      </w:r>
    </w:p>
    <w:p w14:paraId="2EA6AE6F" w14:textId="77777777" w:rsidR="006C365C" w:rsidRDefault="006C365C" w:rsidP="006C365C">
      <w:r>
        <w:t xml:space="preserve">Michelle </w:t>
      </w:r>
      <w:r w:rsidRPr="00737BE9">
        <w:rPr>
          <w:rStyle w:val="Style13ptBold"/>
        </w:rPr>
        <w:t>Rozo</w:t>
      </w:r>
      <w:r>
        <w:t>, 20</w:t>
      </w:r>
      <w:r w:rsidRPr="00737BE9">
        <w:rPr>
          <w:rStyle w:val="Style13ptBold"/>
        </w:rPr>
        <w:t>24</w:t>
      </w:r>
      <w:r>
        <w:t xml:space="preserve"> - Vice Chair, National Security Commission on Emerging Biotechnology. Testimony before the U.S.-China Economic and Security Review Commission hearing on “Current and Emerging Technologies in U.S.-China Economic and National Security Competition” 2/1,</w:t>
      </w:r>
    </w:p>
    <w:p w14:paraId="4B7EA31A" w14:textId="77777777" w:rsidR="006C365C" w:rsidRDefault="00000000" w:rsidP="006C365C">
      <w:hyperlink r:id="rId92" w:history="1">
        <w:r w:rsidR="006C365C" w:rsidRPr="00242E1C">
          <w:rPr>
            <w:rStyle w:val="Hyperlink"/>
          </w:rPr>
          <w:t>https://www.uscc.gov/sites/default/files/2024-02/Michelle_Rozo_Testimony.pdf</w:t>
        </w:r>
      </w:hyperlink>
      <w:r w:rsidR="006C365C">
        <w:t xml:space="preserve"> //DH</w:t>
      </w:r>
    </w:p>
    <w:p w14:paraId="544400EC" w14:textId="77777777" w:rsidR="006C365C" w:rsidRDefault="006C365C" w:rsidP="006C365C"/>
    <w:p w14:paraId="4FE44DD4" w14:textId="77777777" w:rsidR="006C365C" w:rsidRPr="003D2644" w:rsidRDefault="006C365C" w:rsidP="006C365C">
      <w:pPr>
        <w:rPr>
          <w:rStyle w:val="StyleUnderline"/>
        </w:rPr>
      </w:pPr>
      <w:r>
        <w:t xml:space="preserve">Advancing biotechnology is a stated goal of the U.S. Department of Defense as it provides opportunities for new methods of producing products in the military supply chain, as well as for creating new or improved products with enhanced capabilities. </w:t>
      </w:r>
      <w:r w:rsidRPr="003D2644">
        <w:rPr>
          <w:rStyle w:val="StyleUnderline"/>
        </w:rPr>
        <w:t>Biological systems can be used for biomanufacturing of products in the defense supply chain,</w:t>
      </w:r>
      <w:r>
        <w:t xml:space="preserve"> </w:t>
      </w:r>
      <w:r w:rsidRPr="003D2644">
        <w:rPr>
          <w:rStyle w:val="StyleUnderline"/>
        </w:rPr>
        <w:t>for example in the critical chemicals that the Department of Defense uses to make lubricants, fuels, or energetics</w:t>
      </w:r>
      <w:r>
        <w:t xml:space="preserve">, on which it now relies on foreign or sole sources. Biological systems can also produce novel products, such as materials that trap and prevent toxic chemicals from affecting soldiers. </w:t>
      </w:r>
      <w:r w:rsidRPr="003D2644">
        <w:rPr>
          <w:rStyle w:val="StyleUnderline"/>
        </w:rPr>
        <w:t>Biomanufacturing on-demand could enable logistics in contested environments,</w:t>
      </w:r>
      <w:r>
        <w:t xml:space="preserve"> </w:t>
      </w:r>
      <w:r w:rsidRPr="003D2644">
        <w:rPr>
          <w:rStyle w:val="StyleUnderline"/>
        </w:rPr>
        <w:t>for example through engineered microbes that can transform waste streams like plastics into critical supply chain components like fuels</w:t>
      </w:r>
      <w:r>
        <w:t xml:space="preserve">. Biotechnology can be used to generate novel materials, for example fabric resembling spider silk could make lighter, stronger, and more flexible body armor, allowing warfighters to operate under reduced physical strain. </w:t>
      </w:r>
      <w:r w:rsidRPr="003D2644">
        <w:rPr>
          <w:rStyle w:val="StyleUnderline"/>
        </w:rPr>
        <w:t xml:space="preserve">Biological sensors could </w:t>
      </w:r>
    </w:p>
    <w:p w14:paraId="048A8DAB" w14:textId="77777777" w:rsidR="006C365C" w:rsidRDefault="006C365C" w:rsidP="006C365C">
      <w:r w:rsidRPr="003D2644">
        <w:rPr>
          <w:rStyle w:val="StyleUnderline"/>
        </w:rPr>
        <w:t>recognize a chemical or biological agent in real time</w:t>
      </w:r>
      <w:r>
        <w:t xml:space="preserve"> </w:t>
      </w:r>
      <w:r w:rsidRPr="003D2644">
        <w:rPr>
          <w:rStyle w:val="StyleUnderline"/>
        </w:rPr>
        <w:t>and engineered human enzymes could deactivate nerve agents in the body</w:t>
      </w:r>
      <w:r>
        <w:t xml:space="preserve">.  </w:t>
      </w:r>
    </w:p>
    <w:p w14:paraId="52698FD1" w14:textId="77777777" w:rsidR="006C365C" w:rsidRDefault="006C365C" w:rsidP="006C365C">
      <w:r>
        <w:t xml:space="preserve">However, biotechnology can also be applied for military usage in ways that run counter to the policies and goals of the United States, for example to produce a biological weapon. Additional </w:t>
      </w:r>
      <w:r w:rsidRPr="003D2644">
        <w:rPr>
          <w:rStyle w:val="StyleUnderline"/>
        </w:rPr>
        <w:t>potential future military capabilities enabled by biotechnology include augmented solider performance, brain-computer interfaces, as well as advanced biological weapons</w:t>
      </w:r>
      <w:r>
        <w:t xml:space="preserve">. </w:t>
      </w:r>
    </w:p>
    <w:p w14:paraId="36BF35B2" w14:textId="77777777" w:rsidR="006C365C" w:rsidRDefault="006C365C" w:rsidP="006C365C">
      <w:r>
        <w:t xml:space="preserve">As the U.S.-China Economic and Security Review Commission has previously noted, </w:t>
      </w:r>
      <w:r w:rsidRPr="003D2644">
        <w:rPr>
          <w:rStyle w:val="StyleUnderline"/>
        </w:rPr>
        <w:t>China is prioritizing advancement</w:t>
      </w:r>
      <w:r>
        <w:t xml:space="preserve"> in critical and emerging technologies </w:t>
      </w:r>
      <w:r w:rsidRPr="003D2644">
        <w:rPr>
          <w:rStyle w:val="StyleUnderline"/>
        </w:rPr>
        <w:t xml:space="preserve">because these technologies could lead to </w:t>
      </w:r>
      <w:r>
        <w:t xml:space="preserve">substantial scientific breakthroughs, economic disruption, enduring economic benefits, and </w:t>
      </w:r>
      <w:r w:rsidRPr="003D2644">
        <w:rPr>
          <w:rStyle w:val="Emphasis"/>
        </w:rPr>
        <w:t>rapid changes in military capabilities</w:t>
      </w:r>
      <w:r>
        <w:t xml:space="preserve"> and tactics. Under the national policy of “military-civil fusion,” Chinese officials state that information and technology that are obtained in civilian sectors will be used to benefit the military and military applications. </w:t>
      </w:r>
      <w:r w:rsidRPr="003D2644">
        <w:rPr>
          <w:rStyle w:val="StyleUnderline"/>
        </w:rPr>
        <w:t>China’s pursuit of biotechnology could enable a range of military capabilities</w:t>
      </w:r>
      <w:r>
        <w:t xml:space="preserve">. </w:t>
      </w:r>
    </w:p>
    <w:p w14:paraId="607BAF4D" w14:textId="77777777" w:rsidR="006C365C" w:rsidRDefault="006C365C" w:rsidP="006C365C"/>
    <w:p w14:paraId="53F1E48E" w14:textId="46201FF0" w:rsidR="0089507A" w:rsidRDefault="0089507A" w:rsidP="0089507A">
      <w:pPr>
        <w:pStyle w:val="Heading2"/>
      </w:pPr>
      <w:r>
        <w:lastRenderedPageBreak/>
        <w:t>Prizes CP</w:t>
      </w:r>
    </w:p>
    <w:p w14:paraId="644B500C" w14:textId="77777777" w:rsidR="00AB146C" w:rsidRDefault="00AB146C" w:rsidP="00AB146C"/>
    <w:p w14:paraId="3B0B55B9" w14:textId="4E5EA7DE" w:rsidR="00834D6B" w:rsidRDefault="00834D6B" w:rsidP="00834D6B">
      <w:pPr>
        <w:pStyle w:val="Heading3"/>
      </w:pPr>
      <w:r>
        <w:lastRenderedPageBreak/>
        <w:t>2ac – looting deficit</w:t>
      </w:r>
    </w:p>
    <w:p w14:paraId="53F988B7" w14:textId="77777777" w:rsidR="00834D6B" w:rsidRDefault="00834D6B" w:rsidP="00834D6B"/>
    <w:p w14:paraId="55DA227B" w14:textId="25F740C0" w:rsidR="00EF6FBF" w:rsidRDefault="00EF6FBF" w:rsidP="00EF6FBF">
      <w:pPr>
        <w:pStyle w:val="Heading4"/>
      </w:pPr>
      <w:r w:rsidRPr="00EF6FBF">
        <w:rPr>
          <w:u w:val="single"/>
        </w:rPr>
        <w:t>Looting deficit</w:t>
      </w:r>
      <w:r>
        <w:t xml:space="preserve"> - prizes are corrupted by rent-seeking behavior – that reduces innovation</w:t>
      </w:r>
    </w:p>
    <w:p w14:paraId="2C69B51B" w14:textId="77777777" w:rsidR="00EF6FBF" w:rsidRDefault="00EF6FBF" w:rsidP="00EF6FBF">
      <w:r>
        <w:t xml:space="preserve">Daniel F. </w:t>
      </w:r>
      <w:r w:rsidRPr="00272B0E">
        <w:rPr>
          <w:rStyle w:val="Style13ptBold"/>
        </w:rPr>
        <w:t>Spulber,</w:t>
      </w:r>
      <w:r>
        <w:t xml:space="preserve"> 20</w:t>
      </w:r>
      <w:r w:rsidRPr="00272B0E">
        <w:rPr>
          <w:rStyle w:val="Style13ptBold"/>
        </w:rPr>
        <w:t>15</w:t>
      </w:r>
      <w:r>
        <w:t xml:space="preserve"> - Elinor Hobbs Distinguished Professor of International Business and Professor of Strategy at the Kellogg School of Management at Northwestern. “Public Prizes versus Market Prices: Should Contents Replace Patents,” 97 J. PAT. &amp; TRADEMARK OFF. SOC'y 690 (2015). Hein Online, Accessed via University of Michigan //DH</w:t>
      </w:r>
    </w:p>
    <w:p w14:paraId="6E55A047" w14:textId="77777777" w:rsidR="00EF6FBF" w:rsidRPr="00BB6C73" w:rsidRDefault="00EF6FBF" w:rsidP="00EF6FBF"/>
    <w:p w14:paraId="65F2AAF8" w14:textId="77777777" w:rsidR="00EF6FBF" w:rsidRPr="00640135" w:rsidRDefault="00EF6FBF" w:rsidP="00EF6FBF">
      <w:pPr>
        <w:rPr>
          <w:rStyle w:val="StyleUnderline"/>
        </w:rPr>
      </w:pPr>
      <w:r w:rsidRPr="00640135">
        <w:rPr>
          <w:rStyle w:val="StyleUnderline"/>
        </w:rPr>
        <w:t>Prize advocates assume that central planners are fully informed about market demand and producer costs. Central planners would need to have sufficient knowledge about science and technology to design contests</w:t>
      </w:r>
      <w:r>
        <w:t xml:space="preserve"> </w:t>
      </w:r>
      <w:r w:rsidRPr="00640135">
        <w:rPr>
          <w:rStyle w:val="StyleUnderline"/>
        </w:rPr>
        <w:t>and to choose the best inventions.</w:t>
      </w:r>
      <w:r>
        <w:t xml:space="preserve"> Central planners must be sufficiently informed to allocate inventions efficiently to producers. </w:t>
      </w:r>
      <w:r w:rsidRPr="00640135">
        <w:rPr>
          <w:rStyle w:val="StyleUnderline"/>
        </w:rPr>
        <w:t>The complexities of invention and innovation create significant information challenges for market participants</w:t>
      </w:r>
      <w:r>
        <w:t xml:space="preserve">; </w:t>
      </w:r>
      <w:r w:rsidRPr="00640135">
        <w:rPr>
          <w:rStyle w:val="StyleUnderline"/>
        </w:rPr>
        <w:t xml:space="preserve">such challenges are likely to be </w:t>
      </w:r>
      <w:r w:rsidRPr="00640135">
        <w:rPr>
          <w:rStyle w:val="Emphasis"/>
        </w:rPr>
        <w:t>insurmountable for central planners</w:t>
      </w:r>
      <w:r>
        <w:t xml:space="preserve">. The </w:t>
      </w:r>
      <w:r w:rsidRPr="00640135">
        <w:rPr>
          <w:rStyle w:val="StyleUnderline"/>
        </w:rPr>
        <w:t>dramatic differences in the historical performance of market economies and centrally-planned economies are even more pronounced in innovative industries.</w:t>
      </w:r>
    </w:p>
    <w:p w14:paraId="2995CA94" w14:textId="77777777" w:rsidR="00EF6FBF" w:rsidRDefault="00EF6FBF" w:rsidP="00EF6FBF">
      <w:r>
        <w:t xml:space="preserve">Problems with central planning extend beyond asymmetry of knowledge. Prize advocates assume that governments maximize social welfare. Even if they could be fully informed, central planners need not act in the public interest. </w:t>
      </w:r>
      <w:r w:rsidRPr="00640135">
        <w:rPr>
          <w:rStyle w:val="StyleUnderline"/>
        </w:rPr>
        <w:t>Central planners can be expected to suffer from corruption, abuse of power, discrimination, bureaucratic inefficiency, and other forms of government failure</w:t>
      </w:r>
      <w:r>
        <w:t xml:space="preserve">. Government </w:t>
      </w:r>
      <w:r w:rsidRPr="00640135">
        <w:rPr>
          <w:rStyle w:val="StyleUnderline"/>
        </w:rPr>
        <w:t>agencies are likely to provide rewards to cronies of politicians, lobbying organizations, incumbent firms, political donors, voting blocs</w:t>
      </w:r>
      <w:r>
        <w:t xml:space="preserve">, or ideological allies. </w:t>
      </w:r>
      <w:r w:rsidRPr="00BB6C73">
        <w:rPr>
          <w:rStyle w:val="StyleUnderline"/>
        </w:rPr>
        <w:t xml:space="preserve">A government prize system would encourage rent seeking to obtain prizes, </w:t>
      </w:r>
      <w:r w:rsidRPr="00BB6C73">
        <w:rPr>
          <w:rStyle w:val="Emphasis"/>
        </w:rPr>
        <w:t>diverting resources away from invention and innovation</w:t>
      </w:r>
      <w:r w:rsidRPr="00BB6C73">
        <w:rPr>
          <w:rStyle w:val="StyleUnderline"/>
        </w:rPr>
        <w:t xml:space="preserve"> and toward political influence</w:t>
      </w:r>
      <w:r>
        <w:t>. Government agencies also are likely to pursue objectives other than allocative efficiency, such as subsidies for groups of voters, increases in employment, income redistribution, regional economic growth, industrial policy, and support for political causes.</w:t>
      </w:r>
    </w:p>
    <w:p w14:paraId="72896B7A" w14:textId="77777777" w:rsidR="00EF6FBF" w:rsidRDefault="00EF6FBF" w:rsidP="00EF6FBF">
      <w:r>
        <w:t xml:space="preserve">Although necessarily imperfect, </w:t>
      </w:r>
      <w:r w:rsidRPr="00C6342C">
        <w:rPr>
          <w:rStyle w:val="StyleUnderline"/>
        </w:rPr>
        <w:t>the patent system is less subject to corruption</w:t>
      </w:r>
      <w:r>
        <w:t xml:space="preserve"> than a public prize system. With patents, the government establishes general rules of the game through a system of private property rights. The patent system involves the legislature, , the courts, and the USPTO, which is part of the executive branch. </w:t>
      </w:r>
      <w:r w:rsidRPr="00FF355D">
        <w:rPr>
          <w:rStyle w:val="StyleUnderline"/>
        </w:rPr>
        <w:t>The market for inventions determines prices for inventions and selects the best inventions and innovations</w:t>
      </w:r>
      <w:r>
        <w:t xml:space="preserve">. In contrast, </w:t>
      </w:r>
      <w:r w:rsidRPr="00FF355D">
        <w:rPr>
          <w:rStyle w:val="StyleUnderline"/>
        </w:rPr>
        <w:t xml:space="preserve">with a system of prizes, the government </w:t>
      </w:r>
      <w:r w:rsidRPr="00FF355D">
        <w:rPr>
          <w:rStyle w:val="Emphasis"/>
        </w:rPr>
        <w:t>micromanages innovation</w:t>
      </w:r>
      <w:r w:rsidRPr="00FF355D">
        <w:rPr>
          <w:rStyle w:val="StyleUnderline"/>
        </w:rPr>
        <w:t>: it designs the contests, chooses prizes, selects inventions, and allocates technology</w:t>
      </w:r>
      <w:r>
        <w:t>.</w:t>
      </w:r>
    </w:p>
    <w:p w14:paraId="1CED0DC0" w14:textId="77777777" w:rsidR="00EF6FBF" w:rsidRDefault="00EF6FBF" w:rsidP="00EF6FBF"/>
    <w:p w14:paraId="3916836B" w14:textId="77777777" w:rsidR="00044E3C" w:rsidRDefault="00044E3C" w:rsidP="00834D6B"/>
    <w:p w14:paraId="6BE3D4CE" w14:textId="7A12CBCE" w:rsidR="00044E3C" w:rsidRDefault="00044E3C" w:rsidP="00044E3C">
      <w:pPr>
        <w:pStyle w:val="Heading3"/>
      </w:pPr>
      <w:r>
        <w:lastRenderedPageBreak/>
        <w:t>1ar – looting deficit</w:t>
      </w:r>
    </w:p>
    <w:p w14:paraId="2BE0CA23" w14:textId="77777777" w:rsidR="00044E3C" w:rsidRDefault="00044E3C" w:rsidP="00044E3C"/>
    <w:p w14:paraId="47EBA246" w14:textId="77777777" w:rsidR="00044E3C" w:rsidRDefault="00044E3C" w:rsidP="00044E3C">
      <w:pPr>
        <w:pStyle w:val="Heading4"/>
      </w:pPr>
      <w:r>
        <w:t>Prizes cause rent seeking and cronyism</w:t>
      </w:r>
    </w:p>
    <w:p w14:paraId="35BD365D" w14:textId="77777777" w:rsidR="00044E3C" w:rsidRDefault="00044E3C" w:rsidP="00044E3C">
      <w:r>
        <w:t xml:space="preserve">Philip </w:t>
      </w:r>
      <w:r w:rsidRPr="00047768">
        <w:rPr>
          <w:rStyle w:val="Style13ptBold"/>
        </w:rPr>
        <w:t>Stevens and</w:t>
      </w:r>
      <w:r>
        <w:t xml:space="preserve"> Stephen </w:t>
      </w:r>
      <w:r w:rsidRPr="00047768">
        <w:rPr>
          <w:rStyle w:val="Style13ptBold"/>
        </w:rPr>
        <w:t>Ezell</w:t>
      </w:r>
      <w:r>
        <w:t>, 20</w:t>
      </w:r>
      <w:r w:rsidRPr="00047768">
        <w:rPr>
          <w:rStyle w:val="Style13ptBold"/>
        </w:rPr>
        <w:t>20</w:t>
      </w:r>
      <w:r>
        <w:t xml:space="preserve"> - “Delinkage Debunked: Why Replacing Patents With Prizes for Drug Development Won’t Work” (ITIF, February 2020), </w:t>
      </w:r>
      <w:hyperlink r:id="rId93" w:history="1">
        <w:r w:rsidRPr="00B73980">
          <w:rPr>
            <w:rStyle w:val="Hyperlink"/>
          </w:rPr>
          <w:t>https://itif.org/publications/2020/02/03/delinkage-debunked-why-replacing-patents-prizes-drug-development-wont-work/</w:t>
        </w:r>
      </w:hyperlink>
      <w:r>
        <w:t>. //DH</w:t>
      </w:r>
    </w:p>
    <w:p w14:paraId="36DB6CF2" w14:textId="77777777" w:rsidR="00044E3C" w:rsidRPr="009D1251" w:rsidRDefault="00044E3C" w:rsidP="00044E3C"/>
    <w:p w14:paraId="1AEF4D9E" w14:textId="77777777" w:rsidR="00044E3C" w:rsidRDefault="00044E3C" w:rsidP="00044E3C">
      <w:r>
        <w:t>Opponents of the market-based system of drug development decry funds spent by the pharmaceutical</w:t>
      </w:r>
    </w:p>
    <w:p w14:paraId="698167BC" w14:textId="77777777" w:rsidR="00044E3C" w:rsidRDefault="00044E3C" w:rsidP="00044E3C">
      <w:r>
        <w:t>industry on lobbying governments to ensure a favorable policy regime, such as a reasonably strong patent</w:t>
      </w:r>
    </w:p>
    <w:p w14:paraId="24758020" w14:textId="77777777" w:rsidR="00044E3C" w:rsidRPr="009D1251" w:rsidRDefault="00044E3C" w:rsidP="00044E3C">
      <w:pPr>
        <w:rPr>
          <w:rStyle w:val="StyleUnderline"/>
        </w:rPr>
      </w:pPr>
      <w:r>
        <w:t xml:space="preserve">system and a global trading system that respects IP rights. But </w:t>
      </w:r>
      <w:r w:rsidRPr="009D1251">
        <w:rPr>
          <w:rStyle w:val="StyleUnderline"/>
        </w:rPr>
        <w:t>a prize system would hand significant new</w:t>
      </w:r>
    </w:p>
    <w:p w14:paraId="4AC10385" w14:textId="77777777" w:rsidR="00044E3C" w:rsidRPr="009D1251" w:rsidRDefault="00044E3C" w:rsidP="00044E3C">
      <w:pPr>
        <w:rPr>
          <w:rStyle w:val="StyleUnderline"/>
        </w:rPr>
      </w:pPr>
      <w:r w:rsidRPr="009D1251">
        <w:rPr>
          <w:rStyle w:val="StyleUnderline"/>
        </w:rPr>
        <w:t>discretionary powers to government officials, who would be the ultimate arbiters of whether a new</w:t>
      </w:r>
    </w:p>
    <w:p w14:paraId="69B0F27C" w14:textId="77777777" w:rsidR="00044E3C" w:rsidRDefault="00044E3C" w:rsidP="00044E3C">
      <w:r w:rsidRPr="009D1251">
        <w:rPr>
          <w:rStyle w:val="StyleUnderline"/>
        </w:rPr>
        <w:t>medicine wins a prize</w:t>
      </w:r>
      <w:r>
        <w:t xml:space="preserve">. </w:t>
      </w:r>
      <w:r w:rsidRPr="009D1251">
        <w:rPr>
          <w:rStyle w:val="StyleUnderline"/>
        </w:rPr>
        <w:t>This would create major new incentives for rent seeking and crony capitalism, and</w:t>
      </w:r>
    </w:p>
    <w:p w14:paraId="445371D6" w14:textId="77777777" w:rsidR="00044E3C" w:rsidRDefault="00044E3C" w:rsidP="00044E3C">
      <w:r>
        <w:t xml:space="preserve">potentially </w:t>
      </w:r>
      <w:r w:rsidRPr="009D1251">
        <w:rPr>
          <w:rStyle w:val="StyleUnderline"/>
        </w:rPr>
        <w:t>result in</w:t>
      </w:r>
      <w:r>
        <w:t xml:space="preserve"> the </w:t>
      </w:r>
      <w:r w:rsidRPr="009D1251">
        <w:rPr>
          <w:rStyle w:val="Emphasis"/>
        </w:rPr>
        <w:t>wholesale politicization</w:t>
      </w:r>
      <w:r>
        <w:t xml:space="preserve"> of drug development.</w:t>
      </w:r>
    </w:p>
    <w:p w14:paraId="3ACC3A76" w14:textId="77777777" w:rsidR="00044E3C" w:rsidRPr="00044E3C" w:rsidRDefault="00044E3C" w:rsidP="00044E3C"/>
    <w:p w14:paraId="1238FF8F" w14:textId="58DA6484" w:rsidR="00834D6B" w:rsidRDefault="00124CDD" w:rsidP="00124CDD">
      <w:pPr>
        <w:pStyle w:val="Heading3"/>
      </w:pPr>
      <w:r>
        <w:lastRenderedPageBreak/>
        <w:t>2ac – expropriation deficit</w:t>
      </w:r>
    </w:p>
    <w:p w14:paraId="6B54A61A" w14:textId="77777777" w:rsidR="00124CDD" w:rsidRDefault="00124CDD" w:rsidP="00124CDD"/>
    <w:p w14:paraId="07B0AFAD" w14:textId="77777777" w:rsidR="00124CDD" w:rsidRPr="006147CB" w:rsidRDefault="00124CDD" w:rsidP="00124CDD">
      <w:pPr>
        <w:pStyle w:val="Heading4"/>
      </w:pPr>
      <w:r>
        <w:t xml:space="preserve">Prizes create </w:t>
      </w:r>
      <w:r>
        <w:rPr>
          <w:u w:val="single"/>
        </w:rPr>
        <w:t>fears</w:t>
      </w:r>
      <w:r>
        <w:t xml:space="preserve"> of expropriation – that deters investment in R&amp;D</w:t>
      </w:r>
    </w:p>
    <w:p w14:paraId="2050223E" w14:textId="77777777" w:rsidR="00124CDD" w:rsidRDefault="00124CDD" w:rsidP="00124CDD">
      <w:r>
        <w:t xml:space="preserve">Benjamin N. </w:t>
      </w:r>
      <w:r w:rsidRPr="0058159C">
        <w:rPr>
          <w:rStyle w:val="Style13ptBold"/>
        </w:rPr>
        <w:t>Roin</w:t>
      </w:r>
      <w:r>
        <w:t>, 20</w:t>
      </w:r>
      <w:r w:rsidRPr="0058159C">
        <w:rPr>
          <w:rStyle w:val="Style13ptBold"/>
        </w:rPr>
        <w:t>14</w:t>
      </w:r>
      <w:r>
        <w:t xml:space="preserve"> – Hieken Assistant Professor of Patent Law, Harvard Law School.  “Intellectual Property versus Prizes: Reframing the Debate” The University of Chicago Law Review [81:999, </w:t>
      </w:r>
      <w:hyperlink r:id="rId94" w:history="1">
        <w:r w:rsidRPr="00242E1C">
          <w:rPr>
            <w:rStyle w:val="Hyperlink"/>
          </w:rPr>
          <w:t>https://lawreview.uchicago.edu/sites/default/files/Roin_ART.pdf</w:t>
        </w:r>
      </w:hyperlink>
      <w:r>
        <w:t xml:space="preserve"> //DH</w:t>
      </w:r>
    </w:p>
    <w:p w14:paraId="3D3E6650" w14:textId="77777777" w:rsidR="00124CDD" w:rsidRDefault="00124CDD" w:rsidP="00124CDD">
      <w:r>
        <w:tab/>
      </w:r>
    </w:p>
    <w:p w14:paraId="1DE7D0F9" w14:textId="77777777" w:rsidR="00124CDD" w:rsidRDefault="00124CDD" w:rsidP="00124CDD">
      <w:r>
        <w:t xml:space="preserve">The most pressing political economy concern with the prize system is the risk of inadequate prize payouts and expropriation. </w:t>
      </w:r>
      <w:r w:rsidRPr="00C60355">
        <w:rPr>
          <w:rStyle w:val="StyleUnderline"/>
        </w:rPr>
        <w:t>When innovators earn their profits through a</w:t>
      </w:r>
      <w:r>
        <w:t xml:space="preserve"> government-funded </w:t>
      </w:r>
      <w:r w:rsidRPr="00C60355">
        <w:rPr>
          <w:rStyle w:val="StyleUnderline"/>
        </w:rPr>
        <w:t xml:space="preserve">prize system, they are </w:t>
      </w:r>
      <w:r w:rsidRPr="00C60355">
        <w:rPr>
          <w:rStyle w:val="Emphasis"/>
        </w:rPr>
        <w:t>competing against other interest groups</w:t>
      </w:r>
      <w:r w:rsidRPr="00C60355">
        <w:rPr>
          <w:rStyle w:val="StyleUnderline"/>
        </w:rPr>
        <w:t xml:space="preserve"> over scarce taxpayer dollars.</w:t>
      </w:r>
      <w:r>
        <w:t xml:space="preserve"> Innovators are likely to be at a disadvantage in these types of political battles for three reasons. First, by nature, </w:t>
      </w:r>
      <w:r w:rsidRPr="00C60355">
        <w:rPr>
          <w:rStyle w:val="StyleUnderline"/>
        </w:rPr>
        <w:t>innovators often threaten established interests and therefore create opposition from more powerful interest groups</w:t>
      </w:r>
      <w:r>
        <w:t xml:space="preserve">.286 Second, </w:t>
      </w:r>
      <w:r w:rsidRPr="00C60355">
        <w:rPr>
          <w:rStyle w:val="StyleUnderline"/>
        </w:rPr>
        <w:t>because innovators capture an unusually small portion of the social surplus generated by their activities</w:t>
      </w:r>
      <w:r>
        <w:t xml:space="preserve">,287 </w:t>
      </w:r>
      <w:r w:rsidRPr="00C60355">
        <w:rPr>
          <w:rStyle w:val="StyleUnderline"/>
        </w:rPr>
        <w:t>they have proportionally fewer resources to devote to rent seeking in support of their R &amp; D investments</w:t>
      </w:r>
      <w:r>
        <w:t xml:space="preserve">. Third, and most importantly, </w:t>
      </w:r>
      <w:r w:rsidRPr="00C60355">
        <w:rPr>
          <w:rStyle w:val="StyleUnderline"/>
        </w:rPr>
        <w:t>innovators are particularly vulnerable to expropriation under a prize system because the government determines their prize payout after innovators have invested in R &amp; D</w:t>
      </w:r>
      <w:r>
        <w:t xml:space="preserve"> </w:t>
      </w:r>
      <w:r w:rsidRPr="00C60355">
        <w:rPr>
          <w:rStyle w:val="StyleUnderline"/>
        </w:rPr>
        <w:t>and disclosed their inventions</w:t>
      </w:r>
      <w:r>
        <w:t xml:space="preserve"> to the government. Since innovators’ R &amp; D investments are sunk at this stage, the government can take advantage of its position to grossly underpay innovators,288 who may have little choice but to accept the insufficient reward.289 Legislators could then redirect funds that would otherwise incentivize innovation toward lower taxes or other government spending programs, many of which would offer more immediate political gains than payments to innovators meant to encourage R &amp; D spending.290 Eventually, </w:t>
      </w:r>
      <w:r w:rsidRPr="006147CB">
        <w:rPr>
          <w:rStyle w:val="StyleUnderline"/>
        </w:rPr>
        <w:t>the public would suffer from the reduced output of socially valuable innovation.</w:t>
      </w:r>
      <w:r>
        <w:t xml:space="preserve"> However, this malfeasance would be largely hidden from voters, since it is nearly impossible to observe the relative absence of new innovations.291 Consequently, </w:t>
      </w:r>
      <w:r w:rsidRPr="006147CB">
        <w:rPr>
          <w:rStyle w:val="StyleUnderline"/>
        </w:rPr>
        <w:t xml:space="preserve">the risk of expropriation in a prize system could be a </w:t>
      </w:r>
      <w:r w:rsidRPr="006147CB">
        <w:rPr>
          <w:rStyle w:val="Emphasis"/>
        </w:rPr>
        <w:t>significant deterrent to private-sector investment</w:t>
      </w:r>
      <w:r w:rsidRPr="006147CB">
        <w:rPr>
          <w:rStyle w:val="StyleUnderline"/>
        </w:rPr>
        <w:t xml:space="preserve"> in R &amp; D</w:t>
      </w:r>
      <w:r>
        <w:t xml:space="preserve"> unless there are political checks to prevent underpayment. </w:t>
      </w:r>
    </w:p>
    <w:p w14:paraId="6148A5FD" w14:textId="77777777" w:rsidR="00124CDD" w:rsidRDefault="00124CDD" w:rsidP="00124CDD"/>
    <w:p w14:paraId="696B6BC9" w14:textId="51C17385" w:rsidR="0072654C" w:rsidRDefault="0072654C" w:rsidP="0072654C">
      <w:pPr>
        <w:pStyle w:val="Heading3"/>
      </w:pPr>
      <w:r>
        <w:lastRenderedPageBreak/>
        <w:t>1ar – expropriation deficit</w:t>
      </w:r>
    </w:p>
    <w:p w14:paraId="7EBD2EAC" w14:textId="77777777" w:rsidR="00CF547E" w:rsidRDefault="00CF547E" w:rsidP="00CF547E">
      <w:pPr>
        <w:pStyle w:val="Heading4"/>
      </w:pPr>
      <w:r>
        <w:t xml:space="preserve">Prize disbursement will </w:t>
      </w:r>
      <w:r>
        <w:rPr>
          <w:u w:val="single"/>
        </w:rPr>
        <w:t>undervalue</w:t>
      </w:r>
      <w:r>
        <w:t xml:space="preserve"> innovation – reducing investment</w:t>
      </w:r>
    </w:p>
    <w:p w14:paraId="3AB478F1" w14:textId="77777777" w:rsidR="00CF547E" w:rsidRDefault="00CF547E" w:rsidP="00CF547E">
      <w:r>
        <w:t xml:space="preserve">Philip </w:t>
      </w:r>
      <w:r w:rsidRPr="00047768">
        <w:rPr>
          <w:rStyle w:val="Style13ptBold"/>
        </w:rPr>
        <w:t>Stevens and</w:t>
      </w:r>
      <w:r>
        <w:t xml:space="preserve"> Stephen </w:t>
      </w:r>
      <w:r w:rsidRPr="00047768">
        <w:rPr>
          <w:rStyle w:val="Style13ptBold"/>
        </w:rPr>
        <w:t>Ezell</w:t>
      </w:r>
      <w:r>
        <w:t>, 20</w:t>
      </w:r>
      <w:r w:rsidRPr="00047768">
        <w:rPr>
          <w:rStyle w:val="Style13ptBold"/>
        </w:rPr>
        <w:t>20</w:t>
      </w:r>
      <w:r>
        <w:t xml:space="preserve"> - “Delinkage Debunked: Why Replacing Patents With Prizes for Drug Development Won’t Work” (ITIF, February 2020), </w:t>
      </w:r>
      <w:hyperlink r:id="rId95" w:history="1">
        <w:r w:rsidRPr="00B73980">
          <w:rPr>
            <w:rStyle w:val="Hyperlink"/>
          </w:rPr>
          <w:t>https://itif.org/publications/2020/02/03/delinkage-debunked-why-replacing-patents-prizes-drug-development-wont-work/</w:t>
        </w:r>
      </w:hyperlink>
      <w:r>
        <w:t>. //DH</w:t>
      </w:r>
    </w:p>
    <w:p w14:paraId="38908427" w14:textId="77777777" w:rsidR="00CF547E" w:rsidRPr="00BB64CE" w:rsidRDefault="00CF547E" w:rsidP="00CF547E"/>
    <w:p w14:paraId="1B2A9467" w14:textId="77777777" w:rsidR="00CF547E" w:rsidRPr="00BB64CE" w:rsidRDefault="00CF547E" w:rsidP="00CF547E">
      <w:pPr>
        <w:rPr>
          <w:rStyle w:val="StyleUnderline"/>
        </w:rPr>
      </w:pPr>
      <w:r w:rsidRPr="00BB64CE">
        <w:rPr>
          <w:rStyle w:val="StyleUnderline"/>
        </w:rPr>
        <w:t>A major</w:t>
      </w:r>
      <w:r>
        <w:t>—and as yet unresolved—</w:t>
      </w:r>
      <w:r w:rsidRPr="00BB64CE">
        <w:rPr>
          <w:rStyle w:val="StyleUnderline"/>
        </w:rPr>
        <w:t xml:space="preserve">problem with </w:t>
      </w:r>
      <w:r>
        <w:t xml:space="preserve">delinkage in general, and </w:t>
      </w:r>
      <w:r w:rsidRPr="00BB64CE">
        <w:rPr>
          <w:rStyle w:val="StyleUnderline"/>
        </w:rPr>
        <w:t>prizes</w:t>
      </w:r>
      <w:r>
        <w:t xml:space="preserve"> in particular, </w:t>
      </w:r>
      <w:r w:rsidRPr="00BB64CE">
        <w:rPr>
          <w:rStyle w:val="StyleUnderline"/>
        </w:rPr>
        <w:t>is</w:t>
      </w:r>
    </w:p>
    <w:p w14:paraId="4B8BEACA" w14:textId="77777777" w:rsidR="00CF547E" w:rsidRDefault="00CF547E" w:rsidP="00CF547E">
      <w:r w:rsidRPr="00BB64CE">
        <w:rPr>
          <w:rStyle w:val="StyleUnderline"/>
        </w:rPr>
        <w:t>governments find it very hard to determine accurately the true economic and social value of an invention</w:t>
      </w:r>
      <w:r>
        <w:t>.</w:t>
      </w:r>
    </w:p>
    <w:p w14:paraId="51BB2A23" w14:textId="77777777" w:rsidR="00CF547E" w:rsidRDefault="00CF547E" w:rsidP="00CF547E">
      <w:r w:rsidRPr="00BB64CE">
        <w:rPr>
          <w:rStyle w:val="StyleUnderline"/>
        </w:rPr>
        <w:t>In the past, this failure</w:t>
      </w:r>
      <w:r>
        <w:t xml:space="preserve"> has </w:t>
      </w:r>
      <w:r w:rsidRPr="00BB64CE">
        <w:rPr>
          <w:rStyle w:val="StyleUnderline"/>
        </w:rPr>
        <w:t>resulted in government prize committees undervaluing inventions</w:t>
      </w:r>
      <w:r>
        <w:t>.</w:t>
      </w:r>
    </w:p>
    <w:p w14:paraId="144C69FE" w14:textId="77777777" w:rsidR="00CF547E" w:rsidRDefault="00CF547E" w:rsidP="00CF547E">
      <w:r w:rsidRPr="00BB64CE">
        <w:rPr>
          <w:rStyle w:val="StyleUnderline"/>
        </w:rPr>
        <w:t>"There is an inherent conservative bias in the prizes granted by administrative and quasi-judicial bodies</w:t>
      </w:r>
      <w:r>
        <w:t>.</w:t>
      </w:r>
    </w:p>
    <w:p w14:paraId="528AF09E" w14:textId="77777777" w:rsidR="00CF547E" w:rsidRDefault="00CF547E" w:rsidP="00CF547E">
      <w:r>
        <w:t>Munificence is a rare committee virtue," wrote Harvard economist FM Scherer.54 For instance, under the</w:t>
      </w:r>
    </w:p>
    <w:p w14:paraId="373DB1D8" w14:textId="77777777" w:rsidR="00CF547E" w:rsidRDefault="00CF547E" w:rsidP="00CF547E">
      <w:r>
        <w:t>U.S. Atomic Energy Act of 1946, military uses of atomic energy were made ineligible for patent protection.</w:t>
      </w:r>
    </w:p>
    <w:p w14:paraId="54DC7A24" w14:textId="77777777" w:rsidR="00CF547E" w:rsidRDefault="00CF547E" w:rsidP="00CF547E">
      <w:r>
        <w:t>Instead, monetary awards were disbursed to inventors by a specialist government committee. Professor</w:t>
      </w:r>
    </w:p>
    <w:p w14:paraId="2946ACA4" w14:textId="77777777" w:rsidR="00CF547E" w:rsidRDefault="00CF547E" w:rsidP="00CF547E">
      <w:r>
        <w:t>Scherer has observed that atomic-energy innovators—including inventors of early methods of producing</w:t>
      </w:r>
    </w:p>
    <w:p w14:paraId="1759E932" w14:textId="77777777" w:rsidR="00CF547E" w:rsidRDefault="00CF547E" w:rsidP="00CF547E">
      <w:r>
        <w:t>Plutonium and basic liquid rocket engines—were awarded sums far below what they could have earned</w:t>
      </w:r>
    </w:p>
    <w:p w14:paraId="6F53DFEE" w14:textId="77777777" w:rsidR="00CF547E" w:rsidRDefault="00CF547E" w:rsidP="00CF547E">
      <w:r>
        <w:t>had their inventions been patented.</w:t>
      </w:r>
    </w:p>
    <w:p w14:paraId="7FC29336" w14:textId="77777777" w:rsidR="00CF547E" w:rsidRPr="00152BAA" w:rsidRDefault="00CF547E" w:rsidP="00CF547E">
      <w:pPr>
        <w:rPr>
          <w:rStyle w:val="StyleUnderline"/>
        </w:rPr>
      </w:pPr>
      <w:r>
        <w:t xml:space="preserve">Undervaluing a new medicine in a prize system matters for future innovation. </w:t>
      </w:r>
      <w:r w:rsidRPr="00152BAA">
        <w:rPr>
          <w:rStyle w:val="StyleUnderline"/>
        </w:rPr>
        <w:t>In a situation wherein</w:t>
      </w:r>
    </w:p>
    <w:p w14:paraId="6696723B" w14:textId="77777777" w:rsidR="00CF547E" w:rsidRPr="00152BAA" w:rsidRDefault="00CF547E" w:rsidP="00CF547E">
      <w:pPr>
        <w:rPr>
          <w:rStyle w:val="StyleUnderline"/>
        </w:rPr>
      </w:pPr>
      <w:r w:rsidRPr="00152BAA">
        <w:rPr>
          <w:rStyle w:val="StyleUnderline"/>
        </w:rPr>
        <w:t>innovators know their inventions are unlikely to be properly rewarded, they are less likely to invest in R&amp;D</w:t>
      </w:r>
    </w:p>
    <w:p w14:paraId="34A925C3" w14:textId="77777777" w:rsidR="00CF547E" w:rsidRDefault="00CF547E" w:rsidP="00CF547E">
      <w:r w:rsidRPr="00152BAA">
        <w:rPr>
          <w:rStyle w:val="StyleUnderline"/>
        </w:rPr>
        <w:t>and compete for the prize</w:t>
      </w:r>
      <w:r>
        <w:t>. With the cost of drug development approaching $3 billion, innovators—and the</w:t>
      </w:r>
    </w:p>
    <w:p w14:paraId="581A8BFF" w14:textId="77777777" w:rsidR="00CF547E" w:rsidRDefault="00CF547E" w:rsidP="00CF547E">
      <w:r>
        <w:t>venture capitalists on which many biopharmaceutical start-ups rely—need to be certain the potential</w:t>
      </w:r>
    </w:p>
    <w:p w14:paraId="0D798D88" w14:textId="77777777" w:rsidR="00CF547E" w:rsidRDefault="00CF547E" w:rsidP="00CF547E">
      <w:r>
        <w:t>rewards are worth the risk of this capital.55 If there is a real prospect of under-reward, innovators could</w:t>
      </w:r>
    </w:p>
    <w:p w14:paraId="0B37505C" w14:textId="77777777" w:rsidR="00CF547E" w:rsidRDefault="00CF547E" w:rsidP="00CF547E">
      <w:r>
        <w:t>direct their capital away from medicines and toward sectors in which the expected rate of return would</w:t>
      </w:r>
    </w:p>
    <w:p w14:paraId="64128481" w14:textId="77777777" w:rsidR="00CF547E" w:rsidRDefault="00CF547E" w:rsidP="00CF547E">
      <w:r>
        <w:t>be higher.</w:t>
      </w:r>
    </w:p>
    <w:p w14:paraId="357233B6" w14:textId="77777777" w:rsidR="00CF547E" w:rsidRDefault="00CF547E" w:rsidP="00CF547E">
      <w:r>
        <w:t>Some prize advocates have suggested the problems of under-valuation and expropriation could be avoided</w:t>
      </w:r>
    </w:p>
    <w:p w14:paraId="7936A7B4" w14:textId="77777777" w:rsidR="00CF547E" w:rsidRDefault="00CF547E" w:rsidP="00CF547E">
      <w:r>
        <w:t>by allocating a fixed amount to prize agencies and legally requiring them to disburse all their monies</w:t>
      </w:r>
    </w:p>
    <w:p w14:paraId="40CC9562" w14:textId="77777777" w:rsidR="00CF547E" w:rsidRDefault="00CF547E" w:rsidP="00CF547E">
      <w:r>
        <w:t>according to pre-set rules and criteria.56 But this would not prevent governments from underfunding the</w:t>
      </w:r>
    </w:p>
    <w:p w14:paraId="038BA726" w14:textId="77777777" w:rsidR="00CF547E" w:rsidRPr="00AA1978" w:rsidRDefault="00CF547E" w:rsidP="00CF547E">
      <w:pPr>
        <w:rPr>
          <w:rStyle w:val="StyleUnderline"/>
        </w:rPr>
      </w:pPr>
      <w:r>
        <w:t xml:space="preserve">prize committee in the first place. Another challenge is that </w:t>
      </w:r>
      <w:r w:rsidRPr="00AA1978">
        <w:rPr>
          <w:rStyle w:val="StyleUnderline"/>
        </w:rPr>
        <w:t>even for a prize winner, there would still be no</w:t>
      </w:r>
    </w:p>
    <w:p w14:paraId="1F98086A" w14:textId="77777777" w:rsidR="00CF547E" w:rsidRDefault="00CF547E" w:rsidP="00CF547E">
      <w:r w:rsidRPr="00AA1978">
        <w:rPr>
          <w:rStyle w:val="StyleUnderline"/>
        </w:rPr>
        <w:t>guarantee the prize amount would sufficiently cover costs of development</w:t>
      </w:r>
      <w:r>
        <w:t>. Moreover, the prize would have</w:t>
      </w:r>
    </w:p>
    <w:p w14:paraId="26879969" w14:textId="77777777" w:rsidR="00CF547E" w:rsidRDefault="00CF547E" w:rsidP="00CF547E">
      <w:r>
        <w:t>to be large enough to account for the expected value of winning, which would be low given not only the</w:t>
      </w:r>
    </w:p>
    <w:p w14:paraId="3B150EE3" w14:textId="77777777" w:rsidR="00CF547E" w:rsidRDefault="00CF547E" w:rsidP="00CF547E">
      <w:r>
        <w:t>technical challenges of successfully developing a drug that could be approved by governments, but that is</w:t>
      </w:r>
    </w:p>
    <w:p w14:paraId="31E8E7B8" w14:textId="77777777" w:rsidR="00CF547E" w:rsidRPr="00AA1978" w:rsidRDefault="00CF547E" w:rsidP="00CF547E">
      <w:pPr>
        <w:rPr>
          <w:rStyle w:val="StyleUnderline"/>
        </w:rPr>
      </w:pPr>
      <w:r>
        <w:t xml:space="preserve">ahead of all other competitors globally that would also hope to win the </w:t>
      </w:r>
      <w:r w:rsidRPr="00AA1978">
        <w:rPr>
          <w:rStyle w:val="StyleUnderline"/>
        </w:rPr>
        <w:t>prize. The problem of under-</w:t>
      </w:r>
    </w:p>
    <w:p w14:paraId="4F0E3BBC" w14:textId="77777777" w:rsidR="00CF547E" w:rsidRDefault="00CF547E" w:rsidP="00CF547E">
      <w:r w:rsidRPr="00AA1978">
        <w:rPr>
          <w:rStyle w:val="StyleUnderline"/>
        </w:rPr>
        <w:t xml:space="preserve">rewarding invention is likely to be a fatal flaw in a prize system that could </w:t>
      </w:r>
      <w:r w:rsidRPr="00AA1978">
        <w:rPr>
          <w:rStyle w:val="Emphasis"/>
        </w:rPr>
        <w:t>seriously disrupt innovation</w:t>
      </w:r>
      <w:r>
        <w:t>. In</w:t>
      </w:r>
    </w:p>
    <w:p w14:paraId="7016767B" w14:textId="77777777" w:rsidR="00CF547E" w:rsidRDefault="00CF547E" w:rsidP="00CF547E">
      <w:r>
        <w:lastRenderedPageBreak/>
        <w:t>turn, that would harm society, as fewer new medicines would be developed.</w:t>
      </w:r>
    </w:p>
    <w:p w14:paraId="28CC4F10" w14:textId="77777777" w:rsidR="00CF547E" w:rsidRDefault="00CF547E" w:rsidP="00CF547E"/>
    <w:p w14:paraId="2DBE75E2" w14:textId="6A9C3185" w:rsidR="00CF547E" w:rsidRDefault="0092094F" w:rsidP="0092094F">
      <w:pPr>
        <w:pStyle w:val="Heading3"/>
      </w:pPr>
      <w:r>
        <w:lastRenderedPageBreak/>
        <w:t>2ac – central planning deficit</w:t>
      </w:r>
    </w:p>
    <w:p w14:paraId="68134A59" w14:textId="77777777" w:rsidR="0092094F" w:rsidRDefault="0092094F" w:rsidP="0092094F"/>
    <w:p w14:paraId="6381C2E9" w14:textId="77777777" w:rsidR="0092094F" w:rsidRDefault="0092094F" w:rsidP="0092094F">
      <w:pPr>
        <w:pStyle w:val="Heading4"/>
      </w:pPr>
      <w:r>
        <w:t>Prizes require the government to pick winners rather than the market – that reduces innovation</w:t>
      </w:r>
    </w:p>
    <w:p w14:paraId="041F4515" w14:textId="77777777" w:rsidR="0092094F" w:rsidRDefault="0092094F" w:rsidP="0092094F">
      <w:r>
        <w:t xml:space="preserve">Daniel F. </w:t>
      </w:r>
      <w:r w:rsidRPr="00272B0E">
        <w:rPr>
          <w:rStyle w:val="Style13ptBold"/>
        </w:rPr>
        <w:t>Spulber,</w:t>
      </w:r>
      <w:r>
        <w:t xml:space="preserve"> 20</w:t>
      </w:r>
      <w:r w:rsidRPr="00272B0E">
        <w:rPr>
          <w:rStyle w:val="Style13ptBold"/>
        </w:rPr>
        <w:t>15</w:t>
      </w:r>
      <w:r>
        <w:t xml:space="preserve"> - Elinor Hobbs Distinguished Professor of International Business and Professor of Strategy at the Kellogg School of Management at Northwestern. “Public Prizes versus Market Prices: Should Contents Replace Patents,” 97 J. PAT. &amp; TRADEMARK OFF. SOC'y 690 (2015). Hein Online, Accessed via University of Michigan //DH</w:t>
      </w:r>
    </w:p>
    <w:p w14:paraId="3EA9F857" w14:textId="77777777" w:rsidR="0092094F" w:rsidRPr="00297124" w:rsidRDefault="0092094F" w:rsidP="0092094F"/>
    <w:p w14:paraId="19A906E9" w14:textId="77777777" w:rsidR="0092094F" w:rsidRDefault="0092094F" w:rsidP="0092094F">
      <w:r>
        <w:t xml:space="preserve">Second, I emphasize that </w:t>
      </w:r>
      <w:r w:rsidRPr="00297124">
        <w:rPr>
          <w:rStyle w:val="StyleUnderline"/>
        </w:rPr>
        <w:t>government prizes, in contrast to the market for inventions, cannot achieve an efficient allocation of technology</w:t>
      </w:r>
      <w:r>
        <w:t xml:space="preserve">. </w:t>
      </w:r>
      <w:r w:rsidRPr="00297124">
        <w:rPr>
          <w:rStyle w:val="StyleUnderline"/>
        </w:rPr>
        <w:t xml:space="preserve">A </w:t>
      </w:r>
      <w:r>
        <w:t xml:space="preserve">public </w:t>
      </w:r>
      <w:r w:rsidRPr="00297124">
        <w:rPr>
          <w:rStyle w:val="StyleUnderline"/>
        </w:rPr>
        <w:t>prize system</w:t>
      </w:r>
      <w:r>
        <w:t xml:space="preserve"> with government diffusion of technology </w:t>
      </w:r>
      <w:r w:rsidRPr="00297124">
        <w:rPr>
          <w:rStyle w:val="StyleUnderline"/>
        </w:rPr>
        <w:t>can do little to promote efficient commercialization and innovation</w:t>
      </w:r>
      <w:r>
        <w:t xml:space="preserve">. Public </w:t>
      </w:r>
      <w:r w:rsidRPr="00297124">
        <w:rPr>
          <w:rStyle w:val="StyleUnderline"/>
        </w:rPr>
        <w:t>prizes require planners to choose the best technology in advance, and government diffusion of technology eliminates many of the benefits of competition</w:t>
      </w:r>
      <w:r>
        <w:t xml:space="preserve">. </w:t>
      </w:r>
      <w:r w:rsidRPr="00297124">
        <w:rPr>
          <w:rStyle w:val="StyleUnderline"/>
        </w:rPr>
        <w:t>Government contests and the selection of winners reflect the specific priorities of public policy makers rather than economic benefits of invention and innovation.</w:t>
      </w:r>
      <w:r>
        <w:t xml:space="preserve"> In contrast, </w:t>
      </w:r>
      <w:r w:rsidRPr="00297124">
        <w:rPr>
          <w:rStyle w:val="StyleUnderline"/>
        </w:rPr>
        <w:t>prices in the market for inventions are generated by competition</w:t>
      </w:r>
      <w:r>
        <w:t xml:space="preserve"> and coordination that selects the best inventions and innovations. </w:t>
      </w:r>
      <w:r w:rsidRPr="00297124">
        <w:rPr>
          <w:rStyle w:val="StyleUnderline"/>
        </w:rPr>
        <w:t>Patents, along with copyrights,</w:t>
      </w:r>
      <w:r>
        <w:t xml:space="preserve"> </w:t>
      </w:r>
      <w:r w:rsidRPr="00297124">
        <w:rPr>
          <w:rStyle w:val="StyleUnderline"/>
        </w:rPr>
        <w:t>trademarks</w:t>
      </w:r>
      <w:r>
        <w:t xml:space="preserve">, trade secrets and other IP, </w:t>
      </w:r>
      <w:r w:rsidRPr="00297124">
        <w:rPr>
          <w:rStyle w:val="StyleUnderline"/>
        </w:rPr>
        <w:t>support invention, commercialization, and innovation by providing the foundation of the market for inventions</w:t>
      </w:r>
      <w:r>
        <w:t xml:space="preserve">.22 </w:t>
      </w:r>
      <w:r w:rsidRPr="00C14C28">
        <w:rPr>
          <w:rStyle w:val="StyleUnderline"/>
        </w:rPr>
        <w:t>Competitive pressures among inventors and among producers increase incentives to invent.</w:t>
      </w:r>
      <w:r>
        <w:t xml:space="preserve">23 Inventions and innovations are not exogenous forces but instead are the results of economic decisions and transactions among many participants in the market for inventions. As Friedrich Hayek points out, </w:t>
      </w:r>
      <w:r w:rsidRPr="00C14C28">
        <w:rPr>
          <w:rStyle w:val="StyleUnderline"/>
        </w:rPr>
        <w:t>competition is a discovery procedure because it helps inventors and producers discover the best inventions and innovations</w:t>
      </w:r>
      <w:r>
        <w:t>. 24</w:t>
      </w:r>
    </w:p>
    <w:p w14:paraId="03300022" w14:textId="77777777" w:rsidR="0092094F" w:rsidRPr="0092094F" w:rsidRDefault="0092094F" w:rsidP="0092094F"/>
    <w:p w14:paraId="0F1A86C3" w14:textId="77777777" w:rsidR="00124CDD" w:rsidRPr="00124CDD" w:rsidRDefault="00124CDD" w:rsidP="00124CDD"/>
    <w:p w14:paraId="2BA068D0" w14:textId="410BCD2D" w:rsidR="00900FC7" w:rsidRDefault="00900FC7" w:rsidP="00900FC7">
      <w:pPr>
        <w:pStyle w:val="Heading3"/>
      </w:pPr>
      <w:r>
        <w:lastRenderedPageBreak/>
        <w:t>2ac – calculation deficit</w:t>
      </w:r>
    </w:p>
    <w:p w14:paraId="1595CDA8" w14:textId="77777777" w:rsidR="00900FC7" w:rsidRDefault="00900FC7" w:rsidP="00900FC7"/>
    <w:p w14:paraId="603E0CC9" w14:textId="07F56090" w:rsidR="00900FC7" w:rsidRDefault="00900FC7" w:rsidP="00900FC7">
      <w:pPr>
        <w:pStyle w:val="Heading4"/>
      </w:pPr>
      <w:r>
        <w:t>It's not possible to accurately calculate the value of the prize – that deters participation and innovation</w:t>
      </w:r>
    </w:p>
    <w:p w14:paraId="477D65DE" w14:textId="77777777" w:rsidR="00900FC7" w:rsidRDefault="00900FC7" w:rsidP="00900FC7">
      <w:r>
        <w:t xml:space="preserve">Keith N. </w:t>
      </w:r>
      <w:r w:rsidRPr="00AA3261">
        <w:rPr>
          <w:rStyle w:val="Style13ptBold"/>
        </w:rPr>
        <w:t>Hylton</w:t>
      </w:r>
      <w:r>
        <w:t>, 20</w:t>
      </w:r>
      <w:r w:rsidRPr="00AA3261">
        <w:rPr>
          <w:rStyle w:val="Style13ptBold"/>
        </w:rPr>
        <w:t>23</w:t>
      </w:r>
      <w:r>
        <w:t xml:space="preserve"> – Professor of Law, Boston University School of Law “A Patent and a Prize” Research Paper Series No. 23-7, 2/8, </w:t>
      </w:r>
      <w:hyperlink r:id="rId96" w:history="1">
        <w:r w:rsidRPr="00242E1C">
          <w:rPr>
            <w:rStyle w:val="Hyperlink"/>
          </w:rPr>
          <w:t>https://scholarship.law.bu.edu/cgi/viewcontent.cgi?article=4398&amp;context=faculty_scholarship</w:t>
        </w:r>
      </w:hyperlink>
      <w:r>
        <w:t xml:space="preserve"> //DH</w:t>
      </w:r>
    </w:p>
    <w:p w14:paraId="30B9D03D" w14:textId="77777777" w:rsidR="00900FC7" w:rsidRPr="00445BA7" w:rsidRDefault="00900FC7" w:rsidP="00900FC7"/>
    <w:p w14:paraId="63767EC9" w14:textId="77777777" w:rsidR="00900FC7" w:rsidRDefault="00900FC7" w:rsidP="00900FC7">
      <w:r>
        <w:t xml:space="preserve">There are two prize levels to consider.  One is </w:t>
      </w:r>
      <w:r w:rsidRPr="00E80076">
        <w:rPr>
          <w:rStyle w:val="StyleUnderline"/>
        </w:rPr>
        <w:t>the minimum necessary prize,</w:t>
      </w:r>
      <w:r>
        <w:t xml:space="preserve"> which </w:t>
      </w:r>
      <w:r w:rsidRPr="00E80076">
        <w:rPr>
          <w:rStyle w:val="StyleUnderline"/>
        </w:rPr>
        <w:t xml:space="preserve">is the breakeven level of profit.  </w:t>
      </w:r>
      <w:r>
        <w:t xml:space="preserve">The other is the optimal prize, which is equal to the entire surplus (Shavell and Ypersele).  The optimal prize ensures that entry occurs whenever the cost of development is less than the benefit to society. </w:t>
      </w:r>
    </w:p>
    <w:p w14:paraId="53EAE1ED" w14:textId="77777777" w:rsidR="00900FC7" w:rsidRDefault="00900FC7" w:rsidP="00900FC7">
      <w:r w:rsidRPr="00186B7B">
        <w:rPr>
          <w:rStyle w:val="StyleUnderline"/>
        </w:rPr>
        <w:t>The minimum prize is sufficient to induce entry by the patentee.  However</w:t>
      </w:r>
      <w:r>
        <w:t xml:space="preserve">, the original problem in the patent setting is that </w:t>
      </w:r>
      <w:r w:rsidRPr="00186B7B">
        <w:rPr>
          <w:rStyle w:val="StyleUnderline"/>
        </w:rPr>
        <w:t>the patent authority does not know the development cost of the patentee; that is private information.</w:t>
      </w:r>
      <w:r>
        <w:t xml:space="preserve">  Given this, </w:t>
      </w:r>
      <w:r w:rsidRPr="00186B7B">
        <w:rPr>
          <w:rStyle w:val="StyleUnderline"/>
        </w:rPr>
        <w:t xml:space="preserve">if the patent authority were to choose a prize of a given amount, there would be </w:t>
      </w:r>
      <w:r w:rsidRPr="00186B7B">
        <w:rPr>
          <w:rStyle w:val="Emphasis"/>
        </w:rPr>
        <w:t>some innovators who would refuse to enter.</w:t>
      </w:r>
      <w:r>
        <w:t xml:space="preserve">  </w:t>
      </w:r>
      <w:r w:rsidRPr="00186B7B">
        <w:rPr>
          <w:rStyle w:val="StyleUnderline"/>
        </w:rPr>
        <w:t>Because of the information problem, the minimum</w:t>
      </w:r>
      <w:r>
        <w:t xml:space="preserve"> or break-even </w:t>
      </w:r>
      <w:r w:rsidRPr="00186B7B">
        <w:rPr>
          <w:rStyle w:val="StyleUnderline"/>
        </w:rPr>
        <w:t>prize is not a workable solution</w:t>
      </w:r>
      <w:r>
        <w:t xml:space="preserve"> to the entry problem.   </w:t>
      </w:r>
    </w:p>
    <w:p w14:paraId="74EA1311" w14:textId="77777777" w:rsidR="00900FC7" w:rsidRDefault="00900FC7" w:rsidP="00900FC7">
      <w:r w:rsidRPr="00186B7B">
        <w:rPr>
          <w:rStyle w:val="StyleUnderline"/>
        </w:rPr>
        <w:t>The optimal prize</w:t>
      </w:r>
      <w:r>
        <w:t xml:space="preserve">, equal to the entire surplus, effectively replicates perfect price discrimination.  It </w:t>
      </w:r>
      <w:r w:rsidRPr="00186B7B">
        <w:rPr>
          <w:rStyle w:val="StyleUnderline"/>
        </w:rPr>
        <w:t>would require the patent authority to gain knowledge on the market demand for the patentee’s product</w:t>
      </w:r>
      <w:r>
        <w:t xml:space="preserve">.  </w:t>
      </w:r>
      <w:r w:rsidRPr="00186B7B">
        <w:rPr>
          <w:rStyle w:val="StyleUnderline"/>
        </w:rPr>
        <w:t>This is implausible</w:t>
      </w:r>
      <w:r>
        <w:t xml:space="preserve"> as a general matter.  </w:t>
      </w:r>
      <w:r w:rsidRPr="00186B7B">
        <w:rPr>
          <w:rStyle w:val="StyleUnderline"/>
        </w:rPr>
        <w:t>Patent authorities do not gather information on</w:t>
      </w:r>
      <w:r>
        <w:t xml:space="preserve"> the </w:t>
      </w:r>
      <w:r w:rsidRPr="00186B7B">
        <w:rPr>
          <w:rStyle w:val="StyleUnderline"/>
        </w:rPr>
        <w:t>market demand</w:t>
      </w:r>
      <w:r>
        <w:t xml:space="preserve"> for a patented product.  Perhaps in the case of a proposed drug that has gone through the Food and Drug Administration (FDA) testing process, it may be possible for the patent authority to gain enough information to determine the market demand for the product, but even this seems unlikely.  The FDA determines safety and efficacy for drugs, and makes no attempt to determine market demand.  Drug companies, by contrast, surely attempt to determine market demand.  A prize system that requires the patent authority to gather information on market demand would leave the patent authority in the hands of the drug companies. </w:t>
      </w:r>
    </w:p>
    <w:p w14:paraId="14CEE544" w14:textId="77777777" w:rsidR="00900FC7" w:rsidRDefault="00900FC7" w:rsidP="00900FC7"/>
    <w:p w14:paraId="1192BC41" w14:textId="7D09C1D0" w:rsidR="00B6769B" w:rsidRDefault="00B6769B" w:rsidP="00B6769B">
      <w:pPr>
        <w:pStyle w:val="Heading3"/>
      </w:pPr>
      <w:r>
        <w:lastRenderedPageBreak/>
        <w:t>1ar – at: prize at value of sales</w:t>
      </w:r>
    </w:p>
    <w:p w14:paraId="69B74230" w14:textId="77777777" w:rsidR="00B6769B" w:rsidRDefault="00B6769B" w:rsidP="00B6769B"/>
    <w:p w14:paraId="696A5DBF" w14:textId="28285F4B" w:rsidR="00B6769B" w:rsidRDefault="00B6769B" w:rsidP="00B6769B">
      <w:pPr>
        <w:pStyle w:val="Heading4"/>
      </w:pPr>
      <w:r>
        <w:t>That generates deadweight loss that ends the efficiency benefits of prizes</w:t>
      </w:r>
    </w:p>
    <w:p w14:paraId="309B69A4" w14:textId="77777777" w:rsidR="00B6769B" w:rsidRDefault="00B6769B" w:rsidP="00B6769B">
      <w:r>
        <w:t xml:space="preserve">Benjamin N. </w:t>
      </w:r>
      <w:r w:rsidRPr="0058159C">
        <w:rPr>
          <w:rStyle w:val="Style13ptBold"/>
        </w:rPr>
        <w:t>Roin</w:t>
      </w:r>
      <w:r>
        <w:t>, 20</w:t>
      </w:r>
      <w:r w:rsidRPr="0058159C">
        <w:rPr>
          <w:rStyle w:val="Style13ptBold"/>
        </w:rPr>
        <w:t>14</w:t>
      </w:r>
      <w:r>
        <w:t xml:space="preserve"> – Hieken Assistant Professor of Patent Law, Harvard Law School.  “Intellectual Property versus Prizes: Reframing the Debate” The University of Chicago Law Review [81:999, </w:t>
      </w:r>
      <w:hyperlink r:id="rId97" w:history="1">
        <w:r w:rsidRPr="00242E1C">
          <w:rPr>
            <w:rStyle w:val="Hyperlink"/>
          </w:rPr>
          <w:t>https://lawreview.uchicago.edu/sites/default/files/Roin_ART.pdf</w:t>
        </w:r>
      </w:hyperlink>
      <w:r>
        <w:t xml:space="preserve"> //DH</w:t>
      </w:r>
    </w:p>
    <w:p w14:paraId="553078B7" w14:textId="77777777" w:rsidR="00B6769B" w:rsidRDefault="00B6769B" w:rsidP="00B6769B"/>
    <w:p w14:paraId="3F93F0E7" w14:textId="77777777" w:rsidR="00B6769B" w:rsidRDefault="00B6769B" w:rsidP="00B6769B">
      <w:r w:rsidRPr="0032210D">
        <w:rPr>
          <w:rStyle w:val="StyleUnderline"/>
        </w:rPr>
        <w:t>When the government calculates prize payouts based on sales volume, it faces an incentive to save money by imposing a sales tax on innovations</w:t>
      </w:r>
      <w:r>
        <w:t xml:space="preserve">, </w:t>
      </w:r>
      <w:r w:rsidRPr="0032210D">
        <w:rPr>
          <w:rStyle w:val="StyleUnderline"/>
        </w:rPr>
        <w:t>with the effect of reintroducing deadweight loss</w:t>
      </w:r>
      <w:r>
        <w:t xml:space="preserve">. </w:t>
      </w:r>
      <w:r w:rsidRPr="0032210D">
        <w:rPr>
          <w:rStyle w:val="StyleUnderline"/>
        </w:rPr>
        <w:t>Most proposals for prize systems rely on observing sales volume to calculate prizes</w:t>
      </w:r>
      <w:r>
        <w:t xml:space="preserve">.253 Given the close connection between the utilization of an innovation and its social value, </w:t>
      </w:r>
      <w:r w:rsidRPr="0032210D">
        <w:rPr>
          <w:rStyle w:val="StyleUnderline"/>
        </w:rPr>
        <w:t>it is hard to imagine a</w:t>
      </w:r>
      <w:r>
        <w:t xml:space="preserve"> comprehensive </w:t>
      </w:r>
      <w:r w:rsidRPr="0032210D">
        <w:rPr>
          <w:rStyle w:val="StyleUnderline"/>
        </w:rPr>
        <w:t>prize system that does anything else.</w:t>
      </w:r>
      <w:r>
        <w:t xml:space="preserve">254 Unfortunately, </w:t>
      </w:r>
      <w:r w:rsidRPr="0032210D">
        <w:rPr>
          <w:rStyle w:val="StyleUnderline"/>
        </w:rPr>
        <w:t>basing rewards on sales volume gives the government a perverse incentive to suppress utilization as a way to reduce its own liabilities</w:t>
      </w:r>
      <w:r>
        <w:t xml:space="preserve">.255 </w:t>
      </w:r>
      <w:r w:rsidRPr="0032210D">
        <w:rPr>
          <w:rStyle w:val="StyleUnderline"/>
        </w:rPr>
        <w:t>The government could</w:t>
      </w:r>
      <w:r>
        <w:t xml:space="preserve"> use a variety of means to limit the public’s access at marginal cost,256 but the most direct is to </w:t>
      </w:r>
      <w:r w:rsidRPr="0032210D">
        <w:rPr>
          <w:rStyle w:val="StyleUnderline"/>
        </w:rPr>
        <w:t>impose user fees on innovations to inflate their price, thereby suppressing sales volume while also raising money to help finance the prize system</w:t>
      </w:r>
      <w:r>
        <w:t xml:space="preserve">.257 From the public’s perspective, these </w:t>
      </w:r>
      <w:r w:rsidRPr="0032210D">
        <w:rPr>
          <w:rStyle w:val="StyleUnderline"/>
        </w:rPr>
        <w:t>user fees</w:t>
      </w:r>
      <w:r>
        <w:t xml:space="preserve"> are harmful to the extent that they </w:t>
      </w:r>
      <w:r w:rsidRPr="0032210D">
        <w:rPr>
          <w:rStyle w:val="StyleUnderline"/>
        </w:rPr>
        <w:t>undermine</w:t>
      </w:r>
      <w:r>
        <w:t xml:space="preserve"> some (or </w:t>
      </w:r>
      <w:r w:rsidRPr="0032210D">
        <w:rPr>
          <w:rStyle w:val="StyleUnderline"/>
        </w:rPr>
        <w:t>all) of the efficiency gains from the prize system.</w:t>
      </w:r>
      <w:r>
        <w:t xml:space="preserve"> Nevertheless, so long as the government is operating under budget constraints and calculates prizes based on sales volume, it will have a strong incentive to suppress the utilization of innovations though a sales tax or similar user fee. </w:t>
      </w:r>
    </w:p>
    <w:p w14:paraId="772534E0" w14:textId="77777777" w:rsidR="00B6769B" w:rsidRPr="00B6769B" w:rsidRDefault="00B6769B" w:rsidP="00B6769B"/>
    <w:p w14:paraId="2913A7F9" w14:textId="2555E127" w:rsidR="00AB146C" w:rsidRDefault="00AB146C" w:rsidP="00AB146C">
      <w:pPr>
        <w:pStyle w:val="Heading3"/>
      </w:pPr>
      <w:r>
        <w:lastRenderedPageBreak/>
        <w:t xml:space="preserve">2ac – </w:t>
      </w:r>
      <w:r w:rsidR="00F10B82">
        <w:t>follow-on</w:t>
      </w:r>
      <w:r>
        <w:t xml:space="preserve"> deficit</w:t>
      </w:r>
    </w:p>
    <w:p w14:paraId="4C4D1C7F" w14:textId="77777777" w:rsidR="00AB146C" w:rsidRDefault="00AB146C" w:rsidP="00AB146C"/>
    <w:p w14:paraId="1BEB0348" w14:textId="77777777" w:rsidR="00F10B82" w:rsidRPr="00117CCF" w:rsidRDefault="00F10B82" w:rsidP="00F10B82">
      <w:pPr>
        <w:pStyle w:val="Heading4"/>
      </w:pPr>
      <w:r>
        <w:t xml:space="preserve">Putting the invention into public domain immediately is </w:t>
      </w:r>
      <w:r>
        <w:rPr>
          <w:u w:val="single"/>
        </w:rPr>
        <w:t>bad</w:t>
      </w:r>
      <w:r>
        <w:t xml:space="preserve"> – it weakens follow-on innovation</w:t>
      </w:r>
    </w:p>
    <w:p w14:paraId="21E9AA70" w14:textId="77777777" w:rsidR="00F10B82" w:rsidRDefault="00F10B82" w:rsidP="00F10B82">
      <w:r>
        <w:t xml:space="preserve">Keith N. </w:t>
      </w:r>
      <w:r w:rsidRPr="00AA3261">
        <w:rPr>
          <w:rStyle w:val="Style13ptBold"/>
        </w:rPr>
        <w:t>Hylton</w:t>
      </w:r>
      <w:r>
        <w:t>, 20</w:t>
      </w:r>
      <w:r w:rsidRPr="00AA3261">
        <w:rPr>
          <w:rStyle w:val="Style13ptBold"/>
        </w:rPr>
        <w:t>23</w:t>
      </w:r>
      <w:r>
        <w:t xml:space="preserve"> – Professor of Law, Boston University School of Law “A Patent and a Prize” Research Paper Series No. 23-7, 2/8, </w:t>
      </w:r>
      <w:hyperlink r:id="rId98" w:history="1">
        <w:r w:rsidRPr="00242E1C">
          <w:rPr>
            <w:rStyle w:val="Hyperlink"/>
          </w:rPr>
          <w:t>https://scholarship.law.bu.edu/cgi/viewcontent.cgi?article=4398&amp;context=faculty_scholarship</w:t>
        </w:r>
      </w:hyperlink>
      <w:r>
        <w:t xml:space="preserve"> //DH</w:t>
      </w:r>
    </w:p>
    <w:p w14:paraId="1C3C56E4" w14:textId="77777777" w:rsidR="00F10B82" w:rsidRPr="00615BF6" w:rsidRDefault="00F10B82" w:rsidP="00F10B82"/>
    <w:p w14:paraId="51DE3840" w14:textId="77777777" w:rsidR="00F10B82" w:rsidRDefault="00F10B82" w:rsidP="00F10B82">
      <w:r w:rsidRPr="00415AC6">
        <w:rPr>
          <w:rStyle w:val="StyleUnderline"/>
        </w:rPr>
        <w:t>Prize proposals offer the benefit of putting inventions into the public domain as soon as possible</w:t>
      </w:r>
      <w:r>
        <w:t xml:space="preserve">.  </w:t>
      </w:r>
      <w:r w:rsidRPr="00415AC6">
        <w:rPr>
          <w:rStyle w:val="StyleUnderline"/>
        </w:rPr>
        <w:t>However,</w:t>
      </w:r>
      <w:r>
        <w:t xml:space="preserve"> there is little consideration in the prize literature to the costs of putting inventions into the public domain at an early date. </w:t>
      </w:r>
    </w:p>
    <w:p w14:paraId="5520DDC5" w14:textId="77777777" w:rsidR="00F10B82" w:rsidRDefault="00F10B82" w:rsidP="00F10B82">
      <w:r>
        <w:t xml:space="preserve">Prize proposals go directly against Kitch’s (1977) prospect thesis, that the patent enables the patentee to coordinate further development of the invention.  Kitch argues that </w:t>
      </w:r>
      <w:r w:rsidRPr="00415AC6">
        <w:rPr>
          <w:rStyle w:val="StyleUnderline"/>
        </w:rPr>
        <w:t>it is only after the patent has been granted that the patentee is able to work with others who have complementary skills in order to optimize the social surplus from the patent.</w:t>
      </w:r>
      <w:r>
        <w:t xml:space="preserve">  </w:t>
      </w:r>
      <w:r w:rsidRPr="00415AC6">
        <w:rPr>
          <w:rStyle w:val="StyleUnderline"/>
        </w:rPr>
        <w:t>The patent right serves as an enclosure of the public domain, which would otherwise be mismanaged</w:t>
      </w:r>
      <w:r>
        <w:t xml:space="preserve">.  </w:t>
      </w:r>
      <w:r w:rsidRPr="00415AC6">
        <w:rPr>
          <w:rStyle w:val="StyleUnderline"/>
        </w:rPr>
        <w:t>In the absence of such a right to control development</w:t>
      </w:r>
      <w:r>
        <w:t xml:space="preserve">, which would be observed if the patent right were interpreted narrowly, </w:t>
      </w:r>
      <w:r w:rsidRPr="00415AC6">
        <w:rPr>
          <w:rStyle w:val="StyleUnderline"/>
        </w:rPr>
        <w:t>multiple individuals would enter and attempt to take control of the path of the innovation</w:t>
      </w:r>
      <w:r>
        <w:t xml:space="preserve">.  </w:t>
      </w:r>
      <w:r w:rsidRPr="00415AC6">
        <w:rPr>
          <w:rStyle w:val="StyleUnderline"/>
        </w:rPr>
        <w:t>Knowing that this splintering would likely occur, the initial inventor would have weak incentives to develop the idea</w:t>
      </w:r>
      <w:r>
        <w:t xml:space="preserve"> </w:t>
      </w:r>
      <w:r w:rsidRPr="00415AC6">
        <w:rPr>
          <w:rStyle w:val="StyleUnderline"/>
        </w:rPr>
        <w:t>and weaker incentives</w:t>
      </w:r>
      <w:r>
        <w:t xml:space="preserve">, relative to the patent regime, </w:t>
      </w:r>
      <w:r w:rsidRPr="00415AC6">
        <w:rPr>
          <w:rStyle w:val="StyleUnderline"/>
        </w:rPr>
        <w:t>to innovate in the first place</w:t>
      </w:r>
      <w:r>
        <w:t xml:space="preserve">. </w:t>
      </w:r>
    </w:p>
    <w:p w14:paraId="68E8A555" w14:textId="77777777" w:rsidR="00F10B82" w:rsidRDefault="00F10B82" w:rsidP="00F10B82">
      <w:r>
        <w:t xml:space="preserve">Obviously, </w:t>
      </w:r>
      <w:r w:rsidRPr="00117CCF">
        <w:rPr>
          <w:rStyle w:val="StyleUnderline"/>
        </w:rPr>
        <w:t>patents would not be able to serve this prospecting function in a prize regime</w:t>
      </w:r>
      <w:r>
        <w:t xml:space="preserve">.  </w:t>
      </w:r>
      <w:r w:rsidRPr="00117CCF">
        <w:rPr>
          <w:rStyle w:val="StyleUnderline"/>
        </w:rPr>
        <w:t>They would go into the public domain immediately.</w:t>
      </w:r>
      <w:r>
        <w:t xml:space="preserve">  Once in the public domain, </w:t>
      </w:r>
      <w:r w:rsidRPr="00117CCF">
        <w:rPr>
          <w:rStyle w:val="StyleUnderline"/>
        </w:rPr>
        <w:t>the incentives to invest resources in order to further develop the idea would be weak</w:t>
      </w:r>
      <w:r>
        <w:t xml:space="preserve">.  </w:t>
      </w:r>
      <w:r w:rsidRPr="00092B59">
        <w:rPr>
          <w:rStyle w:val="StyleUnderline"/>
        </w:rPr>
        <w:t>The additional innovation would be copied immediate</w:t>
      </w:r>
      <w:r>
        <w:t xml:space="preserve">ly – </w:t>
      </w:r>
      <w:r w:rsidRPr="00092B59">
        <w:rPr>
          <w:rStyle w:val="StyleUnderline"/>
        </w:rPr>
        <w:t>unless it could be</w:t>
      </w:r>
      <w:r>
        <w:t xml:space="preserve"> </w:t>
      </w:r>
      <w:r w:rsidRPr="00092B59">
        <w:rPr>
          <w:rStyle w:val="StyleUnderline"/>
        </w:rPr>
        <w:t>protected</w:t>
      </w:r>
      <w:r>
        <w:t xml:space="preserve"> by secrecy or some other obstacle that would impede rapid copying.  The problem with the public domain is </w:t>
      </w:r>
      <w:r w:rsidRPr="00092B59">
        <w:rPr>
          <w:rStyle w:val="StyleUnderline"/>
        </w:rPr>
        <w:t>there is no point at which</w:t>
      </w:r>
      <w:r>
        <w:t xml:space="preserve">, </w:t>
      </w:r>
      <w:r w:rsidRPr="00092B59">
        <w:rPr>
          <w:rStyle w:val="StyleUnderline"/>
        </w:rPr>
        <w:t>once crossing into the public domain, the innovator is able to make further investments with the aim of recouping them</w:t>
      </w:r>
      <w:r>
        <w:t xml:space="preserve">.  And since many inventors probably believe that they have even smarter competitors, many would realize that once they had been awarded the prize, the likelihood is substantial that someone else would improve the technology and wind up earning the greatest short-run profit from it.  This would tend to impede innovation.  </w:t>
      </w:r>
    </w:p>
    <w:p w14:paraId="401B94C1" w14:textId="77777777" w:rsidR="00F10B82" w:rsidRDefault="00F10B82" w:rsidP="00F10B82">
      <w:r>
        <w:t xml:space="preserve">In order to minimize the risk of having one’s efforts appropriated by a later innovator, the first innovator would seek to delay the application for the prize until the innovation had reached a stage where its value is substantial.  This would result in longer periods of investment than under the patent system.  In contrast to the prize system, the patent system permits innovators to rush to the patent office and stake a claim which can profitably be developed, as long as the patent is interpreted in a sufficiently broad manner. </w:t>
      </w:r>
    </w:p>
    <w:p w14:paraId="4B5BCD97" w14:textId="77777777" w:rsidR="00F10B82" w:rsidRDefault="00F10B82" w:rsidP="00AB146C"/>
    <w:p w14:paraId="6141B7FF" w14:textId="68C96FF8" w:rsidR="00F10B82" w:rsidRDefault="00F10B82" w:rsidP="00F10B82">
      <w:pPr>
        <w:pStyle w:val="Heading3"/>
      </w:pPr>
      <w:r>
        <w:lastRenderedPageBreak/>
        <w:t>1ar – follow-on deficit</w:t>
      </w:r>
    </w:p>
    <w:p w14:paraId="3C107AB8" w14:textId="77777777" w:rsidR="00751EDB" w:rsidRDefault="00751EDB" w:rsidP="00751EDB">
      <w:pPr>
        <w:pStyle w:val="Heading4"/>
      </w:pPr>
      <w:r>
        <w:t>Prizes eliminate commercialization and follow on innovation</w:t>
      </w:r>
    </w:p>
    <w:p w14:paraId="5F40B3E4" w14:textId="77777777" w:rsidR="00751EDB" w:rsidRDefault="00751EDB" w:rsidP="00751EDB">
      <w:r>
        <w:t xml:space="preserve">Daniel F. </w:t>
      </w:r>
      <w:r w:rsidRPr="00272B0E">
        <w:rPr>
          <w:rStyle w:val="Style13ptBold"/>
        </w:rPr>
        <w:t>Spulber,</w:t>
      </w:r>
      <w:r>
        <w:t xml:space="preserve"> 20</w:t>
      </w:r>
      <w:r w:rsidRPr="00272B0E">
        <w:rPr>
          <w:rStyle w:val="Style13ptBold"/>
        </w:rPr>
        <w:t>15</w:t>
      </w:r>
      <w:r>
        <w:t xml:space="preserve"> - Elinor Hobbs Distinguished Professor of International Business and Professor of Strategy at the Kellogg School of Management at Northwestern. “Public Prizes versus Market Prices: Should Contents Replace Patents,” 97 J. PAT. &amp; TRADEMARK OFF. SOC'y 690 (2015). Hein Online, Accessed via University of Michigan //DH</w:t>
      </w:r>
    </w:p>
    <w:p w14:paraId="504223DE" w14:textId="77777777" w:rsidR="00751EDB" w:rsidRDefault="00751EDB" w:rsidP="00751EDB"/>
    <w:p w14:paraId="1466E706" w14:textId="77777777" w:rsidR="00751EDB" w:rsidRDefault="00751EDB" w:rsidP="00751EDB">
      <w:pPr>
        <w:rPr>
          <w:rStyle w:val="StyleUnderline"/>
        </w:rPr>
      </w:pPr>
      <w:r w:rsidRPr="00120B9D">
        <w:rPr>
          <w:rStyle w:val="StyleUnderline"/>
        </w:rPr>
        <w:t>A government prize system would diminish private incentives for commercialization</w:t>
      </w:r>
      <w:r>
        <w:t xml:space="preserve"> of inventions. Kieff emphasizes the importance of markets in stimulating commercialization of inventions. 10 7 </w:t>
      </w:r>
      <w:r w:rsidRPr="00120B9D">
        <w:rPr>
          <w:rStyle w:val="StyleUnderline"/>
        </w:rPr>
        <w:t>Public ownership</w:t>
      </w:r>
      <w:r>
        <w:t xml:space="preserve"> or common ownership of inventions </w:t>
      </w:r>
      <w:r w:rsidRPr="00120B9D">
        <w:rPr>
          <w:rStyle w:val="StyleUnderline"/>
        </w:rPr>
        <w:t>would eliminate private incentives for the commercialization of inventions</w:t>
      </w:r>
      <w:r>
        <w:t xml:space="preserve">, as Kieff explains. 08 </w:t>
      </w:r>
      <w:r w:rsidRPr="00120B9D">
        <w:rPr>
          <w:rStyle w:val="StyleUnderline"/>
        </w:rPr>
        <w:t>Common ownership</w:t>
      </w:r>
      <w:r>
        <w:t xml:space="preserve"> of inventions also </w:t>
      </w:r>
      <w:r w:rsidRPr="00120B9D">
        <w:rPr>
          <w:rStyle w:val="StyleUnderline"/>
        </w:rPr>
        <w:t>would diminish incentives for innovation to develop products, manufacturing processes, and transaction techniques based on those inventions</w:t>
      </w:r>
      <w:r>
        <w:t xml:space="preserve">. Additionally, </w:t>
      </w:r>
      <w:r w:rsidRPr="00120B9D">
        <w:rPr>
          <w:rStyle w:val="StyleUnderline"/>
        </w:rPr>
        <w:t>common ownership would diminish marketing of products that embody inventions.</w:t>
      </w:r>
    </w:p>
    <w:p w14:paraId="4AB98FD2" w14:textId="77777777" w:rsidR="00751EDB" w:rsidRDefault="00751EDB" w:rsidP="00751EDB">
      <w:r>
        <w:t>Some advocates of government contests view the discouragement of commercialization as an advantage of a prize system. For example, Love and Hubbard assert that marketing products is a "waste,"</w:t>
      </w:r>
    </w:p>
    <w:p w14:paraId="4BCF3F6F" w14:textId="77777777" w:rsidR="00751EDB" w:rsidRDefault="00751EDB" w:rsidP="00751EDB">
      <w:pPr>
        <w:ind w:left="720"/>
      </w:pPr>
      <w:r>
        <w:t>The elimination of marketing monopolies, the de-coupling of R&amp;D incentives from prices, and the creation of an evidence-based reward system linked to changes in health outcomes will lead to significant reductions in expenditures to market products, the area of the largest waste in the current system.109</w:t>
      </w:r>
    </w:p>
    <w:p w14:paraId="68C15E7D" w14:textId="77777777" w:rsidR="00751EDB" w:rsidRDefault="00751EDB" w:rsidP="00751EDB">
      <w:r>
        <w:t xml:space="preserve">Contrary to this assertion, marketing and sales are important coordination mechanisms in a market economy. </w:t>
      </w:r>
      <w:r w:rsidRPr="00061EC1">
        <w:rPr>
          <w:rStyle w:val="StyleUnderline"/>
        </w:rPr>
        <w:t>Marketing and sales are essential for the commercialization of inventions and the development of innovations</w:t>
      </w:r>
      <w:r>
        <w:t>.</w:t>
      </w:r>
    </w:p>
    <w:p w14:paraId="5D52C118" w14:textId="77777777" w:rsidR="00751EDB" w:rsidRDefault="00751EDB" w:rsidP="00751EDB">
      <w:r>
        <w:t>Government prizes for inventors would fail to fulfill the functions of IP in product markets. Markets determine the value of goods and services through interaction of supply and demand, and the same applies to inventions. John Stuart Mill) explains this clearly: "the reward conferred by it depends upon the invention's being found useful, and the greater the usefulness, the greater the reward; and because it is paid by the very persons to whom the service is rendered, the consumers of the commodity.""10</w:t>
      </w:r>
    </w:p>
    <w:p w14:paraId="4AC68DD6" w14:textId="77777777" w:rsidR="00751EDB" w:rsidRDefault="00751EDB" w:rsidP="00751EDB">
      <w:r>
        <w:t xml:space="preserve">A prize system without property rights for inventors would eliminate the allocative and dynamic efficiencies of the market for inventions. </w:t>
      </w:r>
      <w:r w:rsidRPr="005B73BB">
        <w:rPr>
          <w:rStyle w:val="StyleUnderline"/>
        </w:rPr>
        <w:t>Inventors would lose innovative control over their inventions, thus eliminating incentives to allocate inventions to the highest-value uses</w:t>
      </w:r>
      <w:r>
        <w:t xml:space="preserve">. </w:t>
      </w:r>
      <w:r w:rsidRPr="005B73BB">
        <w:rPr>
          <w:rStyle w:val="StyleUnderline"/>
        </w:rPr>
        <w:t>Lack of innovative control would eliminate incentives to develop inventions, commercialize inventions, introduce innovations based on inventions</w:t>
      </w:r>
      <w:r>
        <w:t>, and invest in complementary assets.111</w:t>
      </w:r>
    </w:p>
    <w:p w14:paraId="7457DE99" w14:textId="742BE55D" w:rsidR="00AA1E4A" w:rsidRDefault="00751EDB" w:rsidP="00AA1E4A">
      <w:r w:rsidRPr="00874881">
        <w:rPr>
          <w:rStyle w:val="StyleUnderline"/>
        </w:rPr>
        <w:t>The prize system lacks all of the key features of the patent system - exclusion, transferability, disclosure, certification, standardization, and divisibility</w:t>
      </w:r>
      <w:r>
        <w:t xml:space="preserve">. </w:t>
      </w:r>
      <w:r w:rsidRPr="00874881">
        <w:rPr>
          <w:rStyle w:val="StyleUnderline"/>
        </w:rPr>
        <w:t>Without these fundamental elements, the market for inventions would be highly constrained and less efficient.</w:t>
      </w:r>
      <w:r>
        <w:t>112 Demsetz identifies IP rights as critical for reducing transaction costs in markets for invention.113 Epstein emphasizes the importance of IP property rights in disseminating protected information. 114</w:t>
      </w:r>
    </w:p>
    <w:p w14:paraId="2641DCF5" w14:textId="77777777" w:rsidR="00AA1E4A" w:rsidRDefault="00AA1E4A" w:rsidP="00AA1E4A">
      <w:pPr>
        <w:pStyle w:val="Heading4"/>
      </w:pPr>
      <w:r>
        <w:lastRenderedPageBreak/>
        <w:t>Prizes undermine the market for innovative control – they lead to weak and inefficient commercialization and follow-on innovation</w:t>
      </w:r>
    </w:p>
    <w:p w14:paraId="47C6780C" w14:textId="77777777" w:rsidR="00AA1E4A" w:rsidRDefault="00AA1E4A" w:rsidP="00AA1E4A">
      <w:r>
        <w:t xml:space="preserve">Daniel F. </w:t>
      </w:r>
      <w:r w:rsidRPr="00272B0E">
        <w:rPr>
          <w:rStyle w:val="Style13ptBold"/>
        </w:rPr>
        <w:t>Spulber,</w:t>
      </w:r>
      <w:r>
        <w:t xml:space="preserve"> 20</w:t>
      </w:r>
      <w:r w:rsidRPr="00272B0E">
        <w:rPr>
          <w:rStyle w:val="Style13ptBold"/>
        </w:rPr>
        <w:t>15</w:t>
      </w:r>
      <w:r>
        <w:t xml:space="preserve"> - Elinor Hobbs Distinguished Professor of International Business and Professor of Strategy at the Kellogg School of Management at Northwestern. “Public Prizes versus Market Prices: Should Contents Replace Patents,” 97 J. PAT. &amp; TRADEMARK OFF. SOC'y 690 (2015). Hein Online, Accessed via University of Michigan //DH</w:t>
      </w:r>
    </w:p>
    <w:p w14:paraId="23F8446B" w14:textId="77777777" w:rsidR="00AA1E4A" w:rsidRDefault="00AA1E4A" w:rsidP="00AA1E4A">
      <w:pPr>
        <w:tabs>
          <w:tab w:val="left" w:pos="1049"/>
        </w:tabs>
      </w:pPr>
    </w:p>
    <w:p w14:paraId="06659178" w14:textId="77777777" w:rsidR="00AA1E4A" w:rsidRDefault="00AA1E4A" w:rsidP="00AA1E4A">
      <w:r>
        <w:t xml:space="preserve">Third, I explain that government </w:t>
      </w:r>
      <w:r w:rsidRPr="004B04C3">
        <w:rPr>
          <w:rStyle w:val="StyleUnderline"/>
        </w:rPr>
        <w:t>prizes cannot achieve dynamic economic efficiency because they do not provide guidance for investment in commercialization</w:t>
      </w:r>
      <w:r w:rsidRPr="00DC3484">
        <w:rPr>
          <w:rStyle w:val="StyleUnderline"/>
        </w:rPr>
        <w:t xml:space="preserve"> and innovation</w:t>
      </w:r>
      <w:r>
        <w:t xml:space="preserve">. </w:t>
      </w:r>
      <w:r w:rsidRPr="00DC3484">
        <w:rPr>
          <w:rStyle w:val="StyleUnderline"/>
        </w:rPr>
        <w:t>Public ownership and distribution of the winning technology at a zero price does not provide incentives for innovation</w:t>
      </w:r>
      <w:r>
        <w:t xml:space="preserve">. In contrast, investment in developing patented inventions occurs both before and after the patent is granted because a patent often covers the initial invention, development of the invention, and innovative applications, as Edmund Kitch recognized.2 5 </w:t>
      </w:r>
      <w:r w:rsidRPr="00DC3484">
        <w:rPr>
          <w:rStyle w:val="StyleUnderline"/>
        </w:rPr>
        <w:t>Prices in the market for inventions guide economic decisions of inventors, innovators, producers, investors, and consumers</w:t>
      </w:r>
      <w:r>
        <w:t xml:space="preserve">. </w:t>
      </w:r>
      <w:r w:rsidRPr="00810C35">
        <w:rPr>
          <w:rStyle w:val="StyleUnderline"/>
        </w:rPr>
        <w:t>Market prices for inventions convey signals about seller cost and buyer willingness to pay</w:t>
      </w:r>
      <w:r>
        <w:t xml:space="preserve">. </w:t>
      </w:r>
      <w:r w:rsidRPr="00810C35">
        <w:rPr>
          <w:rStyle w:val="StyleUnderline"/>
        </w:rPr>
        <w:t>Market prices for inventions thus promote innovation and competition and increase both static and dynamic efficiencies</w:t>
      </w:r>
      <w:r>
        <w:t xml:space="preserve">. Prices are state-contingent because they reflect technological change and the features of complementary and substitute inventions. Market forces change prices without the transaction costs of establishing contingent contracts. </w:t>
      </w:r>
      <w:r w:rsidRPr="00810C35">
        <w:rPr>
          <w:rStyle w:val="StyleUnderline"/>
        </w:rPr>
        <w:t>Prices for inventions therefore guide decision making under uncertainty. The market for inventions is a market for innovative control because ownership of patented inventions not only generates residual returns but allows owners to exercise residual control over the development and application of inventions</w:t>
      </w:r>
      <w:r>
        <w:t>.26</w:t>
      </w:r>
    </w:p>
    <w:p w14:paraId="018A5ED9" w14:textId="77777777" w:rsidR="00AA1E4A" w:rsidRDefault="00AA1E4A" w:rsidP="00AA1E4A"/>
    <w:p w14:paraId="3CF18A75" w14:textId="77777777" w:rsidR="004B04C3" w:rsidRPr="00AC5448" w:rsidRDefault="004B04C3" w:rsidP="004B04C3">
      <w:pPr>
        <w:pStyle w:val="Heading4"/>
      </w:pPr>
      <w:r>
        <w:t xml:space="preserve">Grants and prizes might increase innovation, but it won’t increase </w:t>
      </w:r>
      <w:r>
        <w:rPr>
          <w:u w:val="single"/>
        </w:rPr>
        <w:t>development</w:t>
      </w:r>
      <w:r>
        <w:t xml:space="preserve">, </w:t>
      </w:r>
      <w:r>
        <w:rPr>
          <w:u w:val="single"/>
        </w:rPr>
        <w:t>commercialization</w:t>
      </w:r>
      <w:r>
        <w:t xml:space="preserve">, or </w:t>
      </w:r>
      <w:r>
        <w:rPr>
          <w:u w:val="single"/>
        </w:rPr>
        <w:t>application</w:t>
      </w:r>
      <w:r>
        <w:t xml:space="preserve"> – which matters more</w:t>
      </w:r>
    </w:p>
    <w:p w14:paraId="19598F96" w14:textId="77777777" w:rsidR="004B04C3" w:rsidRDefault="004B04C3" w:rsidP="004B04C3">
      <w:r>
        <w:t xml:space="preserve">Daniel F. </w:t>
      </w:r>
      <w:r w:rsidRPr="003A3165">
        <w:rPr>
          <w:rStyle w:val="Style13ptBold"/>
        </w:rPr>
        <w:t>Spulber</w:t>
      </w:r>
      <w:r>
        <w:t>, 20</w:t>
      </w:r>
      <w:r w:rsidRPr="003A3165">
        <w:rPr>
          <w:rStyle w:val="Style13ptBold"/>
        </w:rPr>
        <w:t>21</w:t>
      </w:r>
      <w:r>
        <w:t xml:space="preserve"> - Elinor Hobbs Distinguished Professor of International Business and Professor of Strategy at the Kellogg School of Management at Northwestern.  </w:t>
      </w:r>
      <w:r w:rsidRPr="00D86822">
        <w:rPr>
          <w:u w:val="single"/>
        </w:rPr>
        <w:t>The Case For Patents</w:t>
      </w:r>
      <w:r>
        <w:t xml:space="preserve">, </w:t>
      </w:r>
      <w:hyperlink r:id="rId99" w:history="1">
        <w:r w:rsidRPr="00242E1C">
          <w:rPr>
            <w:rStyle w:val="Hyperlink"/>
          </w:rPr>
          <w:t>https://www.worldscientific.com/doi/pdf/10.1142/9789811225666_0001</w:t>
        </w:r>
      </w:hyperlink>
      <w:r>
        <w:t xml:space="preserve"> //DH</w:t>
      </w:r>
    </w:p>
    <w:p w14:paraId="1BE6223F" w14:textId="77777777" w:rsidR="004B04C3" w:rsidRDefault="004B04C3" w:rsidP="004B04C3">
      <w:pPr>
        <w:tabs>
          <w:tab w:val="left" w:pos="2265"/>
        </w:tabs>
      </w:pPr>
    </w:p>
    <w:p w14:paraId="66BC7991" w14:textId="77777777" w:rsidR="004B04C3" w:rsidRDefault="004B04C3" w:rsidP="004B04C3">
      <w:pPr>
        <w:tabs>
          <w:tab w:val="left" w:pos="2265"/>
        </w:tabs>
      </w:pPr>
      <w:r w:rsidRPr="00654443">
        <w:rPr>
          <w:rStyle w:val="StyleUnderline"/>
        </w:rPr>
        <w:t>Patents provide incentives for efficient</w:t>
      </w:r>
      <w:r>
        <w:t xml:space="preserve"> invention and </w:t>
      </w:r>
      <w:r w:rsidRPr="00654443">
        <w:rPr>
          <w:rStyle w:val="StyleUnderline"/>
        </w:rPr>
        <w:t xml:space="preserve">innovation because </w:t>
      </w:r>
      <w:r w:rsidRPr="00654443">
        <w:rPr>
          <w:rStyle w:val="Emphasis"/>
        </w:rPr>
        <w:t>ownership is transferable</w:t>
      </w:r>
      <w:r w:rsidRPr="00654443">
        <w:rPr>
          <w:rStyle w:val="StyleUnderline"/>
        </w:rPr>
        <w:t>.</w:t>
      </w:r>
      <w:r>
        <w:t xml:space="preserve"> </w:t>
      </w:r>
      <w:r w:rsidRPr="00654443">
        <w:rPr>
          <w:rStyle w:val="StyleUnderline"/>
        </w:rPr>
        <w:t>Competition among potential adopters helps the market for innovative control allocate patented inventions to the highest-value users</w:t>
      </w:r>
      <w:r>
        <w:t>. Patent owners have incentives to transfer their IP when others can increase its market value.</w:t>
      </w:r>
    </w:p>
    <w:p w14:paraId="67908FBB" w14:textId="77777777" w:rsidR="004B04C3" w:rsidRDefault="004B04C3" w:rsidP="004B04C3">
      <w:pPr>
        <w:tabs>
          <w:tab w:val="left" w:pos="2265"/>
        </w:tabs>
      </w:pPr>
      <w:r>
        <w:t xml:space="preserve">The market for innovative control provides valuable guidance for investment in invention and innovation. </w:t>
      </w:r>
      <w:r w:rsidRPr="00654443">
        <w:rPr>
          <w:rStyle w:val="StyleUnderline"/>
        </w:rPr>
        <w:t>The market for innovative control determines the returns to invention, commercialization, and innovation</w:t>
      </w:r>
      <w:r>
        <w:t xml:space="preserve">. </w:t>
      </w:r>
      <w:r w:rsidRPr="00654443">
        <w:rPr>
          <w:rStyle w:val="StyleUnderline"/>
        </w:rPr>
        <w:t xml:space="preserve">What matters are innovations </w:t>
      </w:r>
      <w:r>
        <w:t xml:space="preserve">— </w:t>
      </w:r>
      <w:r w:rsidRPr="00654443">
        <w:rPr>
          <w:rStyle w:val="StyleUnderline"/>
        </w:rPr>
        <w:t xml:space="preserve">that is, the </w:t>
      </w:r>
      <w:r w:rsidRPr="00654443">
        <w:rPr>
          <w:rStyle w:val="StyleUnderline"/>
          <w:i/>
          <w:iCs/>
        </w:rPr>
        <w:t>outputs</w:t>
      </w:r>
      <w:r w:rsidRPr="00654443">
        <w:rPr>
          <w:rStyle w:val="StyleUnderline"/>
        </w:rPr>
        <w:t xml:space="preserve"> of development, commercialization</w:t>
      </w:r>
      <w:r>
        <w:t xml:space="preserve">, </w:t>
      </w:r>
      <w:r w:rsidRPr="00AC5448">
        <w:rPr>
          <w:rStyle w:val="StyleUnderline"/>
        </w:rPr>
        <w:t>and application of inventions</w:t>
      </w:r>
      <w:r>
        <w:t xml:space="preserve"> — </w:t>
      </w:r>
      <w:r w:rsidRPr="00654443">
        <w:rPr>
          <w:rStyle w:val="StyleUnderline"/>
        </w:rPr>
        <w:t>rather than the level of</w:t>
      </w:r>
      <w:r>
        <w:t xml:space="preserve"> inventive and </w:t>
      </w:r>
      <w:r w:rsidRPr="00654443">
        <w:rPr>
          <w:rStyle w:val="StyleUnderline"/>
        </w:rPr>
        <w:t xml:space="preserve">innovative </w:t>
      </w:r>
      <w:r w:rsidRPr="00654443">
        <w:rPr>
          <w:rStyle w:val="StyleUnderline"/>
        </w:rPr>
        <w:lastRenderedPageBreak/>
        <w:t xml:space="preserve">efforts — that is, the </w:t>
      </w:r>
      <w:r w:rsidRPr="000A590F">
        <w:rPr>
          <w:rStyle w:val="StyleUnderline"/>
          <w:i/>
          <w:iCs/>
        </w:rPr>
        <w:t>inputs</w:t>
      </w:r>
      <w:r w:rsidRPr="00654443">
        <w:rPr>
          <w:rStyle w:val="StyleUnderline"/>
        </w:rPr>
        <w:t xml:space="preserve"> of R&amp;D and the innovative process</w:t>
      </w:r>
      <w:r>
        <w:t xml:space="preserve">. Simply </w:t>
      </w:r>
      <w:r w:rsidRPr="000A590F">
        <w:rPr>
          <w:rStyle w:val="StyleUnderline"/>
        </w:rPr>
        <w:t>subsidizing invention or rewarding inventive efforts could produce more efforts, but not necessarily better inventions and innovations</w:t>
      </w:r>
      <w:r>
        <w:t xml:space="preserve">. Government </w:t>
      </w:r>
      <w:r w:rsidRPr="000A590F">
        <w:rPr>
          <w:rStyle w:val="StyleUnderline"/>
        </w:rPr>
        <w:t>subsidies or rewards</w:t>
      </w:r>
      <w:r>
        <w:t xml:space="preserve"> for invention </w:t>
      </w:r>
      <w:r w:rsidRPr="000A590F">
        <w:rPr>
          <w:rStyle w:val="Emphasis"/>
        </w:rPr>
        <w:t>in the absence of IP protections</w:t>
      </w:r>
      <w:r>
        <w:t xml:space="preserve"> </w:t>
      </w:r>
      <w:r w:rsidRPr="000A590F">
        <w:rPr>
          <w:rStyle w:val="StyleUnderline"/>
        </w:rPr>
        <w:t>would not provide incentives for development, commercialization, or application</w:t>
      </w:r>
      <w:r>
        <w:t xml:space="preserve"> of inventions, </w:t>
      </w:r>
      <w:r w:rsidRPr="000A590F">
        <w:rPr>
          <w:rStyle w:val="StyleUnderline"/>
        </w:rPr>
        <w:t>which are essential for diffusion of technology and innovation</w:t>
      </w:r>
      <w:r>
        <w:t>.</w:t>
      </w:r>
    </w:p>
    <w:p w14:paraId="232A3BB9" w14:textId="77777777" w:rsidR="00AA1E4A" w:rsidRPr="00AA1E4A" w:rsidRDefault="00AA1E4A" w:rsidP="00AA1E4A"/>
    <w:p w14:paraId="43B19138" w14:textId="77777777" w:rsidR="00AB146C" w:rsidRPr="00DF190E" w:rsidRDefault="00AB146C" w:rsidP="00AB146C">
      <w:pPr>
        <w:pStyle w:val="Heading4"/>
      </w:pPr>
      <w:r>
        <w:t xml:space="preserve">Putting innovation in the public domain reduces </w:t>
      </w:r>
      <w:r>
        <w:rPr>
          <w:u w:val="single"/>
        </w:rPr>
        <w:t>design around</w:t>
      </w:r>
      <w:r>
        <w:t xml:space="preserve"> incentives that improve overall innovation</w:t>
      </w:r>
    </w:p>
    <w:p w14:paraId="0E1CF1DB" w14:textId="77777777" w:rsidR="00AB146C" w:rsidRDefault="00AB146C" w:rsidP="00AB146C">
      <w:r>
        <w:t xml:space="preserve">Keith N. </w:t>
      </w:r>
      <w:r w:rsidRPr="00AA3261">
        <w:rPr>
          <w:rStyle w:val="Style13ptBold"/>
        </w:rPr>
        <w:t>Hylton</w:t>
      </w:r>
      <w:r>
        <w:t>, 20</w:t>
      </w:r>
      <w:r w:rsidRPr="00AA3261">
        <w:rPr>
          <w:rStyle w:val="Style13ptBold"/>
        </w:rPr>
        <w:t>23</w:t>
      </w:r>
      <w:r>
        <w:t xml:space="preserve"> – Professor of Law, Boston University School of Law “A Patent and a Prize” Research Paper Series No. 23-7, 2/8, </w:t>
      </w:r>
      <w:hyperlink r:id="rId100" w:history="1">
        <w:r w:rsidRPr="00242E1C">
          <w:rPr>
            <w:rStyle w:val="Hyperlink"/>
          </w:rPr>
          <w:t>https://scholarship.law.bu.edu/cgi/viewcontent.cgi?article=4398&amp;context=faculty_scholarship</w:t>
        </w:r>
      </w:hyperlink>
      <w:r>
        <w:t xml:space="preserve"> //DH</w:t>
      </w:r>
    </w:p>
    <w:p w14:paraId="0777103D" w14:textId="77777777" w:rsidR="00AB146C" w:rsidRDefault="00AB146C" w:rsidP="00AB146C"/>
    <w:p w14:paraId="7DB6B80B" w14:textId="77777777" w:rsidR="00AB146C" w:rsidRDefault="00AB146C" w:rsidP="00AB146C">
      <w:r>
        <w:t xml:space="preserve">A second and closely related problem is that </w:t>
      </w:r>
      <w:r w:rsidRPr="00DF190E">
        <w:rPr>
          <w:rStyle w:val="StyleUnderline"/>
        </w:rPr>
        <w:t>putting innovations into the public domain removes the design-around incentives that have improved many markets involving patented products</w:t>
      </w:r>
      <w:r>
        <w:t xml:space="preserve">.  </w:t>
      </w:r>
      <w:r w:rsidRPr="00DF190E">
        <w:rPr>
          <w:rStyle w:val="StyleUnderline"/>
        </w:rPr>
        <w:t>The patent creates a protected market that induces rivals to invest into designing around the patent.  These design-around efforts generate substitutes to the patented good, diminishing the market power of the patentee and increasing the variety of products available to consumers</w:t>
      </w:r>
      <w:r>
        <w:t>.  Indeed, often the second or third iteration of some product is the best.  The iPhone, for example, is a far superior product in comparison to the Blackberry, and especially in comparison to the IBM Simon, the first smartphone to enter the market.</w:t>
      </w:r>
    </w:p>
    <w:p w14:paraId="69A395AA" w14:textId="77777777" w:rsidR="00AB146C" w:rsidRDefault="00AB146C" w:rsidP="00AB146C"/>
    <w:p w14:paraId="7FF77C50" w14:textId="175EA3B9" w:rsidR="005F1B67" w:rsidRDefault="005F1B67" w:rsidP="00A47203">
      <w:pPr>
        <w:pStyle w:val="Heading3"/>
      </w:pPr>
      <w:r>
        <w:lastRenderedPageBreak/>
        <w:t xml:space="preserve">2ac – </w:t>
      </w:r>
      <w:r w:rsidR="007D3CD3">
        <w:t>at: disclosure requirements</w:t>
      </w:r>
    </w:p>
    <w:p w14:paraId="0730F514" w14:textId="78FD2BE3" w:rsidR="005F1B67" w:rsidRDefault="00A47203" w:rsidP="005F1B67">
      <w:pPr>
        <w:pStyle w:val="Heading4"/>
      </w:pPr>
      <w:r>
        <w:t>Innovators would either shift to trade secrets or stop innovating altogether</w:t>
      </w:r>
    </w:p>
    <w:p w14:paraId="7C36C678" w14:textId="77777777" w:rsidR="005F1B67" w:rsidRDefault="005F1B67" w:rsidP="005F1B67">
      <w:r>
        <w:t xml:space="preserve">Keith N. </w:t>
      </w:r>
      <w:r w:rsidRPr="00AA3261">
        <w:rPr>
          <w:rStyle w:val="Style13ptBold"/>
        </w:rPr>
        <w:t>Hylton</w:t>
      </w:r>
      <w:r>
        <w:t>, 20</w:t>
      </w:r>
      <w:r w:rsidRPr="00AA3261">
        <w:rPr>
          <w:rStyle w:val="Style13ptBold"/>
        </w:rPr>
        <w:t>23</w:t>
      </w:r>
      <w:r>
        <w:t xml:space="preserve"> – Professor of Law, Boston University School of Law “A Patent and a Prize” Research Paper Series No. 23-7, 2/8, </w:t>
      </w:r>
      <w:hyperlink r:id="rId101" w:history="1">
        <w:r w:rsidRPr="00242E1C">
          <w:rPr>
            <w:rStyle w:val="Hyperlink"/>
          </w:rPr>
          <w:t>https://scholarship.law.bu.edu/cgi/viewcontent.cgi?article=4398&amp;context=faculty_scholarship</w:t>
        </w:r>
      </w:hyperlink>
      <w:r>
        <w:t xml:space="preserve"> //DH</w:t>
      </w:r>
    </w:p>
    <w:p w14:paraId="5C68F15D" w14:textId="77777777" w:rsidR="005F1B67" w:rsidRPr="004B66F6" w:rsidRDefault="005F1B67" w:rsidP="005F1B67"/>
    <w:p w14:paraId="41005BB8" w14:textId="77777777" w:rsidR="005F1B67" w:rsidRDefault="005F1B67" w:rsidP="005F1B67">
      <w:r>
        <w:t xml:space="preserve">Abramowicz, elucidating Shavell and Ypersele, distinguishes mandatory and optional prize systems.  </w:t>
      </w:r>
      <w:r w:rsidRPr="004B66F6">
        <w:rPr>
          <w:rStyle w:val="StyleUnderline"/>
        </w:rPr>
        <w:t>In a mandatory prize system, the patentee would be required to accept the prize; there would be no option to exploit the patent in the market</w:t>
      </w:r>
      <w:r>
        <w:t xml:space="preserve">.  To be sure, </w:t>
      </w:r>
      <w:r w:rsidRPr="004B66F6">
        <w:rPr>
          <w:rStyle w:val="StyleUnderline"/>
        </w:rPr>
        <w:t>trade secrecy would be available as an alternative to the prize</w:t>
      </w:r>
      <w:r>
        <w:t xml:space="preserve">, but not all innovations can be protected through trade secrecy.  The risk of confiscation is obvious under the mandatory prize.  </w:t>
      </w:r>
      <w:r w:rsidRPr="004B66F6">
        <w:rPr>
          <w:rStyle w:val="StyleUnderline"/>
        </w:rPr>
        <w:t>If the patentee must sell the patent to the government in exchange for the prize, then the government</w:t>
      </w:r>
      <w:r>
        <w:t xml:space="preserve">, as a rational actor, </w:t>
      </w:r>
      <w:r w:rsidRPr="004B66F6">
        <w:rPr>
          <w:rStyle w:val="StyleUnderline"/>
        </w:rPr>
        <w:t>will eventually reduce the value of the prize.</w:t>
      </w:r>
      <w:r>
        <w:t xml:space="preserve">  </w:t>
      </w:r>
      <w:r w:rsidRPr="004B66F6">
        <w:rPr>
          <w:rStyle w:val="Emphasis"/>
        </w:rPr>
        <w:t>Foreseeing this</w:t>
      </w:r>
      <w:r>
        <w:t xml:space="preserve"> outcome, </w:t>
      </w:r>
      <w:r w:rsidRPr="004B66F6">
        <w:rPr>
          <w:rStyle w:val="StyleUnderline"/>
        </w:rPr>
        <w:t>the innovator’s incentive to innovate would be weakened, and less capital would be available to support innovation</w:t>
      </w:r>
      <w:r>
        <w:t xml:space="preserve">. </w:t>
      </w:r>
    </w:p>
    <w:p w14:paraId="5D9DBB8D" w14:textId="77777777" w:rsidR="005F1B67" w:rsidRPr="005F1B67" w:rsidRDefault="005F1B67" w:rsidP="005F1B67"/>
    <w:p w14:paraId="1FA39C78" w14:textId="65729B46" w:rsidR="0089507A" w:rsidRDefault="003E0094" w:rsidP="003E0094">
      <w:pPr>
        <w:pStyle w:val="Heading3"/>
      </w:pPr>
      <w:r>
        <w:lastRenderedPageBreak/>
        <w:t>2ac – perm do both</w:t>
      </w:r>
    </w:p>
    <w:p w14:paraId="542DFC7C" w14:textId="77777777" w:rsidR="003E0094" w:rsidRDefault="003E0094" w:rsidP="003E0094"/>
    <w:p w14:paraId="39EBD43F" w14:textId="77777777" w:rsidR="00834D6B" w:rsidRPr="008C5F32" w:rsidRDefault="00834D6B" w:rsidP="00834D6B">
      <w:pPr>
        <w:pStyle w:val="Heading4"/>
      </w:pPr>
      <w:r>
        <w:t>Perm do both - it solves better</w:t>
      </w:r>
    </w:p>
    <w:p w14:paraId="273A4091" w14:textId="77777777" w:rsidR="00834D6B" w:rsidRDefault="00834D6B" w:rsidP="00834D6B">
      <w:r>
        <w:t xml:space="preserve">Keith N. </w:t>
      </w:r>
      <w:r w:rsidRPr="00AA3261">
        <w:rPr>
          <w:rStyle w:val="Style13ptBold"/>
        </w:rPr>
        <w:t>Hylton</w:t>
      </w:r>
      <w:r>
        <w:t>, 20</w:t>
      </w:r>
      <w:r w:rsidRPr="00AA3261">
        <w:rPr>
          <w:rStyle w:val="Style13ptBold"/>
        </w:rPr>
        <w:t>23</w:t>
      </w:r>
      <w:r>
        <w:t xml:space="preserve"> – Professor of Law, Boston University School of Law “A Patent and a Prize” Research Paper Series No. 23-7, 2/8, </w:t>
      </w:r>
      <w:hyperlink r:id="rId102" w:history="1">
        <w:r w:rsidRPr="00242E1C">
          <w:rPr>
            <w:rStyle w:val="Hyperlink"/>
          </w:rPr>
          <w:t>https://scholarship.law.bu.edu/cgi/viewcontent.cgi?article=4398&amp;context=faculty_scholarship</w:t>
        </w:r>
      </w:hyperlink>
      <w:r>
        <w:t xml:space="preserve"> //DH</w:t>
      </w:r>
    </w:p>
    <w:p w14:paraId="00CBBFB0" w14:textId="77777777" w:rsidR="00834D6B" w:rsidRDefault="00834D6B" w:rsidP="00834D6B"/>
    <w:p w14:paraId="23858194" w14:textId="77777777" w:rsidR="00834D6B" w:rsidRDefault="00834D6B" w:rsidP="00834D6B">
      <w:r>
        <w:t xml:space="preserve">There are significant “public choice costs” </w:t>
      </w:r>
      <w:r w:rsidRPr="00380CCB">
        <w:rPr>
          <w:rStyle w:val="StyleUnderline"/>
          <w:highlight w:val="cyan"/>
        </w:rPr>
        <w:t>under</w:t>
      </w:r>
      <w:r>
        <w:t xml:space="preserve"> either of the optional </w:t>
      </w:r>
      <w:r w:rsidRPr="00380CCB">
        <w:rPr>
          <w:rStyle w:val="StyleUnderline"/>
          <w:highlight w:val="cyan"/>
        </w:rPr>
        <w:t>prize plans</w:t>
      </w:r>
      <w:r>
        <w:t xml:space="preserve">.  By this I mean </w:t>
      </w:r>
      <w:r w:rsidRPr="00380CCB">
        <w:rPr>
          <w:rStyle w:val="StyleUnderline"/>
          <w:highlight w:val="cyan"/>
        </w:rPr>
        <w:t>there are risks of inappropriate transfers to</w:t>
      </w:r>
      <w:r>
        <w:t xml:space="preserve"> </w:t>
      </w:r>
      <w:r w:rsidRPr="00380CCB">
        <w:rPr>
          <w:rStyle w:val="StyleUnderline"/>
          <w:highlight w:val="cyan"/>
        </w:rPr>
        <w:t>patentees</w:t>
      </w:r>
      <w:r>
        <w:t xml:space="preserve">2 – that is, </w:t>
      </w:r>
      <w:r w:rsidRPr="00380CCB">
        <w:rPr>
          <w:rStyle w:val="Emphasis"/>
          <w:highlight w:val="cyan"/>
        </w:rPr>
        <w:t>looting</w:t>
      </w:r>
      <w:r>
        <w:t xml:space="preserve"> – </w:t>
      </w:r>
      <w:r w:rsidRPr="00BE06D0">
        <w:rPr>
          <w:rStyle w:val="StyleUnderline"/>
          <w:highlight w:val="cyan"/>
        </w:rPr>
        <w:t>and</w:t>
      </w:r>
      <w:r>
        <w:t xml:space="preserve"> of </w:t>
      </w:r>
      <w:r w:rsidRPr="00BE06D0">
        <w:rPr>
          <w:rStyle w:val="Emphasis"/>
          <w:highlight w:val="cyan"/>
        </w:rPr>
        <w:t>confiscation</w:t>
      </w:r>
      <w:r>
        <w:t xml:space="preserve"> of patentees, through the conduct of or through the omissions of government agents, sometimes working at the behest of private agents.  I will argue that the confiscation risk appears to dominate.  </w:t>
      </w:r>
    </w:p>
    <w:p w14:paraId="53C8DEE9" w14:textId="77777777" w:rsidR="00834D6B" w:rsidRDefault="00834D6B" w:rsidP="00834D6B">
      <w:r>
        <w:t xml:space="preserve">The public choice costs point to a broader set of constraints that should be incorporated into any analysis of the patent system.  There are rational actors operating at all levels, from patentees to licensees, and government actors.  </w:t>
      </w:r>
      <w:r w:rsidRPr="00380CCB">
        <w:rPr>
          <w:rStyle w:val="StyleUnderline"/>
          <w:highlight w:val="cyan"/>
        </w:rPr>
        <w:t>A</w:t>
      </w:r>
      <w:r>
        <w:t xml:space="preserve"> discretionary </w:t>
      </w:r>
      <w:r w:rsidRPr="00380CCB">
        <w:rPr>
          <w:rStyle w:val="StyleUnderline"/>
          <w:highlight w:val="cyan"/>
        </w:rPr>
        <w:t>prize system, where the government awards prizes and no enforceable patents, would invite lobbying and third-party interference in the determination of the award</w:t>
      </w:r>
      <w:r>
        <w:t xml:space="preserve">.  Even in a prize process effectively shielded from third-party interference, government would confiscate patents on a regular basis. </w:t>
      </w:r>
    </w:p>
    <w:p w14:paraId="5C1C754F" w14:textId="77777777" w:rsidR="00834D6B" w:rsidRDefault="00834D6B" w:rsidP="00834D6B">
      <w:r w:rsidRPr="004867CB">
        <w:rPr>
          <w:rStyle w:val="StyleUnderline"/>
          <w:highlight w:val="cyan"/>
        </w:rPr>
        <w:t xml:space="preserve">The innovation regime I propose is a </w:t>
      </w:r>
      <w:r w:rsidRPr="004867CB">
        <w:rPr>
          <w:rStyle w:val="Emphasis"/>
          <w:highlight w:val="cyan"/>
        </w:rPr>
        <w:t>patent-plus-prize</w:t>
      </w:r>
      <w:r w:rsidRPr="004867CB">
        <w:rPr>
          <w:rStyle w:val="StyleUnderline"/>
          <w:highlight w:val="cyan"/>
        </w:rPr>
        <w:t xml:space="preserve"> scheme</w:t>
      </w:r>
      <w:r>
        <w:t xml:space="preserve">.  </w:t>
      </w:r>
      <w:r w:rsidRPr="004867CB">
        <w:rPr>
          <w:rStyle w:val="StyleUnderline"/>
          <w:highlight w:val="cyan"/>
        </w:rPr>
        <w:t>The patentee would receive the patent and a prize</w:t>
      </w:r>
      <w:r>
        <w:t xml:space="preserve"> that approximates consumer surplus.  </w:t>
      </w:r>
      <w:r w:rsidRPr="004867CB">
        <w:rPr>
          <w:rStyle w:val="StyleUnderline"/>
          <w:highlight w:val="cyan"/>
        </w:rPr>
        <w:t>Public choice costs are considerably lower</w:t>
      </w:r>
      <w:r>
        <w:t xml:space="preserve"> </w:t>
      </w:r>
      <w:r w:rsidRPr="004867CB">
        <w:rPr>
          <w:rStyle w:val="StyleUnderline"/>
          <w:highlight w:val="cyan"/>
        </w:rPr>
        <w:t>than</w:t>
      </w:r>
      <w:r w:rsidRPr="004867CB">
        <w:rPr>
          <w:rStyle w:val="StyleUnderline"/>
        </w:rPr>
        <w:t xml:space="preserve"> </w:t>
      </w:r>
      <w:r>
        <w:t xml:space="preserve">under optional or mandatory </w:t>
      </w:r>
      <w:r w:rsidRPr="004867CB">
        <w:rPr>
          <w:rStyle w:val="StyleUnderline"/>
          <w:highlight w:val="cyan"/>
        </w:rPr>
        <w:t xml:space="preserve">prize schemes: there would be </w:t>
      </w:r>
      <w:r w:rsidRPr="004867CB">
        <w:rPr>
          <w:rStyle w:val="Emphasis"/>
          <w:highlight w:val="cyan"/>
        </w:rPr>
        <w:t>no looting</w:t>
      </w:r>
      <w:r>
        <w:t xml:space="preserve"> and no risk of confiscation under patent-plus-prize.  In addition, </w:t>
      </w:r>
      <w:r w:rsidRPr="00544FF5">
        <w:rPr>
          <w:rStyle w:val="StyleUnderline"/>
          <w:highlight w:val="cyan"/>
        </w:rPr>
        <w:t>private and social incentives to innovate are aligned</w:t>
      </w:r>
      <w:r>
        <w:t xml:space="preserve">.  Private and social incentives align under the Kremer proposal too, but only if one ignores the risks of looting and of confiscation.  Under the patent-plus-prize scheme, by contrast, private and social incentives align without requiring people to behave as angels. </w:t>
      </w:r>
    </w:p>
    <w:p w14:paraId="4ACD45FE" w14:textId="77777777" w:rsidR="00834D6B" w:rsidRDefault="00834D6B" w:rsidP="00834D6B"/>
    <w:p w14:paraId="59DE22D9" w14:textId="77777777" w:rsidR="00834D6B" w:rsidRDefault="00834D6B" w:rsidP="003E0094"/>
    <w:p w14:paraId="4D273E63" w14:textId="77777777" w:rsidR="000C0C75" w:rsidRDefault="000C0C75" w:rsidP="000C0C75"/>
    <w:p w14:paraId="3FCD0E2D" w14:textId="77777777" w:rsidR="000C0C75" w:rsidRDefault="000C0C75" w:rsidP="003E0094"/>
    <w:p w14:paraId="0439F8EB" w14:textId="135DC03E" w:rsidR="003E0094" w:rsidRDefault="003E0094" w:rsidP="003E0094">
      <w:pPr>
        <w:pStyle w:val="Heading3"/>
      </w:pPr>
      <w:r>
        <w:lastRenderedPageBreak/>
        <w:t>1ar – perm do both</w:t>
      </w:r>
    </w:p>
    <w:p w14:paraId="6202AD32" w14:textId="77777777" w:rsidR="003E0094" w:rsidRDefault="003E0094" w:rsidP="003E0094"/>
    <w:p w14:paraId="3F0D307F" w14:textId="77777777" w:rsidR="00BE06D0" w:rsidRDefault="00BE06D0" w:rsidP="00BE06D0">
      <w:pPr>
        <w:pStyle w:val="Heading4"/>
      </w:pPr>
      <w:r>
        <w:t>The perm captures all benefits of prizes and avoids the DAs to them</w:t>
      </w:r>
    </w:p>
    <w:p w14:paraId="780A49CE" w14:textId="77777777" w:rsidR="00BE06D0" w:rsidRDefault="00BE06D0" w:rsidP="00BE06D0">
      <w:r>
        <w:t xml:space="preserve">Daniel F. </w:t>
      </w:r>
      <w:r w:rsidRPr="00272B0E">
        <w:rPr>
          <w:rStyle w:val="Style13ptBold"/>
        </w:rPr>
        <w:t>Spulber,</w:t>
      </w:r>
      <w:r>
        <w:t xml:space="preserve"> 20</w:t>
      </w:r>
      <w:r w:rsidRPr="00272B0E">
        <w:rPr>
          <w:rStyle w:val="Style13ptBold"/>
        </w:rPr>
        <w:t>15</w:t>
      </w:r>
      <w:r>
        <w:t xml:space="preserve"> - Elinor Hobbs Distinguished Professor of International Business and Professor of Strategy at the Kellogg School of Management at Northwestern. “Public Prizes versus Market Prices: Should Contents Replace Patents,” 97 J. PAT. &amp; TRADEMARK OFF. SOC'y 690 (2015). Hein Online, Accessed via University of Michigan //DH</w:t>
      </w:r>
    </w:p>
    <w:p w14:paraId="3DBE6397" w14:textId="77777777" w:rsidR="00BE06D0" w:rsidRDefault="00BE06D0" w:rsidP="00BE06D0"/>
    <w:p w14:paraId="4BFF6628" w14:textId="77777777" w:rsidR="00BE06D0" w:rsidRDefault="00BE06D0" w:rsidP="00BE06D0">
      <w:r>
        <w:t xml:space="preserve">I do not argue against either public or private prizes generally - I only address the question of whether prizes should replace prices.27 Both public and private </w:t>
      </w:r>
      <w:r w:rsidRPr="00C7461B">
        <w:rPr>
          <w:rStyle w:val="StyleUnderline"/>
        </w:rPr>
        <w:t>prizes can provide incentives and information that are complements</w:t>
      </w:r>
      <w:r>
        <w:rPr>
          <w:rStyle w:val="StyleUnderline"/>
        </w:rPr>
        <w:t xml:space="preserve"> </w:t>
      </w:r>
      <w:r w:rsidRPr="00C7461B">
        <w:rPr>
          <w:rStyle w:val="StyleUnderline"/>
        </w:rPr>
        <w:t xml:space="preserve">to - but not </w:t>
      </w:r>
      <w:r>
        <w:t xml:space="preserve">close </w:t>
      </w:r>
      <w:r w:rsidRPr="00C7461B">
        <w:rPr>
          <w:rStyle w:val="StyleUnderline"/>
        </w:rPr>
        <w:t>substitutes for - the market for inventions</w:t>
      </w:r>
      <w:r>
        <w:t xml:space="preserve">. Gary Becker, winner of the Nobel Prize in Economic Sciences, observes that prizes may be useful because of the limited patentability of basic discoveries: "To offset the effect of this exclusion from patent protection on the incentive to discover, individuals and governments have created prizes and awards, like the Fields Medal and Nobel Prizes, for mathematical and scientific discoveries. "28 Public and private </w:t>
      </w:r>
      <w:r w:rsidRPr="00091D10">
        <w:rPr>
          <w:rStyle w:val="StyleUnderline"/>
        </w:rPr>
        <w:t>prizes can achieve various complementary objectives against the</w:t>
      </w:r>
      <w:r>
        <w:rPr>
          <w:rStyle w:val="StyleUnderline"/>
        </w:rPr>
        <w:t xml:space="preserve"> </w:t>
      </w:r>
      <w:r w:rsidRPr="00091D10">
        <w:rPr>
          <w:rStyle w:val="StyleUnderline"/>
        </w:rPr>
        <w:t xml:space="preserve">backdrop of IP rights, </w:t>
      </w:r>
      <w:r w:rsidRPr="00091D10">
        <w:rPr>
          <w:rStyle w:val="Emphasis"/>
        </w:rPr>
        <w:t>as long as policy makers do not seek to replace IP rights</w:t>
      </w:r>
      <w:r>
        <w:rPr>
          <w:rStyle w:val="StyleUnderline"/>
        </w:rPr>
        <w:t xml:space="preserve"> </w:t>
      </w:r>
      <w:r>
        <w:t>and the market for inventions.2 9 Petra Moser and Tom Nicholas find historical evidence that prizes provide publicity that encourages patenting and innovation. 30 Fiona S. Murray et al. find that Grand Innovation Prizes are not sub-stitutes for patents but instead serve such goals as awareness, education, and demonstrating the viability of alternatives. 31 Prizes can serve as an inducement to innovation when winners can patent their inventions and indeed find that winning a prize increases patenting.32 Glen Weyl and Jean Tirole provide a general model of market incentives in which public subsidies supplement market prices.33</w:t>
      </w:r>
    </w:p>
    <w:p w14:paraId="60C9F6C8" w14:textId="77777777" w:rsidR="00BE06D0" w:rsidRDefault="00BE06D0" w:rsidP="003E0094"/>
    <w:p w14:paraId="2D9F3432" w14:textId="77777777" w:rsidR="00CA79F0" w:rsidRDefault="00CA79F0" w:rsidP="00CA79F0">
      <w:pPr>
        <w:pStyle w:val="Heading4"/>
      </w:pPr>
      <w:r>
        <w:t xml:space="preserve">Keeping patents and making the prize </w:t>
      </w:r>
      <w:r>
        <w:rPr>
          <w:u w:val="single"/>
        </w:rPr>
        <w:t>optional</w:t>
      </w:r>
      <w:r>
        <w:t xml:space="preserve"> solves the risk of expropriation</w:t>
      </w:r>
    </w:p>
    <w:p w14:paraId="4FA231D0" w14:textId="77777777" w:rsidR="00CA79F0" w:rsidRDefault="00CA79F0" w:rsidP="00CA79F0">
      <w:r>
        <w:t xml:space="preserve">Benjamin N. </w:t>
      </w:r>
      <w:r w:rsidRPr="0058159C">
        <w:rPr>
          <w:rStyle w:val="Style13ptBold"/>
        </w:rPr>
        <w:t>Roin</w:t>
      </w:r>
      <w:r>
        <w:t>, 20</w:t>
      </w:r>
      <w:r w:rsidRPr="0058159C">
        <w:rPr>
          <w:rStyle w:val="Style13ptBold"/>
        </w:rPr>
        <w:t>14</w:t>
      </w:r>
      <w:r>
        <w:t xml:space="preserve"> – Hieken Assistant Professor of Patent Law, Harvard Law School.  “Intellectual Property versus Prizes: Reframing the Debate” The University of Chicago Law Review [81:999, </w:t>
      </w:r>
      <w:hyperlink r:id="rId103" w:history="1">
        <w:r w:rsidRPr="00242E1C">
          <w:rPr>
            <w:rStyle w:val="Hyperlink"/>
          </w:rPr>
          <w:t>https://lawreview.uchicago.edu/sites/default/files/Roin_ART.pdf</w:t>
        </w:r>
      </w:hyperlink>
      <w:r>
        <w:t xml:space="preserve"> //DH</w:t>
      </w:r>
    </w:p>
    <w:p w14:paraId="1C5DD5A0" w14:textId="77777777" w:rsidR="00CA79F0" w:rsidRPr="003F3C9C" w:rsidRDefault="00CA79F0" w:rsidP="00CA79F0">
      <w:r>
        <w:tab/>
      </w:r>
    </w:p>
    <w:p w14:paraId="56D92587" w14:textId="77777777" w:rsidR="00CA79F0" w:rsidRDefault="00CA79F0" w:rsidP="00CA79F0">
      <w:r>
        <w:t xml:space="preserve">Most </w:t>
      </w:r>
      <w:r w:rsidRPr="003F3C9C">
        <w:rPr>
          <w:rStyle w:val="StyleUnderline"/>
        </w:rPr>
        <w:t>prize advocates</w:t>
      </w:r>
      <w:r>
        <w:t xml:space="preserve"> ultimately </w:t>
      </w:r>
      <w:r w:rsidRPr="003F3C9C">
        <w:rPr>
          <w:rStyle w:val="StyleUnderline"/>
        </w:rPr>
        <w:t>propose that the prize system be optional to avoid the expropriation problem</w:t>
      </w:r>
      <w:r>
        <w:t xml:space="preserve">.294 </w:t>
      </w:r>
      <w:r w:rsidRPr="003F3C9C">
        <w:rPr>
          <w:rStyle w:val="StyleUnderline"/>
        </w:rPr>
        <w:t>In an optional-prize system, the innovator is given a choice between a prize and an intellectual property right</w:t>
      </w:r>
      <w:r>
        <w:t xml:space="preserve">, </w:t>
      </w:r>
      <w:r w:rsidRPr="003F3C9C">
        <w:rPr>
          <w:rStyle w:val="StyleUnderline"/>
        </w:rPr>
        <w:t>allowing the firm to decline any prize that is less than what the innovator expects to earn through a monopoly.</w:t>
      </w:r>
      <w:r>
        <w:t xml:space="preserve"> This choice can protect innovators against unduly conservative prizes offered by the government.295 </w:t>
      </w:r>
    </w:p>
    <w:p w14:paraId="6381940B" w14:textId="77777777" w:rsidR="00CA79F0" w:rsidRDefault="00CA79F0" w:rsidP="00CA79F0">
      <w:r>
        <w:t xml:space="preserve">The check on inadequate government rewards provided by intellectual property is similar to the imagined operation of an optional-prize system, in which the innovator has the choice of accepting either a prize or a patent for its invention. As discussed in Part I, </w:t>
      </w:r>
      <w:r w:rsidRPr="003F3C9C">
        <w:rPr>
          <w:rStyle w:val="StyleUnderline"/>
        </w:rPr>
        <w:t>an optional-prize system deters suboptimal government rewards by giving the innovator a choice between a patent and a prize</w:t>
      </w:r>
      <w:r>
        <w:t xml:space="preserve">, thereby </w:t>
      </w:r>
      <w:r w:rsidRPr="003F3C9C">
        <w:rPr>
          <w:rStyle w:val="StyleUnderline"/>
        </w:rPr>
        <w:t>allowing the innovator to decline any prize that is less that what it believes the public is willing to pay</w:t>
      </w:r>
      <w:r>
        <w:t xml:space="preserve">.296 Governments achieve a similar effect by granting an intellectual property right that will not be consulted in determining the social value and incentives for an invention. Here also, suboptimal </w:t>
      </w:r>
      <w:r>
        <w:lastRenderedPageBreak/>
        <w:t xml:space="preserve">government rewards are checked by the innovator’s right to decline to sell for anything less than what it believes the public would be willing to pay. This is true even if the government imposes price controls or prohibits sales by the patent holder to anyone but itself. </w:t>
      </w:r>
      <w:r w:rsidRPr="00520BB5">
        <w:rPr>
          <w:rStyle w:val="Emphasis"/>
        </w:rPr>
        <w:t>So long as the innovator has an intellectual property right,</w:t>
      </w:r>
      <w:r>
        <w:t xml:space="preserve"> </w:t>
      </w:r>
      <w:r w:rsidRPr="00520BB5">
        <w:rPr>
          <w:rStyle w:val="StyleUnderline"/>
        </w:rPr>
        <w:t>it can decline to sell and prevent others from selling the invention</w:t>
      </w:r>
      <w:r>
        <w:t xml:space="preserve">.297 The power to deny the public access gives the patent holder a platform to challenge a suboptimal </w:t>
      </w:r>
    </w:p>
    <w:p w14:paraId="7D194854" w14:textId="77777777" w:rsidR="00CA79F0" w:rsidRDefault="00CA79F0" w:rsidP="00CA79F0"/>
    <w:p w14:paraId="539F9EE2" w14:textId="77777777" w:rsidR="00CA79F0" w:rsidRDefault="00CA79F0" w:rsidP="003E0094"/>
    <w:p w14:paraId="64C888F3" w14:textId="1B8F1FB5" w:rsidR="00834D6B" w:rsidRDefault="00834D6B" w:rsidP="00834D6B">
      <w:pPr>
        <w:pStyle w:val="Heading4"/>
      </w:pPr>
      <w:r>
        <w:t xml:space="preserve">Perm do both – it reduces looting and </w:t>
      </w:r>
      <w:r w:rsidR="00CA79F0">
        <w:t>expropriation</w:t>
      </w:r>
    </w:p>
    <w:p w14:paraId="7C3AAFB6" w14:textId="77777777" w:rsidR="00834D6B" w:rsidRDefault="00834D6B" w:rsidP="00834D6B">
      <w:r>
        <w:t xml:space="preserve">Keith N. </w:t>
      </w:r>
      <w:r w:rsidRPr="00AA3261">
        <w:rPr>
          <w:rStyle w:val="Style13ptBold"/>
        </w:rPr>
        <w:t>Hylton</w:t>
      </w:r>
      <w:r>
        <w:t>, 20</w:t>
      </w:r>
      <w:r w:rsidRPr="00AA3261">
        <w:rPr>
          <w:rStyle w:val="Style13ptBold"/>
        </w:rPr>
        <w:t>23</w:t>
      </w:r>
      <w:r>
        <w:t xml:space="preserve"> – Professor of Law, Boston University School of Law “A Patent and a Prize” Research Paper Series No. 23-7, 2/8, </w:t>
      </w:r>
      <w:hyperlink r:id="rId104" w:history="1">
        <w:r w:rsidRPr="00242E1C">
          <w:rPr>
            <w:rStyle w:val="Hyperlink"/>
          </w:rPr>
          <w:t>https://scholarship.law.bu.edu/cgi/viewcontent.cgi?article=4398&amp;context=faculty_scholarship</w:t>
        </w:r>
      </w:hyperlink>
      <w:r>
        <w:t xml:space="preserve"> //DH</w:t>
      </w:r>
    </w:p>
    <w:p w14:paraId="7273C65C" w14:textId="77777777" w:rsidR="00834D6B" w:rsidRPr="00FD37EC" w:rsidRDefault="00834D6B" w:rsidP="00834D6B"/>
    <w:p w14:paraId="5E8DB154" w14:textId="77777777" w:rsidR="00834D6B" w:rsidRDefault="00834D6B" w:rsidP="00834D6B">
      <w:r w:rsidRPr="00954C8B">
        <w:rPr>
          <w:rStyle w:val="StyleUnderline"/>
        </w:rPr>
        <w:t>I propose an alternative that does not introduce a risk of either patentee confiscation or government looting.</w:t>
      </w:r>
      <w:r>
        <w:t xml:space="preserve">  In my proposal, </w:t>
      </w:r>
      <w:r w:rsidRPr="00954C8B">
        <w:rPr>
          <w:rStyle w:val="StyleUnderline"/>
        </w:rPr>
        <w:t xml:space="preserve">the innovator receives </w:t>
      </w:r>
      <w:r w:rsidRPr="00954C8B">
        <w:rPr>
          <w:rStyle w:val="Emphasis"/>
        </w:rPr>
        <w:t>both a patent and a prize</w:t>
      </w:r>
      <w:r>
        <w:t xml:space="preserve">.  Under this scheme, the patentee receives the patent profit and a prize that approximates the consumer surplus.  The amount of the prize would be limited, as in the Kremer proposal, to some fixed percentage (or multiple) of patentee profit.  Thus, the patentee receives the patent profit multiplied by a markup factor M2, where ideally </w:t>
      </w:r>
    </w:p>
    <w:p w14:paraId="7CD8D1BB" w14:textId="77777777" w:rsidR="00834D6B" w:rsidRDefault="00834D6B" w:rsidP="00834D6B">
      <w:r>
        <w:rPr>
          <w:noProof/>
        </w:rPr>
        <w:drawing>
          <wp:inline distT="0" distB="0" distL="0" distR="0" wp14:anchorId="74D344C9" wp14:editId="6802B613">
            <wp:extent cx="1332543" cy="531795"/>
            <wp:effectExtent l="0" t="0" r="1270" b="1905"/>
            <wp:docPr id="263459695" name="Picture 1" descr="A mathematical equation with numbers and a plus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459695" name="Picture 1" descr="A mathematical equation with numbers and a plus sign&#10;&#10;Description automatically generated"/>
                    <pic:cNvPicPr/>
                  </pic:nvPicPr>
                  <pic:blipFill>
                    <a:blip r:embed="rId105"/>
                    <a:stretch>
                      <a:fillRect/>
                    </a:stretch>
                  </pic:blipFill>
                  <pic:spPr>
                    <a:xfrm>
                      <a:off x="0" y="0"/>
                      <a:ext cx="1347496" cy="537762"/>
                    </a:xfrm>
                    <a:prstGeom prst="rect">
                      <a:avLst/>
                    </a:prstGeom>
                  </pic:spPr>
                </pic:pic>
              </a:graphicData>
            </a:graphic>
          </wp:inline>
        </w:drawing>
      </w:r>
    </w:p>
    <w:p w14:paraId="24F2FA8E" w14:textId="77777777" w:rsidR="00834D6B" w:rsidRDefault="00834D6B" w:rsidP="00834D6B">
      <w:r>
        <w:t xml:space="preserve">For example, if the demand schedule is linear, the ratio of the residual consumer surplus to the monopoly profit is ½.  Thus, the patentee would be given a prize equal to 50 percent of profit.  In this system, the patentee cannot have his profits confiscated because he has the usual patent; the patentee can only do better than under the current system.  </w:t>
      </w:r>
      <w:r w:rsidRPr="009F087F">
        <w:rPr>
          <w:rStyle w:val="StyleUnderline"/>
        </w:rPr>
        <w:t>Since</w:t>
      </w:r>
      <w:r>
        <w:t xml:space="preserve"> there is no auction of the patent, and </w:t>
      </w:r>
      <w:r w:rsidRPr="009F087F">
        <w:rPr>
          <w:rStyle w:val="StyleUnderline"/>
        </w:rPr>
        <w:t>the government does not propose to take patents and put them into the public domain, there is absolutely no risk of confiscation</w:t>
      </w:r>
      <w:r>
        <w:t xml:space="preserve">.  </w:t>
      </w:r>
    </w:p>
    <w:p w14:paraId="1882EABC" w14:textId="77777777" w:rsidR="00834D6B" w:rsidRDefault="00834D6B" w:rsidP="00834D6B">
      <w:r>
        <w:t xml:space="preserve">This stands in contrast to the Shavell and Ypersele plan.  Under their plan, it seems at first glance that the patentee can only do better than under the current system.  However, </w:t>
      </w:r>
      <w:r w:rsidRPr="00960312">
        <w:t>because the government takes patents and puts them into the public domain, there is a substantial risk that the patentee will suffer confiscation</w:t>
      </w:r>
      <w:r>
        <w:t xml:space="preserve">.  Recall, the way confiscation can occur under the Shavell and Ypersele plan is that government approaches the patentee with a confiscatory prize offer, and the patentee comes under political pressure to accept the government’s offer. </w:t>
      </w:r>
    </w:p>
    <w:p w14:paraId="7173FD45" w14:textId="77777777" w:rsidR="00834D6B" w:rsidRDefault="00834D6B" w:rsidP="00834D6B">
      <w:r>
        <w:t xml:space="preserve">Consider the problem of looting.  </w:t>
      </w:r>
      <w:r w:rsidRPr="00F472C9">
        <w:rPr>
          <w:rStyle w:val="StyleUnderline"/>
        </w:rPr>
        <w:t>In setting the prize amount, there is obviously a risk that an agent could arrange for the government to be looted by setting the prize well above the amount of consumer surplus</w:t>
      </w:r>
      <w:r>
        <w:t xml:space="preserve">.  There are several reasons </w:t>
      </w:r>
      <w:r w:rsidRPr="00F472C9">
        <w:rPr>
          <w:rStyle w:val="StyleUnderline"/>
        </w:rPr>
        <w:t>this risk is</w:t>
      </w:r>
      <w:r>
        <w:t xml:space="preserve"> minimal or </w:t>
      </w:r>
      <w:r w:rsidRPr="00F472C9">
        <w:rPr>
          <w:rStyle w:val="StyleUnderline"/>
        </w:rPr>
        <w:t>nonexistent under the patent-plus-prize scheme</w:t>
      </w:r>
      <w:r>
        <w:t xml:space="preserve">. </w:t>
      </w:r>
    </w:p>
    <w:p w14:paraId="09C82B24" w14:textId="77777777" w:rsidR="00834D6B" w:rsidRDefault="00834D6B" w:rsidP="00834D6B">
      <w:r>
        <w:t xml:space="preserve">First, like the Kremer proposal, the amount of the prize is limited to a fixed percentage of patentee profit.  In the proposed scheme here, the percentage is designed to measure the amount of consumer surplus from the patent.  In the case of linear demand, the percentage is exactly 50 percent.  However, more sophisticated methods of determining the precise percentage can be used.  </w:t>
      </w:r>
    </w:p>
    <w:p w14:paraId="5F2BCD48" w14:textId="77777777" w:rsidR="00834D6B" w:rsidRPr="00A324C5" w:rsidRDefault="00834D6B" w:rsidP="00834D6B">
      <w:r>
        <w:t xml:space="preserve">Second, the approximation of consumer surplus is a conservative measure of the additional social value, beyond profit, created by the patent.  There are additional components of social value not captured by this approach.  For example, after the patent expires, society gets the </w:t>
      </w:r>
      <w:r w:rsidRPr="002D56FD">
        <w:t xml:space="preserve">entire surplus – the increment being the so-called deadweight loss – and this is clearly attributable to the innovation.  Second, during the life of the patent, rivals attempt to introduce competing products to eat into the patentee’s profits and </w:t>
      </w:r>
      <w:r w:rsidRPr="002D56FD">
        <w:lastRenderedPageBreak/>
        <w:t xml:space="preserve">create substitutes.  This process of creating substitutes reduces the market power of the patentee and therefore increases the surplus going to consumers.  </w:t>
      </w:r>
      <w:r w:rsidRPr="00A324C5">
        <w:t xml:space="preserve">Third, the patent has spillover benefits to other firms (follow-on innovators) who attempt to build on the innovations revealed by the patent.  The consumer surplus approximation, in the form of a prize, fails to incorporate these additional sources of social value.  Because it fails to do so, it is quite unlikely to result in a transfer to the patentee that exceeds the additional social value, beyond the profit, created by the patent. </w:t>
      </w:r>
    </w:p>
    <w:p w14:paraId="2E6F2EC1" w14:textId="77777777" w:rsidR="00834D6B" w:rsidRPr="00A324C5" w:rsidRDefault="00834D6B" w:rsidP="00834D6B">
      <w:r w:rsidRPr="00A324C5">
        <w:t xml:space="preserve">Under the patent-plus-prize scheme, there would be no effort to capture the unattained surplus (ASX in Figure 1) in the prize portion.  Note that I do not refer to this as deadweight loss in this scenario.  The reason is that the relevant choice is between the patent, with its accompanying monopoly price, and no production at all.  The patent does not fall into the public domain, except upon expiration, under the patent-plus-prize scheme.  Hence, the option of production and selling at marginal cost during the term of the patent does not exist.  No deadweight loss arises.  </w:t>
      </w:r>
    </w:p>
    <w:p w14:paraId="7A6175A8" w14:textId="77777777" w:rsidR="00834D6B" w:rsidRDefault="00834D6B" w:rsidP="00834D6B">
      <w:r>
        <w:t xml:space="preserve">For this reason (that is, because there is no deadweight loss), </w:t>
      </w:r>
      <w:r w:rsidRPr="00A324C5">
        <w:rPr>
          <w:rStyle w:val="StyleUnderline"/>
        </w:rPr>
        <w:t>the patent-plus-prize scheme does a better job of aligning private and social incentives to innovate than the</w:t>
      </w:r>
      <w:r>
        <w:t xml:space="preserve"> optional </w:t>
      </w:r>
      <w:r w:rsidRPr="00A324C5">
        <w:rPr>
          <w:rStyle w:val="StyleUnderline"/>
        </w:rPr>
        <w:t>prize schemes</w:t>
      </w:r>
      <w:r>
        <w:t xml:space="preserve"> that assign patents to the public domain upon award of the prize.  </w:t>
      </w:r>
      <w:r w:rsidRPr="00A324C5">
        <w:rPr>
          <w:rStyle w:val="StyleUnderline"/>
        </w:rPr>
        <w:t>Under the patent-plus-prize scheme, the innovator captures the social value of the innovation</w:t>
      </w:r>
      <w:r>
        <w:t xml:space="preserve">, or nearly so.  </w:t>
      </w:r>
      <w:r w:rsidRPr="00A324C5">
        <w:rPr>
          <w:rStyle w:val="StyleUnderline"/>
        </w:rPr>
        <w:t>The major portions of social surplus that are not captured in the patent-plus-prize scheme are the spillover benefits (e.g., to follow-on innovators</w:t>
      </w:r>
      <w:r>
        <w:t>) and the post-expiration social surplus.  The spillover benefits are not central to the other prize schemes, and in any event those benefits can be incorporated easily into the markup as suggested by Kremer.  The post-expiration surplus is not incorporated into the prize estimation in the optional prize schemes as well.  One could attempt to incorporate the post-expiration surplus, but it would be difficult to estimate with any reasonable degree of accuracy.  A great deal changes in the market during the course of a twenty year patent term.</w:t>
      </w:r>
    </w:p>
    <w:p w14:paraId="07EB9C2E" w14:textId="77777777" w:rsidR="00834D6B" w:rsidRDefault="00834D6B" w:rsidP="00834D6B"/>
    <w:p w14:paraId="106368B3" w14:textId="77777777" w:rsidR="00834D6B" w:rsidRDefault="00834D6B" w:rsidP="003E0094"/>
    <w:p w14:paraId="0EAE3A49" w14:textId="77777777" w:rsidR="000C0C75" w:rsidRDefault="000C0C75" w:rsidP="000C0C75">
      <w:pPr>
        <w:pStyle w:val="Heading4"/>
      </w:pPr>
      <w:r>
        <w:t>The perm functions but the CP doesn’t – only the perm can accurately calculate the prize by pinning it to patent profit</w:t>
      </w:r>
    </w:p>
    <w:p w14:paraId="4CFEB71E" w14:textId="77777777" w:rsidR="000C0C75" w:rsidRDefault="000C0C75" w:rsidP="000C0C75">
      <w:r>
        <w:t xml:space="preserve">Keith N. </w:t>
      </w:r>
      <w:r w:rsidRPr="00AA3261">
        <w:rPr>
          <w:rStyle w:val="Style13ptBold"/>
        </w:rPr>
        <w:t>Hylton</w:t>
      </w:r>
      <w:r>
        <w:t>, 20</w:t>
      </w:r>
      <w:r w:rsidRPr="00AA3261">
        <w:rPr>
          <w:rStyle w:val="Style13ptBold"/>
        </w:rPr>
        <w:t>23</w:t>
      </w:r>
      <w:r>
        <w:t xml:space="preserve"> – Professor of Law, Boston University School of Law “A Patent and a Prize” Research Paper Series No. 23-7, 2/8, </w:t>
      </w:r>
      <w:hyperlink r:id="rId106" w:history="1">
        <w:r w:rsidRPr="00242E1C">
          <w:rPr>
            <w:rStyle w:val="Hyperlink"/>
          </w:rPr>
          <w:t>https://scholarship.law.bu.edu/cgi/viewcontent.cgi?article=4398&amp;context=faculty_scholarship</w:t>
        </w:r>
      </w:hyperlink>
      <w:r>
        <w:t xml:space="preserve"> //DH</w:t>
      </w:r>
    </w:p>
    <w:p w14:paraId="62C3E75E" w14:textId="77777777" w:rsidR="000C0C75" w:rsidRPr="00736B35" w:rsidRDefault="000C0C75" w:rsidP="000C0C75"/>
    <w:p w14:paraId="68548CE6" w14:textId="77D246D3" w:rsidR="000C0C75" w:rsidRDefault="000C0C75" w:rsidP="003E0094">
      <w:r>
        <w:t xml:space="preserve">In comparison, </w:t>
      </w:r>
      <w:r w:rsidRPr="00736B35">
        <w:rPr>
          <w:rStyle w:val="StyleUnderline"/>
        </w:rPr>
        <w:t>a prize system that allows the patentee to claim an amount equal to its own profit</w:t>
      </w:r>
      <w:r>
        <w:t xml:space="preserve"> (or, say, half of its profit) </w:t>
      </w:r>
      <w:r w:rsidRPr="00736B35">
        <w:rPr>
          <w:rStyle w:val="StyleUnderline"/>
        </w:rPr>
        <w:t>would be much simpler to administer.  The patentee would have every incentive to collect information on the total profits from his own patents,</w:t>
      </w:r>
      <w:r>
        <w:t xml:space="preserve"> </w:t>
      </w:r>
      <w:r w:rsidRPr="00736B35">
        <w:rPr>
          <w:rStyle w:val="StyleUnderline"/>
        </w:rPr>
        <w:t>and to submit such an estimate to the government every year to gain a prize.</w:t>
      </w:r>
      <w:r>
        <w:t xml:space="preserve"> </w:t>
      </w:r>
      <w:r w:rsidRPr="00736B35">
        <w:rPr>
          <w:rStyle w:val="StyleUnderline"/>
        </w:rPr>
        <w:t>The government would not have to expend resources on aiding or organizing patentees to seek prizes</w:t>
      </w:r>
      <w:r>
        <w:t xml:space="preserve">.  The government would have to check that firms are submitting accurate information on profits from patents, and presumably would conduct occasional audits.  But these administrative expenditures would not be different from what the government already spends in collecting and reviewing tax submissions by corporations and individuals. </w:t>
      </w:r>
    </w:p>
    <w:p w14:paraId="79F74C5A" w14:textId="77777777" w:rsidR="00761E35" w:rsidRDefault="00761E35" w:rsidP="00761E35">
      <w:pPr>
        <w:pStyle w:val="Heading4"/>
      </w:pPr>
      <w:r>
        <w:lastRenderedPageBreak/>
        <w:t>It's administratively impossible to calculate the prize, but the perm’s better because it allows the patentee to profit from the patent and has the prize match that</w:t>
      </w:r>
    </w:p>
    <w:p w14:paraId="1F392051" w14:textId="77777777" w:rsidR="00761E35" w:rsidRDefault="00761E35" w:rsidP="00761E35">
      <w:r>
        <w:t xml:space="preserve">Keith N. </w:t>
      </w:r>
      <w:r w:rsidRPr="00AA3261">
        <w:rPr>
          <w:rStyle w:val="Style13ptBold"/>
        </w:rPr>
        <w:t>Hylton</w:t>
      </w:r>
      <w:r>
        <w:t>, 20</w:t>
      </w:r>
      <w:r w:rsidRPr="00AA3261">
        <w:rPr>
          <w:rStyle w:val="Style13ptBold"/>
        </w:rPr>
        <w:t>23</w:t>
      </w:r>
      <w:r>
        <w:t xml:space="preserve"> – Professor of Law, Boston University School of Law “A Patent and a Prize” Research Paper Series No. 23-7, 2/8, </w:t>
      </w:r>
      <w:hyperlink r:id="rId107" w:history="1">
        <w:r w:rsidRPr="00242E1C">
          <w:rPr>
            <w:rStyle w:val="Hyperlink"/>
          </w:rPr>
          <w:t>https://scholarship.law.bu.edu/cgi/viewcontent.cgi?article=4398&amp;context=faculty_scholarship</w:t>
        </w:r>
      </w:hyperlink>
      <w:r>
        <w:t xml:space="preserve"> //DH</w:t>
      </w:r>
    </w:p>
    <w:p w14:paraId="6D999492" w14:textId="77777777" w:rsidR="00761E35" w:rsidRPr="003F6F1F" w:rsidRDefault="00761E35" w:rsidP="00761E35"/>
    <w:p w14:paraId="37E59A61" w14:textId="77777777" w:rsidR="00761E35" w:rsidRDefault="00761E35" w:rsidP="00761E35">
      <w:r w:rsidRPr="00624532">
        <w:rPr>
          <w:rStyle w:val="StyleUnderline"/>
        </w:rPr>
        <w:t>Giving a patentee a prize equal to the patentee’s profit is more realistic</w:t>
      </w:r>
      <w:r>
        <w:t xml:space="preserve"> than the proposals of Shavell and Ypersele and of Kremer.  </w:t>
      </w:r>
      <w:r w:rsidRPr="00624532">
        <w:rPr>
          <w:rStyle w:val="StyleUnderline"/>
        </w:rPr>
        <w:t>The Shavell</w:t>
      </w:r>
      <w:r>
        <w:t xml:space="preserve"> and Ypersele </w:t>
      </w:r>
      <w:r w:rsidRPr="00624532">
        <w:rPr>
          <w:rStyle w:val="StyleUnderline"/>
        </w:rPr>
        <w:t>proposal requires the government to estimate the total surplus within the patented market and to offer that amount as a prize</w:t>
      </w:r>
      <w:r>
        <w:t xml:space="preserve"> to the patentee.  I have already noted some of the practical and public choice issues related to the Shavell and Ypersele proposal.  Setting those aside, </w:t>
      </w:r>
      <w:r w:rsidRPr="003F6F1F">
        <w:rPr>
          <w:rStyle w:val="StyleUnderline"/>
        </w:rPr>
        <w:t>one</w:t>
      </w:r>
      <w:r>
        <w:t xml:space="preserve"> additional </w:t>
      </w:r>
      <w:r w:rsidRPr="003F6F1F">
        <w:rPr>
          <w:rStyle w:val="StyleUnderline"/>
        </w:rPr>
        <w:t>issue is whether the government can estimate the total surplus reasonably efficiently</w:t>
      </w:r>
      <w:r>
        <w:t xml:space="preserve">.  </w:t>
      </w:r>
      <w:r w:rsidRPr="003F6F1F">
        <w:rPr>
          <w:rStyle w:val="StyleUnderline"/>
        </w:rPr>
        <w:t>The administrative costs would be substantial.</w:t>
      </w:r>
      <w:r>
        <w:t xml:space="preserve">  There are now roughly </w:t>
      </w:r>
      <w:r w:rsidRPr="003F6F1F">
        <w:rPr>
          <w:rStyle w:val="StyleUnderline"/>
        </w:rPr>
        <w:t>160,000 utility patents granted</w:t>
      </w:r>
      <w:r>
        <w:t xml:space="preserve"> to U.S. applicants </w:t>
      </w:r>
      <w:r w:rsidRPr="003F6F1F">
        <w:rPr>
          <w:rStyle w:val="StyleUnderline"/>
        </w:rPr>
        <w:t>each year</w:t>
      </w:r>
      <w:r>
        <w:t xml:space="preserve">.  </w:t>
      </w:r>
      <w:r w:rsidRPr="003F6F1F">
        <w:rPr>
          <w:rStyle w:val="StyleUnderline"/>
        </w:rPr>
        <w:t xml:space="preserve">Estimating the potential market for each of these grants would require carrying out </w:t>
      </w:r>
      <w:r w:rsidRPr="003F6F1F">
        <w:rPr>
          <w:rStyle w:val="Emphasis"/>
        </w:rPr>
        <w:t>55 of these estimations for each hour the patent office is open</w:t>
      </w:r>
      <w:r>
        <w:t>.  The administrative burden can be lessened by limiting the prize to a narrow sector, such as pharmaceutical patents, but even this would involve a significant administrative cost.  Between 2010 and 2019 an average of 38 new drugs were approved by the FDA each year.9  Estimating market surplus for 38 patented drugs in a year is a more plausible burden than doing so for 160,000 patents of all sorts, but drugs are increasingly being protected by multiple patents.  The top-selling branded drug, Humira, on the market since 2002, is protected by 132 patents that block competition for nearly 40 years.10  Presumably some of the patents are being used, or may be used, to protect other drugs produced by its manufacturer, Abbvie.  If so, it would be difficult to estimate the market surplus associated with the bundle of 132 patents protecting Humira.</w:t>
      </w:r>
    </w:p>
    <w:p w14:paraId="78FA5205" w14:textId="77777777" w:rsidR="003E0094" w:rsidRDefault="003E0094" w:rsidP="003E0094"/>
    <w:p w14:paraId="22C47C3F" w14:textId="3C99F6F5" w:rsidR="003527B1" w:rsidRDefault="003527B1" w:rsidP="003527B1">
      <w:pPr>
        <w:pStyle w:val="Heading3"/>
      </w:pPr>
      <w:r>
        <w:lastRenderedPageBreak/>
        <w:t>AT: Patents cause deadweight loss</w:t>
      </w:r>
    </w:p>
    <w:p w14:paraId="1F933737" w14:textId="77777777" w:rsidR="003527B1" w:rsidRDefault="003527B1" w:rsidP="003527B1"/>
    <w:p w14:paraId="69549AF5" w14:textId="77777777" w:rsidR="00B21236" w:rsidRPr="00297124" w:rsidRDefault="00B21236" w:rsidP="00B21236">
      <w:pPr>
        <w:pStyle w:val="Heading4"/>
      </w:pPr>
      <w:r>
        <w:t xml:space="preserve">Patents don’t create monopoly pricing but prizes </w:t>
      </w:r>
      <w:r>
        <w:rPr>
          <w:u w:val="single"/>
        </w:rPr>
        <w:t>do</w:t>
      </w:r>
      <w:r>
        <w:t xml:space="preserve"> create deadweight loss that impedes commercialization</w:t>
      </w:r>
    </w:p>
    <w:p w14:paraId="6DC9AA8D" w14:textId="77777777" w:rsidR="00B21236" w:rsidRDefault="00B21236" w:rsidP="00B21236">
      <w:r>
        <w:t xml:space="preserve">Daniel F. </w:t>
      </w:r>
      <w:r w:rsidRPr="00272B0E">
        <w:rPr>
          <w:rStyle w:val="Style13ptBold"/>
        </w:rPr>
        <w:t>Spulber,</w:t>
      </w:r>
      <w:r>
        <w:t xml:space="preserve"> 20</w:t>
      </w:r>
      <w:r w:rsidRPr="00272B0E">
        <w:rPr>
          <w:rStyle w:val="Style13ptBold"/>
        </w:rPr>
        <w:t>15</w:t>
      </w:r>
      <w:r>
        <w:t xml:space="preserve"> - Elinor Hobbs Distinguished Professor of International Business and Professor of Strategy at the Kellogg School of Management at Northwestern. “Public Prizes versus Market Prices: Should Contents Replace Patents,” 97 J. PAT. &amp; TRADEMARK OFF. SOC'y 690 (2015). Hein Online, Accessed via University of Michigan //DH</w:t>
      </w:r>
    </w:p>
    <w:p w14:paraId="6CA0E598" w14:textId="77777777" w:rsidR="00B21236" w:rsidRDefault="00B21236" w:rsidP="00B21236"/>
    <w:p w14:paraId="7394FA84" w14:textId="77777777" w:rsidR="00B21236" w:rsidRDefault="00B21236" w:rsidP="00B21236">
      <w:r w:rsidRPr="002100AF">
        <w:rPr>
          <w:rStyle w:val="StyleUnderline"/>
        </w:rPr>
        <w:t>The</w:t>
      </w:r>
      <w:r>
        <w:t xml:space="preserve"> standard </w:t>
      </w:r>
      <w:r w:rsidRPr="002100AF">
        <w:rPr>
          <w:rStyle w:val="StyleUnderline"/>
        </w:rPr>
        <w:t>argument for</w:t>
      </w:r>
      <w:r>
        <w:t xml:space="preserve"> public </w:t>
      </w:r>
      <w:r w:rsidRPr="002100AF">
        <w:rPr>
          <w:rStyle w:val="StyleUnderline"/>
        </w:rPr>
        <w:t xml:space="preserve">prizes </w:t>
      </w:r>
      <w:r>
        <w:t xml:space="preserve">further </w:t>
      </w:r>
      <w:r w:rsidRPr="002100AF">
        <w:rPr>
          <w:rStyle w:val="StyleUnderline"/>
        </w:rPr>
        <w:t>assumes that market prices create monopoly deadweight welfare losses.</w:t>
      </w:r>
      <w:r>
        <w:t xml:space="preserve"> This assumption is inaccurate because </w:t>
      </w:r>
      <w:r w:rsidRPr="002100AF">
        <w:rPr>
          <w:rStyle w:val="StyleUnderline"/>
        </w:rPr>
        <w:t>extensive competition in the markets for inventions and products reduces prices and mitigates deadweight welfare loss</w:t>
      </w:r>
      <w:r>
        <w:t xml:space="preserve">. Also, </w:t>
      </w:r>
      <w:r w:rsidRPr="002100AF">
        <w:rPr>
          <w:rStyle w:val="StyleUnderline"/>
        </w:rPr>
        <w:t>market competition promotes efficiency because firms have incentives to reduce the transaction costs of commercialization and innovation</w:t>
      </w:r>
      <w:r>
        <w:t xml:space="preserve">. I conclude that the </w:t>
      </w:r>
      <w:r w:rsidRPr="002100AF">
        <w:rPr>
          <w:rStyle w:val="StyleUnderline"/>
        </w:rPr>
        <w:t xml:space="preserve">deadweight welfare losses resulting from a government prize system are likely to substantially exceed any such losses from competitive markets </w:t>
      </w:r>
      <w:r>
        <w:t xml:space="preserve">- </w:t>
      </w:r>
      <w:r w:rsidRPr="002100AF">
        <w:rPr>
          <w:rStyle w:val="StyleUnderline"/>
        </w:rPr>
        <w:t>replacing prices with prizes would lower social</w:t>
      </w:r>
      <w:r>
        <w:t xml:space="preserve"> </w:t>
      </w:r>
      <w:r w:rsidRPr="002100AF">
        <w:rPr>
          <w:rStyle w:val="StyleUnderline"/>
        </w:rPr>
        <w:t>welfare</w:t>
      </w:r>
      <w:r>
        <w:t>.</w:t>
      </w:r>
    </w:p>
    <w:p w14:paraId="74472B4A" w14:textId="77777777" w:rsidR="00B21236" w:rsidRDefault="00B21236" w:rsidP="003527B1"/>
    <w:p w14:paraId="26502B24" w14:textId="77777777" w:rsidR="006A3881" w:rsidRDefault="006A3881" w:rsidP="006A3881">
      <w:pPr>
        <w:pStyle w:val="Heading4"/>
      </w:pPr>
      <w:r>
        <w:t>Prizes create deadweight loss through taxes and administrative costs</w:t>
      </w:r>
    </w:p>
    <w:p w14:paraId="6C93D227" w14:textId="77777777" w:rsidR="006A3881" w:rsidRDefault="006A3881" w:rsidP="006A3881">
      <w:r>
        <w:t xml:space="preserve">Daniel F. </w:t>
      </w:r>
      <w:r w:rsidRPr="00272B0E">
        <w:rPr>
          <w:rStyle w:val="Style13ptBold"/>
        </w:rPr>
        <w:t>Spulber,</w:t>
      </w:r>
      <w:r>
        <w:t xml:space="preserve"> 20</w:t>
      </w:r>
      <w:r w:rsidRPr="00272B0E">
        <w:rPr>
          <w:rStyle w:val="Style13ptBold"/>
        </w:rPr>
        <w:t>15</w:t>
      </w:r>
      <w:r>
        <w:t xml:space="preserve"> - Elinor Hobbs Distinguished Professor of International Business and Professor of Strategy at the Kellogg School of Management at Northwestern. “Public Prizes versus Market Prices: Should Contents Replace Patents,” 97 J. PAT. &amp; TRADEMARK OFF. SOC'y 690 (2015). Hein Online, Accessed via University of Michigan //DH</w:t>
      </w:r>
    </w:p>
    <w:p w14:paraId="7DF20658" w14:textId="77777777" w:rsidR="006A3881" w:rsidRDefault="006A3881" w:rsidP="006A3881"/>
    <w:p w14:paraId="48EA58A0" w14:textId="77777777" w:rsidR="006A3881" w:rsidRDefault="006A3881" w:rsidP="006A3881">
      <w:r>
        <w:t xml:space="preserve">In this article, I explain why arguments for replacing market prices with public prizes are incorrect. First, I show that </w:t>
      </w:r>
      <w:r w:rsidRPr="00743668">
        <w:rPr>
          <w:rStyle w:val="StyleUnderline"/>
        </w:rPr>
        <w:t>the standard deadweight welfare loss argument is a fallacy because it assumes government prizes create no economic distortions - a classic case of a "free lunch</w:t>
      </w:r>
      <w:r>
        <w:t xml:space="preserve">." Yet, </w:t>
      </w:r>
      <w:r w:rsidRPr="00743668">
        <w:rPr>
          <w:rStyle w:val="StyleUnderline"/>
        </w:rPr>
        <w:t>the government must collect taxes to pay for the prizes and such taxes create substantial deadweight welfare losses</w:t>
      </w:r>
      <w:r>
        <w:t xml:space="preserve">." </w:t>
      </w:r>
      <w:r w:rsidRPr="00743668">
        <w:rPr>
          <w:rStyle w:val="StyleUnderline"/>
        </w:rPr>
        <w:t>The bureaucratic and compliance costs of the taxation system are substantial as well</w:t>
      </w:r>
      <w:r>
        <w:t xml:space="preserve">. The standard argument for public prizes assumes that the government would incur no costs of administering the prize system or managing subsequent technology diffusion and commercialization - another free lunch. Yet, </w:t>
      </w:r>
      <w:r w:rsidRPr="00743668">
        <w:rPr>
          <w:rStyle w:val="StyleUnderline"/>
        </w:rPr>
        <w:t>the administrative costs of operating a government prize system and commercializing technologies are significant</w:t>
      </w:r>
      <w:r>
        <w:t>.</w:t>
      </w:r>
    </w:p>
    <w:p w14:paraId="6156D94D" w14:textId="77777777" w:rsidR="006A3881" w:rsidRDefault="006A3881" w:rsidP="006A3881"/>
    <w:p w14:paraId="386C1AE2" w14:textId="77777777" w:rsidR="006A3881" w:rsidRDefault="006A3881" w:rsidP="003527B1"/>
    <w:p w14:paraId="5CE0FC44" w14:textId="77777777" w:rsidR="003527B1" w:rsidRDefault="003527B1" w:rsidP="003527B1">
      <w:pPr>
        <w:pStyle w:val="Heading4"/>
      </w:pPr>
      <w:r>
        <w:lastRenderedPageBreak/>
        <w:t>Increased taxes from prizes create greater deadweight losses than patents</w:t>
      </w:r>
    </w:p>
    <w:p w14:paraId="3E3A9378" w14:textId="77777777" w:rsidR="003527B1" w:rsidRDefault="003527B1" w:rsidP="003527B1">
      <w:r>
        <w:t xml:space="preserve">Philip </w:t>
      </w:r>
      <w:r w:rsidRPr="00047768">
        <w:rPr>
          <w:rStyle w:val="Style13ptBold"/>
        </w:rPr>
        <w:t>Stevens and</w:t>
      </w:r>
      <w:r>
        <w:t xml:space="preserve"> Stephen </w:t>
      </w:r>
      <w:r w:rsidRPr="00047768">
        <w:rPr>
          <w:rStyle w:val="Style13ptBold"/>
        </w:rPr>
        <w:t>Ezell</w:t>
      </w:r>
      <w:r>
        <w:t>, 20</w:t>
      </w:r>
      <w:r w:rsidRPr="00047768">
        <w:rPr>
          <w:rStyle w:val="Style13ptBold"/>
        </w:rPr>
        <w:t>20</w:t>
      </w:r>
      <w:r>
        <w:t xml:space="preserve"> - “Delinkage Debunked: Why Replacing Patents With Prizes for Drug Development Won’t Work” (ITIF, February 2020), </w:t>
      </w:r>
      <w:hyperlink r:id="rId108" w:history="1">
        <w:r w:rsidRPr="00B73980">
          <w:rPr>
            <w:rStyle w:val="Hyperlink"/>
          </w:rPr>
          <w:t>https://itif.org/publications/2020/02/03/delinkage-debunked-why-replacing-patents-prizes-drug-development-wont-work/</w:t>
        </w:r>
      </w:hyperlink>
      <w:r>
        <w:t>. //DH</w:t>
      </w:r>
    </w:p>
    <w:p w14:paraId="68384978" w14:textId="77777777" w:rsidR="003527B1" w:rsidRPr="0051135A" w:rsidRDefault="003527B1" w:rsidP="003527B1"/>
    <w:p w14:paraId="5267697E" w14:textId="77777777" w:rsidR="003527B1" w:rsidRDefault="003527B1" w:rsidP="003527B1">
      <w:r>
        <w:t>New Costs and Inefficiencies</w:t>
      </w:r>
    </w:p>
    <w:p w14:paraId="6446EC00" w14:textId="77777777" w:rsidR="003527B1" w:rsidRDefault="003527B1" w:rsidP="003527B1">
      <w:r>
        <w:t>Drug development prize committees would need to decide what kinds of discoveries should be eligible for</w:t>
      </w:r>
    </w:p>
    <w:p w14:paraId="0FD8A50D" w14:textId="77777777" w:rsidR="003527B1" w:rsidRDefault="003527B1" w:rsidP="003527B1">
      <w:r>
        <w:t>prizes—and their market value—before any actual R&amp;D begins. This kind of centralized planning would</w:t>
      </w:r>
    </w:p>
    <w:p w14:paraId="0540B087" w14:textId="77777777" w:rsidR="003527B1" w:rsidRDefault="003527B1" w:rsidP="003527B1">
      <w:r>
        <w:t>inefficiently require prize agencies to avail themselves of technological expertise and market foresight</w:t>
      </w:r>
    </w:p>
    <w:p w14:paraId="1DC0E57D" w14:textId="77777777" w:rsidR="003527B1" w:rsidRDefault="003527B1" w:rsidP="003527B1">
      <w:r>
        <w:t>equal to that of the global pharmaceutical industry.</w:t>
      </w:r>
    </w:p>
    <w:p w14:paraId="0C30B9F7" w14:textId="77777777" w:rsidR="003527B1" w:rsidRPr="0051135A" w:rsidRDefault="003527B1" w:rsidP="003527B1">
      <w:pPr>
        <w:rPr>
          <w:rStyle w:val="StyleUnderline"/>
        </w:rPr>
      </w:pPr>
      <w:r w:rsidRPr="0051135A">
        <w:rPr>
          <w:rStyle w:val="StyleUnderline"/>
        </w:rPr>
        <w:t>The assumption made by advocates of</w:t>
      </w:r>
      <w:r>
        <w:t xml:space="preserve"> government-run </w:t>
      </w:r>
      <w:r w:rsidRPr="0051135A">
        <w:rPr>
          <w:rStyle w:val="StyleUnderline"/>
        </w:rPr>
        <w:t>prizes that they would have minor deadweight costs</w:t>
      </w:r>
    </w:p>
    <w:p w14:paraId="445AEC22" w14:textId="77777777" w:rsidR="003527B1" w:rsidRDefault="003527B1" w:rsidP="003527B1">
      <w:r w:rsidRPr="0051135A">
        <w:rPr>
          <w:rStyle w:val="StyleUnderline"/>
        </w:rPr>
        <w:t>compared with the</w:t>
      </w:r>
      <w:r>
        <w:t xml:space="preserve"> (temporary) "</w:t>
      </w:r>
      <w:r w:rsidRPr="0051135A">
        <w:rPr>
          <w:rStyle w:val="StyleUnderline"/>
        </w:rPr>
        <w:t>monopolies" created by the IP system</w:t>
      </w:r>
      <w:r>
        <w:t xml:space="preserve"> </w:t>
      </w:r>
      <w:r w:rsidRPr="0051135A">
        <w:rPr>
          <w:rStyle w:val="StyleUnderline"/>
        </w:rPr>
        <w:t>has been called into question</w:t>
      </w:r>
      <w:r>
        <w:t xml:space="preserve"> by</w:t>
      </w:r>
    </w:p>
    <w:p w14:paraId="6F219F0D" w14:textId="77777777" w:rsidR="003527B1" w:rsidRDefault="003527B1" w:rsidP="003527B1">
      <w:r>
        <w:t>many. For instance, as Daniel Spulber, Professor of International Business at the Kellogg School of</w:t>
      </w:r>
    </w:p>
    <w:p w14:paraId="77DFB998" w14:textId="77777777" w:rsidR="003527B1" w:rsidRDefault="003527B1" w:rsidP="003527B1">
      <w:r>
        <w:t>Management, Northwestern University, and an award-winning expert on innovation policy, notes, "Prize</w:t>
      </w:r>
    </w:p>
    <w:p w14:paraId="5CDFF06E" w14:textId="77777777" w:rsidR="003527B1" w:rsidRPr="0051135A" w:rsidRDefault="003527B1" w:rsidP="003527B1">
      <w:r w:rsidRPr="0051135A">
        <w:t>advocates tend to assume that the government would expend no resources in administering the prize</w:t>
      </w:r>
    </w:p>
    <w:p w14:paraId="1617A1AD" w14:textId="77777777" w:rsidR="003527B1" w:rsidRDefault="003527B1" w:rsidP="003527B1">
      <w:r w:rsidRPr="0051135A">
        <w:t>system,</w:t>
      </w:r>
      <w:r>
        <w:t xml:space="preserve"> including managing contests, selecting winners, and allocating inventions." However, as he</w:t>
      </w:r>
    </w:p>
    <w:p w14:paraId="23A22B0A" w14:textId="77777777" w:rsidR="003527B1" w:rsidRPr="0051135A" w:rsidRDefault="003527B1" w:rsidP="003527B1">
      <w:pPr>
        <w:rPr>
          <w:rStyle w:val="StyleUnderline"/>
        </w:rPr>
      </w:pPr>
      <w:r>
        <w:t>continues, "</w:t>
      </w:r>
      <w:r w:rsidRPr="0051135A">
        <w:rPr>
          <w:rStyle w:val="StyleUnderline"/>
        </w:rPr>
        <w:t>The government could not replace the entire patent system with contests and awards in</w:t>
      </w:r>
    </w:p>
    <w:p w14:paraId="1F59D329" w14:textId="77777777" w:rsidR="003527B1" w:rsidRPr="0051135A" w:rsidRDefault="003527B1" w:rsidP="003527B1">
      <w:pPr>
        <w:rPr>
          <w:rStyle w:val="StyleUnderline"/>
        </w:rPr>
      </w:pPr>
      <w:r w:rsidRPr="0051135A">
        <w:rPr>
          <w:rStyle w:val="StyleUnderline"/>
        </w:rPr>
        <w:t>every area of science and technology</w:t>
      </w:r>
      <w:r>
        <w:t xml:space="preserve"> covered by the patent system </w:t>
      </w:r>
      <w:r w:rsidRPr="0051135A">
        <w:rPr>
          <w:rStyle w:val="StyleUnderline"/>
        </w:rPr>
        <w:t>without incurring astronomical</w:t>
      </w:r>
    </w:p>
    <w:p w14:paraId="54068C08" w14:textId="77777777" w:rsidR="003527B1" w:rsidRDefault="003527B1" w:rsidP="003527B1">
      <w:r w:rsidRPr="0051135A">
        <w:rPr>
          <w:rStyle w:val="StyleUnderline"/>
        </w:rPr>
        <w:t>administrative costs</w:t>
      </w:r>
      <w:r>
        <w:t>."51</w:t>
      </w:r>
    </w:p>
    <w:p w14:paraId="1A36FB55" w14:textId="77777777" w:rsidR="003527B1" w:rsidRPr="0051135A" w:rsidRDefault="003527B1" w:rsidP="003527B1">
      <w:pPr>
        <w:rPr>
          <w:rStyle w:val="StyleUnderline"/>
        </w:rPr>
      </w:pPr>
      <w:r>
        <w:t xml:space="preserve">There would be other costs as well. As noted, it's expected </w:t>
      </w:r>
      <w:r w:rsidRPr="0051135A">
        <w:rPr>
          <w:rStyle w:val="StyleUnderline"/>
        </w:rPr>
        <w:t>the global pharmaceutical industry will invest</w:t>
      </w:r>
    </w:p>
    <w:p w14:paraId="4A5498FC" w14:textId="77777777" w:rsidR="003527B1" w:rsidRPr="0051135A" w:rsidRDefault="003527B1" w:rsidP="003527B1">
      <w:pPr>
        <w:rPr>
          <w:rStyle w:val="StyleUnderline"/>
        </w:rPr>
      </w:pPr>
      <w:r w:rsidRPr="0051135A">
        <w:rPr>
          <w:rStyle w:val="StyleUnderline"/>
        </w:rPr>
        <w:t>$181 billion annually in R&amp;D by 2022</w:t>
      </w:r>
      <w:r>
        <w:t xml:space="preserve">.52 </w:t>
      </w:r>
      <w:r w:rsidRPr="0051135A">
        <w:rPr>
          <w:rStyle w:val="StyleUnderline"/>
        </w:rPr>
        <w:t>This is privately raised capital which governments moving toward</w:t>
      </w:r>
    </w:p>
    <w:p w14:paraId="2A7DE2BA" w14:textId="77777777" w:rsidR="003527B1" w:rsidRDefault="003527B1" w:rsidP="003527B1">
      <w:r w:rsidRPr="0051135A">
        <w:rPr>
          <w:rStyle w:val="StyleUnderline"/>
        </w:rPr>
        <w:t>a delinkage drug development system would have to replace through taxation</w:t>
      </w:r>
      <w:r>
        <w:t>. Replacing the money raised</w:t>
      </w:r>
    </w:p>
    <w:p w14:paraId="3A6FB19E" w14:textId="77777777" w:rsidR="003527B1" w:rsidRDefault="003527B1" w:rsidP="003527B1">
      <w:r>
        <w:t>through prices with money raised through taxes would likely lead to some distortions and reduced</w:t>
      </w:r>
    </w:p>
    <w:p w14:paraId="69FDCF24" w14:textId="77777777" w:rsidR="003527B1" w:rsidRPr="0051135A" w:rsidRDefault="003527B1" w:rsidP="003527B1">
      <w:pPr>
        <w:rPr>
          <w:rStyle w:val="StyleUnderline"/>
        </w:rPr>
      </w:pPr>
      <w:r>
        <w:t>economic growth. As Spulber observes, "</w:t>
      </w:r>
      <w:r w:rsidRPr="0051135A">
        <w:rPr>
          <w:rStyle w:val="StyleUnderline"/>
        </w:rPr>
        <w:t>Most prize advocates assume free money. In fact, the government</w:t>
      </w:r>
    </w:p>
    <w:p w14:paraId="490082A0" w14:textId="77777777" w:rsidR="003527B1" w:rsidRPr="0051135A" w:rsidRDefault="003527B1" w:rsidP="003527B1">
      <w:pPr>
        <w:rPr>
          <w:rStyle w:val="StyleUnderline"/>
        </w:rPr>
      </w:pPr>
      <w:r w:rsidRPr="0051135A">
        <w:rPr>
          <w:rStyle w:val="StyleUnderline"/>
        </w:rPr>
        <w:t>raises money for the prizes through taxation, which causes economic distortions that involve significant</w:t>
      </w:r>
    </w:p>
    <w:p w14:paraId="33A01934" w14:textId="77777777" w:rsidR="003527B1" w:rsidRPr="0051135A" w:rsidRDefault="003527B1" w:rsidP="003527B1">
      <w:pPr>
        <w:rPr>
          <w:rStyle w:val="StyleUnderline"/>
        </w:rPr>
      </w:pPr>
      <w:r w:rsidRPr="0051135A">
        <w:rPr>
          <w:rStyle w:val="StyleUnderline"/>
        </w:rPr>
        <w:t>deadweight losses</w:t>
      </w:r>
      <w:r>
        <w:t xml:space="preserve">. </w:t>
      </w:r>
      <w:r w:rsidRPr="0051135A">
        <w:rPr>
          <w:rStyle w:val="StyleUnderline"/>
        </w:rPr>
        <w:t>The deadweight</w:t>
      </w:r>
      <w:r>
        <w:t xml:space="preserve"> welfare </w:t>
      </w:r>
      <w:r w:rsidRPr="0051135A">
        <w:rPr>
          <w:rStyle w:val="StyleUnderline"/>
        </w:rPr>
        <w:t xml:space="preserve">losses </w:t>
      </w:r>
      <w:r>
        <w:t xml:space="preserve">resulting </w:t>
      </w:r>
      <w:r w:rsidRPr="0051135A">
        <w:rPr>
          <w:rStyle w:val="StyleUnderline"/>
        </w:rPr>
        <w:t>from a government prize system are likely to</w:t>
      </w:r>
    </w:p>
    <w:p w14:paraId="1FF3BB01" w14:textId="77777777" w:rsidR="003527B1" w:rsidRPr="00BA1594" w:rsidRDefault="003527B1" w:rsidP="003527B1">
      <w:pPr>
        <w:rPr>
          <w:rStyle w:val="StyleUnderline"/>
        </w:rPr>
      </w:pPr>
      <w:r w:rsidRPr="0051135A">
        <w:rPr>
          <w:rStyle w:val="StyleUnderline"/>
        </w:rPr>
        <w:t>substantially exceed any such losses from competitive markets</w:t>
      </w:r>
      <w:r>
        <w:t>—</w:t>
      </w:r>
      <w:r w:rsidRPr="00BA1594">
        <w:rPr>
          <w:rStyle w:val="StyleUnderline"/>
        </w:rPr>
        <w:t>replacing prices with prizes would lower</w:t>
      </w:r>
    </w:p>
    <w:p w14:paraId="6459EA68" w14:textId="77777777" w:rsidR="003527B1" w:rsidRDefault="003527B1" w:rsidP="003527B1">
      <w:r w:rsidRPr="00BA1594">
        <w:rPr>
          <w:rStyle w:val="StyleUnderline"/>
        </w:rPr>
        <w:t>social welfare.</w:t>
      </w:r>
      <w:r>
        <w:t>"53</w:t>
      </w:r>
    </w:p>
    <w:p w14:paraId="688277D6" w14:textId="77777777" w:rsidR="003527B1" w:rsidRDefault="003527B1" w:rsidP="003527B1"/>
    <w:p w14:paraId="11AE0ACC" w14:textId="77777777" w:rsidR="003527B1" w:rsidRPr="003527B1" w:rsidRDefault="003527B1" w:rsidP="003527B1"/>
    <w:p w14:paraId="0D627E94" w14:textId="3A15ED00" w:rsidR="0089507A" w:rsidRDefault="00E11DD8" w:rsidP="00E11DD8">
      <w:pPr>
        <w:pStyle w:val="Heading3"/>
      </w:pPr>
      <w:r>
        <w:lastRenderedPageBreak/>
        <w:t>AT: Larger prizes solve</w:t>
      </w:r>
    </w:p>
    <w:p w14:paraId="73160C9B" w14:textId="77777777" w:rsidR="00E11DD8" w:rsidRDefault="00E11DD8" w:rsidP="00E11DD8"/>
    <w:p w14:paraId="11DE92D7" w14:textId="77777777" w:rsidR="00554BB2" w:rsidRDefault="00554BB2" w:rsidP="00554BB2">
      <w:pPr>
        <w:pStyle w:val="Heading4"/>
      </w:pPr>
      <w:r>
        <w:t xml:space="preserve">Setting prizes too high kills innovation by creating </w:t>
      </w:r>
      <w:r w:rsidRPr="00616AA6">
        <w:rPr>
          <w:u w:val="single"/>
        </w:rPr>
        <w:t>expectations of lower prizes</w:t>
      </w:r>
      <w:r>
        <w:t xml:space="preserve"> for future innovators</w:t>
      </w:r>
    </w:p>
    <w:p w14:paraId="22B3F2BC" w14:textId="77777777" w:rsidR="00554BB2" w:rsidRDefault="00554BB2" w:rsidP="00554BB2">
      <w:r>
        <w:t xml:space="preserve">Benjamin N. </w:t>
      </w:r>
      <w:r w:rsidRPr="0058159C">
        <w:rPr>
          <w:rStyle w:val="Style13ptBold"/>
        </w:rPr>
        <w:t>Roin</w:t>
      </w:r>
      <w:r>
        <w:t>, 20</w:t>
      </w:r>
      <w:r w:rsidRPr="0058159C">
        <w:rPr>
          <w:rStyle w:val="Style13ptBold"/>
        </w:rPr>
        <w:t>14</w:t>
      </w:r>
      <w:r>
        <w:t xml:space="preserve"> – Hieken Assistant Professor of Patent Law, Harvard Law School.  “Intellectual Property versus Prizes: Reframing the Debate” The University of Chicago Law Review [81:999, </w:t>
      </w:r>
      <w:hyperlink r:id="rId109" w:history="1">
        <w:r w:rsidRPr="00242E1C">
          <w:rPr>
            <w:rStyle w:val="Hyperlink"/>
          </w:rPr>
          <w:t>https://lawreview.uchicago.edu/sites/default/files/Roin_ART.pdf</w:t>
        </w:r>
      </w:hyperlink>
      <w:r>
        <w:t xml:space="preserve"> //DH</w:t>
      </w:r>
    </w:p>
    <w:p w14:paraId="6C73EBB6" w14:textId="77777777" w:rsidR="00554BB2" w:rsidRDefault="00554BB2" w:rsidP="00554BB2"/>
    <w:p w14:paraId="3626A805" w14:textId="77777777" w:rsidR="00554BB2" w:rsidRDefault="00554BB2" w:rsidP="00554BB2">
      <w:r w:rsidRPr="005D1EBE">
        <w:rPr>
          <w:rStyle w:val="StyleUnderline"/>
        </w:rPr>
        <w:t>In a prize system, an excessive incentive can stifle future innovation because subsequent innovators will likely be seeking compensation from the same system</w:t>
      </w:r>
      <w:r>
        <w:t xml:space="preserve">. It is true that the stifling effects of licensing are avoided in a prize system by placing the innovation immediately into the public domain.158 However, </w:t>
      </w:r>
      <w:r w:rsidRPr="005D1EBE">
        <w:rPr>
          <w:rStyle w:val="StyleUnderline"/>
        </w:rPr>
        <w:t>since government resources are finite, and the government must divide profits among sequential innovators, an excessive incentive for an early innovation will subtract too much profit from the pool for later innovators</w:t>
      </w:r>
      <w:r>
        <w:t xml:space="preserve">. </w:t>
      </w:r>
      <w:r w:rsidRPr="00616AA6">
        <w:rPr>
          <w:rStyle w:val="StyleUnderline"/>
        </w:rPr>
        <w:t>To the extent that subsequent innovators anticipate smaller prizes for this reason</w:t>
      </w:r>
      <w:r>
        <w:t xml:space="preserve">, </w:t>
      </w:r>
      <w:r w:rsidRPr="00616AA6">
        <w:rPr>
          <w:rStyle w:val="StyleUnderline"/>
        </w:rPr>
        <w:t>an excessive prize could have the same effect on cumulative innovation as an excessive patent</w:t>
      </w:r>
      <w:r>
        <w:t xml:space="preserve"> (assuming that subsequent innovators will be depending in part on the prize system for their profits). </w:t>
      </w:r>
    </w:p>
    <w:p w14:paraId="492B0152" w14:textId="77777777" w:rsidR="00554BB2" w:rsidRDefault="00554BB2" w:rsidP="00E11DD8"/>
    <w:p w14:paraId="0A1E3E09" w14:textId="77777777" w:rsidR="00E11DD8" w:rsidRPr="003533C7" w:rsidRDefault="00E11DD8" w:rsidP="00E11DD8">
      <w:pPr>
        <w:pStyle w:val="Heading4"/>
      </w:pPr>
      <w:r>
        <w:t xml:space="preserve">Large prizes increase competition for the prize – which means </w:t>
      </w:r>
      <w:r>
        <w:rPr>
          <w:u w:val="single"/>
        </w:rPr>
        <w:t>more resources</w:t>
      </w:r>
      <w:r>
        <w:t xml:space="preserve"> are drained on </w:t>
      </w:r>
      <w:r>
        <w:rPr>
          <w:u w:val="single"/>
        </w:rPr>
        <w:t>duplicative</w:t>
      </w:r>
      <w:r>
        <w:t xml:space="preserve"> innovation</w:t>
      </w:r>
    </w:p>
    <w:p w14:paraId="453E8675" w14:textId="77777777" w:rsidR="00E11DD8" w:rsidRDefault="00E11DD8" w:rsidP="00E11DD8">
      <w:r>
        <w:t xml:space="preserve">Benjamin N. </w:t>
      </w:r>
      <w:r w:rsidRPr="0058159C">
        <w:rPr>
          <w:rStyle w:val="Style13ptBold"/>
        </w:rPr>
        <w:t>Roin</w:t>
      </w:r>
      <w:r>
        <w:t>, 20</w:t>
      </w:r>
      <w:r w:rsidRPr="0058159C">
        <w:rPr>
          <w:rStyle w:val="Style13ptBold"/>
        </w:rPr>
        <w:t>14</w:t>
      </w:r>
      <w:r>
        <w:t xml:space="preserve"> – Hieken Assistant Professor of Patent Law, Harvard Law School.  “Intellectual Property versus Prizes: Reframing the Debate” The University of Chicago Law Review [81:999, </w:t>
      </w:r>
      <w:hyperlink r:id="rId110" w:history="1">
        <w:r w:rsidRPr="00242E1C">
          <w:rPr>
            <w:rStyle w:val="Hyperlink"/>
          </w:rPr>
          <w:t>https://lawreview.uchicago.edu/sites/default/files/Roin_ART.pdf</w:t>
        </w:r>
      </w:hyperlink>
      <w:r>
        <w:t xml:space="preserve"> //DH</w:t>
      </w:r>
    </w:p>
    <w:p w14:paraId="0AB91046" w14:textId="77777777" w:rsidR="00E11DD8" w:rsidRPr="003533C7" w:rsidRDefault="00E11DD8" w:rsidP="00E11DD8"/>
    <w:p w14:paraId="78B1F1C4" w14:textId="77777777" w:rsidR="00E11DD8" w:rsidRDefault="00E11DD8" w:rsidP="00E11DD8">
      <w:r>
        <w:t xml:space="preserve">b) Socially wasteful R &amp; D and duplicative innovation.  Prize advocates cite another problem with using intellectual property to determine the incentives for innovation: the potential for socially wasteful R &amp; D and duplicative innovation. </w:t>
      </w:r>
      <w:r w:rsidRPr="00FA2DD8">
        <w:rPr>
          <w:rStyle w:val="StyleUnderline"/>
        </w:rPr>
        <w:t>One social cost of offering greater incentives than are necessary</w:t>
      </w:r>
      <w:r>
        <w:t xml:space="preserve"> to motivate development</w:t>
      </w:r>
      <w:r w:rsidRPr="00FA2DD8">
        <w:rPr>
          <w:rStyle w:val="StyleUnderline"/>
        </w:rPr>
        <w:t xml:space="preserve"> is</w:t>
      </w:r>
      <w:r>
        <w:t xml:space="preserve"> a phenomenon known as “</w:t>
      </w:r>
      <w:r w:rsidRPr="00FA2DD8">
        <w:rPr>
          <w:rStyle w:val="Emphasis"/>
        </w:rPr>
        <w:t>patent racing</w:t>
      </w:r>
      <w:r>
        <w:t xml:space="preserve">.” Notwithstanding the name, </w:t>
      </w:r>
      <w:r w:rsidRPr="00FA2DD8">
        <w:rPr>
          <w:rStyle w:val="StyleUnderline"/>
        </w:rPr>
        <w:t>the phenomenon exists in a prize system as well as a patent system</w:t>
      </w:r>
      <w:r>
        <w:t xml:space="preserve">.147 It occurs when </w:t>
      </w:r>
      <w:r w:rsidRPr="00D22D98">
        <w:rPr>
          <w:rStyle w:val="StyleUnderline"/>
        </w:rPr>
        <w:t>an excessive incentive leads firms to engage in socially wasteful behavior to capture those excess profits</w:t>
      </w:r>
      <w:r>
        <w:t xml:space="preserve">. Prizes and patents are both a reward for successful innovation. </w:t>
      </w:r>
      <w:r w:rsidRPr="00D22D98">
        <w:rPr>
          <w:rStyle w:val="StyleUnderline"/>
        </w:rPr>
        <w:t>When a larger incentive is given than is necessary to motivate an invention</w:t>
      </w:r>
      <w:r>
        <w:t xml:space="preserve">, </w:t>
      </w:r>
      <w:r w:rsidRPr="00D22D98">
        <w:rPr>
          <w:rStyle w:val="StyleUnderline"/>
        </w:rPr>
        <w:t>the excess reward creates unnecessary competition between firms to expend resources in ways that</w:t>
      </w:r>
      <w:r>
        <w:t xml:space="preserve">, although justifiable for the winning firm, </w:t>
      </w:r>
      <w:r w:rsidRPr="00D22D98">
        <w:rPr>
          <w:rStyle w:val="StyleUnderline"/>
        </w:rPr>
        <w:t>reduce the benefit of the innovation to society as a whole.</w:t>
      </w:r>
      <w:r>
        <w:t xml:space="preserve"> </w:t>
      </w:r>
    </w:p>
    <w:p w14:paraId="6CDD8AAF" w14:textId="77777777" w:rsidR="00E11DD8" w:rsidRDefault="00E11DD8" w:rsidP="00E11DD8"/>
    <w:p w14:paraId="5E135E75" w14:textId="6B301F6C" w:rsidR="00437F5B" w:rsidRDefault="00437F5B" w:rsidP="00437F5B">
      <w:pPr>
        <w:pStyle w:val="Heading3"/>
      </w:pPr>
      <w:r>
        <w:lastRenderedPageBreak/>
        <w:t>AT: Cybersecurity NB</w:t>
      </w:r>
    </w:p>
    <w:p w14:paraId="1543FF27" w14:textId="77777777" w:rsidR="00437F5B" w:rsidRDefault="00437F5B" w:rsidP="00437F5B"/>
    <w:p w14:paraId="57D1259F" w14:textId="7A5D939F" w:rsidR="00437F5B" w:rsidRDefault="00437F5B" w:rsidP="00437F5B">
      <w:pPr>
        <w:pStyle w:val="Heading4"/>
      </w:pPr>
      <w:r>
        <w:t xml:space="preserve">No link – patents cause </w:t>
      </w:r>
      <w:r>
        <w:rPr>
          <w:u w:val="single"/>
        </w:rPr>
        <w:t>market competition</w:t>
      </w:r>
      <w:r>
        <w:t xml:space="preserve"> </w:t>
      </w:r>
      <w:r w:rsidR="00FB102C">
        <w:t xml:space="preserve">and follow-in innovation, </w:t>
      </w:r>
      <w:r>
        <w:t>not monocultures</w:t>
      </w:r>
    </w:p>
    <w:p w14:paraId="02E724FE" w14:textId="77777777" w:rsidR="00FB102C" w:rsidRDefault="00FB102C" w:rsidP="00FB102C">
      <w:r>
        <w:t xml:space="preserve">Daniel F. </w:t>
      </w:r>
      <w:r w:rsidRPr="003A3165">
        <w:rPr>
          <w:rStyle w:val="Style13ptBold"/>
        </w:rPr>
        <w:t>Spulber</w:t>
      </w:r>
      <w:r>
        <w:t>, 20</w:t>
      </w:r>
      <w:r w:rsidRPr="003A3165">
        <w:rPr>
          <w:rStyle w:val="Style13ptBold"/>
        </w:rPr>
        <w:t>21</w:t>
      </w:r>
      <w:r>
        <w:t xml:space="preserve"> - Elinor Hobbs Distinguished Professor of International Business and Professor of Strategy at the Kellogg School of Management at Northwestern.  </w:t>
      </w:r>
      <w:r w:rsidRPr="00D86822">
        <w:rPr>
          <w:u w:val="single"/>
        </w:rPr>
        <w:t>The Case For Patents</w:t>
      </w:r>
      <w:r>
        <w:t xml:space="preserve">, </w:t>
      </w:r>
      <w:hyperlink r:id="rId111" w:history="1">
        <w:r w:rsidRPr="00242E1C">
          <w:rPr>
            <w:rStyle w:val="Hyperlink"/>
          </w:rPr>
          <w:t>https://www.worldscientific.com/doi/pdf/10.1142/9789811225666_0001</w:t>
        </w:r>
      </w:hyperlink>
      <w:r>
        <w:t xml:space="preserve"> //DH</w:t>
      </w:r>
    </w:p>
    <w:p w14:paraId="7882D62C" w14:textId="77777777" w:rsidR="00FB102C" w:rsidRDefault="00FB102C" w:rsidP="00FB102C"/>
    <w:p w14:paraId="4E5F5524" w14:textId="77777777" w:rsidR="00FB102C" w:rsidRDefault="00FB102C" w:rsidP="00FB102C">
      <w:r>
        <w:t xml:space="preserve">The market foundation role of patents implies that antitrust policy should support rather than weaken IP protections. </w:t>
      </w:r>
      <w:r w:rsidRPr="00A67291">
        <w:rPr>
          <w:rStyle w:val="StyleUnderline"/>
        </w:rPr>
        <w:t xml:space="preserve">When there is a market for inventions, competitive pressures, both among inventors and among producers who apply inventions, increase incentives to </w:t>
      </w:r>
      <w:r>
        <w:t xml:space="preserve">invent and to </w:t>
      </w:r>
      <w:r w:rsidRPr="00A67291">
        <w:rPr>
          <w:rStyle w:val="StyleUnderline"/>
        </w:rPr>
        <w:t>innovate</w:t>
      </w:r>
      <w:r>
        <w:t xml:space="preserve">.26 </w:t>
      </w:r>
      <w:r w:rsidRPr="00A67291">
        <w:rPr>
          <w:rStyle w:val="StyleUnderline"/>
        </w:rPr>
        <w:t>On the supply side</w:t>
      </w:r>
      <w:r>
        <w:t xml:space="preserve"> of the market for inventions, </w:t>
      </w:r>
      <w:r w:rsidRPr="00A67291">
        <w:rPr>
          <w:rStyle w:val="StyleUnderline"/>
        </w:rPr>
        <w:t xml:space="preserve">competitive pressures increase incentives to invent and decrease royalties for inventions. On the demand side </w:t>
      </w:r>
      <w:r>
        <w:t xml:space="preserve">of the market for inventions, </w:t>
      </w:r>
      <w:r w:rsidRPr="00A67291">
        <w:rPr>
          <w:rStyle w:val="StyleUnderline"/>
        </w:rPr>
        <w:t>competition drives adopters’ incentives to purchase or license discoveries, introduce economic innovations based on those discoveries, and invest in complementary activities.</w:t>
      </w:r>
      <w:r>
        <w:t xml:space="preserve"> Weakening of patents reduces incentives to participate in the market for inventions, leading inventors to protect their IP through other means such as trade secrets, R&amp;D alliances, and vertical integration. </w:t>
      </w:r>
      <w:r w:rsidRPr="00A67291">
        <w:rPr>
          <w:rStyle w:val="StyleUnderline"/>
        </w:rPr>
        <w:t>In the absence of a market for inventions, competitive pressures tend to reduce incentives to invent and to innovate</w:t>
      </w:r>
      <w:r>
        <w:t>.</w:t>
      </w:r>
    </w:p>
    <w:p w14:paraId="3A5219EC" w14:textId="77777777" w:rsidR="00FB102C" w:rsidRDefault="00FB102C" w:rsidP="00FB102C"/>
    <w:p w14:paraId="6E355CAC" w14:textId="7F1CF593" w:rsidR="002416EE" w:rsidRDefault="002416EE" w:rsidP="002416EE">
      <w:pPr>
        <w:pStyle w:val="Heading4"/>
      </w:pPr>
      <w:r>
        <w:t>No cyber impact</w:t>
      </w:r>
    </w:p>
    <w:p w14:paraId="73F4EF67" w14:textId="77777777" w:rsidR="002416EE" w:rsidRDefault="002416EE" w:rsidP="002416EE">
      <w:r w:rsidRPr="009C0FB4">
        <w:t xml:space="preserve">Erica </w:t>
      </w:r>
      <w:r w:rsidRPr="00200C28">
        <w:rPr>
          <w:rStyle w:val="Style13ptBold"/>
        </w:rPr>
        <w:t>Lonergan and</w:t>
      </w:r>
      <w:r w:rsidRPr="009C0FB4">
        <w:t xml:space="preserve"> Shawn </w:t>
      </w:r>
      <w:r w:rsidRPr="00200C28">
        <w:rPr>
          <w:rStyle w:val="Style13ptBold"/>
        </w:rPr>
        <w:t>Lonergan</w:t>
      </w:r>
      <w:r w:rsidRPr="009C0FB4">
        <w:t>, 20</w:t>
      </w:r>
      <w:r w:rsidRPr="00200C28">
        <w:rPr>
          <w:rStyle w:val="Style13ptBold"/>
        </w:rPr>
        <w:t>23</w:t>
      </w:r>
      <w:r w:rsidRPr="009C0FB4">
        <w:t xml:space="preserve"> -</w:t>
      </w:r>
      <w:r>
        <w:t xml:space="preserve"> Erica D. Lonergan is an assistant professor at the Army Cyber Institute at the US Military Academy at West Point and a research scholar at the Saltzman Institute of War and Peace Studies at Columbia University. Shawn W. Lonergan is a US Army Reserve officer assigned to 75th Innovation Command and a senior director in the Cyber, Risk &amp; Regulatory Practice at PricewaterhouseCoopers. </w:t>
      </w:r>
      <w:r>
        <w:rPr>
          <w:u w:val="single"/>
        </w:rPr>
        <w:t>Escalation Dynamics in Cyberspace</w:t>
      </w:r>
      <w:r>
        <w:t>, google books, p. 6-7 //DH</w:t>
      </w:r>
    </w:p>
    <w:p w14:paraId="16912CF8" w14:textId="77777777" w:rsidR="002416EE" w:rsidRDefault="002416EE" w:rsidP="002416EE"/>
    <w:p w14:paraId="5A76E4F5" w14:textId="77777777" w:rsidR="002416EE" w:rsidRDefault="002416EE" w:rsidP="002416EE">
      <w:r>
        <w:t xml:space="preserve">The NotPetya case is just one example. Nevertheless, the overall absence of any meaningful instances of cyber escalation raises questions about the extent to which the cyber domain is truly escalatory, let alone more dangerous than other domains of warfare or strategic competition. In other words, </w:t>
      </w:r>
      <w:r w:rsidRPr="002B410B">
        <w:rPr>
          <w:rStyle w:val="StyleUnderline"/>
          <w:highlight w:val="cyan"/>
        </w:rPr>
        <w:t>there is a significant mismatch between the cyber escalation views</w:t>
      </w:r>
      <w:r w:rsidRPr="00923365">
        <w:rPr>
          <w:rStyle w:val="StyleUnderline"/>
        </w:rPr>
        <w:t xml:space="preserve"> held by many prominent experts </w:t>
      </w:r>
      <w:r w:rsidRPr="002B410B">
        <w:rPr>
          <w:rStyle w:val="StyleUnderline"/>
          <w:highlight w:val="cyan"/>
        </w:rPr>
        <w:t>and the available evidence</w:t>
      </w:r>
      <w:r w:rsidRPr="002B410B">
        <w:rPr>
          <w:highlight w:val="cyan"/>
        </w:rPr>
        <w:t>.</w:t>
      </w:r>
      <w:r>
        <w:t xml:space="preserve"> Three factors could account for this gap.</w:t>
      </w:r>
    </w:p>
    <w:p w14:paraId="1E3A740E" w14:textId="77777777" w:rsidR="002416EE" w:rsidRDefault="002416EE" w:rsidP="002416EE">
      <w:r>
        <w:t xml:space="preserve">First, differences between theoretical expectations and empirical reality may stem from definitional issues—specifically, how those who assert that the cyber domain is inherently escalatory define what "escalation" means. As we discuss in detail later in this chapter, we conceptualize escalation as something that changes the nature of a strategic interaction between parties in a way that makes war more likely or, if conflict is already taking place, more severe. According to this definition, neither the sheer volume of cyber incidents in the international system nor evidence of any type of response to a cyber incident necessarily constitutes escalation.2, In contrast, some may point to the observation of a high volume of cyber incidents or any form of tit-for-tat dynamic (irrespective of the relative level of cost and risk they may generate) as forms of escalation. However, </w:t>
      </w:r>
      <w:r w:rsidRPr="002B410B">
        <w:rPr>
          <w:rStyle w:val="StyleUnderline"/>
          <w:highlight w:val="cyan"/>
        </w:rPr>
        <w:t>the mere presence of</w:t>
      </w:r>
      <w:r w:rsidRPr="002B3E64">
        <w:rPr>
          <w:rStyle w:val="StyleUnderline"/>
        </w:rPr>
        <w:t xml:space="preserve"> </w:t>
      </w:r>
      <w:r>
        <w:t xml:space="preserve">behavior or </w:t>
      </w:r>
      <w:r w:rsidRPr="002B410B">
        <w:rPr>
          <w:rStyle w:val="StyleUnderline"/>
          <w:highlight w:val="cyan"/>
        </w:rPr>
        <w:t>activity per se is not sufficient evidence of escalation</w:t>
      </w:r>
      <w:r w:rsidRPr="002B410B">
        <w:rPr>
          <w:highlight w:val="cyan"/>
        </w:rPr>
        <w:t>.</w:t>
      </w:r>
    </w:p>
    <w:p w14:paraId="438309E3" w14:textId="77777777" w:rsidR="002416EE" w:rsidRDefault="002416EE" w:rsidP="002416EE">
      <w:r>
        <w:lastRenderedPageBreak/>
        <w:t xml:space="preserve">Alternatively, </w:t>
      </w:r>
      <w:r w:rsidRPr="002B3E64">
        <w:rPr>
          <w:rStyle w:val="StyleUnderline"/>
        </w:rPr>
        <w:t>some may acknowledge that cyber escalation has not yet occurred, but it could be lurking around the next corner.</w:t>
      </w:r>
      <w:r>
        <w:t xml:space="preserve"> This reasoning has some parallels to academic debates about the success of nuclear deterrence during the Cold War. Deterrence optimists opined that the absence of nuclear war between the United States and Soviet Union was due to the success of the strategy, while others have argued that the world simply got lucky.28 </w:t>
      </w:r>
      <w:r w:rsidRPr="002B3E64">
        <w:rPr>
          <w:rStyle w:val="StyleUnderline"/>
        </w:rPr>
        <w:t>However, unlike the Cold War,</w:t>
      </w:r>
      <w:r>
        <w:t xml:space="preserve"> where neither superpower ultimately chose to unleash its nuclear arsenal on the other, </w:t>
      </w:r>
      <w:r w:rsidRPr="002B3E64">
        <w:rPr>
          <w:rStyle w:val="StyleUnderline"/>
        </w:rPr>
        <w:t>the offensive employment of cyber capabilities is hardly unthinkable</w:t>
      </w:r>
      <w:r>
        <w:t xml:space="preserve">. </w:t>
      </w:r>
      <w:r w:rsidRPr="002B410B">
        <w:rPr>
          <w:rStyle w:val="StyleUnderline"/>
          <w:highlight w:val="cyan"/>
        </w:rPr>
        <w:t>States have developed and employed offensive cyber capabilities since the 1980s</w:t>
      </w:r>
      <w:r w:rsidRPr="002B410B">
        <w:rPr>
          <w:highlight w:val="cyan"/>
        </w:rPr>
        <w:t xml:space="preserve"> </w:t>
      </w:r>
      <w:r w:rsidRPr="002B410B">
        <w:rPr>
          <w:rStyle w:val="StyleUnderline"/>
          <w:highlight w:val="cyan"/>
        </w:rPr>
        <w:t>and their use is</w:t>
      </w:r>
      <w:r>
        <w:t xml:space="preserve"> only </w:t>
      </w:r>
      <w:r w:rsidRPr="002B410B">
        <w:rPr>
          <w:rStyle w:val="StyleUnderline"/>
          <w:highlight w:val="cyan"/>
        </w:rPr>
        <w:t>becoming more prevalent</w:t>
      </w:r>
      <w:r>
        <w:t xml:space="preserve">.29 </w:t>
      </w:r>
      <w:r w:rsidRPr="002B410B">
        <w:rPr>
          <w:rStyle w:val="Emphasis"/>
          <w:highlight w:val="cyan"/>
        </w:rPr>
        <w:t>The sheer number</w:t>
      </w:r>
      <w:r w:rsidRPr="002B3E64">
        <w:rPr>
          <w:rStyle w:val="StyleUnderline"/>
        </w:rPr>
        <w:t xml:space="preserve"> </w:t>
      </w:r>
      <w:r w:rsidRPr="002B410B">
        <w:rPr>
          <w:rStyle w:val="StyleUnderline"/>
          <w:highlight w:val="cyan"/>
        </w:rPr>
        <w:t>of cyber incidents that has occurred over the course of multiple decades raises questions about how likely it is that cyber escalation would take place in the future</w:t>
      </w:r>
      <w:r w:rsidRPr="002B410B">
        <w:rPr>
          <w:highlight w:val="cyan"/>
        </w:rPr>
        <w:t xml:space="preserve">, </w:t>
      </w:r>
      <w:r w:rsidRPr="002B410B">
        <w:rPr>
          <w:rStyle w:val="StyleUnderline"/>
          <w:highlight w:val="cyan"/>
        </w:rPr>
        <w:t xml:space="preserve">given the </w:t>
      </w:r>
      <w:r w:rsidRPr="002B410B">
        <w:rPr>
          <w:rStyle w:val="Emphasis"/>
          <w:highlight w:val="cyan"/>
        </w:rPr>
        <w:t>multi-decade track record of cyber incidents not causing that outcome</w:t>
      </w:r>
      <w:r>
        <w:t>. That said, as part of our analysis in this book we explore plausible hypothetical escalation scenarios, with a focus on cyber operations that take place during conflict. Finally, there may simply be a mismatch between the conventional wisdom about cyber escalation and the empirical reality because the conventional wisdom is wrong. This is the core contention of our book.</w:t>
      </w:r>
    </w:p>
    <w:p w14:paraId="151F2A46" w14:textId="77777777" w:rsidR="002416EE" w:rsidRDefault="002416EE" w:rsidP="002416EE"/>
    <w:p w14:paraId="0BAFCE7C" w14:textId="77777777" w:rsidR="00FB102C" w:rsidRDefault="00FB102C" w:rsidP="00FB102C"/>
    <w:p w14:paraId="32076A3F" w14:textId="77777777" w:rsidR="00437F5B" w:rsidRPr="00437F5B" w:rsidRDefault="00437F5B" w:rsidP="00437F5B"/>
    <w:p w14:paraId="610C957A" w14:textId="62F3921B" w:rsidR="0089507A" w:rsidRPr="0089507A" w:rsidRDefault="0089507A" w:rsidP="0089507A">
      <w:pPr>
        <w:pStyle w:val="Heading2"/>
      </w:pPr>
      <w:r>
        <w:lastRenderedPageBreak/>
        <w:t>R&amp;D CP</w:t>
      </w:r>
    </w:p>
    <w:p w14:paraId="15BC74F4" w14:textId="510B048D" w:rsidR="0089507A" w:rsidRDefault="0089507A" w:rsidP="0089507A">
      <w:pPr>
        <w:pStyle w:val="Heading3"/>
      </w:pPr>
      <w:r>
        <w:lastRenderedPageBreak/>
        <w:t>2ac – moral hazard</w:t>
      </w:r>
    </w:p>
    <w:p w14:paraId="79DF60B2" w14:textId="77777777" w:rsidR="0089507A" w:rsidRDefault="0089507A" w:rsidP="0089507A"/>
    <w:p w14:paraId="098D8561" w14:textId="77777777" w:rsidR="0089507A" w:rsidRDefault="0089507A" w:rsidP="0089507A">
      <w:pPr>
        <w:pStyle w:val="Heading4"/>
      </w:pPr>
      <w:r>
        <w:t>Government R&amp;D spending generates moral hazard – it subsidizes risk by picking winners and is corrupted by cronyism</w:t>
      </w:r>
    </w:p>
    <w:p w14:paraId="15427F55" w14:textId="77777777" w:rsidR="0089507A" w:rsidRDefault="0089507A" w:rsidP="0089507A">
      <w:r>
        <w:t xml:space="preserve">Derek </w:t>
      </w:r>
      <w:r w:rsidRPr="0047706B">
        <w:rPr>
          <w:rStyle w:val="Style13ptBold"/>
        </w:rPr>
        <w:t>Khanna,</w:t>
      </w:r>
      <w:r>
        <w:t xml:space="preserve"> 20</w:t>
      </w:r>
      <w:r w:rsidRPr="0047706B">
        <w:rPr>
          <w:rStyle w:val="Style13ptBold"/>
        </w:rPr>
        <w:t>15</w:t>
      </w:r>
      <w:r>
        <w:t xml:space="preserve"> - associate fellow of the R Street Institute. He previously was acting policy director for Lincoln Labs, a visiting fellow at Yale Law School’s Information Society Project, JD from Georgetown University Law Center. “USING PRIZES TO SPUR INNOVATION AND GOVERNMENT SAVINGS” R Street Policy Study No. 44, </w:t>
      </w:r>
      <w:hyperlink r:id="rId112" w:history="1">
        <w:r w:rsidRPr="00242E1C">
          <w:rPr>
            <w:rStyle w:val="Hyperlink"/>
          </w:rPr>
          <w:t>https://web.archive.org/web/20160304015157/https://www.rstreet.org/wp-content/uploads/2015/11/RSTREET44.pdf</w:t>
        </w:r>
      </w:hyperlink>
      <w:r>
        <w:t xml:space="preserve"> //DH</w:t>
      </w:r>
    </w:p>
    <w:p w14:paraId="331B8FFC" w14:textId="77777777" w:rsidR="0089507A" w:rsidRDefault="0089507A" w:rsidP="0089507A"/>
    <w:p w14:paraId="436F818D" w14:textId="77777777" w:rsidR="0089507A" w:rsidRPr="003C405E" w:rsidRDefault="0089507A" w:rsidP="0089507A">
      <w:r w:rsidRPr="003C405E">
        <w:t>Moral hazard</w:t>
      </w:r>
    </w:p>
    <w:p w14:paraId="27C9D13F" w14:textId="77777777" w:rsidR="0089507A" w:rsidRDefault="0089507A" w:rsidP="0089507A">
      <w:r>
        <w:t xml:space="preserve">A contrast to the benign effects of the Apollo missions can be seen in federal efforts to speed adoption of so-called “green” energy technologies. Through a variety of tax, loan and grant programs, </w:t>
      </w:r>
      <w:r w:rsidRPr="001D7080">
        <w:rPr>
          <w:rStyle w:val="StyleUnderline"/>
        </w:rPr>
        <w:t>government agencies have chosen to subsidize some technologies over others</w:t>
      </w:r>
      <w:r>
        <w:t xml:space="preserve">. </w:t>
      </w:r>
      <w:r w:rsidRPr="001D7080">
        <w:rPr>
          <w:rStyle w:val="StyleUnderline"/>
        </w:rPr>
        <w:t>Some recipients</w:t>
      </w:r>
      <w:r>
        <w:t xml:space="preserve"> – most notably, Solyndra – </w:t>
      </w:r>
      <w:r w:rsidRPr="001D7080">
        <w:rPr>
          <w:rStyle w:val="StyleUnderline"/>
        </w:rPr>
        <w:t xml:space="preserve">have been disasters. By picking winners and losers, the government has opened the door for certain energy technologies while stalling natural-gas development </w:t>
      </w:r>
      <w:r>
        <w:t xml:space="preserve">and miring the development of pipelines in endless red tape. </w:t>
      </w:r>
      <w:r w:rsidRPr="001D7080">
        <w:rPr>
          <w:rStyle w:val="StyleUnderline"/>
        </w:rPr>
        <w:t>When the process fails to acquit itself as transparent or objective, it creates tremendous uncertainty in the market, and uncertainty stifles risk-taking and investment</w:t>
      </w:r>
      <w:r>
        <w:t>.</w:t>
      </w:r>
    </w:p>
    <w:p w14:paraId="046D1B42" w14:textId="77777777" w:rsidR="0089507A" w:rsidRDefault="0089507A" w:rsidP="0089507A">
      <w:r w:rsidRPr="008E79AC">
        <w:rPr>
          <w:rStyle w:val="StyleUnderline"/>
        </w:rPr>
        <w:t>Direct federal spending can be a recipe for cronyism</w:t>
      </w:r>
      <w:r>
        <w:t xml:space="preserve">. </w:t>
      </w:r>
      <w:r w:rsidRPr="008E79AC">
        <w:rPr>
          <w:rStyle w:val="StyleUnderline"/>
        </w:rPr>
        <w:t>Companies hire lobbyists to extract government largesse and funds are distributed to those with the most political clout</w:t>
      </w:r>
      <w:r>
        <w:t xml:space="preserve">, </w:t>
      </w:r>
      <w:r w:rsidRPr="008E79AC">
        <w:rPr>
          <w:rStyle w:val="StyleUnderline"/>
        </w:rPr>
        <w:t>rather than to the most promising or most cost-effective technologies</w:t>
      </w:r>
      <w:r>
        <w:t xml:space="preserve">. In the specific case of energy subsidies, much of the money has been spent to make the consumer price of solar power, wind power and corn-based ethanol artificially cheaper. Ethanol, in particular, appears unlikely ever to compete in the market absent the subsidy. </w:t>
      </w:r>
    </w:p>
    <w:p w14:paraId="68BB5D62" w14:textId="77777777" w:rsidR="0089507A" w:rsidRDefault="0089507A" w:rsidP="0089507A">
      <w:r>
        <w:t xml:space="preserve">Some proponents of green technologies, such as Bill Gates, have advocated redirecting government funds toward longterm breakthroughs that would drive down the costs of these technologies permanently. This would be in line with the experience across multiple sectors. Government spending on basic research holds the potential to move entire industries forward, while direct subsidies flow primarily to the bottom lines of incumbent firms. </w:t>
      </w:r>
    </w:p>
    <w:p w14:paraId="76FA7175" w14:textId="77777777" w:rsidR="0089507A" w:rsidRDefault="0089507A" w:rsidP="0089507A">
      <w:r>
        <w:t xml:space="preserve">All of </w:t>
      </w:r>
      <w:r w:rsidRPr="00844F22">
        <w:rPr>
          <w:rStyle w:val="StyleUnderline"/>
        </w:rPr>
        <w:t>these raise the issue of</w:t>
      </w:r>
      <w:r>
        <w:t xml:space="preserve"> what economists call “</w:t>
      </w:r>
      <w:r w:rsidRPr="00844F22">
        <w:rPr>
          <w:rStyle w:val="Emphasis"/>
        </w:rPr>
        <w:t>moral hazard</w:t>
      </w:r>
      <w:r>
        <w:t xml:space="preserve">.” </w:t>
      </w:r>
      <w:r w:rsidRPr="00844F22">
        <w:rPr>
          <w:rStyle w:val="StyleUnderline"/>
        </w:rPr>
        <w:t>To the extent that private-sector actors can continue to enjoy the gains from research and development, while shifting the risk to taxpayers</w:t>
      </w:r>
      <w:r>
        <w:t xml:space="preserve">, </w:t>
      </w:r>
      <w:r w:rsidRPr="00844F22">
        <w:rPr>
          <w:rStyle w:val="StyleUnderline"/>
        </w:rPr>
        <w:t>resource allocation is misaligned and distorted</w:t>
      </w:r>
      <w:r>
        <w:t xml:space="preserve">. Moreover, while there are certainly smarter ways for the federal government to invest directly in research, the public appetite is wearing thin. Politicians fear public outcry when funded projects perform poorly, as they inevitably will some portion of the time. Meanwhile, the benefits of research and development often aren’t seen until decades into the future. In recent years, nearly all agencies that dole out domestic research and development funds – including DARPA, NASA and the NIH – have faced budget cuts.16 </w:t>
      </w:r>
    </w:p>
    <w:p w14:paraId="00DF9530" w14:textId="77777777" w:rsidR="0089507A" w:rsidRDefault="0089507A" w:rsidP="0089507A"/>
    <w:p w14:paraId="40BC7090" w14:textId="63874E53" w:rsidR="0089507A" w:rsidRPr="00BB3AEF" w:rsidRDefault="0089507A" w:rsidP="0089507A">
      <w:pPr>
        <w:pStyle w:val="Heading3"/>
      </w:pPr>
      <w:r>
        <w:lastRenderedPageBreak/>
        <w:t>2ac – uncertainty deficit</w:t>
      </w:r>
    </w:p>
    <w:p w14:paraId="1C6AF355" w14:textId="77777777" w:rsidR="0089507A" w:rsidRDefault="0089507A" w:rsidP="0089507A">
      <w:pPr>
        <w:pStyle w:val="Heading4"/>
      </w:pPr>
      <w:r>
        <w:t>R&amp;D funding is perceived as uncertain – investors won’t perceive fiat</w:t>
      </w:r>
    </w:p>
    <w:p w14:paraId="4E05D3C1" w14:textId="77777777" w:rsidR="0089507A" w:rsidRDefault="0089507A" w:rsidP="0089507A">
      <w:r>
        <w:t xml:space="preserve">DAVID S. </w:t>
      </w:r>
      <w:r w:rsidRPr="00437495">
        <w:rPr>
          <w:rStyle w:val="Style13ptBold"/>
        </w:rPr>
        <w:t>OLSON &amp;</w:t>
      </w:r>
      <w:r>
        <w:t xml:space="preserve"> FABRIZIO </w:t>
      </w:r>
      <w:r w:rsidRPr="00437495">
        <w:rPr>
          <w:rStyle w:val="Style13ptBold"/>
        </w:rPr>
        <w:t>DUCCI</w:t>
      </w:r>
      <w:r>
        <w:t>, 20</w:t>
      </w:r>
      <w:r w:rsidRPr="00437495">
        <w:rPr>
          <w:rStyle w:val="Style13ptBold"/>
        </w:rPr>
        <w:t xml:space="preserve">23 </w:t>
      </w:r>
      <w:r>
        <w:t xml:space="preserve">-  *Associate Professor, Boston College Law School. ** L.L.M., Boston College Law School “Patenting Genetic Information” INDIANA LAW JOURNAL [Vol. 98:1181. </w:t>
      </w:r>
      <w:hyperlink r:id="rId113" w:history="1">
        <w:r w:rsidRPr="00311ECE">
          <w:rPr>
            <w:rStyle w:val="Hyperlink"/>
          </w:rPr>
          <w:t>https://www.repository.law.indiana.edu/cgi/viewcontent.cgi?article=11505&amp;context=ilj</w:t>
        </w:r>
      </w:hyperlink>
      <w:r>
        <w:t xml:space="preserve"> //DH</w:t>
      </w:r>
    </w:p>
    <w:p w14:paraId="50996A37" w14:textId="77777777" w:rsidR="0089507A" w:rsidRPr="00526956" w:rsidRDefault="0089507A" w:rsidP="0089507A"/>
    <w:p w14:paraId="288CB312" w14:textId="77777777" w:rsidR="0089507A" w:rsidRDefault="0089507A" w:rsidP="0089507A">
      <w:r w:rsidRPr="00526956">
        <w:rPr>
          <w:rStyle w:val="StyleUnderline"/>
        </w:rPr>
        <w:t>The major concern</w:t>
      </w:r>
      <w:r>
        <w:t xml:space="preserve"> with this solution, however, </w:t>
      </w:r>
      <w:r w:rsidRPr="00526956">
        <w:rPr>
          <w:rStyle w:val="StyleUnderline"/>
        </w:rPr>
        <w:t xml:space="preserve">is the </w:t>
      </w:r>
      <w:r w:rsidRPr="00526956">
        <w:rPr>
          <w:rStyle w:val="Emphasis"/>
        </w:rPr>
        <w:t>uncertainty of sustained funding</w:t>
      </w:r>
      <w:r>
        <w:t xml:space="preserve"> into such research, </w:t>
      </w:r>
      <w:r w:rsidRPr="00526956">
        <w:rPr>
          <w:rStyle w:val="StyleUnderline"/>
        </w:rPr>
        <w:t>given political conditions and changes in the control of government</w:t>
      </w:r>
      <w:r>
        <w:t xml:space="preserve">. </w:t>
      </w:r>
      <w:r w:rsidRPr="00526956">
        <w:rPr>
          <w:rStyle w:val="StyleUnderline"/>
        </w:rPr>
        <w:t xml:space="preserve">While federal funding for </w:t>
      </w:r>
      <w:r>
        <w:t xml:space="preserve">both </w:t>
      </w:r>
      <w:r w:rsidRPr="00526956">
        <w:rPr>
          <w:rStyle w:val="StyleUnderline"/>
        </w:rPr>
        <w:t>R&amp;D</w:t>
      </w:r>
      <w:r>
        <w:t xml:space="preserve"> and basic research </w:t>
      </w:r>
      <w:r w:rsidRPr="00526956">
        <w:rPr>
          <w:rStyle w:val="StyleUnderline"/>
        </w:rPr>
        <w:t>has been</w:t>
      </w:r>
      <w:r>
        <w:t xml:space="preserve"> </w:t>
      </w:r>
      <w:r w:rsidRPr="00526956">
        <w:rPr>
          <w:rStyle w:val="StyleUnderline"/>
        </w:rPr>
        <w:t>increasing</w:t>
      </w:r>
      <w:r>
        <w:t xml:space="preserve"> in recent years,272 </w:t>
      </w:r>
      <w:r w:rsidRPr="00526956">
        <w:rPr>
          <w:rStyle w:val="StyleUnderline"/>
        </w:rPr>
        <w:t>the bulk of</w:t>
      </w:r>
      <w:r>
        <w:t xml:space="preserve"> U.S. </w:t>
      </w:r>
      <w:r w:rsidRPr="00526956">
        <w:rPr>
          <w:rStyle w:val="StyleUnderline"/>
        </w:rPr>
        <w:t>R&amp;D spending now comes from industry</w:t>
      </w:r>
      <w:r>
        <w:t xml:space="preserve">.273 Such spending is, of course, subject to incentives. This </w:t>
      </w:r>
      <w:r w:rsidRPr="00526956">
        <w:rPr>
          <w:rStyle w:val="StyleUnderline"/>
        </w:rPr>
        <w:t>uncertainty as to sustained funding may limit the investment universities and companies are willing to make in researching genetic associations</w:t>
      </w:r>
      <w:r>
        <w:t xml:space="preserve">.  </w:t>
      </w:r>
    </w:p>
    <w:p w14:paraId="38BE9361" w14:textId="77777777" w:rsidR="0089507A" w:rsidRDefault="0089507A" w:rsidP="0089507A"/>
    <w:p w14:paraId="2261FCA2" w14:textId="7074951F" w:rsidR="005E7041" w:rsidRDefault="005E7041" w:rsidP="005E7041">
      <w:pPr>
        <w:pStyle w:val="Heading3"/>
      </w:pPr>
      <w:r>
        <w:lastRenderedPageBreak/>
        <w:t>2ac – research productivity deficit</w:t>
      </w:r>
    </w:p>
    <w:p w14:paraId="0228C1EA" w14:textId="77777777" w:rsidR="0089507A" w:rsidRPr="0048065A" w:rsidRDefault="0089507A" w:rsidP="0089507A">
      <w:pPr>
        <w:pStyle w:val="Heading4"/>
        <w:rPr>
          <w:u w:val="single"/>
        </w:rPr>
      </w:pPr>
      <w:r>
        <w:t xml:space="preserve">Federal R&amp;D is inefficient – 40% of time is spent on </w:t>
      </w:r>
      <w:r>
        <w:rPr>
          <w:u w:val="single"/>
        </w:rPr>
        <w:t>applications</w:t>
      </w:r>
    </w:p>
    <w:p w14:paraId="70A3E108" w14:textId="77777777" w:rsidR="0089507A" w:rsidRDefault="0089507A" w:rsidP="0089507A">
      <w:r>
        <w:t xml:space="preserve">Derek </w:t>
      </w:r>
      <w:r w:rsidRPr="00431710">
        <w:rPr>
          <w:rStyle w:val="Style13ptBold"/>
        </w:rPr>
        <w:t>Thompson</w:t>
      </w:r>
      <w:r>
        <w:t>, 20</w:t>
      </w:r>
      <w:r w:rsidRPr="00431710">
        <w:rPr>
          <w:rStyle w:val="Style13ptBold"/>
        </w:rPr>
        <w:t>21</w:t>
      </w:r>
      <w:r>
        <w:t xml:space="preserve"> – staff writer at the Atlantic “America Needs a New Scientific Revolution” The Atlantic, November, </w:t>
      </w:r>
      <w:hyperlink r:id="rId114" w:history="1">
        <w:r w:rsidRPr="00242E1C">
          <w:rPr>
            <w:rStyle w:val="Hyperlink"/>
          </w:rPr>
          <w:t>https://www.theatlantic.com/ideas/archive/2021/11/grants-american-scientific-revolution/620609/</w:t>
        </w:r>
      </w:hyperlink>
      <w:r>
        <w:t xml:space="preserve"> //DH</w:t>
      </w:r>
    </w:p>
    <w:p w14:paraId="59FCE47F" w14:textId="77777777" w:rsidR="0089507A" w:rsidRDefault="0089507A" w:rsidP="0089507A"/>
    <w:p w14:paraId="55D6BEF7" w14:textId="77777777" w:rsidR="0089507A" w:rsidRDefault="0089507A" w:rsidP="0089507A">
      <w:r w:rsidRPr="00A56B0A">
        <w:rPr>
          <w:rStyle w:val="StyleUnderline"/>
        </w:rPr>
        <w:t>Most scientific funding</w:t>
      </w:r>
      <w:r>
        <w:t xml:space="preserve"> in the United States </w:t>
      </w:r>
      <w:r w:rsidRPr="00A56B0A">
        <w:rPr>
          <w:rStyle w:val="StyleUnderline"/>
        </w:rPr>
        <w:t>flows from federal agencies</w:t>
      </w:r>
      <w:r>
        <w:t xml:space="preserve"> such as the National Institutes of Health and the National Science Foundation. This funding is famously luxurious; the </w:t>
      </w:r>
      <w:r w:rsidRPr="00A56B0A">
        <w:rPr>
          <w:rStyle w:val="StyleUnderline"/>
        </w:rPr>
        <w:t>NIH and NSF allocate</w:t>
      </w:r>
      <w:r>
        <w:t xml:space="preserve"> about </w:t>
      </w:r>
      <w:r w:rsidRPr="00A56B0A">
        <w:rPr>
          <w:rStyle w:val="StyleUnderline"/>
        </w:rPr>
        <w:t>$50 billion a year.</w:t>
      </w:r>
      <w:r>
        <w:t xml:space="preserve"> </w:t>
      </w:r>
      <w:r w:rsidRPr="00A56B0A">
        <w:rPr>
          <w:rStyle w:val="StyleUnderline"/>
        </w:rPr>
        <w:t xml:space="preserve">It is also infamously </w:t>
      </w:r>
      <w:r w:rsidRPr="00A56B0A">
        <w:rPr>
          <w:rStyle w:val="Emphasis"/>
        </w:rPr>
        <w:t>laborious and slow</w:t>
      </w:r>
      <w:r w:rsidRPr="00A56B0A">
        <w:rPr>
          <w:rStyle w:val="StyleUnderline"/>
        </w:rPr>
        <w:t>. Scientists spend</w:t>
      </w:r>
      <w:r>
        <w:t xml:space="preserve"> up to </w:t>
      </w:r>
      <w:r w:rsidRPr="00A56B0A">
        <w:rPr>
          <w:rStyle w:val="Emphasis"/>
        </w:rPr>
        <w:t>40 percent of their time working on research grants rather than on research.</w:t>
      </w:r>
      <w:r>
        <w:t xml:space="preserve"> And </w:t>
      </w:r>
      <w:r w:rsidRPr="00A56B0A">
        <w:rPr>
          <w:rStyle w:val="StyleUnderline"/>
        </w:rPr>
        <w:t>funding agencies sometimes take seven months (or longer) to review an application</w:t>
      </w:r>
      <w:r>
        <w:t>, respond, or request a resubmission. Anything we can do to accelerate the grant-application process could hugely increase the productivity of science.</w:t>
      </w:r>
    </w:p>
    <w:p w14:paraId="2A68F9FA" w14:textId="77777777" w:rsidR="0089507A" w:rsidRDefault="0089507A" w:rsidP="0089507A"/>
    <w:p w14:paraId="13C400B1" w14:textId="2640A26A" w:rsidR="005E7041" w:rsidRDefault="005E7041" w:rsidP="005E7041">
      <w:pPr>
        <w:pStyle w:val="Heading3"/>
      </w:pPr>
      <w:r>
        <w:lastRenderedPageBreak/>
        <w:t>1ar – research productivity</w:t>
      </w:r>
    </w:p>
    <w:p w14:paraId="11A17E8A" w14:textId="77777777" w:rsidR="005E7041" w:rsidRDefault="005E7041" w:rsidP="005E7041">
      <w:pPr>
        <w:pStyle w:val="Heading4"/>
      </w:pPr>
      <w:r>
        <w:t>Research productivity has been steadily declining despite federal grants</w:t>
      </w:r>
    </w:p>
    <w:p w14:paraId="7B803DEF" w14:textId="77777777" w:rsidR="005E7041" w:rsidRDefault="005E7041" w:rsidP="005E7041">
      <w:r>
        <w:t xml:space="preserve">Derek </w:t>
      </w:r>
      <w:r w:rsidRPr="00431710">
        <w:rPr>
          <w:rStyle w:val="Style13ptBold"/>
        </w:rPr>
        <w:t>Thompson</w:t>
      </w:r>
      <w:r>
        <w:t>, 20</w:t>
      </w:r>
      <w:r w:rsidRPr="00431710">
        <w:rPr>
          <w:rStyle w:val="Style13ptBold"/>
        </w:rPr>
        <w:t>21</w:t>
      </w:r>
      <w:r>
        <w:t xml:space="preserve"> – staff writer at the Atlantic “America Needs a New Scientific Revolution” The Atlantic, November, </w:t>
      </w:r>
      <w:hyperlink r:id="rId115" w:history="1">
        <w:r w:rsidRPr="00242E1C">
          <w:rPr>
            <w:rStyle w:val="Hyperlink"/>
          </w:rPr>
          <w:t>https://www.theatlantic.com/ideas/archive/2021/11/grants-american-scientific-revolution/620609/</w:t>
        </w:r>
      </w:hyperlink>
      <w:r>
        <w:t xml:space="preserve"> //DH</w:t>
      </w:r>
    </w:p>
    <w:p w14:paraId="01D4F6CF" w14:textId="77777777" w:rsidR="005E7041" w:rsidRPr="002356BC" w:rsidRDefault="005E7041" w:rsidP="005E7041"/>
    <w:p w14:paraId="620D15C6" w14:textId="77777777" w:rsidR="005E7041" w:rsidRDefault="005E7041" w:rsidP="005E7041">
      <w:r>
        <w:t xml:space="preserve">Second, </w:t>
      </w:r>
      <w:r w:rsidRPr="00187219">
        <w:rPr>
          <w:rStyle w:val="StyleUnderline"/>
        </w:rPr>
        <w:t>there is a specialization paradox</w:t>
      </w:r>
      <w:r>
        <w:t xml:space="preserve">. Despite considerable domain specialization in the sciences, </w:t>
      </w:r>
      <w:r w:rsidRPr="00187219">
        <w:rPr>
          <w:rStyle w:val="StyleUnderline"/>
        </w:rPr>
        <w:t xml:space="preserve">individual scientists cannot focus enough on doing hard research </w:t>
      </w:r>
      <w:r>
        <w:t>in their chosen field.</w:t>
      </w:r>
    </w:p>
    <w:p w14:paraId="2B093E13" w14:textId="77777777" w:rsidR="005E7041" w:rsidRDefault="005E7041" w:rsidP="005E7041">
      <w:r>
        <w:t xml:space="preserve">Since 1970, </w:t>
      </w:r>
      <w:r w:rsidRPr="00187219">
        <w:rPr>
          <w:rStyle w:val="StyleUnderline"/>
        </w:rPr>
        <w:t>the number of years the average Ph.D. student in</w:t>
      </w:r>
      <w:r>
        <w:t xml:space="preserve"> </w:t>
      </w:r>
      <w:r w:rsidRPr="00187219">
        <w:rPr>
          <w:rStyle w:val="StyleUnderline"/>
        </w:rPr>
        <w:t>the biosciences</w:t>
      </w:r>
      <w:r>
        <w:t xml:space="preserve"> </w:t>
      </w:r>
      <w:r w:rsidRPr="00187219">
        <w:rPr>
          <w:rStyle w:val="StyleUnderline"/>
        </w:rPr>
        <w:t>spends</w:t>
      </w:r>
      <w:r>
        <w:t xml:space="preserve"> in graduate school </w:t>
      </w:r>
      <w:r w:rsidRPr="00187219">
        <w:rPr>
          <w:rStyle w:val="StyleUnderline"/>
        </w:rPr>
        <w:t xml:space="preserve">has grown </w:t>
      </w:r>
      <w:r>
        <w:t xml:space="preserve">from a little more than five years </w:t>
      </w:r>
      <w:r w:rsidRPr="00187219">
        <w:rPr>
          <w:rStyle w:val="StyleUnderline"/>
        </w:rPr>
        <w:t xml:space="preserve">to </w:t>
      </w:r>
      <w:r>
        <w:t xml:space="preserve">almost </w:t>
      </w:r>
      <w:r w:rsidRPr="00187219">
        <w:rPr>
          <w:rStyle w:val="StyleUnderline"/>
        </w:rPr>
        <w:t>eight years</w:t>
      </w:r>
      <w:r>
        <w:t xml:space="preserve">. Producing experts is taking longer, and those </w:t>
      </w:r>
      <w:r w:rsidRPr="007D4D8B">
        <w:rPr>
          <w:rStyle w:val="StyleUnderline"/>
        </w:rPr>
        <w:t>experts are getting less productive</w:t>
      </w:r>
      <w:r>
        <w:t xml:space="preserve">. In the famous paper “Are Ideas Getting Harder to Find?,” the Stanford University economist Nicholas Bloom and his colleagues found that </w:t>
      </w:r>
      <w:r w:rsidRPr="007D4D8B">
        <w:rPr>
          <w:rStyle w:val="StyleUnderline"/>
        </w:rPr>
        <w:t>research productivity has declined sharply across the board since the 1970s</w:t>
      </w:r>
      <w:r>
        <w:t>. Research from the University of Chicago scholar James Evans has found that as the number of researchers has grown, progress has slowed down in some fields, perhaps because scientists are so overwhelmed by the glut of information they have to process that they’re clustering around the same safe subjects and citing the same few papers.</w:t>
      </w:r>
    </w:p>
    <w:p w14:paraId="1C9F3406" w14:textId="77777777" w:rsidR="005E7041" w:rsidRDefault="005E7041" w:rsidP="005E7041">
      <w:r>
        <w:t xml:space="preserve">But in the bigger picture, </w:t>
      </w:r>
      <w:r w:rsidRPr="007D4D8B">
        <w:rPr>
          <w:rStyle w:val="StyleUnderline"/>
        </w:rPr>
        <w:t>today’s scientists can’t really specialize in science, because so many of them are forced to devote at least one day a week to begging for money</w:t>
      </w:r>
      <w:r>
        <w:t>. In the Fast Grants survey, a majority of respondents said they spend “more than one quarter of their time on grant applications.” This is absurd. It’s the height of irrationality, wastefulness, or both that the U.S. education system takes great pains to train scientists to be monkish specialists, only to dump them into an arms race for scarce funding that elbows out the work of doing science.</w:t>
      </w:r>
    </w:p>
    <w:p w14:paraId="229B8AD8" w14:textId="77777777" w:rsidR="005E7041" w:rsidRDefault="005E7041" w:rsidP="005E7041"/>
    <w:p w14:paraId="554D5734" w14:textId="77777777" w:rsidR="005E7041" w:rsidRDefault="005E7041" w:rsidP="005E7041"/>
    <w:p w14:paraId="7F8A085E" w14:textId="77777777" w:rsidR="005E7041" w:rsidRPr="005E7041" w:rsidRDefault="005E7041" w:rsidP="005E7041"/>
    <w:p w14:paraId="7257EA6E" w14:textId="67976622" w:rsidR="0089507A" w:rsidRDefault="0089507A" w:rsidP="0089507A">
      <w:pPr>
        <w:pStyle w:val="Heading3"/>
      </w:pPr>
      <w:r>
        <w:lastRenderedPageBreak/>
        <w:t>2ac – central planning deficit</w:t>
      </w:r>
    </w:p>
    <w:p w14:paraId="184AA30C" w14:textId="77777777" w:rsidR="0089507A" w:rsidRDefault="0089507A" w:rsidP="0089507A">
      <w:pPr>
        <w:pStyle w:val="Heading4"/>
      </w:pPr>
      <w:r>
        <w:t xml:space="preserve">Federal R&amp;D </w:t>
      </w:r>
      <w:r w:rsidRPr="00933EE0">
        <w:rPr>
          <w:u w:val="single"/>
        </w:rPr>
        <w:t>reduces innovation</w:t>
      </w:r>
      <w:r>
        <w:t xml:space="preserve"> – bureaucracy reduces risk taking and accepting novel ideas</w:t>
      </w:r>
    </w:p>
    <w:p w14:paraId="025DB1D2" w14:textId="77777777" w:rsidR="0089507A" w:rsidRDefault="0089507A" w:rsidP="0089507A">
      <w:r>
        <w:t xml:space="preserve">Derek </w:t>
      </w:r>
      <w:r w:rsidRPr="00431710">
        <w:rPr>
          <w:rStyle w:val="Style13ptBold"/>
        </w:rPr>
        <w:t>Thompson</w:t>
      </w:r>
      <w:r>
        <w:t>, 20</w:t>
      </w:r>
      <w:r w:rsidRPr="00431710">
        <w:rPr>
          <w:rStyle w:val="Style13ptBold"/>
        </w:rPr>
        <w:t>21</w:t>
      </w:r>
      <w:r>
        <w:t xml:space="preserve"> – staff writer at the Atlantic “America Needs a New Scientific Revolution” The Atlantic, November, </w:t>
      </w:r>
      <w:hyperlink r:id="rId116" w:history="1">
        <w:r w:rsidRPr="00242E1C">
          <w:rPr>
            <w:rStyle w:val="Hyperlink"/>
          </w:rPr>
          <w:t>https://www.theatlantic.com/ideas/archive/2021/11/grants-american-scientific-revolution/620609/</w:t>
        </w:r>
      </w:hyperlink>
      <w:r>
        <w:t xml:space="preserve"> //DH</w:t>
      </w:r>
    </w:p>
    <w:p w14:paraId="5F7B6A14" w14:textId="77777777" w:rsidR="0089507A" w:rsidRDefault="0089507A" w:rsidP="0089507A"/>
    <w:p w14:paraId="1CA1623A" w14:textId="77777777" w:rsidR="0089507A" w:rsidRDefault="0089507A" w:rsidP="0089507A">
      <w:r>
        <w:t xml:space="preserve">The existing </w:t>
      </w:r>
      <w:r w:rsidRPr="00A56B0A">
        <w:rPr>
          <w:rStyle w:val="StyleUnderline"/>
        </w:rPr>
        <w:t>layers of bureaucracy have</w:t>
      </w:r>
      <w:r>
        <w:t xml:space="preserve"> obvious costs in speed. They also have subtle </w:t>
      </w:r>
      <w:r w:rsidRPr="00A56B0A">
        <w:rPr>
          <w:rStyle w:val="StyleUnderline"/>
        </w:rPr>
        <w:t>costs in creativity</w:t>
      </w:r>
      <w:r>
        <w:t xml:space="preserve">. </w:t>
      </w:r>
      <w:r w:rsidRPr="00A56B0A">
        <w:rPr>
          <w:rStyle w:val="StyleUnderline"/>
        </w:rPr>
        <w:t xml:space="preserve">The NIH’s pre-grant peer-review process requires that many reviewers approve an application. This </w:t>
      </w:r>
      <w:r w:rsidRPr="00A56B0A">
        <w:rPr>
          <w:rStyle w:val="Emphasis"/>
        </w:rPr>
        <w:t>consensus-oriented style can be a check against novelty</w:t>
      </w:r>
      <w:r>
        <w:t>—</w:t>
      </w:r>
      <w:r w:rsidRPr="00A56B0A">
        <w:rPr>
          <w:rStyle w:val="StyleUnderline"/>
        </w:rPr>
        <w:t>what if one scientist sees extraordinary promise in a wacky idea but the rest of the board sees only its wackiness</w:t>
      </w:r>
      <w:r>
        <w:t xml:space="preserve">? </w:t>
      </w:r>
      <w:r w:rsidRPr="00A56B0A">
        <w:rPr>
          <w:rStyle w:val="StyleUnderline"/>
        </w:rPr>
        <w:t>The sheer amount of work required to get a grant also penalizes radical creativity. Many scientists</w:t>
      </w:r>
      <w:r>
        <w:t xml:space="preserve">, anticipating the turgidity and conservatism of the NIH’s approval system, </w:t>
      </w:r>
      <w:r w:rsidRPr="00A56B0A">
        <w:rPr>
          <w:rStyle w:val="StyleUnderline"/>
        </w:rPr>
        <w:t xml:space="preserve">apply for projects that they anticipate will appeal to the board rather than pour their energies into a </w:t>
      </w:r>
      <w:r w:rsidRPr="00A56B0A">
        <w:rPr>
          <w:rStyle w:val="Emphasis"/>
        </w:rPr>
        <w:t>truly new idea</w:t>
      </w:r>
      <w:r>
        <w:t xml:space="preserve"> </w:t>
      </w:r>
      <w:r w:rsidRPr="00A56B0A">
        <w:rPr>
          <w:rStyle w:val="StyleUnderline"/>
        </w:rPr>
        <w:t>that</w:t>
      </w:r>
      <w:r>
        <w:t xml:space="preserve">, </w:t>
      </w:r>
      <w:r w:rsidRPr="00A56B0A">
        <w:rPr>
          <w:rStyle w:val="StyleUnderline"/>
        </w:rPr>
        <w:t>after a 500-day waiting period, might get rejected</w:t>
      </w:r>
      <w:r>
        <w:t>. This is happening in an academic industry where securing NIH funding can be make-or-break: Since the 1960s, doctoral programs have gotten longer and longer, while the share of Ph.D. holders getting tenure has declined by 40 percent.</w:t>
      </w:r>
    </w:p>
    <w:p w14:paraId="76421732" w14:textId="77777777" w:rsidR="0089507A" w:rsidRDefault="0089507A" w:rsidP="0089507A"/>
    <w:p w14:paraId="3978EDFC" w14:textId="458FD63A" w:rsidR="0089507A" w:rsidRDefault="005E7041" w:rsidP="005E7041">
      <w:pPr>
        <w:pStyle w:val="Heading3"/>
      </w:pPr>
      <w:r>
        <w:lastRenderedPageBreak/>
        <w:t>1ar – central planning deficit</w:t>
      </w:r>
    </w:p>
    <w:p w14:paraId="1BB4181B" w14:textId="77777777" w:rsidR="005E7041" w:rsidRDefault="005E7041" w:rsidP="005E7041"/>
    <w:p w14:paraId="72A29300" w14:textId="77777777" w:rsidR="00797E35" w:rsidRDefault="00797E35" w:rsidP="00797E35">
      <w:pPr>
        <w:pStyle w:val="Heading4"/>
      </w:pPr>
      <w:r>
        <w:t>Empirically, government funded innovation fails</w:t>
      </w:r>
    </w:p>
    <w:p w14:paraId="61EE6481" w14:textId="77777777" w:rsidR="00797E35" w:rsidRDefault="00797E35" w:rsidP="00797E35">
      <w:r>
        <w:t xml:space="preserve">Daniel F. </w:t>
      </w:r>
      <w:r w:rsidRPr="00272B0E">
        <w:rPr>
          <w:rStyle w:val="Style13ptBold"/>
        </w:rPr>
        <w:t>Spulber,</w:t>
      </w:r>
      <w:r>
        <w:t xml:space="preserve"> 20</w:t>
      </w:r>
      <w:r w:rsidRPr="00272B0E">
        <w:rPr>
          <w:rStyle w:val="Style13ptBold"/>
        </w:rPr>
        <w:t>15</w:t>
      </w:r>
      <w:r>
        <w:t xml:space="preserve"> - Elinor Hobbs Distinguished Professor of International Business and Professor of Strategy at the Kellogg School of Management at Northwestern. “Public Prizes versus Market Prices: Should Contents Replace Patents,” 97 J. PAT. &amp; TRADEMARK OFF. SOC'y 690 (2015). Hein Online, Accessed via University of Michigan //DH</w:t>
      </w:r>
    </w:p>
    <w:p w14:paraId="11928C4C" w14:textId="77777777" w:rsidR="00797E35" w:rsidRPr="00457516" w:rsidRDefault="00797E35" w:rsidP="00797E35"/>
    <w:p w14:paraId="3E1CF482" w14:textId="77777777" w:rsidR="00797E35" w:rsidRDefault="00797E35" w:rsidP="00797E35">
      <w:r w:rsidRPr="00457516">
        <w:rPr>
          <w:rStyle w:val="StyleUnderline"/>
        </w:rPr>
        <w:t>Public commercialization and innovation would generate insurmountable problems of economic planning.</w:t>
      </w:r>
      <w:r>
        <w:t xml:space="preserve"> Exercising </w:t>
      </w:r>
      <w:r w:rsidRPr="00457516">
        <w:rPr>
          <w:rStyle w:val="StyleUnderline"/>
        </w:rPr>
        <w:t>command and control over economic activity has led to significant problems in socialist economies</w:t>
      </w:r>
      <w:r>
        <w:t xml:space="preserve">. </w:t>
      </w:r>
      <w:r w:rsidRPr="00457516">
        <w:rPr>
          <w:rStyle w:val="StyleUnderline"/>
        </w:rPr>
        <w:t>The collapse of socialist economies such as the Soviet Union provides sufficient evidence that even the operation of traditional technologies by governments is not feasible</w:t>
      </w:r>
      <w:r>
        <w:t xml:space="preserve">. The </w:t>
      </w:r>
      <w:r w:rsidRPr="00457516">
        <w:rPr>
          <w:rStyle w:val="StyleUnderline"/>
        </w:rPr>
        <w:t>diffusion of new technologies and management of innovation generally are far beyond the scope of government administration</w:t>
      </w:r>
      <w:r>
        <w:t>.</w:t>
      </w:r>
    </w:p>
    <w:p w14:paraId="77DD0234" w14:textId="77777777" w:rsidR="00797E35" w:rsidRDefault="00797E35" w:rsidP="00797E35">
      <w:r w:rsidRPr="00427F88">
        <w:rPr>
          <w:rStyle w:val="StyleUnderline"/>
        </w:rPr>
        <w:t>Governments are not very good at commercializing and diffusing inventions</w:t>
      </w:r>
      <w:r>
        <w:t>. The failure of government diffusion of technology is illustrated by the major benefits that resulted from the Bayh-Dole Act. The effects of the Bayh- Dole Act demonstrate how markets diffuse innovations and governments do not. The U.S. government provides research grants to universities, non-profit organizations, and small businesses. However, the incentives for invention provided by such grants are accompanied by markets for invention, which provide additional incentives for commercialization and innovation. This was recognized by the Bayh-Dole Act, which permits organizations that receive federal government funding to own inventions rather than transferring ownership to the government.82</w:t>
      </w:r>
    </w:p>
    <w:p w14:paraId="74AA8311" w14:textId="77777777" w:rsidR="00797E35" w:rsidRDefault="00797E35" w:rsidP="00797E35">
      <w:r>
        <w:t xml:space="preserve">Prior to the Bayh-Dole Act, </w:t>
      </w:r>
      <w:r w:rsidRPr="00427F88">
        <w:rPr>
          <w:rStyle w:val="StyleUnderline"/>
        </w:rPr>
        <w:t>government ownership of inventions resulted in minimal commercialization or diffusion of innovations</w:t>
      </w:r>
      <w:r>
        <w:t xml:space="preserve">. </w:t>
      </w:r>
      <w:r w:rsidRPr="00427F88">
        <w:rPr>
          <w:rStyle w:val="StyleUnderline"/>
        </w:rPr>
        <w:t>About 5% of the 28,000 patents owned by the government were commercialized</w:t>
      </w:r>
      <w:r>
        <w:t>. Private ownership, in contrast, generated significant commercializing of inventions though patent licensing by universities.83 In the first 25 years following the Act, university patent licensing generated 4,350 new products and 6,000 new firms.84 The Bayh-Dole Act resulted in high levels of entrepreneurship by scientists and spurred the rise of university technology transfer offices (TTOs). 5 The Association of University Technology Managers reports that there were about 40,000 active technology licenses and options in 2012.86</w:t>
      </w:r>
    </w:p>
    <w:p w14:paraId="4C731EE2" w14:textId="77777777" w:rsidR="00797E35" w:rsidRDefault="00797E35" w:rsidP="00797E35"/>
    <w:p w14:paraId="777499BE" w14:textId="77777777" w:rsidR="00797E35" w:rsidRDefault="00797E35" w:rsidP="00797E35">
      <w:pPr>
        <w:pStyle w:val="Heading4"/>
      </w:pPr>
      <w:r>
        <w:t>Government R&amp;D doesn’t drive innovation – private corporations are more likely to result in commercialized products</w:t>
      </w:r>
    </w:p>
    <w:p w14:paraId="4F3AFF77" w14:textId="77777777" w:rsidR="00797E35" w:rsidRDefault="00797E35" w:rsidP="00797E35">
      <w:r>
        <w:t xml:space="preserve">Daniel F. </w:t>
      </w:r>
      <w:r w:rsidRPr="00272B0E">
        <w:rPr>
          <w:rStyle w:val="Style13ptBold"/>
        </w:rPr>
        <w:t>Spulber,</w:t>
      </w:r>
      <w:r>
        <w:t xml:space="preserve"> 20</w:t>
      </w:r>
      <w:r w:rsidRPr="00272B0E">
        <w:rPr>
          <w:rStyle w:val="Style13ptBold"/>
        </w:rPr>
        <w:t>15</w:t>
      </w:r>
      <w:r>
        <w:t xml:space="preserve"> - Elinor Hobbs Distinguished Professor of International Business and Professor of Strategy at the Kellogg School of Management at Northwestern. “Public Prizes versus Market Prices: Should Contents Replace Patents,” 97 J. PAT. &amp; TRADEMARK OFF. SOC'y 690 (2015). Hein Online, Accessed via University of Michigan //DH</w:t>
      </w:r>
    </w:p>
    <w:p w14:paraId="2567525F" w14:textId="77777777" w:rsidR="00797E35" w:rsidRDefault="00797E35" w:rsidP="00797E35"/>
    <w:p w14:paraId="07CFCDB3" w14:textId="77777777" w:rsidR="00797E35" w:rsidRDefault="00797E35" w:rsidP="00797E35">
      <w:r w:rsidRPr="000B50E2">
        <w:rPr>
          <w:rStyle w:val="StyleUnderline"/>
        </w:rPr>
        <w:t>Government subsidies are not close substitutes for market incentives for innovation</w:t>
      </w:r>
      <w:r>
        <w:t xml:space="preserve">. The National Science Board estimates that </w:t>
      </w:r>
      <w:r w:rsidRPr="000B50E2">
        <w:rPr>
          <w:rStyle w:val="StyleUnderline"/>
        </w:rPr>
        <w:t>federal agencies provided over $132 billion for R&amp;D</w:t>
      </w:r>
      <w:r>
        <w:t xml:space="preserve">.87 Wright et al. find that even though corporations provide just over 5% of U.S. university research funding, "corporate-sponsored research is surprisingly valuable for further </w:t>
      </w:r>
      <w:r>
        <w:lastRenderedPageBreak/>
        <w:t>innovation."88 As they observe: "</w:t>
      </w:r>
      <w:r w:rsidRPr="00376F65">
        <w:rPr>
          <w:rStyle w:val="StyleUnderline"/>
        </w:rPr>
        <w:t>Data collected over 20 years at nine campuses and three national laboratories</w:t>
      </w:r>
      <w:r>
        <w:t xml:space="preserve"> administered by the University of California </w:t>
      </w:r>
      <w:r w:rsidRPr="00376F65">
        <w:rPr>
          <w:rStyle w:val="StyleUnderline"/>
        </w:rPr>
        <w:t>show that corporate-sponsored inventions are licensed and cited more often than federally sponsored ones</w:t>
      </w:r>
      <w:r>
        <w:t>."89</w:t>
      </w:r>
    </w:p>
    <w:p w14:paraId="4A12EE92" w14:textId="77777777" w:rsidR="00797E35" w:rsidRDefault="00797E35" w:rsidP="00797E35">
      <w:r>
        <w:t xml:space="preserve">Government agencies would replace decentralized markets with centralized allocation. Government agencies are not well equipped to run market places. Health insurance exchanges are an example of government market place design.90 </w:t>
      </w:r>
      <w:r w:rsidRPr="00376F65">
        <w:rPr>
          <w:rStyle w:val="StyleUnderline"/>
        </w:rPr>
        <w:t>Government allocation of goods and services often entails high administrative costs, significant transaction costs, and allocative inefficiencies</w:t>
      </w:r>
      <w:r>
        <w:t>. 91 Historical evidence suggests that state and federal regulation led to considerable allocative and dynamic inefficiencies in markets for electric power, natural gas, telecommunications, railroads, trucking, and airlines. 92 Increased regulation in health care is expected to generate similar allocative and dynamic inefficiencies. 93</w:t>
      </w:r>
    </w:p>
    <w:p w14:paraId="535726C3" w14:textId="77777777" w:rsidR="00797E35" w:rsidRDefault="00797E35" w:rsidP="00797E35"/>
    <w:p w14:paraId="5176EADE" w14:textId="77777777" w:rsidR="00797E35" w:rsidRDefault="00797E35" w:rsidP="00797E35"/>
    <w:p w14:paraId="0D15C122" w14:textId="77777777" w:rsidR="005E7041" w:rsidRPr="005E7041" w:rsidRDefault="005E7041" w:rsidP="005E7041"/>
    <w:p w14:paraId="6F4E9E42" w14:textId="77777777" w:rsidR="0089507A" w:rsidRDefault="0089507A" w:rsidP="0089507A"/>
    <w:p w14:paraId="361A2F48" w14:textId="77777777" w:rsidR="0089507A" w:rsidRDefault="0089507A" w:rsidP="0089507A"/>
    <w:p w14:paraId="2594A6D0" w14:textId="77777777" w:rsidR="0089507A" w:rsidRPr="00F87BD0" w:rsidRDefault="0089507A" w:rsidP="0089507A"/>
    <w:p w14:paraId="0400FB50" w14:textId="0614A274" w:rsidR="006C365C" w:rsidRDefault="002401B8" w:rsidP="002401B8">
      <w:pPr>
        <w:pStyle w:val="Heading2"/>
      </w:pPr>
      <w:r>
        <w:lastRenderedPageBreak/>
        <w:t>Other</w:t>
      </w:r>
    </w:p>
    <w:p w14:paraId="61E44557" w14:textId="77777777" w:rsidR="006C365C" w:rsidRPr="006C365C" w:rsidRDefault="006C365C" w:rsidP="006C365C"/>
    <w:p w14:paraId="0828B035" w14:textId="53A56449" w:rsidR="0054342A" w:rsidRDefault="0054342A" w:rsidP="0054342A">
      <w:pPr>
        <w:pStyle w:val="Heading3"/>
      </w:pPr>
      <w:r>
        <w:lastRenderedPageBreak/>
        <w:t>2ac – Alice PIC</w:t>
      </w:r>
    </w:p>
    <w:p w14:paraId="02F2A758" w14:textId="77777777" w:rsidR="0054342A" w:rsidRDefault="0054342A" w:rsidP="0054342A">
      <w:pPr>
        <w:pStyle w:val="Heading4"/>
      </w:pPr>
      <w:r>
        <w:t>Alice is the most important decision undermining US tech competitiveness with China</w:t>
      </w:r>
    </w:p>
    <w:p w14:paraId="320A9530" w14:textId="77777777" w:rsidR="0054342A" w:rsidRDefault="0054342A" w:rsidP="0054342A">
      <w:r>
        <w:t xml:space="preserve">Paul </w:t>
      </w:r>
      <w:r w:rsidRPr="00F061F3">
        <w:rPr>
          <w:rStyle w:val="Style13ptBold"/>
        </w:rPr>
        <w:t>Morinville</w:t>
      </w:r>
      <w:r>
        <w:t>, 20</w:t>
      </w:r>
      <w:r w:rsidRPr="00F061F3">
        <w:rPr>
          <w:rStyle w:val="Style13ptBold"/>
        </w:rPr>
        <w:t>24</w:t>
      </w:r>
      <w:r>
        <w:t xml:space="preserve"> – Founder and Executive Director of US Inventor, Inc.,“Debunking Big Tech’s False Argument: Patent Legislation Won’t Raise Drug Prices” Innovation Gadfly, 4/2, </w:t>
      </w:r>
      <w:hyperlink r:id="rId117" w:history="1">
        <w:r w:rsidRPr="00311ECE">
          <w:rPr>
            <w:rStyle w:val="Hyperlink"/>
          </w:rPr>
          <w:t>https://innovationgadfly.com/debunking-big-techs-false-argument-patent-legislation-wont-raise-drug-prices/</w:t>
        </w:r>
      </w:hyperlink>
      <w:r>
        <w:t xml:space="preserve"> //DH</w:t>
      </w:r>
    </w:p>
    <w:p w14:paraId="5B0A3173" w14:textId="77777777" w:rsidR="0054342A" w:rsidRDefault="0054342A" w:rsidP="0054342A"/>
    <w:p w14:paraId="3117DF8C" w14:textId="77777777" w:rsidR="0054342A" w:rsidRDefault="0054342A" w:rsidP="0054342A">
      <w:r w:rsidRPr="0054342A">
        <w:rPr>
          <w:rStyle w:val="StyleUnderline"/>
        </w:rPr>
        <w:t>The Supreme Court destroyed patent eligibility for</w:t>
      </w:r>
      <w:r>
        <w:t xml:space="preserve"> entire swaths of </w:t>
      </w:r>
      <w:r w:rsidRPr="0054342A">
        <w:rPr>
          <w:rStyle w:val="StyleUnderline"/>
        </w:rPr>
        <w:t>tech innovation</w:t>
      </w:r>
      <w:r>
        <w:t xml:space="preserve"> critical to our national security and economic growth </w:t>
      </w:r>
      <w:r w:rsidRPr="0054342A">
        <w:rPr>
          <w:rStyle w:val="StyleUnderline"/>
        </w:rPr>
        <w:t>in</w:t>
      </w:r>
      <w:r>
        <w:t xml:space="preserve"> a 2014 decision called </w:t>
      </w:r>
      <w:r w:rsidRPr="0054342A">
        <w:rPr>
          <w:rStyle w:val="StyleUnderline"/>
        </w:rPr>
        <w:t>Alice</w:t>
      </w:r>
      <w:r>
        <w:t xml:space="preserve"> Corp. v. CLS Bank International (Alice).</w:t>
      </w:r>
    </w:p>
    <w:p w14:paraId="7BE7BE5F" w14:textId="77777777" w:rsidR="0054342A" w:rsidRDefault="0054342A" w:rsidP="0054342A">
      <w:r>
        <w:t>A</w:t>
      </w:r>
      <w:r w:rsidRPr="0054342A">
        <w:rPr>
          <w:rStyle w:val="StyleUnderline"/>
        </w:rPr>
        <w:t>lice created an unintelligible and undefined exception to patent eligibility called the “abstract idea</w:t>
      </w:r>
      <w:r>
        <w:t xml:space="preserve">.” Because nobody knows what qualifies as an abstract idea, </w:t>
      </w:r>
      <w:r w:rsidRPr="0054342A">
        <w:rPr>
          <w:rStyle w:val="StyleUnderline"/>
        </w:rPr>
        <w:t>Alice gutted the patent protection for most inventions in artificial intelligence, cybersecurity, quantum computing, blockchain, 5G/6G, enterprise systems</w:t>
      </w:r>
      <w:r>
        <w:t xml:space="preserve">, and much more. </w:t>
      </w:r>
      <w:r w:rsidRPr="0054342A">
        <w:rPr>
          <w:rStyle w:val="StyleUnderline"/>
        </w:rPr>
        <w:t>These technologies are critical to our national security</w:t>
      </w:r>
      <w:r>
        <w:t xml:space="preserve"> and economic growth </w:t>
      </w:r>
      <w:r w:rsidRPr="0054342A">
        <w:rPr>
          <w:rStyle w:val="StyleUnderline"/>
        </w:rPr>
        <w:t>and are the bulk of the 37 of 44 technologies in which China now leads the world</w:t>
      </w:r>
      <w:r>
        <w:t>.</w:t>
      </w:r>
    </w:p>
    <w:p w14:paraId="047F2B6A" w14:textId="77777777" w:rsidR="0054342A" w:rsidRDefault="0054342A" w:rsidP="0054342A">
      <w:r>
        <w:t xml:space="preserve">It is impossible to know exactly how many tech inventions Alice has destroyed, but the number is in the thousands. </w:t>
      </w:r>
      <w:r w:rsidRPr="0054342A">
        <w:rPr>
          <w:rStyle w:val="StyleUnderline"/>
        </w:rPr>
        <w:t>The courts invalidate around 50% of patents challenged as abstract ideas</w:t>
      </w:r>
      <w:r>
        <w:t xml:space="preserve">, and the United States Patent and Trademark Office (USPTO) has refused to issue thousands of meritorious patents whose companion applications are patented in China or Germany. </w:t>
      </w:r>
    </w:p>
    <w:p w14:paraId="446F7545" w14:textId="77777777" w:rsidR="0054342A" w:rsidRDefault="0054342A" w:rsidP="0054342A"/>
    <w:p w14:paraId="6520DA2D" w14:textId="77777777" w:rsidR="006C365C" w:rsidRDefault="006C365C" w:rsidP="006C365C">
      <w:pPr>
        <w:pStyle w:val="Heading3"/>
      </w:pPr>
      <w:r>
        <w:lastRenderedPageBreak/>
        <w:t>AT: Advances in technology PIC</w:t>
      </w:r>
    </w:p>
    <w:p w14:paraId="385ECC96" w14:textId="77777777" w:rsidR="006C365C" w:rsidRDefault="006C365C" w:rsidP="006C365C"/>
    <w:p w14:paraId="27DB60F9" w14:textId="77777777" w:rsidR="006C365C" w:rsidRDefault="006C365C" w:rsidP="006C365C">
      <w:pPr>
        <w:pStyle w:val="Heading4"/>
      </w:pPr>
      <w:r>
        <w:t>Limiting patents to cases that show an advance in technology is an impossible standard to meet</w:t>
      </w:r>
    </w:p>
    <w:p w14:paraId="2623F910" w14:textId="77777777" w:rsidR="006C365C" w:rsidRDefault="006C365C" w:rsidP="006C365C">
      <w:r>
        <w:t xml:space="preserve">Adam </w:t>
      </w:r>
      <w:r w:rsidRPr="002E68B5">
        <w:rPr>
          <w:rStyle w:val="Style13ptBold"/>
        </w:rPr>
        <w:t>Mossoff, 24</w:t>
      </w:r>
      <w:r>
        <w:t xml:space="preserve"> - Professor of Law, Antonin Scalia Law School George Mason University. Answers from Adam Mossoff to Questions for the Record from Senator Alex Padilla, Senate Committee on the Judiciary, Subcommittee on Intellectual Property, United States Senate “The Patent Eligibility Restoration Act – Restoring Clarity, Certainty, and Predictability to the U.S. Patent System” 1/24, </w:t>
      </w:r>
      <w:hyperlink r:id="rId118" w:history="1">
        <w:r w:rsidRPr="00022350">
          <w:rPr>
            <w:rStyle w:val="Hyperlink"/>
          </w:rPr>
          <w:t>https://www.judiciary.senate.gov/imo/media/doc/2024-01-23_-_qfr_responses_-_mossoff.pdf</w:t>
        </w:r>
      </w:hyperlink>
      <w:r>
        <w:t xml:space="preserve"> //DH</w:t>
      </w:r>
    </w:p>
    <w:p w14:paraId="4D16B507" w14:textId="77777777" w:rsidR="006C365C" w:rsidRPr="00D25451" w:rsidRDefault="006C365C" w:rsidP="006C365C"/>
    <w:p w14:paraId="7B2B9BB1" w14:textId="77777777" w:rsidR="006C365C" w:rsidRDefault="006C365C" w:rsidP="006C365C">
      <w:r>
        <w:t xml:space="preserve">Finally, </w:t>
      </w:r>
      <w:r w:rsidRPr="00655308">
        <w:rPr>
          <w:rStyle w:val="StyleUnderline"/>
          <w:highlight w:val="cyan"/>
        </w:rPr>
        <w:t>with respect to his</w:t>
      </w:r>
      <w:r w:rsidRPr="00D25451">
        <w:rPr>
          <w:rStyle w:val="StyleUnderline"/>
        </w:rPr>
        <w:t xml:space="preserve"> second </w:t>
      </w:r>
      <w:r w:rsidRPr="00655308">
        <w:rPr>
          <w:rStyle w:val="StyleUnderline"/>
          <w:highlight w:val="cyan"/>
        </w:rPr>
        <w:t>proposal that patent protections be limited to “advances in technology,” this fails</w:t>
      </w:r>
      <w:r>
        <w:t xml:space="preserve"> the purported empirical standard proposed by Mr. Jones in his first proposal. On the one hand, </w:t>
      </w:r>
      <w:r w:rsidRPr="00D25451">
        <w:rPr>
          <w:rStyle w:val="StyleUnderline"/>
        </w:rPr>
        <w:t xml:space="preserve">it </w:t>
      </w:r>
      <w:r w:rsidRPr="00655308">
        <w:rPr>
          <w:rStyle w:val="StyleUnderline"/>
          <w:highlight w:val="cyan"/>
        </w:rPr>
        <w:t>is never clear if new innovations</w:t>
      </w:r>
      <w:r w:rsidRPr="00D25451">
        <w:rPr>
          <w:rStyle w:val="StyleUnderline"/>
        </w:rPr>
        <w:t>, such as the biotech and computer innovations</w:t>
      </w:r>
      <w:r>
        <w:t xml:space="preserve"> secured as patent eligible by the Supreme Court in the early 1980s under the broad terms of § 101,12 </w:t>
      </w:r>
      <w:r w:rsidRPr="00655308">
        <w:rPr>
          <w:rStyle w:val="StyleUnderline"/>
          <w:highlight w:val="cyan"/>
        </w:rPr>
        <w:t>represent actual “advances in technology</w:t>
      </w:r>
      <w:r w:rsidRPr="00D25451">
        <w:rPr>
          <w:rStyle w:val="StyleUnderline"/>
        </w:rPr>
        <w:t>.</w:t>
      </w:r>
      <w:r>
        <w:t xml:space="preserve">” </w:t>
      </w:r>
      <w:r w:rsidRPr="00655308">
        <w:rPr>
          <w:rStyle w:val="StyleUnderline"/>
          <w:highlight w:val="cyan"/>
        </w:rPr>
        <w:t>What counts as an “advance in technology” is</w:t>
      </w:r>
      <w:r w:rsidRPr="00D25451">
        <w:rPr>
          <w:rStyle w:val="StyleUnderline"/>
        </w:rPr>
        <w:t xml:space="preserve"> the question </w:t>
      </w:r>
      <w:r w:rsidRPr="00655308">
        <w:rPr>
          <w:rStyle w:val="StyleUnderline"/>
          <w:highlight w:val="cyan"/>
        </w:rPr>
        <w:t>at the heart of</w:t>
      </w:r>
      <w:r w:rsidRPr="00D25451">
        <w:rPr>
          <w:rStyle w:val="StyleUnderline"/>
        </w:rPr>
        <w:t xml:space="preserve"> the reform effort represented by </w:t>
      </w:r>
      <w:r w:rsidRPr="00655308">
        <w:rPr>
          <w:rStyle w:val="StyleUnderline"/>
          <w:highlight w:val="cyan"/>
        </w:rPr>
        <w:t>PERA, in which real-world technologies</w:t>
      </w:r>
      <w:r w:rsidRPr="00D25451">
        <w:rPr>
          <w:rStyle w:val="StyleUnderline"/>
        </w:rPr>
        <w:t xml:space="preserve"> in industrial and consumer machines, drugs, medical tests, and other innovations </w:t>
      </w:r>
      <w:r w:rsidRPr="00655308">
        <w:rPr>
          <w:rStyle w:val="StyleUnderline"/>
          <w:highlight w:val="cyan"/>
        </w:rPr>
        <w:t>are now rejected by courts and the USPTO as ineligible</w:t>
      </w:r>
      <w:r w:rsidRPr="00D25451">
        <w:rPr>
          <w:rStyle w:val="StyleUnderline"/>
        </w:rPr>
        <w:t xml:space="preserve"> from protection</w:t>
      </w:r>
      <w:r>
        <w:t xml:space="preserve"> by the patent system as such. On the other hand, Mr. Jones appears in his proposal to limit “technology” to an excessively narrow conception of “technology,” such as machines, computer hardware, industrial products, etc. But the U.S. patent system has never limited itself in such ways. From the very beginning, Congress adopted a very expansive conception of the “useful Arts” that is authorized in the Constitution to promote with a patent system, and thus the U.S. protected processes, including even business methods from the first decades of the country through the nineteenth and twentieth centuries, as I explained in my written testimony submitted for the hearing on January 23,</w:t>
      </w:r>
    </w:p>
    <w:p w14:paraId="5300C073" w14:textId="77777777" w:rsidR="006C365C" w:rsidRDefault="006C365C" w:rsidP="006C365C">
      <w:r>
        <w:t xml:space="preserve">2024. Thus, Mr. </w:t>
      </w:r>
      <w:r w:rsidRPr="00CA6890">
        <w:rPr>
          <w:rStyle w:val="StyleUnderline"/>
          <w:highlight w:val="cyan"/>
        </w:rPr>
        <w:t>Jones’s</w:t>
      </w:r>
      <w:r w:rsidRPr="001263FE">
        <w:rPr>
          <w:rStyle w:val="StyleUnderline"/>
        </w:rPr>
        <w:t xml:space="preserve"> second </w:t>
      </w:r>
      <w:r w:rsidRPr="00CA6890">
        <w:rPr>
          <w:rStyle w:val="StyleUnderline"/>
          <w:highlight w:val="cyan"/>
        </w:rPr>
        <w:t>proposal</w:t>
      </w:r>
      <w:r w:rsidRPr="001263FE">
        <w:rPr>
          <w:rStyle w:val="StyleUnderline"/>
        </w:rPr>
        <w:t xml:space="preserve"> is a radical change to the patent system that </w:t>
      </w:r>
      <w:r w:rsidRPr="00CA6890">
        <w:rPr>
          <w:rStyle w:val="StyleUnderline"/>
          <w:highlight w:val="cyan"/>
        </w:rPr>
        <w:t>would codify an extremely narrow conception of patent eligibility—the same</w:t>
      </w:r>
      <w:r w:rsidRPr="001263FE">
        <w:rPr>
          <w:rStyle w:val="StyleUnderline"/>
        </w:rPr>
        <w:t xml:space="preserve"> narrow </w:t>
      </w:r>
      <w:r w:rsidRPr="00CA6890">
        <w:rPr>
          <w:rStyle w:val="StyleUnderline"/>
          <w:highlight w:val="cyan"/>
        </w:rPr>
        <w:t>conception</w:t>
      </w:r>
      <w:r w:rsidRPr="001263FE">
        <w:rPr>
          <w:rStyle w:val="StyleUnderline"/>
        </w:rPr>
        <w:t xml:space="preserve"> of patent eligibility </w:t>
      </w:r>
      <w:r w:rsidRPr="00CA6890">
        <w:rPr>
          <w:rStyle w:val="StyleUnderline"/>
          <w:highlight w:val="cyan"/>
        </w:rPr>
        <w:t>that</w:t>
      </w:r>
      <w:r w:rsidRPr="001263FE">
        <w:rPr>
          <w:rStyle w:val="StyleUnderline"/>
        </w:rPr>
        <w:t xml:space="preserve"> has plagued innovators since the Supreme Court </w:t>
      </w:r>
      <w:r w:rsidRPr="00CA6890">
        <w:rPr>
          <w:rStyle w:val="StyleUnderline"/>
          <w:highlight w:val="cyan"/>
        </w:rPr>
        <w:t>created the Mayo-Alice inquiry</w:t>
      </w:r>
      <w:r>
        <w:t xml:space="preserve"> as a judicial gloss on § 101. </w:t>
      </w:r>
    </w:p>
    <w:p w14:paraId="5EE3CC06" w14:textId="77777777" w:rsidR="006C365C" w:rsidRDefault="006C365C" w:rsidP="006C365C"/>
    <w:p w14:paraId="6416F09F" w14:textId="77777777" w:rsidR="006C365C" w:rsidRPr="00862362" w:rsidRDefault="006C365C" w:rsidP="006C365C"/>
    <w:p w14:paraId="1ACD80FA" w14:textId="77777777" w:rsidR="006C365C" w:rsidRDefault="006C365C" w:rsidP="006C365C">
      <w:pPr>
        <w:pStyle w:val="Heading3"/>
      </w:pPr>
      <w:r>
        <w:lastRenderedPageBreak/>
        <w:t>AT: Defer subject matter eligibility</w:t>
      </w:r>
    </w:p>
    <w:p w14:paraId="58D9AEDE" w14:textId="77777777" w:rsidR="006C365C" w:rsidRDefault="006C365C" w:rsidP="006C365C"/>
    <w:p w14:paraId="32164F65" w14:textId="77777777" w:rsidR="006C365C" w:rsidRDefault="006C365C" w:rsidP="006C365C">
      <w:pPr>
        <w:pStyle w:val="Heading4"/>
      </w:pPr>
      <w:r>
        <w:t>Deferring subject matter eligibility doesn’t resolve uncertainty</w:t>
      </w:r>
    </w:p>
    <w:p w14:paraId="1CF099E1" w14:textId="77777777" w:rsidR="006C365C" w:rsidRDefault="006C365C" w:rsidP="006C365C">
      <w:r>
        <w:t xml:space="preserve">David J. </w:t>
      </w:r>
      <w:r w:rsidRPr="00D06399">
        <w:rPr>
          <w:rStyle w:val="Style13ptBold"/>
        </w:rPr>
        <w:t xml:space="preserve">Kappos, 24 </w:t>
      </w:r>
      <w:r>
        <w:t xml:space="preserve">- attorney and former government official who served as Under Secretary of Commerce for Intellectual Property and Director of the United States Patent and Trademark Office from 2009 to 2013. Questions for the Record from Senator Tillis, Senate Judiciary Committee, “The Patent Eligibility Restoration Act – Restoring Clarity, Certainty, and Predictability to the U.S. Patent System” 1/23, </w:t>
      </w:r>
      <w:hyperlink r:id="rId119" w:history="1">
        <w:r w:rsidRPr="00A81D2A">
          <w:rPr>
            <w:rStyle w:val="Hyperlink"/>
          </w:rPr>
          <w:t>https://www.judiciary.senate.gov/imo/media/doc/2024-01-23_-_qfr_responses_-_kappos.pdf</w:t>
        </w:r>
      </w:hyperlink>
      <w:r>
        <w:t xml:space="preserve"> //DH</w:t>
      </w:r>
    </w:p>
    <w:p w14:paraId="554C0B74" w14:textId="77777777" w:rsidR="006C365C" w:rsidRDefault="006C365C" w:rsidP="006C365C"/>
    <w:p w14:paraId="61603C40" w14:textId="77777777" w:rsidR="006C365C" w:rsidRDefault="006C365C" w:rsidP="006C365C">
      <w:r>
        <w:t xml:space="preserve">2. In response to a March 2021 letter from myself and Senator Cotton, the USPTO launched the “Deferred Subject Matter Eligibility Response Pilot Program,” which invited selected patent applicants to defer consideration of subject–matter eligibility issues until other patentability issues are resolved.  </w:t>
      </w:r>
    </w:p>
    <w:p w14:paraId="43F45EA8" w14:textId="77777777" w:rsidR="006C365C" w:rsidRDefault="006C365C" w:rsidP="006C365C">
      <w:r>
        <w:t xml:space="preserve">What are your thoughts on deferring consideration of subject–matter eligibility issues during patent examination? </w:t>
      </w:r>
    </w:p>
    <w:p w14:paraId="10E03318" w14:textId="77777777" w:rsidR="006C365C" w:rsidRDefault="006C365C" w:rsidP="006C365C">
      <w:r>
        <w:t xml:space="preserve">Answer:  </w:t>
      </w:r>
      <w:r w:rsidRPr="009159C0">
        <w:rPr>
          <w:rStyle w:val="StyleUnderline"/>
          <w:highlight w:val="cyan"/>
        </w:rPr>
        <w:t xml:space="preserve">Deferring consideration of subject matter </w:t>
      </w:r>
      <w:r w:rsidRPr="009159C0">
        <w:rPr>
          <w:rStyle w:val="StyleUnderline"/>
        </w:rPr>
        <w:t xml:space="preserve">eligibility questions </w:t>
      </w:r>
      <w:r w:rsidRPr="009159C0">
        <w:rPr>
          <w:rStyle w:val="StyleUnderline"/>
          <w:highlight w:val="cyan"/>
        </w:rPr>
        <w:t>until after the other patentability hurdles are resolved</w:t>
      </w:r>
      <w:r>
        <w:t xml:space="preserve"> is a step in the right direction, but </w:t>
      </w:r>
      <w:r w:rsidRPr="009159C0">
        <w:rPr>
          <w:rStyle w:val="Emphasis"/>
          <w:highlight w:val="cyan"/>
        </w:rPr>
        <w:t>falls far short</w:t>
      </w:r>
      <w:r w:rsidRPr="004F5F1D">
        <w:rPr>
          <w:rStyle w:val="StyleUnderline"/>
        </w:rPr>
        <w:t xml:space="preserve"> </w:t>
      </w:r>
      <w:r w:rsidRPr="009159C0">
        <w:rPr>
          <w:rStyle w:val="StyleUnderline"/>
          <w:highlight w:val="cyan"/>
        </w:rPr>
        <w:t>of the</w:t>
      </w:r>
      <w:r w:rsidRPr="004F5F1D">
        <w:rPr>
          <w:rStyle w:val="StyleUnderline"/>
        </w:rPr>
        <w:t xml:space="preserve"> complete </w:t>
      </w:r>
      <w:r w:rsidRPr="009159C0">
        <w:rPr>
          <w:rStyle w:val="StyleUnderline"/>
          <w:highlight w:val="cyan"/>
        </w:rPr>
        <w:t>overhaul Section 101 needs</w:t>
      </w:r>
      <w:r>
        <w:t xml:space="preserve">. </w:t>
      </w:r>
      <w:r w:rsidRPr="009159C0">
        <w:rPr>
          <w:rStyle w:val="StyleUnderline"/>
          <w:highlight w:val="cyan"/>
        </w:rPr>
        <w:t>Deferring eligibility questions helps reduce time spent quibbling with the patent office</w:t>
      </w:r>
      <w:r w:rsidRPr="004F5F1D">
        <w:rPr>
          <w:rStyle w:val="StyleUnderline"/>
        </w:rPr>
        <w:t xml:space="preserve"> </w:t>
      </w:r>
      <w:r>
        <w:t xml:space="preserve">when there are more fixable issues with the claims, like amending around the prior art, that can be sorted first— and once the other issues are sorted, the claims are less susceptible to 101 rejection. </w:t>
      </w:r>
      <w:r w:rsidRPr="009159C0">
        <w:rPr>
          <w:rStyle w:val="StyleUnderline"/>
          <w:highlight w:val="cyan"/>
        </w:rPr>
        <w:t xml:space="preserve">But this does not address the fundamental problem, which is that </w:t>
      </w:r>
      <w:r w:rsidRPr="000C19CF">
        <w:rPr>
          <w:rStyle w:val="StyleUnderline"/>
        </w:rPr>
        <w:t>Section</w:t>
      </w:r>
      <w:r w:rsidRPr="009159C0">
        <w:rPr>
          <w:rStyle w:val="StyleUnderline"/>
          <w:highlight w:val="cyan"/>
        </w:rPr>
        <w:t xml:space="preserve"> 101 has </w:t>
      </w:r>
      <w:r w:rsidRPr="000C19CF">
        <w:rPr>
          <w:rStyle w:val="StyleUnderline"/>
        </w:rPr>
        <w:t xml:space="preserve">been judicially </w:t>
      </w:r>
      <w:r w:rsidRPr="009159C0">
        <w:rPr>
          <w:rStyle w:val="StyleUnderline"/>
          <w:highlight w:val="cyan"/>
        </w:rPr>
        <w:t xml:space="preserve">expanded into a </w:t>
      </w:r>
      <w:r w:rsidRPr="009159C0">
        <w:rPr>
          <w:rStyle w:val="Emphasis"/>
          <w:highlight w:val="cyan"/>
        </w:rPr>
        <w:t xml:space="preserve">fuzzy </w:t>
      </w:r>
      <w:r w:rsidRPr="009159C0">
        <w:rPr>
          <w:rStyle w:val="StyleUnderline"/>
          <w:highlight w:val="cyan"/>
        </w:rPr>
        <w:t>all-encompassing test</w:t>
      </w:r>
      <w:r>
        <w:t xml:space="preserve"> when it should be no more than a gatekeeper with a very low threshold to exclude only those ideas that are clearly unsuitable for any access to the patent system. </w:t>
      </w:r>
    </w:p>
    <w:p w14:paraId="0414CDF4" w14:textId="77777777" w:rsidR="006C365C" w:rsidRDefault="006C365C" w:rsidP="006C365C"/>
    <w:p w14:paraId="6F56AF8A" w14:textId="77777777" w:rsidR="006C365C" w:rsidRDefault="006C365C" w:rsidP="006C365C">
      <w:pPr>
        <w:pStyle w:val="Heading3"/>
      </w:pPr>
      <w:r>
        <w:lastRenderedPageBreak/>
        <w:t>AT: Copyright CP</w:t>
      </w:r>
    </w:p>
    <w:p w14:paraId="6B99400F" w14:textId="77777777" w:rsidR="006C365C" w:rsidRPr="009641E9" w:rsidRDefault="006C365C" w:rsidP="006C365C"/>
    <w:p w14:paraId="713B7442" w14:textId="77777777" w:rsidR="006C365C" w:rsidRDefault="006C365C" w:rsidP="006C365C">
      <w:pPr>
        <w:pStyle w:val="Heading4"/>
      </w:pPr>
      <w:r>
        <w:t>Copyright protection is weaker than patent protection</w:t>
      </w:r>
    </w:p>
    <w:p w14:paraId="10E80F13" w14:textId="77777777" w:rsidR="006C365C" w:rsidRDefault="006C365C" w:rsidP="006C365C">
      <w:r>
        <w:t xml:space="preserve">Clark </w:t>
      </w:r>
      <w:r w:rsidRPr="00727923">
        <w:rPr>
          <w:rStyle w:val="Style13ptBold"/>
        </w:rPr>
        <w:t>Asay, 20</w:t>
      </w:r>
      <w:r>
        <w:t xml:space="preserve"> - Professor of Law, BYU Law School “ARTIFICIAL STUPIDITY”, 61 Wm. &amp; Mary L. Rev. 1187, nexis uni //DH</w:t>
      </w:r>
    </w:p>
    <w:p w14:paraId="31971290" w14:textId="77777777" w:rsidR="006C365C" w:rsidRDefault="006C365C" w:rsidP="006C365C"/>
    <w:p w14:paraId="0BAFDCCE" w14:textId="77777777" w:rsidR="006C365C" w:rsidRDefault="006C365C" w:rsidP="006C365C">
      <w:r>
        <w:t xml:space="preserve">Of course, </w:t>
      </w:r>
      <w:r w:rsidRPr="00092D73">
        <w:rPr>
          <w:rStyle w:val="StyleUnderline"/>
        </w:rPr>
        <w:t>copyright is</w:t>
      </w:r>
      <w:r>
        <w:t xml:space="preserve"> generally a </w:t>
      </w:r>
      <w:r w:rsidRPr="00092D73">
        <w:rPr>
          <w:rStyle w:val="StyleUnderline"/>
        </w:rPr>
        <w:t>weaker</w:t>
      </w:r>
      <w:r>
        <w:t xml:space="preserve"> form of protection </w:t>
      </w:r>
      <w:r w:rsidRPr="00092D73">
        <w:rPr>
          <w:rStyle w:val="StyleUnderline"/>
        </w:rPr>
        <w:t>than patent protection</w:t>
      </w:r>
      <w:r>
        <w:t xml:space="preserve">. 260 For instance, </w:t>
      </w:r>
      <w:r w:rsidRPr="00092D73">
        <w:rPr>
          <w:rStyle w:val="StyleUnderline"/>
        </w:rPr>
        <w:t>independent creation is a viable defense to claims of infringement under copyright law</w:t>
      </w:r>
      <w:r>
        <w:t xml:space="preserve">, 261 </w:t>
      </w:r>
      <w:r w:rsidRPr="00092D73">
        <w:rPr>
          <w:rStyle w:val="StyleUnderline"/>
        </w:rPr>
        <w:t>whereas patent law provides no equivalent defense</w:t>
      </w:r>
      <w:r>
        <w:t xml:space="preserve">. 262 Hence, </w:t>
      </w:r>
      <w:r w:rsidRPr="00092D73">
        <w:rPr>
          <w:rStyle w:val="StyleUnderline"/>
        </w:rPr>
        <w:t>AI developers wishing to protect functional elements of their AI-related software via copyright would have to demonstrate, among other things, that the purported infringer actually copied the software from them (rather than coming up with it on their own</w:t>
      </w:r>
      <w:r>
        <w:t xml:space="preserve">). 263 But if the AI developer is also maintaining the copyrighted software as a trade secret, then in many cases proving that the alleged infringer had access to the software may be impossible. 264 </w:t>
      </w:r>
      <w:r w:rsidRPr="005959D1">
        <w:rPr>
          <w:rStyle w:val="StyleUnderline"/>
        </w:rPr>
        <w:t>With a patent in place, on the other hand, the AI developer would merely need to show that the patent covers the allegedly infringing product, regardless of whether the alleged infringer had access to the patent owner's AI innovations</w:t>
      </w:r>
      <w:r>
        <w:t>. 265</w:t>
      </w:r>
    </w:p>
    <w:p w14:paraId="74B6910A" w14:textId="77777777" w:rsidR="006C365C" w:rsidRDefault="006C365C" w:rsidP="006C365C"/>
    <w:p w14:paraId="57F1833E" w14:textId="77777777" w:rsidR="006C365C" w:rsidRDefault="006C365C" w:rsidP="006C365C">
      <w:pPr>
        <w:pStyle w:val="Heading3"/>
      </w:pPr>
      <w:r>
        <w:lastRenderedPageBreak/>
        <w:t>AT: Antitrust CP</w:t>
      </w:r>
    </w:p>
    <w:p w14:paraId="6744BF8E" w14:textId="77777777" w:rsidR="006C365C" w:rsidRDefault="006C365C" w:rsidP="006C365C">
      <w:pPr>
        <w:pStyle w:val="Heading4"/>
      </w:pPr>
      <w:r>
        <w:t>Strengthening antitrust won’t effect industry consolidation</w:t>
      </w:r>
    </w:p>
    <w:p w14:paraId="5375A937" w14:textId="77777777" w:rsidR="006C365C" w:rsidRDefault="006C365C" w:rsidP="006C365C">
      <w:r>
        <w:t xml:space="preserve">Clark </w:t>
      </w:r>
      <w:r w:rsidRPr="00727923">
        <w:rPr>
          <w:rStyle w:val="Style13ptBold"/>
        </w:rPr>
        <w:t>Asay, 20</w:t>
      </w:r>
      <w:r>
        <w:t xml:space="preserve"> - Professor of Law, BYU Law School “ARTIFICIAL STUPIDITY”, 61 Wm. &amp; Mary L. Rev. 1187, nexis uni //DH</w:t>
      </w:r>
    </w:p>
    <w:p w14:paraId="63E97BC5" w14:textId="77777777" w:rsidR="006C365C" w:rsidRDefault="006C365C" w:rsidP="006C365C"/>
    <w:p w14:paraId="0F3E17C6" w14:textId="77777777" w:rsidR="006C365C" w:rsidRDefault="006C365C" w:rsidP="006C365C">
      <w:r>
        <w:t>A natural candidate for reducing industry consolidation, and thereby potentially increasing levels of AI innovation, is antitrust law. In general, antitrust laws are meant to "promote vigorous competition and protect consumers from anticompetitive mergers and business practices." 398To that end, both the Federal Trade Commission and the Department of Justice enforce federal antitrust laws in an effort to protect consumer welfare, including by way of limiting industry consolidation that is deemed to undermine socially beneficial innovation. 399Hence, antitrust is one possible means by [*1251] which to thwart AI industry consolidation if that consolidation's effect is to impede valuable AI innovation.</w:t>
      </w:r>
    </w:p>
    <w:p w14:paraId="5C22CD49" w14:textId="77777777" w:rsidR="006C365C" w:rsidRDefault="006C365C" w:rsidP="006C365C">
      <w:r>
        <w:t xml:space="preserve">Yet </w:t>
      </w:r>
      <w:r w:rsidRPr="00524FC2">
        <w:rPr>
          <w:rStyle w:val="StyleUnderline"/>
        </w:rPr>
        <w:t>relying on antitrust law to upend artificial stupidity seems dubious</w:t>
      </w:r>
      <w:r>
        <w:t xml:space="preserve"> for several reasons. For starters, in general leading </w:t>
      </w:r>
      <w:r w:rsidRPr="00524FC2">
        <w:rPr>
          <w:rStyle w:val="StyleUnderline"/>
        </w:rPr>
        <w:t>scholars often view U.S. antitrust law as rather anemic</w:t>
      </w:r>
      <w:r>
        <w:t>, 400 particularly when compared to more robust conceptions of antitrust law found in Europe and elsewhere. 401Hence, U</w:t>
      </w:r>
      <w:r w:rsidRPr="00524FC2">
        <w:rPr>
          <w:rStyle w:val="StyleUnderline"/>
        </w:rPr>
        <w:t>.S. antitrust authorities</w:t>
      </w:r>
      <w:r>
        <w:rPr>
          <w:rStyle w:val="StyleUnderline"/>
        </w:rPr>
        <w:t xml:space="preserve"> </w:t>
      </w:r>
      <w:r w:rsidRPr="00524FC2">
        <w:rPr>
          <w:rStyle w:val="StyleUnderline"/>
        </w:rPr>
        <w:t>have typically been reluctant to intervene unless a clear harm to consumer welfare is evident</w:t>
      </w:r>
      <w:r>
        <w:t>. 402</w:t>
      </w:r>
    </w:p>
    <w:p w14:paraId="3E2A58DD" w14:textId="77777777" w:rsidR="006C365C" w:rsidRDefault="006C365C" w:rsidP="006C365C">
      <w:r>
        <w:t>But AI industry consolidation, it can be argued, provides benefits to consumers, not harms, in the form of relatively cheap, full-stack AI solutions. 403 Indeed, at least some evidence suggests that consolidation can lead to improved levels of innovation, thereby benefiting consumers, in at least two ways. First, market power can theoretically provide firms with greater security and capital "in the pursuit of ambitious and long-term-oriented" research and development activities. 404 And those long-term research and development efforts may very well bring consumers some benefits, at least ultimately.</w:t>
      </w:r>
    </w:p>
    <w:p w14:paraId="799FECF9" w14:textId="77777777" w:rsidR="006C365C" w:rsidRDefault="006C365C" w:rsidP="006C365C">
      <w:r>
        <w:t>Second, some recent evidence suggests that consolidation can and often does lead to technological "synergies" that contribute to innovation. 405Those synergies, too, can benefit consumers. For these and other reasons, U.S. antitrust authorities seem unlikely to successfully intervene as AI consolidation occurs and, in fact, have [*1252] been reluctant to bring antitrust investigations against the main AI behemoths in the past. 406</w:t>
      </w:r>
    </w:p>
    <w:p w14:paraId="075312BB" w14:textId="77777777" w:rsidR="006C365C" w:rsidRDefault="006C365C" w:rsidP="006C365C">
      <w:r>
        <w:t xml:space="preserve">Furthermore, while some may envision a more robust future role for U.S. antitrust law, 407vast changes to those laws do not appear imminent. 408Hence, unlike patent law's patentable subject matter requirement, which may very well receive a makeover in the near term, 409 </w:t>
      </w:r>
      <w:r w:rsidRPr="00436EA6">
        <w:rPr>
          <w:rStyle w:val="StyleUnderline"/>
        </w:rPr>
        <w:t>the basic U.S. approach to antitrust enforcement seems unlikely to change anytime soon in a way that would effectively limit AI industry consolidation</w:t>
      </w:r>
      <w:r>
        <w:t>.</w:t>
      </w:r>
    </w:p>
    <w:p w14:paraId="19025698" w14:textId="77777777" w:rsidR="006C365C" w:rsidRDefault="006C365C" w:rsidP="006C365C"/>
    <w:p w14:paraId="1970BA65" w14:textId="0C8DC1F4" w:rsidR="00E92DDD" w:rsidRDefault="00E92DDD" w:rsidP="00F60B35">
      <w:pPr>
        <w:pStyle w:val="Heading1"/>
      </w:pPr>
      <w:r>
        <w:lastRenderedPageBreak/>
        <w:t>Disadvantages</w:t>
      </w:r>
    </w:p>
    <w:p w14:paraId="4F6AFB77" w14:textId="77777777" w:rsidR="00E92DDD" w:rsidRDefault="00E92DDD" w:rsidP="00E92DDD"/>
    <w:p w14:paraId="709F4EC8" w14:textId="4E0EE548" w:rsidR="00214C41" w:rsidRPr="00105510" w:rsidRDefault="005E3301" w:rsidP="005E3301">
      <w:pPr>
        <w:pStyle w:val="Heading2"/>
      </w:pPr>
      <w:r>
        <w:lastRenderedPageBreak/>
        <w:t>Court clog</w:t>
      </w:r>
    </w:p>
    <w:p w14:paraId="044BB94E" w14:textId="77777777" w:rsidR="005E3301" w:rsidRDefault="005E3301" w:rsidP="005E3301">
      <w:pPr>
        <w:pStyle w:val="Heading3"/>
      </w:pPr>
      <w:r>
        <w:lastRenderedPageBreak/>
        <w:t>2ac – uncertainty n/u</w:t>
      </w:r>
    </w:p>
    <w:p w14:paraId="3C8F2F1B" w14:textId="77777777" w:rsidR="005E3301" w:rsidRDefault="005E3301" w:rsidP="005E3301"/>
    <w:p w14:paraId="0D0510A0" w14:textId="77777777" w:rsidR="005E3301" w:rsidRDefault="005E3301" w:rsidP="005E3301">
      <w:pPr>
        <w:pStyle w:val="Heading4"/>
      </w:pPr>
      <w:r>
        <w:t>Vagueness of the Alice/Mayo framework causes litigation floods</w:t>
      </w:r>
    </w:p>
    <w:p w14:paraId="165B804D" w14:textId="77777777" w:rsidR="005E3301" w:rsidRDefault="005E3301" w:rsidP="005E3301">
      <w:r>
        <w:t xml:space="preserve">David J. </w:t>
      </w:r>
      <w:r w:rsidRPr="00D06399">
        <w:rPr>
          <w:rStyle w:val="Style13ptBold"/>
        </w:rPr>
        <w:t xml:space="preserve">Kappos, 24 </w:t>
      </w:r>
      <w:r>
        <w:t xml:space="preserve">- attorney and former government official who served as Under Secretary of Commerce for Intellectual Property and Director of the United States Patent and Trademark Office from 2009 to 2013 “Written Testimony to the U.S. Senate Judiciary Subcommittee on Intellectual Property  Regarding PERA”, 1/23, </w:t>
      </w:r>
      <w:hyperlink r:id="rId120" w:history="1">
        <w:r w:rsidRPr="00053F59">
          <w:rPr>
            <w:rStyle w:val="Hyperlink"/>
          </w:rPr>
          <w:t>https://www.judiciary.senate.gov/imo/media/doc/2024-01-23_-_testimony_-_kappos.pdf</w:t>
        </w:r>
      </w:hyperlink>
      <w:r>
        <w:t xml:space="preserve"> //DH</w:t>
      </w:r>
    </w:p>
    <w:p w14:paraId="4F55C9F6" w14:textId="77777777" w:rsidR="005E3301" w:rsidRDefault="005E3301" w:rsidP="005E3301"/>
    <w:p w14:paraId="2931C0DA" w14:textId="77777777" w:rsidR="005E3301" w:rsidRDefault="005E3301" w:rsidP="005E3301">
      <w:pPr>
        <w:rPr>
          <w:rStyle w:val="StyleUnderline"/>
        </w:rPr>
      </w:pPr>
      <w:r w:rsidRPr="00390C53">
        <w:rPr>
          <w:rStyle w:val="StyleUnderline"/>
          <w:highlight w:val="cyan"/>
        </w:rPr>
        <w:t>The vagueness</w:t>
      </w:r>
      <w:r w:rsidRPr="00E92679">
        <w:rPr>
          <w:rStyle w:val="StyleUnderline"/>
        </w:rPr>
        <w:t xml:space="preserve"> and randomness </w:t>
      </w:r>
      <w:r w:rsidRPr="00390C53">
        <w:rPr>
          <w:rStyle w:val="StyleUnderline"/>
          <w:highlight w:val="cyan"/>
        </w:rPr>
        <w:t>of the Alice/Mayo framework have</w:t>
      </w:r>
      <w:r w:rsidRPr="00E92679">
        <w:rPr>
          <w:rStyle w:val="StyleUnderline"/>
        </w:rPr>
        <w:t xml:space="preserve"> also </w:t>
      </w:r>
      <w:r w:rsidRPr="00390C53">
        <w:rPr>
          <w:rStyle w:val="StyleUnderline"/>
          <w:highlight w:val="cyan"/>
        </w:rPr>
        <w:t>enabled patent infringers to exploit Section 101 as a litigation weapon</w:t>
      </w:r>
      <w:r w:rsidRPr="00E92679">
        <w:rPr>
          <w:rStyle w:val="StyleUnderline"/>
        </w:rPr>
        <w:t xml:space="preserve"> exacting unnecessary burdens and costs on good-faith patent holders and the courts, further disincentivizing investment and innovation</w:t>
      </w:r>
      <w:r>
        <w:t xml:space="preserve">.  </w:t>
      </w:r>
      <w:r w:rsidRPr="00E92679">
        <w:rPr>
          <w:rStyle w:val="StyleUnderline"/>
        </w:rPr>
        <w:t xml:space="preserve">Patent </w:t>
      </w:r>
      <w:r w:rsidRPr="00393B92">
        <w:rPr>
          <w:rStyle w:val="StyleUnderline"/>
          <w:highlight w:val="cyan"/>
        </w:rPr>
        <w:t>infringers now routinely raise Section 101 as a defense</w:t>
      </w:r>
      <w:r>
        <w:t xml:space="preserve">, often merely </w:t>
      </w:r>
      <w:r w:rsidRPr="00393B92">
        <w:rPr>
          <w:rStyle w:val="StyleUnderline"/>
          <w:highlight w:val="cyan"/>
        </w:rPr>
        <w:t>as a strategy to complicate and prolong litigation</w:t>
      </w:r>
      <w:r>
        <w:t xml:space="preserve">, rather than as a good-faith defense.  One analysis found that </w:t>
      </w:r>
      <w:r w:rsidRPr="00393B92">
        <w:rPr>
          <w:rStyle w:val="StyleUnderline"/>
          <w:highlight w:val="cyan"/>
        </w:rPr>
        <w:t>from 2012 to 2014</w:t>
      </w:r>
      <w:r>
        <w:t xml:space="preserve"> (</w:t>
      </w:r>
      <w:r w:rsidRPr="00393B92">
        <w:rPr>
          <w:rStyle w:val="StyleUnderline"/>
          <w:highlight w:val="cyan"/>
        </w:rPr>
        <w:t>when Alice was decided</w:t>
      </w:r>
      <w:r>
        <w:t xml:space="preserve">), </w:t>
      </w:r>
      <w:r w:rsidRPr="00393B92">
        <w:rPr>
          <w:rStyle w:val="StyleUnderline"/>
          <w:highlight w:val="cyan"/>
        </w:rPr>
        <w:t>Section 101 was raised in just two</w:t>
      </w:r>
      <w:r>
        <w:t xml:space="preserve"> Rule 12(b)(6) </w:t>
      </w:r>
      <w:r w:rsidRPr="00393B92">
        <w:rPr>
          <w:rStyle w:val="StyleUnderline"/>
          <w:highlight w:val="cyan"/>
        </w:rPr>
        <w:t>motions</w:t>
      </w:r>
      <w:r w:rsidRPr="00393B92">
        <w:rPr>
          <w:rStyle w:val="StyleUnderline"/>
        </w:rPr>
        <w:t xml:space="preserve"> </w:t>
      </w:r>
      <w:r>
        <w:t xml:space="preserve">across the country each year.  In the year after Alice, that number rose to 36 motions, and </w:t>
      </w:r>
      <w:r w:rsidRPr="00393B92">
        <w:rPr>
          <w:rStyle w:val="StyleUnderline"/>
          <w:highlight w:val="cyan"/>
        </w:rPr>
        <w:t>by 2019, accused infringers were filing</w:t>
      </w:r>
      <w:r>
        <w:t xml:space="preserve"> nearly </w:t>
      </w:r>
      <w:r w:rsidRPr="00393B92">
        <w:rPr>
          <w:rStyle w:val="StyleUnderline"/>
          <w:highlight w:val="cyan"/>
        </w:rPr>
        <w:t xml:space="preserve">100 </w:t>
      </w:r>
      <w:r w:rsidRPr="00393B92">
        <w:rPr>
          <w:rStyle w:val="StyleUnderline"/>
        </w:rPr>
        <w:t xml:space="preserve">such </w:t>
      </w:r>
      <w:r w:rsidRPr="00393B92">
        <w:rPr>
          <w:rStyle w:val="StyleUnderline"/>
          <w:highlight w:val="cyan"/>
        </w:rPr>
        <w:t>motions each year.</w:t>
      </w:r>
      <w:r w:rsidRPr="00393B92">
        <w:rPr>
          <w:rStyle w:val="StyleUnderline"/>
        </w:rPr>
        <w:t xml:space="preserve">8 </w:t>
      </w:r>
    </w:p>
    <w:p w14:paraId="42608CC4" w14:textId="77777777" w:rsidR="005E3301" w:rsidRPr="005E3301" w:rsidRDefault="005E3301" w:rsidP="005E3301"/>
    <w:p w14:paraId="6810A326" w14:textId="77777777" w:rsidR="005E3301" w:rsidRPr="00B52269" w:rsidRDefault="005E3301" w:rsidP="005E3301">
      <w:pPr>
        <w:pStyle w:val="Heading4"/>
      </w:pPr>
      <w:r>
        <w:t xml:space="preserve">Uncertainty generates a </w:t>
      </w:r>
      <w:r>
        <w:rPr>
          <w:u w:val="single"/>
        </w:rPr>
        <w:t>flood</w:t>
      </w:r>
      <w:r>
        <w:t xml:space="preserve"> of bad-faith litigation</w:t>
      </w:r>
    </w:p>
    <w:p w14:paraId="614FE363" w14:textId="77777777" w:rsidR="005E3301" w:rsidRDefault="005E3301" w:rsidP="005E3301">
      <w:r>
        <w:t xml:space="preserve">Paul </w:t>
      </w:r>
      <w:r w:rsidRPr="001B7E0D">
        <w:rPr>
          <w:rStyle w:val="Style13ptBold"/>
        </w:rPr>
        <w:t>Michel</w:t>
      </w:r>
      <w:r>
        <w:t xml:space="preserve"> et al, 20</w:t>
      </w:r>
      <w:r w:rsidRPr="001B7E0D">
        <w:rPr>
          <w:rStyle w:val="Style13ptBold"/>
        </w:rPr>
        <w:t>22</w:t>
      </w:r>
      <w:r>
        <w:t xml:space="preserve"> – former Chief Judge for the Federal Circuit Court of Appeals. “Presenting the Evidence for Patent Eligibility Reform: Part IV – Uncertainty is Burdening Litigants and Courts, Threatening U.S. Competitiveness and National Security” IP Watchdog, 10/26, </w:t>
      </w:r>
      <w:hyperlink r:id="rId121" w:history="1">
        <w:r w:rsidRPr="00B73980">
          <w:rPr>
            <w:rStyle w:val="Hyperlink"/>
          </w:rPr>
          <w:t>https://ipwatchdog.com/2022/10/26/presenting-evidence-patent-eligibility-reform-part-iv-uncertainty-burdening-litigants-courts-threatening-u-s-competitiveness-national-security/id=152341/</w:t>
        </w:r>
      </w:hyperlink>
      <w:r>
        <w:t xml:space="preserve"> //DH</w:t>
      </w:r>
    </w:p>
    <w:p w14:paraId="50D32D19" w14:textId="77777777" w:rsidR="005E3301" w:rsidRDefault="005E3301" w:rsidP="005E3301"/>
    <w:p w14:paraId="5075F3A5" w14:textId="77777777" w:rsidR="005E3301" w:rsidRDefault="005E3301" w:rsidP="005E3301">
      <w:r w:rsidRPr="00B52269">
        <w:rPr>
          <w:rStyle w:val="StyleUnderline"/>
        </w:rPr>
        <w:t>The current unreliability of patent-eligibility law</w:t>
      </w:r>
      <w:r>
        <w:t xml:space="preserve">, documented thus far here, here and here, has also created undue burdens on litigants and the courts. In this final installment, we detail how the current unreliability burdens litigants and the courts and how it </w:t>
      </w:r>
      <w:r w:rsidRPr="00B52269">
        <w:rPr>
          <w:rStyle w:val="StyleUnderline"/>
        </w:rPr>
        <w:t>is a fundamental threat to U.S. competitiveness and national security</w:t>
      </w:r>
      <w:r>
        <w:t>.</w:t>
      </w:r>
    </w:p>
    <w:p w14:paraId="5810D96E" w14:textId="77777777" w:rsidR="005E3301" w:rsidRDefault="005E3301" w:rsidP="005E3301">
      <w:r w:rsidRPr="00BD439B">
        <w:rPr>
          <w:rStyle w:val="StyleUnderline"/>
          <w:highlight w:val="cyan"/>
        </w:rPr>
        <w:t>Patent infringers now routinely raise Section 101 as a defense</w:t>
      </w:r>
      <w:r>
        <w:t xml:space="preserve">, often merely as a strategy </w:t>
      </w:r>
      <w:r w:rsidRPr="00BD439B">
        <w:rPr>
          <w:rStyle w:val="StyleUnderline"/>
          <w:highlight w:val="cyan"/>
        </w:rPr>
        <w:t>to</w:t>
      </w:r>
      <w:r w:rsidRPr="00B52269">
        <w:rPr>
          <w:rStyle w:val="StyleUnderline"/>
        </w:rPr>
        <w:t xml:space="preserve"> complicate and </w:t>
      </w:r>
      <w:r w:rsidRPr="00BD439B">
        <w:rPr>
          <w:rStyle w:val="StyleUnderline"/>
          <w:highlight w:val="cyan"/>
        </w:rPr>
        <w:t>prolong</w:t>
      </w:r>
      <w:r w:rsidRPr="00B52269">
        <w:rPr>
          <w:rStyle w:val="StyleUnderline"/>
        </w:rPr>
        <w:t xml:space="preserve"> the l</w:t>
      </w:r>
      <w:r w:rsidRPr="00BD439B">
        <w:rPr>
          <w:rStyle w:val="StyleUnderline"/>
          <w:highlight w:val="cyan"/>
        </w:rPr>
        <w:t>itigation</w:t>
      </w:r>
      <w:r>
        <w:t xml:space="preserve">, </w:t>
      </w:r>
      <w:r w:rsidRPr="00B52269">
        <w:rPr>
          <w:rStyle w:val="StyleUnderline"/>
        </w:rPr>
        <w:t>rather than as a good-faith defense with a likelihood of success</w:t>
      </w:r>
      <w:r>
        <w:t>. For example, one analysis found that, from 2012 to 2014 (when Alice was decided), Section 101 was raised in just two Rule 12(b)(6) motions across the country each year. In the year after Alice, that number rose to 36 motions, and by 2019, accused infringers were filing over 100 such motions each year.</w:t>
      </w:r>
    </w:p>
    <w:p w14:paraId="19723EA9" w14:textId="77777777" w:rsidR="005E3301" w:rsidRDefault="005E3301" w:rsidP="005E3301">
      <w:r>
        <w:t>Moreover, while the success rate of these motions skyrocketed in the first years after Alice—illustrating Alice’s impact on granted patent rights—by 2019, the percentage of such motions granted was only 38%. Thus, almost two-thirds of all such 12(b)(6) motions accomplished little more than imposing time and expense on patent owners trying to vindicate their patent rights.</w:t>
      </w:r>
    </w:p>
    <w:p w14:paraId="4EDA89DF" w14:textId="77777777" w:rsidR="005E3301" w:rsidRDefault="005E3301" w:rsidP="005E3301">
      <w:r>
        <w:t xml:space="preserve">Another analysis similarly found that, in the 30 months prior to Alice, district courts had entertained 20 Section 101 motions to dismiss. Between June 19, 2014, and July 31, 2018, that number totaled 365 decisions on these types of motions—representing a 1,725% increase.  </w:t>
      </w:r>
    </w:p>
    <w:p w14:paraId="30E81DDC" w14:textId="77777777" w:rsidR="005E3301" w:rsidRDefault="005E3301" w:rsidP="005E3301">
      <w:r>
        <w:lastRenderedPageBreak/>
        <w:t>As another indication of the burdens that post-Mayo/Alice Section 101 is imposing on litigants and courts, the District of Delaware—</w:t>
      </w:r>
      <w:r w:rsidRPr="00BD439B">
        <w:rPr>
          <w:rStyle w:val="StyleUnderline"/>
          <w:highlight w:val="cyan"/>
        </w:rPr>
        <w:t>one of the busiest patent dockets in the country</w:t>
      </w:r>
      <w:r w:rsidRPr="00B52269">
        <w:rPr>
          <w:rStyle w:val="StyleUnderline"/>
        </w:rPr>
        <w:t>—</w:t>
      </w:r>
      <w:r w:rsidRPr="00BD439B">
        <w:rPr>
          <w:rStyle w:val="StyleUnderline"/>
          <w:highlight w:val="cyan"/>
        </w:rPr>
        <w:t>has established</w:t>
      </w:r>
      <w:r w:rsidRPr="00B52269">
        <w:rPr>
          <w:rStyle w:val="StyleUnderline"/>
        </w:rPr>
        <w:t xml:space="preserve"> dedicated “</w:t>
      </w:r>
      <w:r w:rsidRPr="00BD439B">
        <w:rPr>
          <w:rStyle w:val="StyleUnderline"/>
          <w:highlight w:val="cyan"/>
        </w:rPr>
        <w:t xml:space="preserve">Section 101 days” to deal with a docket that has “become </w:t>
      </w:r>
      <w:r w:rsidRPr="00BD439B">
        <w:rPr>
          <w:rStyle w:val="Emphasis"/>
          <w:highlight w:val="cyan"/>
        </w:rPr>
        <w:t>flooded with legal briefs</w:t>
      </w:r>
      <w:r w:rsidRPr="00BD439B">
        <w:rPr>
          <w:rStyle w:val="StyleUnderline"/>
          <w:highlight w:val="cyan"/>
        </w:rPr>
        <w:t xml:space="preserve"> arguing that a patent covers ineligible material</w:t>
      </w:r>
      <w:r>
        <w:t>.”</w:t>
      </w:r>
    </w:p>
    <w:p w14:paraId="53CE3F56" w14:textId="77777777" w:rsidR="005E3301" w:rsidRDefault="005E3301" w:rsidP="005E3301"/>
    <w:p w14:paraId="2A60ABD9" w14:textId="77777777" w:rsidR="005E3301" w:rsidRDefault="005E3301" w:rsidP="005E3301">
      <w:pPr>
        <w:pStyle w:val="Heading4"/>
      </w:pPr>
      <w:r>
        <w:t>Uncertainty incentivizes litigation floods and forum shopping</w:t>
      </w:r>
    </w:p>
    <w:p w14:paraId="59AD62FF" w14:textId="77777777" w:rsidR="005E3301" w:rsidRDefault="005E3301" w:rsidP="005E3301">
      <w:r>
        <w:t xml:space="preserve">Matthew </w:t>
      </w:r>
      <w:r w:rsidRPr="007E6BE9">
        <w:rPr>
          <w:rStyle w:val="Style13ptBold"/>
        </w:rPr>
        <w:t>DelGiorno</w:t>
      </w:r>
      <w:r>
        <w:t>, 20</w:t>
      </w:r>
      <w:r w:rsidRPr="007E6BE9">
        <w:rPr>
          <w:rStyle w:val="Style13ptBold"/>
        </w:rPr>
        <w:t>21</w:t>
      </w:r>
      <w:r>
        <w:t xml:space="preserve"> – IP attorney, President of Dominion Harbor Group, “COMMENTS OF DOMINION HARBOR GROUP, LLC</w:t>
      </w:r>
    </w:p>
    <w:p w14:paraId="6BBBAF32" w14:textId="77777777" w:rsidR="005E3301" w:rsidRDefault="005E3301" w:rsidP="005E3301">
      <w:r>
        <w:t xml:space="preserve">IN SUPPORT OF PATENT ELIGIBILITY JURISPRUDENCE STUDY” 10/8, </w:t>
      </w:r>
      <w:hyperlink r:id="rId122" w:history="1">
        <w:r w:rsidRPr="00022350">
          <w:rPr>
            <w:rStyle w:val="Hyperlink"/>
          </w:rPr>
          <w:t>https://downloads.regulations.gov/PTO-P-2021-0032-0081/attachment_1.pdf</w:t>
        </w:r>
      </w:hyperlink>
      <w:r>
        <w:t xml:space="preserve"> //DH</w:t>
      </w:r>
    </w:p>
    <w:p w14:paraId="1A3CF3D9" w14:textId="77777777" w:rsidR="005E3301" w:rsidRDefault="005E3301" w:rsidP="005E3301"/>
    <w:p w14:paraId="2F6387DA" w14:textId="77777777" w:rsidR="005E3301" w:rsidRDefault="005E3301" w:rsidP="005E3301">
      <w:r>
        <w:t>B. Eligibility Uncertainty Incentivizes Litigation</w:t>
      </w:r>
    </w:p>
    <w:p w14:paraId="185F7CA1" w14:textId="77777777" w:rsidR="005E3301" w:rsidRDefault="005E3301" w:rsidP="005E3301">
      <w:r w:rsidRPr="00973111">
        <w:rPr>
          <w:rStyle w:val="StyleUnderline"/>
        </w:rPr>
        <w:t xml:space="preserve">The </w:t>
      </w:r>
      <w:r w:rsidRPr="00E05400">
        <w:rPr>
          <w:rStyle w:val="StyleUnderline"/>
          <w:highlight w:val="cyan"/>
        </w:rPr>
        <w:t>uncertainty of Section 101</w:t>
      </w:r>
      <w:r w:rsidRPr="00973111">
        <w:rPr>
          <w:rStyle w:val="StyleUnderline"/>
        </w:rPr>
        <w:t xml:space="preserve"> law has </w:t>
      </w:r>
      <w:r w:rsidRPr="00E05400">
        <w:rPr>
          <w:rStyle w:val="StyleUnderline"/>
          <w:highlight w:val="cyan"/>
        </w:rPr>
        <w:t>led to an explosion of companies accused of infringement “taking their shot” at having patents declared ineligible</w:t>
      </w:r>
      <w:r>
        <w:t xml:space="preserve">. </w:t>
      </w:r>
      <w:r w:rsidRPr="00973111">
        <w:rPr>
          <w:rStyle w:val="StyleUnderline"/>
        </w:rPr>
        <w:t xml:space="preserve">Over </w:t>
      </w:r>
      <w:r w:rsidRPr="00D93F94">
        <w:rPr>
          <w:rStyle w:val="StyleUnderline"/>
          <w:highlight w:val="cyan"/>
        </w:rPr>
        <w:t>1</w:t>
      </w:r>
      <w:r w:rsidRPr="00E05400">
        <w:rPr>
          <w:rStyle w:val="StyleUnderline"/>
          <w:highlight w:val="cyan"/>
        </w:rPr>
        <w:t>,100 eligibility motions have been filed since Alice,</w:t>
      </w:r>
      <w:r w:rsidRPr="00973111">
        <w:rPr>
          <w:rStyle w:val="StyleUnderline"/>
        </w:rPr>
        <w:t xml:space="preserve"> </w:t>
      </w:r>
      <w:r w:rsidRPr="00D93F94">
        <w:rPr>
          <w:rStyle w:val="StyleUnderline"/>
          <w:highlight w:val="cyan"/>
        </w:rPr>
        <w:t>compared with a mere handful in the years prior</w:t>
      </w:r>
      <w:r>
        <w:t>.7</w:t>
      </w:r>
    </w:p>
    <w:p w14:paraId="223CFC70" w14:textId="77777777" w:rsidR="005E3301" w:rsidRPr="00973111" w:rsidRDefault="005E3301" w:rsidP="005E3301">
      <w:pPr>
        <w:rPr>
          <w:rStyle w:val="StyleUnderline"/>
        </w:rPr>
      </w:pPr>
      <w:r>
        <w:t xml:space="preserve">The Federal Circuit has incentivized companies to litigate the issue by allowing district court judges to decide eligibility at the outset of a case under Fed. R. Civ. P. 12. At this early stage, no discovery has been taken (despite eligibility purportedly turning on underlying factual issues8), allowing judges to invalidate patents based on implicit, untested “findings of fact.”9 </w:t>
      </w:r>
      <w:r w:rsidRPr="00973111">
        <w:rPr>
          <w:rStyle w:val="StyleUnderline"/>
        </w:rPr>
        <w:t>The cost of preparing a motion to dismiss</w:t>
      </w:r>
      <w:r>
        <w:t xml:space="preserve"> at this stage </w:t>
      </w:r>
      <w:r w:rsidRPr="00973111">
        <w:rPr>
          <w:rStyle w:val="StyleUnderline"/>
        </w:rPr>
        <w:t xml:space="preserve">is insignificant given the </w:t>
      </w:r>
      <w:r w:rsidRPr="00973111">
        <w:rPr>
          <w:rStyle w:val="Emphasis"/>
        </w:rPr>
        <w:t>40% chance</w:t>
      </w:r>
      <w:r w:rsidRPr="00973111">
        <w:rPr>
          <w:rStyle w:val="StyleUnderline"/>
        </w:rPr>
        <w:t xml:space="preserve"> to successfully render the patent ineligible.</w:t>
      </w:r>
    </w:p>
    <w:p w14:paraId="18AD2743" w14:textId="77777777" w:rsidR="005E3301" w:rsidRDefault="005E3301" w:rsidP="005E3301">
      <w:r w:rsidRPr="00E05400">
        <w:rPr>
          <w:rStyle w:val="StyleUnderline"/>
          <w:highlight w:val="cyan"/>
        </w:rPr>
        <w:t>The</w:t>
      </w:r>
      <w:r w:rsidRPr="00973111">
        <w:rPr>
          <w:rStyle w:val="StyleUnderline"/>
        </w:rPr>
        <w:t xml:space="preserve"> same </w:t>
      </w:r>
      <w:r w:rsidRPr="00E05400">
        <w:rPr>
          <w:rStyle w:val="StyleUnderline"/>
          <w:highlight w:val="cyan"/>
        </w:rPr>
        <w:t>uncertainty that fuels eligibility-related litigation also fuels</w:t>
      </w:r>
      <w:r>
        <w:t xml:space="preserve"> inefficient ancillary tactics, like </w:t>
      </w:r>
      <w:r w:rsidRPr="00E05400">
        <w:rPr>
          <w:rStyle w:val="StyleUnderline"/>
          <w:highlight w:val="cyan"/>
        </w:rPr>
        <w:t>forum shopping</w:t>
      </w:r>
      <w:r>
        <w:t xml:space="preserve">. </w:t>
      </w:r>
      <w:r w:rsidRPr="00973111">
        <w:rPr>
          <w:rStyle w:val="StyleUnderline"/>
        </w:rPr>
        <w:t>If the test for eligibility was well-defined, it would matter little where the dispute was heard. Because it is not, a particular court’s interpretation of the test is important</w:t>
      </w:r>
      <w:r>
        <w:t>. At the time of a 2019 study, the Southern District of New York and the Eastern District of Virginia granted more than 80% of eligibility challenges, while the Eastern and Western Districts of Texas granted less than half.10 Parties jockey over declaratory judgment jurisdiction, personal jurisdiction, and forum non conveniens transfers to secure an interpretation of Alice to their liking.</w:t>
      </w:r>
    </w:p>
    <w:p w14:paraId="45C7EF42" w14:textId="77777777" w:rsidR="005E3301" w:rsidRDefault="005E3301" w:rsidP="005E3301"/>
    <w:p w14:paraId="1E326D93" w14:textId="2F07116F" w:rsidR="00E92DDD" w:rsidRDefault="005E3301" w:rsidP="00E92DDD">
      <w:pPr>
        <w:pStyle w:val="Heading3"/>
      </w:pPr>
      <w:r>
        <w:lastRenderedPageBreak/>
        <w:t>2ac – link turn</w:t>
      </w:r>
    </w:p>
    <w:p w14:paraId="02D3693F" w14:textId="77777777" w:rsidR="00E92DDD" w:rsidRDefault="00E92DDD" w:rsidP="00E92DDD"/>
    <w:p w14:paraId="60C39227" w14:textId="77777777" w:rsidR="00E92DDD" w:rsidRDefault="00E92DDD" w:rsidP="00E92DDD"/>
    <w:p w14:paraId="4BE3F45A" w14:textId="77777777" w:rsidR="00C96FC9" w:rsidRDefault="00C96FC9" w:rsidP="00C96FC9">
      <w:pPr>
        <w:pStyle w:val="Heading4"/>
      </w:pPr>
      <w:r>
        <w:t>PERA will reduce patent litigation</w:t>
      </w:r>
    </w:p>
    <w:p w14:paraId="0321F48B" w14:textId="77777777" w:rsidR="00C96FC9" w:rsidRPr="003E6539" w:rsidRDefault="00C96FC9" w:rsidP="00C96FC9">
      <w:r>
        <w:t xml:space="preserve">Courtenay C. </w:t>
      </w:r>
      <w:r w:rsidRPr="00E6349D">
        <w:rPr>
          <w:rStyle w:val="Style13ptBold"/>
        </w:rPr>
        <w:t>Brinckerhoff, 24</w:t>
      </w:r>
      <w:r>
        <w:t xml:space="preserve"> – registered patent attorney and have been representing chemical, biotech, and pharmaceutical clients before the USPTO for over 30 years. Answers To Questions For The Record from Senator Padilla, before the U.S. Senate Committee on the Judiciary Subcommittee on Intellectual Property,   “The Patent Eligibility Restoration Act”, 1/23, www.judiciary.senate.gov/imo/media/doc/2024-01-23_-_qfr_responses_-_brinckerhoff.pdf //DH</w:t>
      </w:r>
    </w:p>
    <w:p w14:paraId="48AF35CA" w14:textId="77777777" w:rsidR="00C96FC9" w:rsidRPr="00AA66F9" w:rsidRDefault="00C96FC9" w:rsidP="00C96FC9"/>
    <w:p w14:paraId="04AF5032" w14:textId="77777777" w:rsidR="00C96FC9" w:rsidRDefault="00C96FC9" w:rsidP="00C96FC9">
      <w:r>
        <w:t xml:space="preserve">My practice does not focus on patent litigation, but I understand that </w:t>
      </w:r>
      <w:r w:rsidRPr="00C96FC9">
        <w:rPr>
          <w:rStyle w:val="StyleUnderline"/>
          <w:highlight w:val="cyan"/>
        </w:rPr>
        <w:t>Alice and Mayo have impacted patent litigation by permitting patent challengers to invalidate patents at an early stage of litigation</w:t>
      </w:r>
      <w:r>
        <w:t xml:space="preserve">, such as at the motion to dismiss stage, on a record </w:t>
      </w:r>
      <w:r w:rsidRPr="00C96FC9">
        <w:rPr>
          <w:rStyle w:val="StyleUnderline"/>
          <w:highlight w:val="cyan"/>
        </w:rPr>
        <w:t>with</w:t>
      </w:r>
      <w:r w:rsidRPr="00AA66F9">
        <w:rPr>
          <w:rStyle w:val="StyleUnderline"/>
        </w:rPr>
        <w:t xml:space="preserve"> very little or </w:t>
      </w:r>
      <w:r w:rsidRPr="00C96FC9">
        <w:rPr>
          <w:rStyle w:val="StyleUnderline"/>
          <w:highlight w:val="cyan"/>
        </w:rPr>
        <w:t>no evidence</w:t>
      </w:r>
      <w:r>
        <w:t xml:space="preserve"> other than the patent document itself. Moreover, </w:t>
      </w:r>
      <w:r w:rsidRPr="00AA66F9">
        <w:rPr>
          <w:rStyle w:val="StyleUnderline"/>
        </w:rPr>
        <w:t xml:space="preserve">the </w:t>
      </w:r>
      <w:r w:rsidRPr="00C96FC9">
        <w:rPr>
          <w:rStyle w:val="StyleUnderline"/>
          <w:highlight w:val="cyan"/>
        </w:rPr>
        <w:t>uncertainty surrounding the scope of the “judicial exceptions</w:t>
      </w:r>
      <w:r w:rsidRPr="00AA66F9">
        <w:rPr>
          <w:rStyle w:val="StyleUnderline"/>
        </w:rPr>
        <w:t xml:space="preserve">” and the willingness of courts to invalidate seemingly concrete inventions as “abstract ideas,” </w:t>
      </w:r>
      <w:r w:rsidRPr="00C96FC9">
        <w:rPr>
          <w:rStyle w:val="StyleUnderline"/>
          <w:highlight w:val="cyan"/>
        </w:rPr>
        <w:t>has incentivized challenges based on patent eligibility</w:t>
      </w:r>
      <w:r>
        <w:t xml:space="preserve">. </w:t>
      </w:r>
      <w:r w:rsidRPr="00C96FC9">
        <w:rPr>
          <w:rStyle w:val="StyleUnderline"/>
          <w:highlight w:val="cyan"/>
        </w:rPr>
        <w:t xml:space="preserve">PERA would </w:t>
      </w:r>
      <w:r w:rsidRPr="00E73DB0">
        <w:rPr>
          <w:rStyle w:val="Emphasis"/>
          <w:highlight w:val="cyan"/>
        </w:rPr>
        <w:t>reign in the use of Section 101</w:t>
      </w:r>
      <w:r w:rsidRPr="00C96FC9">
        <w:rPr>
          <w:rStyle w:val="StyleUnderline"/>
          <w:highlight w:val="cyan"/>
        </w:rPr>
        <w:t xml:space="preserve"> as a blunt instrument against patents</w:t>
      </w:r>
      <w:r w:rsidRPr="00AA66F9">
        <w:rPr>
          <w:rStyle w:val="StyleUnderline"/>
        </w:rPr>
        <w:t>, and would require patent eligibility determinations to be made on a more precise basis</w:t>
      </w:r>
      <w:r>
        <w:t>.</w:t>
      </w:r>
    </w:p>
    <w:p w14:paraId="6B4EDF93" w14:textId="77777777" w:rsidR="00C96FC9" w:rsidRDefault="00C96FC9" w:rsidP="00E92DDD"/>
    <w:p w14:paraId="588523F9" w14:textId="07506AC3" w:rsidR="00CD2959" w:rsidRDefault="005E3301" w:rsidP="005E3301">
      <w:pPr>
        <w:pStyle w:val="Heading2"/>
      </w:pPr>
      <w:r>
        <w:lastRenderedPageBreak/>
        <w:t>Pathogen patents</w:t>
      </w:r>
    </w:p>
    <w:p w14:paraId="4E7D3133" w14:textId="77777777" w:rsidR="005E3301" w:rsidRDefault="005E3301" w:rsidP="005E3301"/>
    <w:p w14:paraId="33D54693" w14:textId="77777777" w:rsidR="005E3301" w:rsidRDefault="005E3301" w:rsidP="005E3301"/>
    <w:p w14:paraId="18013D7C" w14:textId="77777777" w:rsidR="005E3301" w:rsidRDefault="005E3301" w:rsidP="005E3301">
      <w:pPr>
        <w:pStyle w:val="Heading3"/>
      </w:pPr>
      <w:r>
        <w:lastRenderedPageBreak/>
        <w:t>2ac – n/u – no cooperation now</w:t>
      </w:r>
    </w:p>
    <w:p w14:paraId="02A08DD9" w14:textId="77777777" w:rsidR="005E3301" w:rsidRPr="00334167" w:rsidRDefault="005E3301" w:rsidP="005E3301">
      <w:pPr>
        <w:pStyle w:val="Heading4"/>
      </w:pPr>
      <w:r>
        <w:t>Global cooperation for pandemic response is collapsing now</w:t>
      </w:r>
    </w:p>
    <w:p w14:paraId="646E8277" w14:textId="77777777" w:rsidR="005E3301" w:rsidRDefault="005E3301" w:rsidP="005E3301">
      <w:r>
        <w:t xml:space="preserve">Chloe </w:t>
      </w:r>
      <w:r w:rsidRPr="003218A0">
        <w:rPr>
          <w:rStyle w:val="Style13ptBold"/>
        </w:rPr>
        <w:t>Searchinger,</w:t>
      </w:r>
      <w:r>
        <w:t xml:space="preserve"> 20</w:t>
      </w:r>
      <w:r w:rsidRPr="003218A0">
        <w:rPr>
          <w:rStyle w:val="Style13ptBold"/>
        </w:rPr>
        <w:t>24</w:t>
      </w:r>
      <w:r>
        <w:t xml:space="preserve"> – research associate for global health at the Council on Foreign Relations. “Why Pandemic Agreement Negotiations Failed to Land” ThinkGlobalHealth, 5/24, </w:t>
      </w:r>
      <w:hyperlink r:id="rId123" w:history="1">
        <w:r w:rsidRPr="00311ECE">
          <w:rPr>
            <w:rStyle w:val="Hyperlink"/>
          </w:rPr>
          <w:t>https://www.thinkglobalhealth.org/article/why-pandemic-agreement-negotiations-failed-land</w:t>
        </w:r>
      </w:hyperlink>
      <w:r>
        <w:t xml:space="preserve"> //DH</w:t>
      </w:r>
    </w:p>
    <w:p w14:paraId="7E8FF7C1" w14:textId="77777777" w:rsidR="005E3301" w:rsidRDefault="005E3301" w:rsidP="005E3301"/>
    <w:p w14:paraId="7420A6DD" w14:textId="77777777" w:rsidR="005E3301" w:rsidRDefault="005E3301" w:rsidP="005E3301">
      <w:r w:rsidRPr="002F3158">
        <w:rPr>
          <w:rStyle w:val="StyleUnderline"/>
        </w:rPr>
        <w:t>After more than two years</w:t>
      </w:r>
      <w:r>
        <w:t xml:space="preserve"> of discussion and negotiations, the </w:t>
      </w:r>
      <w:r w:rsidRPr="002F3158">
        <w:rPr>
          <w:rStyle w:val="StyleUnderline"/>
        </w:rPr>
        <w:t>representatives for 194 nations failed to finalize a draft of the Pandemic Agreement</w:t>
      </w:r>
      <w:r>
        <w:t xml:space="preserve">, an international accord meant to fix the weaknesses and global inequities in pandemic preparedness that COVID-19 revealed.  </w:t>
      </w:r>
    </w:p>
    <w:p w14:paraId="23AE60F3" w14:textId="77777777" w:rsidR="005E3301" w:rsidRDefault="005E3301" w:rsidP="005E3301">
      <w:r>
        <w:t xml:space="preserve">The chairs of the World Health Organization's Intergovernmental Negotiation Body (WHO INB), which convened the deliberations, conceded on May 24 that negotiators would be unable to deliver a draft accord in time for the seventy-seventh World Health Assembly (WHA), which begins on May 27 and would have been responsible for approving the treaty.  </w:t>
      </w:r>
    </w:p>
    <w:p w14:paraId="73CA1D12" w14:textId="77777777" w:rsidR="005E3301" w:rsidRDefault="005E3301" w:rsidP="005E3301">
      <w:r>
        <w:t xml:space="preserve">"Every one of you tried to make this work," Precious Matsoso, INB co-chair, said at the final session. "Everyone was given a huge opportunity to make a difference in people's lives. That's something that none of us can take for granted."  </w:t>
      </w:r>
    </w:p>
    <w:p w14:paraId="2BCA30BA" w14:textId="77777777" w:rsidR="005E3301" w:rsidRDefault="005E3301" w:rsidP="005E3301">
      <w:r>
        <w:t xml:space="preserve">After missing its initial deadline to finalize the pandemic agreement on May 10, the WHO INB carried negotiations into this week in a race against the clock. </w:t>
      </w:r>
    </w:p>
    <w:p w14:paraId="06BC2CB6" w14:textId="77777777" w:rsidR="005E3301" w:rsidRDefault="005E3301" w:rsidP="005E3301">
      <w:r>
        <w:t xml:space="preserve">Those who followed the process have been largely underwhelmed by the negotiated drafts of the accord relative to its initial ambitions, and </w:t>
      </w:r>
      <w:r w:rsidRPr="00391FAE">
        <w:rPr>
          <w:rStyle w:val="StyleUnderline"/>
        </w:rPr>
        <w:t>the divisive nature of the talks leave questions about what legally binding terms for international cooperation on pandemic preparedness are achievable</w:t>
      </w:r>
      <w:r>
        <w:t xml:space="preserve"> in the future.  </w:t>
      </w:r>
    </w:p>
    <w:p w14:paraId="7C0BED1F" w14:textId="77777777" w:rsidR="005E3301" w:rsidRDefault="005E3301" w:rsidP="005E3301">
      <w:r>
        <w:t xml:space="preserve">Several </w:t>
      </w:r>
      <w:r w:rsidRPr="00391FAE">
        <w:rPr>
          <w:rStyle w:val="StyleUnderline"/>
        </w:rPr>
        <w:t>domestic political battles had already emerged</w:t>
      </w:r>
      <w:r>
        <w:t xml:space="preserve"> well before a decision could be made. </w:t>
      </w:r>
    </w:p>
    <w:p w14:paraId="7094C880" w14:textId="77777777" w:rsidR="005E3301" w:rsidRDefault="005E3301" w:rsidP="005E3301">
      <w:r>
        <w:t xml:space="preserve">In countries including the United States and the United Kingdom (UK), far-right antipathy for international legal agreements and their purported threat to national sovereignty have rendered ratification of the agreement politically divisive. </w:t>
      </w:r>
      <w:r w:rsidRPr="00391FAE">
        <w:rPr>
          <w:rStyle w:val="StyleUnderline"/>
        </w:rPr>
        <w:t>In the U</w:t>
      </w:r>
      <w:r>
        <w:t xml:space="preserve">nited </w:t>
      </w:r>
      <w:r w:rsidRPr="00391FAE">
        <w:rPr>
          <w:rStyle w:val="StyleUnderline"/>
        </w:rPr>
        <w:t>S</w:t>
      </w:r>
      <w:r>
        <w:t xml:space="preserve">tates, </w:t>
      </w:r>
      <w:r w:rsidRPr="00391FAE">
        <w:rPr>
          <w:rStyle w:val="StyleUnderline"/>
        </w:rPr>
        <w:t>all 49 Senate Republicans signed a letter to</w:t>
      </w:r>
      <w:r>
        <w:t xml:space="preserve"> President Joe </w:t>
      </w:r>
      <w:r w:rsidRPr="00391FAE">
        <w:rPr>
          <w:rStyle w:val="StyleUnderline"/>
        </w:rPr>
        <w:t xml:space="preserve">Biden demanding that his administration "withdraw support" for the pandemic agreement </w:t>
      </w:r>
      <w:r>
        <w:t xml:space="preserve">and IHR amendment at the World Health Assembly given that they "constitute intolerable infringements upon U.S. sovereignty"—"shredding intellectual property rights" and "free speech." They warned that they would consider the two international agreements to be "a treaty requiring the concurrence of two-thirds of the Senate under Article II Section 2 of the Constitution." </w:t>
      </w:r>
    </w:p>
    <w:p w14:paraId="16DCDBA7" w14:textId="77777777" w:rsidR="005E3301" w:rsidRDefault="005E3301" w:rsidP="005E3301">
      <w:r w:rsidRPr="00391FAE">
        <w:rPr>
          <w:rStyle w:val="StyleUnderline"/>
        </w:rPr>
        <w:t>Misinformation on social media</w:t>
      </w:r>
      <w:r>
        <w:t xml:space="preserve"> about the agreement has also </w:t>
      </w:r>
      <w:r w:rsidRPr="00391FAE">
        <w:rPr>
          <w:rStyle w:val="StyleUnderline"/>
        </w:rPr>
        <w:t>bred increasing public resistance against it.</w:t>
      </w:r>
    </w:p>
    <w:p w14:paraId="31E3409A" w14:textId="77777777" w:rsidR="005E3301" w:rsidRDefault="005E3301" w:rsidP="005E3301">
      <w:r>
        <w:t xml:space="preserve">The Accord's Inception  </w:t>
      </w:r>
    </w:p>
    <w:p w14:paraId="763230DA" w14:textId="77777777" w:rsidR="005E3301" w:rsidRDefault="005E3301" w:rsidP="005E3301">
      <w:r>
        <w:t xml:space="preserve">The road formally began in December 2021 when the WHA held its second-ever special session to initiate the process for a "WHO convention, agreement, or other international instrument on pandemic prevention, preparedness and response," establishing the INB as its formal negotiating body. After the catastrophic loss of life and absence of international coordination seen during the COVID-19 pandemic, the agreement's aims, according to WHO Director-General Tedros Adhanom Ghebreyesus, would be to ensure more equitable access to medical countermeasures, safeguard health systems through improved sharing of information about emerging pathogens, and enhance cooperation between member states on confronting health crises.  </w:t>
      </w:r>
    </w:p>
    <w:p w14:paraId="7E892463" w14:textId="77777777" w:rsidR="005E3301" w:rsidRDefault="005E3301" w:rsidP="005E3301">
      <w:r>
        <w:t xml:space="preserve">If ever adopted by the WHA, the pandemic agreement would become only the third legally binding health accord that WHO member states have successfully negotiated, joining the International Health Regulations (IHR), first adopted in 1969, and the Framework Convention on Tobacco Control, adopted in 2005.  </w:t>
      </w:r>
    </w:p>
    <w:p w14:paraId="6E45DA48" w14:textId="77777777" w:rsidR="005E3301" w:rsidRDefault="005E3301" w:rsidP="005E3301">
      <w:r>
        <w:lastRenderedPageBreak/>
        <w:t xml:space="preserve">The IHR, which defines "countries' rights and obligations in handling public health events and emergencies that have the potential to cross borders," including the mandate to report such events, was largely observed to be both insufficient and ignored during the COVID-19 response. Complementing their call for a new pandemic instrument, WHO member states also launched a parallel negotiating process in 2022 to amend the IHR to strengthen its implementation and compliance. That negotiation has reportedly made more progress but whether the WHA will approve IHR revisions next week or wait to do in tandem with the pandemic accord is still uncertain. </w:t>
      </w:r>
    </w:p>
    <w:p w14:paraId="08D3E0CA" w14:textId="77777777" w:rsidR="005E3301" w:rsidRDefault="005E3301" w:rsidP="005E3301">
      <w:r>
        <w:t xml:space="preserve">"Let's take the Assembly as an opportunity to reenergize, to be inspired, and to have even more commitment and prepare us to address the problems to get us where we need to be," Adhanom Ghebreyesus told Friday's INB session. "Inshallah, we will conquer this." </w:t>
      </w:r>
    </w:p>
    <w:p w14:paraId="436356C3" w14:textId="77777777" w:rsidR="005E3301" w:rsidRDefault="005E3301" w:rsidP="005E3301">
      <w:r>
        <w:t xml:space="preserve">Watered Down by Negotiations  </w:t>
      </w:r>
    </w:p>
    <w:p w14:paraId="55044537" w14:textId="77777777" w:rsidR="005E3301" w:rsidRDefault="005E3301" w:rsidP="005E3301">
      <w:r>
        <w:t xml:space="preserve">Although the WHA's decision to establish the INB was based on broad recognition that countries were not adequately or equitably prepared for COVID-19, </w:t>
      </w:r>
      <w:r w:rsidRPr="001368CB">
        <w:rPr>
          <w:rStyle w:val="StyleUnderline"/>
        </w:rPr>
        <w:t xml:space="preserve">two and a half years of </w:t>
      </w:r>
      <w:r w:rsidRPr="001368CB">
        <w:rPr>
          <w:rStyle w:val="Emphasis"/>
        </w:rPr>
        <w:t>unrelenting divisions</w:t>
      </w:r>
      <w:r w:rsidRPr="001368CB">
        <w:rPr>
          <w:rStyle w:val="StyleUnderline"/>
        </w:rPr>
        <w:t xml:space="preserve"> between member states</w:t>
      </w:r>
      <w:r>
        <w:t xml:space="preserve"> over the policy's details </w:t>
      </w:r>
      <w:r w:rsidRPr="001368CB">
        <w:rPr>
          <w:rStyle w:val="StyleUnderline"/>
        </w:rPr>
        <w:t>produced an agreement</w:t>
      </w:r>
      <w:r>
        <w:t xml:space="preserve"> criticized by many as largely </w:t>
      </w:r>
      <w:r w:rsidRPr="001368CB">
        <w:rPr>
          <w:rStyle w:val="Emphasis"/>
        </w:rPr>
        <w:t>watered down</w:t>
      </w:r>
      <w:r>
        <w:t xml:space="preserve"> from its initial intent. </w:t>
      </w:r>
    </w:p>
    <w:p w14:paraId="1FE028AC" w14:textId="77777777" w:rsidR="005E3301" w:rsidRDefault="005E3301" w:rsidP="005E3301">
      <w:r>
        <w:t xml:space="preserve">Long-standing </w:t>
      </w:r>
      <w:r w:rsidRPr="00F60ED7">
        <w:rPr>
          <w:rStyle w:val="StyleUnderline"/>
        </w:rPr>
        <w:t>disputes</w:t>
      </w:r>
      <w:r>
        <w:t xml:space="preserve"> between high- and middle- to low-income countries </w:t>
      </w:r>
      <w:r w:rsidRPr="00F60ED7">
        <w:rPr>
          <w:rStyle w:val="StyleUnderline"/>
        </w:rPr>
        <w:t>over</w:t>
      </w:r>
      <w:r w:rsidRPr="00F60ED7">
        <w:t xml:space="preserve"> issues</w:t>
      </w:r>
      <w:r>
        <w:t xml:space="preserve"> of </w:t>
      </w:r>
      <w:r w:rsidRPr="00F60ED7">
        <w:rPr>
          <w:rStyle w:val="StyleUnderline"/>
        </w:rPr>
        <w:t>intellectual property protection and resource-sharing</w:t>
      </w:r>
      <w:r>
        <w:t xml:space="preserve"> persisted throughout the nine INB negotiating sessions and </w:t>
      </w:r>
      <w:r w:rsidRPr="00F60ED7">
        <w:rPr>
          <w:rStyle w:val="StyleUnderline"/>
        </w:rPr>
        <w:t>saw little compromise</w:t>
      </w:r>
      <w:r>
        <w:t xml:space="preserve">. The sessions were underpinned by a lack of trust on both ends from unsuccessful past international negotiations to the historical trauma of COVID-19 vaccine distribution and legacies of colonialism. </w:t>
      </w:r>
    </w:p>
    <w:p w14:paraId="75851237" w14:textId="77777777" w:rsidR="005E3301" w:rsidRDefault="005E3301" w:rsidP="005E3301"/>
    <w:p w14:paraId="0D18CFFB" w14:textId="77777777" w:rsidR="005E3301" w:rsidRDefault="005E3301" w:rsidP="005E3301">
      <w:pPr>
        <w:pStyle w:val="Heading4"/>
      </w:pPr>
      <w:r>
        <w:t>Lack of governmental capacity means botching the next pandemic response is inevitable</w:t>
      </w:r>
    </w:p>
    <w:p w14:paraId="0BEF7760" w14:textId="77777777" w:rsidR="005E3301" w:rsidRDefault="005E3301" w:rsidP="005E3301">
      <w:r>
        <w:t xml:space="preserve">Kelly </w:t>
      </w:r>
      <w:r w:rsidRPr="00026C56">
        <w:rPr>
          <w:rStyle w:val="Style13ptBold"/>
        </w:rPr>
        <w:t>McKinney</w:t>
      </w:r>
      <w:r>
        <w:t>, 20</w:t>
      </w:r>
      <w:r w:rsidRPr="00026C56">
        <w:rPr>
          <w:rStyle w:val="Style13ptBold"/>
        </w:rPr>
        <w:t>24</w:t>
      </w:r>
      <w:r>
        <w:t xml:space="preserve"> - former deputy commissioner at the New York City Office of Emergency Management and chief disaster officer at the American Red Cross in Greater New York “We could be ready for the next pandemic” Pittsburgh Post-Gazette, 5/19 </w:t>
      </w:r>
      <w:hyperlink r:id="rId124" w:history="1">
        <w:r w:rsidRPr="00311ECE">
          <w:rPr>
            <w:rStyle w:val="Hyperlink"/>
          </w:rPr>
          <w:t>https://www.post-gazette.com/opinion/insight/2024/05/19/mckinney-pandemic-covid-response-disaster-relief-coordination/stories/202405190018</w:t>
        </w:r>
      </w:hyperlink>
      <w:r>
        <w:t xml:space="preserve"> //DH</w:t>
      </w:r>
    </w:p>
    <w:p w14:paraId="7CC35146" w14:textId="77777777" w:rsidR="005E3301" w:rsidRPr="006E7704" w:rsidRDefault="005E3301" w:rsidP="005E3301"/>
    <w:p w14:paraId="6C11DB7E" w14:textId="77777777" w:rsidR="005E3301" w:rsidRDefault="005E3301" w:rsidP="005E3301">
      <w:r>
        <w:t xml:space="preserve">COVID-19 was a catastrophe and, throughout history, humanity’s responses to catastrophes have been a nearly unbroken series of abject failures. And now, </w:t>
      </w:r>
      <w:r w:rsidRPr="00026C56">
        <w:rPr>
          <w:rStyle w:val="StyleUnderline"/>
        </w:rPr>
        <w:t>as avian influenza spreads</w:t>
      </w:r>
      <w:r>
        <w:t xml:space="preserve"> through dairy cattle herds in multiple states, </w:t>
      </w:r>
      <w:r w:rsidRPr="00026C56">
        <w:rPr>
          <w:rStyle w:val="StyleUnderline"/>
        </w:rPr>
        <w:t>many healthcare leaders say they would not be ready</w:t>
      </w:r>
      <w:r>
        <w:t xml:space="preserve"> if it spreads widely among humans.</w:t>
      </w:r>
    </w:p>
    <w:p w14:paraId="041E74BA" w14:textId="77777777" w:rsidR="005E3301" w:rsidRDefault="005E3301" w:rsidP="005E3301">
      <w:r>
        <w:t xml:space="preserve">Meanwhile, </w:t>
      </w:r>
      <w:r w:rsidRPr="00026C56">
        <w:rPr>
          <w:rStyle w:val="StyleUnderline"/>
        </w:rPr>
        <w:t>the C</w:t>
      </w:r>
      <w:r>
        <w:t xml:space="preserve">enters for </w:t>
      </w:r>
      <w:r w:rsidRPr="00026C56">
        <w:rPr>
          <w:rStyle w:val="StyleUnderline"/>
        </w:rPr>
        <w:t>D</w:t>
      </w:r>
      <w:r w:rsidRPr="00026C56">
        <w:t>isease</w:t>
      </w:r>
      <w:r>
        <w:t xml:space="preserve"> </w:t>
      </w:r>
      <w:r w:rsidRPr="00026C56">
        <w:rPr>
          <w:rStyle w:val="StyleUnderline"/>
        </w:rPr>
        <w:t>C</w:t>
      </w:r>
      <w:r>
        <w:t xml:space="preserve">ontrol </w:t>
      </w:r>
      <w:r w:rsidRPr="00026C56">
        <w:rPr>
          <w:rStyle w:val="StyleUnderline"/>
        </w:rPr>
        <w:t>is being hamstrung by state agriculture departments</w:t>
      </w:r>
      <w:r>
        <w:t xml:space="preserve"> and dairy farmers, </w:t>
      </w:r>
      <w:r w:rsidRPr="00026C56">
        <w:rPr>
          <w:rStyle w:val="StyleUnderline"/>
        </w:rPr>
        <w:t>as it struggles to track the virus</w:t>
      </w:r>
      <w:r>
        <w:t>. Politico describes this gap as “emblematic of the trust gap between key agriculture players in both red and blue states and federal health officials.”</w:t>
      </w:r>
    </w:p>
    <w:p w14:paraId="1F70B21A" w14:textId="77777777" w:rsidR="005E3301" w:rsidRDefault="005E3301" w:rsidP="005E3301">
      <w:r>
        <w:t>This version of the avian flu virus, H5N1, probably won’t spread among humans, but it might. But some day, perhaps soon, some virulent virus will hit us as hard as the coronavirus did, or even harder.</w:t>
      </w:r>
    </w:p>
    <w:p w14:paraId="416D6191" w14:textId="77777777" w:rsidR="005E3301" w:rsidRPr="00026C56" w:rsidRDefault="005E3301" w:rsidP="005E3301">
      <w:pPr>
        <w:rPr>
          <w:u w:val="single"/>
        </w:rPr>
      </w:pPr>
      <w:r>
        <w:t xml:space="preserve">And we won’t be prepared. </w:t>
      </w:r>
      <w:r w:rsidRPr="00026C56">
        <w:rPr>
          <w:rStyle w:val="StyleUnderline"/>
        </w:rPr>
        <w:t xml:space="preserve">The whole government, federal, state and local, remains at a </w:t>
      </w:r>
      <w:r w:rsidRPr="00026C56">
        <w:rPr>
          <w:rStyle w:val="Emphasis"/>
        </w:rPr>
        <w:t>high-risk to botch the next crisis</w:t>
      </w:r>
      <w:r w:rsidRPr="00026C56">
        <w:rPr>
          <w:rStyle w:val="StyleUnderline"/>
        </w:rPr>
        <w:t>.</w:t>
      </w:r>
    </w:p>
    <w:p w14:paraId="1C44D484" w14:textId="77777777" w:rsidR="005E3301" w:rsidRDefault="005E3301" w:rsidP="005E3301">
      <w:r>
        <w:t>It’s hard to understand how we got here. In the four years since the start of the pandemic, there has never been a proper accounting of what actually happened and why.</w:t>
      </w:r>
    </w:p>
    <w:p w14:paraId="17998174" w14:textId="77777777" w:rsidR="005E3301" w:rsidRDefault="005E3301" w:rsidP="005E3301">
      <w:r>
        <w:t>How could we have gotten here?</w:t>
      </w:r>
    </w:p>
    <w:p w14:paraId="77080D23" w14:textId="77777777" w:rsidR="005E3301" w:rsidRDefault="005E3301" w:rsidP="005E3301">
      <w:r>
        <w:t>That our COVID-19 response was a failure seems a foregone conclusion. Excess deaths, for instance, were up to 83% worse in the US than in Western Europe through the end of 2021. Contrary to conventional wisdom, though, the causes of our failure were not political.</w:t>
      </w:r>
    </w:p>
    <w:p w14:paraId="0AECFB4B" w14:textId="77777777" w:rsidR="005E3301" w:rsidRDefault="005E3301" w:rsidP="005E3301">
      <w:r>
        <w:lastRenderedPageBreak/>
        <w:t xml:space="preserve">Although it’s true that containment failed, the differences between the choices made by most Republican and Democratic governors have been greatly exaggerated. It is also true that federal crisis management collapsed and that this occurred during the Trump administration, but </w:t>
      </w:r>
      <w:r w:rsidRPr="00026C56">
        <w:rPr>
          <w:rStyle w:val="StyleUnderline"/>
        </w:rPr>
        <w:t>systemic problems existed long before 2020 and continue to exist today</w:t>
      </w:r>
      <w:r>
        <w:t>.</w:t>
      </w:r>
    </w:p>
    <w:p w14:paraId="40711E39" w14:textId="77777777" w:rsidR="005E3301" w:rsidRDefault="005E3301" w:rsidP="005E3301"/>
    <w:p w14:paraId="4EA15077" w14:textId="77777777" w:rsidR="005E3301" w:rsidRDefault="005E3301" w:rsidP="005E3301">
      <w:pPr>
        <w:pStyle w:val="Heading4"/>
      </w:pPr>
      <w:r>
        <w:t>Pandemic preparedness is fracturing now</w:t>
      </w:r>
    </w:p>
    <w:p w14:paraId="1D98C451" w14:textId="77777777" w:rsidR="005E3301" w:rsidRDefault="005E3301" w:rsidP="005E3301">
      <w:r>
        <w:t xml:space="preserve">Annalies </w:t>
      </w:r>
      <w:r w:rsidRPr="00142B13">
        <w:rPr>
          <w:rStyle w:val="Style13ptBold"/>
        </w:rPr>
        <w:t>Winny</w:t>
      </w:r>
      <w:r>
        <w:t>, 20</w:t>
      </w:r>
      <w:r w:rsidRPr="00142B13">
        <w:rPr>
          <w:rStyle w:val="Style13ptBold"/>
        </w:rPr>
        <w:t>23</w:t>
      </w:r>
      <w:r>
        <w:t xml:space="preserve"> – Interview with Yanzhong Huang, a senior fellow for global health at the Council on Foreign Relations</w:t>
      </w:r>
    </w:p>
    <w:p w14:paraId="08B01E29" w14:textId="77777777" w:rsidR="005E3301" w:rsidRDefault="005E3301" w:rsidP="005E3301">
      <w:r>
        <w:t xml:space="preserve"> “We Know How to Prevent the Next Pandemic—But It’s Easier Said Than Done” Global Health Now, 10/27, </w:t>
      </w:r>
      <w:hyperlink r:id="rId125" w:history="1">
        <w:r w:rsidRPr="00311ECE">
          <w:rPr>
            <w:rStyle w:val="Hyperlink"/>
          </w:rPr>
          <w:t>https://globalhealthnow.org/2023-10/we-know-how-prevent-next-pandemic-its-easier-said-done</w:t>
        </w:r>
      </w:hyperlink>
      <w:r>
        <w:t xml:space="preserve"> //DH</w:t>
      </w:r>
    </w:p>
    <w:p w14:paraId="6781D05A" w14:textId="77777777" w:rsidR="005E3301" w:rsidRPr="0017549E" w:rsidRDefault="005E3301" w:rsidP="005E3301"/>
    <w:p w14:paraId="7A22F524" w14:textId="77777777" w:rsidR="005E3301" w:rsidRDefault="005E3301" w:rsidP="005E3301">
      <w:r>
        <w:t xml:space="preserve">Where does the world currently stand in terms of achieving </w:t>
      </w:r>
      <w:r w:rsidRPr="00900F5D">
        <w:rPr>
          <w:rStyle w:val="StyleUnderline"/>
        </w:rPr>
        <w:t>pandemic preparedness</w:t>
      </w:r>
      <w:r>
        <w:t>?</w:t>
      </w:r>
    </w:p>
    <w:p w14:paraId="2A236E39" w14:textId="77777777" w:rsidR="005E3301" w:rsidRDefault="005E3301" w:rsidP="005E3301">
      <w:r>
        <w:t xml:space="preserve">Yanzhong Huang: There </w:t>
      </w:r>
      <w:r w:rsidRPr="00900F5D">
        <w:rPr>
          <w:rStyle w:val="StyleUnderline"/>
        </w:rPr>
        <w:t>have</w:t>
      </w:r>
      <w:r>
        <w:t xml:space="preserve"> been important </w:t>
      </w:r>
      <w:r w:rsidRPr="00900F5D">
        <w:rPr>
          <w:rStyle w:val="StyleUnderline"/>
        </w:rPr>
        <w:t>strides. There’s the pandemic preparedness treaty</w:t>
      </w:r>
      <w:r>
        <w:t xml:space="preserve"> currently in the works, the building of a pandemic intelligence hub in Berlin, a new pandemic fund at the World Bank, and the 100 Days Mission to come up with a vaccine within 100 days of discovering a novel pathogen.</w:t>
      </w:r>
    </w:p>
    <w:p w14:paraId="2C485C32" w14:textId="77777777" w:rsidR="005E3301" w:rsidRDefault="005E3301" w:rsidP="005E3301">
      <w:r w:rsidRPr="00900F5D">
        <w:rPr>
          <w:rStyle w:val="StyleUnderline"/>
        </w:rPr>
        <w:t xml:space="preserve">But </w:t>
      </w:r>
      <w:r>
        <w:t xml:space="preserve">at the same time, </w:t>
      </w:r>
      <w:r w:rsidRPr="00900F5D">
        <w:rPr>
          <w:rStyle w:val="StyleUnderline"/>
        </w:rPr>
        <w:t>international society seems to have become even less cooperative than before</w:t>
      </w:r>
      <w:r>
        <w:t xml:space="preserve"> the </w:t>
      </w:r>
      <w:r w:rsidRPr="00900F5D">
        <w:rPr>
          <w:rStyle w:val="StyleUnderline"/>
        </w:rPr>
        <w:t>COVID</w:t>
      </w:r>
      <w:r>
        <w:t xml:space="preserve">-19 pandemic, </w:t>
      </w:r>
      <w:r w:rsidRPr="00900F5D">
        <w:rPr>
          <w:rStyle w:val="StyleUnderline"/>
        </w:rPr>
        <w:t>in preparing for the next one</w:t>
      </w:r>
      <w:r>
        <w:t>.</w:t>
      </w:r>
    </w:p>
    <w:p w14:paraId="6F05BBAF" w14:textId="77777777" w:rsidR="005E3301" w:rsidRDefault="005E3301" w:rsidP="005E3301">
      <w:r>
        <w:t>Why is that?</w:t>
      </w:r>
    </w:p>
    <w:p w14:paraId="49FE1A64" w14:textId="77777777" w:rsidR="005E3301" w:rsidRDefault="005E3301" w:rsidP="005E3301">
      <w:r>
        <w:t>Yanzhong Huang:  With the acute phase of COVID-19 over, psychologically people just want to end this traumatic chapter.</w:t>
      </w:r>
    </w:p>
    <w:p w14:paraId="344744DF" w14:textId="77777777" w:rsidR="005E3301" w:rsidRDefault="005E3301" w:rsidP="005E3301">
      <w:r>
        <w:t xml:space="preserve">And in the meantime, </w:t>
      </w:r>
      <w:r w:rsidRPr="00900F5D">
        <w:rPr>
          <w:rStyle w:val="StyleUnderline"/>
        </w:rPr>
        <w:t xml:space="preserve">we have </w:t>
      </w:r>
      <w:r>
        <w:t xml:space="preserve">all the </w:t>
      </w:r>
      <w:r w:rsidRPr="00900F5D">
        <w:rPr>
          <w:rStyle w:val="StyleUnderline"/>
        </w:rPr>
        <w:t xml:space="preserve">other things that need to be prioritized: The crisis in Ukraine, inflation, recession, climate issues, and now, </w:t>
      </w:r>
      <w:r>
        <w:t xml:space="preserve">of course, </w:t>
      </w:r>
      <w:r w:rsidRPr="00900F5D">
        <w:rPr>
          <w:rStyle w:val="StyleUnderline"/>
        </w:rPr>
        <w:t>the conflict the Middle East.</w:t>
      </w:r>
      <w:r>
        <w:t xml:space="preserve"> </w:t>
      </w:r>
      <w:r w:rsidRPr="00900F5D">
        <w:rPr>
          <w:rStyle w:val="StyleUnderline"/>
        </w:rPr>
        <w:t>All of this makes</w:t>
      </w:r>
      <w:r>
        <w:t xml:space="preserve"> talking about </w:t>
      </w:r>
      <w:r w:rsidRPr="00900F5D">
        <w:rPr>
          <w:rStyle w:val="StyleUnderline"/>
        </w:rPr>
        <w:t>preparing for next pandemic</w:t>
      </w:r>
      <w:r>
        <w:t xml:space="preserve"> so </w:t>
      </w:r>
      <w:r w:rsidRPr="00900F5D">
        <w:rPr>
          <w:rStyle w:val="StyleUnderline"/>
        </w:rPr>
        <w:t xml:space="preserve">unpopular—even though we are </w:t>
      </w:r>
      <w:r w:rsidRPr="00900F5D">
        <w:rPr>
          <w:rStyle w:val="Emphasis"/>
        </w:rPr>
        <w:t>desperately not ready</w:t>
      </w:r>
      <w:r w:rsidRPr="00900F5D">
        <w:rPr>
          <w:rStyle w:val="StyleUnderline"/>
        </w:rPr>
        <w:t xml:space="preserve"> for the next pandemic</w:t>
      </w:r>
      <w:r>
        <w:t>. We could repeat the same experience we had with COVID-19.</w:t>
      </w:r>
    </w:p>
    <w:p w14:paraId="2D29F0FC" w14:textId="77777777" w:rsidR="005E3301" w:rsidRDefault="005E3301" w:rsidP="005E3301"/>
    <w:p w14:paraId="3D0EC272" w14:textId="77777777" w:rsidR="005E3301" w:rsidRDefault="005E3301" w:rsidP="005E3301"/>
    <w:p w14:paraId="7A467384" w14:textId="77777777" w:rsidR="005E3301" w:rsidRDefault="005E3301" w:rsidP="005E3301">
      <w:pPr>
        <w:pStyle w:val="Heading3"/>
      </w:pPr>
      <w:r>
        <w:lastRenderedPageBreak/>
        <w:t>2ac – no link – PERA excludes</w:t>
      </w:r>
    </w:p>
    <w:p w14:paraId="7BCA8290" w14:textId="77777777" w:rsidR="005E3301" w:rsidRPr="00CE6D34" w:rsidRDefault="005E3301" w:rsidP="005E3301">
      <w:pPr>
        <w:pStyle w:val="Heading4"/>
      </w:pPr>
      <w:r>
        <w:t xml:space="preserve">No link – unmodified genes are still ineligible under PERA and isolated gene eligibility is a </w:t>
      </w:r>
      <w:r>
        <w:rPr>
          <w:u w:val="single"/>
        </w:rPr>
        <w:t>prerequisite</w:t>
      </w:r>
      <w:r>
        <w:t xml:space="preserve"> to disease research</w:t>
      </w:r>
    </w:p>
    <w:p w14:paraId="22FFD902" w14:textId="77777777" w:rsidR="005E3301" w:rsidRDefault="005E3301" w:rsidP="005E3301">
      <w:r>
        <w:t xml:space="preserve">Mark </w:t>
      </w:r>
      <w:r w:rsidRPr="00562B60">
        <w:rPr>
          <w:rStyle w:val="Style13ptBold"/>
        </w:rPr>
        <w:t>Deem</w:t>
      </w:r>
      <w:r>
        <w:t>, 20</w:t>
      </w:r>
      <w:r w:rsidRPr="00562B60">
        <w:rPr>
          <w:rStyle w:val="Style13ptBold"/>
        </w:rPr>
        <w:t>24</w:t>
      </w:r>
      <w:r>
        <w:t xml:space="preserve"> – Operating Partner at Lightstone Ventures, a Menlo Park-based firm that invests in innovative biotech and medtech companies. Questions for the Record from Senator Alex Padilla Senate Judiciary Committee “The Patent Eligibility Restoration Act – Restoring Clarity, Certainty, and Predictability to the U.S. Patent System” 1/23, </w:t>
      </w:r>
      <w:hyperlink r:id="rId126" w:history="1">
        <w:r w:rsidRPr="00B73980">
          <w:rPr>
            <w:rStyle w:val="Hyperlink"/>
          </w:rPr>
          <w:t>https://www.judiciary.senate.gov/imo/media/doc/2024-01-23_-_qfr_responses_-_deem.pdf</w:t>
        </w:r>
      </w:hyperlink>
      <w:r>
        <w:t xml:space="preserve"> //DH</w:t>
      </w:r>
    </w:p>
    <w:p w14:paraId="4C34DD98" w14:textId="77777777" w:rsidR="005E3301" w:rsidRDefault="005E3301" w:rsidP="005E3301"/>
    <w:p w14:paraId="2325EF14" w14:textId="77777777" w:rsidR="005E3301" w:rsidRDefault="005E3301" w:rsidP="005E3301">
      <w:r>
        <w:t xml:space="preserve">It is important to acknowledge the point that many opponents of PERA have advanced – </w:t>
      </w:r>
      <w:r w:rsidRPr="00840F88">
        <w:rPr>
          <w:rStyle w:val="StyleUnderline"/>
          <w:highlight w:val="cyan"/>
        </w:rPr>
        <w:t>genes as part of the human body are not eligible and never were.  PERA emphasizes that unmodified genes</w:t>
      </w:r>
      <w:r>
        <w:t xml:space="preserve"> as they exist in the human body </w:t>
      </w:r>
      <w:r w:rsidRPr="00840F88">
        <w:rPr>
          <w:rStyle w:val="StyleUnderline"/>
          <w:highlight w:val="cyan"/>
        </w:rPr>
        <w:t>will remain ineligible</w:t>
      </w:r>
      <w:r>
        <w:t xml:space="preserve">.  PERA is intended to override the Supreme </w:t>
      </w:r>
      <w:r w:rsidRPr="00334394">
        <w:rPr>
          <w:rStyle w:val="StyleUnderline"/>
        </w:rPr>
        <w:t>Court’s decision in</w:t>
      </w:r>
      <w:r>
        <w:t xml:space="preserve"> the </w:t>
      </w:r>
      <w:r w:rsidRPr="00334394">
        <w:rPr>
          <w:rStyle w:val="StyleUnderline"/>
        </w:rPr>
        <w:t xml:space="preserve">Myriad </w:t>
      </w:r>
      <w:r>
        <w:t xml:space="preserve">Genetics case </w:t>
      </w:r>
      <w:r w:rsidRPr="00334394">
        <w:rPr>
          <w:rStyle w:val="StyleUnderline"/>
        </w:rPr>
        <w:t>with respect to genes that have been isolated or otherwise modified by human effort.</w:t>
      </w:r>
      <w:r w:rsidRPr="00334394">
        <w:t xml:space="preserve">  Stated differently, </w:t>
      </w:r>
      <w:r w:rsidRPr="00CE6D34">
        <w:rPr>
          <w:rStyle w:val="StyleUnderline"/>
          <w:highlight w:val="cyan"/>
        </w:rPr>
        <w:t>PERA will allow the eligibility of “genes that have been isolated</w:t>
      </w:r>
      <w:r w:rsidRPr="00334394">
        <w:rPr>
          <w:rStyle w:val="StyleUnderline"/>
        </w:rPr>
        <w:t>, purified, enriched or otherwise altered by human activity,” provided they meet the other statutory tests for patentability</w:t>
      </w:r>
      <w:r>
        <w:t xml:space="preserve">.  </w:t>
      </w:r>
      <w:r w:rsidRPr="00CE6D34">
        <w:rPr>
          <w:rStyle w:val="StyleUnderline"/>
          <w:highlight w:val="cyan"/>
        </w:rPr>
        <w:t>Isolating a gene</w:t>
      </w:r>
      <w:r>
        <w:t xml:space="preserve"> to determine its specific function or the specific types of cell in which the gene expresses its particular protein often </w:t>
      </w:r>
      <w:r w:rsidRPr="00CE6D34">
        <w:rPr>
          <w:rStyle w:val="StyleUnderline"/>
          <w:highlight w:val="cyan"/>
        </w:rPr>
        <w:t>requires a lengthy study and extensive experimentation</w:t>
      </w:r>
      <w:r w:rsidRPr="00334394">
        <w:rPr>
          <w:rStyle w:val="StyleUnderline"/>
        </w:rPr>
        <w:t xml:space="preserve">.  </w:t>
      </w:r>
      <w:r w:rsidRPr="00CE6D34">
        <w:rPr>
          <w:rStyle w:val="StyleUnderline"/>
          <w:highlight w:val="cyan"/>
        </w:rPr>
        <w:t>Patents create incentives to invest time and capital in determining the correlation between a particular gene and a particular disease state, so eligibility is an essential prerequisite</w:t>
      </w:r>
      <w:r>
        <w:t xml:space="preserve">. </w:t>
      </w:r>
    </w:p>
    <w:p w14:paraId="0151AA76" w14:textId="77777777" w:rsidR="005E3301" w:rsidRDefault="005E3301" w:rsidP="005E3301"/>
    <w:p w14:paraId="35051C54" w14:textId="77777777" w:rsidR="005E3301" w:rsidRDefault="005E3301" w:rsidP="005E3301"/>
    <w:p w14:paraId="201C837B" w14:textId="77777777" w:rsidR="005E3301" w:rsidRDefault="005E3301" w:rsidP="005E3301"/>
    <w:p w14:paraId="00ECD72C" w14:textId="77777777" w:rsidR="005E3301" w:rsidRDefault="005E3301" w:rsidP="005E3301"/>
    <w:p w14:paraId="190767C6" w14:textId="77777777" w:rsidR="005E3301" w:rsidRDefault="005E3301" w:rsidP="005E3301">
      <w:pPr>
        <w:pStyle w:val="Heading3"/>
      </w:pPr>
      <w:r>
        <w:lastRenderedPageBreak/>
        <w:t>2ac – no link – exemptions and licensing</w:t>
      </w:r>
    </w:p>
    <w:p w14:paraId="4C24DC47" w14:textId="77777777" w:rsidR="005E3301" w:rsidRDefault="005E3301" w:rsidP="005E3301">
      <w:pPr>
        <w:pStyle w:val="Heading4"/>
      </w:pPr>
      <w:r>
        <w:t>No link – vaccine patents won’t be enforced, exemptions exist and licensing allows cooperation</w:t>
      </w:r>
    </w:p>
    <w:p w14:paraId="3D23661C" w14:textId="77777777" w:rsidR="005E3301" w:rsidRDefault="005E3301" w:rsidP="005E3301">
      <w:r>
        <w:t xml:space="preserve">Philip </w:t>
      </w:r>
      <w:r w:rsidRPr="007F5CDE">
        <w:rPr>
          <w:rStyle w:val="Style13ptBold"/>
        </w:rPr>
        <w:t>Johnson,</w:t>
      </w:r>
      <w:r>
        <w:t xml:space="preserve"> 20</w:t>
      </w:r>
      <w:r w:rsidRPr="007F5CDE">
        <w:rPr>
          <w:rStyle w:val="Style13ptBold"/>
        </w:rPr>
        <w:t xml:space="preserve">24 </w:t>
      </w:r>
      <w:r>
        <w:t>- Chair of the Steering Committee of the Coalition for 21st Century Patent Reform, JD from Harvard.  Patent and Trademark Office Senate Judiciary Subcommittee on Intellectual Property Holds Hearing on Patent Eligibility Restoration Act, Hearing Transcript, 1/24, proquest Congressional, accessed via University of Michigan //DH</w:t>
      </w:r>
    </w:p>
    <w:p w14:paraId="1211239B" w14:textId="77777777" w:rsidR="005E3301" w:rsidRPr="00AD5836" w:rsidRDefault="005E3301" w:rsidP="005E3301"/>
    <w:p w14:paraId="368FA635" w14:textId="77777777" w:rsidR="005E3301" w:rsidRDefault="005E3301" w:rsidP="005E3301">
      <w:r>
        <w:t xml:space="preserve">PHILIP JOHNSON: OK, well, first, as to retarding research, I couldn't disagree more. The fact of the matter is we -- first, </w:t>
      </w:r>
      <w:r w:rsidRPr="006A0AA3">
        <w:rPr>
          <w:rStyle w:val="StyleUnderline"/>
          <w:highlight w:val="cyan"/>
        </w:rPr>
        <w:t>we have the Hatch-Waxman</w:t>
      </w:r>
      <w:r>
        <w:t xml:space="preserve"> 271 (e) (1) </w:t>
      </w:r>
      <w:r w:rsidRPr="006A0AA3">
        <w:rPr>
          <w:rStyle w:val="StyleUnderline"/>
          <w:highlight w:val="cyan"/>
        </w:rPr>
        <w:t xml:space="preserve">exemption, which allows for </w:t>
      </w:r>
      <w:r w:rsidRPr="006A0AA3">
        <w:rPr>
          <w:rStyle w:val="Emphasis"/>
          <w:highlight w:val="cyan"/>
        </w:rPr>
        <w:t>free research</w:t>
      </w:r>
      <w:r w:rsidRPr="006A0AA3">
        <w:rPr>
          <w:rStyle w:val="StyleUnderline"/>
          <w:highlight w:val="cyan"/>
        </w:rPr>
        <w:t xml:space="preserve">, </w:t>
      </w:r>
      <w:r w:rsidRPr="006A0AA3">
        <w:rPr>
          <w:rStyle w:val="StyleUnderline"/>
        </w:rPr>
        <w:t>as long as it's related to developing information for</w:t>
      </w:r>
      <w:r w:rsidRPr="006A0AA3">
        <w:t xml:space="preserve"> the eventual </w:t>
      </w:r>
      <w:r w:rsidRPr="006A0AA3">
        <w:rPr>
          <w:rStyle w:val="StyleUnderline"/>
        </w:rPr>
        <w:t>submission to the FDA</w:t>
      </w:r>
      <w:r>
        <w:t xml:space="preserve">. But the </w:t>
      </w:r>
      <w:r w:rsidRPr="006A0AA3">
        <w:rPr>
          <w:rStyle w:val="StyleUnderline"/>
          <w:highlight w:val="cyan"/>
        </w:rPr>
        <w:t xml:space="preserve">experience has shown that people who discover and have these inventions </w:t>
      </w:r>
      <w:r w:rsidRPr="006A0AA3">
        <w:rPr>
          <w:rStyle w:val="Emphasis"/>
          <w:highlight w:val="cyan"/>
        </w:rPr>
        <w:t>don't privatize them</w:t>
      </w:r>
      <w:r>
        <w:t>.</w:t>
      </w:r>
    </w:p>
    <w:p w14:paraId="3FE8223C" w14:textId="77777777" w:rsidR="005E3301" w:rsidRDefault="005E3301" w:rsidP="005E3301">
      <w:r w:rsidRPr="00585976">
        <w:rPr>
          <w:rStyle w:val="StyleUnderline"/>
        </w:rPr>
        <w:t xml:space="preserve">They </w:t>
      </w:r>
      <w:r>
        <w:t xml:space="preserve">naturally </w:t>
      </w:r>
      <w:r w:rsidRPr="00585976">
        <w:rPr>
          <w:rStyle w:val="StyleUnderline"/>
        </w:rPr>
        <w:t>would like to commercialize them</w:t>
      </w:r>
      <w:r>
        <w:t xml:space="preserve"> or at least get them spread out and used, widely. And in fact the -- </w:t>
      </w:r>
      <w:r w:rsidRPr="006A0AA3">
        <w:rPr>
          <w:rStyle w:val="StyleUnderline"/>
          <w:highlight w:val="cyan"/>
        </w:rPr>
        <w:t>when there have been very dramatic advances done in</w:t>
      </w:r>
      <w:r w:rsidRPr="00585976">
        <w:rPr>
          <w:rStyle w:val="StyleUnderline"/>
        </w:rPr>
        <w:t xml:space="preserve"> the </w:t>
      </w:r>
      <w:r w:rsidRPr="006A0AA3">
        <w:rPr>
          <w:rStyle w:val="StyleUnderline"/>
          <w:highlight w:val="cyan"/>
        </w:rPr>
        <w:t>biotech</w:t>
      </w:r>
      <w:r w:rsidRPr="00585976">
        <w:rPr>
          <w:rStyle w:val="StyleUnderline"/>
        </w:rPr>
        <w:t xml:space="preserve">nology area, </w:t>
      </w:r>
      <w:r w:rsidRPr="006A0AA3">
        <w:rPr>
          <w:rStyle w:val="StyleUnderline"/>
          <w:highlight w:val="cyan"/>
        </w:rPr>
        <w:t>licenses have been made available because it takes a village to do all of the research</w:t>
      </w:r>
      <w:r>
        <w:t xml:space="preserve"> that's needed in different applications.</w:t>
      </w:r>
    </w:p>
    <w:p w14:paraId="47762F9D" w14:textId="77777777" w:rsidR="005E3301" w:rsidRDefault="005E3301" w:rsidP="005E3301">
      <w:r>
        <w:t xml:space="preserve">And these are widely -- </w:t>
      </w:r>
      <w:r w:rsidRPr="006A0AA3">
        <w:rPr>
          <w:rStyle w:val="StyleUnderline"/>
          <w:highlight w:val="cyan"/>
        </w:rPr>
        <w:t xml:space="preserve">they're widely licensed on a </w:t>
      </w:r>
      <w:r w:rsidRPr="006A0AA3">
        <w:rPr>
          <w:rStyle w:val="Emphasis"/>
          <w:highlight w:val="cyan"/>
        </w:rPr>
        <w:t>non-exclusive</w:t>
      </w:r>
      <w:r w:rsidRPr="00585976">
        <w:rPr>
          <w:rStyle w:val="StyleUnderline"/>
        </w:rPr>
        <w:t xml:space="preserve"> or product specific </w:t>
      </w:r>
      <w:r w:rsidRPr="006A0AA3">
        <w:rPr>
          <w:rStyle w:val="StyleUnderline"/>
          <w:highlight w:val="cyan"/>
        </w:rPr>
        <w:t>basis</w:t>
      </w:r>
      <w:r>
        <w:t xml:space="preserve"> and those -- that ability to become licensed. I want to develop product X, using this, then </w:t>
      </w:r>
      <w:r w:rsidRPr="00585976">
        <w:rPr>
          <w:rStyle w:val="StyleUnderline"/>
        </w:rPr>
        <w:t>you're willing to invest that money because you know you have the protection of the patent that's behind the license</w:t>
      </w:r>
      <w:r>
        <w:t>.</w:t>
      </w:r>
    </w:p>
    <w:p w14:paraId="1C0D6F62" w14:textId="77777777" w:rsidR="005E3301" w:rsidRDefault="005E3301" w:rsidP="005E3301"/>
    <w:p w14:paraId="4A76B1CE" w14:textId="77777777" w:rsidR="005E3301" w:rsidRPr="00BC17C7" w:rsidRDefault="005E3301" w:rsidP="005E3301">
      <w:pPr>
        <w:pStyle w:val="Heading4"/>
      </w:pPr>
      <w:r>
        <w:t xml:space="preserve">Courts can </w:t>
      </w:r>
      <w:r>
        <w:rPr>
          <w:u w:val="single"/>
        </w:rPr>
        <w:t>force</w:t>
      </w:r>
      <w:r>
        <w:t xml:space="preserve"> licensing if patents block cooperation</w:t>
      </w:r>
    </w:p>
    <w:p w14:paraId="4690164F" w14:textId="77777777" w:rsidR="005E3301" w:rsidRDefault="005E3301" w:rsidP="005E3301">
      <w:r>
        <w:t xml:space="preserve">David </w:t>
      </w:r>
      <w:r w:rsidRPr="002D2F41">
        <w:rPr>
          <w:rStyle w:val="Style13ptBold"/>
        </w:rPr>
        <w:t>Spetzler</w:t>
      </w:r>
      <w:r>
        <w:t>, 20</w:t>
      </w:r>
      <w:r w:rsidRPr="002D2F41">
        <w:rPr>
          <w:rStyle w:val="Style13ptBold"/>
        </w:rPr>
        <w:t>19</w:t>
      </w:r>
      <w:r>
        <w:t xml:space="preserve"> - President and Chief Scientific Officer, Caris Life Sciences. Senate Judiciary Subcommittee Hearing, State of Patent Eligibility in America, 6/11, Proquest Congressional, accessed via University of Michigan //DH</w:t>
      </w:r>
    </w:p>
    <w:p w14:paraId="20B4B2D0" w14:textId="77777777" w:rsidR="005E3301" w:rsidRPr="002C30BF" w:rsidRDefault="005E3301" w:rsidP="005E3301"/>
    <w:p w14:paraId="4F3C8E6F" w14:textId="77777777" w:rsidR="005E3301" w:rsidRDefault="005E3301" w:rsidP="005E3301">
      <w:r>
        <w:t xml:space="preserve"> ADDRESSING THE CONCERN OF "GENE PATENTING"</w:t>
      </w:r>
    </w:p>
    <w:p w14:paraId="61310CFE" w14:textId="77777777" w:rsidR="005E3301" w:rsidRDefault="005E3301" w:rsidP="005E3301">
      <w:r>
        <w:t xml:space="preserve">    We well understand the concern with "gene patents" and the Myriad decision. However, there are better ways to deal with one company's unpopular business practices than imposing limitations on patentable subject matter--ways that will not stifle investment in life-saving innovations.</w:t>
      </w:r>
    </w:p>
    <w:p w14:paraId="31CC4FDB" w14:textId="77777777" w:rsidR="005E3301" w:rsidRDefault="005E3301" w:rsidP="005E3301">
      <w:r>
        <w:t xml:space="preserve">    </w:t>
      </w:r>
      <w:r w:rsidRPr="00BC17C7">
        <w:t xml:space="preserve">It is important to understand what "gene patenting" means and what it does not mean. First, </w:t>
      </w:r>
      <w:r w:rsidRPr="00BC17C7">
        <w:rPr>
          <w:rStyle w:val="StyleUnderline"/>
        </w:rPr>
        <w:t xml:space="preserve">we do not believe that a product of nature per se, such as a gene as it exists in nature, should be patentable </w:t>
      </w:r>
      <w:r w:rsidRPr="00BC17C7">
        <w:t xml:space="preserve">as it is not a man-made innovation. And </w:t>
      </w:r>
      <w:r w:rsidRPr="00BC17C7">
        <w:rPr>
          <w:rStyle w:val="StyleUnderline"/>
        </w:rPr>
        <w:t>we do not believe that it would be patentable under the proposed legislation</w:t>
      </w:r>
      <w:r w:rsidRPr="00BC17C7">
        <w:t>.</w:t>
      </w:r>
      <w:r>
        <w:t xml:space="preserve"> However, the knowledge gained from a product of nature or uses thereof that are novel and non-obvious may very well deserve patent protection. Second, </w:t>
      </w:r>
      <w:r w:rsidRPr="00C340A9">
        <w:rPr>
          <w:rStyle w:val="StyleUnderline"/>
          <w:highlight w:val="cyan"/>
        </w:rPr>
        <w:t>if Myriad's</w:t>
      </w:r>
      <w:r w:rsidRPr="001666DC">
        <w:rPr>
          <w:rStyle w:val="StyleUnderline"/>
        </w:rPr>
        <w:t xml:space="preserve"> patents had survived and </w:t>
      </w:r>
      <w:r w:rsidRPr="00C340A9">
        <w:rPr>
          <w:rStyle w:val="StyleUnderline"/>
          <w:highlight w:val="cyan"/>
        </w:rPr>
        <w:t>competitors had been found to infringe, the Courts could have imposed a licensing regime upon Myriad that aligned with the public's interest in having access to the patented technology</w:t>
      </w:r>
      <w:r>
        <w:t xml:space="preserve">. Thus, </w:t>
      </w:r>
      <w:r w:rsidRPr="00C340A9">
        <w:rPr>
          <w:rStyle w:val="StyleUnderline"/>
          <w:highlight w:val="cyan"/>
        </w:rPr>
        <w:t xml:space="preserve">the U.S. </w:t>
      </w:r>
      <w:r w:rsidRPr="00C340A9">
        <w:rPr>
          <w:rStyle w:val="StyleUnderline"/>
          <w:highlight w:val="cyan"/>
        </w:rPr>
        <w:lastRenderedPageBreak/>
        <w:t>patent system already has built-in mechanisms to deal with so-called "blocking" patents</w:t>
      </w:r>
      <w:r w:rsidRPr="001666DC">
        <w:rPr>
          <w:rStyle w:val="StyleUnderline"/>
        </w:rPr>
        <w:t>.</w:t>
      </w:r>
      <w:r>
        <w:t xml:space="preserve"> Finally, </w:t>
      </w:r>
      <w:r w:rsidRPr="001666DC">
        <w:rPr>
          <w:rStyle w:val="StyleUnderline"/>
        </w:rPr>
        <w:t>the human genome is known today</w:t>
      </w:r>
      <w:r>
        <w:t xml:space="preserve">. </w:t>
      </w:r>
      <w:r w:rsidRPr="001666DC">
        <w:rPr>
          <w:rStyle w:val="StyleUnderline"/>
        </w:rPr>
        <w:t>The isolated BRCA1 gene would not be patentable today because it either lacks novelty or is obvious given what is presently known</w:t>
      </w:r>
      <w:r>
        <w:t>.</w:t>
      </w:r>
    </w:p>
    <w:p w14:paraId="06204766" w14:textId="77777777" w:rsidR="005E3301" w:rsidRDefault="005E3301" w:rsidP="005E3301">
      <w:r>
        <w:t xml:space="preserve">    Indeed, we believe that other requirements of the patent laws are better equipped to deal with technological changes over time. For example, it goes without saying that </w:t>
      </w:r>
      <w:r w:rsidRPr="00BC17C7">
        <w:t xml:space="preserve">what is considered new will change over time. But </w:t>
      </w:r>
      <w:r w:rsidRPr="00BC17C7">
        <w:rPr>
          <w:rStyle w:val="StyleUnderline"/>
        </w:rPr>
        <w:t>what is considered to be obvious also changes over time: at the time of Myriad's patent filings, genes were new and difficult to discover and isolate, but this is not the case today</w:t>
      </w:r>
      <w:r w:rsidRPr="00BC17C7">
        <w:t>. In contrast, subject matter eligibility should not depend on the current state of the art and should remain anything under the sun that is made by man. Patentable subject matter should remain constant.</w:t>
      </w:r>
    </w:p>
    <w:p w14:paraId="1F5FC86F" w14:textId="77777777" w:rsidR="005E3301" w:rsidRDefault="005E3301" w:rsidP="005E3301"/>
    <w:p w14:paraId="3898FC87" w14:textId="77777777" w:rsidR="005E3301" w:rsidRDefault="005E3301" w:rsidP="005E3301">
      <w:pPr>
        <w:pStyle w:val="Heading3"/>
      </w:pPr>
      <w:r>
        <w:lastRenderedPageBreak/>
        <w:t>2ac – no link – other sections of Patent Act</w:t>
      </w:r>
    </w:p>
    <w:p w14:paraId="601C9557" w14:textId="77777777" w:rsidR="005E3301" w:rsidRDefault="005E3301" w:rsidP="005E3301"/>
    <w:p w14:paraId="439A23B1" w14:textId="77777777" w:rsidR="005E3301" w:rsidRDefault="005E3301" w:rsidP="005E3301">
      <w:pPr>
        <w:pStyle w:val="Heading4"/>
      </w:pPr>
      <w:r>
        <w:t>No link - other eligibility provisions prevent patents applying to genes</w:t>
      </w:r>
    </w:p>
    <w:p w14:paraId="0B580529" w14:textId="77777777" w:rsidR="005E3301" w:rsidRDefault="005E3301" w:rsidP="005E3301">
      <w:r>
        <w:t xml:space="preserve">Christopher </w:t>
      </w:r>
      <w:r w:rsidRPr="00BC430F">
        <w:rPr>
          <w:rStyle w:val="Style13ptBold"/>
        </w:rPr>
        <w:t>Coons and</w:t>
      </w:r>
      <w:r>
        <w:t xml:space="preserve"> Andrei </w:t>
      </w:r>
      <w:r w:rsidRPr="004E39B5">
        <w:rPr>
          <w:rStyle w:val="Style13ptBold"/>
        </w:rPr>
        <w:t>Iancu</w:t>
      </w:r>
      <w:r w:rsidRPr="00BC430F">
        <w:rPr>
          <w:rStyle w:val="Style13ptBold"/>
        </w:rPr>
        <w:t>,</w:t>
      </w:r>
      <w:r>
        <w:t xml:space="preserve"> 20</w:t>
      </w:r>
      <w:r w:rsidRPr="00BC430F">
        <w:rPr>
          <w:rStyle w:val="Style13ptBold"/>
        </w:rPr>
        <w:t>24</w:t>
      </w:r>
      <w:r>
        <w:t xml:space="preserve"> – *US Senator and **Partner, Sullivan &amp; Cromwell; former Under Secretary of Commerce for Intellectual Property and Director of the United States. Patent and Trademark Office Senate Judiciary Subcommittee on Intellectual Property Holds Hearing on Patent Eligibility Restoration Act, Hearing Transcript, 1/24, proquest Congressional, accessed via University of Michigan //DH</w:t>
      </w:r>
    </w:p>
    <w:p w14:paraId="4ACAB0CA" w14:textId="77777777" w:rsidR="005E3301" w:rsidRDefault="005E3301" w:rsidP="005E3301"/>
    <w:p w14:paraId="5CED0661" w14:textId="77777777" w:rsidR="005E3301" w:rsidRDefault="005E3301" w:rsidP="005E3301">
      <w:r>
        <w:t>CHRISTOPHER COONS: Mr. Iancu, do you agree with Mr. Block's assessment of PERA? Um, do you think we need additional legislative language to keep patentability requirements separate, or is that already implied in existing law? Would it have the impact that he's predicting?</w:t>
      </w:r>
    </w:p>
    <w:p w14:paraId="0C1A9EA5" w14:textId="77777777" w:rsidR="005E3301" w:rsidRDefault="005E3301" w:rsidP="005E3301">
      <w:r>
        <w:t xml:space="preserve">ANDREI IANCU: No, I disagree with him on that. I think it's </w:t>
      </w:r>
      <w:r w:rsidRPr="00140EB2">
        <w:rPr>
          <w:rStyle w:val="StyleUnderline"/>
          <w:highlight w:val="cyan"/>
        </w:rPr>
        <w:t>PERA addresses the fact that the pure natural product itself</w:t>
      </w:r>
      <w:r>
        <w:t xml:space="preserve">, and the statute says, quote, "as such </w:t>
      </w:r>
      <w:r w:rsidRPr="00140EB2">
        <w:rPr>
          <w:rStyle w:val="StyleUnderline"/>
          <w:highlight w:val="cyan"/>
        </w:rPr>
        <w:t>is not eligible." It's one of the exclusions</w:t>
      </w:r>
      <w:r w:rsidRPr="00140EB2">
        <w:rPr>
          <w:highlight w:val="cyan"/>
        </w:rPr>
        <w:t>.</w:t>
      </w:r>
      <w:r>
        <w:t xml:space="preserve"> </w:t>
      </w:r>
      <w:r w:rsidRPr="00A50464">
        <w:rPr>
          <w:rStyle w:val="StyleUnderline"/>
          <w:highlight w:val="cyan"/>
        </w:rPr>
        <w:t>As soon as that is applied</w:t>
      </w:r>
      <w:r w:rsidRPr="004E39B5">
        <w:rPr>
          <w:rStyle w:val="StyleUnderline"/>
        </w:rPr>
        <w:t xml:space="preserve"> by </w:t>
      </w:r>
      <w:r w:rsidRPr="0082668C">
        <w:t>human hand and</w:t>
      </w:r>
      <w:r w:rsidRPr="004E39B5">
        <w:rPr>
          <w:rStyle w:val="StyleUnderline"/>
        </w:rPr>
        <w:t xml:space="preserve"> human ingenuity </w:t>
      </w:r>
      <w:r w:rsidRPr="00A50464">
        <w:rPr>
          <w:rStyle w:val="StyleUnderline"/>
          <w:highlight w:val="cyan"/>
        </w:rPr>
        <w:t>to a practical application</w:t>
      </w:r>
      <w:r w:rsidRPr="004E39B5">
        <w:rPr>
          <w:rStyle w:val="StyleUnderline"/>
        </w:rPr>
        <w:t xml:space="preserve"> </w:t>
      </w:r>
      <w:r w:rsidRPr="00A50464">
        <w:rPr>
          <w:rStyle w:val="StyleUnderline"/>
          <w:highlight w:val="cyan"/>
        </w:rPr>
        <w:t>such as diagnosing</w:t>
      </w:r>
      <w:r w:rsidRPr="004E39B5">
        <w:rPr>
          <w:rStyle w:val="StyleUnderline"/>
        </w:rPr>
        <w:t xml:space="preserve"> in a diagnostic kit,</w:t>
      </w:r>
      <w:r>
        <w:t xml:space="preserve"> a particular disease,</w:t>
      </w:r>
      <w:r w:rsidRPr="004E39B5">
        <w:rPr>
          <w:rStyle w:val="StyleUnderline"/>
        </w:rPr>
        <w:t xml:space="preserve"> </w:t>
      </w:r>
      <w:r w:rsidRPr="00A50464">
        <w:rPr>
          <w:rStyle w:val="StyleUnderline"/>
          <w:highlight w:val="cyan"/>
        </w:rPr>
        <w:t>that is human innovation and</w:t>
      </w:r>
      <w:r w:rsidRPr="004E39B5">
        <w:rPr>
          <w:rStyle w:val="StyleUnderline"/>
        </w:rPr>
        <w:t xml:space="preserve"> that </w:t>
      </w:r>
      <w:r w:rsidRPr="00A50464">
        <w:rPr>
          <w:rStyle w:val="StyleUnderline"/>
          <w:highlight w:val="cyan"/>
        </w:rPr>
        <w:t>should be eligible</w:t>
      </w:r>
      <w:r>
        <w:t>.</w:t>
      </w:r>
    </w:p>
    <w:p w14:paraId="7444C687" w14:textId="77777777" w:rsidR="005E3301" w:rsidRDefault="005E3301" w:rsidP="005E3301">
      <w:r w:rsidRPr="00A50464">
        <w:rPr>
          <w:rStyle w:val="StyleUnderline"/>
          <w:highlight w:val="cyan"/>
        </w:rPr>
        <w:t>Whether it's patentable, then we need to decide whether it overcomes novelty and obviousness</w:t>
      </w:r>
      <w:r>
        <w:t xml:space="preserve"> vis a vis the prior art. But it's really important to understand the fundamental concept of what human invention is. All human invention, all of it is the manipulation of nature towards practical uses by humans on this planet.</w:t>
      </w:r>
    </w:p>
    <w:p w14:paraId="0D8117CA" w14:textId="77777777" w:rsidR="005E3301" w:rsidRDefault="005E3301" w:rsidP="005E3301">
      <w:r>
        <w:t>So we can exclude nature itself, but any human intervention and manipulation, that's the -- that -- that is what human innovation and engineering is, and that should be eligible for patent. It's the useful arts under the Constitution and then we can apply the fine filters of 102, 103, 112.</w:t>
      </w:r>
    </w:p>
    <w:p w14:paraId="2C7A65D8" w14:textId="77777777" w:rsidR="005E3301" w:rsidRDefault="005E3301" w:rsidP="005E3301">
      <w:r>
        <w:t>CHRISTOPHER COONS: Thank you. Thank you, all. Senator Tillis.</w:t>
      </w:r>
    </w:p>
    <w:p w14:paraId="6EA1D18E" w14:textId="77777777" w:rsidR="005E3301" w:rsidRDefault="005E3301" w:rsidP="005E3301">
      <w:r>
        <w:t>THOM TILLIS: Mr. Blaylock, I'll give you 30s to rebut Mr. Iancu's answer.</w:t>
      </w:r>
    </w:p>
    <w:p w14:paraId="50F1165E" w14:textId="77777777" w:rsidR="005E3301" w:rsidRDefault="005E3301" w:rsidP="005E3301">
      <w:r>
        <w:t>RICHARD BLAYLOCK: Thank you. The -- what would be required if you were to proceed with PERA would be to recognize that natural phenomena, natural materials, abstract ideas should be treated as prior art. One -- one should not be able to rely solely on the novelty of some fact about the natural world that one discovers as the basis for getting -- for privatizing that information and obtaining a monopoly in that regard.</w:t>
      </w:r>
    </w:p>
    <w:p w14:paraId="4BF3EFA3" w14:textId="77777777" w:rsidR="005E3301" w:rsidRDefault="005E3301" w:rsidP="005E3301">
      <w:r>
        <w:t>THOM TILLIS: OK, Tom -- Mr. Iancu, 15 seconds to rebut.</w:t>
      </w:r>
    </w:p>
    <w:p w14:paraId="683D11BC" w14:textId="77777777" w:rsidR="005E3301" w:rsidRDefault="005E3301" w:rsidP="005E3301">
      <w:r>
        <w:t xml:space="preserve">ANDREI IANCU: Look, I mean, </w:t>
      </w:r>
      <w:r w:rsidRPr="00A50464">
        <w:rPr>
          <w:rStyle w:val="Emphasis"/>
          <w:highlight w:val="cyan"/>
        </w:rPr>
        <w:t>that is why we have the rest of the code</w:t>
      </w:r>
      <w:r>
        <w:t xml:space="preserve">. And </w:t>
      </w:r>
      <w:r w:rsidRPr="003167ED">
        <w:rPr>
          <w:rStyle w:val="StyleUnderline"/>
        </w:rPr>
        <w:t>any time you apply a practical</w:t>
      </w:r>
      <w:r>
        <w:t xml:space="preserve"> practical </w:t>
      </w:r>
      <w:r w:rsidRPr="003167ED">
        <w:rPr>
          <w:rStyle w:val="StyleUnderline"/>
        </w:rPr>
        <w:t>ingenuity to nature, you're already into the useful arts.</w:t>
      </w:r>
      <w:r>
        <w:t xml:space="preserve"> It's not necessary to hold it out at this stage. </w:t>
      </w:r>
      <w:r w:rsidRPr="00A50464">
        <w:rPr>
          <w:rStyle w:val="StyleUnderline"/>
          <w:highlight w:val="cyan"/>
        </w:rPr>
        <w:t>Section 103</w:t>
      </w:r>
      <w:r w:rsidRPr="003167ED">
        <w:rPr>
          <w:rStyle w:val="StyleUnderline"/>
        </w:rPr>
        <w:t xml:space="preserve">, we know how to do the analysis. </w:t>
      </w:r>
      <w:r w:rsidRPr="00A50464">
        <w:rPr>
          <w:rStyle w:val="StyleUnderline"/>
          <w:highlight w:val="cyan"/>
        </w:rPr>
        <w:t>We know how to take the prior art and create combinations and see if it's only a minor improvement or it's using things in the prior art</w:t>
      </w:r>
      <w:r>
        <w:t xml:space="preserve"> that we already knew how to -- know how to do. That's already there.</w:t>
      </w:r>
    </w:p>
    <w:p w14:paraId="09DE4B1E" w14:textId="77777777" w:rsidR="005E3301" w:rsidRDefault="005E3301" w:rsidP="005E3301">
      <w:r>
        <w:t>Put the analysis there, you don't need to keep it out at the Section 101 level.</w:t>
      </w:r>
    </w:p>
    <w:p w14:paraId="2FF46E01" w14:textId="77777777" w:rsidR="005E3301" w:rsidRDefault="005E3301" w:rsidP="005E3301"/>
    <w:p w14:paraId="4F2CE75E" w14:textId="77777777" w:rsidR="005E3301" w:rsidRDefault="005E3301" w:rsidP="005E3301">
      <w:pPr>
        <w:pStyle w:val="Heading4"/>
      </w:pPr>
      <w:r>
        <w:lastRenderedPageBreak/>
        <w:t xml:space="preserve">The human genome is already known – it means gene patents will already fail under § 102 </w:t>
      </w:r>
    </w:p>
    <w:p w14:paraId="08B4D42C" w14:textId="77777777" w:rsidR="005E3301" w:rsidRDefault="005E3301" w:rsidP="005E3301">
      <w:r>
        <w:t xml:space="preserve">DAVID S. </w:t>
      </w:r>
      <w:r w:rsidRPr="00437495">
        <w:rPr>
          <w:rStyle w:val="Style13ptBold"/>
        </w:rPr>
        <w:t>OLSON &amp;</w:t>
      </w:r>
      <w:r>
        <w:t xml:space="preserve"> FABRIZIO </w:t>
      </w:r>
      <w:r w:rsidRPr="00437495">
        <w:rPr>
          <w:rStyle w:val="Style13ptBold"/>
        </w:rPr>
        <w:t>DUCCI</w:t>
      </w:r>
      <w:r>
        <w:t>, 20</w:t>
      </w:r>
      <w:r w:rsidRPr="00437495">
        <w:rPr>
          <w:rStyle w:val="Style13ptBold"/>
        </w:rPr>
        <w:t xml:space="preserve">23 </w:t>
      </w:r>
      <w:r>
        <w:t xml:space="preserve">-  *Associate Professor, Boston College Law School. ** L.L.M., Boston College Law School “Patenting Genetic Information” INDIANA LAW JOURNAL [Vol. 98:1181. </w:t>
      </w:r>
      <w:hyperlink r:id="rId127" w:history="1">
        <w:r w:rsidRPr="00311ECE">
          <w:rPr>
            <w:rStyle w:val="Hyperlink"/>
          </w:rPr>
          <w:t>https://www.repository.law.indiana.edu/cgi/viewcontent.cgi?article=11505&amp;context=ilj</w:t>
        </w:r>
      </w:hyperlink>
      <w:r>
        <w:t xml:space="preserve"> //DH</w:t>
      </w:r>
    </w:p>
    <w:p w14:paraId="1C3C595A" w14:textId="77777777" w:rsidR="005E3301" w:rsidRPr="00526956" w:rsidRDefault="005E3301" w:rsidP="005E3301"/>
    <w:p w14:paraId="523CA278" w14:textId="77777777" w:rsidR="005E3301" w:rsidRDefault="005E3301" w:rsidP="005E3301">
      <w:r>
        <w:t xml:space="preserve">A second potential hurdle—should the Supreme Court want to restore gene patentability—is that </w:t>
      </w:r>
      <w:r w:rsidRPr="00437495">
        <w:rPr>
          <w:rStyle w:val="StyleUnderline"/>
        </w:rPr>
        <w:t>the entirety of the human genome has now been sequenced</w:t>
      </w:r>
      <w:r>
        <w:t xml:space="preserve">. Prior to this, researchers looking for genetic associations had to determine both which gene caused a disease and what the structure of that gene was. Now that the structure of all genes in the human body are known, researchers are no longer discovering new genetic structures.257 Thus, </w:t>
      </w:r>
      <w:r w:rsidRPr="00437495">
        <w:rPr>
          <w:rStyle w:val="StyleUnderline"/>
        </w:rPr>
        <w:t>even if the Supreme Court had gone the other way in Myriad, it is hard to see how human genes could be patented at this point because their structure is already known, and patent law does not allow patents on known products</w:t>
      </w:r>
      <w:r>
        <w:t xml:space="preserve">.258 In Parke-Davis &amp; Co. v. H.K. Mulford Co.,259 doctors already knew that tissue from the adrenal glands could have beneficial effects for certain medical conditions. Dr. Takamine discovered how to make a concentrated and purified substance from the glandular tissue, which had superior medical effects. In that case, Judge Learned Hand held that Takamine’s purified adrenaline was patentable because “it became for every practical purpose a new thing commercially and therapeutically.”260 The problem with applying this reasoning to isolated DNA sequences is that the DNA had already been isolated when it was sequenced. Thus, researchers who discover new genetic associations are discovering valuable genetic information, but they are not making any novel transformation of physical matter, because the genes have already been isolated outside of the body for sequencing. </w:t>
      </w:r>
      <w:r w:rsidRPr="00A34436">
        <w:rPr>
          <w:rStyle w:val="StyleUnderline"/>
        </w:rPr>
        <w:t>Because isolated and sequenced genes are not new, they are not patentable subject matter under § 102</w:t>
      </w:r>
      <w:r>
        <w:t xml:space="preserve">, even if someone discovers a useful association between gene and disease.261 Accordingly, even were the Supreme Court to overturn Myriad, it would have to also make an exception to § 102 in order for gene patents to again be patentable.  </w:t>
      </w:r>
    </w:p>
    <w:p w14:paraId="7B31A816" w14:textId="77777777" w:rsidR="005E3301" w:rsidRDefault="005E3301" w:rsidP="005E3301"/>
    <w:p w14:paraId="3B0A53AC" w14:textId="77777777" w:rsidR="005E3301" w:rsidRDefault="005E3301" w:rsidP="005E3301">
      <w:pPr>
        <w:pStyle w:val="Heading4"/>
      </w:pPr>
      <w:r>
        <w:t>Only novel discoveries for genes can be patented – existing diagnostics would be excluded on novel or non-obvious determinations</w:t>
      </w:r>
    </w:p>
    <w:p w14:paraId="1638B4BE" w14:textId="77777777" w:rsidR="005E3301" w:rsidRDefault="005E3301" w:rsidP="005E3301">
      <w:r>
        <w:t xml:space="preserve">Philip </w:t>
      </w:r>
      <w:r w:rsidRPr="007F5CDE">
        <w:rPr>
          <w:rStyle w:val="Style13ptBold"/>
        </w:rPr>
        <w:t>Johnson,</w:t>
      </w:r>
      <w:r>
        <w:t xml:space="preserve"> 20</w:t>
      </w:r>
      <w:r w:rsidRPr="007F5CDE">
        <w:rPr>
          <w:rStyle w:val="Style13ptBold"/>
        </w:rPr>
        <w:t xml:space="preserve">24 </w:t>
      </w:r>
      <w:r>
        <w:t>- Chair of the Steering Committee of the Coalition for 21st Century Patent Reform, JD from Harvard.  Patent and Trademark Office Senate Judiciary Subcommittee on Intellectual Property Holds Hearing on Patent Eligibility Restoration Act, Hearing Transcript, 1/24, proquest Congressional, accessed via University of Michigan //DH</w:t>
      </w:r>
    </w:p>
    <w:p w14:paraId="187AACE6" w14:textId="77777777" w:rsidR="005E3301" w:rsidRDefault="005E3301" w:rsidP="005E3301"/>
    <w:p w14:paraId="3547BF29" w14:textId="77777777" w:rsidR="005E3301" w:rsidRDefault="005E3301" w:rsidP="005E3301">
      <w:r>
        <w:t xml:space="preserve">PHILIP JOHNSON: Well listen, </w:t>
      </w:r>
      <w:r w:rsidRPr="00C340A9">
        <w:rPr>
          <w:rStyle w:val="StyleUnderline"/>
          <w:highlight w:val="cyan"/>
        </w:rPr>
        <w:t>listening to</w:t>
      </w:r>
      <w:r>
        <w:t xml:space="preserve"> Mr. </w:t>
      </w:r>
      <w:r w:rsidRPr="00C340A9">
        <w:rPr>
          <w:rStyle w:val="StyleUnderline"/>
          <w:highlight w:val="cyan"/>
        </w:rPr>
        <w:t>Blaylock's discussion about the isolated gene</w:t>
      </w:r>
      <w:r>
        <w:t xml:space="preserve">, I heard an awful lot about conventional this and conventional that, and so on, which would say to me that </w:t>
      </w:r>
      <w:r w:rsidRPr="004C6294">
        <w:rPr>
          <w:rStyle w:val="StyleUnderline"/>
          <w:highlight w:val="cyan"/>
        </w:rPr>
        <w:t>those are novelty or obviousness concerns and it may very well be that the isolated gene</w:t>
      </w:r>
      <w:r w:rsidRPr="007F5CDE">
        <w:rPr>
          <w:rStyle w:val="StyleUnderline"/>
        </w:rPr>
        <w:t xml:space="preserve"> and what is done with it </w:t>
      </w:r>
      <w:r w:rsidRPr="004C6294">
        <w:rPr>
          <w:rStyle w:val="StyleUnderline"/>
          <w:highlight w:val="cyan"/>
        </w:rPr>
        <w:t>turns out not to meet those</w:t>
      </w:r>
      <w:r>
        <w:t>.</w:t>
      </w:r>
    </w:p>
    <w:p w14:paraId="1C7D45F0" w14:textId="77777777" w:rsidR="005E3301" w:rsidRDefault="005E3301" w:rsidP="005E3301">
      <w:r>
        <w:t xml:space="preserve">And </w:t>
      </w:r>
      <w:r w:rsidRPr="004C6294">
        <w:rPr>
          <w:rStyle w:val="StyleUnderline"/>
          <w:highlight w:val="cyan"/>
        </w:rPr>
        <w:t>that should be enough</w:t>
      </w:r>
      <w:r>
        <w:t xml:space="preserve">. It's not -- what -- what we're worried about and -- and what he has already acknowledged is </w:t>
      </w:r>
      <w:r w:rsidRPr="004C6294">
        <w:rPr>
          <w:rStyle w:val="StyleUnderline"/>
          <w:highlight w:val="cyan"/>
        </w:rPr>
        <w:t>there are</w:t>
      </w:r>
      <w:r>
        <w:t xml:space="preserve"> some very </w:t>
      </w:r>
      <w:r w:rsidRPr="004C6294">
        <w:rPr>
          <w:rStyle w:val="StyleUnderline"/>
          <w:highlight w:val="cyan"/>
        </w:rPr>
        <w:t>important things lurking in the genome</w:t>
      </w:r>
      <w:r w:rsidRPr="007F5CDE">
        <w:rPr>
          <w:rStyle w:val="StyleUnderline"/>
        </w:rPr>
        <w:t xml:space="preserve"> that could be incredibly important for our well-being</w:t>
      </w:r>
      <w:r>
        <w:t xml:space="preserve"> in the future. And </w:t>
      </w:r>
      <w:r w:rsidRPr="004C6294">
        <w:rPr>
          <w:rStyle w:val="StyleUnderline"/>
          <w:highlight w:val="cyan"/>
        </w:rPr>
        <w:t xml:space="preserve">we should want to incentivize people to look for it and to spend the </w:t>
      </w:r>
      <w:r w:rsidRPr="004C6294">
        <w:rPr>
          <w:rStyle w:val="StyleUnderline"/>
          <w:highlight w:val="cyan"/>
        </w:rPr>
        <w:lastRenderedPageBreak/>
        <w:t>time and energy and money</w:t>
      </w:r>
      <w:r w:rsidRPr="007F5CDE">
        <w:rPr>
          <w:rStyle w:val="StyleUnderline"/>
        </w:rPr>
        <w:t xml:space="preserve"> that is </w:t>
      </w:r>
      <w:r w:rsidRPr="004C6294">
        <w:rPr>
          <w:rStyle w:val="StyleUnderline"/>
          <w:highlight w:val="cyan"/>
        </w:rPr>
        <w:t>needed</w:t>
      </w:r>
      <w:r w:rsidRPr="007F5CDE">
        <w:rPr>
          <w:rStyle w:val="StyleUnderline"/>
        </w:rPr>
        <w:t xml:space="preserve"> in order to find it</w:t>
      </w:r>
      <w:r>
        <w:t>. And these things don't -- don't announce themselves.</w:t>
      </w:r>
    </w:p>
    <w:p w14:paraId="0CF0CAF4" w14:textId="77777777" w:rsidR="005E3301" w:rsidRDefault="005E3301" w:rsidP="005E3301">
      <w:r w:rsidRPr="007F5CDE">
        <w:rPr>
          <w:rStyle w:val="StyleUnderline"/>
        </w:rPr>
        <w:t>This takes real hard work and</w:t>
      </w:r>
      <w:r>
        <w:t xml:space="preserve"> insights and -- and </w:t>
      </w:r>
      <w:r w:rsidRPr="007F5CDE">
        <w:rPr>
          <w:rStyle w:val="StyleUnderline"/>
        </w:rPr>
        <w:t>real invention, and</w:t>
      </w:r>
      <w:r>
        <w:t xml:space="preserve"> we should recognize that and when that happens, if </w:t>
      </w:r>
      <w:r w:rsidRPr="007F5CDE">
        <w:rPr>
          <w:rStyle w:val="StyleUnderline"/>
        </w:rPr>
        <w:t>those inventions</w:t>
      </w:r>
      <w:r>
        <w:t xml:space="preserve"> or otherwise deserving, they </w:t>
      </w:r>
      <w:r w:rsidRPr="007F5CDE">
        <w:rPr>
          <w:rStyle w:val="StyleUnderline"/>
        </w:rPr>
        <w:t>should be patented</w:t>
      </w:r>
      <w:r>
        <w:t>.</w:t>
      </w:r>
    </w:p>
    <w:p w14:paraId="0CA6A00D" w14:textId="77777777" w:rsidR="005E3301" w:rsidRDefault="005E3301" w:rsidP="005E3301"/>
    <w:p w14:paraId="6F56C90B" w14:textId="77777777" w:rsidR="005E3301" w:rsidRDefault="005E3301" w:rsidP="005E3301"/>
    <w:p w14:paraId="6F6B9F48" w14:textId="77777777" w:rsidR="005E3301" w:rsidRDefault="005E3301" w:rsidP="005E3301">
      <w:pPr>
        <w:pStyle w:val="Heading3"/>
      </w:pPr>
      <w:r>
        <w:lastRenderedPageBreak/>
        <w:t>2ac – no link – at patent thickets</w:t>
      </w:r>
    </w:p>
    <w:p w14:paraId="0ECA89C4" w14:textId="77777777" w:rsidR="005E3301" w:rsidRDefault="005E3301" w:rsidP="005E3301"/>
    <w:p w14:paraId="0B13DA61" w14:textId="77777777" w:rsidR="005E3301" w:rsidRDefault="005E3301" w:rsidP="005E3301">
      <w:pPr>
        <w:pStyle w:val="Heading4"/>
      </w:pPr>
      <w:r>
        <w:t>Risk of patent thickets in genetic research is very low</w:t>
      </w:r>
    </w:p>
    <w:p w14:paraId="13AD7B3B" w14:textId="77777777" w:rsidR="005E3301" w:rsidRDefault="005E3301" w:rsidP="005E3301">
      <w:r>
        <w:t xml:space="preserve">DAVID S. </w:t>
      </w:r>
      <w:r w:rsidRPr="00437495">
        <w:rPr>
          <w:rStyle w:val="Style13ptBold"/>
        </w:rPr>
        <w:t>OLSON &amp;</w:t>
      </w:r>
      <w:r>
        <w:t xml:space="preserve"> FABRIZIO </w:t>
      </w:r>
      <w:r w:rsidRPr="00437495">
        <w:rPr>
          <w:rStyle w:val="Style13ptBold"/>
        </w:rPr>
        <w:t>DUCCI</w:t>
      </w:r>
      <w:r>
        <w:t>, 20</w:t>
      </w:r>
      <w:r w:rsidRPr="00437495">
        <w:rPr>
          <w:rStyle w:val="Style13ptBold"/>
        </w:rPr>
        <w:t xml:space="preserve">23 </w:t>
      </w:r>
      <w:r>
        <w:t xml:space="preserve">- *Associate Professor, Boston College Law School. ** L.L.M., Boston College Law School “Patenting Genetic Information” INDIANA LAW JOURNAL [Vol. 98:1181. </w:t>
      </w:r>
      <w:hyperlink r:id="rId128" w:history="1">
        <w:r w:rsidRPr="00311ECE">
          <w:rPr>
            <w:rStyle w:val="Hyperlink"/>
          </w:rPr>
          <w:t>https://www.repository.law.indiana.edu/cgi/viewcontent.cgi?article=11505&amp;context=ilj</w:t>
        </w:r>
      </w:hyperlink>
      <w:r>
        <w:t xml:space="preserve"> //DH</w:t>
      </w:r>
    </w:p>
    <w:p w14:paraId="015D3E8F" w14:textId="77777777" w:rsidR="005E3301" w:rsidRDefault="005E3301" w:rsidP="005E3301"/>
    <w:p w14:paraId="7135A94C" w14:textId="77777777" w:rsidR="005E3301" w:rsidRDefault="005E3301" w:rsidP="005E3301">
      <w:r>
        <w:t xml:space="preserve">Congress could decide whether to make all uses of the genetic association protected by patent law, such that those who later invent gene therapies or biologic products to treat a condition would have to first license the right to make use of the genetic association from the genetic association patent holder. This approach would greatly increase the incentive to make genetic association discoveries, because genetic association patent holders would share in the profits from follow-on treatments. This raises the specter of impeding downstream innovation because of the need to obtain a license from the genetic association patent holder, potentially causing patent thickets. But </w:t>
      </w:r>
      <w:r w:rsidRPr="00684806">
        <w:rPr>
          <w:rStyle w:val="StyleUnderline"/>
        </w:rPr>
        <w:t>there is reason to think that impairment of downstream research would be rare since only a single gene association patent would have to be licensed</w:t>
      </w:r>
      <w:r>
        <w:t xml:space="preserve">, </w:t>
      </w:r>
      <w:r w:rsidRPr="00684806">
        <w:rPr>
          <w:rStyle w:val="StyleUnderline"/>
        </w:rPr>
        <w:t>rather than hundreds or thousands of upstream patents that must be licensed in some high-tech products like smart phones</w:t>
      </w:r>
      <w:r>
        <w:t xml:space="preserve">. In addition, </w:t>
      </w:r>
      <w:r w:rsidRPr="00684806">
        <w:rPr>
          <w:rStyle w:val="StyleUnderline"/>
        </w:rPr>
        <w:t>not only would genetic association patent holders be incentivized to license so as to share in the profits from downstream treatments</w:t>
      </w:r>
      <w:r>
        <w:t xml:space="preserve">, </w:t>
      </w:r>
      <w:r w:rsidRPr="00684806">
        <w:rPr>
          <w:rStyle w:val="StyleUnderline"/>
        </w:rPr>
        <w:t>but the availability of downstream treatments would also encourage more people to get tested for genetic associations, further increasing profits</w:t>
      </w:r>
      <w:r>
        <w:t xml:space="preserve">. This is because before a treatment is available, some people would prefer not to know if they are more likely to suffer from a disease such as Alzheimer’s. But after a treatment is available, people would have incentives to get genetic testing so that they could treat the condition if they find out they are susceptible to it because of their genes. On the other hand, if Congress is concerned about patent thickets, it could amend the patent statute in various ways to restrict the assertion of genetic association patents only to the use of those genetic associations for diagnostic testing. For example, Congress could do this by creating a statutory patentability exception for genetic association patents while leaving unaltered the current statutory language for “new” and “utility.” </w:t>
      </w:r>
    </w:p>
    <w:p w14:paraId="32ACAF0A" w14:textId="77777777" w:rsidR="005E3301" w:rsidRPr="006213F6" w:rsidRDefault="005E3301" w:rsidP="005E3301"/>
    <w:p w14:paraId="25C3DD57" w14:textId="77777777" w:rsidR="005E3301" w:rsidRDefault="005E3301" w:rsidP="005E3301"/>
    <w:p w14:paraId="660F09C0" w14:textId="77777777" w:rsidR="005E3301" w:rsidRDefault="005E3301" w:rsidP="005E3301">
      <w:pPr>
        <w:pStyle w:val="Heading3"/>
      </w:pPr>
      <w:r>
        <w:lastRenderedPageBreak/>
        <w:t>2ac – overseas shift</w:t>
      </w:r>
    </w:p>
    <w:p w14:paraId="69F5FEF6" w14:textId="77777777" w:rsidR="005E3301" w:rsidRDefault="005E3301" w:rsidP="005E3301"/>
    <w:p w14:paraId="1D431902" w14:textId="77777777" w:rsidR="005E3301" w:rsidRPr="0064724A" w:rsidRDefault="005E3301" w:rsidP="005E3301">
      <w:pPr>
        <w:pStyle w:val="Heading4"/>
      </w:pPr>
      <w:r>
        <w:t xml:space="preserve">No link and turn – patent eligibility boosts research and innovation – and </w:t>
      </w:r>
      <w:r>
        <w:rPr>
          <w:u w:val="single"/>
        </w:rPr>
        <w:t>foreign patents</w:t>
      </w:r>
      <w:r>
        <w:t xml:space="preserve"> make the link inevitable</w:t>
      </w:r>
    </w:p>
    <w:p w14:paraId="32231BF2" w14:textId="77777777" w:rsidR="005E3301" w:rsidRDefault="005E3301" w:rsidP="005E3301">
      <w:r>
        <w:t xml:space="preserve">Emily Michiko </w:t>
      </w:r>
      <w:r w:rsidRPr="005B04FB">
        <w:rPr>
          <w:rStyle w:val="Style13ptBold"/>
        </w:rPr>
        <w:t>Morris,</w:t>
      </w:r>
      <w:r>
        <w:t xml:space="preserve"> 20</w:t>
      </w:r>
      <w:r w:rsidRPr="005B04FB">
        <w:rPr>
          <w:rStyle w:val="Style13ptBold"/>
        </w:rPr>
        <w:t>22</w:t>
      </w:r>
      <w:r>
        <w:t xml:space="preserve"> - is David L. Brennan Endowed Chair, Associate Professor, and Associate Director of the Center for Intellectual Property Law &amp; Technology at the University of Akron School of Law. “A Response to ‘Another Legislative Attempt to Revive Gene Patenting’” 8/26, </w:t>
      </w:r>
      <w:hyperlink r:id="rId129" w:history="1">
        <w:r w:rsidRPr="00022350">
          <w:rPr>
            <w:rStyle w:val="Hyperlink"/>
          </w:rPr>
          <w:t>https://blog.petrieflom.law.harvard.edu/2022/08/26/a-response-to-another-legislative-attempt-to-revive-gene-patenting/</w:t>
        </w:r>
      </w:hyperlink>
      <w:r>
        <w:t xml:space="preserve"> //DH</w:t>
      </w:r>
    </w:p>
    <w:p w14:paraId="07F3F1ED" w14:textId="77777777" w:rsidR="005E3301" w:rsidRDefault="005E3301" w:rsidP="005E3301"/>
    <w:p w14:paraId="3494D0DD" w14:textId="77777777" w:rsidR="005E3301" w:rsidRDefault="005E3301" w:rsidP="005E3301">
      <w:r>
        <w:t xml:space="preserve">Professor Jorge </w:t>
      </w:r>
      <w:r w:rsidRPr="00C306F5">
        <w:rPr>
          <w:rStyle w:val="StyleUnderline"/>
          <w:highlight w:val="cyan"/>
        </w:rPr>
        <w:t>Contreras</w:t>
      </w:r>
      <w:r w:rsidRPr="00C306F5">
        <w:rPr>
          <w:highlight w:val="cyan"/>
        </w:rPr>
        <w:t>’</w:t>
      </w:r>
      <w:r>
        <w:t xml:space="preserve"> commentary on the Patent Eligibility Restoration Act of 2022 objects to Senator Thom Tillis’ recently introduced bill. Specifically, he </w:t>
      </w:r>
      <w:r w:rsidRPr="00C306F5">
        <w:rPr>
          <w:rStyle w:val="StyleUnderline"/>
          <w:highlight w:val="cyan"/>
        </w:rPr>
        <w:t>argues</w:t>
      </w:r>
      <w:r>
        <w:t xml:space="preserve"> that proposed </w:t>
      </w:r>
      <w:r w:rsidRPr="00C306F5">
        <w:rPr>
          <w:rStyle w:val="StyleUnderline"/>
          <w:highlight w:val="cyan"/>
        </w:rPr>
        <w:t>inclusion of isolated</w:t>
      </w:r>
      <w:r w:rsidRPr="004A6C77">
        <w:rPr>
          <w:rStyle w:val="StyleUnderline"/>
        </w:rPr>
        <w:t xml:space="preserve"> and purified human </w:t>
      </w:r>
      <w:r w:rsidRPr="00C306F5">
        <w:rPr>
          <w:rStyle w:val="StyleUnderline"/>
          <w:highlight w:val="cyan"/>
        </w:rPr>
        <w:t>genes</w:t>
      </w:r>
      <w:r w:rsidRPr="004A6C77">
        <w:rPr>
          <w:rStyle w:val="StyleUnderline"/>
        </w:rPr>
        <w:t xml:space="preserve"> </w:t>
      </w:r>
      <w:r>
        <w:t xml:space="preserve">and other naturally occurring substances </w:t>
      </w:r>
      <w:r w:rsidRPr="00C306F5">
        <w:rPr>
          <w:rStyle w:val="StyleUnderline"/>
          <w:highlight w:val="cyan"/>
        </w:rPr>
        <w:t>as patent eligible</w:t>
      </w:r>
      <w:r>
        <w:t xml:space="preserve"> subject matter is unnecessary and </w:t>
      </w:r>
      <w:r w:rsidRPr="00C306F5">
        <w:rPr>
          <w:rStyle w:val="StyleUnderline"/>
          <w:highlight w:val="cyan"/>
        </w:rPr>
        <w:t>would</w:t>
      </w:r>
      <w:r>
        <w:t xml:space="preserve"> both </w:t>
      </w:r>
      <w:r w:rsidRPr="00C306F5">
        <w:rPr>
          <w:rStyle w:val="StyleUnderline"/>
          <w:highlight w:val="cyan"/>
        </w:rPr>
        <w:t>stymie research</w:t>
      </w:r>
      <w:r w:rsidRPr="004A6C77">
        <w:rPr>
          <w:rStyle w:val="StyleUnderline"/>
        </w:rPr>
        <w:t xml:space="preserve"> and obstruct access to medicine</w:t>
      </w:r>
      <w:r>
        <w:t xml:space="preserve">. But the truth is </w:t>
      </w:r>
      <w:r w:rsidRPr="00C306F5">
        <w:rPr>
          <w:rStyle w:val="StyleUnderline"/>
          <w:highlight w:val="cyan"/>
        </w:rPr>
        <w:t>these criticisms rely</w:t>
      </w:r>
      <w:r w:rsidRPr="004A6C77">
        <w:rPr>
          <w:rStyle w:val="StyleUnderline"/>
        </w:rPr>
        <w:t xml:space="preserve"> mostly </w:t>
      </w:r>
      <w:r w:rsidRPr="00C306F5">
        <w:rPr>
          <w:rStyle w:val="StyleUnderline"/>
          <w:highlight w:val="cyan"/>
        </w:rPr>
        <w:t>on</w:t>
      </w:r>
      <w:r w:rsidRPr="004A6C77">
        <w:rPr>
          <w:rStyle w:val="StyleUnderline"/>
        </w:rPr>
        <w:t xml:space="preserve"> narrative and </w:t>
      </w:r>
      <w:r w:rsidRPr="00C306F5">
        <w:rPr>
          <w:rStyle w:val="Emphasis"/>
          <w:highlight w:val="cyan"/>
        </w:rPr>
        <w:t>anecdote</w:t>
      </w:r>
      <w:r w:rsidRPr="004A6C77">
        <w:rPr>
          <w:rStyle w:val="StyleUnderline"/>
        </w:rPr>
        <w:t xml:space="preserve"> </w:t>
      </w:r>
      <w:r w:rsidRPr="00C306F5">
        <w:rPr>
          <w:rStyle w:val="StyleUnderline"/>
          <w:highlight w:val="cyan"/>
        </w:rPr>
        <w:t>rather than rigorous empirical evidence</w:t>
      </w:r>
      <w:r>
        <w:t>. (Professor Contreras has written an article acknowledging the many narratives behind the gene patenting debate: see Narratives of Gene Patenting, 43 Fla. St. U. L. Rev. 1133 (2016)).</w:t>
      </w:r>
    </w:p>
    <w:p w14:paraId="4C1D77DD" w14:textId="77777777" w:rsidR="005E3301" w:rsidRDefault="005E3301" w:rsidP="005E3301">
      <w:r>
        <w:t xml:space="preserve">A different narrative – and one that better reflects both technological and economic reality – is that </w:t>
      </w:r>
      <w:r w:rsidRPr="00C306F5">
        <w:rPr>
          <w:rStyle w:val="StyleUnderline"/>
          <w:highlight w:val="cyan"/>
        </w:rPr>
        <w:t>including purified and isolated materials as eligible</w:t>
      </w:r>
      <w:r w:rsidRPr="00F25BD9">
        <w:rPr>
          <w:rStyle w:val="StyleUnderline"/>
        </w:rPr>
        <w:t xml:space="preserve"> subject matter </w:t>
      </w:r>
      <w:r>
        <w:t xml:space="preserve">under 35 U.S.C. § 101 </w:t>
      </w:r>
      <w:r w:rsidRPr="00C306F5">
        <w:rPr>
          <w:rStyle w:val="StyleUnderline"/>
          <w:highlight w:val="cyan"/>
        </w:rPr>
        <w:t>can benefit</w:t>
      </w:r>
      <w:r>
        <w:t xml:space="preserve"> patients, </w:t>
      </w:r>
      <w:r w:rsidRPr="00C306F5">
        <w:rPr>
          <w:rStyle w:val="StyleUnderline"/>
          <w:highlight w:val="cyan"/>
        </w:rPr>
        <w:t>researchers, and innovation</w:t>
      </w:r>
      <w:r w:rsidRPr="00C306F5">
        <w:rPr>
          <w:highlight w:val="cyan"/>
        </w:rPr>
        <w:t>.</w:t>
      </w:r>
      <w:r>
        <w:t xml:space="preserve"> </w:t>
      </w:r>
      <w:r w:rsidRPr="00C306F5">
        <w:rPr>
          <w:rStyle w:val="StyleUnderline"/>
          <w:highlight w:val="cyan"/>
        </w:rPr>
        <w:t>Legislatively overruling</w:t>
      </w:r>
      <w:r>
        <w:t xml:space="preserve"> the Supreme Court’s 2013 decision in AMP v. </w:t>
      </w:r>
      <w:r w:rsidRPr="00C306F5">
        <w:rPr>
          <w:rStyle w:val="StyleUnderline"/>
          <w:highlight w:val="cyan"/>
        </w:rPr>
        <w:t>Myriad</w:t>
      </w:r>
      <w:r w:rsidRPr="00F25BD9">
        <w:rPr>
          <w:rStyle w:val="StyleUnderline"/>
        </w:rPr>
        <w:t xml:space="preserve"> </w:t>
      </w:r>
      <w:r>
        <w:t xml:space="preserve">Genetics </w:t>
      </w:r>
      <w:r w:rsidRPr="00C306F5">
        <w:rPr>
          <w:rStyle w:val="StyleUnderline"/>
          <w:highlight w:val="cyan"/>
        </w:rPr>
        <w:t>could boost investment in biotech</w:t>
      </w:r>
      <w:r w:rsidRPr="00F25BD9">
        <w:rPr>
          <w:rStyle w:val="StyleUnderline"/>
        </w:rPr>
        <w:t xml:space="preserve">nology </w:t>
      </w:r>
      <w:r w:rsidRPr="00C306F5">
        <w:rPr>
          <w:rStyle w:val="StyleUnderline"/>
          <w:highlight w:val="cyan"/>
        </w:rPr>
        <w:t>R&amp;</w:t>
      </w:r>
      <w:r w:rsidRPr="00C306F5">
        <w:rPr>
          <w:highlight w:val="cyan"/>
        </w:rPr>
        <w:t>D.</w:t>
      </w:r>
      <w:r>
        <w:t xml:space="preserve"> Identifying the existence, location, and sequence of the BRCA1 and BRCA2 gene variants at issue in Myriad, for example, took decades. </w:t>
      </w:r>
      <w:r w:rsidRPr="00F25BD9">
        <w:rPr>
          <w:rStyle w:val="StyleUnderline"/>
        </w:rPr>
        <w:t xml:space="preserve">New </w:t>
      </w:r>
      <w:r w:rsidRPr="00C306F5">
        <w:rPr>
          <w:rStyle w:val="StyleUnderline"/>
          <w:highlight w:val="cyan"/>
        </w:rPr>
        <w:t>biologic therapeutics can require over $1 billion to develop</w:t>
      </w:r>
      <w:r w:rsidRPr="00F25BD9">
        <w:rPr>
          <w:rStyle w:val="StyleUnderline"/>
        </w:rPr>
        <w:t xml:space="preserve">. </w:t>
      </w:r>
      <w:r w:rsidRPr="00C306F5">
        <w:rPr>
          <w:rStyle w:val="StyleUnderline"/>
          <w:highlight w:val="cyan"/>
        </w:rPr>
        <w:t>Without patents these innovations might never see the light of day</w:t>
      </w:r>
      <w:r w:rsidRPr="00C306F5">
        <w:rPr>
          <w:highlight w:val="cyan"/>
        </w:rPr>
        <w:t>.</w:t>
      </w:r>
    </w:p>
    <w:p w14:paraId="218C415D" w14:textId="77777777" w:rsidR="005E3301" w:rsidRDefault="005E3301" w:rsidP="005E3301">
      <w:r>
        <w:t>Although genetic and other biotechnological research often begins in universities under federal funding, patents were clearly the focus of the university scientists racing to identify BRCA1 and BRCA2, as well as a gene relevant to Alzheimer’s. Biotechnological innovations also face resource-intensive and risky development cycles. Patent protections even for early-stage research by universities have become important in attracting private funding for both research and later commercialization.</w:t>
      </w:r>
    </w:p>
    <w:p w14:paraId="1CB44BBA" w14:textId="77777777" w:rsidR="005E3301" w:rsidRDefault="005E3301" w:rsidP="005E3301">
      <w:r>
        <w:t>This is why the U.S. passed the Bayh-Dole Act: so that federal funding recipients can patent and commercialize research that would otherwise be underutilized. Indeed, a study by David Taylor has shown that Supreme Court limitations on patentable subject matter, including Myriad, have decreased investment in R&amp;D, particularly in biotechnology.</w:t>
      </w:r>
    </w:p>
    <w:p w14:paraId="4BC9E839" w14:textId="77777777" w:rsidR="005E3301" w:rsidRDefault="005E3301" w:rsidP="005E3301">
      <w:r>
        <w:t xml:space="preserve">And there is concern that, </w:t>
      </w:r>
      <w:r w:rsidRPr="00C306F5">
        <w:rPr>
          <w:rStyle w:val="StyleUnderline"/>
          <w:highlight w:val="cyan"/>
        </w:rPr>
        <w:t xml:space="preserve">if the U.S. does not broaden eligible subject matter, many innovators will </w:t>
      </w:r>
      <w:r w:rsidRPr="00C306F5">
        <w:rPr>
          <w:rStyle w:val="Emphasis"/>
          <w:highlight w:val="cyan"/>
        </w:rPr>
        <w:t>ship their work abroad.</w:t>
      </w:r>
      <w:r w:rsidRPr="00C306F5">
        <w:rPr>
          <w:highlight w:val="cyan"/>
        </w:rPr>
        <w:t xml:space="preserve"> </w:t>
      </w:r>
      <w:r w:rsidRPr="00C306F5">
        <w:rPr>
          <w:rStyle w:val="StyleUnderline"/>
          <w:highlight w:val="cyan"/>
        </w:rPr>
        <w:t>The E</w:t>
      </w:r>
      <w:r>
        <w:t xml:space="preserve">uropean </w:t>
      </w:r>
      <w:r w:rsidRPr="00C306F5">
        <w:rPr>
          <w:rStyle w:val="StyleUnderline"/>
          <w:highlight w:val="cyan"/>
        </w:rPr>
        <w:t>U</w:t>
      </w:r>
      <w:r>
        <w:t xml:space="preserve">nion, </w:t>
      </w:r>
      <w:r w:rsidRPr="00C306F5">
        <w:rPr>
          <w:rStyle w:val="StyleUnderline"/>
          <w:highlight w:val="cyan"/>
        </w:rPr>
        <w:t>Australia, and Japan hold purified genomic DNA</w:t>
      </w:r>
      <w:r w:rsidRPr="002D1A7D">
        <w:rPr>
          <w:rStyle w:val="StyleUnderline"/>
        </w:rPr>
        <w:t xml:space="preserve"> and proteins </w:t>
      </w:r>
      <w:r w:rsidRPr="00C306F5">
        <w:rPr>
          <w:rStyle w:val="StyleUnderline"/>
          <w:highlight w:val="cyan"/>
        </w:rPr>
        <w:t>to be eligible subject matter</w:t>
      </w:r>
      <w:r>
        <w:t xml:space="preserve"> (albeit with possible differences in their utility and inventive step requirements, as well as experimental-use exceptions). The European Union’s Biotechnology Directive, for example, specifies that “[b]iological material which is isolated from its natural environment or produced by means of a technical process may be the subject of an invention even if it previously occurred in nature.” In this light, Senator Tillis’ bill should be seen as an effort to support the U.S.’s role as a leading biotech innovator.</w:t>
      </w:r>
    </w:p>
    <w:p w14:paraId="1BDEC1C1" w14:textId="77777777" w:rsidR="005E3301" w:rsidRDefault="005E3301" w:rsidP="005E3301"/>
    <w:p w14:paraId="4BBBC3EE" w14:textId="77777777" w:rsidR="005E3301" w:rsidRDefault="005E3301" w:rsidP="005E3301">
      <w:pPr>
        <w:pStyle w:val="Heading4"/>
      </w:pPr>
      <w:r>
        <w:lastRenderedPageBreak/>
        <w:t>The EU allows gene patenting</w:t>
      </w:r>
    </w:p>
    <w:p w14:paraId="7D5871DA" w14:textId="77777777" w:rsidR="005E3301" w:rsidRDefault="005E3301" w:rsidP="005E3301">
      <w:r>
        <w:t xml:space="preserve">Josh </w:t>
      </w:r>
      <w:r w:rsidRPr="003F644D">
        <w:rPr>
          <w:rStyle w:val="Style13ptBold"/>
        </w:rPr>
        <w:t>Saul</w:t>
      </w:r>
      <w:r>
        <w:t>, 20</w:t>
      </w:r>
      <w:r w:rsidRPr="003F644D">
        <w:rPr>
          <w:rStyle w:val="Style13ptBold"/>
        </w:rPr>
        <w:t>24</w:t>
      </w:r>
      <w:r>
        <w:t xml:space="preserve"> - J.D. Candidate, 2025, Fordham University School of Law; Ph.D., 2021, Massachusetts Institute of Technology; B.A., 2014, University of California, Berkeley. “GENE PATENTS:  STRIKING THE RIGHT BALANCE BETWEEN INCENTIVE AND INNOVATION” FORDHAM LAW REVIEW, Vol. 92: 2765, May, </w:t>
      </w:r>
      <w:hyperlink r:id="rId130" w:history="1">
        <w:r w:rsidRPr="00022350">
          <w:rPr>
            <w:rStyle w:val="Hyperlink"/>
          </w:rPr>
          <w:t>https://fordhamlawreview.org/wp-content/uploads/2024/05/Vol.-92_29_Saul-2765-2804.pdf</w:t>
        </w:r>
      </w:hyperlink>
      <w:r>
        <w:t xml:space="preserve"> //DH</w:t>
      </w:r>
    </w:p>
    <w:p w14:paraId="4514A3B8" w14:textId="77777777" w:rsidR="005E3301" w:rsidRPr="00DC3DC6" w:rsidRDefault="005E3301" w:rsidP="005E3301"/>
    <w:p w14:paraId="43D9967F" w14:textId="77777777" w:rsidR="005E3301" w:rsidRDefault="005E3301" w:rsidP="005E3301">
      <w:r w:rsidRPr="00816A4E">
        <w:rPr>
          <w:rStyle w:val="StyleUnderline"/>
        </w:rPr>
        <w:t>Unlike the U</w:t>
      </w:r>
      <w:r>
        <w:t xml:space="preserve">nited </w:t>
      </w:r>
      <w:r w:rsidRPr="00816A4E">
        <w:rPr>
          <w:rStyle w:val="StyleUnderline"/>
        </w:rPr>
        <w:t>S</w:t>
      </w:r>
      <w:r>
        <w:t xml:space="preserve">tates, some other countries continue to permit the patenting of human genes.  </w:t>
      </w:r>
      <w:r w:rsidRPr="00816A4E">
        <w:rPr>
          <w:rStyle w:val="StyleUnderline"/>
        </w:rPr>
        <w:t>The EU</w:t>
      </w:r>
      <w:r>
        <w:t>, for example</w:t>
      </w:r>
      <w:r w:rsidRPr="00816A4E">
        <w:rPr>
          <w:rStyle w:val="StyleUnderline"/>
        </w:rPr>
        <w:t xml:space="preserve">, explicitly allows for the patenting of genes. </w:t>
      </w:r>
    </w:p>
    <w:p w14:paraId="0D6F5903" w14:textId="77777777" w:rsidR="005E3301" w:rsidRDefault="005E3301" w:rsidP="005E3301">
      <w:r>
        <w:t xml:space="preserve">In the EU, patents are processed by the European Patent Office (EPO) in compliance with </w:t>
      </w:r>
      <w:r w:rsidRPr="00816A4E">
        <w:rPr>
          <w:rStyle w:val="StyleUnderline"/>
        </w:rPr>
        <w:t>the European Patent Convention</w:t>
      </w:r>
      <w:r>
        <w:t xml:space="preserve"> (EPC).95  The EPC </w:t>
      </w:r>
      <w:r w:rsidRPr="00816A4E">
        <w:rPr>
          <w:rStyle w:val="StyleUnderline"/>
        </w:rPr>
        <w:t>dictates that “any invention” may be patented</w:t>
      </w:r>
      <w:r>
        <w:t xml:space="preserve">,96 </w:t>
      </w:r>
      <w:r w:rsidRPr="00816A4E">
        <w:rPr>
          <w:rStyle w:val="StyleUnderline"/>
        </w:rPr>
        <w:t xml:space="preserve">but it restricts this </w:t>
      </w:r>
      <w:r>
        <w:t xml:space="preserve">broad grant with specific limitations—for example, </w:t>
      </w:r>
      <w:r w:rsidRPr="00816A4E">
        <w:rPr>
          <w:rStyle w:val="StyleUnderline"/>
        </w:rPr>
        <w:t xml:space="preserve">by indicating that “discoveries, scientific theories and mathematical methods” do not qualify </w:t>
      </w:r>
      <w:r>
        <w:t xml:space="preserve">as inventions.97  However, </w:t>
      </w:r>
      <w:r w:rsidRPr="00816A4E">
        <w:rPr>
          <w:rStyle w:val="StyleUnderline"/>
        </w:rPr>
        <w:t>directives passed by the EU create carveouts to these restrictions.  A 1998 directive of the European Parliament</w:t>
      </w:r>
      <w:r>
        <w:t xml:space="preserve">, for example, </w:t>
      </w:r>
      <w:r w:rsidRPr="00816A4E">
        <w:rPr>
          <w:rStyle w:val="StyleUnderline"/>
        </w:rPr>
        <w:t>clarifies that DNA sequences are to be considered inventions—and not unpatentable discoveries—so long as the claimed sequence has an industrial application, such as use in the diagnosis of disease</w:t>
      </w:r>
      <w:r>
        <w:t xml:space="preserve">.98  Thus, </w:t>
      </w:r>
      <w:r w:rsidRPr="00816A4E">
        <w:rPr>
          <w:rStyle w:val="StyleUnderline"/>
        </w:rPr>
        <w:t>in the EU, genes qualify as valid patentable subject matter through a narrowly tailored exception to a more general bar on patenting abstract scientific principles</w:t>
      </w:r>
      <w:r>
        <w:t xml:space="preserve">.99 </w:t>
      </w:r>
    </w:p>
    <w:p w14:paraId="03B67786" w14:textId="77777777" w:rsidR="005E3301" w:rsidRDefault="005E3301" w:rsidP="005E3301">
      <w:r>
        <w:t xml:space="preserve">With the above backdrop of what gene patents are and how they fit into the broader field of patent law, this part next turns to the legal history of gene patents in the United States that led courts to initially permit and subsequently invalidate the patenting of genes. </w:t>
      </w:r>
    </w:p>
    <w:p w14:paraId="0A140256" w14:textId="77777777" w:rsidR="005E3301" w:rsidRDefault="005E3301" w:rsidP="005E3301"/>
    <w:p w14:paraId="3CAA48A0" w14:textId="77777777" w:rsidR="005E3301" w:rsidRDefault="005E3301" w:rsidP="005E3301">
      <w:pPr>
        <w:pStyle w:val="Heading3"/>
      </w:pPr>
      <w:r>
        <w:lastRenderedPageBreak/>
        <w:t>2ac – trade secrets turn</w:t>
      </w:r>
    </w:p>
    <w:p w14:paraId="6BB1027B" w14:textId="77777777" w:rsidR="005E3301" w:rsidRDefault="005E3301" w:rsidP="005E3301"/>
    <w:p w14:paraId="00B91928" w14:textId="77777777" w:rsidR="005E3301" w:rsidRPr="00F650E9" w:rsidRDefault="005E3301" w:rsidP="005E3301">
      <w:pPr>
        <w:pStyle w:val="Heading4"/>
      </w:pPr>
      <w:r>
        <w:t xml:space="preserve">The alternative is </w:t>
      </w:r>
      <w:r>
        <w:rPr>
          <w:u w:val="single"/>
        </w:rPr>
        <w:t>trade secrets</w:t>
      </w:r>
      <w:r>
        <w:t xml:space="preserve"> rather than patents – researchers still won’t publish results</w:t>
      </w:r>
    </w:p>
    <w:p w14:paraId="5806B95E" w14:textId="77777777" w:rsidR="005E3301" w:rsidRDefault="005E3301" w:rsidP="005E3301">
      <w:r>
        <w:t xml:space="preserve">Emily Michiko </w:t>
      </w:r>
      <w:r w:rsidRPr="005B04FB">
        <w:rPr>
          <w:rStyle w:val="Style13ptBold"/>
        </w:rPr>
        <w:t>Morris,</w:t>
      </w:r>
      <w:r>
        <w:t xml:space="preserve"> 20</w:t>
      </w:r>
      <w:r w:rsidRPr="005B04FB">
        <w:rPr>
          <w:rStyle w:val="Style13ptBold"/>
        </w:rPr>
        <w:t>22</w:t>
      </w:r>
      <w:r>
        <w:t xml:space="preserve"> - is David L. Brennan Endowed Chair, Associate Professor, and Associate Director of the Center for Intellectual Property Law &amp; Technology at the University of Akron School of Law. “A Response to ‘Another Legislative Attempt to Revive Gene Patenting’” 8/26, </w:t>
      </w:r>
      <w:hyperlink r:id="rId131" w:history="1">
        <w:r w:rsidRPr="00022350">
          <w:rPr>
            <w:rStyle w:val="Hyperlink"/>
          </w:rPr>
          <w:t>https://blog.petrieflom.law.harvard.edu/2022/08/26/a-response-to-another-legislative-attempt-to-revive-gene-patenting/</w:t>
        </w:r>
      </w:hyperlink>
      <w:r>
        <w:t xml:space="preserve"> //DH</w:t>
      </w:r>
    </w:p>
    <w:p w14:paraId="150240F1" w14:textId="77777777" w:rsidR="005E3301" w:rsidRDefault="005E3301" w:rsidP="005E3301"/>
    <w:p w14:paraId="12820AD0" w14:textId="77777777" w:rsidR="005E3301" w:rsidRDefault="005E3301" w:rsidP="005E3301">
      <w:r w:rsidRPr="0064724A">
        <w:rPr>
          <w:rStyle w:val="StyleUnderline"/>
          <w:highlight w:val="cyan"/>
        </w:rPr>
        <w:t>The effects of patents on R&amp;D are</w:t>
      </w:r>
      <w:r w:rsidRPr="00F650E9">
        <w:rPr>
          <w:rStyle w:val="StyleUnderline"/>
        </w:rPr>
        <w:t xml:space="preserve"> also </w:t>
      </w:r>
      <w:r w:rsidRPr="0064724A">
        <w:rPr>
          <w:rStyle w:val="StyleUnderline"/>
          <w:highlight w:val="cyan"/>
        </w:rPr>
        <w:t>context-dependent. A study</w:t>
      </w:r>
      <w:r>
        <w:t xml:space="preserve"> by Bhavan </w:t>
      </w:r>
      <w:r w:rsidRPr="0064724A">
        <w:rPr>
          <w:rStyle w:val="StyleUnderline"/>
          <w:highlight w:val="cyan"/>
        </w:rPr>
        <w:t>Sampat and</w:t>
      </w:r>
      <w:r w:rsidRPr="00F650E9">
        <w:rPr>
          <w:rStyle w:val="StyleUnderline"/>
        </w:rPr>
        <w:t xml:space="preserve"> </w:t>
      </w:r>
      <w:r>
        <w:t xml:space="preserve">Heidi L. </w:t>
      </w:r>
      <w:r w:rsidRPr="0064724A">
        <w:rPr>
          <w:rStyle w:val="StyleUnderline"/>
          <w:highlight w:val="cyan"/>
        </w:rPr>
        <w:t>Williams</w:t>
      </w:r>
      <w:r w:rsidRPr="0064724A">
        <w:rPr>
          <w:highlight w:val="cyan"/>
        </w:rPr>
        <w:t>,</w:t>
      </w:r>
      <w:r>
        <w:t xml:space="preserve"> for example, </w:t>
      </w:r>
      <w:r w:rsidRPr="0064724A">
        <w:rPr>
          <w:rStyle w:val="StyleUnderline"/>
          <w:highlight w:val="cyan"/>
        </w:rPr>
        <w:t>suggests</w:t>
      </w:r>
      <w:r w:rsidRPr="00F650E9">
        <w:rPr>
          <w:rStyle w:val="StyleUnderline"/>
        </w:rPr>
        <w:t xml:space="preserve"> that </w:t>
      </w:r>
      <w:r w:rsidRPr="0064724A">
        <w:rPr>
          <w:rStyle w:val="StyleUnderline"/>
          <w:highlight w:val="cyan"/>
        </w:rPr>
        <w:t xml:space="preserve">gene patents had </w:t>
      </w:r>
      <w:r w:rsidRPr="0064724A">
        <w:rPr>
          <w:rStyle w:val="Emphasis"/>
          <w:highlight w:val="cyan"/>
        </w:rPr>
        <w:t>little effect</w:t>
      </w:r>
      <w:r w:rsidRPr="0064724A">
        <w:rPr>
          <w:rStyle w:val="StyleUnderline"/>
          <w:highlight w:val="cyan"/>
        </w:rPr>
        <w:t xml:space="preserve"> on follow-on innovation and were </w:t>
      </w:r>
      <w:r w:rsidRPr="0064724A">
        <w:rPr>
          <w:rStyle w:val="Emphasis"/>
          <w:highlight w:val="cyan"/>
        </w:rPr>
        <w:t>preferable to trade secrecy</w:t>
      </w:r>
      <w:r>
        <w:t xml:space="preserve">. As Sampat and Williams note, </w:t>
      </w:r>
      <w:r w:rsidRPr="0064724A">
        <w:rPr>
          <w:rStyle w:val="StyleUnderline"/>
          <w:highlight w:val="cyan"/>
        </w:rPr>
        <w:t>underlying criticism of gene patenting “seems to be an assumption that if genes are not patented, they would be placed in the public domain</w:t>
      </w:r>
      <w:r w:rsidRPr="00F650E9">
        <w:rPr>
          <w:rStyle w:val="StyleUnderline"/>
        </w:rPr>
        <w:t>.</w:t>
      </w:r>
      <w:r>
        <w:t xml:space="preserve">” </w:t>
      </w:r>
      <w:r w:rsidRPr="0064724A">
        <w:rPr>
          <w:rStyle w:val="StyleUnderline"/>
          <w:highlight w:val="cyan"/>
        </w:rPr>
        <w:t>Patents encourage disclosure</w:t>
      </w:r>
      <w:r w:rsidRPr="00F650E9">
        <w:rPr>
          <w:rStyle w:val="StyleUnderline"/>
        </w:rPr>
        <w:t xml:space="preserve"> and access: </w:t>
      </w:r>
      <w:r w:rsidRPr="0064724A">
        <w:rPr>
          <w:rStyle w:val="StyleUnderline"/>
          <w:highlight w:val="cyan"/>
        </w:rPr>
        <w:t>patents on genes make the information encoded in them free for all to use</w:t>
      </w:r>
      <w:r>
        <w:t>.</w:t>
      </w:r>
    </w:p>
    <w:p w14:paraId="21E575F3" w14:textId="77777777" w:rsidR="005E3301" w:rsidRDefault="005E3301" w:rsidP="005E3301"/>
    <w:p w14:paraId="7AEAC171" w14:textId="77777777" w:rsidR="005E3301" w:rsidRDefault="005E3301" w:rsidP="005E3301">
      <w:pPr>
        <w:pStyle w:val="Heading4"/>
      </w:pPr>
      <w:r>
        <w:t>The alternative of trade secrets protection lowers overall innovation and research in genetics</w:t>
      </w:r>
    </w:p>
    <w:p w14:paraId="1B0C07E9" w14:textId="77777777" w:rsidR="005E3301" w:rsidRDefault="005E3301" w:rsidP="005E3301">
      <w:r>
        <w:t xml:space="preserve">Bhaven </w:t>
      </w:r>
      <w:r w:rsidRPr="005E37D9">
        <w:rPr>
          <w:rStyle w:val="Style13ptBold"/>
        </w:rPr>
        <w:t>Sampat and</w:t>
      </w:r>
      <w:r>
        <w:t xml:space="preserve"> Heidi L. </w:t>
      </w:r>
      <w:r w:rsidRPr="005E37D9">
        <w:rPr>
          <w:rStyle w:val="Style13ptBold"/>
        </w:rPr>
        <w:t>Williams,</w:t>
      </w:r>
      <w:r>
        <w:t xml:space="preserve"> 20</w:t>
      </w:r>
      <w:r w:rsidRPr="005E37D9">
        <w:rPr>
          <w:rStyle w:val="Style13ptBold"/>
        </w:rPr>
        <w:t>19</w:t>
      </w:r>
      <w:r>
        <w:t xml:space="preserve"> - Sampat: Mailman School of Public Health, Columbia University. Williams: Department of Economics, MIT. “How Do Patents Affect Follow-On Innovation? Evidence from the Human Genome” American Economic Review 2019, 109(1): 203–236 </w:t>
      </w:r>
      <w:hyperlink r:id="rId132" w:history="1">
        <w:r w:rsidRPr="00022350">
          <w:rPr>
            <w:rStyle w:val="Hyperlink"/>
          </w:rPr>
          <w:t>https://pubs.aeaweb.org/doi/pdfplus/10.1257/aer.20151398</w:t>
        </w:r>
      </w:hyperlink>
      <w:r>
        <w:t xml:space="preserve"> //DH</w:t>
      </w:r>
    </w:p>
    <w:p w14:paraId="379832DD" w14:textId="77777777" w:rsidR="005E3301" w:rsidRDefault="005E3301" w:rsidP="005E3301"/>
    <w:p w14:paraId="64E40B1F" w14:textId="77777777" w:rsidR="005E3301" w:rsidRDefault="005E3301" w:rsidP="005E3301">
      <w:r>
        <w:t>In contrast with what one would infer from a naïve comparison of follow-on innovation on patented and non-patented genes, both of our quasi-experimental approaches suggest that gene patents have not had quantitatively important effects on either follow-on scientific research or follow-on commercial investments. The estimates from our first quasi-experimental approach—comparing follow-on innovation across genes claimed in successful versus unsuccessful patent applications— document estimates which are economically small and meaningfully precise. While the estimates from our second quasi-experimental approach—using the leniency of the assigned patent examiner as an instrument for which patent applications are granted patents—are less precise, the fact that these two approaches generate similar conclusions provides additional confidence in our estimates.</w:t>
      </w:r>
    </w:p>
    <w:p w14:paraId="1B8B7F01" w14:textId="77777777" w:rsidR="005E3301" w:rsidRDefault="005E3301" w:rsidP="005E3301">
      <w:r>
        <w:t>When interpreting these empirical results through the lens of the well-developed theoretical literature on cumulative innovation (e.g., Green and Scotchmer 1995), several points are relevant to highlight. First, as best we can measure, very little of the follow-on innovation in this market is done by the gene patent holders, suggesting that follow-on innovation in this market will often require licensing agreements. Second, essentially all (96 percent) of the patent applications in our sample are assigned to for-profit firms, and in the vast majority of clinical trials (86 percent) both the patent assignee and the follow-on innovator are for-profit entities. Taken together, these facts suggest that cross-firm licensing contracts in this market seem to have operated at least somewhat efficiently. Consistent with this interpretation, there has been relatively little patent litigation observed in this market.</w:t>
      </w:r>
    </w:p>
    <w:p w14:paraId="5193FB91" w14:textId="77777777" w:rsidR="005E3301" w:rsidRDefault="005E3301" w:rsidP="005E3301">
      <w:r>
        <w:t xml:space="preserve">Interpreting these empirical results in the context of existing empirical evidence, perhaps most closely related to this paper is work by one of the authors (Williams 2013), who found that </w:t>
      </w:r>
      <w:r w:rsidRPr="00C41125">
        <w:rPr>
          <w:rStyle w:val="StyleUnderline"/>
        </w:rPr>
        <w:t>a non-patent form of database protection held by the private firm Celera</w:t>
      </w:r>
      <w:r>
        <w:t xml:space="preserve"> </w:t>
      </w:r>
      <w:r w:rsidRPr="00C41125">
        <w:rPr>
          <w:rStyle w:val="StyleUnderline"/>
        </w:rPr>
        <w:t>on their</w:t>
      </w:r>
      <w:r>
        <w:t xml:space="preserve"> </w:t>
      </w:r>
      <w:r>
        <w:lastRenderedPageBreak/>
        <w:t xml:space="preserve">version of the </w:t>
      </w:r>
      <w:r w:rsidRPr="00C41125">
        <w:rPr>
          <w:rStyle w:val="StyleUnderline"/>
        </w:rPr>
        <w:t>sequenced human genome was associated with large declines in follow-on scientific research</w:t>
      </w:r>
      <w:r>
        <w:t xml:space="preserve"> and commercial product development, </w:t>
      </w:r>
      <w:r w:rsidRPr="00C41125">
        <w:rPr>
          <w:rStyle w:val="StyleUnderline"/>
        </w:rPr>
        <w:t xml:space="preserve">on the order of </w:t>
      </w:r>
      <w:r w:rsidRPr="00C41125">
        <w:rPr>
          <w:rStyle w:val="Emphasis"/>
        </w:rPr>
        <w:t>30 percent</w:t>
      </w:r>
      <w:r w:rsidRPr="00C41125">
        <w:rPr>
          <w:rStyle w:val="StyleUnderline"/>
        </w:rPr>
        <w:t>.</w:t>
      </w:r>
      <w:r>
        <w:t xml:space="preserve"> Why did Celera’s intellectual property cause declines in follow-on innovation, while gene patents did not? Theoretical models tend to analyze stylized characterizations of intellectual property rights in which Celera’s intellectual property could reasonably be seen as practically identical to patent protection. However, </w:t>
      </w:r>
      <w:r w:rsidRPr="007574CA">
        <w:rPr>
          <w:rStyle w:val="StyleUnderline"/>
        </w:rPr>
        <w:t>Celera’s intellectual property differed from</w:t>
      </w:r>
      <w:r w:rsidRPr="007574CA">
        <w:t xml:space="preserve"> the</w:t>
      </w:r>
      <w:r w:rsidRPr="007574CA">
        <w:rPr>
          <w:rStyle w:val="StyleUnderline"/>
        </w:rPr>
        <w:t xml:space="preserve"> gene patents</w:t>
      </w:r>
      <w:r>
        <w:t xml:space="preserve"> we analyze in one key dimension. </w:t>
      </w:r>
      <w:r w:rsidRPr="007574CA">
        <w:rPr>
          <w:rStyle w:val="StyleUnderline"/>
        </w:rPr>
        <w:t>The sequenced genetic data in</w:t>
      </w:r>
      <w:r>
        <w:t xml:space="preserve"> both the accepted and the rejected </w:t>
      </w:r>
      <w:r w:rsidRPr="007574CA">
        <w:rPr>
          <w:rStyle w:val="StyleUnderline"/>
        </w:rPr>
        <w:t>patent applications</w:t>
      </w:r>
      <w:r>
        <w:t xml:space="preserve"> we analyze </w:t>
      </w:r>
      <w:r w:rsidRPr="007574CA">
        <w:rPr>
          <w:rStyle w:val="Emphasis"/>
        </w:rPr>
        <w:t>were disclosed in a way that enabled open access to the data for all prospective follow-on users</w:t>
      </w:r>
      <w:r w:rsidRPr="007574CA">
        <w:rPr>
          <w:rStyle w:val="StyleUnderline"/>
        </w:rPr>
        <w:t>. In contrast, Celera’s data were disclosed in a much more restrictive way</w:t>
      </w:r>
      <w:r>
        <w:t xml:space="preserve">. We argue that </w:t>
      </w:r>
      <w:r w:rsidRPr="007574CA">
        <w:rPr>
          <w:rStyle w:val="StyleUnderline"/>
        </w:rPr>
        <w:t xml:space="preserve">this difference in disclosure may </w:t>
      </w:r>
      <w:r>
        <w:t xml:space="preserve">plausibly </w:t>
      </w:r>
      <w:r w:rsidRPr="007574CA">
        <w:rPr>
          <w:rStyle w:val="StyleUnderline"/>
        </w:rPr>
        <w:t>account for the different observed effects of Celera’s intellectual property and gene patents on follow-on innovation outcome</w:t>
      </w:r>
      <w:r>
        <w:t xml:space="preserve">s. Importantly, this disclosure interpretation reinforces one important reason why our estimates may not generalize beyond the case of human gene patents: as we discuss in more detail in Section V, </w:t>
      </w:r>
      <w:r w:rsidRPr="00E10B66">
        <w:rPr>
          <w:rStyle w:val="StyleUnderline"/>
        </w:rPr>
        <w:t>the USPTO’s</w:t>
      </w:r>
      <w:r>
        <w:t xml:space="preserve"> specific (and </w:t>
      </w:r>
      <w:r w:rsidRPr="00E10B66">
        <w:rPr>
          <w:rStyle w:val="StyleUnderline"/>
        </w:rPr>
        <w:t>more  stringent) requirements for the disclosure of sequenced genetic data may have made the disclosure function particularly effective</w:t>
      </w:r>
      <w:r>
        <w:t xml:space="preserve"> in our context.</w:t>
      </w:r>
    </w:p>
    <w:p w14:paraId="3526B7FA" w14:textId="77777777" w:rsidR="005E3301" w:rsidRDefault="005E3301" w:rsidP="005E3301">
      <w:r>
        <w:t>From a policy perspective, one reason this disclosure feature of the patent system may be important is that it highlights a potential unintended consequence of a recent set of high-profile legal rulings on the case Association for Molecular Pathology v. Myriad Genetics.2 The firm Myriad Genetics was granted patents on human genes correlated with risks of breast and ovarian cancer, and in June 2013 the US Supreme Court unanimously ruled to invalidate a subset of Myriad’s gene patent claims, arguing that such patents “would ‘tie up’ … [genes] and … inhibit future innovation…” (p. 11). That is</w:t>
      </w:r>
      <w:r w:rsidRPr="00E10B66">
        <w:rPr>
          <w:rStyle w:val="StyleUnderline"/>
        </w:rPr>
        <w:t>, the Court argued that gene patents had sufficiently strong negative effects on follow-on innovation that genes should be ineligible for patent protection</w:t>
      </w:r>
      <w:r>
        <w:t xml:space="preserve">. While, consistent with the Court’s view, there has been widespread concern that patents on human genes may hinder follow-on innovation, as argued by a 2006 National Academies report and by Caulfield et al. (2013) there was no empirical evidence available to either support or refute that assertion prior to this paper. From the disclosure perspective discussed above, </w:t>
      </w:r>
      <w:r w:rsidRPr="00E10B66">
        <w:rPr>
          <w:rStyle w:val="StyleUnderline"/>
        </w:rPr>
        <w:t>underlying this ruling seems to be an assumption that if genes are not patented, they would be placed in the public domain</w:t>
      </w:r>
      <w:r>
        <w:t xml:space="preserve">. But at least in the case of Celera, </w:t>
      </w:r>
      <w:r w:rsidRPr="00B66B83">
        <w:rPr>
          <w:rStyle w:val="StyleUnderline"/>
        </w:rPr>
        <w:t>when Celera’s patent applications were rejected the firm instead chose to rely on an alternative form of intellectual property which</w:t>
      </w:r>
      <w:r>
        <w:t xml:space="preserve">, taken at face value, </w:t>
      </w:r>
      <w:r w:rsidRPr="00B66B83">
        <w:rPr>
          <w:rStyle w:val="StyleUnderline"/>
        </w:rPr>
        <w:t>resulted in</w:t>
      </w:r>
      <w:r>
        <w:t xml:space="preserve"> both lower private returns and </w:t>
      </w:r>
      <w:r w:rsidRPr="00B66B83">
        <w:rPr>
          <w:rStyle w:val="StyleUnderline"/>
        </w:rPr>
        <w:t>lower social returns to Celera’s research investments.</w:t>
      </w:r>
      <w:r>
        <w:t xml:space="preserve"> Stated differently, our analysis corresponds to a partial equilibrium analysis which holds disclosure constant, but in general equilibrium firms may choose to protect their inventions with, e.g., trade secrecy or other strategies rather than with patents if patent protection is not available. This type of behavioral response would be critical to assessing the potential welfare consequences of the US Supreme Court’s ruling not just for human genes but also for other technologies which have recently been declared to be unpatentable.3</w:t>
      </w:r>
    </w:p>
    <w:p w14:paraId="296CC48B" w14:textId="77777777" w:rsidR="005E3301" w:rsidRDefault="005E3301" w:rsidP="005E3301"/>
    <w:p w14:paraId="4CBCD05A" w14:textId="77777777" w:rsidR="005E3301" w:rsidRDefault="005E3301" w:rsidP="005E3301">
      <w:pPr>
        <w:pStyle w:val="Heading4"/>
      </w:pPr>
      <w:r>
        <w:lastRenderedPageBreak/>
        <w:t>Patent disclosure requirements for gene patents create open access and incentivize better research outcomes – the alternative is companies hide data as trade secrets</w:t>
      </w:r>
    </w:p>
    <w:p w14:paraId="0291EDF5" w14:textId="77777777" w:rsidR="005E3301" w:rsidRDefault="005E3301" w:rsidP="005E3301">
      <w:r>
        <w:t xml:space="preserve">Bhaven </w:t>
      </w:r>
      <w:r w:rsidRPr="005E37D9">
        <w:rPr>
          <w:rStyle w:val="Style13ptBold"/>
        </w:rPr>
        <w:t>Sampat and</w:t>
      </w:r>
      <w:r>
        <w:t xml:space="preserve"> Heidi L. </w:t>
      </w:r>
      <w:r w:rsidRPr="005E37D9">
        <w:rPr>
          <w:rStyle w:val="Style13ptBold"/>
        </w:rPr>
        <w:t>Williams,</w:t>
      </w:r>
      <w:r>
        <w:t xml:space="preserve"> 20</w:t>
      </w:r>
      <w:r w:rsidRPr="005E37D9">
        <w:rPr>
          <w:rStyle w:val="Style13ptBold"/>
        </w:rPr>
        <w:t>19</w:t>
      </w:r>
      <w:r>
        <w:t xml:space="preserve"> - Sampat: Mailman School of Public Health, Columbia University. Williams: Department of Economics, MIT. “How Do Patents Affect Follow-On Innovation? Evidence from the Human Genome” American Economic Review 2019, 109(1): 203–236 </w:t>
      </w:r>
      <w:hyperlink r:id="rId133" w:history="1">
        <w:r w:rsidRPr="00022350">
          <w:rPr>
            <w:rStyle w:val="Hyperlink"/>
          </w:rPr>
          <w:t>https://pubs.aeaweb.org/doi/pdfplus/10.1257/aer.20151398</w:t>
        </w:r>
      </w:hyperlink>
      <w:r>
        <w:t xml:space="preserve"> //DH</w:t>
      </w:r>
    </w:p>
    <w:p w14:paraId="33627AA4" w14:textId="77777777" w:rsidR="005E3301" w:rsidRDefault="005E3301" w:rsidP="005E3301"/>
    <w:p w14:paraId="6407A69E" w14:textId="77777777" w:rsidR="005E3301" w:rsidRDefault="005E3301" w:rsidP="005E3301">
      <w:r>
        <w:t xml:space="preserve">However, viewed through an alternative lens—what one might call the “disclosure” lens—this contrast is less surprising and perhaps even expected. </w:t>
      </w:r>
      <w:r w:rsidRPr="00215D97">
        <w:rPr>
          <w:rStyle w:val="StyleUnderline"/>
        </w:rPr>
        <w:t>The patent system requires inventors to disclose the claimed invention</w:t>
      </w:r>
      <w:r>
        <w:t xml:space="preserve">. Although theoretical models of intellectual property have tended to pay relatively little attention to the disclosure requirement, in our view </w:t>
      </w:r>
      <w:r w:rsidRPr="00215D97">
        <w:rPr>
          <w:rStyle w:val="StyleUnderline"/>
        </w:rPr>
        <w:t>this is a critical contrast between Celera’s intellectual property and gene patents</w:t>
      </w:r>
      <w:r>
        <w:t xml:space="preserve">. </w:t>
      </w:r>
      <w:r w:rsidRPr="00215D97">
        <w:rPr>
          <w:rStyle w:val="StyleUnderline"/>
        </w:rPr>
        <w:t xml:space="preserve">For gene patent applications, the patent system’s disclosure requirement induced explicit reporting of the claimed DNA sequence in a way that </w:t>
      </w:r>
      <w:r w:rsidRPr="00215D97">
        <w:rPr>
          <w:rStyle w:val="Emphasis"/>
        </w:rPr>
        <w:t>enabled open access to the sequence data</w:t>
      </w:r>
      <w:r w:rsidRPr="00215D97">
        <w:rPr>
          <w:rStyle w:val="StyleUnderline"/>
        </w:rPr>
        <w:t xml:space="preserve"> </w:t>
      </w:r>
      <w:r>
        <w:t xml:space="preserve">underlying both accepted and rejected applications for all prospective follow-on users. In contrast, as detailed above Celera’s data were disclosed in a much more restrictive way. </w:t>
      </w:r>
    </w:p>
    <w:p w14:paraId="148FDF5B" w14:textId="77777777" w:rsidR="005E3301" w:rsidRDefault="005E3301" w:rsidP="005E3301">
      <w:r>
        <w:t xml:space="preserve">Both the institutional details of our context and a growing academic literature suggest that this difference in disclosure may plausibly account for the different observed effects of Celera’s intellectual property and gene patents on follow-on innovation outcomes.50 Over the time period of our study, </w:t>
      </w:r>
      <w:r w:rsidRPr="00821F2F">
        <w:rPr>
          <w:rStyle w:val="StyleUnderline"/>
        </w:rPr>
        <w:t>all DNA sequences claimed in patent applications submitted to the USPTO were disclosed in the main</w:t>
      </w:r>
      <w:r>
        <w:t xml:space="preserve"> </w:t>
      </w:r>
      <w:r w:rsidRPr="00821F2F">
        <w:rPr>
          <w:rStyle w:val="StyleUnderline"/>
        </w:rPr>
        <w:t>open-access databases</w:t>
      </w:r>
      <w:r>
        <w:t xml:space="preserve"> (e.g., GenBank) </w:t>
      </w:r>
      <w:r w:rsidRPr="00821F2F">
        <w:rPr>
          <w:rStyle w:val="StyleUnderline"/>
        </w:rPr>
        <w:t>used by researchers</w:t>
      </w:r>
      <w:r>
        <w:t xml:space="preserve">.51 </w:t>
      </w:r>
      <w:r w:rsidRPr="00821F2F">
        <w:rPr>
          <w:rStyle w:val="StyleUnderline"/>
        </w:rPr>
        <w:t>In contrast, the no-redistribution restriction on Celera’s sequenced data meant that their data were not added to the key open-access databases</w:t>
      </w:r>
      <w:r>
        <w:t xml:space="preserve"> that were widely used by researchers. A natural hypothesis is that this lack of open disclosure led to fewer scientific researchers analyzing Celera’s data, and that this in turn led to fewer commercializable discoveries. Consistent with this hypothesis, both the theoretical work of Aghion, Dewatripont, and Stein (2008) and other sources of </w:t>
      </w:r>
      <w:r w:rsidRPr="00821F2F">
        <w:rPr>
          <w:rStyle w:val="StyleUnderline"/>
        </w:rPr>
        <w:t>empirical evidence</w:t>
      </w:r>
      <w:r>
        <w:t xml:space="preserve"> (Furman and Stern 2011, Murray et al. 2016) </w:t>
      </w:r>
      <w:r w:rsidRPr="00821F2F">
        <w:rPr>
          <w:rStyle w:val="StyleUnderline"/>
        </w:rPr>
        <w:t>suggest that limiting access to research materials may discourage follow-on research</w:t>
      </w:r>
      <w:r>
        <w:t>. Also consistent with this hypothesis, and with our empirical results, Galasso and Schankerman (2015) find no evidence that patent invalidations—which should induce a change in licensing requirements but no change in disclosure—increase patent citations (their measure of follow-on innovation) in the technology field that includes most of our gene patents.52</w:t>
      </w:r>
    </w:p>
    <w:p w14:paraId="6E78655F" w14:textId="77777777" w:rsidR="005E3301" w:rsidRDefault="005E3301" w:rsidP="005E3301">
      <w:r>
        <w:t xml:space="preserve">Our findings provide indirect support for the idea that </w:t>
      </w:r>
      <w:r w:rsidRPr="006E3D23">
        <w:rPr>
          <w:rStyle w:val="Emphasis"/>
        </w:rPr>
        <w:t>gene patents effectively disclose information</w:t>
      </w:r>
      <w:r>
        <w:t xml:space="preserve">. More precisely, our findings indirectly support the idea that gene patent applications—both accepted and rejected, over the time period of our study—effectively disclose information. One limitation of our analysis is that we cannot speak to whether the effect of a gene patent application being accepted versus rejected may have been different for patent applications filed before November 29, 2000, when rejected applications were not required to be publicly disclosed. Under that earlier regime, patent applicants had the option—if their applications were rejected—of pursuing alternative forms of intellectual property protection on their inventions. </w:t>
      </w:r>
      <w:r w:rsidRPr="006E3D23">
        <w:rPr>
          <w:rStyle w:val="StyleUnderline"/>
        </w:rPr>
        <w:t>In the case of Celera</w:t>
      </w:r>
      <w:r>
        <w:t>, when their patent applications were rejected and not required to be disclosed</w:t>
      </w:r>
      <w:r w:rsidRPr="006E3D23">
        <w:rPr>
          <w:rStyle w:val="StyleUnderline"/>
        </w:rPr>
        <w:t>, the firm chose to rely on an alternative form of intellectual property, which</w:t>
      </w:r>
      <w:r>
        <w:t xml:space="preserve">, taken at face value, </w:t>
      </w:r>
      <w:r w:rsidRPr="006E3D23">
        <w:rPr>
          <w:rStyle w:val="StyleUnderline"/>
        </w:rPr>
        <w:t xml:space="preserve">resulted in both lower private returns and lower social returns to their research </w:t>
      </w:r>
      <w:r w:rsidRPr="006E3D23">
        <w:rPr>
          <w:rStyle w:val="StyleUnderline"/>
        </w:rPr>
        <w:lastRenderedPageBreak/>
        <w:t>investment</w:t>
      </w:r>
      <w:r>
        <w:t xml:space="preserve">. That is, </w:t>
      </w:r>
      <w:r w:rsidRPr="006E3D23">
        <w:rPr>
          <w:rStyle w:val="StyleUnderline"/>
        </w:rPr>
        <w:t>the lower levels of follow-on innovation on Celera’s genes suggest that both Celera and the social planner may have preferred to have granted Celera’s gene patent applications rather than rejecting them</w:t>
      </w:r>
      <w:r>
        <w:t>.</w:t>
      </w:r>
    </w:p>
    <w:p w14:paraId="1BD5DA03" w14:textId="77777777" w:rsidR="005E3301" w:rsidRDefault="005E3301" w:rsidP="005E3301">
      <w:r>
        <w:t xml:space="preserve">Importantly, this disclosure interpretation reinforces one important reason why our estimates may not generalize beyond the case of human gene patents: </w:t>
      </w:r>
      <w:r w:rsidRPr="006300AD">
        <w:rPr>
          <w:rStyle w:val="StyleUnderline"/>
        </w:rPr>
        <w:t>the USPTO’s specific (and more stringent) requirements for the disclosure of sequenced genetic data may have made the disclosure function particularly effective in our context</w:t>
      </w:r>
      <w:r>
        <w:t>. While the USPTO requires that all patent applicants satisfy the disclosure requirement (35 USC. §112), it is generally not in patent applicants’ interest to disclose details about their invention, as disclosure increases the risk of imitation. For example, Fromer (2009) argues that it is in patentees’ interest to disclose as little information as possible in their patent application.53 Patent attorneys, working on patentees’ behalf, arguably have a legal responsibility to minimize disclosure subject to what the USPTO requires. Roin (2005) summarizes the effects of these incentives: “the written descriptions are often drafted in ways that make them tedious or difficult for engineers to understand” (p. 2024), “… the goals of clarity and brevity take a back seat to drafting strategies meant to ensure that patents are interpreted broadly by the courts” (p. 2025). While recent survey evidence paints a somewhat more optimistic view (Ouellette, 2012, 2017),54 our basic point stands: the USPTO’s disclosure requirements for gene patents were much more stringent than is usually the case, providing an important reason why our estimates may not generalize beyond the case of human gene patents.</w:t>
      </w:r>
    </w:p>
    <w:p w14:paraId="76195929" w14:textId="77777777" w:rsidR="005E3301" w:rsidRDefault="005E3301" w:rsidP="005E3301">
      <w:r>
        <w:t xml:space="preserve">From a policy perspective, </w:t>
      </w:r>
      <w:r w:rsidRPr="006300AD">
        <w:rPr>
          <w:rStyle w:val="StyleUnderline"/>
        </w:rPr>
        <w:t>these findings point to a potential unintended consequence of the US Supreme Court’s rulings that human genes</w:t>
      </w:r>
      <w:r>
        <w:t xml:space="preserve"> as well as several other types of technologies—such as business methods and diagnostic tests—</w:t>
      </w:r>
      <w:r w:rsidRPr="006300AD">
        <w:rPr>
          <w:rStyle w:val="StyleUnderline"/>
        </w:rPr>
        <w:t>are no  longer eligible for patent protection</w:t>
      </w:r>
      <w:r>
        <w:t xml:space="preserve">. </w:t>
      </w:r>
      <w:r w:rsidRPr="006300AD">
        <w:rPr>
          <w:rStyle w:val="StyleUnderline"/>
        </w:rPr>
        <w:t xml:space="preserve">These rulings seem to be based on the idea that if these inventions are not patented, they will be placed in the public domain. However, the alternative to patent protection may instead be non-patent intellectual property that could </w:t>
      </w:r>
      <w:r w:rsidRPr="006300AD">
        <w:rPr>
          <w:rStyle w:val="Emphasis"/>
        </w:rPr>
        <w:t>generate worse outcomes than allowing patent protection</w:t>
      </w:r>
      <w:r>
        <w:t xml:space="preserve">. As a concrete example, in response to the Mayo v. Prometheus ruling which rendered many medical diagnostic methods unpatentable, the law firm </w:t>
      </w:r>
      <w:r w:rsidRPr="00693FFB">
        <w:rPr>
          <w:rStyle w:val="StyleUnderline"/>
        </w:rPr>
        <w:t xml:space="preserve">Goodwin Proctor issued an “alert” arguing that the ruling called for “a </w:t>
      </w:r>
      <w:r w:rsidRPr="00693FFB">
        <w:rPr>
          <w:rStyle w:val="Emphasis"/>
        </w:rPr>
        <w:t>renewed look at trade secret law</w:t>
      </w:r>
      <w:r w:rsidRPr="00693FFB">
        <w:rPr>
          <w:rStyle w:val="StyleUnderline"/>
        </w:rPr>
        <w:t xml:space="preserve"> for protection of diagnostics innovations as an alternative to patents</w:t>
      </w:r>
      <w:r>
        <w:t>.”55 This type of behavioral response would be critical to assessing the potential welfare implications of the US Supreme Court’s decisions on many types of technologies which have recently been declared to be unpatentable.</w:t>
      </w:r>
    </w:p>
    <w:p w14:paraId="457E8350" w14:textId="77777777" w:rsidR="005E3301" w:rsidRDefault="005E3301" w:rsidP="005E3301"/>
    <w:p w14:paraId="21807300" w14:textId="77777777" w:rsidR="005E3301" w:rsidRDefault="005E3301" w:rsidP="005E3301">
      <w:pPr>
        <w:pStyle w:val="Heading4"/>
      </w:pPr>
      <w:r>
        <w:t xml:space="preserve">Non-patent forms of IP induce </w:t>
      </w:r>
      <w:r>
        <w:rPr>
          <w:u w:val="single"/>
        </w:rPr>
        <w:t>substantial declines</w:t>
      </w:r>
      <w:r>
        <w:t xml:space="preserve"> in research and innovation</w:t>
      </w:r>
    </w:p>
    <w:p w14:paraId="57C87FCB" w14:textId="77777777" w:rsidR="005E3301" w:rsidRDefault="005E3301" w:rsidP="005E3301">
      <w:r>
        <w:t xml:space="preserve">Bhaven </w:t>
      </w:r>
      <w:r w:rsidRPr="005E37D9">
        <w:rPr>
          <w:rStyle w:val="Style13ptBold"/>
        </w:rPr>
        <w:t>Sampat and</w:t>
      </w:r>
      <w:r>
        <w:t xml:space="preserve"> Heidi L. </w:t>
      </w:r>
      <w:r w:rsidRPr="005E37D9">
        <w:rPr>
          <w:rStyle w:val="Style13ptBold"/>
        </w:rPr>
        <w:t>Williams,</w:t>
      </w:r>
      <w:r>
        <w:t xml:space="preserve"> 20</w:t>
      </w:r>
      <w:r w:rsidRPr="005E37D9">
        <w:rPr>
          <w:rStyle w:val="Style13ptBold"/>
        </w:rPr>
        <w:t>19</w:t>
      </w:r>
      <w:r>
        <w:t xml:space="preserve"> - Sampat: Mailman School of Public Health, Columbia University. Williams: Department of Economics, MIT. “How Do Patents Affect Follow-On Innovation? Evidence from the Human Genome” American Economic Review 2019, 109(1): 203–236 </w:t>
      </w:r>
      <w:hyperlink r:id="rId134" w:history="1">
        <w:r w:rsidRPr="00022350">
          <w:rPr>
            <w:rStyle w:val="Hyperlink"/>
          </w:rPr>
          <w:t>https://pubs.aeaweb.org/doi/pdfplus/10.1257/aer.20151398</w:t>
        </w:r>
      </w:hyperlink>
      <w:r>
        <w:t xml:space="preserve"> //DH</w:t>
      </w:r>
    </w:p>
    <w:p w14:paraId="41DB82CF" w14:textId="77777777" w:rsidR="005E3301" w:rsidRPr="0005771D" w:rsidRDefault="005E3301" w:rsidP="005E3301"/>
    <w:p w14:paraId="1D3626E7" w14:textId="77777777" w:rsidR="005E3301" w:rsidRPr="00AE1FF1" w:rsidRDefault="005E3301" w:rsidP="005E3301">
      <w:pPr>
        <w:rPr>
          <w:rStyle w:val="StyleUnderline"/>
          <w:highlight w:val="cyan"/>
        </w:rPr>
      </w:pPr>
      <w:r>
        <w:t xml:space="preserve">Taken together with the prior literature, our evidence suggests two conclusions. First, for the case of human genes, the traditional patent trade-off of ex ante incentives versus deadweight loss may be sufficient to analyze optimal patent policy design, </w:t>
      </w:r>
      <w:r w:rsidRPr="0005771D">
        <w:t xml:space="preserve">because any effects of patents on follow-on innovation </w:t>
      </w:r>
      <w:r w:rsidRPr="0005771D">
        <w:lastRenderedPageBreak/>
        <w:t>appear to be quantitatively small. Second, our evidence, together with the evidence from Williams</w:t>
      </w:r>
      <w:r>
        <w:t xml:space="preserve"> (2013) on how a non-patent form of intellectual property on the human genome affected follow-on innovation, suggests a somewhat nuanced conclusion: </w:t>
      </w:r>
      <w:r w:rsidRPr="00AE1FF1">
        <w:rPr>
          <w:rStyle w:val="StyleUnderline"/>
          <w:highlight w:val="cyan"/>
        </w:rPr>
        <w:t xml:space="preserve">while patent </w:t>
      </w:r>
    </w:p>
    <w:p w14:paraId="417F2E61" w14:textId="77777777" w:rsidR="005E3301" w:rsidRDefault="005E3301" w:rsidP="005E3301">
      <w:r w:rsidRPr="00AE1FF1">
        <w:rPr>
          <w:rStyle w:val="StyleUnderline"/>
          <w:highlight w:val="cyan"/>
        </w:rPr>
        <w:t>protection on human genes does not appear to have hindered follow-on innovation</w:t>
      </w:r>
      <w:r w:rsidRPr="00C92F21">
        <w:rPr>
          <w:rStyle w:val="StyleUnderline"/>
        </w:rPr>
        <w:t xml:space="preserve">, an alternative </w:t>
      </w:r>
      <w:r w:rsidRPr="00AE1FF1">
        <w:rPr>
          <w:rStyle w:val="StyleUnderline"/>
          <w:highlight w:val="cyan"/>
        </w:rPr>
        <w:t>non-patent</w:t>
      </w:r>
      <w:r w:rsidRPr="00AE1FF1">
        <w:rPr>
          <w:rStyle w:val="StyleUnderline"/>
        </w:rPr>
        <w:t xml:space="preserve"> form</w:t>
      </w:r>
      <w:r w:rsidRPr="00C92F21">
        <w:rPr>
          <w:rStyle w:val="StyleUnderline"/>
        </w:rPr>
        <w:t xml:space="preserve"> of </w:t>
      </w:r>
      <w:r w:rsidRPr="00AE1FF1">
        <w:rPr>
          <w:rStyle w:val="StyleUnderline"/>
          <w:highlight w:val="cyan"/>
        </w:rPr>
        <w:t>i</w:t>
      </w:r>
      <w:r w:rsidRPr="00C92F21">
        <w:rPr>
          <w:rStyle w:val="StyleUnderline"/>
        </w:rPr>
        <w:t xml:space="preserve">ntellectual </w:t>
      </w:r>
      <w:r w:rsidRPr="00AE1FF1">
        <w:rPr>
          <w:rStyle w:val="StyleUnderline"/>
          <w:highlight w:val="cyan"/>
        </w:rPr>
        <w:t>p</w:t>
      </w:r>
      <w:r w:rsidRPr="00C92F21">
        <w:rPr>
          <w:rStyle w:val="StyleUnderline"/>
        </w:rPr>
        <w:t>roperty—which was used by a private f</w:t>
      </w:r>
      <w:r>
        <w:rPr>
          <w:rStyle w:val="StyleUnderline"/>
        </w:rPr>
        <w:t>i</w:t>
      </w:r>
      <w:r w:rsidRPr="00C92F21">
        <w:rPr>
          <w:rStyle w:val="StyleUnderline"/>
        </w:rPr>
        <w:t>rm after its gene patent applications were largely unsuccessful</w:t>
      </w:r>
      <w:r>
        <w:t xml:space="preserve"> in obtaining patent grants—</w:t>
      </w:r>
      <w:r w:rsidRPr="00AE1FF1">
        <w:rPr>
          <w:rStyle w:val="StyleUnderline"/>
          <w:highlight w:val="cyan"/>
        </w:rPr>
        <w:t xml:space="preserve">induced </w:t>
      </w:r>
      <w:r w:rsidRPr="00AE1FF1">
        <w:rPr>
          <w:rStyle w:val="Emphasis"/>
          <w:highlight w:val="cyan"/>
        </w:rPr>
        <w:t>substantial declines</w:t>
      </w:r>
      <w:r w:rsidRPr="00AE1FF1">
        <w:rPr>
          <w:rStyle w:val="StyleUnderline"/>
          <w:highlight w:val="cyan"/>
        </w:rPr>
        <w:t xml:space="preserve"> in follow-on scientific research and product development</w:t>
      </w:r>
      <w:r w:rsidRPr="000A53A5">
        <w:rPr>
          <w:rStyle w:val="StyleUnderline"/>
        </w:rPr>
        <w:t>.</w:t>
      </w:r>
      <w:r>
        <w:t xml:space="preserve"> This pattern of evidence suggests that </w:t>
      </w:r>
      <w:r w:rsidRPr="00AE1FF1">
        <w:rPr>
          <w:rStyle w:val="StyleUnderline"/>
          <w:highlight w:val="cyan"/>
        </w:rPr>
        <w:t>changes to patent policy must carefully consider what strategies that firms will use to protect their discoveries in the absence of patents</w:t>
      </w:r>
      <w:r>
        <w:t>, and that an understanding of the relative costs and benefits of patent protection compared to those outside options is needed in order to evaluate the welfare effects of patent policy changes.</w:t>
      </w:r>
    </w:p>
    <w:p w14:paraId="47231D7F" w14:textId="77777777" w:rsidR="005E3301" w:rsidRDefault="005E3301" w:rsidP="005E3301"/>
    <w:p w14:paraId="292F7E4F" w14:textId="77777777" w:rsidR="005E3301" w:rsidRDefault="005E3301" w:rsidP="005E3301"/>
    <w:p w14:paraId="1E0D6921" w14:textId="77777777" w:rsidR="005E3301" w:rsidRDefault="005E3301" w:rsidP="005E3301"/>
    <w:p w14:paraId="0386D4F5" w14:textId="77777777" w:rsidR="005E3301" w:rsidRDefault="005E3301" w:rsidP="005E3301"/>
    <w:p w14:paraId="66A476CB" w14:textId="77777777" w:rsidR="005E3301" w:rsidRPr="0064724A" w:rsidRDefault="005E3301" w:rsidP="005E3301"/>
    <w:p w14:paraId="4E6E4800" w14:textId="77777777" w:rsidR="005E3301" w:rsidRDefault="005E3301" w:rsidP="005E3301">
      <w:pPr>
        <w:pStyle w:val="Heading3"/>
      </w:pPr>
      <w:r>
        <w:lastRenderedPageBreak/>
        <w:t>2ac – innovation turn</w:t>
      </w:r>
    </w:p>
    <w:p w14:paraId="77CD044F" w14:textId="77777777" w:rsidR="005E3301" w:rsidRDefault="005E3301" w:rsidP="005E3301"/>
    <w:p w14:paraId="0F2B4283" w14:textId="77777777" w:rsidR="005E3301" w:rsidRDefault="005E3301" w:rsidP="005E3301">
      <w:pPr>
        <w:pStyle w:val="Heading4"/>
      </w:pPr>
      <w:r>
        <w:t>Patents made COVID vaccines possible – zero evidence supports hindering cooperation</w:t>
      </w:r>
    </w:p>
    <w:p w14:paraId="09A36027" w14:textId="77777777" w:rsidR="005E3301" w:rsidRDefault="005E3301" w:rsidP="005E3301">
      <w:r>
        <w:t xml:space="preserve">Adam </w:t>
      </w:r>
      <w:r w:rsidRPr="00B12364">
        <w:rPr>
          <w:rStyle w:val="Style13ptBold"/>
        </w:rPr>
        <w:t>Mossoff and</w:t>
      </w:r>
      <w:r>
        <w:t xml:space="preserve"> Amesh </w:t>
      </w:r>
      <w:r w:rsidRPr="00B12364">
        <w:rPr>
          <w:rStyle w:val="Style13ptBold"/>
        </w:rPr>
        <w:t>Adalja</w:t>
      </w:r>
      <w:r>
        <w:t>, 20</w:t>
      </w:r>
      <w:r w:rsidRPr="00B12364">
        <w:rPr>
          <w:rStyle w:val="Style13ptBold"/>
        </w:rPr>
        <w:t>22</w:t>
      </w:r>
      <w:r>
        <w:t xml:space="preserve"> – *professor of law at George Mason. **clinical assistant professor at the University of Pittsburgh School of Medicine “Patents as a Driver of the Unprecedented Biomedical Response to COVID-19” INQUIRY: The Journal of Health Care Organization, Provision, and Financing, 9/21, </w:t>
      </w:r>
      <w:hyperlink r:id="rId135" w:history="1">
        <w:r w:rsidRPr="00311ECE">
          <w:rPr>
            <w:rStyle w:val="Hyperlink"/>
          </w:rPr>
          <w:t>https://journals.sagepub.com/doi/10.1177/00469580221124819</w:t>
        </w:r>
      </w:hyperlink>
      <w:r>
        <w:t xml:space="preserve"> //DH</w:t>
      </w:r>
    </w:p>
    <w:p w14:paraId="5BAC735C" w14:textId="77777777" w:rsidR="005E3301" w:rsidRDefault="005E3301" w:rsidP="005E3301"/>
    <w:p w14:paraId="01D27D4C" w14:textId="77777777" w:rsidR="005E3301" w:rsidRPr="00E127FB" w:rsidRDefault="005E3301" w:rsidP="005E3301">
      <w:pPr>
        <w:rPr>
          <w:rStyle w:val="StyleUnderline"/>
        </w:rPr>
      </w:pPr>
      <w:r>
        <w:t xml:space="preserve">The invention, development, testing, and </w:t>
      </w:r>
      <w:r w:rsidRPr="00E127FB">
        <w:rPr>
          <w:rStyle w:val="StyleUnderline"/>
        </w:rPr>
        <w:t>rollout of vaccines in response to</w:t>
      </w:r>
      <w:r>
        <w:t xml:space="preserve"> the </w:t>
      </w:r>
      <w:r w:rsidRPr="00E127FB">
        <w:rPr>
          <w:rStyle w:val="StyleUnderline"/>
        </w:rPr>
        <w:t>COVID</w:t>
      </w:r>
      <w:r>
        <w:t xml:space="preserve">-19 pandemic </w:t>
      </w:r>
      <w:r w:rsidRPr="00E127FB">
        <w:rPr>
          <w:rStyle w:val="StyleUnderline"/>
        </w:rPr>
        <w:t>was the fastest in global history</w:t>
      </w:r>
      <w:r>
        <w:t xml:space="preserve">. The delivery of vaccine doses to patients in the developing world has lagged behind the developed world, but this was not caused by patents or other IP rights. </w:t>
      </w:r>
      <w:r w:rsidRPr="00E127FB">
        <w:rPr>
          <w:rStyle w:val="StyleUnderline"/>
        </w:rPr>
        <w:t xml:space="preserve">There is </w:t>
      </w:r>
      <w:r w:rsidRPr="00E127FB">
        <w:rPr>
          <w:rStyle w:val="Emphasis"/>
        </w:rPr>
        <w:t>no evidence</w:t>
      </w:r>
      <w:r w:rsidRPr="00E127FB">
        <w:rPr>
          <w:rStyle w:val="StyleUnderline"/>
        </w:rPr>
        <w:t xml:space="preserve"> that patents have blocked</w:t>
      </w:r>
      <w:r>
        <w:t xml:space="preserve"> the </w:t>
      </w:r>
      <w:r w:rsidRPr="00E127FB">
        <w:rPr>
          <w:rStyle w:val="StyleUnderline"/>
        </w:rPr>
        <w:t>research, development, or distribution</w:t>
      </w:r>
      <w:r>
        <w:t xml:space="preserve"> of any vaccines for the treatment of COVID-19. The evidence is to the contrary: </w:t>
      </w:r>
      <w:r w:rsidRPr="00E127FB">
        <w:rPr>
          <w:rStyle w:val="StyleUnderline"/>
        </w:rPr>
        <w:t>patents prompted the investment of billions</w:t>
      </w:r>
      <w:r>
        <w:t xml:space="preserve"> of dollars </w:t>
      </w:r>
      <w:r w:rsidRPr="00E127FB">
        <w:rPr>
          <w:rStyle w:val="StyleUnderline"/>
        </w:rPr>
        <w:t>over several decades in research and development efforts, as well as in creating a manufacturing and commercial infrastructure</w:t>
      </w:r>
      <w:r>
        <w:t xml:space="preserve"> in the biopharmaceutical sector, </w:t>
      </w:r>
      <w:r w:rsidRPr="00E127FB">
        <w:rPr>
          <w:rStyle w:val="StyleUnderline"/>
        </w:rPr>
        <w:t>that made possible</w:t>
      </w:r>
      <w:r>
        <w:t xml:space="preserve"> the </w:t>
      </w:r>
      <w:r w:rsidRPr="00E127FB">
        <w:rPr>
          <w:rStyle w:val="StyleUnderline"/>
        </w:rPr>
        <w:t>COVID</w:t>
      </w:r>
      <w:r>
        <w:t xml:space="preserve">-19 </w:t>
      </w:r>
      <w:r w:rsidRPr="00E127FB">
        <w:rPr>
          <w:rStyle w:val="StyleUnderline"/>
        </w:rPr>
        <w:t>vaccines.</w:t>
      </w:r>
    </w:p>
    <w:p w14:paraId="031D7D2B" w14:textId="77777777" w:rsidR="005E3301" w:rsidRDefault="005E3301" w:rsidP="005E3301">
      <w:r>
        <w:t xml:space="preserve">These investments were made possible given the reliable and effective patents rights secured in biotech innovations in the U.S. since the early 1980s.8 The result was the biotech revolution, driven by an explosion in biotech startups from Genentech in the early 1980s to Moderna today. The U.S. accounts for approximately 5% of the world’s total population and roughly 25% of global economic output, but over </w:t>
      </w:r>
      <w:r w:rsidRPr="007A3C63">
        <w:rPr>
          <w:rStyle w:val="StyleUnderline"/>
        </w:rPr>
        <w:t>50% of all new biotech innovations are created in the U.S.</w:t>
      </w:r>
      <w:r>
        <w:t>9</w:t>
      </w:r>
    </w:p>
    <w:p w14:paraId="1D5782B6" w14:textId="77777777" w:rsidR="005E3301" w:rsidRDefault="005E3301" w:rsidP="005E3301">
      <w:r w:rsidRPr="007A3C63">
        <w:rPr>
          <w:rStyle w:val="StyleUnderline"/>
        </w:rPr>
        <w:t>This technological and commercial foundation was key to the biopharmaceutical sector’s response to COVID</w:t>
      </w:r>
      <w:r>
        <w:t>-19. There was some work by government scientists on the basic research, but it was patent-based venture capital investments and licensing that were the foundation of new biotech companies, like BioNTech and Moderna, that developed the mRNA platform to create the first COVID-19 vaccines in early 2020. Two decades earlier, many in the scientific community believed mRNA-based vaccines were an impossible pipedream.6 After Chinese researchers published the genome of SARS-CoV2 on January 11, 2020, Moderna created its vaccine using its mRNA technology in 2 days.10 BioNTech was even faster: researchers created its COVID-19 vaccine in several hours.11</w:t>
      </w:r>
    </w:p>
    <w:p w14:paraId="413E5169" w14:textId="77777777" w:rsidR="005E3301" w:rsidRDefault="005E3301" w:rsidP="005E3301"/>
    <w:p w14:paraId="0EC5FE6B" w14:textId="77777777" w:rsidR="005E3301" w:rsidRPr="002B0260" w:rsidRDefault="005E3301" w:rsidP="005E3301">
      <w:pPr>
        <w:pStyle w:val="Heading4"/>
        <w:rPr>
          <w:u w:val="single"/>
        </w:rPr>
      </w:pPr>
      <w:r>
        <w:t xml:space="preserve">Patents are vital to </w:t>
      </w:r>
      <w:r>
        <w:rPr>
          <w:u w:val="single"/>
        </w:rPr>
        <w:t>manufacturing</w:t>
      </w:r>
      <w:r>
        <w:t xml:space="preserve"> and </w:t>
      </w:r>
      <w:r>
        <w:rPr>
          <w:u w:val="single"/>
        </w:rPr>
        <w:t>distribution</w:t>
      </w:r>
      <w:r>
        <w:t xml:space="preserve"> agreements for vaccines</w:t>
      </w:r>
    </w:p>
    <w:p w14:paraId="5CBDF71B" w14:textId="77777777" w:rsidR="005E3301" w:rsidRDefault="005E3301" w:rsidP="005E3301">
      <w:r>
        <w:t xml:space="preserve">Adam </w:t>
      </w:r>
      <w:r w:rsidRPr="00B12364">
        <w:rPr>
          <w:rStyle w:val="Style13ptBold"/>
        </w:rPr>
        <w:t>Mossoff and</w:t>
      </w:r>
      <w:r>
        <w:t xml:space="preserve"> Amesh </w:t>
      </w:r>
      <w:r w:rsidRPr="00B12364">
        <w:rPr>
          <w:rStyle w:val="Style13ptBold"/>
        </w:rPr>
        <w:t>Adalja</w:t>
      </w:r>
      <w:r>
        <w:t>, 20</w:t>
      </w:r>
      <w:r w:rsidRPr="00B12364">
        <w:rPr>
          <w:rStyle w:val="Style13ptBold"/>
        </w:rPr>
        <w:t>22</w:t>
      </w:r>
      <w:r>
        <w:t xml:space="preserve"> – *professor of law at George Mason. **clinical assistant professor at the University of Pittsburgh School of Medicine “Patents as a Driver of the Unprecedented Biomedical Response to COVID-19” INQUIRY: The Journal of Health Care Organization, Provision, and Financing, 9/21, </w:t>
      </w:r>
      <w:hyperlink r:id="rId136" w:history="1">
        <w:r w:rsidRPr="00311ECE">
          <w:rPr>
            <w:rStyle w:val="Hyperlink"/>
          </w:rPr>
          <w:t>https://journals.sagepub.com/doi/10.1177/00469580221124819</w:t>
        </w:r>
      </w:hyperlink>
      <w:r>
        <w:t xml:space="preserve"> //DH</w:t>
      </w:r>
    </w:p>
    <w:p w14:paraId="7EBDB566" w14:textId="77777777" w:rsidR="005E3301" w:rsidRDefault="005E3301" w:rsidP="005E3301"/>
    <w:p w14:paraId="4EE50E27" w14:textId="77777777" w:rsidR="005E3301" w:rsidRDefault="005E3301" w:rsidP="005E3301">
      <w:r>
        <w:t xml:space="preserve">Thus, </w:t>
      </w:r>
      <w:r w:rsidRPr="002B0260">
        <w:rPr>
          <w:rStyle w:val="StyleUnderline"/>
        </w:rPr>
        <w:t>patents have been the basis of innumerable commercial agreements for decades</w:t>
      </w:r>
      <w:r>
        <w:t xml:space="preserve"> in the biopharmaceutical sector. </w:t>
      </w:r>
      <w:r w:rsidRPr="002B0260">
        <w:rPr>
          <w:rStyle w:val="StyleUnderline"/>
        </w:rPr>
        <w:t>These economic activities created efficiency-maximizing supply chains, licensing of products and services to manufacture and distribute new therapeutic treatments</w:t>
      </w:r>
      <w:r>
        <w:t xml:space="preserve">, and ultimately formed a knowledge infrastructure in the growing biopharmaceutical </w:t>
      </w:r>
      <w:r>
        <w:lastRenderedPageBreak/>
        <w:t>sector. This preexisting commercial foundation served as the basis for the many cross-industry and cross-sector agreements that made possible the unprecedented response to the COVID-19 pandemic.17</w:t>
      </w:r>
    </w:p>
    <w:p w14:paraId="445CD100" w14:textId="77777777" w:rsidR="005E3301" w:rsidRDefault="005E3301" w:rsidP="005E3301">
      <w:r>
        <w:t>By May 2020, less than half a year after the emergence of a previously unknown novel coronavirus eventually classified by the WHO as SARS-CoV2, the biopharmaceutical sector was researching and developing 430 unique active compounds to treat the COVID-19 illness.18 This number has almost doubled in 2 years. As of June 2022, there are now 854 unique active compounds under development, including 240 vaccines, 261 antivirals, and 353 therapeutic treatments. Almost half of these compounds under development (415) are by companies based in the U.S. (Figure 1).19</w:t>
      </w:r>
    </w:p>
    <w:p w14:paraId="37CAB6E1" w14:textId="77777777" w:rsidR="005E3301" w:rsidRDefault="005E3301" w:rsidP="005E3301">
      <w:r>
        <w:t xml:space="preserve">The </w:t>
      </w:r>
      <w:r w:rsidRPr="00CF28AA">
        <w:rPr>
          <w:rStyle w:val="StyleUnderline"/>
        </w:rPr>
        <w:t>patents</w:t>
      </w:r>
      <w:r>
        <w:t xml:space="preserve"> (and other IP rights) that have served as the basis for creating the complex global commercial and information-sharing infrastructure in the modern biopharmaceutical sector </w:t>
      </w:r>
      <w:r w:rsidRPr="00CF28AA">
        <w:rPr>
          <w:rStyle w:val="StyleUnderline"/>
        </w:rPr>
        <w:t>did more than incentivize research and development in vaccines. They also served as the basis for many commercial agreements to expand manufacturing capacity of vaccines</w:t>
      </w:r>
      <w:r>
        <w:t xml:space="preserve"> (Figure 2).</w:t>
      </w:r>
    </w:p>
    <w:p w14:paraId="76D6B352" w14:textId="77777777" w:rsidR="005E3301" w:rsidRDefault="005E3301" w:rsidP="005E3301">
      <w:r>
        <w:t xml:space="preserve">One of the more well-known examples includes the license agreement BioNTech and Pfizer, which efficiently combined BioNTech’s innovation with Pfizer’s existing capital capabilities to quickly scale final development and manufacturing of vaccine doses. Other lesser-known licensing agreements entered into in 2020—the first year of the global pandemic—include AstraZeneca licensing the Serum Institute of India to manufacture its vaccine, Johnson &amp; Johnson licensing Merck to manufacture its vaccine, and BioNTech-Pfizer licensing Novartis and Sanofi to manufacture its mRNA vaccine doses, among others. In total, </w:t>
      </w:r>
      <w:r w:rsidRPr="00954696">
        <w:rPr>
          <w:rStyle w:val="StyleUnderline"/>
        </w:rPr>
        <w:t>there have been</w:t>
      </w:r>
      <w:r>
        <w:t xml:space="preserve"> approximately </w:t>
      </w:r>
      <w:r w:rsidRPr="00954696">
        <w:rPr>
          <w:rStyle w:val="StyleUnderline"/>
        </w:rPr>
        <w:t>379 production and manufacturing agreements entered into between private and public entities for COVID</w:t>
      </w:r>
      <w:r>
        <w:t xml:space="preserve">-19 </w:t>
      </w:r>
      <w:r w:rsidRPr="00954696">
        <w:rPr>
          <w:rStyle w:val="StyleUnderline"/>
        </w:rPr>
        <w:t>vaccines</w:t>
      </w:r>
      <w:r>
        <w:t xml:space="preserve"> with over 50 of these agreements in the developing world.</w:t>
      </w:r>
    </w:p>
    <w:p w14:paraId="25AA4BF9" w14:textId="77777777" w:rsidR="005E3301" w:rsidRDefault="005E3301" w:rsidP="005E3301"/>
    <w:p w14:paraId="11315A9D" w14:textId="77777777" w:rsidR="005E3301" w:rsidRDefault="005E3301" w:rsidP="005E3301">
      <w:pPr>
        <w:pStyle w:val="Heading4"/>
      </w:pPr>
      <w:r>
        <w:t>Patents aren’t an obstacle to vaccine delivery – those are from other causes</w:t>
      </w:r>
    </w:p>
    <w:p w14:paraId="2D6DF3A1" w14:textId="77777777" w:rsidR="005E3301" w:rsidRDefault="005E3301" w:rsidP="005E3301">
      <w:r>
        <w:t xml:space="preserve">Adam </w:t>
      </w:r>
      <w:r w:rsidRPr="00B12364">
        <w:rPr>
          <w:rStyle w:val="Style13ptBold"/>
        </w:rPr>
        <w:t>Mossoff and</w:t>
      </w:r>
      <w:r>
        <w:t xml:space="preserve"> Amesh </w:t>
      </w:r>
      <w:r w:rsidRPr="00B12364">
        <w:rPr>
          <w:rStyle w:val="Style13ptBold"/>
        </w:rPr>
        <w:t>Adalja</w:t>
      </w:r>
      <w:r>
        <w:t>, 20</w:t>
      </w:r>
      <w:r w:rsidRPr="00B12364">
        <w:rPr>
          <w:rStyle w:val="Style13ptBold"/>
        </w:rPr>
        <w:t>22</w:t>
      </w:r>
      <w:r>
        <w:t xml:space="preserve"> – *professor of law at George Mason. **clinical assistant professor at the University of Pittsburgh School of Medicine “Patents as a Driver of the Unprecedented Biomedical Response to COVID-19” INQUIRY: The Journal of Health Care Organization, Provision, and Financing, 9/21, </w:t>
      </w:r>
      <w:hyperlink r:id="rId137" w:history="1">
        <w:r w:rsidRPr="00311ECE">
          <w:rPr>
            <w:rStyle w:val="Hyperlink"/>
          </w:rPr>
          <w:t>https://journals.sagepub.com/doi/10.1177/00469580221124819</w:t>
        </w:r>
      </w:hyperlink>
      <w:r>
        <w:t xml:space="preserve"> //DH</w:t>
      </w:r>
    </w:p>
    <w:p w14:paraId="6E2842F9" w14:textId="77777777" w:rsidR="005E3301" w:rsidRPr="00DF1EAC" w:rsidRDefault="005E3301" w:rsidP="005E3301"/>
    <w:p w14:paraId="199E4258" w14:textId="77777777" w:rsidR="005E3301" w:rsidRPr="00F80C72" w:rsidRDefault="005E3301" w:rsidP="005E3301">
      <w:r>
        <w:t xml:space="preserve">Admittedly, </w:t>
      </w:r>
      <w:r w:rsidRPr="00DF1EAC">
        <w:rPr>
          <w:rStyle w:val="StyleUnderline"/>
        </w:rPr>
        <w:t>the delivery of vaccine doses has not been as widespread in developing countries</w:t>
      </w:r>
      <w:r>
        <w:t xml:space="preserve"> as it has been in developed countries; as of June 2022, approximately 4.8 billion doses were delivered to patients in lower-income and lower-middle-income countries out of the 14 billion total doses delivered worldwide.2 </w:t>
      </w:r>
      <w:r w:rsidRPr="00DF1EAC">
        <w:rPr>
          <w:rStyle w:val="StyleUnderline"/>
        </w:rPr>
        <w:t>But this has nothing to do with patents or any other IP rights. The causes are myriad, ranging from regulatory and trade barriers, lack of distribution infrastructure in the developing world, to vaccine hesitancy in some populations</w:t>
      </w:r>
      <w:r>
        <w:t>.</w:t>
      </w:r>
    </w:p>
    <w:p w14:paraId="6763F56B" w14:textId="77777777" w:rsidR="005E3301" w:rsidRDefault="005E3301" w:rsidP="005E3301">
      <w:pPr>
        <w:pStyle w:val="Heading4"/>
      </w:pPr>
      <w:r>
        <w:t>Gene patenting is vital to vaccine innovation</w:t>
      </w:r>
    </w:p>
    <w:p w14:paraId="00CB06B5" w14:textId="77777777" w:rsidR="005E3301" w:rsidRDefault="005E3301" w:rsidP="005E3301">
      <w:r>
        <w:t xml:space="preserve">Amy Q. </w:t>
      </w:r>
      <w:r w:rsidRPr="0037330E">
        <w:rPr>
          <w:rStyle w:val="Style13ptBold"/>
        </w:rPr>
        <w:t>Nguyen</w:t>
      </w:r>
      <w:r>
        <w:t>, 20</w:t>
      </w:r>
      <w:r w:rsidRPr="0037330E">
        <w:rPr>
          <w:rStyle w:val="Style13ptBold"/>
        </w:rPr>
        <w:t>22</w:t>
      </w:r>
      <w:r>
        <w:t xml:space="preserve"> - Juris Doctor candidate from Southern Methodist University Dedman School of Law and is the Associate Managing Editor of SMU's Science and Technology Law Review. “In the Midst of a Global Pandemic: Benefits of a Biomedical Patenting Regime,” 25 SMU SCI. &amp; TECH. L. REV. 63 (2022). Hein Online. Accessed via University of Michigan //DH</w:t>
      </w:r>
    </w:p>
    <w:p w14:paraId="07CCF266" w14:textId="77777777" w:rsidR="005E3301" w:rsidRDefault="005E3301" w:rsidP="005E3301"/>
    <w:p w14:paraId="5C7BDFB6" w14:textId="77777777" w:rsidR="005E3301" w:rsidRDefault="005E3301" w:rsidP="005E3301">
      <w:r>
        <w:t xml:space="preserve">There has long existed a debate on the patenting of genomic and biomedical data.10 Since the beginning of the COVID-19 global pandemic, healthcare advocates, governments, and scholars worldwide have expressed concern that patents would slow the manufacturing of medical supplies, vaccines, equipment, and therapies as well as distribution of supplies to those who really need them.11 On the other hand, </w:t>
      </w:r>
      <w:r w:rsidRPr="001B3F87">
        <w:rPr>
          <w:rStyle w:val="StyleUnderline"/>
        </w:rPr>
        <w:lastRenderedPageBreak/>
        <w:t xml:space="preserve">countless scientists and researchers have called for patent protection for genomic </w:t>
      </w:r>
      <w:r w:rsidRPr="001B3F87">
        <w:t>and biomedical</w:t>
      </w:r>
      <w:r w:rsidRPr="001B3F87">
        <w:rPr>
          <w:rStyle w:val="StyleUnderline"/>
        </w:rPr>
        <w:t xml:space="preserve"> discoveries because patents allow pharmaceutical companies to recoup the massive investments</w:t>
      </w:r>
      <w:r>
        <w:t xml:space="preserve"> they put into researching and developing.12 </w:t>
      </w:r>
      <w:r w:rsidRPr="001B3F87">
        <w:rPr>
          <w:rStyle w:val="StyleUnderline"/>
        </w:rPr>
        <w:t>The potential patent protections of genomic</w:t>
      </w:r>
      <w:r>
        <w:t xml:space="preserve"> and biomedical </w:t>
      </w:r>
      <w:r w:rsidRPr="001B3F87">
        <w:rPr>
          <w:rStyle w:val="StyleUnderline"/>
        </w:rPr>
        <w:t>data act as incentives to spur the development of methodologies and technologies that can prevent future pandemics and foster innovation</w:t>
      </w:r>
      <w:r>
        <w:t xml:space="preserve">.13 </w:t>
      </w:r>
      <w:r w:rsidRPr="007F3B19">
        <w:rPr>
          <w:rStyle w:val="StyleUnderline"/>
        </w:rPr>
        <w:t>In combating modern pandemics, patent law and protections for genomic and biomedical data have played a significant role in incentivizing vaccine innovation</w:t>
      </w:r>
      <w:r>
        <w:t xml:space="preserve"> and cures related to viral infections. 14 While many assume that limiting patent protection allows for more vaccines to be produced, this assumption fails to recognize that being allowed to produce vaccines is starkly different from having the ability to produce vaccines to the same degree of effectiveness and safety.15 </w:t>
      </w:r>
      <w:r w:rsidRPr="007F3B19">
        <w:rPr>
          <w:rStyle w:val="StyleUnderline"/>
        </w:rPr>
        <w:t>Creating clean and safe vaccines requires a high degree of knowledge, experience, and technological infrastructure</w:t>
      </w:r>
      <w:r>
        <w:t xml:space="preserve">.16 </w:t>
      </w:r>
      <w:r w:rsidRPr="007F3B19">
        <w:rPr>
          <w:rStyle w:val="StyleUnderline"/>
        </w:rPr>
        <w:t>Having this</w:t>
      </w:r>
      <w:r>
        <w:t xml:space="preserve"> knowledge, experience, and technological </w:t>
      </w:r>
      <w:r w:rsidRPr="007F3B19">
        <w:rPr>
          <w:rStyle w:val="StyleUnderline"/>
        </w:rPr>
        <w:t>capability is especially important when producing vaccines based on the new mRNA technology,</w:t>
      </w:r>
      <w:r>
        <w:t xml:space="preserve"> such as those produced by Pfizer, Moderna, and others.17 The new </w:t>
      </w:r>
      <w:r w:rsidRPr="007F3B19">
        <w:rPr>
          <w:rStyle w:val="StyleUnderline"/>
        </w:rPr>
        <w:t>mRNA-based vaccines are significantly more expensive and complex</w:t>
      </w:r>
      <w:r>
        <w:t xml:space="preserve"> to manufacture than the established vector vaccine. 18 For example, the vaccines are extremely sensitive to variations in temperatures and mostly require a constant set temperature. 19 Due to the unique challenges of manufacturing a COVID-19 vaccine, simply releasing patents will not guarantee that previously inexperienced pharmaceutical manufacturers worldwide will be suddenly able to produce clean and safe vaccines.20</w:t>
      </w:r>
    </w:p>
    <w:p w14:paraId="1742385A" w14:textId="77777777" w:rsidR="005E3301" w:rsidRDefault="005E3301" w:rsidP="005E3301">
      <w:r>
        <w:t xml:space="preserve">Additionally, </w:t>
      </w:r>
      <w:r w:rsidRPr="0079024F">
        <w:rPr>
          <w:rStyle w:val="StyleUnderline"/>
        </w:rPr>
        <w:t>a single drug costs about $1.3 billion to $2.8 billion to produce</w:t>
      </w:r>
      <w:r>
        <w:t xml:space="preserve">.21 The government-initiated </w:t>
      </w:r>
      <w:r w:rsidRPr="0079024F">
        <w:rPr>
          <w:rStyle w:val="StyleUnderline"/>
        </w:rPr>
        <w:t>restriction on patent protections does not consider the complicated and cost-intensive development of drugs</w:t>
      </w:r>
      <w:r>
        <w:t xml:space="preserve">.22 It also fails to consider that the research and development of a medicine do not guarantee success.23 In the worst-case scenario, pharmaceutical manufacturers are expending billions of dollars to gain nothing in return.24 In the face of these multibillion-dollar R&amp;D costs, pharmaceutical </w:t>
      </w:r>
      <w:r w:rsidRPr="0079024F">
        <w:rPr>
          <w:rStyle w:val="StyleUnderline"/>
        </w:rPr>
        <w:t>companies rely on patents to incentivize them to embark on costly and time-consuming research and development of new, breakthrough drugs</w:t>
      </w:r>
      <w:r>
        <w:t>.25</w:t>
      </w:r>
    </w:p>
    <w:p w14:paraId="62788DCA" w14:textId="77777777" w:rsidR="005E3301" w:rsidRDefault="005E3301" w:rsidP="005E3301"/>
    <w:p w14:paraId="45E467F5" w14:textId="77777777" w:rsidR="005E3301" w:rsidRDefault="005E3301" w:rsidP="005E3301"/>
    <w:p w14:paraId="6674F938" w14:textId="77777777" w:rsidR="005E3301" w:rsidRDefault="005E3301" w:rsidP="005E3301">
      <w:pPr>
        <w:pStyle w:val="Heading4"/>
      </w:pPr>
      <w:r>
        <w:t>Gene patenting is essential to innovation – industry won’t invest in vaccines without it</w:t>
      </w:r>
    </w:p>
    <w:p w14:paraId="3089C3AB" w14:textId="77777777" w:rsidR="005E3301" w:rsidRDefault="005E3301" w:rsidP="005E3301">
      <w:r>
        <w:t xml:space="preserve">Amy Q. </w:t>
      </w:r>
      <w:r w:rsidRPr="0037330E">
        <w:rPr>
          <w:rStyle w:val="Style13ptBold"/>
        </w:rPr>
        <w:t>Nguyen</w:t>
      </w:r>
      <w:r>
        <w:t>, 20</w:t>
      </w:r>
      <w:r w:rsidRPr="0037330E">
        <w:rPr>
          <w:rStyle w:val="Style13ptBold"/>
        </w:rPr>
        <w:t>22</w:t>
      </w:r>
      <w:r>
        <w:t xml:space="preserve"> - Juris Doctor candidate from Southern Methodist University Dedman School of Law and is the Associate Managing Editor of SMU's Science and Technology Law Review. “In the Midst of a Global Pandemic: Benefits of a Biomedical Patenting Regime,” 25 SMU SCI. &amp; TECH. L. REV. 63 (2022). Hein Online. Accessed via University of Michigan //DH</w:t>
      </w:r>
    </w:p>
    <w:p w14:paraId="3024474C" w14:textId="77777777" w:rsidR="005E3301" w:rsidRPr="003D534C" w:rsidRDefault="005E3301" w:rsidP="005E3301"/>
    <w:p w14:paraId="7ACFEFB8" w14:textId="77777777" w:rsidR="005E3301" w:rsidRDefault="005E3301" w:rsidP="005E3301">
      <w:r>
        <w:t xml:space="preserve">The current state of </w:t>
      </w:r>
      <w:r w:rsidRPr="003D534C">
        <w:rPr>
          <w:rStyle w:val="StyleUnderline"/>
        </w:rPr>
        <w:t xml:space="preserve">the </w:t>
      </w:r>
      <w:r>
        <w:t xml:space="preserve">U.S. </w:t>
      </w:r>
      <w:r w:rsidRPr="003D534C">
        <w:rPr>
          <w:rStyle w:val="StyleUnderline"/>
        </w:rPr>
        <w:t>patent regime regarding</w:t>
      </w:r>
      <w:r>
        <w:t xml:space="preserve"> patenting biomedical data and </w:t>
      </w:r>
      <w:r w:rsidRPr="003D534C">
        <w:rPr>
          <w:rStyle w:val="StyleUnderline"/>
        </w:rPr>
        <w:t>genomic processes</w:t>
      </w:r>
      <w:r>
        <w:t xml:space="preserve"> and the announcement from the Biden Administration to waive patent protection for COVID-19 vaccines </w:t>
      </w:r>
      <w:r w:rsidRPr="003D534C">
        <w:t>is a problem</w:t>
      </w:r>
      <w:r>
        <w:t xml:space="preserve"> according to many in the pharmaceutical industry and other patent advocates. 66 It </w:t>
      </w:r>
      <w:r w:rsidRPr="003D534C">
        <w:rPr>
          <w:rStyle w:val="StyleUnderline"/>
        </w:rPr>
        <w:t>is especially harmful with the current global pandemic.</w:t>
      </w:r>
      <w:r>
        <w:t xml:space="preserve">67 First, </w:t>
      </w:r>
      <w:r w:rsidRPr="003D534C">
        <w:rPr>
          <w:rStyle w:val="StyleUnderline"/>
        </w:rPr>
        <w:t xml:space="preserve">genomic </w:t>
      </w:r>
      <w:r>
        <w:t xml:space="preserve">and biomedical </w:t>
      </w:r>
      <w:r w:rsidRPr="003D534C">
        <w:rPr>
          <w:rStyle w:val="StyleUnderline"/>
        </w:rPr>
        <w:t xml:space="preserve">data patents encourage </w:t>
      </w:r>
      <w:r w:rsidRPr="003D534C">
        <w:rPr>
          <w:rStyle w:val="StyleUnderline"/>
        </w:rPr>
        <w:lastRenderedPageBreak/>
        <w:t>innovation and provide inventive protection to researchers and inventors who seek to introduce new methods of identifying and curing viral infections</w:t>
      </w:r>
      <w:r>
        <w:t xml:space="preserve">.68 </w:t>
      </w:r>
      <w:r w:rsidRPr="003D534C">
        <w:rPr>
          <w:rStyle w:val="StyleUnderline"/>
        </w:rPr>
        <w:t>The pharmaceutical industry needs to be motivated by making profits when they make huge investments upfront and it can take many years to continue creating effective vaccines that combat</w:t>
      </w:r>
      <w:r>
        <w:t xml:space="preserve"> the </w:t>
      </w:r>
      <w:r w:rsidRPr="003D534C">
        <w:rPr>
          <w:rStyle w:val="StyleUnderline"/>
        </w:rPr>
        <w:t>COVID</w:t>
      </w:r>
      <w:r>
        <w:t xml:space="preserve">-19 virus and its variants.69 The pharmaceutical industry needs to have sufficient guidance and a more substantial grasp on what is considered patent-eligible and broaden the scope of medical patents in times of increased technology and biomedical innovation and experimentation. 70 Such </w:t>
      </w:r>
      <w:r w:rsidRPr="00D555A1">
        <w:rPr>
          <w:rStyle w:val="StyleUnderline"/>
        </w:rPr>
        <w:t>changes are essential to encouraging these companies to realize some gain that incentivizes the continuation of such innovation for researching the COVID</w:t>
      </w:r>
      <w:r>
        <w:t xml:space="preserve">-19 </w:t>
      </w:r>
      <w:r w:rsidRPr="00D555A1">
        <w:rPr>
          <w:rStyle w:val="StyleUnderline"/>
        </w:rPr>
        <w:t xml:space="preserve">vaccines and </w:t>
      </w:r>
      <w:r w:rsidRPr="00D555A1">
        <w:rPr>
          <w:rStyle w:val="Emphasis"/>
        </w:rPr>
        <w:t>other viruses for future pandemics</w:t>
      </w:r>
      <w:r>
        <w:t>.71 The policy decision to waive patent protections on the COVID-19 vaccines raises fear of a dangerous, unwanted precedent.72 There is difficulty in providing incentives for the future because patent protections were created to incentivize via short-term monopoly profits so that firms and individuals can invest in innovation.73 In the face of a public emergency, this temporary waiver sets a scary precedent that makes firms and individuals doubt whether they will want to invest next time there's an emergency. 74</w:t>
      </w:r>
    </w:p>
    <w:p w14:paraId="162C6021" w14:textId="77777777" w:rsidR="005E3301" w:rsidRDefault="005E3301" w:rsidP="005E3301"/>
    <w:p w14:paraId="3F709640" w14:textId="77777777" w:rsidR="005E3301" w:rsidRDefault="005E3301" w:rsidP="005E3301"/>
    <w:p w14:paraId="5D40DAEF" w14:textId="77777777" w:rsidR="005E3301" w:rsidRDefault="005E3301" w:rsidP="005E3301">
      <w:pPr>
        <w:pStyle w:val="Heading4"/>
      </w:pPr>
      <w:r>
        <w:t>PERA is key to medical innovation</w:t>
      </w:r>
    </w:p>
    <w:p w14:paraId="1C1BD9D2" w14:textId="77777777" w:rsidR="005E3301" w:rsidRDefault="005E3301" w:rsidP="005E3301">
      <w:r>
        <w:t xml:space="preserve">Mark </w:t>
      </w:r>
      <w:r w:rsidRPr="00562B60">
        <w:rPr>
          <w:rStyle w:val="Style13ptBold"/>
        </w:rPr>
        <w:t>Deem</w:t>
      </w:r>
      <w:r>
        <w:t>, 20</w:t>
      </w:r>
      <w:r w:rsidRPr="00562B60">
        <w:rPr>
          <w:rStyle w:val="Style13ptBold"/>
        </w:rPr>
        <w:t>24</w:t>
      </w:r>
      <w:r>
        <w:t xml:space="preserve"> – Operating Partner at Lightstone Ventures, a Menlo Park-based firm that invests in innovative biotech and medtech companies. Questions for the Record from Senator Alex Padilla Senate Judiciary Committee “The Patent Eligibility Restoration Act – Restoring Clarity, Certainty, and Predictability to the U.S. Patent System” 1/23, </w:t>
      </w:r>
      <w:hyperlink r:id="rId138" w:history="1">
        <w:r w:rsidRPr="00B73980">
          <w:rPr>
            <w:rStyle w:val="Hyperlink"/>
          </w:rPr>
          <w:t>https://www.judiciary.senate.gov/imo/media/doc/2024-01-23_-_qfr_responses_-_deem.pdf</w:t>
        </w:r>
      </w:hyperlink>
      <w:r>
        <w:t xml:space="preserve"> //DH</w:t>
      </w:r>
    </w:p>
    <w:p w14:paraId="737FFC57" w14:textId="77777777" w:rsidR="005E3301" w:rsidRDefault="005E3301" w:rsidP="005E3301"/>
    <w:p w14:paraId="10009882" w14:textId="77777777" w:rsidR="005E3301" w:rsidRDefault="005E3301" w:rsidP="005E3301">
      <w:r>
        <w:t xml:space="preserve">3. </w:t>
      </w:r>
      <w:r w:rsidRPr="00FD4510">
        <w:rPr>
          <w:rStyle w:val="StyleUnderline"/>
        </w:rPr>
        <w:t>How has</w:t>
      </w:r>
      <w:r>
        <w:t xml:space="preserve"> the current state of </w:t>
      </w:r>
      <w:r w:rsidRPr="00FD4510">
        <w:rPr>
          <w:rStyle w:val="StyleUnderline"/>
        </w:rPr>
        <w:t>patent eligibility directly impacted the development of new medical technologies</w:t>
      </w:r>
      <w:r>
        <w:t xml:space="preserve">? Can you provide specific examples where patent eligibility issues have hindered innovation? </w:t>
      </w:r>
    </w:p>
    <w:p w14:paraId="01E7734B" w14:textId="77777777" w:rsidR="005E3301" w:rsidRDefault="005E3301" w:rsidP="005E3301">
      <w:r>
        <w:t xml:space="preserve">There is no question in my mind as to whether the current state of patent eligibility has diminished innovation. I addressed this with specific examples in my answer to Question 1.  I also know that </w:t>
      </w:r>
      <w:r w:rsidRPr="00E5647A">
        <w:rPr>
          <w:rStyle w:val="StyleUnderline"/>
          <w:highlight w:val="cyan"/>
        </w:rPr>
        <w:t>there have been significant shifts in the types of invention that attract venture capital and other investors, and</w:t>
      </w:r>
      <w:r>
        <w:t xml:space="preserve"> I can say unequivocally that </w:t>
      </w:r>
      <w:r w:rsidRPr="00E5647A">
        <w:rPr>
          <w:rStyle w:val="StyleUnderline"/>
          <w:highlight w:val="cyan"/>
        </w:rPr>
        <w:t>weaknesses in the patent system have diminished both the number of entrepreneurs and the number of investors willing to assume the risk of longer term development projects</w:t>
      </w:r>
      <w:r>
        <w:t xml:space="preserve">.  </w:t>
      </w:r>
      <w:r w:rsidRPr="00AA347B">
        <w:rPr>
          <w:rStyle w:val="StyleUnderline"/>
        </w:rPr>
        <w:t>Creating a new technology requires both dedicated entrepreneurs and dedicated investors, both of whom</w:t>
      </w:r>
      <w:r>
        <w:t xml:space="preserve"> may be motivated by the desire of benefitting other people and their nation, but both nevertheless </w:t>
      </w:r>
      <w:r w:rsidRPr="00AA347B">
        <w:rPr>
          <w:rStyle w:val="StyleUnderline"/>
        </w:rPr>
        <w:t>need to be able to justify the expenditure of human resources and capital to support the effort.  This</w:t>
      </w:r>
      <w:r>
        <w:t xml:space="preserve"> in a nutshell </w:t>
      </w:r>
      <w:r w:rsidRPr="00AA347B">
        <w:rPr>
          <w:rStyle w:val="StyleUnderline"/>
        </w:rPr>
        <w:t>is what patents provide</w:t>
      </w:r>
      <w:r>
        <w:t xml:space="preserve">, </w:t>
      </w:r>
      <w:r w:rsidRPr="00AA347B">
        <w:rPr>
          <w:rStyle w:val="StyleUnderline"/>
        </w:rPr>
        <w:t>and without it, these entrepreneurs and investors are likely to pursue other activities</w:t>
      </w:r>
      <w:r>
        <w:t xml:space="preserve">.   </w:t>
      </w:r>
    </w:p>
    <w:p w14:paraId="273EC356" w14:textId="77777777" w:rsidR="005E3301" w:rsidRPr="00E5647A" w:rsidRDefault="005E3301" w:rsidP="005E3301">
      <w:r>
        <w:t xml:space="preserve">One variable and unknown factor in this discussion is the extent to which the entrepreneurial and investor communities are fully aware of how confused the state of law is and how difficult it may be to prevent </w:t>
      </w:r>
      <w:r>
        <w:lastRenderedPageBreak/>
        <w:t xml:space="preserve">large incumbents stealing what they invent.  The implication of that question is that </w:t>
      </w:r>
      <w:r w:rsidRPr="00E5647A">
        <w:rPr>
          <w:rStyle w:val="StyleUnderline"/>
          <w:highlight w:val="cyan"/>
        </w:rPr>
        <w:t>the longer it takes to correct the patent system, the worse the shift away from strategically critical industries is likely to become</w:t>
      </w:r>
      <w:r>
        <w:t xml:space="preserve">.  </w:t>
      </w:r>
      <w:r w:rsidRPr="0027540F">
        <w:rPr>
          <w:rStyle w:val="StyleUnderline"/>
        </w:rPr>
        <w:t>Given the reality that our nation is not keeping up with some of our competitor nations in innovation</w:t>
      </w:r>
      <w:r>
        <w:t xml:space="preserve">, such as China and Germany, </w:t>
      </w:r>
      <w:r w:rsidRPr="0027540F">
        <w:rPr>
          <w:rStyle w:val="StyleUnderline"/>
        </w:rPr>
        <w:t>the urgency of getting a stronger patent regime is more and more palpable</w:t>
      </w:r>
      <w:r>
        <w:t xml:space="preserve">. </w:t>
      </w:r>
    </w:p>
    <w:p w14:paraId="2DD891D6" w14:textId="77777777" w:rsidR="005E3301" w:rsidRPr="007C3E0F" w:rsidRDefault="005E3301" w:rsidP="005E3301">
      <w:pPr>
        <w:pStyle w:val="Heading4"/>
      </w:pPr>
      <w:r>
        <w:t xml:space="preserve">PERA spurs innovation in genetic testing – </w:t>
      </w:r>
      <w:r>
        <w:rPr>
          <w:u w:val="single"/>
        </w:rPr>
        <w:t>increasing</w:t>
      </w:r>
      <w:r>
        <w:t xml:space="preserve"> the ability to diagnose disease</w:t>
      </w:r>
    </w:p>
    <w:p w14:paraId="685F962E" w14:textId="77777777" w:rsidR="005E3301" w:rsidRDefault="005E3301" w:rsidP="005E3301">
      <w:r>
        <w:t xml:space="preserve">Andrei </w:t>
      </w:r>
      <w:r w:rsidRPr="001845F7">
        <w:rPr>
          <w:rStyle w:val="Style13ptBold"/>
        </w:rPr>
        <w:t>Iancu, 24</w:t>
      </w:r>
      <w:r>
        <w:t xml:space="preserve"> – Partner, Sullivan &amp; Cromwell; former Under Secretary of Commerce for Intellectual Property and Director of the United States Patent and Trademark Office. Responses to Questions from Senator Peter Welch, before the Subcommittee on Intellectual Property in the Senate Judiciary Committee, “The Patent Eligibility Restoration Act –  Restoring Clarity, Certainty, and Predictability to the U.S. Patent System” 1/23, </w:t>
      </w:r>
      <w:hyperlink r:id="rId139" w:history="1">
        <w:r w:rsidRPr="00A81D2A">
          <w:rPr>
            <w:rStyle w:val="Hyperlink"/>
          </w:rPr>
          <w:t>https://www.judiciary.senate.gov/imo/media/doc/2024-01-23_-_qfr_responses_-_iancu.pdf</w:t>
        </w:r>
      </w:hyperlink>
      <w:r>
        <w:t xml:space="preserve"> //DH</w:t>
      </w:r>
    </w:p>
    <w:p w14:paraId="361161F1" w14:textId="77777777" w:rsidR="005E3301" w:rsidRPr="007C3E0F" w:rsidRDefault="005E3301" w:rsidP="005E3301">
      <w:pPr>
        <w:rPr>
          <w:b/>
          <w:bCs/>
        </w:rPr>
      </w:pPr>
      <w:r>
        <w:rPr>
          <w:b/>
          <w:bCs/>
        </w:rPr>
        <w:t>italics in original</w:t>
      </w:r>
    </w:p>
    <w:p w14:paraId="53E71E5C" w14:textId="77777777" w:rsidR="005E3301" w:rsidRDefault="005E3301" w:rsidP="005E3301"/>
    <w:p w14:paraId="64849805" w14:textId="77777777" w:rsidR="005E3301" w:rsidRDefault="005E3301" w:rsidP="005E3301">
      <w:r>
        <w:t xml:space="preserve">RESPONSE TO QUESTION 3:  </w:t>
      </w:r>
      <w:r w:rsidRPr="007C3E0F">
        <w:rPr>
          <w:rStyle w:val="StyleUnderline"/>
        </w:rPr>
        <w:t>The practical application for patients seeking genomic testing would be the future availability of better, more precise testing with robust reproducibility</w:t>
      </w:r>
      <w:r>
        <w:t xml:space="preserve">.  </w:t>
      </w:r>
      <w:r w:rsidRPr="005424FD">
        <w:rPr>
          <w:rStyle w:val="StyleUnderline"/>
          <w:highlight w:val="cyan"/>
        </w:rPr>
        <w:t>Restoring patent protection for</w:t>
      </w:r>
      <w:r w:rsidRPr="007C3E0F">
        <w:rPr>
          <w:rStyle w:val="StyleUnderline"/>
        </w:rPr>
        <w:t xml:space="preserve"> the field of </w:t>
      </w:r>
      <w:r w:rsidRPr="005424FD">
        <w:rPr>
          <w:rStyle w:val="StyleUnderline"/>
          <w:highlight w:val="cyan"/>
        </w:rPr>
        <w:t>medical diagnostics</w:t>
      </w:r>
      <w:r>
        <w:t xml:space="preserve"> generally (including diagnostics predicated on genomic testing) </w:t>
      </w:r>
      <w:r w:rsidRPr="005424FD">
        <w:rPr>
          <w:rStyle w:val="StyleUnderline"/>
          <w:highlight w:val="cyan"/>
        </w:rPr>
        <w:t>will restore the incentives for companies to invest the resources necessary to develop testing that can pass regulatory scrutiny—itself a very expensive process</w:t>
      </w:r>
      <w:r>
        <w:t xml:space="preserve">.  </w:t>
      </w:r>
      <w:r w:rsidRPr="005424FD">
        <w:rPr>
          <w:rStyle w:val="StyleUnderline"/>
          <w:highlight w:val="cyan"/>
        </w:rPr>
        <w:t>Without the ability to recoup investments, companies are going to be less willing to commercialize correlations discovered in the laboratory</w:t>
      </w:r>
      <w:r>
        <w:t xml:space="preserve">.  Even if these correlations are still published, they may never have the benefit of receiving widespread validation and testing to assess how generalizable the correlation is across entire populations, or to have the test-inquestion scrutinized by a regulatory agency.  In sum, patients are likely to see a decrease in new diagnostics going forward, absent a restoration of certain, predictable patent rights.  </w:t>
      </w:r>
      <w:r w:rsidRPr="005424FD">
        <w:rPr>
          <w:rStyle w:val="StyleUnderline"/>
          <w:highlight w:val="cyan"/>
        </w:rPr>
        <w:t xml:space="preserve">PERA would likely </w:t>
      </w:r>
      <w:r w:rsidRPr="005424FD">
        <w:rPr>
          <w:rStyle w:val="StyleUnderline"/>
          <w:i/>
          <w:iCs/>
          <w:highlight w:val="cyan"/>
        </w:rPr>
        <w:t>increase</w:t>
      </w:r>
      <w:r w:rsidRPr="005424FD">
        <w:rPr>
          <w:rStyle w:val="StyleUnderline"/>
          <w:highlight w:val="cyan"/>
        </w:rPr>
        <w:t xml:space="preserve"> the availability of effective genome tests and improve diagnostic ability for diseases</w:t>
      </w:r>
      <w:r>
        <w:t>, such as cancer.</w:t>
      </w:r>
    </w:p>
    <w:p w14:paraId="4DC8E789" w14:textId="77777777" w:rsidR="005E3301" w:rsidRDefault="005E3301" w:rsidP="005E3301"/>
    <w:p w14:paraId="2F6745F1" w14:textId="77777777" w:rsidR="005E3301" w:rsidRDefault="005E3301" w:rsidP="005E3301"/>
    <w:p w14:paraId="27F2F9DB" w14:textId="77777777" w:rsidR="005E3301" w:rsidRDefault="005E3301" w:rsidP="005E3301"/>
    <w:p w14:paraId="2F680F17" w14:textId="77777777" w:rsidR="005E3301" w:rsidRDefault="005E3301" w:rsidP="005E3301"/>
    <w:p w14:paraId="4617B89A" w14:textId="77777777" w:rsidR="005E3301" w:rsidRPr="00BA4B59" w:rsidRDefault="005E3301" w:rsidP="005E3301"/>
    <w:p w14:paraId="1711BE38" w14:textId="77777777" w:rsidR="005E3301" w:rsidRDefault="005E3301" w:rsidP="005E3301">
      <w:pPr>
        <w:pStyle w:val="Heading3"/>
      </w:pPr>
      <w:r>
        <w:lastRenderedPageBreak/>
        <w:t>Natural pandemics impact d</w:t>
      </w:r>
    </w:p>
    <w:p w14:paraId="1EBB2EC1" w14:textId="77777777" w:rsidR="005E3301" w:rsidRDefault="005E3301" w:rsidP="005E3301">
      <w:pPr>
        <w:pStyle w:val="Heading4"/>
      </w:pPr>
      <w:r>
        <w:t>The risk of natural pandemics threatening civilization is at most .1%</w:t>
      </w:r>
    </w:p>
    <w:p w14:paraId="0DFD75BD" w14:textId="77777777" w:rsidR="005E3301" w:rsidRDefault="005E3301" w:rsidP="005E3301">
      <w:r>
        <w:t xml:space="preserve">Anjali </w:t>
      </w:r>
      <w:r w:rsidRPr="00617C93">
        <w:rPr>
          <w:rStyle w:val="Style13ptBold"/>
        </w:rPr>
        <w:t>Gopal</w:t>
      </w:r>
      <w:r>
        <w:t>, et al, 20</w:t>
      </w:r>
      <w:r w:rsidRPr="00617C93">
        <w:rPr>
          <w:rStyle w:val="Style13ptBold"/>
        </w:rPr>
        <w:t>23</w:t>
      </w:r>
      <w:r>
        <w:t xml:space="preserve"> – Research Scientist at MIT, where her work spans technical and policy research at the intersection of biosecurity, pandemic preparedness, and emerging technology. “Securing Civilisation Against Catastrophic Pandemics” October, </w:t>
      </w:r>
      <w:hyperlink r:id="rId140" w:history="1">
        <w:r w:rsidRPr="00022350">
          <w:rPr>
            <w:rStyle w:val="Hyperlink"/>
          </w:rPr>
          <w:t>https://dam.gcsp.ch/files/doc/securing-civilisation-against-catastrophic-pandemics-gp-31</w:t>
        </w:r>
      </w:hyperlink>
      <w:r>
        <w:t xml:space="preserve"> //DH</w:t>
      </w:r>
    </w:p>
    <w:p w14:paraId="4F9A7C0C" w14:textId="77777777" w:rsidR="005E3301" w:rsidRDefault="005E3301" w:rsidP="005E3301"/>
    <w:p w14:paraId="7495AE86" w14:textId="77777777" w:rsidR="005E3301" w:rsidRDefault="005E3301" w:rsidP="005E3301">
      <w:r>
        <w:t xml:space="preserve">The Wildfire scenario requires the introduction of a lethal pandemic agent capable of spreading through populations of essential workers in every nation, even after they adjust their workflows to minimise human contact. The Omicron variant of SARS-CoV-2 plausibly sufficed. Drawing from data on its spread in previously naive Chinese populations in the months before and just after the relaxation of that country's zero-COVID policy, Omicron likely exhibits an R0 between 4.0 and 5.5 with an upper bound of 6.8 (see Appendix 1). We therefore define a Wildfire pathogen as one exhibiting a case fatality rate above 20% and a basic reproduction number exceeding 5.5. </w:t>
      </w:r>
      <w:r w:rsidRPr="00271342">
        <w:rPr>
          <w:rStyle w:val="StyleUnderline"/>
          <w:highlight w:val="cyan"/>
        </w:rPr>
        <w:t>Only one pandemic pathogen</w:t>
      </w:r>
      <w:r>
        <w:t xml:space="preserve"> in the four thousand years in which densely populated cities and frequently used trade routes have been key features of civilisation,22 </w:t>
      </w:r>
      <w:r w:rsidRPr="00901BFE">
        <w:rPr>
          <w:rStyle w:val="StyleUnderline"/>
        </w:rPr>
        <w:t>i.e.</w:t>
      </w:r>
      <w:r>
        <w:t xml:space="preserve"> the variola major virus that causes </w:t>
      </w:r>
      <w:r w:rsidRPr="00271342">
        <w:rPr>
          <w:rStyle w:val="StyleUnderline"/>
          <w:highlight w:val="cyan"/>
        </w:rPr>
        <w:t>smallpox</w:t>
      </w:r>
      <w:r w:rsidRPr="00271342">
        <w:rPr>
          <w:highlight w:val="cyan"/>
        </w:rPr>
        <w:t xml:space="preserve">, </w:t>
      </w:r>
      <w:r w:rsidRPr="00271342">
        <w:rPr>
          <w:rStyle w:val="StyleUnderline"/>
          <w:highlight w:val="cyan"/>
        </w:rPr>
        <w:t>has been both highly</w:t>
      </w:r>
      <w:r w:rsidRPr="00901BFE">
        <w:rPr>
          <w:rStyle w:val="StyleUnderline"/>
        </w:rPr>
        <w:t xml:space="preserve"> </w:t>
      </w:r>
      <w:r w:rsidRPr="00271342">
        <w:rPr>
          <w:rStyle w:val="StyleUnderline"/>
          <w:highlight w:val="cyan"/>
        </w:rPr>
        <w:t>lethal</w:t>
      </w:r>
      <w:r>
        <w:t xml:space="preserve"> (~30% case fatality rate) </w:t>
      </w:r>
      <w:r w:rsidRPr="00271342">
        <w:rPr>
          <w:rStyle w:val="StyleUnderline"/>
          <w:highlight w:val="cyan"/>
        </w:rPr>
        <w:t>and</w:t>
      </w:r>
      <w:r w:rsidRPr="00901BFE">
        <w:rPr>
          <w:rStyle w:val="StyleUnderline"/>
        </w:rPr>
        <w:t xml:space="preserve"> could be </w:t>
      </w:r>
      <w:r w:rsidRPr="00271342">
        <w:rPr>
          <w:rStyle w:val="StyleUnderline"/>
          <w:highlight w:val="cyan"/>
        </w:rPr>
        <w:t>sufficiently contagious</w:t>
      </w:r>
      <w:r>
        <w:t xml:space="preserve"> (R0=3.5-6.0).23 Therefore, </w:t>
      </w:r>
      <w:r w:rsidRPr="00271342">
        <w:rPr>
          <w:rStyle w:val="StyleUnderline"/>
          <w:highlight w:val="cyan"/>
        </w:rPr>
        <w:t>historical inference suggests that the annual chance of a natural Wildfire pandemic is</w:t>
      </w:r>
      <w:r w:rsidRPr="00901BFE">
        <w:rPr>
          <w:rStyle w:val="StyleUnderline"/>
        </w:rPr>
        <w:t xml:space="preserve"> somewhere </w:t>
      </w:r>
      <w:r w:rsidRPr="00271342">
        <w:rPr>
          <w:rStyle w:val="StyleUnderline"/>
          <w:highlight w:val="cyan"/>
        </w:rPr>
        <w:t>between negligible and a theoretical maximum of 0.1%</w:t>
      </w:r>
      <w:r>
        <w:t xml:space="preserve"> (see Appendix 1).</w:t>
      </w:r>
    </w:p>
    <w:p w14:paraId="2D55468A" w14:textId="77777777" w:rsidR="005E3301" w:rsidRDefault="005E3301" w:rsidP="005E3301"/>
    <w:p w14:paraId="3B7FD95A" w14:textId="77777777" w:rsidR="005E3301" w:rsidRDefault="005E3301" w:rsidP="005E3301">
      <w:pPr>
        <w:pStyle w:val="Heading4"/>
      </w:pPr>
      <w:r>
        <w:t>History disproves extinction risk – even tiny chances are exaggerated</w:t>
      </w:r>
    </w:p>
    <w:p w14:paraId="32C21488" w14:textId="77777777" w:rsidR="005E3301" w:rsidRDefault="005E3301" w:rsidP="005E3301">
      <w:r>
        <w:t xml:space="preserve">David </w:t>
      </w:r>
      <w:r w:rsidRPr="00567F2C">
        <w:rPr>
          <w:rStyle w:val="Style13ptBold"/>
        </w:rPr>
        <w:t>Thorstad</w:t>
      </w:r>
      <w:r>
        <w:t>, 20</w:t>
      </w:r>
      <w:r w:rsidRPr="00567F2C">
        <w:rPr>
          <w:rStyle w:val="Style13ptBold"/>
        </w:rPr>
        <w:t>23</w:t>
      </w:r>
      <w:r>
        <w:t xml:space="preserve"> – professor of philosophy at Vanderbilt University. Before that, I was a research fellow at the Global Priorities Institute and Kellogg College, Oxford. “Exaggerating the risks (Part 13: Ord on Biorisk)” 12/29, </w:t>
      </w:r>
      <w:hyperlink r:id="rId141" w:history="1">
        <w:r w:rsidRPr="00242E1C">
          <w:rPr>
            <w:rStyle w:val="Hyperlink"/>
          </w:rPr>
          <w:t>https://reflectivealtruism.com/2023/12/29/exaggerating-the-risks-part-13-ord-on-biorisk/</w:t>
        </w:r>
      </w:hyperlink>
      <w:r>
        <w:t xml:space="preserve"> //DH</w:t>
      </w:r>
    </w:p>
    <w:p w14:paraId="5A9A8025" w14:textId="77777777" w:rsidR="005E3301" w:rsidRDefault="005E3301" w:rsidP="005E3301"/>
    <w:p w14:paraId="7432E401" w14:textId="77777777" w:rsidR="005E3301" w:rsidRDefault="005E3301" w:rsidP="005E3301">
      <w:r>
        <w:t xml:space="preserve">Most events pose existential risks of this magnitude or lower, so </w:t>
      </w:r>
      <w:r w:rsidRPr="008519CA">
        <w:rPr>
          <w:rStyle w:val="StyleUnderline"/>
        </w:rPr>
        <w:t>if Ord wants us to accept that natural pandemics have a 1/10,000 chance of leading to</w:t>
      </w:r>
      <w:r>
        <w:t xml:space="preserve"> irreversible </w:t>
      </w:r>
      <w:r w:rsidRPr="008519CA">
        <w:rPr>
          <w:rStyle w:val="StyleUnderline"/>
        </w:rPr>
        <w:t>existential catastrophe</w:t>
      </w:r>
      <w:r>
        <w:t xml:space="preserve"> by 2100, </w:t>
      </w:r>
      <w:r w:rsidRPr="008519CA">
        <w:rPr>
          <w:rStyle w:val="StyleUnderline"/>
        </w:rPr>
        <w:t>Ord owes us a solid argument for this conclusion</w:t>
      </w:r>
      <w:r>
        <w:t xml:space="preserve">. It is certainly far from obvious: for example, devastating as the COVID-19 pandemic was, I don’t think anyone believes that 10,000 random re-rolls of the COVID-19 pandemic </w:t>
      </w:r>
      <w:r w:rsidRPr="008519CA">
        <w:rPr>
          <w:rStyle w:val="StyleUnderline"/>
        </w:rPr>
        <w:t>would lead to at least one existential catastroph</w:t>
      </w:r>
      <w:r>
        <w:t>e. The COVID-19 pandemic just was not the sort of thing to pose a meaningful threat of existential catastrophe, so if natural pandemics are meant to go beyond the threat posed by the recent COVID-19 pandemic, Ord really should tell us how they do so.</w:t>
      </w:r>
    </w:p>
    <w:p w14:paraId="5F61EF06" w14:textId="77777777" w:rsidR="005E3301" w:rsidRPr="006E5D7E" w:rsidRDefault="005E3301" w:rsidP="005E3301">
      <w:pPr>
        <w:rPr>
          <w:rStyle w:val="StyleUnderline"/>
        </w:rPr>
      </w:pPr>
      <w:r>
        <w:t xml:space="preserve">Ord begins by surveying four </w:t>
      </w:r>
      <w:r w:rsidRPr="006E5D7E">
        <w:rPr>
          <w:rStyle w:val="StyleUnderline"/>
        </w:rPr>
        <w:t>historical pandemics</w:t>
      </w:r>
      <w:r>
        <w:t xml:space="preserve">: the Plague of Justinian, Black Death, Columbian Exchange, and Spanish Flu. Ord notes that while each of these events led to substantial loss of life, most </w:t>
      </w:r>
      <w:r w:rsidRPr="006E5D7E">
        <w:rPr>
          <w:rStyle w:val="StyleUnderline"/>
        </w:rPr>
        <w:t>were met with surprising resilience.</w:t>
      </w:r>
    </w:p>
    <w:p w14:paraId="4B1BB257" w14:textId="77777777" w:rsidR="005E3301" w:rsidRDefault="005E3301" w:rsidP="005E3301">
      <w:pPr>
        <w:ind w:left="720"/>
      </w:pPr>
      <w:r>
        <w:t xml:space="preserve">Even events like these fall short of being a threat to humanity’s longterm potential. </w:t>
      </w:r>
      <w:r w:rsidRPr="008519CA">
        <w:rPr>
          <w:rStyle w:val="StyleUnderline"/>
        </w:rPr>
        <w:t>In the great bubonic plagues we saw civilization in the affected areas falter, but recover</w:t>
      </w:r>
      <w:r>
        <w:t xml:space="preserve">. </w:t>
      </w:r>
      <w:r w:rsidRPr="008519CA">
        <w:rPr>
          <w:rStyle w:val="StyleUnderline"/>
        </w:rPr>
        <w:t>The regional 25 to 50 percent death rate was not enough to precipitate a continent-wide collapse of civilization</w:t>
      </w:r>
      <w:r>
        <w:t xml:space="preserve">. It changed the relative fortunes of empires, and may have altered the course of </w:t>
      </w:r>
      <w:r>
        <w:lastRenderedPageBreak/>
        <w:t xml:space="preserve">history substantially, but if anything, it gives us reason to believe that human </w:t>
      </w:r>
      <w:r w:rsidRPr="008519CA">
        <w:rPr>
          <w:rStyle w:val="StyleUnderline"/>
        </w:rPr>
        <w:t>civilization is likely to make it through future events with similar death rates, even if they were global in scale.</w:t>
      </w:r>
    </w:p>
    <w:p w14:paraId="0095826F" w14:textId="77777777" w:rsidR="005E3301" w:rsidRDefault="005E3301" w:rsidP="005E3301">
      <w:r>
        <w:t>I drew a similar lesson from the study of historical pandemics in Part 9 of this series.</w:t>
      </w:r>
    </w:p>
    <w:p w14:paraId="02B9931A" w14:textId="77777777" w:rsidR="005E3301" w:rsidRDefault="005E3301" w:rsidP="005E3301">
      <w:r>
        <w:t>Next, Ord notes that the fossil record suggests the historical risk of existential catastrophe from naturally occurring pandemics was low:</w:t>
      </w:r>
    </w:p>
    <w:p w14:paraId="244CF775" w14:textId="77777777" w:rsidR="005E3301" w:rsidRDefault="005E3301" w:rsidP="005E3301">
      <w:pPr>
        <w:ind w:left="720"/>
      </w:pPr>
      <w:r>
        <w:t>The strongest case against existential risk from natural pandemics is the fossil record argument from Chapter 3. Extinction risk from natural causes above 0.1 percent per century is incompatible with the evidence of how long humanity and similar species have lasted.</w:t>
      </w:r>
    </w:p>
    <w:p w14:paraId="37BE0C85" w14:textId="77777777" w:rsidR="005E3301" w:rsidRDefault="005E3301" w:rsidP="005E3301">
      <w:r>
        <w:t>This accords with what we found in Part 9 of this series: the fossil record reveals only a single confirmed mammalian extinction due to disease, and that was the extinction of a species of rat in a very small and remote location (Christmas Island).</w:t>
      </w:r>
    </w:p>
    <w:p w14:paraId="10F320AD" w14:textId="77777777" w:rsidR="005E3301" w:rsidRDefault="005E3301" w:rsidP="005E3301">
      <w:r>
        <w:t xml:space="preserve">Of course, Ord notes, levels of risk from natural pandemics have changed both for the better and for the worse in recent history. On the one hand, we are more vulnerable because there are more of us, and we live in a denser and more interconnected society. On the other hand, </w:t>
      </w:r>
      <w:r w:rsidRPr="002536EC">
        <w:rPr>
          <w:rStyle w:val="StyleUnderline"/>
        </w:rPr>
        <w:t>we have excellent medicine, technology, and public health to protect us.</w:t>
      </w:r>
      <w:r>
        <w:t xml:space="preserve"> For example, we saw in Part 10 of this series that simple non-pharmaceutical interventions in Wuhan and Hubei may have reduced cases by a factor of 67 by the end of February 2020, and that for the first time a global pandemic was ended in real-time by the development of an effective vaccine.</w:t>
      </w:r>
    </w:p>
    <w:p w14:paraId="5A393A41" w14:textId="77777777" w:rsidR="005E3301" w:rsidRDefault="005E3301" w:rsidP="005E3301">
      <w:r>
        <w:t xml:space="preserve">So far, we have seen the following: </w:t>
      </w:r>
      <w:r w:rsidRPr="00DC0DC6">
        <w:rPr>
          <w:rStyle w:val="StyleUnderline"/>
        </w:rPr>
        <w:t>Historical pandemics suggest</w:t>
      </w:r>
      <w:r>
        <w:t xml:space="preserve">, if anything, </w:t>
      </w:r>
      <w:r w:rsidRPr="00DC0DC6">
        <w:rPr>
          <w:rStyle w:val="StyleUnderline"/>
        </w:rPr>
        <w:t>surprising resilience of human civilization to highly destructive events</w:t>
      </w:r>
      <w:r>
        <w:t xml:space="preserve">. </w:t>
      </w:r>
      <w:r w:rsidRPr="00DC0DC6">
        <w:rPr>
          <w:rStyle w:val="StyleUnderline"/>
        </w:rPr>
        <w:t xml:space="preserve">The fossil record suggests that disease rarely leads to mammalian extinction, and while human society has since changed in some ways that make us more vulnerable </w:t>
      </w:r>
      <w:r>
        <w:t xml:space="preserve">than our ancestors were, </w:t>
      </w:r>
      <w:r w:rsidRPr="00DC0DC6">
        <w:rPr>
          <w:rStyle w:val="StyleUnderline"/>
        </w:rPr>
        <w:t>we have also changed in some ways that make us less vulnerable</w:t>
      </w:r>
      <w:r>
        <w:t xml:space="preserve"> than our ancestors were. So far, </w:t>
      </w:r>
      <w:r w:rsidRPr="00DC0DC6">
        <w:rPr>
          <w:rStyle w:val="StyleUnderline"/>
        </w:rPr>
        <w:t>we have been given no meaningful argument for a 1/10,000 chance of irreversible existential catastrophe</w:t>
      </w:r>
      <w:r>
        <w:t xml:space="preserve"> from natural pandemics by 2100. Does Ord have anything in the way of a positive argument to offer?</w:t>
      </w:r>
    </w:p>
    <w:p w14:paraId="607CAC4C" w14:textId="77777777" w:rsidR="005E3301" w:rsidRDefault="005E3301" w:rsidP="005E3301"/>
    <w:p w14:paraId="29EAD3E6" w14:textId="77777777" w:rsidR="005E3301" w:rsidRDefault="005E3301" w:rsidP="005E3301">
      <w:pPr>
        <w:pStyle w:val="Heading4"/>
      </w:pPr>
      <w:r>
        <w:t>History disproves – no pandemic came even close – humans are resilient</w:t>
      </w:r>
    </w:p>
    <w:p w14:paraId="30CFF4CC" w14:textId="77777777" w:rsidR="005E3301" w:rsidRDefault="005E3301" w:rsidP="005E3301">
      <w:r>
        <w:t xml:space="preserve">David </w:t>
      </w:r>
      <w:r w:rsidRPr="00567F2C">
        <w:rPr>
          <w:rStyle w:val="Style13ptBold"/>
        </w:rPr>
        <w:t>Thorstad</w:t>
      </w:r>
      <w:r>
        <w:t>, 20</w:t>
      </w:r>
      <w:r w:rsidRPr="00567F2C">
        <w:rPr>
          <w:rStyle w:val="Style13ptBold"/>
        </w:rPr>
        <w:t>23</w:t>
      </w:r>
      <w:r>
        <w:t xml:space="preserve"> – professor of philosophy at Vanderbilt University. Before that, I was a research fellow at the Global Priorities Institute and Kellogg College, Oxford. “Exaggerating the risks (Part 9: Biorisk – Grounds for doubt)” 7/8 </w:t>
      </w:r>
      <w:hyperlink r:id="rId142" w:history="1">
        <w:r w:rsidRPr="00242E1C">
          <w:rPr>
            <w:rStyle w:val="Hyperlink"/>
          </w:rPr>
          <w:t>https://reflectivealtruism.com/2023/07/08/exaggerating-the-risks-part-9-biorisk-grounds-for-doubt/</w:t>
        </w:r>
      </w:hyperlink>
      <w:r>
        <w:t xml:space="preserve"> //DH</w:t>
      </w:r>
    </w:p>
    <w:p w14:paraId="34EF1292" w14:textId="77777777" w:rsidR="005E3301" w:rsidRDefault="005E3301" w:rsidP="005E3301"/>
    <w:p w14:paraId="52A84A6C" w14:textId="77777777" w:rsidR="005E3301" w:rsidRDefault="005E3301" w:rsidP="005E3301">
      <w:r>
        <w:t>4. Human history</w:t>
      </w:r>
    </w:p>
    <w:p w14:paraId="1D3BF3D8" w14:textId="77777777" w:rsidR="005E3301" w:rsidRDefault="005E3301" w:rsidP="005E3301">
      <w:r w:rsidRPr="000E2631">
        <w:rPr>
          <w:rStyle w:val="StyleUnderline"/>
        </w:rPr>
        <w:t>We have experienced a great number of catastrophic pandemics throughout human history</w:t>
      </w:r>
      <w:r>
        <w:t>. T</w:t>
      </w:r>
      <w:r w:rsidRPr="000E2631">
        <w:rPr>
          <w:rStyle w:val="StyleUnderline"/>
        </w:rPr>
        <w:t xml:space="preserve">hese pandemics </w:t>
      </w:r>
      <w:r>
        <w:t xml:space="preserve">have all fallen far short of existential catastrophe: indeed, they </w:t>
      </w:r>
      <w:r w:rsidRPr="000E2631">
        <w:rPr>
          <w:rStyle w:val="StyleUnderline"/>
        </w:rPr>
        <w:t xml:space="preserve">have </w:t>
      </w:r>
      <w:r>
        <w:t xml:space="preserve">often </w:t>
      </w:r>
      <w:r w:rsidRPr="000E2631">
        <w:rPr>
          <w:rStyle w:val="StyleUnderline"/>
        </w:rPr>
        <w:t>failed to cause even local forms of societal collapse</w:t>
      </w:r>
      <w:r>
        <w:t>, and only extremely rarely if ever caused a region to become uninhabited for any significant amount of time.</w:t>
      </w:r>
    </w:p>
    <w:p w14:paraId="20065A72" w14:textId="77777777" w:rsidR="005E3301" w:rsidRDefault="005E3301" w:rsidP="005E3301">
      <w:r>
        <w:t xml:space="preserve">One of the best known pandemics is </w:t>
      </w:r>
      <w:r w:rsidRPr="000E2631">
        <w:rPr>
          <w:rStyle w:val="StyleUnderline"/>
        </w:rPr>
        <w:t>the `Black Death’</w:t>
      </w:r>
      <w:r>
        <w:t xml:space="preserve"> which swept Europe from 1346 to 1352. Though the pandemic </w:t>
      </w:r>
      <w:r w:rsidRPr="000E2631">
        <w:rPr>
          <w:rStyle w:val="StyleUnderline"/>
        </w:rPr>
        <w:t>led to massive loss of life, there was little evidence of societal collapse or even breakdown of large-scale social institutions</w:t>
      </w:r>
      <w:r>
        <w:t>. The historian John Haldon and colleagues write:</w:t>
      </w:r>
    </w:p>
    <w:p w14:paraId="2EC88B00" w14:textId="77777777" w:rsidR="005E3301" w:rsidRDefault="005E3301" w:rsidP="005E3301">
      <w:pPr>
        <w:ind w:left="720"/>
      </w:pPr>
      <w:r>
        <w:lastRenderedPageBreak/>
        <w:t>Claims of mortality rates of as much as 50% give the impression that this event must have been devastating for the societies affected. Yet when we examine how different states and societies responded, we find that—without minimizing the terrible impact on people and communities—the medieval world did not grind to a halt, still less did a series of revolutionary transformations occur. Indeed, the Black Death struck at the beginning of the Hundred Years’ War, and in spite of its demographic impact both the kingdoms of England and France continued to field effective armies, even if there was a brief pause in hostilities (similar to contemporary calls for ceasefires in ongoing international conflicts in the context of COVID-19). Instead, some societal developments that were already under way accelerated while various groups within society responded by exploiting their situation and attempting to slow down, stop or otherwise control changes which they perceived as disadvantageous.</w:t>
      </w:r>
    </w:p>
    <w:p w14:paraId="5E8952B2" w14:textId="77777777" w:rsidR="005E3301" w:rsidRDefault="005E3301" w:rsidP="005E3301">
      <w:r>
        <w:t xml:space="preserve">Still more devastating pandemics, combined with other risk hazards such as brutal colonial expansion, have still been frequently unable to produce even regional societal collapse. For example, the political scientist Alberto </w:t>
      </w:r>
      <w:r w:rsidRPr="00F76467">
        <w:rPr>
          <w:rStyle w:val="StyleUnderline"/>
        </w:rPr>
        <w:t>Diaz-Cayeros</w:t>
      </w:r>
      <w:r>
        <w:t xml:space="preserve"> and colleagues </w:t>
      </w:r>
      <w:r w:rsidRPr="00F76467">
        <w:rPr>
          <w:rStyle w:val="StyleUnderline"/>
        </w:rPr>
        <w:t>study the combined effect of pandemic, violence and other colonialist disasters on Mexico from the mid-1500s onwards.</w:t>
      </w:r>
      <w:r>
        <w:t xml:space="preserve"> </w:t>
      </w:r>
      <w:r w:rsidRPr="00F76467">
        <w:rPr>
          <w:rStyle w:val="StyleUnderline"/>
        </w:rPr>
        <w:t xml:space="preserve">Despite dramatic loss of life (average settlement population fell </w:t>
      </w:r>
      <w:r w:rsidRPr="00F76467">
        <w:rPr>
          <w:rStyle w:val="Emphasis"/>
        </w:rPr>
        <w:t>95%</w:t>
      </w:r>
      <w:r>
        <w:t xml:space="preserve"> by 1646), </w:t>
      </w:r>
      <w:r w:rsidRPr="00F76467">
        <w:rPr>
          <w:rStyle w:val="StyleUnderline"/>
        </w:rPr>
        <w:t>most settlements survived, and 13% even grew</w:t>
      </w:r>
      <w:r>
        <w:t xml:space="preserve"> by the end of the colonial period. They write:</w:t>
      </w:r>
    </w:p>
    <w:p w14:paraId="55364C62" w14:textId="77777777" w:rsidR="005E3301" w:rsidRDefault="005E3301" w:rsidP="005E3301">
      <w:pPr>
        <w:ind w:left="720"/>
      </w:pPr>
      <w:r>
        <w:t>We develop a new disaggregated dataset on pre-Conquest economic, epidemiological and political conditions both in 11,888 potential settlement locations in the historic core of Mexico and in 1,093 actual Conquest-era city-settlements. Of these 1,093 settlements, we show that 36% had disappeared entirely by 1790. Yet, despite being subject to Conquest-era violence, subsequent coercion and multiple pandemics that led average populations in those settlements to fall from 2,377 to 128 by 1646, 13% would still end the colonial era larger than they started.</w:t>
      </w:r>
    </w:p>
    <w:p w14:paraId="1F1D1DA6" w14:textId="77777777" w:rsidR="005E3301" w:rsidRDefault="005E3301" w:rsidP="005E3301">
      <w:r>
        <w:t xml:space="preserve">Human history is replete with such examples of resilience not only to pandemics, but also to the combination of pandemics with numerous other catastrophes. </w:t>
      </w:r>
      <w:r w:rsidRPr="002A438A">
        <w:rPr>
          <w:rStyle w:val="StyleUnderline"/>
        </w:rPr>
        <w:t>If our ancestors could survive and flourish with little in the way of modern medical knowledge or technology, then we should become relatively more confident in our own ability to survive future pandemics</w:t>
      </w:r>
      <w:r>
        <w:t>.</w:t>
      </w:r>
    </w:p>
    <w:p w14:paraId="3B073F2C" w14:textId="77777777" w:rsidR="005E3301" w:rsidRDefault="005E3301" w:rsidP="005E3301"/>
    <w:p w14:paraId="200F5AF8" w14:textId="77777777" w:rsidR="005E3301" w:rsidRDefault="005E3301" w:rsidP="005E3301">
      <w:pPr>
        <w:pStyle w:val="Heading3"/>
      </w:pPr>
      <w:r>
        <w:lastRenderedPageBreak/>
        <w:t>Engineered pathogens impact d</w:t>
      </w:r>
    </w:p>
    <w:p w14:paraId="0821A9B9" w14:textId="77777777" w:rsidR="005E3301" w:rsidRDefault="005E3301" w:rsidP="005E3301"/>
    <w:p w14:paraId="0E78D894" w14:textId="77777777" w:rsidR="005E3301" w:rsidRDefault="005E3301" w:rsidP="005E3301">
      <w:pPr>
        <w:pStyle w:val="Heading4"/>
      </w:pPr>
      <w:r>
        <w:t>No existential risk from engineered pathogens – too many barriers and no data supports it</w:t>
      </w:r>
    </w:p>
    <w:p w14:paraId="4D196C59" w14:textId="77777777" w:rsidR="005E3301" w:rsidRDefault="005E3301" w:rsidP="005E3301">
      <w:r>
        <w:t xml:space="preserve">David </w:t>
      </w:r>
      <w:r w:rsidRPr="00567F2C">
        <w:rPr>
          <w:rStyle w:val="Style13ptBold"/>
        </w:rPr>
        <w:t>Thorstad</w:t>
      </w:r>
      <w:r>
        <w:t>, 20</w:t>
      </w:r>
      <w:r w:rsidRPr="00567F2C">
        <w:rPr>
          <w:rStyle w:val="Style13ptBold"/>
        </w:rPr>
        <w:t>23</w:t>
      </w:r>
      <w:r>
        <w:t xml:space="preserve"> – professor of philosophy at Vanderbilt University. Before that, I was a research fellow at the Global Priorities Institute and Kellogg College, Oxford. “Exaggerating the risks (Part 13: Ord on Biorisk)” 12/29, </w:t>
      </w:r>
      <w:hyperlink r:id="rId143" w:history="1">
        <w:r w:rsidRPr="00242E1C">
          <w:rPr>
            <w:rStyle w:val="Hyperlink"/>
          </w:rPr>
          <w:t>https://reflectivealtruism.com/2023/12/29/exaggerating-the-risks-part-13-ord-on-biorisk/</w:t>
        </w:r>
      </w:hyperlink>
      <w:r>
        <w:t xml:space="preserve"> //DH</w:t>
      </w:r>
    </w:p>
    <w:p w14:paraId="635E7037" w14:textId="77777777" w:rsidR="005E3301" w:rsidRDefault="005E3301" w:rsidP="005E3301"/>
    <w:p w14:paraId="3903DEAC" w14:textId="77777777" w:rsidR="005E3301" w:rsidRDefault="005E3301" w:rsidP="005E3301">
      <w:r>
        <w:t xml:space="preserve">We’ve seen throughout Parts 9, 10 and 11 of this series that </w:t>
      </w:r>
      <w:r w:rsidRPr="006C7E6F">
        <w:rPr>
          <w:rStyle w:val="StyleUnderline"/>
        </w:rPr>
        <w:t>it is extremely difficult to engineer a pathogen which could lead to existential catastrophe</w:t>
      </w:r>
      <w:r>
        <w:t>. Ord seems to be claiming not only that such a pathogen could be developed in this century, but also that states may soon develop such a pathogen as a form of mutually assured destruction. Both claims need substantial argument, the latter not least because humanity already has access to a much more targeted deterrent in the form of nuclear weapons. That isn’t to say that Ord’s claim here is false, but it is to say that a single sentence won’t do. If there is a serious case to be made that states can, and soon may develop pathogens which could lead to existential catastrophe in order to deter others, that case needs to be made with the seriousness and care that it deserves.</w:t>
      </w:r>
    </w:p>
    <w:p w14:paraId="64824D84" w14:textId="77777777" w:rsidR="005E3301" w:rsidRDefault="005E3301" w:rsidP="005E3301">
      <w:r>
        <w:t xml:space="preserve">Ord notes that </w:t>
      </w:r>
      <w:r w:rsidRPr="006C7E6F">
        <w:rPr>
          <w:rStyle w:val="StyleUnderline"/>
        </w:rPr>
        <w:t>historical data does not reflect substantial casualties from bioweapons.</w:t>
      </w:r>
      <w:r>
        <w:t xml:space="preserve"> However, Ord suggests, we may have too little data to generalize from, and in any case the data suggests a “power law” distribution of fatalities that may favor high estimates of existential risk. That’s fair enough, though we saw in Part 12 that power law estimates of existential biorisk face substantial difficulties, and also that the most friendly published power law estimate puts the risks orders of magnitude lower than Ord does.</w:t>
      </w:r>
    </w:p>
    <w:p w14:paraId="75E4A368" w14:textId="77777777" w:rsidR="005E3301" w:rsidRDefault="005E3301" w:rsidP="005E3301">
      <w:r>
        <w:t xml:space="preserve">From here, </w:t>
      </w:r>
      <w:r w:rsidRPr="0019797C">
        <w:rPr>
          <w:rStyle w:val="StyleUnderline"/>
        </w:rPr>
        <w:t>Ord transitions into a discussion of</w:t>
      </w:r>
      <w:r>
        <w:t xml:space="preserve"> </w:t>
      </w:r>
      <w:r w:rsidRPr="006C7E6F">
        <w:rPr>
          <w:rStyle w:val="StyleUnderline"/>
        </w:rPr>
        <w:t>the dangers posed by the democratization of biotechnology and the spread of `do-it-yourself’ science.</w:t>
      </w:r>
      <w:r>
        <w:t xml:space="preserve"> Ord writes:</w:t>
      </w:r>
    </w:p>
    <w:p w14:paraId="5F5DC08B" w14:textId="77777777" w:rsidR="005E3301" w:rsidRDefault="005E3301" w:rsidP="005E3301">
      <w:pPr>
        <w:ind w:left="720"/>
      </w:pPr>
      <w:r>
        <w:t>Such democratization promises to fuel a boom of entrepreneurial biotechnology. But since biotechnology can be misused to lethal effect, democratization also means proliferation. As the pool of people with access to a technique grows, so does the chance it contains someone with malign intent.</w:t>
      </w:r>
    </w:p>
    <w:p w14:paraId="2AB086C3" w14:textId="77777777" w:rsidR="005E3301" w:rsidRDefault="005E3301" w:rsidP="005E3301">
      <w:r>
        <w:t>We discussed the risk of `do-it-yourself’ science in Part 10 of this series. There, we saw that a paper by David Sarapong and colleagues laments “</w:t>
      </w:r>
      <w:r w:rsidRPr="007442B1">
        <w:rPr>
          <w:rStyle w:val="StyleUnderline"/>
        </w:rPr>
        <w:t>Sensationa</w:t>
      </w:r>
      <w:r>
        <w:t xml:space="preserve">l and alarmist </w:t>
      </w:r>
      <w:r w:rsidRPr="007442B1">
        <w:rPr>
          <w:rStyle w:val="StyleUnderline"/>
        </w:rPr>
        <w:t>headlines about DiY science</w:t>
      </w:r>
      <w:r>
        <w:t>” which “</w:t>
      </w:r>
      <w:r w:rsidRPr="007442B1">
        <w:rPr>
          <w:rStyle w:val="StyleUnderline"/>
        </w:rPr>
        <w:t>argue that the practice could serve as a context for inducing rogue science</w:t>
      </w:r>
      <w:r>
        <w:t xml:space="preserve"> which could potentially lead to a ‘zombie apocalypse’.” These </w:t>
      </w:r>
      <w:r w:rsidRPr="0019797C">
        <w:rPr>
          <w:rStyle w:val="Emphasis"/>
        </w:rPr>
        <w:t>experts find little empirical support for any such claims</w:t>
      </w:r>
      <w:r>
        <w:t>.</w:t>
      </w:r>
    </w:p>
    <w:p w14:paraId="512EC0C1" w14:textId="77777777" w:rsidR="005E3301" w:rsidRDefault="005E3301" w:rsidP="005E3301">
      <w:r>
        <w:t xml:space="preserve">That skepticism is echoed by most leading experts and policymakers. For example, we also saw in Part 10 that </w:t>
      </w:r>
      <w:r w:rsidRPr="0019797C">
        <w:rPr>
          <w:rStyle w:val="StyleUnderline"/>
        </w:rPr>
        <w:t xml:space="preserve">a study of risks from synthetic biology by </w:t>
      </w:r>
      <w:r>
        <w:t xml:space="preserve">Catherine </w:t>
      </w:r>
      <w:r w:rsidRPr="0019797C">
        <w:rPr>
          <w:rStyle w:val="StyleUnderline"/>
        </w:rPr>
        <w:t>Jefferson</w:t>
      </w:r>
      <w:r>
        <w:t xml:space="preserve"> and colleagues </w:t>
      </w:r>
      <w:r w:rsidRPr="0019797C">
        <w:rPr>
          <w:rStyle w:val="StyleUnderline"/>
        </w:rPr>
        <w:t>decries the “myths” that “synthetic biology could be used to design radically new pathogen</w:t>
      </w:r>
      <w:r>
        <w:t>s” and “terrorists want to pursue biological weapons for high consequence, mass casualty attacks”, concluding:</w:t>
      </w:r>
    </w:p>
    <w:p w14:paraId="09A584C2" w14:textId="77777777" w:rsidR="005E3301" w:rsidRDefault="005E3301" w:rsidP="005E3301">
      <w:pPr>
        <w:ind w:left="720"/>
      </w:pPr>
      <w:r w:rsidRPr="0019797C">
        <w:rPr>
          <w:rStyle w:val="StyleUnderline"/>
        </w:rPr>
        <w:t xml:space="preserve">Any bioterrorism attack will most likely be one using a pathogen strain with less than optimal characteristics disseminated through crude delivery methods under imperfect conditions, and the potential casualties of such an attack are </w:t>
      </w:r>
      <w:r w:rsidRPr="0019797C">
        <w:rPr>
          <w:rStyle w:val="Emphasis"/>
        </w:rPr>
        <w:t xml:space="preserve">likely to be much </w:t>
      </w:r>
      <w:r w:rsidRPr="0019797C">
        <w:rPr>
          <w:rStyle w:val="Emphasis"/>
        </w:rPr>
        <w:lastRenderedPageBreak/>
        <w:t>lower</w:t>
      </w:r>
      <w:r>
        <w:t xml:space="preserve"> than the mass casualty scenarios frequently portrayed. This is not to say that speculative thinking should be discounted … however, problems arise when these speculative scenarios for the future are distorted and portrayed as scientific reality.</w:t>
      </w:r>
    </w:p>
    <w:p w14:paraId="2DE2B562" w14:textId="77777777" w:rsidR="005E3301" w:rsidRPr="00184B6F" w:rsidRDefault="005E3301" w:rsidP="005E3301">
      <w:pPr>
        <w:pStyle w:val="Heading4"/>
      </w:pPr>
      <w:r>
        <w:t xml:space="preserve">It’s </w:t>
      </w:r>
      <w:r>
        <w:rPr>
          <w:u w:val="single"/>
        </w:rPr>
        <w:t>impossible</w:t>
      </w:r>
      <w:r>
        <w:t xml:space="preserve"> to create an engineered pathogen that kills everyone</w:t>
      </w:r>
    </w:p>
    <w:p w14:paraId="6D553F33" w14:textId="77777777" w:rsidR="005E3301" w:rsidRDefault="005E3301" w:rsidP="005E3301">
      <w:r>
        <w:t xml:space="preserve">David </w:t>
      </w:r>
      <w:r w:rsidRPr="00567F2C">
        <w:rPr>
          <w:rStyle w:val="Style13ptBold"/>
        </w:rPr>
        <w:t>Thorstad</w:t>
      </w:r>
      <w:r>
        <w:t>, 20</w:t>
      </w:r>
      <w:r w:rsidRPr="00567F2C">
        <w:rPr>
          <w:rStyle w:val="Style13ptBold"/>
        </w:rPr>
        <w:t>23</w:t>
      </w:r>
      <w:r>
        <w:t xml:space="preserve"> – professor of philosophy at Vanderbilt University. Before that, I was a research fellow at the Global Priorities Institute and Kellogg College, Oxford. “Exaggerating the risks (Part 9: Biorisk – Grounds for doubt)” 7/8 </w:t>
      </w:r>
      <w:hyperlink r:id="rId144" w:history="1">
        <w:r w:rsidRPr="00242E1C">
          <w:rPr>
            <w:rStyle w:val="Hyperlink"/>
          </w:rPr>
          <w:t>https://reflectivealtruism.com/2023/07/08/exaggerating-the-risks-part-9-biorisk-grounds-for-doubt/</w:t>
        </w:r>
      </w:hyperlink>
      <w:r>
        <w:t xml:space="preserve"> //DH</w:t>
      </w:r>
    </w:p>
    <w:p w14:paraId="7A66761E" w14:textId="77777777" w:rsidR="005E3301" w:rsidRDefault="005E3301" w:rsidP="005E3301"/>
    <w:p w14:paraId="47CE60FF" w14:textId="77777777" w:rsidR="005E3301" w:rsidRDefault="005E3301" w:rsidP="005E3301">
      <w:r>
        <w:t xml:space="preserve">The main reason why </w:t>
      </w:r>
      <w:r w:rsidRPr="00184B6F">
        <w:t>scientists and</w:t>
      </w:r>
      <w:r>
        <w:t xml:space="preserve"> policymakers are skeptical of existential biorisk is that </w:t>
      </w:r>
      <w:r w:rsidRPr="00184B6F">
        <w:rPr>
          <w:rStyle w:val="StyleUnderline"/>
        </w:rPr>
        <w:t>it is terribly hard to engineer a pandemic that kills everyone.</w:t>
      </w:r>
    </w:p>
    <w:p w14:paraId="536BF977" w14:textId="77777777" w:rsidR="005E3301" w:rsidRDefault="005E3301" w:rsidP="005E3301">
      <w:r>
        <w:t xml:space="preserve">First, </w:t>
      </w:r>
      <w:r w:rsidRPr="00184B6F">
        <w:rPr>
          <w:rStyle w:val="StyleUnderline"/>
        </w:rPr>
        <w:t>you would need to reach everyone. The virus would have to be transmitted to the most rural and isolated corners of the earth</w:t>
      </w:r>
      <w:r>
        <w:t>; to antarctic research stations; to ships at sea, including nuclear submarines on uncharted, long-term and isolated paths; to doomsday preppers in their bunkers; to hermits and uncontacted tribes; to astronauts in space; to each new child born every second; to island nations; and so on. A</w:t>
      </w:r>
      <w:r w:rsidRPr="00184B6F">
        <w:t>nd you would need a transmission mechanism that could spread the virus this far without being detected: otherwise</w:t>
      </w:r>
      <w:r>
        <w:t>, those with the means would be whisked away to safety and might well survive.</w:t>
      </w:r>
    </w:p>
    <w:p w14:paraId="704E3A78" w14:textId="77777777" w:rsidR="005E3301" w:rsidRDefault="005E3301" w:rsidP="005E3301">
      <w:r>
        <w:t xml:space="preserve">Second, </w:t>
      </w:r>
      <w:r w:rsidRPr="00184B6F">
        <w:rPr>
          <w:rStyle w:val="StyleUnderline"/>
        </w:rPr>
        <w:t>you would need a virus that was virtually undetectable until all</w:t>
      </w:r>
      <w:r>
        <w:t xml:space="preserve">, or nearly all humans </w:t>
      </w:r>
      <w:r w:rsidRPr="00184B6F">
        <w:rPr>
          <w:rStyle w:val="StyleUnderline"/>
        </w:rPr>
        <w:t>had been infected</w:t>
      </w:r>
      <w:r>
        <w:t xml:space="preserve">. </w:t>
      </w:r>
      <w:r w:rsidRPr="00184B6F">
        <w:rPr>
          <w:rStyle w:val="StyleUnderline"/>
        </w:rPr>
        <w:t>That conflicts in a stark way with the goal of producing a virus that is 100% lethal</w:t>
      </w:r>
      <w:r>
        <w:t>, since lethal viruses tend to leave a trace as they spread through a population.</w:t>
      </w:r>
    </w:p>
    <w:p w14:paraId="0426118C" w14:textId="77777777" w:rsidR="005E3301" w:rsidRDefault="005E3301" w:rsidP="005E3301">
      <w:r>
        <w:t xml:space="preserve">Third, </w:t>
      </w:r>
      <w:r w:rsidRPr="00184B6F">
        <w:rPr>
          <w:rStyle w:val="StyleUnderline"/>
        </w:rPr>
        <w:t>you would need a virus that is unprecedentedly infectious</w:t>
      </w:r>
      <w:r>
        <w:t>. The virus would need to be capable of being transmitted, without fail, to every human being on the planet, in sufficient quantities to actually make them sick. It would need to avoid respirators and other forms of protective equipment. And it would have to maintain its transmissibility throughout many generations of mutation.</w:t>
      </w:r>
    </w:p>
    <w:p w14:paraId="437BD664" w14:textId="77777777" w:rsidR="005E3301" w:rsidRDefault="005E3301" w:rsidP="005E3301">
      <w:r>
        <w:t xml:space="preserve">Fourth, </w:t>
      </w:r>
      <w:r w:rsidRPr="00184B6F">
        <w:rPr>
          <w:rStyle w:val="StyleUnderline"/>
        </w:rPr>
        <w:t>you would need a virus that is unprecedentedly lethal</w:t>
      </w:r>
      <w:r>
        <w:t>, killing not 90%, 99%, or 99.999% but effectively all of those infected by it, no matter their age, health, or genetic makeup. This lethality would need to be preserved even against the best medical treatments, including quite possibly vaccines or synthesized antibodies. And it would have to be maintained throughout many generations of mutation despite selective pressures towards less lethal variants.</w:t>
      </w:r>
    </w:p>
    <w:p w14:paraId="00DC8C74" w14:textId="77777777" w:rsidR="005E3301" w:rsidRDefault="005E3301" w:rsidP="005E3301">
      <w:r>
        <w:t xml:space="preserve">Fifth, </w:t>
      </w:r>
      <w:r w:rsidRPr="00184B6F">
        <w:rPr>
          <w:rStyle w:val="StyleUnderline"/>
        </w:rPr>
        <w:t>you would need to find a way to evade basic public health measures such as masking and social distancing</w:t>
      </w:r>
      <w:r>
        <w:t>. This isn’t as easy as it sounds. How do you transmit a virus to someone who doesn’t leave their house?</w:t>
      </w:r>
    </w:p>
    <w:p w14:paraId="2804F49E" w14:textId="77777777" w:rsidR="005E3301" w:rsidRDefault="005E3301" w:rsidP="005E3301">
      <w:r>
        <w:t xml:space="preserve">Sixth, </w:t>
      </w:r>
      <w:r w:rsidRPr="00184B6F">
        <w:rPr>
          <w:rStyle w:val="StyleUnderline"/>
        </w:rPr>
        <w:t xml:space="preserve">you would need the technological capability and equipment to synthesize the hypothesized biological agent, something it is </w:t>
      </w:r>
      <w:r w:rsidRPr="00184B6F">
        <w:rPr>
          <w:rStyle w:val="Emphasis"/>
        </w:rPr>
        <w:t>widely agreed that humanity currently lacks.</w:t>
      </w:r>
    </w:p>
    <w:p w14:paraId="612906E6" w14:textId="77777777" w:rsidR="005E3301" w:rsidRDefault="005E3301" w:rsidP="005E3301">
      <w:r>
        <w:t>Finally, you would need to find someone crazy enough to manufacture and deploy this biological agent, yet also competent enough to pull it off, which we have seen is no easy feat.</w:t>
      </w:r>
    </w:p>
    <w:p w14:paraId="7DFA7F0E" w14:textId="77777777" w:rsidR="005E3301" w:rsidRDefault="005E3301" w:rsidP="005E3301">
      <w:r>
        <w:t>I am not sure if I would go so far as to say that the above is physically impossible. But without a very good argument, we should regard it as highly implausible that all of the above will come to pass by the end of the century.</w:t>
      </w:r>
    </w:p>
    <w:p w14:paraId="0DE927FC" w14:textId="77777777" w:rsidR="005E3301" w:rsidRDefault="005E3301" w:rsidP="005E3301"/>
    <w:p w14:paraId="44AFB79A" w14:textId="77777777" w:rsidR="005E3301" w:rsidRDefault="005E3301" w:rsidP="005E3301">
      <w:pPr>
        <w:pStyle w:val="Heading4"/>
      </w:pPr>
      <w:r>
        <w:lastRenderedPageBreak/>
        <w:t>Engineering viruses fails – changing one trait will undermine other mutations – it’s impossible to create an existential virus</w:t>
      </w:r>
    </w:p>
    <w:p w14:paraId="24236C9C" w14:textId="77777777" w:rsidR="005E3301" w:rsidRDefault="005E3301" w:rsidP="005E3301">
      <w:r>
        <w:t xml:space="preserve">David </w:t>
      </w:r>
      <w:r w:rsidRPr="00567F2C">
        <w:rPr>
          <w:rStyle w:val="Style13ptBold"/>
        </w:rPr>
        <w:t>Thorstad</w:t>
      </w:r>
      <w:r>
        <w:t>, 20</w:t>
      </w:r>
      <w:r w:rsidRPr="00567F2C">
        <w:rPr>
          <w:rStyle w:val="Style13ptBold"/>
        </w:rPr>
        <w:t>23</w:t>
      </w:r>
      <w:r>
        <w:t xml:space="preserve"> – professor of philosophy at Vanderbilt University. Before that, I was a research fellow at the Global Priorities Institute and Kellogg College, Oxford. “Exaggerating the risks (Part 9: Biorisk – Grounds for doubt)” 7/8 </w:t>
      </w:r>
      <w:hyperlink r:id="rId145" w:history="1">
        <w:r w:rsidRPr="00242E1C">
          <w:rPr>
            <w:rStyle w:val="Hyperlink"/>
          </w:rPr>
          <w:t>https://reflectivealtruism.com/2023/07/08/exaggerating-the-risks-part-9-biorisk-grounds-for-doubt/</w:t>
        </w:r>
      </w:hyperlink>
      <w:r>
        <w:t xml:space="preserve"> //DH</w:t>
      </w:r>
    </w:p>
    <w:p w14:paraId="7E0A5218" w14:textId="77777777" w:rsidR="005E3301" w:rsidRDefault="005E3301" w:rsidP="005E3301"/>
    <w:p w14:paraId="6CFC501D" w14:textId="77777777" w:rsidR="005E3301" w:rsidRDefault="005E3301" w:rsidP="005E3301">
      <w:r>
        <w:t xml:space="preserve">Effective altruists often draw attention to experiments in which a single feature of a virus was manipulated: for example, the virus was made more virulent or more transmissible. But that is not what </w:t>
      </w:r>
      <w:r w:rsidRPr="002A438A">
        <w:rPr>
          <w:rStyle w:val="StyleUnderline"/>
        </w:rPr>
        <w:t>omnicidal actors need</w:t>
      </w:r>
      <w:r>
        <w:t xml:space="preserve">. They need </w:t>
      </w:r>
      <w:r w:rsidRPr="002A438A">
        <w:rPr>
          <w:rStyle w:val="StyleUnderline"/>
        </w:rPr>
        <w:t>a virus which is improved on a great number of dimensions at once: it must be quite virulent; highly transmissible; have the desired incubation time; resist likely treatments and antibodies; survive storage and transportation across the globe</w:t>
      </w:r>
      <w:r>
        <w:t>; and so on.</w:t>
      </w:r>
    </w:p>
    <w:p w14:paraId="269A49DE" w14:textId="77777777" w:rsidR="005E3301" w:rsidRDefault="005E3301" w:rsidP="005E3301">
      <w:r>
        <w:t xml:space="preserve">The problem is that </w:t>
      </w:r>
      <w:r w:rsidRPr="00FD7620">
        <w:rPr>
          <w:rStyle w:val="StyleUnderline"/>
        </w:rPr>
        <w:t xml:space="preserve">we do not know how to induce all of these many mutations at once, and indeed there is a good chance that </w:t>
      </w:r>
      <w:r w:rsidRPr="00FD7620">
        <w:rPr>
          <w:rStyle w:val="Emphasis"/>
        </w:rPr>
        <w:t>work done to produce one mutation may cut against other desired mutations</w:t>
      </w:r>
      <w:r>
        <w:t>. A bioweapons expert interviewed by Filippa Lentzos explains:</w:t>
      </w:r>
    </w:p>
    <w:p w14:paraId="0810A1B1" w14:textId="77777777" w:rsidR="005E3301" w:rsidRDefault="005E3301" w:rsidP="005E3301">
      <w:pPr>
        <w:ind w:firstLine="720"/>
      </w:pPr>
      <w:r>
        <w:t>I do not think that it’s very easy to create weapons of mass destruction with biological weapons.</w:t>
      </w:r>
    </w:p>
    <w:p w14:paraId="0117C731" w14:textId="77777777" w:rsidR="005E3301" w:rsidRDefault="005E3301" w:rsidP="005E3301">
      <w:pPr>
        <w:ind w:left="720"/>
      </w:pPr>
      <w:r>
        <w:t xml:space="preserve">Ray </w:t>
      </w:r>
      <w:r w:rsidRPr="00AF148F">
        <w:rPr>
          <w:rStyle w:val="StyleUnderline"/>
        </w:rPr>
        <w:t>Zilinskas</w:t>
      </w:r>
      <w:r>
        <w:t xml:space="preserve">’ book on the Soviet programmes, for example, points out how very, very hard it is to engineer something which is usable in that context. He </w:t>
      </w:r>
      <w:r w:rsidRPr="00AF148F">
        <w:rPr>
          <w:rStyle w:val="StyleUnderline"/>
        </w:rPr>
        <w:t>lists 12 criteria that you want in your pathogen for it to be a useful biological warfare agent, and they include things like survivability in the air</w:t>
      </w:r>
      <w:r>
        <w:t xml:space="preserve">, survivability through whatever mechanical forces are brought to bear during dispersion, resistance to common antibiotics or anti-viral agents so that the enemy can’t simply treat the disease, </w:t>
      </w:r>
      <w:r w:rsidRPr="00AF148F">
        <w:rPr>
          <w:rStyle w:val="StyleUnderline"/>
        </w:rPr>
        <w:t>high transmissibility etc</w:t>
      </w:r>
      <w:r>
        <w:t>. In evolutionary terms, normally as transmissibility increases, pathogenicity decreases; so you’re having to fight nature in trying to create a perfect biological weapon.</w:t>
      </w:r>
    </w:p>
    <w:p w14:paraId="084145A5" w14:textId="77777777" w:rsidR="005E3301" w:rsidRDefault="005E3301" w:rsidP="005E3301">
      <w:pPr>
        <w:ind w:left="720"/>
      </w:pPr>
      <w:r>
        <w:t xml:space="preserve">Some of the key lessons that came out of the Soviet programme go to this issue of pleiotropy, where </w:t>
      </w:r>
      <w:r w:rsidRPr="006F6AEB">
        <w:rPr>
          <w:rStyle w:val="StyleUnderline"/>
        </w:rPr>
        <w:t xml:space="preserve">a single gene affects more than one characteristic. And if you change that gene to improve one of the characteristics </w:t>
      </w:r>
      <w:r>
        <w:t xml:space="preserve">you’re going for in that list of 12, the chances are </w:t>
      </w:r>
      <w:r w:rsidRPr="006F6AEB">
        <w:rPr>
          <w:rStyle w:val="StyleUnderline"/>
        </w:rPr>
        <w:t>you’re going to diminish one or more of the other characteristics</w:t>
      </w:r>
      <w:r>
        <w:t xml:space="preserve"> that are desirable. So getting something that works is extraordinarily difficult.</w:t>
      </w:r>
    </w:p>
    <w:p w14:paraId="4B19902D" w14:textId="77777777" w:rsidR="005E3301" w:rsidRDefault="005E3301" w:rsidP="005E3301">
      <w:r>
        <w:t>(Let me add for legal reasons that the existence of a Soviet bioweapons program is contested. So is the fact that someone cracked Kasparov over the head with a chessboard when he spoke out about certain issues. Make of that comparison what you will.)</w:t>
      </w:r>
    </w:p>
    <w:p w14:paraId="2EBCED65" w14:textId="77777777" w:rsidR="005E3301" w:rsidRDefault="005E3301" w:rsidP="005E3301">
      <w:r w:rsidRPr="008C63BD">
        <w:rPr>
          <w:rStyle w:val="StyleUnderline"/>
        </w:rPr>
        <w:t xml:space="preserve">How bad is the problem? Bad enough that an extremely well-funded, decades-long Soviet bioweapons program was </w:t>
      </w:r>
      <w:r>
        <w:t xml:space="preserve">likely </w:t>
      </w:r>
      <w:r w:rsidRPr="008C63BD">
        <w:rPr>
          <w:rStyle w:val="StyleUnderline"/>
        </w:rPr>
        <w:t>unable to come close to overcoming it</w:t>
      </w:r>
      <w:r>
        <w:t>. The biosecurity expert continues:</w:t>
      </w:r>
    </w:p>
    <w:p w14:paraId="20EC1229" w14:textId="77777777" w:rsidR="005E3301" w:rsidRDefault="005E3301" w:rsidP="005E3301">
      <w:pPr>
        <w:ind w:left="720"/>
      </w:pPr>
      <w:r>
        <w:t>In the 20 years of the Soviet programme, with all the caveats that we don’t fully know what the programme was, but from the best reading of what we know from the civil side of that programme, they really didn’t get that far in creating agents that actually meet all of those criteria. They got somewhere, but they didn’t get to the stage where they had a weapon that changed their overall battlefield capabilities; that would change the outcome of a war, or even a battle, over the existing weapon systems available to them.</w:t>
      </w:r>
    </w:p>
    <w:p w14:paraId="1B8179E6" w14:textId="77777777" w:rsidR="005E3301" w:rsidRDefault="005E3301" w:rsidP="005E3301">
      <w:r>
        <w:lastRenderedPageBreak/>
        <w:t xml:space="preserve">Of course, </w:t>
      </w:r>
      <w:r w:rsidRPr="00AF148F">
        <w:rPr>
          <w:rStyle w:val="StyleUnderline"/>
        </w:rPr>
        <w:t>we can insist that designer viruses</w:t>
      </w:r>
      <w:r>
        <w:t xml:space="preserve"> with all of the characteristics an omnicidal agent would like them to have </w:t>
      </w:r>
      <w:r w:rsidRPr="00AF148F">
        <w:rPr>
          <w:rStyle w:val="StyleUnderline"/>
        </w:rPr>
        <w:t>are just around the corner. But we should not pretend that manufacturing such viruses is an easy task, or that historical programs and experiments provide any significant evidence in favor of the possibility of manufacturing such viruses</w:t>
      </w:r>
      <w:r>
        <w:t>.</w:t>
      </w:r>
    </w:p>
    <w:p w14:paraId="512E3F93" w14:textId="77777777" w:rsidR="005E3301" w:rsidRDefault="005E3301" w:rsidP="005E3301"/>
    <w:p w14:paraId="7649CE21" w14:textId="77777777" w:rsidR="005E3301" w:rsidRDefault="005E3301" w:rsidP="005E3301">
      <w:pPr>
        <w:pStyle w:val="Heading4"/>
      </w:pPr>
      <w:r>
        <w:t>Do-it-yourself bioweapon engineering is pure fantasy – expertise from the internet isn’t enough, even states have massive difficulties creating expertise</w:t>
      </w:r>
    </w:p>
    <w:p w14:paraId="0875BF21" w14:textId="77777777" w:rsidR="005E3301" w:rsidRDefault="005E3301" w:rsidP="005E3301">
      <w:r>
        <w:t xml:space="preserve">David </w:t>
      </w:r>
      <w:r w:rsidRPr="00567F2C">
        <w:rPr>
          <w:rStyle w:val="Style13ptBold"/>
        </w:rPr>
        <w:t>Thorstad</w:t>
      </w:r>
      <w:r>
        <w:t>, 20</w:t>
      </w:r>
      <w:r w:rsidRPr="00567F2C">
        <w:rPr>
          <w:rStyle w:val="Style13ptBold"/>
        </w:rPr>
        <w:t>23</w:t>
      </w:r>
      <w:r>
        <w:t xml:space="preserve"> – professor of philosophy at Vanderbilt University. Before that, I was a research fellow at the Global Priorities Institute and Kellogg College, Oxford. “Exaggerating the risks (Part 11: Biorisk: Still more grounds for doubt)” 10/21 </w:t>
      </w:r>
      <w:hyperlink r:id="rId146" w:history="1">
        <w:r w:rsidRPr="00242E1C">
          <w:rPr>
            <w:rStyle w:val="Hyperlink"/>
          </w:rPr>
          <w:t>https://reflectivealtruism.com/2023/10/21/exaggerating-the-risks-part-11-biorisk-still-more-grounds-for-doubt/</w:t>
        </w:r>
      </w:hyperlink>
      <w:r>
        <w:t xml:space="preserve"> //DH</w:t>
      </w:r>
    </w:p>
    <w:p w14:paraId="28320146" w14:textId="77777777" w:rsidR="005E3301" w:rsidRDefault="005E3301" w:rsidP="005E3301"/>
    <w:p w14:paraId="21679B52" w14:textId="77777777" w:rsidR="005E3301" w:rsidRDefault="005E3301" w:rsidP="005E3301">
      <w:r>
        <w:t xml:space="preserve">Others have echoed the same line. For example, </w:t>
      </w:r>
      <w:r w:rsidRPr="007B24E2">
        <w:rPr>
          <w:rStyle w:val="StyleUnderline"/>
        </w:rPr>
        <w:t>in a study of risks from `do-it-yourself’ biological science</w:t>
      </w:r>
      <w:r>
        <w:t xml:space="preserve">, David </w:t>
      </w:r>
      <w:r w:rsidRPr="007B24E2">
        <w:rPr>
          <w:rStyle w:val="StyleUnderline"/>
        </w:rPr>
        <w:t>Sarpong</w:t>
      </w:r>
      <w:r>
        <w:t xml:space="preserve"> and colleagues consider the risk that sophisticated technologies may be readily available to malicious actors. They </w:t>
      </w:r>
      <w:r w:rsidRPr="007B24E2">
        <w:rPr>
          <w:rStyle w:val="StyleUnderline"/>
        </w:rPr>
        <w:t>respond</w:t>
      </w:r>
      <w:r>
        <w:t xml:space="preserve">, echoing Ben Ouagrham-Gormley, </w:t>
      </w:r>
      <w:r w:rsidRPr="007B24E2">
        <w:rPr>
          <w:rStyle w:val="StyleUnderline"/>
        </w:rPr>
        <w:t>that it is not the mere availability of technology but also a rich tapestry of expert knowledge that is required to synthesize and distribute advanced bioweapons</w:t>
      </w:r>
      <w:r>
        <w:t xml:space="preserve">, </w:t>
      </w:r>
      <w:r w:rsidRPr="007B24E2">
        <w:rPr>
          <w:rStyle w:val="StyleUnderline"/>
        </w:rPr>
        <w:t xml:space="preserve">and </w:t>
      </w:r>
      <w:r>
        <w:t xml:space="preserve">that </w:t>
      </w:r>
      <w:r w:rsidRPr="007B24E2">
        <w:rPr>
          <w:rStyle w:val="StyleUnderline"/>
        </w:rPr>
        <w:t>this knowledge is unlikely to be available to nonstate actors</w:t>
      </w:r>
      <w:r>
        <w:t>.</w:t>
      </w:r>
    </w:p>
    <w:p w14:paraId="1EBE57CE" w14:textId="77777777" w:rsidR="005E3301" w:rsidRPr="00C87ED7" w:rsidRDefault="005E3301" w:rsidP="005E3301">
      <w:pPr>
        <w:ind w:left="720"/>
        <w:rPr>
          <w:rStyle w:val="StyleUnderline"/>
        </w:rPr>
      </w:pPr>
      <w:r>
        <w:t xml:space="preserve">Among the possible safety risks, Mukunda et al. (2009) warn that, considering the history of computer hacking where people with malicious intent create software viruses for nefarious purposes, the democratisation of synthetic biology would make the technology readily available to individuals and groups who would use it to intentionally cause harm. However, some analysts note the high improbability of this scenario, given that the </w:t>
      </w:r>
      <w:r w:rsidRPr="00C87ED7">
        <w:rPr>
          <w:rStyle w:val="StyleUnderline"/>
        </w:rPr>
        <w:t>effective use of synthetic biology techniques relies on skills and techniques that cannot be easily codified (in this case not easily found on the internet), but instead are acquired through a hugely lengthy process of ‘learning by doing’ or ‘learning by example’</w:t>
      </w:r>
      <w:r>
        <w:t xml:space="preserve">. This is what these analysts refer to as ‘tacit knowledge’ (Revill and Jefferson, 2013; Jefferson et al., 2014). Here, we draw on the discussions as presented by Tucker (2011) and Jefferson et al. (2014) in order to reveal the dynamics of the biosecurity risk assessment. In the assessment of risk of misuse, it becomes pertinent to differentiate among potential actors according to their financial assets and technical capabilities – from states with well-developed bio-warfare programmes, to terrorist organisations of varying size and sophistication, or individual hackers motivated by ideological or other grievances. As revealed by the study of state-level bio-warfare programmes, </w:t>
      </w:r>
      <w:r w:rsidRPr="00C87ED7">
        <w:rPr>
          <w:rStyle w:val="StyleUnderline"/>
        </w:rPr>
        <w:t>the production of biological weapons necessitates an interdisciplinary team of experts with expansive knowledge in fields such as microbiology, aerobiology etc.</w:t>
      </w:r>
      <w:r>
        <w:t xml:space="preserve"> </w:t>
      </w:r>
      <w:r w:rsidRPr="00C87ED7">
        <w:rPr>
          <w:rStyle w:val="StyleUnderline"/>
        </w:rPr>
        <w:t>States are therefore generally more capable of organising and sustaining such teams than non-state actors.</w:t>
      </w:r>
    </w:p>
    <w:p w14:paraId="073B4A76" w14:textId="77777777" w:rsidR="005E3301" w:rsidRDefault="005E3301" w:rsidP="005E3301">
      <w:r w:rsidRPr="00984BBA">
        <w:rPr>
          <w:rStyle w:val="StyleUnderline"/>
        </w:rPr>
        <w:t xml:space="preserve">What doomsayers must show is not merely that the information and equipment necessary to produce harmful bioweapons will become </w:t>
      </w:r>
      <w:r w:rsidRPr="00984BBA">
        <w:rPr>
          <w:rStyle w:val="StyleUnderline"/>
        </w:rPr>
        <w:lastRenderedPageBreak/>
        <w:t>available, but also that omnicidal actors are likely to acquire the rich tapestry of expert knowledge needed to make effective use</w:t>
      </w:r>
      <w:r>
        <w:t xml:space="preserve"> of this information to produce and disseminate bioweapons.</w:t>
      </w:r>
    </w:p>
    <w:p w14:paraId="08A4556E" w14:textId="77777777" w:rsidR="005E3301" w:rsidRDefault="005E3301" w:rsidP="005E3301"/>
    <w:p w14:paraId="236E1828" w14:textId="77777777" w:rsidR="005E3301" w:rsidRDefault="005E3301" w:rsidP="005E3301">
      <w:pPr>
        <w:ind w:left="720"/>
      </w:pPr>
    </w:p>
    <w:p w14:paraId="51A17D0A" w14:textId="77777777" w:rsidR="005E3301" w:rsidRDefault="005E3301" w:rsidP="005E3301">
      <w:pPr>
        <w:ind w:left="720"/>
      </w:pPr>
    </w:p>
    <w:p w14:paraId="3B46BF8D" w14:textId="77777777" w:rsidR="005E3301" w:rsidRDefault="005E3301" w:rsidP="005E3301">
      <w:pPr>
        <w:pStyle w:val="Heading3"/>
      </w:pPr>
      <w:r>
        <w:lastRenderedPageBreak/>
        <w:t>AT: Lab leaks</w:t>
      </w:r>
    </w:p>
    <w:p w14:paraId="242F52AD" w14:textId="77777777" w:rsidR="005E3301" w:rsidRDefault="005E3301" w:rsidP="005E3301"/>
    <w:p w14:paraId="46837124" w14:textId="77777777" w:rsidR="005E3301" w:rsidRPr="007E7E77" w:rsidRDefault="005E3301" w:rsidP="005E3301">
      <w:pPr>
        <w:pStyle w:val="Heading4"/>
      </w:pPr>
      <w:r>
        <w:t>No evidence supports lab leak existential risks – nothing distinguishes lab pathogens from normal disease</w:t>
      </w:r>
    </w:p>
    <w:p w14:paraId="3B98580E" w14:textId="77777777" w:rsidR="005E3301" w:rsidRDefault="005E3301" w:rsidP="005E3301">
      <w:r>
        <w:t xml:space="preserve">David </w:t>
      </w:r>
      <w:r w:rsidRPr="00567F2C">
        <w:rPr>
          <w:rStyle w:val="Style13ptBold"/>
        </w:rPr>
        <w:t>Thorstad</w:t>
      </w:r>
      <w:r>
        <w:t>, 20</w:t>
      </w:r>
      <w:r w:rsidRPr="00567F2C">
        <w:rPr>
          <w:rStyle w:val="Style13ptBold"/>
        </w:rPr>
        <w:t>23</w:t>
      </w:r>
      <w:r>
        <w:t xml:space="preserve"> – professor of philosophy at Vanderbilt University. Before that, I was a research fellow at the Global Priorities Institute and Kellogg College, Oxford. “Exaggerating the risks (Part 13: Ord on Biorisk)” 12/29, </w:t>
      </w:r>
      <w:hyperlink r:id="rId147" w:history="1">
        <w:r w:rsidRPr="00242E1C">
          <w:rPr>
            <w:rStyle w:val="Hyperlink"/>
          </w:rPr>
          <w:t>https://reflectivealtruism.com/2023/12/29/exaggerating-the-risks-part-13-ord-on-biorisk/</w:t>
        </w:r>
      </w:hyperlink>
      <w:r>
        <w:t xml:space="preserve"> //DH</w:t>
      </w:r>
    </w:p>
    <w:p w14:paraId="5E76F317" w14:textId="77777777" w:rsidR="005E3301" w:rsidRDefault="005E3301" w:rsidP="005E3301"/>
    <w:p w14:paraId="1458A9AD" w14:textId="77777777" w:rsidR="005E3301" w:rsidRDefault="005E3301" w:rsidP="005E3301">
      <w:r>
        <w:t xml:space="preserve">Another potential biorisk is </w:t>
      </w:r>
      <w:r w:rsidRPr="00EA6AA9">
        <w:rPr>
          <w:rStyle w:val="StyleUnderline"/>
        </w:rPr>
        <w:t>the threat posed by</w:t>
      </w:r>
      <w:r>
        <w:t xml:space="preserve"> unintentional release of </w:t>
      </w:r>
      <w:r w:rsidRPr="00EA6AA9">
        <w:rPr>
          <w:rStyle w:val="StyleUnderline"/>
        </w:rPr>
        <w:t>pathogens from research laboratories</w:t>
      </w:r>
      <w:r>
        <w:t>. Ord notes that biological research is progressing quickly:</w:t>
      </w:r>
    </w:p>
    <w:p w14:paraId="2872100A" w14:textId="77777777" w:rsidR="005E3301" w:rsidRDefault="005E3301" w:rsidP="005E3301">
      <w:pPr>
        <w:ind w:left="720"/>
      </w:pPr>
      <w:r>
        <w:t>Progress is continuing at a rapid pace. The last ten years have seen major qualitative breakthroughs, such as the use of CRISPR to efficiently insert new genetic sequences into a genome and the use of gene drives to efficiently replace populations of natural organisms in the wild with genetically modified versions. Measures of this progress suggest it is accelerating, with the cost to sequence a genome falling by a factor of 10,000 since 2007 and with publications and venture capital investment growing quickly. This progress in biotechnology seems unlikely to fizzle out soon: there are no insurmountable challenges looming; no fundamental laws blocking further developments.</w:t>
      </w:r>
    </w:p>
    <w:p w14:paraId="3ADE2055" w14:textId="77777777" w:rsidR="005E3301" w:rsidRDefault="005E3301" w:rsidP="005E3301">
      <w:r>
        <w:t xml:space="preserve">That’s fair enough. But </w:t>
      </w:r>
      <w:r w:rsidRPr="0035616D">
        <w:rPr>
          <w:rStyle w:val="StyleUnderline"/>
        </w:rPr>
        <w:t>how do we get from there to</w:t>
      </w:r>
      <w:r>
        <w:t xml:space="preserve"> </w:t>
      </w:r>
      <w:r w:rsidRPr="000A7488">
        <w:rPr>
          <w:rStyle w:val="StyleUnderline"/>
        </w:rPr>
        <w:t>a 1/30 chance of</w:t>
      </w:r>
      <w:r>
        <w:t xml:space="preserve"> </w:t>
      </w:r>
      <w:r w:rsidRPr="0035616D">
        <w:rPr>
          <w:rStyle w:val="StyleUnderline"/>
        </w:rPr>
        <w:t>existential catastrophe</w:t>
      </w:r>
      <w:r>
        <w:t>?</w:t>
      </w:r>
    </w:p>
    <w:p w14:paraId="768B2867" w14:textId="77777777" w:rsidR="005E3301" w:rsidRDefault="005E3301" w:rsidP="005E3301">
      <w:r>
        <w:t>Ord begins by discussing the advent of gain-of-function research, focusing on a Dutch researcher Ron Fouchier who passed strains of H5N1 through ferrets until it gained the ability to be transmitted between mammals. That is, by now, old news. Indeed, we saw in Part 12 of this series that the US Government commissioned in 2014 a thousand-page report on the risks and benefits of gain-of-function research. That report made no mention of existential risks of any kind: the largest casualty figure modeled in this report is 80 million.</w:t>
      </w:r>
    </w:p>
    <w:p w14:paraId="5399FB37" w14:textId="77777777" w:rsidR="005E3301" w:rsidRDefault="005E3301" w:rsidP="005E3301">
      <w:r>
        <w:t>Does Ord provide an argument to suspect that gain-of-function research could lead to existential catastrophe? Ord goes on to discuss the risks of laboratory escapes. These are, again, well-known and discussed in the mainstream literature, including the government report featured in Part 12 of this series. Ord concludes from this discussion that:</w:t>
      </w:r>
    </w:p>
    <w:p w14:paraId="55475A4D" w14:textId="77777777" w:rsidR="005E3301" w:rsidRPr="0000563A" w:rsidRDefault="005E3301" w:rsidP="005E3301">
      <w:pPr>
        <w:ind w:left="720"/>
      </w:pPr>
      <w:r>
        <w:t>In my view, this track record of escapes shows that even BSL-4 is insufficient for working on pathogens that pose a risk of global pandemics on the scale of the 1918 flu or worse—especially if that research involves gain-of-function.</w:t>
      </w:r>
    </w:p>
    <w:p w14:paraId="2D601656" w14:textId="77777777" w:rsidR="005E3301" w:rsidRDefault="005E3301" w:rsidP="005E3301">
      <w:r>
        <w:t xml:space="preserve">But this is simply not what is at issue: </w:t>
      </w:r>
      <w:r w:rsidRPr="00FE5831">
        <w:rPr>
          <w:rStyle w:val="StyleUnderline"/>
        </w:rPr>
        <w:t>no one thinks that pandemics like the 1918 flu or COVID-19 pandemic pose a 1/30 chance of irreversible existential catastrophe</w:t>
      </w:r>
      <w:r>
        <w:t xml:space="preserve"> by 2100. Perhaps the argument is meant to be contained in the final phrase (“1918 flu or worse“), but if this is the view, it isn’t an argument, merely a statement of Ord’s view.</w:t>
      </w:r>
    </w:p>
    <w:p w14:paraId="5A45BD54" w14:textId="77777777" w:rsidR="005E3301" w:rsidRDefault="005E3301" w:rsidP="005E3301">
      <w:r>
        <w:t xml:space="preserve">Aside from a list of notable laboratory escapes, </w:t>
      </w:r>
      <w:r w:rsidRPr="00FE5831">
        <w:rPr>
          <w:rStyle w:val="StyleUnderline"/>
        </w:rPr>
        <w:t>this is the end of Ord’s discussion of risks posed by unintentional release of pathogens from research laboratories</w:t>
      </w:r>
      <w:r>
        <w:t xml:space="preserve">. Is this discussion meant to ground a 1/30 risk of existential catastrophe by 2100? I hope not, because </w:t>
      </w:r>
      <w:r w:rsidRPr="00FE5831">
        <w:rPr>
          <w:rStyle w:val="StyleUnderline"/>
        </w:rPr>
        <w:t>there is nothing in the way of new evidence</w:t>
      </w:r>
      <w:r>
        <w:t xml:space="preserve"> in this section, </w:t>
      </w:r>
      <w:r w:rsidRPr="00FE5831">
        <w:rPr>
          <w:rStyle w:val="StyleUnderline"/>
        </w:rPr>
        <w:t xml:space="preserve">and very little </w:t>
      </w:r>
      <w:r>
        <w:t xml:space="preserve">in the way of </w:t>
      </w:r>
      <w:r w:rsidRPr="00FE5831">
        <w:rPr>
          <w:rStyle w:val="StyleUnderline"/>
        </w:rPr>
        <w:t>argument.</w:t>
      </w:r>
    </w:p>
    <w:p w14:paraId="407D226C" w14:textId="77777777" w:rsidR="005E3301" w:rsidRDefault="005E3301" w:rsidP="005E3301"/>
    <w:p w14:paraId="0F31CF63" w14:textId="77777777" w:rsidR="001F59A5" w:rsidRDefault="001F59A5" w:rsidP="005E3301"/>
    <w:sectPr w:rsidR="001F59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C4E425D"/>
    <w:multiLevelType w:val="hybridMultilevel"/>
    <w:tmpl w:val="B386A4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81804D2"/>
    <w:multiLevelType w:val="hybridMultilevel"/>
    <w:tmpl w:val="409615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14920EC"/>
    <w:multiLevelType w:val="hybridMultilevel"/>
    <w:tmpl w:val="6CDA603E"/>
    <w:lvl w:ilvl="0" w:tplc="8752B61E">
      <w:start w:val="1"/>
      <w:numFmt w:val="bullet"/>
      <w:lvlText w:val="•"/>
      <w:lvlJc w:val="left"/>
      <w:pPr>
        <w:tabs>
          <w:tab w:val="num" w:pos="720"/>
        </w:tabs>
        <w:ind w:left="720" w:hanging="360"/>
      </w:pPr>
      <w:rPr>
        <w:rFonts w:ascii="Arial" w:hAnsi="Arial" w:hint="default"/>
      </w:rPr>
    </w:lvl>
    <w:lvl w:ilvl="1" w:tplc="0F4422B0">
      <w:start w:val="1"/>
      <w:numFmt w:val="bullet"/>
      <w:lvlText w:val="•"/>
      <w:lvlJc w:val="left"/>
      <w:pPr>
        <w:tabs>
          <w:tab w:val="num" w:pos="1440"/>
        </w:tabs>
        <w:ind w:left="1440" w:hanging="360"/>
      </w:pPr>
      <w:rPr>
        <w:rFonts w:ascii="Arial" w:hAnsi="Arial" w:hint="default"/>
      </w:rPr>
    </w:lvl>
    <w:lvl w:ilvl="2" w:tplc="0E60D4F4" w:tentative="1">
      <w:start w:val="1"/>
      <w:numFmt w:val="bullet"/>
      <w:lvlText w:val="•"/>
      <w:lvlJc w:val="left"/>
      <w:pPr>
        <w:tabs>
          <w:tab w:val="num" w:pos="2160"/>
        </w:tabs>
        <w:ind w:left="2160" w:hanging="360"/>
      </w:pPr>
      <w:rPr>
        <w:rFonts w:ascii="Arial" w:hAnsi="Arial" w:hint="default"/>
      </w:rPr>
    </w:lvl>
    <w:lvl w:ilvl="3" w:tplc="283CE7BA" w:tentative="1">
      <w:start w:val="1"/>
      <w:numFmt w:val="bullet"/>
      <w:lvlText w:val="•"/>
      <w:lvlJc w:val="left"/>
      <w:pPr>
        <w:tabs>
          <w:tab w:val="num" w:pos="2880"/>
        </w:tabs>
        <w:ind w:left="2880" w:hanging="360"/>
      </w:pPr>
      <w:rPr>
        <w:rFonts w:ascii="Arial" w:hAnsi="Arial" w:hint="default"/>
      </w:rPr>
    </w:lvl>
    <w:lvl w:ilvl="4" w:tplc="91BA2D62" w:tentative="1">
      <w:start w:val="1"/>
      <w:numFmt w:val="bullet"/>
      <w:lvlText w:val="•"/>
      <w:lvlJc w:val="left"/>
      <w:pPr>
        <w:tabs>
          <w:tab w:val="num" w:pos="3600"/>
        </w:tabs>
        <w:ind w:left="3600" w:hanging="360"/>
      </w:pPr>
      <w:rPr>
        <w:rFonts w:ascii="Arial" w:hAnsi="Arial" w:hint="default"/>
      </w:rPr>
    </w:lvl>
    <w:lvl w:ilvl="5" w:tplc="7126238C" w:tentative="1">
      <w:start w:val="1"/>
      <w:numFmt w:val="bullet"/>
      <w:lvlText w:val="•"/>
      <w:lvlJc w:val="left"/>
      <w:pPr>
        <w:tabs>
          <w:tab w:val="num" w:pos="4320"/>
        </w:tabs>
        <w:ind w:left="4320" w:hanging="360"/>
      </w:pPr>
      <w:rPr>
        <w:rFonts w:ascii="Arial" w:hAnsi="Arial" w:hint="default"/>
      </w:rPr>
    </w:lvl>
    <w:lvl w:ilvl="6" w:tplc="2FD45EFA" w:tentative="1">
      <w:start w:val="1"/>
      <w:numFmt w:val="bullet"/>
      <w:lvlText w:val="•"/>
      <w:lvlJc w:val="left"/>
      <w:pPr>
        <w:tabs>
          <w:tab w:val="num" w:pos="5040"/>
        </w:tabs>
        <w:ind w:left="5040" w:hanging="360"/>
      </w:pPr>
      <w:rPr>
        <w:rFonts w:ascii="Arial" w:hAnsi="Arial" w:hint="default"/>
      </w:rPr>
    </w:lvl>
    <w:lvl w:ilvl="7" w:tplc="31E44E86" w:tentative="1">
      <w:start w:val="1"/>
      <w:numFmt w:val="bullet"/>
      <w:lvlText w:val="•"/>
      <w:lvlJc w:val="left"/>
      <w:pPr>
        <w:tabs>
          <w:tab w:val="num" w:pos="5760"/>
        </w:tabs>
        <w:ind w:left="5760" w:hanging="360"/>
      </w:pPr>
      <w:rPr>
        <w:rFonts w:ascii="Arial" w:hAnsi="Arial" w:hint="default"/>
      </w:rPr>
    </w:lvl>
    <w:lvl w:ilvl="8" w:tplc="04F0B506"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5959006A"/>
    <w:multiLevelType w:val="hybridMultilevel"/>
    <w:tmpl w:val="20EA3D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97946926">
    <w:abstractNumId w:val="9"/>
  </w:num>
  <w:num w:numId="2" w16cid:durableId="1434937521">
    <w:abstractNumId w:val="7"/>
  </w:num>
  <w:num w:numId="3" w16cid:durableId="1094783432">
    <w:abstractNumId w:val="6"/>
  </w:num>
  <w:num w:numId="4" w16cid:durableId="1810367598">
    <w:abstractNumId w:val="5"/>
  </w:num>
  <w:num w:numId="5" w16cid:durableId="2138714071">
    <w:abstractNumId w:val="4"/>
  </w:num>
  <w:num w:numId="6" w16cid:durableId="158542152">
    <w:abstractNumId w:val="8"/>
  </w:num>
  <w:num w:numId="7" w16cid:durableId="1836609745">
    <w:abstractNumId w:val="3"/>
  </w:num>
  <w:num w:numId="8" w16cid:durableId="351345632">
    <w:abstractNumId w:val="2"/>
  </w:num>
  <w:num w:numId="9" w16cid:durableId="1580361712">
    <w:abstractNumId w:val="1"/>
  </w:num>
  <w:num w:numId="10" w16cid:durableId="997228243">
    <w:abstractNumId w:val="0"/>
  </w:num>
  <w:num w:numId="11" w16cid:durableId="1716736556">
    <w:abstractNumId w:val="12"/>
  </w:num>
  <w:num w:numId="12" w16cid:durableId="1139494747">
    <w:abstractNumId w:val="17"/>
  </w:num>
  <w:num w:numId="13" w16cid:durableId="534972964">
    <w:abstractNumId w:val="16"/>
  </w:num>
  <w:num w:numId="14" w16cid:durableId="1395661834">
    <w:abstractNumId w:val="10"/>
  </w:num>
  <w:num w:numId="15" w16cid:durableId="909073978">
    <w:abstractNumId w:val="15"/>
  </w:num>
  <w:num w:numId="16" w16cid:durableId="1205605210">
    <w:abstractNumId w:val="14"/>
  </w:num>
  <w:num w:numId="17" w16cid:durableId="1695883432">
    <w:abstractNumId w:val="13"/>
  </w:num>
  <w:num w:numId="18" w16cid:durableId="7207131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207"/>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966155106144"/>
    <w:docVar w:name="VerbatimVersion" w:val="5.1"/>
  </w:docVars>
  <w:rsids>
    <w:rsidRoot w:val="00A428E6"/>
    <w:rsid w:val="00003DDF"/>
    <w:rsid w:val="0000547E"/>
    <w:rsid w:val="00010986"/>
    <w:rsid w:val="00010AF6"/>
    <w:rsid w:val="0001174E"/>
    <w:rsid w:val="00013585"/>
    <w:rsid w:val="000139A3"/>
    <w:rsid w:val="00013A94"/>
    <w:rsid w:val="00023437"/>
    <w:rsid w:val="00023B69"/>
    <w:rsid w:val="000240E2"/>
    <w:rsid w:val="000247F9"/>
    <w:rsid w:val="00027191"/>
    <w:rsid w:val="00027BC9"/>
    <w:rsid w:val="00030D55"/>
    <w:rsid w:val="00031318"/>
    <w:rsid w:val="00034CD7"/>
    <w:rsid w:val="00043E76"/>
    <w:rsid w:val="00044E3C"/>
    <w:rsid w:val="00046722"/>
    <w:rsid w:val="0005087C"/>
    <w:rsid w:val="000515B6"/>
    <w:rsid w:val="00052D92"/>
    <w:rsid w:val="000559F0"/>
    <w:rsid w:val="00055D40"/>
    <w:rsid w:val="000645E4"/>
    <w:rsid w:val="000734BD"/>
    <w:rsid w:val="0007356A"/>
    <w:rsid w:val="00074CF2"/>
    <w:rsid w:val="00075AF6"/>
    <w:rsid w:val="0007718A"/>
    <w:rsid w:val="00083DF2"/>
    <w:rsid w:val="0008793C"/>
    <w:rsid w:val="00092361"/>
    <w:rsid w:val="000946D3"/>
    <w:rsid w:val="00095A4A"/>
    <w:rsid w:val="000A59F4"/>
    <w:rsid w:val="000B1480"/>
    <w:rsid w:val="000B2597"/>
    <w:rsid w:val="000B3E5E"/>
    <w:rsid w:val="000C0C75"/>
    <w:rsid w:val="000C19CF"/>
    <w:rsid w:val="000C5516"/>
    <w:rsid w:val="000C7815"/>
    <w:rsid w:val="000D2865"/>
    <w:rsid w:val="000D3998"/>
    <w:rsid w:val="000D5762"/>
    <w:rsid w:val="000D7EC6"/>
    <w:rsid w:val="000E2361"/>
    <w:rsid w:val="000E369B"/>
    <w:rsid w:val="000F0142"/>
    <w:rsid w:val="000F4885"/>
    <w:rsid w:val="000F4976"/>
    <w:rsid w:val="000F5C48"/>
    <w:rsid w:val="000F62AB"/>
    <w:rsid w:val="000F6BE7"/>
    <w:rsid w:val="000F733E"/>
    <w:rsid w:val="00100833"/>
    <w:rsid w:val="00100CCE"/>
    <w:rsid w:val="00101AC4"/>
    <w:rsid w:val="00104529"/>
    <w:rsid w:val="00105510"/>
    <w:rsid w:val="00105942"/>
    <w:rsid w:val="00111ACA"/>
    <w:rsid w:val="00113ABA"/>
    <w:rsid w:val="001226D6"/>
    <w:rsid w:val="001242C0"/>
    <w:rsid w:val="00124CDD"/>
    <w:rsid w:val="00132E99"/>
    <w:rsid w:val="00132F8C"/>
    <w:rsid w:val="00133807"/>
    <w:rsid w:val="001369B1"/>
    <w:rsid w:val="00137958"/>
    <w:rsid w:val="00143BF1"/>
    <w:rsid w:val="00144A4C"/>
    <w:rsid w:val="00146AAA"/>
    <w:rsid w:val="00146B3A"/>
    <w:rsid w:val="00153932"/>
    <w:rsid w:val="00155090"/>
    <w:rsid w:val="00156C83"/>
    <w:rsid w:val="00156E6E"/>
    <w:rsid w:val="00160DF3"/>
    <w:rsid w:val="001642F1"/>
    <w:rsid w:val="001646B0"/>
    <w:rsid w:val="00165139"/>
    <w:rsid w:val="00165B4A"/>
    <w:rsid w:val="00165C6A"/>
    <w:rsid w:val="001661FD"/>
    <w:rsid w:val="001707BE"/>
    <w:rsid w:val="001721D7"/>
    <w:rsid w:val="00172918"/>
    <w:rsid w:val="00176AB0"/>
    <w:rsid w:val="00177AFE"/>
    <w:rsid w:val="00177B7D"/>
    <w:rsid w:val="0018322D"/>
    <w:rsid w:val="001865AB"/>
    <w:rsid w:val="00187219"/>
    <w:rsid w:val="00187851"/>
    <w:rsid w:val="00187D2C"/>
    <w:rsid w:val="00190B75"/>
    <w:rsid w:val="00191C04"/>
    <w:rsid w:val="00195644"/>
    <w:rsid w:val="00196B2B"/>
    <w:rsid w:val="001A458F"/>
    <w:rsid w:val="001A6E69"/>
    <w:rsid w:val="001B1E97"/>
    <w:rsid w:val="001B3C7E"/>
    <w:rsid w:val="001B5776"/>
    <w:rsid w:val="001B65C8"/>
    <w:rsid w:val="001C1B2F"/>
    <w:rsid w:val="001C5488"/>
    <w:rsid w:val="001D1A68"/>
    <w:rsid w:val="001D4815"/>
    <w:rsid w:val="001E0450"/>
    <w:rsid w:val="001E527A"/>
    <w:rsid w:val="001F4180"/>
    <w:rsid w:val="001F43A0"/>
    <w:rsid w:val="001F59A5"/>
    <w:rsid w:val="001F65A5"/>
    <w:rsid w:val="001F6A11"/>
    <w:rsid w:val="001F78CE"/>
    <w:rsid w:val="001F7AFB"/>
    <w:rsid w:val="001F7FD5"/>
    <w:rsid w:val="002053D3"/>
    <w:rsid w:val="00210E80"/>
    <w:rsid w:val="00211DFF"/>
    <w:rsid w:val="00214C41"/>
    <w:rsid w:val="00214C45"/>
    <w:rsid w:val="00214D89"/>
    <w:rsid w:val="00214E80"/>
    <w:rsid w:val="00225C52"/>
    <w:rsid w:val="0023074B"/>
    <w:rsid w:val="00230BC5"/>
    <w:rsid w:val="00234EAB"/>
    <w:rsid w:val="002356BC"/>
    <w:rsid w:val="00235D22"/>
    <w:rsid w:val="002366E8"/>
    <w:rsid w:val="002401B8"/>
    <w:rsid w:val="002416EE"/>
    <w:rsid w:val="00242ABF"/>
    <w:rsid w:val="002435C4"/>
    <w:rsid w:val="002445B8"/>
    <w:rsid w:val="002500D0"/>
    <w:rsid w:val="00251354"/>
    <w:rsid w:val="00251A82"/>
    <w:rsid w:val="00251FC7"/>
    <w:rsid w:val="00253502"/>
    <w:rsid w:val="0025383E"/>
    <w:rsid w:val="00254126"/>
    <w:rsid w:val="002560A0"/>
    <w:rsid w:val="00260F53"/>
    <w:rsid w:val="002713B7"/>
    <w:rsid w:val="002729CD"/>
    <w:rsid w:val="00273AAE"/>
    <w:rsid w:val="00277235"/>
    <w:rsid w:val="002801F5"/>
    <w:rsid w:val="002826CE"/>
    <w:rsid w:val="002835F6"/>
    <w:rsid w:val="00283D59"/>
    <w:rsid w:val="002855A7"/>
    <w:rsid w:val="002923DB"/>
    <w:rsid w:val="002937AC"/>
    <w:rsid w:val="0029479C"/>
    <w:rsid w:val="00296B00"/>
    <w:rsid w:val="002A1CCC"/>
    <w:rsid w:val="002A4064"/>
    <w:rsid w:val="002A4AED"/>
    <w:rsid w:val="002A6031"/>
    <w:rsid w:val="002A7F85"/>
    <w:rsid w:val="002B0E39"/>
    <w:rsid w:val="002B12CB"/>
    <w:rsid w:val="002B146A"/>
    <w:rsid w:val="002B5E17"/>
    <w:rsid w:val="002B7354"/>
    <w:rsid w:val="002B7B4F"/>
    <w:rsid w:val="002C194B"/>
    <w:rsid w:val="002C19FC"/>
    <w:rsid w:val="002C37D1"/>
    <w:rsid w:val="002C3B97"/>
    <w:rsid w:val="002D1D5C"/>
    <w:rsid w:val="002D31CE"/>
    <w:rsid w:val="002D3DCD"/>
    <w:rsid w:val="002E7EB2"/>
    <w:rsid w:val="002F20F5"/>
    <w:rsid w:val="002F6CC4"/>
    <w:rsid w:val="002F708F"/>
    <w:rsid w:val="00302AAB"/>
    <w:rsid w:val="00302F0E"/>
    <w:rsid w:val="00315690"/>
    <w:rsid w:val="00315DD7"/>
    <w:rsid w:val="00316B75"/>
    <w:rsid w:val="00317268"/>
    <w:rsid w:val="0031733D"/>
    <w:rsid w:val="00325646"/>
    <w:rsid w:val="00325DE1"/>
    <w:rsid w:val="00330651"/>
    <w:rsid w:val="003411ED"/>
    <w:rsid w:val="00343C93"/>
    <w:rsid w:val="0034469C"/>
    <w:rsid w:val="003460F2"/>
    <w:rsid w:val="00347018"/>
    <w:rsid w:val="00347345"/>
    <w:rsid w:val="003527B1"/>
    <w:rsid w:val="00354D35"/>
    <w:rsid w:val="00355907"/>
    <w:rsid w:val="00356A0E"/>
    <w:rsid w:val="00356AA6"/>
    <w:rsid w:val="0036530A"/>
    <w:rsid w:val="003743E4"/>
    <w:rsid w:val="003756AF"/>
    <w:rsid w:val="00380CCB"/>
    <w:rsid w:val="0038158C"/>
    <w:rsid w:val="003820CE"/>
    <w:rsid w:val="0038231B"/>
    <w:rsid w:val="00386356"/>
    <w:rsid w:val="003902BA"/>
    <w:rsid w:val="00397087"/>
    <w:rsid w:val="00397B81"/>
    <w:rsid w:val="003A09E2"/>
    <w:rsid w:val="003A6391"/>
    <w:rsid w:val="003A7EFA"/>
    <w:rsid w:val="003B2C2B"/>
    <w:rsid w:val="003C03E5"/>
    <w:rsid w:val="003C0675"/>
    <w:rsid w:val="003C1659"/>
    <w:rsid w:val="003D24C7"/>
    <w:rsid w:val="003D2644"/>
    <w:rsid w:val="003D3EB2"/>
    <w:rsid w:val="003D4D12"/>
    <w:rsid w:val="003E0094"/>
    <w:rsid w:val="003E332A"/>
    <w:rsid w:val="003E3577"/>
    <w:rsid w:val="003E4DD5"/>
    <w:rsid w:val="003E785E"/>
    <w:rsid w:val="003F1E22"/>
    <w:rsid w:val="003F6AD4"/>
    <w:rsid w:val="003F785B"/>
    <w:rsid w:val="00400DE2"/>
    <w:rsid w:val="00401351"/>
    <w:rsid w:val="00402980"/>
    <w:rsid w:val="00402E50"/>
    <w:rsid w:val="00406A4A"/>
    <w:rsid w:val="00407037"/>
    <w:rsid w:val="0041508B"/>
    <w:rsid w:val="004154C9"/>
    <w:rsid w:val="00426C7D"/>
    <w:rsid w:val="00427C16"/>
    <w:rsid w:val="00433B13"/>
    <w:rsid w:val="00437F5B"/>
    <w:rsid w:val="00442755"/>
    <w:rsid w:val="00445C0B"/>
    <w:rsid w:val="004475C6"/>
    <w:rsid w:val="00454B7B"/>
    <w:rsid w:val="00456C0B"/>
    <w:rsid w:val="004605D6"/>
    <w:rsid w:val="0046181C"/>
    <w:rsid w:val="00464A8D"/>
    <w:rsid w:val="00467156"/>
    <w:rsid w:val="004718DC"/>
    <w:rsid w:val="00475214"/>
    <w:rsid w:val="00481A45"/>
    <w:rsid w:val="00485EEF"/>
    <w:rsid w:val="004867CB"/>
    <w:rsid w:val="00490D7D"/>
    <w:rsid w:val="00495CF1"/>
    <w:rsid w:val="00496545"/>
    <w:rsid w:val="004A5DDC"/>
    <w:rsid w:val="004B04C3"/>
    <w:rsid w:val="004B0789"/>
    <w:rsid w:val="004B30E2"/>
    <w:rsid w:val="004B61CB"/>
    <w:rsid w:val="004B73A0"/>
    <w:rsid w:val="004C0FAC"/>
    <w:rsid w:val="004C3A45"/>
    <w:rsid w:val="004C60E8"/>
    <w:rsid w:val="004D1AAD"/>
    <w:rsid w:val="004D4451"/>
    <w:rsid w:val="004D6E8A"/>
    <w:rsid w:val="004D7787"/>
    <w:rsid w:val="004D7D76"/>
    <w:rsid w:val="004E1030"/>
    <w:rsid w:val="004E2E22"/>
    <w:rsid w:val="004E3579"/>
    <w:rsid w:val="004E3791"/>
    <w:rsid w:val="004E486E"/>
    <w:rsid w:val="004E5704"/>
    <w:rsid w:val="004E5AC0"/>
    <w:rsid w:val="004E728B"/>
    <w:rsid w:val="004F2892"/>
    <w:rsid w:val="004F39E0"/>
    <w:rsid w:val="004F5E57"/>
    <w:rsid w:val="004F7640"/>
    <w:rsid w:val="0050229A"/>
    <w:rsid w:val="00502A92"/>
    <w:rsid w:val="005047EF"/>
    <w:rsid w:val="00507BD9"/>
    <w:rsid w:val="00530CD8"/>
    <w:rsid w:val="00531FA4"/>
    <w:rsid w:val="005341C0"/>
    <w:rsid w:val="00534BFF"/>
    <w:rsid w:val="00536DFD"/>
    <w:rsid w:val="00537BD5"/>
    <w:rsid w:val="00541CB4"/>
    <w:rsid w:val="0054342A"/>
    <w:rsid w:val="0054380A"/>
    <w:rsid w:val="00544FF5"/>
    <w:rsid w:val="00545ACE"/>
    <w:rsid w:val="00546348"/>
    <w:rsid w:val="00552AF7"/>
    <w:rsid w:val="0055318E"/>
    <w:rsid w:val="00554BB2"/>
    <w:rsid w:val="00555FA9"/>
    <w:rsid w:val="0056124F"/>
    <w:rsid w:val="00562A68"/>
    <w:rsid w:val="005706F5"/>
    <w:rsid w:val="0057081A"/>
    <w:rsid w:val="005709AC"/>
    <w:rsid w:val="005712BD"/>
    <w:rsid w:val="0057252B"/>
    <w:rsid w:val="0058184F"/>
    <w:rsid w:val="00582847"/>
    <w:rsid w:val="00583603"/>
    <w:rsid w:val="00584BF3"/>
    <w:rsid w:val="00597504"/>
    <w:rsid w:val="0059796D"/>
    <w:rsid w:val="00597DCE"/>
    <w:rsid w:val="005C77E5"/>
    <w:rsid w:val="005C7AB4"/>
    <w:rsid w:val="005D0BD5"/>
    <w:rsid w:val="005D0CE3"/>
    <w:rsid w:val="005D2847"/>
    <w:rsid w:val="005D2912"/>
    <w:rsid w:val="005D5954"/>
    <w:rsid w:val="005E240C"/>
    <w:rsid w:val="005E3301"/>
    <w:rsid w:val="005E7041"/>
    <w:rsid w:val="005F01B7"/>
    <w:rsid w:val="005F1B67"/>
    <w:rsid w:val="005F507F"/>
    <w:rsid w:val="005F6EBD"/>
    <w:rsid w:val="00606323"/>
    <w:rsid w:val="006065BD"/>
    <w:rsid w:val="00611918"/>
    <w:rsid w:val="00611B87"/>
    <w:rsid w:val="00612BDF"/>
    <w:rsid w:val="006133F3"/>
    <w:rsid w:val="006229DD"/>
    <w:rsid w:val="00624FD1"/>
    <w:rsid w:val="0063321D"/>
    <w:rsid w:val="00635435"/>
    <w:rsid w:val="00635848"/>
    <w:rsid w:val="00644D70"/>
    <w:rsid w:val="00645FA9"/>
    <w:rsid w:val="00647866"/>
    <w:rsid w:val="00650369"/>
    <w:rsid w:val="00653ABD"/>
    <w:rsid w:val="00655308"/>
    <w:rsid w:val="00655E21"/>
    <w:rsid w:val="00664CEE"/>
    <w:rsid w:val="00665003"/>
    <w:rsid w:val="00666E2D"/>
    <w:rsid w:val="006718AE"/>
    <w:rsid w:val="006816D9"/>
    <w:rsid w:val="0068310D"/>
    <w:rsid w:val="00683BDD"/>
    <w:rsid w:val="00690A36"/>
    <w:rsid w:val="00690B13"/>
    <w:rsid w:val="006920AC"/>
    <w:rsid w:val="0069288B"/>
    <w:rsid w:val="00697040"/>
    <w:rsid w:val="006A2AD0"/>
    <w:rsid w:val="006A3881"/>
    <w:rsid w:val="006B7969"/>
    <w:rsid w:val="006B7E39"/>
    <w:rsid w:val="006C1AA4"/>
    <w:rsid w:val="006C200E"/>
    <w:rsid w:val="006C2375"/>
    <w:rsid w:val="006C365C"/>
    <w:rsid w:val="006C399C"/>
    <w:rsid w:val="006C6683"/>
    <w:rsid w:val="006D09D0"/>
    <w:rsid w:val="006D4ECC"/>
    <w:rsid w:val="006D7091"/>
    <w:rsid w:val="006E40A7"/>
    <w:rsid w:val="006E5297"/>
    <w:rsid w:val="006F2A1D"/>
    <w:rsid w:val="006F3CC6"/>
    <w:rsid w:val="00700573"/>
    <w:rsid w:val="00702523"/>
    <w:rsid w:val="007033DA"/>
    <w:rsid w:val="007036A8"/>
    <w:rsid w:val="0070393A"/>
    <w:rsid w:val="00705711"/>
    <w:rsid w:val="00706E6E"/>
    <w:rsid w:val="007121CB"/>
    <w:rsid w:val="0071468E"/>
    <w:rsid w:val="00714EE1"/>
    <w:rsid w:val="00715202"/>
    <w:rsid w:val="00715F5B"/>
    <w:rsid w:val="00717491"/>
    <w:rsid w:val="007177BF"/>
    <w:rsid w:val="0072060D"/>
    <w:rsid w:val="00720C87"/>
    <w:rsid w:val="00722258"/>
    <w:rsid w:val="007223E7"/>
    <w:rsid w:val="00722D38"/>
    <w:rsid w:val="0072370B"/>
    <w:rsid w:val="00723DAE"/>
    <w:rsid w:val="007243E5"/>
    <w:rsid w:val="0072654C"/>
    <w:rsid w:val="007274CE"/>
    <w:rsid w:val="00730011"/>
    <w:rsid w:val="00731101"/>
    <w:rsid w:val="00731AC3"/>
    <w:rsid w:val="0073653B"/>
    <w:rsid w:val="00737BE9"/>
    <w:rsid w:val="0074716F"/>
    <w:rsid w:val="00751EDB"/>
    <w:rsid w:val="00752872"/>
    <w:rsid w:val="00753AE3"/>
    <w:rsid w:val="00753EE8"/>
    <w:rsid w:val="00761E35"/>
    <w:rsid w:val="00763937"/>
    <w:rsid w:val="00765C54"/>
    <w:rsid w:val="00766EA0"/>
    <w:rsid w:val="00767F15"/>
    <w:rsid w:val="00770F14"/>
    <w:rsid w:val="0077123C"/>
    <w:rsid w:val="007773AA"/>
    <w:rsid w:val="007851EE"/>
    <w:rsid w:val="007859A5"/>
    <w:rsid w:val="007900FE"/>
    <w:rsid w:val="007903EB"/>
    <w:rsid w:val="0079219B"/>
    <w:rsid w:val="0079341E"/>
    <w:rsid w:val="00797E35"/>
    <w:rsid w:val="007A09E8"/>
    <w:rsid w:val="007A0B6F"/>
    <w:rsid w:val="007A2226"/>
    <w:rsid w:val="007B0F3C"/>
    <w:rsid w:val="007B28C3"/>
    <w:rsid w:val="007B37AB"/>
    <w:rsid w:val="007B4B1D"/>
    <w:rsid w:val="007B6629"/>
    <w:rsid w:val="007C63FF"/>
    <w:rsid w:val="007C7A85"/>
    <w:rsid w:val="007D3CD3"/>
    <w:rsid w:val="007D4D8B"/>
    <w:rsid w:val="007D6CB8"/>
    <w:rsid w:val="007E1370"/>
    <w:rsid w:val="007E2965"/>
    <w:rsid w:val="007E37C6"/>
    <w:rsid w:val="007E5C7E"/>
    <w:rsid w:val="007F1E55"/>
    <w:rsid w:val="007F2DEC"/>
    <w:rsid w:val="007F5B66"/>
    <w:rsid w:val="007F61AB"/>
    <w:rsid w:val="007F6203"/>
    <w:rsid w:val="00805057"/>
    <w:rsid w:val="00806619"/>
    <w:rsid w:val="00811DC8"/>
    <w:rsid w:val="00812822"/>
    <w:rsid w:val="00812898"/>
    <w:rsid w:val="00817DD7"/>
    <w:rsid w:val="00820107"/>
    <w:rsid w:val="00823A1C"/>
    <w:rsid w:val="00831F7D"/>
    <w:rsid w:val="00834D3F"/>
    <w:rsid w:val="00834D6B"/>
    <w:rsid w:val="00840754"/>
    <w:rsid w:val="0084255E"/>
    <w:rsid w:val="00845546"/>
    <w:rsid w:val="00845A1E"/>
    <w:rsid w:val="00845B9D"/>
    <w:rsid w:val="00845F95"/>
    <w:rsid w:val="00851405"/>
    <w:rsid w:val="00855F34"/>
    <w:rsid w:val="0085727E"/>
    <w:rsid w:val="00857B26"/>
    <w:rsid w:val="008606FA"/>
    <w:rsid w:val="00860984"/>
    <w:rsid w:val="00860CB4"/>
    <w:rsid w:val="00862362"/>
    <w:rsid w:val="00862AB7"/>
    <w:rsid w:val="0086502D"/>
    <w:rsid w:val="00867740"/>
    <w:rsid w:val="00871AB8"/>
    <w:rsid w:val="00871B21"/>
    <w:rsid w:val="00874C90"/>
    <w:rsid w:val="00874E1A"/>
    <w:rsid w:val="00874EBE"/>
    <w:rsid w:val="0087617E"/>
    <w:rsid w:val="008811B1"/>
    <w:rsid w:val="00881AF7"/>
    <w:rsid w:val="008833A2"/>
    <w:rsid w:val="00883EA6"/>
    <w:rsid w:val="0088514F"/>
    <w:rsid w:val="0088648F"/>
    <w:rsid w:val="00890A55"/>
    <w:rsid w:val="008910D1"/>
    <w:rsid w:val="00892DB9"/>
    <w:rsid w:val="0089507A"/>
    <w:rsid w:val="008955DE"/>
    <w:rsid w:val="008A0FEF"/>
    <w:rsid w:val="008A3413"/>
    <w:rsid w:val="008B1308"/>
    <w:rsid w:val="008B3ECB"/>
    <w:rsid w:val="008B4E85"/>
    <w:rsid w:val="008C1B2E"/>
    <w:rsid w:val="008C5F32"/>
    <w:rsid w:val="008C62AA"/>
    <w:rsid w:val="008C7F1F"/>
    <w:rsid w:val="008D00DB"/>
    <w:rsid w:val="008D165F"/>
    <w:rsid w:val="008D4C49"/>
    <w:rsid w:val="008D59B3"/>
    <w:rsid w:val="008D7D35"/>
    <w:rsid w:val="008E1C4A"/>
    <w:rsid w:val="008E1D0F"/>
    <w:rsid w:val="008E1EFC"/>
    <w:rsid w:val="008E60A0"/>
    <w:rsid w:val="008F0B3A"/>
    <w:rsid w:val="008F5653"/>
    <w:rsid w:val="008F6875"/>
    <w:rsid w:val="009000C0"/>
    <w:rsid w:val="00900281"/>
    <w:rsid w:val="00900FC7"/>
    <w:rsid w:val="00901DDE"/>
    <w:rsid w:val="00903E16"/>
    <w:rsid w:val="009066AD"/>
    <w:rsid w:val="00906EE9"/>
    <w:rsid w:val="00906F09"/>
    <w:rsid w:val="00907E6B"/>
    <w:rsid w:val="00913081"/>
    <w:rsid w:val="00914BA3"/>
    <w:rsid w:val="009159C0"/>
    <w:rsid w:val="0091627E"/>
    <w:rsid w:val="00916A89"/>
    <w:rsid w:val="009206BA"/>
    <w:rsid w:val="0092094F"/>
    <w:rsid w:val="00920F03"/>
    <w:rsid w:val="00921617"/>
    <w:rsid w:val="00922AC4"/>
    <w:rsid w:val="00923A22"/>
    <w:rsid w:val="00934544"/>
    <w:rsid w:val="0093477A"/>
    <w:rsid w:val="0094062F"/>
    <w:rsid w:val="00942512"/>
    <w:rsid w:val="00943019"/>
    <w:rsid w:val="009448C2"/>
    <w:rsid w:val="00944A36"/>
    <w:rsid w:val="00944F15"/>
    <w:rsid w:val="00946924"/>
    <w:rsid w:val="009511D1"/>
    <w:rsid w:val="00953589"/>
    <w:rsid w:val="009612ED"/>
    <w:rsid w:val="0096305F"/>
    <w:rsid w:val="0097032B"/>
    <w:rsid w:val="00970FF7"/>
    <w:rsid w:val="00971C84"/>
    <w:rsid w:val="00975DEA"/>
    <w:rsid w:val="009833F4"/>
    <w:rsid w:val="00984EC8"/>
    <w:rsid w:val="0098539C"/>
    <w:rsid w:val="009853F7"/>
    <w:rsid w:val="00986827"/>
    <w:rsid w:val="00986BDA"/>
    <w:rsid w:val="00990EA9"/>
    <w:rsid w:val="009915CA"/>
    <w:rsid w:val="00992D03"/>
    <w:rsid w:val="009931A5"/>
    <w:rsid w:val="009A24F0"/>
    <w:rsid w:val="009A4191"/>
    <w:rsid w:val="009A6CEA"/>
    <w:rsid w:val="009B0BDE"/>
    <w:rsid w:val="009B64A6"/>
    <w:rsid w:val="009B7EC3"/>
    <w:rsid w:val="009C1A06"/>
    <w:rsid w:val="009C2188"/>
    <w:rsid w:val="009D1AC0"/>
    <w:rsid w:val="009D1D4F"/>
    <w:rsid w:val="009D2EAD"/>
    <w:rsid w:val="009D54B2"/>
    <w:rsid w:val="009D7C2D"/>
    <w:rsid w:val="009E1922"/>
    <w:rsid w:val="009E2E8C"/>
    <w:rsid w:val="009E7166"/>
    <w:rsid w:val="009F04A7"/>
    <w:rsid w:val="009F0ECA"/>
    <w:rsid w:val="009F133B"/>
    <w:rsid w:val="009F37EF"/>
    <w:rsid w:val="009F421F"/>
    <w:rsid w:val="009F7ED2"/>
    <w:rsid w:val="00A14FAC"/>
    <w:rsid w:val="00A16365"/>
    <w:rsid w:val="00A208EF"/>
    <w:rsid w:val="00A31BCF"/>
    <w:rsid w:val="00A32839"/>
    <w:rsid w:val="00A3314F"/>
    <w:rsid w:val="00A33D7A"/>
    <w:rsid w:val="00A3625F"/>
    <w:rsid w:val="00A428E6"/>
    <w:rsid w:val="00A43203"/>
    <w:rsid w:val="00A4443C"/>
    <w:rsid w:val="00A444FA"/>
    <w:rsid w:val="00A47203"/>
    <w:rsid w:val="00A55687"/>
    <w:rsid w:val="00A55B5B"/>
    <w:rsid w:val="00A55FC4"/>
    <w:rsid w:val="00A5657A"/>
    <w:rsid w:val="00A62E23"/>
    <w:rsid w:val="00A67E48"/>
    <w:rsid w:val="00A67FAB"/>
    <w:rsid w:val="00A703BB"/>
    <w:rsid w:val="00A718EF"/>
    <w:rsid w:val="00A72817"/>
    <w:rsid w:val="00A73369"/>
    <w:rsid w:val="00A73440"/>
    <w:rsid w:val="00A82616"/>
    <w:rsid w:val="00A8337E"/>
    <w:rsid w:val="00A86917"/>
    <w:rsid w:val="00A873D8"/>
    <w:rsid w:val="00A87933"/>
    <w:rsid w:val="00A90E47"/>
    <w:rsid w:val="00A9273A"/>
    <w:rsid w:val="00A93661"/>
    <w:rsid w:val="00A95652"/>
    <w:rsid w:val="00A95E09"/>
    <w:rsid w:val="00A96764"/>
    <w:rsid w:val="00AA1E4A"/>
    <w:rsid w:val="00AA2C83"/>
    <w:rsid w:val="00AA3261"/>
    <w:rsid w:val="00AA6B28"/>
    <w:rsid w:val="00AB0B17"/>
    <w:rsid w:val="00AB146C"/>
    <w:rsid w:val="00AB51E2"/>
    <w:rsid w:val="00AC0AB8"/>
    <w:rsid w:val="00AC1596"/>
    <w:rsid w:val="00AC1DCF"/>
    <w:rsid w:val="00AC3C3B"/>
    <w:rsid w:val="00AC6D45"/>
    <w:rsid w:val="00AD30AA"/>
    <w:rsid w:val="00AD6857"/>
    <w:rsid w:val="00AD69D4"/>
    <w:rsid w:val="00AE0CD6"/>
    <w:rsid w:val="00AE22F2"/>
    <w:rsid w:val="00AE272F"/>
    <w:rsid w:val="00AF399E"/>
    <w:rsid w:val="00AF4D40"/>
    <w:rsid w:val="00AF5666"/>
    <w:rsid w:val="00B10446"/>
    <w:rsid w:val="00B1164D"/>
    <w:rsid w:val="00B15EC9"/>
    <w:rsid w:val="00B16965"/>
    <w:rsid w:val="00B16B55"/>
    <w:rsid w:val="00B21236"/>
    <w:rsid w:val="00B2361F"/>
    <w:rsid w:val="00B25122"/>
    <w:rsid w:val="00B33C6D"/>
    <w:rsid w:val="00B37DC7"/>
    <w:rsid w:val="00B40184"/>
    <w:rsid w:val="00B42E95"/>
    <w:rsid w:val="00B4508F"/>
    <w:rsid w:val="00B450AC"/>
    <w:rsid w:val="00B55516"/>
    <w:rsid w:val="00B55AD5"/>
    <w:rsid w:val="00B60632"/>
    <w:rsid w:val="00B6078B"/>
    <w:rsid w:val="00B60B58"/>
    <w:rsid w:val="00B630FC"/>
    <w:rsid w:val="00B65FC8"/>
    <w:rsid w:val="00B6769B"/>
    <w:rsid w:val="00B67BE3"/>
    <w:rsid w:val="00B7180C"/>
    <w:rsid w:val="00B729F4"/>
    <w:rsid w:val="00B735B6"/>
    <w:rsid w:val="00B76BD0"/>
    <w:rsid w:val="00B8002D"/>
    <w:rsid w:val="00B8057C"/>
    <w:rsid w:val="00B81AEC"/>
    <w:rsid w:val="00B81B86"/>
    <w:rsid w:val="00B81D67"/>
    <w:rsid w:val="00B83F04"/>
    <w:rsid w:val="00B915E3"/>
    <w:rsid w:val="00B93456"/>
    <w:rsid w:val="00B94280"/>
    <w:rsid w:val="00B95A7A"/>
    <w:rsid w:val="00B962CD"/>
    <w:rsid w:val="00BA2E19"/>
    <w:rsid w:val="00BA638A"/>
    <w:rsid w:val="00BB3AEF"/>
    <w:rsid w:val="00BC0168"/>
    <w:rsid w:val="00BC2D7B"/>
    <w:rsid w:val="00BC46E2"/>
    <w:rsid w:val="00BC4A0A"/>
    <w:rsid w:val="00BC4BCF"/>
    <w:rsid w:val="00BC7FE4"/>
    <w:rsid w:val="00BD3B15"/>
    <w:rsid w:val="00BD439B"/>
    <w:rsid w:val="00BD6238"/>
    <w:rsid w:val="00BE06C9"/>
    <w:rsid w:val="00BE06D0"/>
    <w:rsid w:val="00BE0CC5"/>
    <w:rsid w:val="00BE37BD"/>
    <w:rsid w:val="00BE3888"/>
    <w:rsid w:val="00BF1005"/>
    <w:rsid w:val="00BF593B"/>
    <w:rsid w:val="00BF773A"/>
    <w:rsid w:val="00BF7E81"/>
    <w:rsid w:val="00C026DA"/>
    <w:rsid w:val="00C03661"/>
    <w:rsid w:val="00C0518A"/>
    <w:rsid w:val="00C10CC2"/>
    <w:rsid w:val="00C12ACC"/>
    <w:rsid w:val="00C13773"/>
    <w:rsid w:val="00C16BCB"/>
    <w:rsid w:val="00C17BD8"/>
    <w:rsid w:val="00C17CC8"/>
    <w:rsid w:val="00C20CAC"/>
    <w:rsid w:val="00C230C7"/>
    <w:rsid w:val="00C2440B"/>
    <w:rsid w:val="00C3060D"/>
    <w:rsid w:val="00C32225"/>
    <w:rsid w:val="00C36119"/>
    <w:rsid w:val="00C36AA6"/>
    <w:rsid w:val="00C50928"/>
    <w:rsid w:val="00C53D9B"/>
    <w:rsid w:val="00C54239"/>
    <w:rsid w:val="00C5713D"/>
    <w:rsid w:val="00C575F7"/>
    <w:rsid w:val="00C617BC"/>
    <w:rsid w:val="00C63A22"/>
    <w:rsid w:val="00C63BB9"/>
    <w:rsid w:val="00C674E7"/>
    <w:rsid w:val="00C7023C"/>
    <w:rsid w:val="00C7089C"/>
    <w:rsid w:val="00C708EA"/>
    <w:rsid w:val="00C71549"/>
    <w:rsid w:val="00C81114"/>
    <w:rsid w:val="00C8311A"/>
    <w:rsid w:val="00C833F2"/>
    <w:rsid w:val="00C83417"/>
    <w:rsid w:val="00C835B4"/>
    <w:rsid w:val="00C86FA4"/>
    <w:rsid w:val="00C87154"/>
    <w:rsid w:val="00C875A8"/>
    <w:rsid w:val="00C95921"/>
    <w:rsid w:val="00C9604F"/>
    <w:rsid w:val="00C96FC9"/>
    <w:rsid w:val="00CA19AA"/>
    <w:rsid w:val="00CA3855"/>
    <w:rsid w:val="00CA6890"/>
    <w:rsid w:val="00CA79F0"/>
    <w:rsid w:val="00CB31C0"/>
    <w:rsid w:val="00CC20ED"/>
    <w:rsid w:val="00CC2976"/>
    <w:rsid w:val="00CC2F8C"/>
    <w:rsid w:val="00CC5298"/>
    <w:rsid w:val="00CC566B"/>
    <w:rsid w:val="00CC5CAC"/>
    <w:rsid w:val="00CC7D39"/>
    <w:rsid w:val="00CD2959"/>
    <w:rsid w:val="00CD736E"/>
    <w:rsid w:val="00CD798D"/>
    <w:rsid w:val="00CE161E"/>
    <w:rsid w:val="00CE2A84"/>
    <w:rsid w:val="00CE4C66"/>
    <w:rsid w:val="00CE6096"/>
    <w:rsid w:val="00CE6D4B"/>
    <w:rsid w:val="00CF51EE"/>
    <w:rsid w:val="00CF547E"/>
    <w:rsid w:val="00CF56F3"/>
    <w:rsid w:val="00CF59A8"/>
    <w:rsid w:val="00D0023B"/>
    <w:rsid w:val="00D0090C"/>
    <w:rsid w:val="00D010C5"/>
    <w:rsid w:val="00D06B5C"/>
    <w:rsid w:val="00D20664"/>
    <w:rsid w:val="00D22DE1"/>
    <w:rsid w:val="00D25DC1"/>
    <w:rsid w:val="00D309FC"/>
    <w:rsid w:val="00D32220"/>
    <w:rsid w:val="00D325A9"/>
    <w:rsid w:val="00D36A8A"/>
    <w:rsid w:val="00D50251"/>
    <w:rsid w:val="00D50E3D"/>
    <w:rsid w:val="00D57913"/>
    <w:rsid w:val="00D61409"/>
    <w:rsid w:val="00D62F41"/>
    <w:rsid w:val="00D6691E"/>
    <w:rsid w:val="00D70B03"/>
    <w:rsid w:val="00D71170"/>
    <w:rsid w:val="00D71C48"/>
    <w:rsid w:val="00D723AB"/>
    <w:rsid w:val="00D74E2C"/>
    <w:rsid w:val="00D75437"/>
    <w:rsid w:val="00D7794F"/>
    <w:rsid w:val="00D8078F"/>
    <w:rsid w:val="00D83FC9"/>
    <w:rsid w:val="00D87353"/>
    <w:rsid w:val="00D92003"/>
    <w:rsid w:val="00D9332A"/>
    <w:rsid w:val="00D93F94"/>
    <w:rsid w:val="00D94590"/>
    <w:rsid w:val="00D9549D"/>
    <w:rsid w:val="00D96744"/>
    <w:rsid w:val="00D97D6C"/>
    <w:rsid w:val="00DA25D4"/>
    <w:rsid w:val="00DA6538"/>
    <w:rsid w:val="00DA70D7"/>
    <w:rsid w:val="00DB2D00"/>
    <w:rsid w:val="00DB2D65"/>
    <w:rsid w:val="00DB5C6D"/>
    <w:rsid w:val="00DB6809"/>
    <w:rsid w:val="00DB77EA"/>
    <w:rsid w:val="00DC247E"/>
    <w:rsid w:val="00DC500F"/>
    <w:rsid w:val="00DD1AE3"/>
    <w:rsid w:val="00DD2B39"/>
    <w:rsid w:val="00DD6571"/>
    <w:rsid w:val="00DE46D8"/>
    <w:rsid w:val="00DF29A8"/>
    <w:rsid w:val="00DF4733"/>
    <w:rsid w:val="00E01582"/>
    <w:rsid w:val="00E017CE"/>
    <w:rsid w:val="00E01CE5"/>
    <w:rsid w:val="00E01E4E"/>
    <w:rsid w:val="00E02B08"/>
    <w:rsid w:val="00E03562"/>
    <w:rsid w:val="00E03590"/>
    <w:rsid w:val="00E05400"/>
    <w:rsid w:val="00E10566"/>
    <w:rsid w:val="00E11DD8"/>
    <w:rsid w:val="00E11EDB"/>
    <w:rsid w:val="00E15E75"/>
    <w:rsid w:val="00E168D6"/>
    <w:rsid w:val="00E21239"/>
    <w:rsid w:val="00E244E0"/>
    <w:rsid w:val="00E31D5C"/>
    <w:rsid w:val="00E36E57"/>
    <w:rsid w:val="00E519C2"/>
    <w:rsid w:val="00E51C02"/>
    <w:rsid w:val="00E5262C"/>
    <w:rsid w:val="00E546BF"/>
    <w:rsid w:val="00E60117"/>
    <w:rsid w:val="00E607B0"/>
    <w:rsid w:val="00E62581"/>
    <w:rsid w:val="00E62A1B"/>
    <w:rsid w:val="00E6311C"/>
    <w:rsid w:val="00E66FA2"/>
    <w:rsid w:val="00E705E3"/>
    <w:rsid w:val="00E708F5"/>
    <w:rsid w:val="00E714FB"/>
    <w:rsid w:val="00E73DB0"/>
    <w:rsid w:val="00E814A6"/>
    <w:rsid w:val="00E849A5"/>
    <w:rsid w:val="00E8530E"/>
    <w:rsid w:val="00E85999"/>
    <w:rsid w:val="00E8788B"/>
    <w:rsid w:val="00E91D3F"/>
    <w:rsid w:val="00E91F54"/>
    <w:rsid w:val="00E92DDD"/>
    <w:rsid w:val="00E95C8A"/>
    <w:rsid w:val="00E96DC3"/>
    <w:rsid w:val="00E97CA5"/>
    <w:rsid w:val="00EA0A33"/>
    <w:rsid w:val="00EA3FDE"/>
    <w:rsid w:val="00EB1C55"/>
    <w:rsid w:val="00EB351A"/>
    <w:rsid w:val="00EB7730"/>
    <w:rsid w:val="00EC085B"/>
    <w:rsid w:val="00EC16DC"/>
    <w:rsid w:val="00EC7DC4"/>
    <w:rsid w:val="00ED30CF"/>
    <w:rsid w:val="00ED353F"/>
    <w:rsid w:val="00ED4D07"/>
    <w:rsid w:val="00ED5BA0"/>
    <w:rsid w:val="00ED67DB"/>
    <w:rsid w:val="00ED7061"/>
    <w:rsid w:val="00EE2A78"/>
    <w:rsid w:val="00EF1737"/>
    <w:rsid w:val="00EF1B76"/>
    <w:rsid w:val="00EF2D9B"/>
    <w:rsid w:val="00EF3360"/>
    <w:rsid w:val="00EF3882"/>
    <w:rsid w:val="00EF6FA4"/>
    <w:rsid w:val="00EF6FBF"/>
    <w:rsid w:val="00EF7C13"/>
    <w:rsid w:val="00EF7CA6"/>
    <w:rsid w:val="00F00F5B"/>
    <w:rsid w:val="00F015FA"/>
    <w:rsid w:val="00F0163A"/>
    <w:rsid w:val="00F04948"/>
    <w:rsid w:val="00F061F3"/>
    <w:rsid w:val="00F10B82"/>
    <w:rsid w:val="00F11EB9"/>
    <w:rsid w:val="00F1558A"/>
    <w:rsid w:val="00F16835"/>
    <w:rsid w:val="00F176EF"/>
    <w:rsid w:val="00F2391A"/>
    <w:rsid w:val="00F32805"/>
    <w:rsid w:val="00F344A3"/>
    <w:rsid w:val="00F35BE4"/>
    <w:rsid w:val="00F36B37"/>
    <w:rsid w:val="00F432F3"/>
    <w:rsid w:val="00F45E10"/>
    <w:rsid w:val="00F51DFE"/>
    <w:rsid w:val="00F52F53"/>
    <w:rsid w:val="00F57D5C"/>
    <w:rsid w:val="00F60B35"/>
    <w:rsid w:val="00F60CC5"/>
    <w:rsid w:val="00F6121F"/>
    <w:rsid w:val="00F62B0C"/>
    <w:rsid w:val="00F6364A"/>
    <w:rsid w:val="00F64E08"/>
    <w:rsid w:val="00F72253"/>
    <w:rsid w:val="00F73B85"/>
    <w:rsid w:val="00F746C1"/>
    <w:rsid w:val="00F8011F"/>
    <w:rsid w:val="00F80E6E"/>
    <w:rsid w:val="00F8131A"/>
    <w:rsid w:val="00F81440"/>
    <w:rsid w:val="00F87049"/>
    <w:rsid w:val="00F871C1"/>
    <w:rsid w:val="00F87BD0"/>
    <w:rsid w:val="00F9113A"/>
    <w:rsid w:val="00F913A8"/>
    <w:rsid w:val="00F94656"/>
    <w:rsid w:val="00F95535"/>
    <w:rsid w:val="00FA0006"/>
    <w:rsid w:val="00FA62F8"/>
    <w:rsid w:val="00FB0CEF"/>
    <w:rsid w:val="00FB102C"/>
    <w:rsid w:val="00FB1C7D"/>
    <w:rsid w:val="00FB2007"/>
    <w:rsid w:val="00FB4C22"/>
    <w:rsid w:val="00FB5DCE"/>
    <w:rsid w:val="00FB6107"/>
    <w:rsid w:val="00FB6A59"/>
    <w:rsid w:val="00FC0FF2"/>
    <w:rsid w:val="00FC10A5"/>
    <w:rsid w:val="00FC3268"/>
    <w:rsid w:val="00FC48C5"/>
    <w:rsid w:val="00FC54FD"/>
    <w:rsid w:val="00FC6065"/>
    <w:rsid w:val="00FC781F"/>
    <w:rsid w:val="00FD127B"/>
    <w:rsid w:val="00FD373C"/>
    <w:rsid w:val="00FD4A15"/>
    <w:rsid w:val="00FD68F0"/>
    <w:rsid w:val="00FE2546"/>
    <w:rsid w:val="00FF04FA"/>
    <w:rsid w:val="00FF339C"/>
    <w:rsid w:val="00FF53A6"/>
    <w:rsid w:val="00FF6C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17913"/>
  <w15:chartTrackingRefBased/>
  <w15:docId w15:val="{F067406E-A530-4418-82F5-CC404B7F7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F4733"/>
    <w:pPr>
      <w:spacing w:after="0" w:line="240" w:lineRule="auto"/>
    </w:pPr>
    <w:rPr>
      <w:rFonts w:ascii="Arial" w:hAnsi="Arial" w:cs="Arial"/>
      <w:sz w:val="20"/>
    </w:rPr>
  </w:style>
  <w:style w:type="paragraph" w:styleId="Heading1">
    <w:name w:val="heading 1"/>
    <w:aliases w:val="Pocket"/>
    <w:basedOn w:val="Normal"/>
    <w:next w:val="Normal"/>
    <w:link w:val="Heading1Char"/>
    <w:qFormat/>
    <w:rsid w:val="00DF473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F4733"/>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no,Foldover,Read Char Ch"/>
    <w:basedOn w:val="Normal"/>
    <w:next w:val="Normal"/>
    <w:link w:val="Heading3Char"/>
    <w:uiPriority w:val="2"/>
    <w:qFormat/>
    <w:rsid w:val="00DF4733"/>
    <w:pPr>
      <w:keepNext/>
      <w:keepLines/>
      <w:pageBreakBefore/>
      <w:spacing w:before="200"/>
      <w:jc w:val="center"/>
      <w:outlineLvl w:val="2"/>
    </w:pPr>
    <w:rPr>
      <w:rFonts w:eastAsiaTheme="majorEastAsia" w:cstheme="majorBidi"/>
      <w:b/>
      <w:sz w:val="34"/>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qFormat/>
    <w:rsid w:val="00DF4733"/>
    <w:pPr>
      <w:keepNext/>
      <w:keepLines/>
      <w:spacing w:before="200"/>
      <w:outlineLvl w:val="3"/>
    </w:pPr>
    <w:rPr>
      <w:rFonts w:eastAsiaTheme="majorEastAsia" w:cstheme="majorBidi"/>
      <w:b/>
      <w:iCs/>
      <w:sz w:val="28"/>
    </w:rPr>
  </w:style>
  <w:style w:type="paragraph" w:styleId="Heading5">
    <w:name w:val="heading 5"/>
    <w:basedOn w:val="Normal"/>
    <w:next w:val="Normal"/>
    <w:link w:val="Heading5Char"/>
    <w:uiPriority w:val="9"/>
    <w:semiHidden/>
    <w:unhideWhenUsed/>
    <w:rsid w:val="00DF4733"/>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DF473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F4733"/>
  </w:style>
  <w:style w:type="character" w:customStyle="1" w:styleId="Heading1Char">
    <w:name w:val="Heading 1 Char"/>
    <w:aliases w:val="Pocket Char"/>
    <w:basedOn w:val="DefaultParagraphFont"/>
    <w:link w:val="Heading1"/>
    <w:rsid w:val="00DF4733"/>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DF4733"/>
    <w:rPr>
      <w:rFonts w:ascii="Arial" w:eastAsiaTheme="majorEastAsia" w:hAnsi="Arial" w:cstheme="majorBidi"/>
      <w:b/>
      <w:sz w:val="44"/>
      <w:szCs w:val="26"/>
      <w:u w:val="doubl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
    <w:basedOn w:val="DefaultParagraphFont"/>
    <w:link w:val="Heading3"/>
    <w:uiPriority w:val="2"/>
    <w:rsid w:val="00DF4733"/>
    <w:rPr>
      <w:rFonts w:ascii="Arial" w:eastAsiaTheme="majorEastAsia" w:hAnsi="Arial" w:cstheme="majorBidi"/>
      <w:b/>
      <w:sz w:val="34"/>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DF4733"/>
    <w:rPr>
      <w:rFonts w:ascii="Arial" w:eastAsiaTheme="majorEastAsia" w:hAnsi="Arial" w:cstheme="majorBidi"/>
      <w:b/>
      <w:iCs/>
      <w:sz w:val="28"/>
    </w:rPr>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
    <w:basedOn w:val="DefaultParagraphFont"/>
    <w:link w:val="textbold"/>
    <w:uiPriority w:val="8"/>
    <w:qFormat/>
    <w:rsid w:val="00DF4733"/>
    <w:rPr>
      <w:rFonts w:ascii="Arial" w:hAnsi="Arial" w:cs="Arial"/>
      <w:b/>
      <w:i w:val="0"/>
      <w:iCs/>
      <w:sz w:val="28"/>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F4733"/>
    <w:rPr>
      <w:b/>
      <w:bCs/>
      <w:sz w:val="24"/>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Sty,S,Body text + 8.5 pt,9.5 pt,8."/>
    <w:basedOn w:val="DefaultParagraphFont"/>
    <w:uiPriority w:val="7"/>
    <w:qFormat/>
    <w:rsid w:val="00DF4733"/>
    <w:rPr>
      <w:b/>
      <w:sz w:val="28"/>
      <w:u w:val="single"/>
    </w:rPr>
  </w:style>
  <w:style w:type="character" w:styleId="Hyperlink">
    <w:name w:val="Hyperlink"/>
    <w:aliases w:val="heading 1 (block title),Important,Read,Card Text,Internet Link,Analytic Text,Internet link,Char Char1,Char Char Char Char Char Char Char Char Char1,Char1 Char1,Char Char Char Char Char Char Char Char2,Text 7 Char1,C,Card Format Char,DDI Tag Ch"/>
    <w:basedOn w:val="DefaultParagraphFont"/>
    <w:link w:val="Heading411"/>
    <w:uiPriority w:val="99"/>
    <w:unhideWhenUsed/>
    <w:rsid w:val="00DF4733"/>
    <w:rPr>
      <w:color w:val="0563C1" w:themeColor="hyperlink"/>
      <w:u w:val="single"/>
    </w:rPr>
  </w:style>
  <w:style w:type="character" w:styleId="FollowedHyperlink">
    <w:name w:val="FollowedHyperlink"/>
    <w:basedOn w:val="DefaultParagraphFont"/>
    <w:uiPriority w:val="99"/>
    <w:semiHidden/>
    <w:unhideWhenUsed/>
    <w:rsid w:val="00DF4733"/>
    <w:rPr>
      <w:color w:val="auto"/>
      <w:u w:val="none"/>
    </w:rPr>
  </w:style>
  <w:style w:type="paragraph" w:customStyle="1" w:styleId="textbold">
    <w:name w:val="text bold"/>
    <w:basedOn w:val="Normal"/>
    <w:link w:val="Emphasis"/>
    <w:uiPriority w:val="8"/>
    <w:qFormat/>
    <w:rsid w:val="00507BD9"/>
    <w:pPr>
      <w:pBdr>
        <w:top w:val="single" w:sz="4" w:space="0" w:color="auto"/>
        <w:left w:val="single" w:sz="4" w:space="0" w:color="auto"/>
        <w:bottom w:val="single" w:sz="4" w:space="0" w:color="auto"/>
        <w:right w:val="single" w:sz="4" w:space="0" w:color="auto"/>
      </w:pBdr>
      <w:spacing w:after="160" w:line="259" w:lineRule="auto"/>
      <w:ind w:left="720"/>
      <w:jc w:val="both"/>
    </w:pPr>
    <w:rPr>
      <w:b/>
      <w:iCs/>
      <w:sz w:val="28"/>
      <w:u w:val="single"/>
      <w:bdr w:val="single" w:sz="8" w:space="0" w:color="auto"/>
    </w:rPr>
  </w:style>
  <w:style w:type="paragraph" w:customStyle="1" w:styleId="Heading411">
    <w:name w:val="Heading 411"/>
    <w:basedOn w:val="Heading1"/>
    <w:next w:val="NoSpacing"/>
    <w:link w:val="Hyperlink"/>
    <w:autoRedefine/>
    <w:uiPriority w:val="99"/>
    <w:qFormat/>
    <w:rsid w:val="0072370B"/>
    <w:pPr>
      <w:keepNext w:val="0"/>
      <w:keepLines w:val="0"/>
      <w:pageBreakBefore w:val="0"/>
      <w:pBdr>
        <w:top w:val="none" w:sz="0" w:space="0" w:color="auto"/>
        <w:left w:val="none" w:sz="0" w:space="0" w:color="auto"/>
        <w:bottom w:val="none" w:sz="0" w:space="0" w:color="auto"/>
        <w:right w:val="none" w:sz="0" w:space="0" w:color="auto"/>
      </w:pBdr>
      <w:spacing w:before="24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NoSpacing">
    <w:name w:val="No Spacing"/>
    <w:link w:val="NoSpacingChar"/>
    <w:uiPriority w:val="99"/>
    <w:unhideWhenUsed/>
    <w:qFormat/>
    <w:rsid w:val="00DF4733"/>
    <w:pPr>
      <w:spacing w:after="0" w:line="240" w:lineRule="auto"/>
    </w:pPr>
    <w:rPr>
      <w:rFonts w:ascii="Calibri" w:hAnsi="Calibri" w:cs="Calibri"/>
    </w:rPr>
  </w:style>
  <w:style w:type="character" w:styleId="UnresolvedMention">
    <w:name w:val="Unresolved Mention"/>
    <w:basedOn w:val="DefaultParagraphFont"/>
    <w:uiPriority w:val="99"/>
    <w:semiHidden/>
    <w:unhideWhenUsed/>
    <w:rsid w:val="00DF4733"/>
    <w:rPr>
      <w:color w:val="605E5C"/>
      <w:shd w:val="clear" w:color="auto" w:fill="E1DFDD"/>
    </w:rPr>
  </w:style>
  <w:style w:type="paragraph" w:customStyle="1" w:styleId="Emphasize">
    <w:name w:val="Emphasize"/>
    <w:basedOn w:val="Normal"/>
    <w:uiPriority w:val="7"/>
    <w:qFormat/>
    <w:rsid w:val="00AE0CD6"/>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styleId="ListParagraph">
    <w:name w:val="List Paragraph"/>
    <w:aliases w:val="6 font,List Paragraph1,List Paragraph2"/>
    <w:basedOn w:val="Normal"/>
    <w:uiPriority w:val="34"/>
    <w:unhideWhenUsed/>
    <w:qFormat/>
    <w:rsid w:val="005E3301"/>
    <w:pPr>
      <w:ind w:left="720"/>
      <w:contextualSpacing/>
    </w:pPr>
  </w:style>
  <w:style w:type="character" w:customStyle="1" w:styleId="Heading5Char">
    <w:name w:val="Heading 5 Char"/>
    <w:basedOn w:val="DefaultParagraphFont"/>
    <w:link w:val="Heading5"/>
    <w:uiPriority w:val="9"/>
    <w:semiHidden/>
    <w:rsid w:val="00DF4733"/>
    <w:rPr>
      <w:rFonts w:asciiTheme="majorHAnsi" w:eastAsiaTheme="majorEastAsia" w:hAnsiTheme="majorHAnsi" w:cstheme="majorBidi"/>
      <w:color w:val="2E74B5" w:themeColor="accent1" w:themeShade="BF"/>
      <w:sz w:val="20"/>
    </w:rPr>
  </w:style>
  <w:style w:type="character" w:styleId="Strong">
    <w:name w:val="Strong"/>
    <w:basedOn w:val="DefaultParagraphFont"/>
    <w:uiPriority w:val="22"/>
    <w:semiHidden/>
    <w:qFormat/>
    <w:rsid w:val="00DF4733"/>
    <w:rPr>
      <w:b/>
      <w:bCs/>
    </w:rPr>
  </w:style>
  <w:style w:type="character" w:styleId="BookTitle">
    <w:name w:val="Book Title"/>
    <w:basedOn w:val="DefaultParagraphFont"/>
    <w:uiPriority w:val="33"/>
    <w:semiHidden/>
    <w:qFormat/>
    <w:rsid w:val="00DF4733"/>
    <w:rPr>
      <w:b/>
      <w:bCs/>
      <w:i/>
      <w:iCs/>
      <w:spacing w:val="5"/>
    </w:rPr>
  </w:style>
  <w:style w:type="numbering" w:styleId="111111">
    <w:name w:val="Outline List 2"/>
    <w:basedOn w:val="NoList"/>
    <w:uiPriority w:val="99"/>
    <w:semiHidden/>
    <w:unhideWhenUsed/>
    <w:rsid w:val="00DF4733"/>
  </w:style>
  <w:style w:type="paragraph" w:styleId="Header">
    <w:name w:val="header"/>
    <w:basedOn w:val="Normal"/>
    <w:link w:val="HeaderChar"/>
    <w:uiPriority w:val="99"/>
    <w:semiHidden/>
    <w:rsid w:val="00DF4733"/>
    <w:pPr>
      <w:tabs>
        <w:tab w:val="center" w:pos="4680"/>
        <w:tab w:val="right" w:pos="9360"/>
      </w:tabs>
    </w:pPr>
  </w:style>
  <w:style w:type="character" w:customStyle="1" w:styleId="HeaderChar">
    <w:name w:val="Header Char"/>
    <w:basedOn w:val="DefaultParagraphFont"/>
    <w:link w:val="Header"/>
    <w:uiPriority w:val="99"/>
    <w:semiHidden/>
    <w:rsid w:val="00DF4733"/>
    <w:rPr>
      <w:rFonts w:ascii="Arial" w:hAnsi="Arial" w:cs="Arial"/>
      <w:sz w:val="20"/>
    </w:rPr>
  </w:style>
  <w:style w:type="paragraph" w:styleId="Footer">
    <w:name w:val="footer"/>
    <w:basedOn w:val="Normal"/>
    <w:link w:val="FooterChar"/>
    <w:uiPriority w:val="99"/>
    <w:semiHidden/>
    <w:rsid w:val="00DF4733"/>
    <w:pPr>
      <w:tabs>
        <w:tab w:val="center" w:pos="4680"/>
        <w:tab w:val="right" w:pos="9360"/>
      </w:tabs>
    </w:pPr>
  </w:style>
  <w:style w:type="character" w:customStyle="1" w:styleId="FooterChar">
    <w:name w:val="Footer Char"/>
    <w:basedOn w:val="DefaultParagraphFont"/>
    <w:link w:val="Footer"/>
    <w:uiPriority w:val="99"/>
    <w:semiHidden/>
    <w:rsid w:val="00DF4733"/>
    <w:rPr>
      <w:rFonts w:ascii="Arial" w:hAnsi="Arial" w:cs="Arial"/>
      <w:sz w:val="20"/>
    </w:rPr>
  </w:style>
  <w:style w:type="paragraph" w:styleId="BodyText">
    <w:name w:val="Body Text"/>
    <w:basedOn w:val="Normal"/>
    <w:link w:val="BodyTextChar"/>
    <w:uiPriority w:val="99"/>
    <w:semiHidden/>
    <w:unhideWhenUsed/>
    <w:rsid w:val="00DF4733"/>
    <w:pPr>
      <w:spacing w:after="120"/>
    </w:pPr>
  </w:style>
  <w:style w:type="character" w:customStyle="1" w:styleId="BodyTextChar">
    <w:name w:val="Body Text Char"/>
    <w:basedOn w:val="DefaultParagraphFont"/>
    <w:link w:val="BodyText"/>
    <w:uiPriority w:val="99"/>
    <w:semiHidden/>
    <w:rsid w:val="00DF4733"/>
    <w:rPr>
      <w:rFonts w:ascii="Arial" w:hAnsi="Arial" w:cs="Arial"/>
      <w:sz w:val="20"/>
    </w:rPr>
  </w:style>
  <w:style w:type="character" w:customStyle="1" w:styleId="NoSpacingChar">
    <w:name w:val="No Spacing Char"/>
    <w:basedOn w:val="DefaultParagraphFont"/>
    <w:link w:val="NoSpacing"/>
    <w:uiPriority w:val="99"/>
    <w:rsid w:val="00DF4733"/>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5936044">
      <w:bodyDiv w:val="1"/>
      <w:marLeft w:val="0"/>
      <w:marRight w:val="0"/>
      <w:marTop w:val="0"/>
      <w:marBottom w:val="0"/>
      <w:divBdr>
        <w:top w:val="none" w:sz="0" w:space="0" w:color="auto"/>
        <w:left w:val="none" w:sz="0" w:space="0" w:color="auto"/>
        <w:bottom w:val="none" w:sz="0" w:space="0" w:color="auto"/>
        <w:right w:val="none" w:sz="0" w:space="0" w:color="auto"/>
      </w:divBdr>
    </w:div>
    <w:div w:id="1311979898">
      <w:bodyDiv w:val="1"/>
      <w:marLeft w:val="0"/>
      <w:marRight w:val="0"/>
      <w:marTop w:val="0"/>
      <w:marBottom w:val="0"/>
      <w:divBdr>
        <w:top w:val="none" w:sz="0" w:space="0" w:color="auto"/>
        <w:left w:val="none" w:sz="0" w:space="0" w:color="auto"/>
        <w:bottom w:val="none" w:sz="0" w:space="0" w:color="auto"/>
        <w:right w:val="none" w:sz="0" w:space="0" w:color="auto"/>
      </w:divBdr>
      <w:divsChild>
        <w:div w:id="1796941406">
          <w:marLeft w:val="1080"/>
          <w:marRight w:val="0"/>
          <w:marTop w:val="100"/>
          <w:marBottom w:val="0"/>
          <w:divBdr>
            <w:top w:val="none" w:sz="0" w:space="0" w:color="auto"/>
            <w:left w:val="none" w:sz="0" w:space="0" w:color="auto"/>
            <w:bottom w:val="none" w:sz="0" w:space="0" w:color="auto"/>
            <w:right w:val="none" w:sz="0" w:space="0" w:color="auto"/>
          </w:divBdr>
        </w:div>
        <w:div w:id="766580894">
          <w:marLeft w:val="1080"/>
          <w:marRight w:val="0"/>
          <w:marTop w:val="100"/>
          <w:marBottom w:val="0"/>
          <w:divBdr>
            <w:top w:val="none" w:sz="0" w:space="0" w:color="auto"/>
            <w:left w:val="none" w:sz="0" w:space="0" w:color="auto"/>
            <w:bottom w:val="none" w:sz="0" w:space="0" w:color="auto"/>
            <w:right w:val="none" w:sz="0" w:space="0" w:color="auto"/>
          </w:divBdr>
        </w:div>
        <w:div w:id="588003030">
          <w:marLeft w:val="1080"/>
          <w:marRight w:val="0"/>
          <w:marTop w:val="1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innovationgadfly.com/debunking-big-techs-false-argument-patent-legislation-wont-raise-drug-prices/" TargetMode="External"/><Relationship Id="rId21" Type="http://schemas.openxmlformats.org/officeDocument/2006/relationships/hyperlink" Target="https://www.csis.org/analysis/intellectual-property-rights-us-china-innovation-competition" TargetMode="External"/><Relationship Id="rId42" Type="http://schemas.openxmlformats.org/officeDocument/2006/relationships/hyperlink" Target="https://www.judiciary.senate.gov/imo/media/doc/2024-01-23_-_testimony_-_kappos.pdf" TargetMode="External"/><Relationship Id="rId63" Type="http://schemas.openxmlformats.org/officeDocument/2006/relationships/hyperlink" Target="https://academic.oup.com/jcle/article/13/1/1/3060409" TargetMode="External"/><Relationship Id="rId84" Type="http://schemas.openxmlformats.org/officeDocument/2006/relationships/hyperlink" Target="https://www.judiciary.senate.gov/imo/media/doc/2024-01-23_-_qfr_responses_-_johnson.pdf" TargetMode="External"/><Relationship Id="rId138" Type="http://schemas.openxmlformats.org/officeDocument/2006/relationships/hyperlink" Target="https://www.judiciary.senate.gov/imo/media/doc/2024-01-23_-_qfr_responses_-_deem.pdf" TargetMode="External"/><Relationship Id="rId107" Type="http://schemas.openxmlformats.org/officeDocument/2006/relationships/hyperlink" Target="https://scholarship.law.bu.edu/cgi/viewcontent.cgi?article=4398&amp;context=faculty_scholarship" TargetMode="External"/><Relationship Id="rId11" Type="http://schemas.openxmlformats.org/officeDocument/2006/relationships/hyperlink" Target="https://www.judiciary.senate.gov/imo/media/doc/2024-01-23_-_testimony_-_iancu.pdf" TargetMode="External"/><Relationship Id="rId32" Type="http://schemas.openxmlformats.org/officeDocument/2006/relationships/hyperlink" Target="https://www.judiciary.senate.gov/imo/media/doc/2024-01-23_-_testimony_-_kappos.pdf" TargetMode="External"/><Relationship Id="rId53" Type="http://schemas.openxmlformats.org/officeDocument/2006/relationships/hyperlink" Target="https://www.worldscientific.com/doi/pdf/10.1142/9789811225666_0001" TargetMode="External"/><Relationship Id="rId74" Type="http://schemas.openxmlformats.org/officeDocument/2006/relationships/hyperlink" Target="https://www.judiciary.senate.gov/imo/media/doc/2024-01-23_-_testimony_-_mossoff.pdf" TargetMode="External"/><Relationship Id="rId128" Type="http://schemas.openxmlformats.org/officeDocument/2006/relationships/hyperlink" Target="https://www.repository.law.indiana.edu/cgi/viewcontent.cgi?article=11505&amp;context=ilj" TargetMode="External"/><Relationship Id="rId149" Type="http://schemas.openxmlformats.org/officeDocument/2006/relationships/theme" Target="theme/theme1.xml"/><Relationship Id="rId5" Type="http://schemas.openxmlformats.org/officeDocument/2006/relationships/webSettings" Target="webSettings.xml"/><Relationship Id="rId95" Type="http://schemas.openxmlformats.org/officeDocument/2006/relationships/hyperlink" Target="https://itif.org/publications/2020/02/03/delinkage-debunked-why-replacing-patents-prizes-drug-development-wont-work/" TargetMode="External"/><Relationship Id="rId22" Type="http://schemas.openxmlformats.org/officeDocument/2006/relationships/hyperlink" Target="https://www.judiciary.senate.gov/imo/media/doc/2024-01-23_-_testimony_-_kappos.pdf" TargetMode="External"/><Relationship Id="rId27" Type="http://schemas.openxmlformats.org/officeDocument/2006/relationships/hyperlink" Target="https://www.airuniversity.af.edu/Portals/10/SSQ/documents/Volume-15_Issue-4/D-Kroenig.pdf" TargetMode="External"/><Relationship Id="rId43" Type="http://schemas.openxmlformats.org/officeDocument/2006/relationships/hyperlink" Target="https://www.judiciary.senate.gov/imo/media/doc/2024-01-23_-_qfr_responses_-_mossoff.pdf" TargetMode="External"/><Relationship Id="rId48" Type="http://schemas.openxmlformats.org/officeDocument/2006/relationships/hyperlink" Target="https://www.judiciary.senate.gov/imo/media/doc/2024-01-23_-_testimony_-_mossoff.pdf" TargetMode="External"/><Relationship Id="rId64" Type="http://schemas.openxmlformats.org/officeDocument/2006/relationships/hyperlink" Target="https://academic.oup.com/jcle/article/13/1/1/3060409" TargetMode="External"/><Relationship Id="rId69" Type="http://schemas.openxmlformats.org/officeDocument/2006/relationships/hyperlink" Target="https://innovationgadfly.com/the-electronic-frontier-foundation-the-lobbyists-destroying-us-innovation/" TargetMode="External"/><Relationship Id="rId113" Type="http://schemas.openxmlformats.org/officeDocument/2006/relationships/hyperlink" Target="https://www.repository.law.indiana.edu/cgi/viewcontent.cgi?article=11505&amp;context=ilj" TargetMode="External"/><Relationship Id="rId118" Type="http://schemas.openxmlformats.org/officeDocument/2006/relationships/hyperlink" Target="https://www.judiciary.senate.gov/imo/media/doc/2024-01-23_-_qfr_responses_-_mossoff.pdf" TargetMode="External"/><Relationship Id="rId134" Type="http://schemas.openxmlformats.org/officeDocument/2006/relationships/hyperlink" Target="https://pubs.aeaweb.org/doi/pdfplus/10.1257/aer.20151398" TargetMode="External"/><Relationship Id="rId139" Type="http://schemas.openxmlformats.org/officeDocument/2006/relationships/hyperlink" Target="https://www.judiciary.senate.gov/imo/media/doc/2024-01-23_-_qfr_responses_-_iancu.pdf" TargetMode="External"/><Relationship Id="rId80" Type="http://schemas.openxmlformats.org/officeDocument/2006/relationships/hyperlink" Target="https://www.judiciary.senate.gov/imo/media/doc/2024-01-23_-_testimony_-_mossoff.pdf" TargetMode="External"/><Relationship Id="rId85" Type="http://schemas.openxmlformats.org/officeDocument/2006/relationships/hyperlink" Target="https://www.judiciary.senate.gov/imo/media/doc/2024-01-23_-_testimony_-_jones.pdf" TargetMode="External"/><Relationship Id="rId12" Type="http://schemas.openxmlformats.org/officeDocument/2006/relationships/hyperlink" Target="https://www.judiciary.senate.gov/imo/media/doc/2024-01-23_-_qfr_responses_-_deem.pdf" TargetMode="External"/><Relationship Id="rId17" Type="http://schemas.openxmlformats.org/officeDocument/2006/relationships/hyperlink" Target="https://ipwatchdog.com/2024/03/31/raders-ruminations-patent-eligibility-iii-seven-times-federal-circuit-struck/id=174751/" TargetMode="External"/><Relationship Id="rId33" Type="http://schemas.openxmlformats.org/officeDocument/2006/relationships/hyperlink" Target="https://www.judiciary.senate.gov/imo/media/doc/2024-01-23_-_testimony_-_kappos.pdf" TargetMode="External"/><Relationship Id="rId38" Type="http://schemas.openxmlformats.org/officeDocument/2006/relationships/hyperlink" Target="https://www.salon.com/2021/04/04/plastic-pollution-infertility-extinction/" TargetMode="External"/><Relationship Id="rId59" Type="http://schemas.openxmlformats.org/officeDocument/2006/relationships/hyperlink" Target="https://onlinelibrary.wiley.com/doi/full/10.1111/jels.12275" TargetMode="External"/><Relationship Id="rId103" Type="http://schemas.openxmlformats.org/officeDocument/2006/relationships/hyperlink" Target="https://lawreview.uchicago.edu/sites/default/files/Roin_ART.pdf" TargetMode="External"/><Relationship Id="rId108" Type="http://schemas.openxmlformats.org/officeDocument/2006/relationships/hyperlink" Target="https://itif.org/publications/2020/02/03/delinkage-debunked-why-replacing-patents-prizes-drug-development-wont-work/" TargetMode="External"/><Relationship Id="rId124" Type="http://schemas.openxmlformats.org/officeDocument/2006/relationships/hyperlink" Target="https://www.post-gazette.com/opinion/insight/2024/05/19/mckinney-pandemic-covid-response-disaster-relief-coordination/stories/202405190018" TargetMode="External"/><Relationship Id="rId129" Type="http://schemas.openxmlformats.org/officeDocument/2006/relationships/hyperlink" Target="https://blog.petrieflom.law.harvard.edu/2022/08/26/a-response-to-another-legislative-attempt-to-revive-gene-patenting/" TargetMode="External"/><Relationship Id="rId54" Type="http://schemas.openxmlformats.org/officeDocument/2006/relationships/hyperlink" Target="https://www.worldscientific.com/doi/pdf/10.1142/9789811225666_0001" TargetMode="External"/><Relationship Id="rId70" Type="http://schemas.openxmlformats.org/officeDocument/2006/relationships/hyperlink" Target="https://www.judiciary.senate.gov/imo/media/doc/2024-01-23_-_testimony_-_iancu.pdf" TargetMode="External"/><Relationship Id="rId75" Type="http://schemas.openxmlformats.org/officeDocument/2006/relationships/hyperlink" Target="https://www.judiciary.senate.gov/imo/media/doc/2024-01-23_-_qfr_responses_-_mossoff.pdf" TargetMode="External"/><Relationship Id="rId91" Type="http://schemas.openxmlformats.org/officeDocument/2006/relationships/hyperlink" Target="https://fordhamlawreview.org/wp-content/uploads/2024/05/Vol.-92_29_Saul-2765-2804.pdf" TargetMode="External"/><Relationship Id="rId96" Type="http://schemas.openxmlformats.org/officeDocument/2006/relationships/hyperlink" Target="https://scholarship.law.bu.edu/cgi/viewcontent.cgi?article=4398&amp;context=faculty_scholarship" TargetMode="External"/><Relationship Id="rId140" Type="http://schemas.openxmlformats.org/officeDocument/2006/relationships/hyperlink" Target="https://dam.gcsp.ch/files/doc/securing-civilisation-against-catastrophic-pandemics-gp-31" TargetMode="External"/><Relationship Id="rId145" Type="http://schemas.openxmlformats.org/officeDocument/2006/relationships/hyperlink" Target="https://reflectivealtruism.com/2023/07/08/exaggerating-the-risks-part-9-biorisk-grounds-for-doubt/" TargetMode="External"/><Relationship Id="rId1" Type="http://schemas.openxmlformats.org/officeDocument/2006/relationships/customXml" Target="../customXml/item1.xml"/><Relationship Id="rId6" Type="http://schemas.openxmlformats.org/officeDocument/2006/relationships/hyperlink" Target="https://fordhamlawreview.org/wp-content/uploads/2024/05/Vol.-92_29_Saul-2765-2804.pdf" TargetMode="External"/><Relationship Id="rId23" Type="http://schemas.openxmlformats.org/officeDocument/2006/relationships/hyperlink" Target="https://www.csis.org/analysis/intellectual-property-rights-us-china-innovation-competition" TargetMode="External"/><Relationship Id="rId28" Type="http://schemas.openxmlformats.org/officeDocument/2006/relationships/hyperlink" Target="https://www.judiciary.senate.gov/imo/media/doc/2024-01-23_-_qfr_responses_-_iancu.pdf" TargetMode="External"/><Relationship Id="rId49" Type="http://schemas.openxmlformats.org/officeDocument/2006/relationships/hyperlink" Target="https://doi.org/10.1007/s10961-023-10014-0" TargetMode="External"/><Relationship Id="rId114" Type="http://schemas.openxmlformats.org/officeDocument/2006/relationships/hyperlink" Target="https://www.theatlantic.com/ideas/archive/2021/11/grants-american-scientific-revolution/620609/" TargetMode="External"/><Relationship Id="rId119" Type="http://schemas.openxmlformats.org/officeDocument/2006/relationships/hyperlink" Target="https://www.judiciary.senate.gov/imo/media/doc/2024-01-23_-_qfr_responses_-_kappos.pdf" TargetMode="External"/><Relationship Id="rId44" Type="http://schemas.openxmlformats.org/officeDocument/2006/relationships/hyperlink" Target="https://www.judiciary.senate.gov/imo/media/doc/2024-01-23_-_testimony_-_mossoff.pdf" TargetMode="External"/><Relationship Id="rId60" Type="http://schemas.openxmlformats.org/officeDocument/2006/relationships/hyperlink" Target="https://btlj.org/data/articles2017/vol32/32_4/Teece_web.pdf" TargetMode="External"/><Relationship Id="rId65" Type="http://schemas.openxmlformats.org/officeDocument/2006/relationships/hyperlink" Target="https://academic.oup.com/jcle/article/13/1/1/3060409" TargetMode="External"/><Relationship Id="rId81" Type="http://schemas.openxmlformats.org/officeDocument/2006/relationships/hyperlink" Target="https://www.judiciary.senate.gov/imo/media/doc/2024-01-23_-_qfr_responses_-_mossoff.pdf" TargetMode="External"/><Relationship Id="rId86" Type="http://schemas.openxmlformats.org/officeDocument/2006/relationships/hyperlink" Target="https://fordhamlawreview.org/wp-content/uploads/2024/05/Vol.-92_29_Saul-2765-2804.pdf" TargetMode="External"/><Relationship Id="rId130" Type="http://schemas.openxmlformats.org/officeDocument/2006/relationships/hyperlink" Target="https://fordhamlawreview.org/wp-content/uploads/2024/05/Vol.-92_29_Saul-2765-2804.pdf" TargetMode="External"/><Relationship Id="rId135" Type="http://schemas.openxmlformats.org/officeDocument/2006/relationships/hyperlink" Target="https://journals.sagepub.com/doi/10.1177/00469580221124819" TargetMode="External"/><Relationship Id="rId13" Type="http://schemas.openxmlformats.org/officeDocument/2006/relationships/hyperlink" Target="https://www.judiciary.senate.gov/imo/media/doc/2024-01-23_-_qfr_responses_-_mossoff.pdf" TargetMode="External"/><Relationship Id="rId18" Type="http://schemas.openxmlformats.org/officeDocument/2006/relationships/hyperlink" Target="https://www.judiciary.senate.gov/imo/media/doc/2024-01-23_-_testimony_-_mossoff.pdf" TargetMode="External"/><Relationship Id="rId39" Type="http://schemas.openxmlformats.org/officeDocument/2006/relationships/hyperlink" Target="https://www.judiciary.senate.gov/imo/media/doc/2024-01-23_-_testimony_-_mossoff.pdf" TargetMode="External"/><Relationship Id="rId109" Type="http://schemas.openxmlformats.org/officeDocument/2006/relationships/hyperlink" Target="https://lawreview.uchicago.edu/sites/default/files/Roin_ART.pdf" TargetMode="External"/><Relationship Id="rId34" Type="http://schemas.openxmlformats.org/officeDocument/2006/relationships/image" Target="media/image1.png"/><Relationship Id="rId50" Type="http://schemas.openxmlformats.org/officeDocument/2006/relationships/hyperlink" Target="https://www.judiciary.senate.gov/imo/media/doc/2024-01-23_-_testimony_-_mossoff.pdf" TargetMode="External"/><Relationship Id="rId55" Type="http://schemas.openxmlformats.org/officeDocument/2006/relationships/hyperlink" Target="https://www.worldscientific.com/doi/pdf/10.1142/9789811225666_0001" TargetMode="External"/><Relationship Id="rId76" Type="http://schemas.openxmlformats.org/officeDocument/2006/relationships/hyperlink" Target="https://www.judiciary.senate.gov/imo/media/doc/2024-01-23_-_testimony_-_mossoff.pdf" TargetMode="External"/><Relationship Id="rId97" Type="http://schemas.openxmlformats.org/officeDocument/2006/relationships/hyperlink" Target="https://lawreview.uchicago.edu/sites/default/files/Roin_ART.pdf" TargetMode="External"/><Relationship Id="rId104" Type="http://schemas.openxmlformats.org/officeDocument/2006/relationships/hyperlink" Target="https://scholarship.law.bu.edu/cgi/viewcontent.cgi?article=4398&amp;context=faculty_scholarship" TargetMode="External"/><Relationship Id="rId120" Type="http://schemas.openxmlformats.org/officeDocument/2006/relationships/hyperlink" Target="https://www.judiciary.senate.gov/imo/media/doc/2024-01-23_-_testimony_-_kappos.pdf" TargetMode="External"/><Relationship Id="rId125" Type="http://schemas.openxmlformats.org/officeDocument/2006/relationships/hyperlink" Target="https://globalhealthnow.org/2023-10/we-know-how-prevent-next-pandemic-its-easier-said-done" TargetMode="External"/><Relationship Id="rId141" Type="http://schemas.openxmlformats.org/officeDocument/2006/relationships/hyperlink" Target="https://reflectivealtruism.com/2023/12/29/exaggerating-the-risks-part-13-ord-on-biorisk/" TargetMode="External"/><Relationship Id="rId146" Type="http://schemas.openxmlformats.org/officeDocument/2006/relationships/hyperlink" Target="https://reflectivealtruism.com/2023/10/21/exaggerating-the-risks-part-11-biorisk-still-more-grounds-for-doubt/" TargetMode="External"/><Relationship Id="rId7" Type="http://schemas.openxmlformats.org/officeDocument/2006/relationships/hyperlink" Target="https://www.judiciary.senate.gov/imo/media/doc/2024-01-23_-_testimony_-_mossoff.pdf" TargetMode="External"/><Relationship Id="rId71" Type="http://schemas.openxmlformats.org/officeDocument/2006/relationships/hyperlink" Target="https://ilr.law.uiowa.edu/sites/ilr.law.uiowa.edu/files/2023-02/Bambauer.pdf" TargetMode="External"/><Relationship Id="rId92" Type="http://schemas.openxmlformats.org/officeDocument/2006/relationships/hyperlink" Target="https://www.uscc.gov/sites/default/files/2024-02/Michelle_Rozo_Testimony.pdf" TargetMode="External"/><Relationship Id="rId2" Type="http://schemas.openxmlformats.org/officeDocument/2006/relationships/numbering" Target="numbering.xml"/><Relationship Id="rId29" Type="http://schemas.openxmlformats.org/officeDocument/2006/relationships/hyperlink" Target="https://www.judiciary.senate.gov/imo/media/doc/2024-01-23_-_qfr_responses_-_deem.pdf" TargetMode="External"/><Relationship Id="rId24" Type="http://schemas.openxmlformats.org/officeDocument/2006/relationships/hyperlink" Target="https://nationalinterest.org/blog/techland/tech-industry-new-defense-industrial-base-210661" TargetMode="External"/><Relationship Id="rId40" Type="http://schemas.openxmlformats.org/officeDocument/2006/relationships/hyperlink" Target="https://innovationgadfly.com/debunking-big-techs-false-argument-patent-legislation-wont-raise-drug-prices/" TargetMode="External"/><Relationship Id="rId45" Type="http://schemas.openxmlformats.org/officeDocument/2006/relationships/hyperlink" Target="https://www.judiciary.senate.gov/imo/media/doc/2024-01-23_-_qfr_responses_-_mossoff.pdf" TargetMode="External"/><Relationship Id="rId66" Type="http://schemas.openxmlformats.org/officeDocument/2006/relationships/hyperlink" Target="https://academic.oup.com/jcle/article/13/1/1/3060409" TargetMode="External"/><Relationship Id="rId87" Type="http://schemas.openxmlformats.org/officeDocument/2006/relationships/hyperlink" Target="https://www.judiciary.senate.gov/imo/media/doc/2024-01-23_-_qfr_responses_-_johnson.pdf" TargetMode="External"/><Relationship Id="rId110" Type="http://schemas.openxmlformats.org/officeDocument/2006/relationships/hyperlink" Target="https://lawreview.uchicago.edu/sites/default/files/Roin_ART.pdf" TargetMode="External"/><Relationship Id="rId115" Type="http://schemas.openxmlformats.org/officeDocument/2006/relationships/hyperlink" Target="https://www.theatlantic.com/ideas/archive/2021/11/grants-american-scientific-revolution/620609/" TargetMode="External"/><Relationship Id="rId131" Type="http://schemas.openxmlformats.org/officeDocument/2006/relationships/hyperlink" Target="https://blog.petrieflom.law.harvard.edu/2022/08/26/a-response-to-another-legislative-attempt-to-revive-gene-patenting/" TargetMode="External"/><Relationship Id="rId136" Type="http://schemas.openxmlformats.org/officeDocument/2006/relationships/hyperlink" Target="https://journals.sagepub.com/doi/10.1177/00469580221124819" TargetMode="External"/><Relationship Id="rId61" Type="http://schemas.openxmlformats.org/officeDocument/2006/relationships/hyperlink" Target="https://btlj.org/data/articles2017/vol32/32_4/Teece_web.pdf" TargetMode="External"/><Relationship Id="rId82" Type="http://schemas.openxmlformats.org/officeDocument/2006/relationships/hyperlink" Target="https://www.judiciary.senate.gov/imo/media/doc/2024-01-23_-_qfr_responses_-_deem.pdf" TargetMode="External"/><Relationship Id="rId19" Type="http://schemas.openxmlformats.org/officeDocument/2006/relationships/hyperlink" Target="https://www.judiciary.senate.gov/imo/media/doc/2024-01-23_-_qfr_responses_-_iancu.pdf" TargetMode="External"/><Relationship Id="rId14" Type="http://schemas.openxmlformats.org/officeDocument/2006/relationships/hyperlink" Target="https://www.judiciary.senate.gov/imo/media/doc/2024-01-23_-_testimony_-_brinckerhoff.pdf" TargetMode="External"/><Relationship Id="rId30" Type="http://schemas.openxmlformats.org/officeDocument/2006/relationships/hyperlink" Target="https://breakingdefense.com/2023/03/china-outpacing-us-in-critical-tech-research-should-be-a-wake-up-call-report/" TargetMode="External"/><Relationship Id="rId35" Type="http://schemas.openxmlformats.org/officeDocument/2006/relationships/hyperlink" Target="https://www.judiciary.senate.gov/imo/media/doc/2024-01-23_-_testimony_-_brinckerhoff.pdf" TargetMode="External"/><Relationship Id="rId56" Type="http://schemas.openxmlformats.org/officeDocument/2006/relationships/hyperlink" Target="https://www.worldscientific.com/doi/pdf/10.1142/9789811225666_0001" TargetMode="External"/><Relationship Id="rId77" Type="http://schemas.openxmlformats.org/officeDocument/2006/relationships/hyperlink" Target="https://www.judiciary.senate.gov/imo/media/doc/2024-01-23_-_testimony_-_iancu.pdf" TargetMode="External"/><Relationship Id="rId100" Type="http://schemas.openxmlformats.org/officeDocument/2006/relationships/hyperlink" Target="https://scholarship.law.bu.edu/cgi/viewcontent.cgi?article=4398&amp;context=faculty_scholarship" TargetMode="External"/><Relationship Id="rId105" Type="http://schemas.openxmlformats.org/officeDocument/2006/relationships/image" Target="media/image2.png"/><Relationship Id="rId126" Type="http://schemas.openxmlformats.org/officeDocument/2006/relationships/hyperlink" Target="https://www.judiciary.senate.gov/imo/media/doc/2024-01-23_-_qfr_responses_-_deem.pdf" TargetMode="External"/><Relationship Id="rId147" Type="http://schemas.openxmlformats.org/officeDocument/2006/relationships/hyperlink" Target="https://reflectivealtruism.com/2023/12/29/exaggerating-the-risks-part-13-ord-on-biorisk/" TargetMode="External"/><Relationship Id="rId8" Type="http://schemas.openxmlformats.org/officeDocument/2006/relationships/hyperlink" Target="https://www.judiciary.senate.gov/imo/media/doc/2024-01-23_-_qfr_responses_-_mossoff.pdf" TargetMode="External"/><Relationship Id="rId51" Type="http://schemas.openxmlformats.org/officeDocument/2006/relationships/hyperlink" Target="https://www.worldscientific.com/doi/pdf/10.1142/9789811225666_0001" TargetMode="External"/><Relationship Id="rId72" Type="http://schemas.openxmlformats.org/officeDocument/2006/relationships/hyperlink" Target="https://www.judiciary.senate.gov/imo/media/doc/2024-01-23_-_testimony_-_brinckerhoff.pdf" TargetMode="External"/><Relationship Id="rId93" Type="http://schemas.openxmlformats.org/officeDocument/2006/relationships/hyperlink" Target="https://itif.org/publications/2020/02/03/delinkage-debunked-why-replacing-patents-prizes-drug-development-wont-work/" TargetMode="External"/><Relationship Id="rId98" Type="http://schemas.openxmlformats.org/officeDocument/2006/relationships/hyperlink" Target="https://scholarship.law.bu.edu/cgi/viewcontent.cgi?article=4398&amp;context=faculty_scholarship" TargetMode="External"/><Relationship Id="rId121" Type="http://schemas.openxmlformats.org/officeDocument/2006/relationships/hyperlink" Target="https://ipwatchdog.com/2022/10/26/presenting-evidence-patent-eligibility-reform-part-iv-uncertainty-burdening-litigants-courts-threatening-u-s-competitiveness-national-security/id=152341/" TargetMode="External"/><Relationship Id="rId142" Type="http://schemas.openxmlformats.org/officeDocument/2006/relationships/hyperlink" Target="https://reflectivealtruism.com/2023/07/08/exaggerating-the-risks-part-9-biorisk-grounds-for-doubt/" TargetMode="External"/><Relationship Id="rId3" Type="http://schemas.openxmlformats.org/officeDocument/2006/relationships/styles" Target="styles.xml"/><Relationship Id="rId25" Type="http://schemas.openxmlformats.org/officeDocument/2006/relationships/hyperlink" Target="https://nationalinterest.org/feature/advancing-democracy-overseas-%E2%80%93-not-isolationism-%E2%80%93-protects-american-interests-209611" TargetMode="External"/><Relationship Id="rId46" Type="http://schemas.openxmlformats.org/officeDocument/2006/relationships/hyperlink" Target="https://www.judiciary.senate.gov/imo/media/doc/2024-01-23_-_qfr_responses_-_mossoff.pdf" TargetMode="External"/><Relationship Id="rId67" Type="http://schemas.openxmlformats.org/officeDocument/2006/relationships/hyperlink" Target="https://www.worldscientific.com/doi/pdf/10.1142/9789811225666_0001" TargetMode="External"/><Relationship Id="rId116" Type="http://schemas.openxmlformats.org/officeDocument/2006/relationships/hyperlink" Target="https://www.theatlantic.com/ideas/archive/2021/11/grants-american-scientific-revolution/620609/" TargetMode="External"/><Relationship Id="rId137" Type="http://schemas.openxmlformats.org/officeDocument/2006/relationships/hyperlink" Target="https://journals.sagepub.com/doi/10.1177/00469580221124819" TargetMode="External"/><Relationship Id="rId20" Type="http://schemas.openxmlformats.org/officeDocument/2006/relationships/hyperlink" Target="https://www.judiciary.senate.gov/imo/media/doc/2024-01-23_-_qfr_responses_-_kappos.pdf" TargetMode="External"/><Relationship Id="rId41" Type="http://schemas.openxmlformats.org/officeDocument/2006/relationships/hyperlink" Target="https://www.judiciary.senate.gov/imo/media/doc/2024-01-23_-_testimony_-_iancu.pdf" TargetMode="External"/><Relationship Id="rId62" Type="http://schemas.openxmlformats.org/officeDocument/2006/relationships/hyperlink" Target="https://www.worldscientific.com/doi/pdf/10.1142/9789811225666_0001" TargetMode="External"/><Relationship Id="rId83" Type="http://schemas.openxmlformats.org/officeDocument/2006/relationships/hyperlink" Target="https://www.judiciary.senate.gov/imo/media/doc/2024-01-23_-_qfr_responses_-_iancu.pdf" TargetMode="External"/><Relationship Id="rId88" Type="http://schemas.openxmlformats.org/officeDocument/2006/relationships/hyperlink" Target="https://fordhamlawreview.org/wp-content/uploads/2024/05/Vol.-92_29_Saul-2765-2804.pdf" TargetMode="External"/><Relationship Id="rId111" Type="http://schemas.openxmlformats.org/officeDocument/2006/relationships/hyperlink" Target="https://www.worldscientific.com/doi/pdf/10.1142/9789811225666_0001" TargetMode="External"/><Relationship Id="rId132" Type="http://schemas.openxmlformats.org/officeDocument/2006/relationships/hyperlink" Target="https://pubs.aeaweb.org/doi/pdfplus/10.1257/aer.20151398" TargetMode="External"/><Relationship Id="rId15" Type="http://schemas.openxmlformats.org/officeDocument/2006/relationships/hyperlink" Target="https://www.thefuturescentre.org/signal/chemical-and-plastic-pollution-risks-causing-an-infertile-world-by-2045/" TargetMode="External"/><Relationship Id="rId36" Type="http://schemas.openxmlformats.org/officeDocument/2006/relationships/hyperlink" Target="https://www.judiciary.senate.gov/imo/media/doc/2024-01-23_-_testimony_-_kappos.pdf" TargetMode="External"/><Relationship Id="rId57" Type="http://schemas.openxmlformats.org/officeDocument/2006/relationships/hyperlink" Target="https://www.worldscientific.com/doi/pdf/10.1142/9789811225666_0001" TargetMode="External"/><Relationship Id="rId106" Type="http://schemas.openxmlformats.org/officeDocument/2006/relationships/hyperlink" Target="https://scholarship.law.bu.edu/cgi/viewcontent.cgi?article=4398&amp;context=faculty_scholarship" TargetMode="External"/><Relationship Id="rId127" Type="http://schemas.openxmlformats.org/officeDocument/2006/relationships/hyperlink" Target="https://www.repository.law.indiana.edu/cgi/viewcontent.cgi?article=11505&amp;context=ilj" TargetMode="External"/><Relationship Id="rId10" Type="http://schemas.openxmlformats.org/officeDocument/2006/relationships/hyperlink" Target="https://www.airuniversity.af.edu/Portals/10/SSQ/documents/Volume-15_Issue-4/D-Kroenig.pdf" TargetMode="External"/><Relationship Id="rId31" Type="http://schemas.openxmlformats.org/officeDocument/2006/relationships/hyperlink" Target="https://www.judiciary.senate.gov/imo/media/doc/2024-01-23_-_qfr_responses_-_mossoff.pdf" TargetMode="External"/><Relationship Id="rId52" Type="http://schemas.openxmlformats.org/officeDocument/2006/relationships/hyperlink" Target="https://www.worldscientific.com/doi/pdf/10.1142/9789811225666_0001" TargetMode="External"/><Relationship Id="rId73" Type="http://schemas.openxmlformats.org/officeDocument/2006/relationships/hyperlink" Target="https://www.judiciary.senate.gov/imo/media/doc/Schecter%20Responses%20to%20Questions%20for%20the%20Record.pdf" TargetMode="External"/><Relationship Id="rId78" Type="http://schemas.openxmlformats.org/officeDocument/2006/relationships/hyperlink" Target="https://www.judiciary.senate.gov/imo/media/doc/2024-01-23_-_qfr_responses_-_iancu.pdf" TargetMode="External"/><Relationship Id="rId94" Type="http://schemas.openxmlformats.org/officeDocument/2006/relationships/hyperlink" Target="https://lawreview.uchicago.edu/sites/default/files/Roin_ART.pdf" TargetMode="External"/><Relationship Id="rId99" Type="http://schemas.openxmlformats.org/officeDocument/2006/relationships/hyperlink" Target="https://www.worldscientific.com/doi/pdf/10.1142/9789811225666_0001" TargetMode="External"/><Relationship Id="rId101" Type="http://schemas.openxmlformats.org/officeDocument/2006/relationships/hyperlink" Target="https://scholarship.law.bu.edu/cgi/viewcontent.cgi?article=4398&amp;context=faculty_scholarship" TargetMode="External"/><Relationship Id="rId122" Type="http://schemas.openxmlformats.org/officeDocument/2006/relationships/hyperlink" Target="https://downloads.regulations.gov/PTO-P-2021-0032-0081/attachment_1.pdf" TargetMode="External"/><Relationship Id="rId143" Type="http://schemas.openxmlformats.org/officeDocument/2006/relationships/hyperlink" Target="https://reflectivealtruism.com/2023/12/29/exaggerating-the-risks-part-13-ord-on-biorisk/" TargetMode="External"/><Relationship Id="rId14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carolinajournal.com/opinion/america-has-a-chance-to-regain-the-innovation-lead/" TargetMode="External"/><Relationship Id="rId26" Type="http://schemas.openxmlformats.org/officeDocument/2006/relationships/hyperlink" Target="https://defenseopinion.com/u-s-high-tech-companies-on-the-front-lines-in-new-cold-war-with-china/553/" TargetMode="External"/><Relationship Id="rId47" Type="http://schemas.openxmlformats.org/officeDocument/2006/relationships/hyperlink" Target="https://www.judiciary.senate.gov/imo/media/doc/2024-01-23_-_qfr_responses_-_iancu.pdf" TargetMode="External"/><Relationship Id="rId68" Type="http://schemas.openxmlformats.org/officeDocument/2006/relationships/hyperlink" Target="https://innovationgadfly.com/debunking-big-techs-false-argument-patent-legislation-wont-raise-drug-prices/" TargetMode="External"/><Relationship Id="rId89" Type="http://schemas.openxmlformats.org/officeDocument/2006/relationships/hyperlink" Target="https://www.uscc.gov/sites/default/files/2024-02/Michelle_Rozo_Testimony.pdf" TargetMode="External"/><Relationship Id="rId112" Type="http://schemas.openxmlformats.org/officeDocument/2006/relationships/hyperlink" Target="https://web.archive.org/web/20160304015157/https://www.rstreet.org/wp-content/uploads/2015/11/RSTREET44.pdf" TargetMode="External"/><Relationship Id="rId133" Type="http://schemas.openxmlformats.org/officeDocument/2006/relationships/hyperlink" Target="https://pubs.aeaweb.org/doi/pdfplus/10.1257/aer.20151398" TargetMode="External"/><Relationship Id="rId16" Type="http://schemas.openxmlformats.org/officeDocument/2006/relationships/hyperlink" Target="https://www.sciencedirect.com/science/article/pii/S0160412021002415" TargetMode="External"/><Relationship Id="rId37" Type="http://schemas.openxmlformats.org/officeDocument/2006/relationships/hyperlink" Target="https://www.salon.com/2023/05/30/significant-global-ecological-disruption-plastic-is-destroying-earth--and-recycling-wont-help/?scrlybrkr=241c98ff" TargetMode="External"/><Relationship Id="rId58" Type="http://schemas.openxmlformats.org/officeDocument/2006/relationships/hyperlink" Target="https://www.hoover.org/sites/default/files/research/docs/18114_maurer-haber.pdf" TargetMode="External"/><Relationship Id="rId79" Type="http://schemas.openxmlformats.org/officeDocument/2006/relationships/hyperlink" Target="https://www.judiciary.senate.gov/imo/media/doc/2024-01-23_-_testimony_-_mossoff.pdf" TargetMode="External"/><Relationship Id="rId102" Type="http://schemas.openxmlformats.org/officeDocument/2006/relationships/hyperlink" Target="https://scholarship.law.bu.edu/cgi/viewcontent.cgi?article=4398&amp;context=faculty_scholarship" TargetMode="External"/><Relationship Id="rId123" Type="http://schemas.openxmlformats.org/officeDocument/2006/relationships/hyperlink" Target="https://www.thinkglobalhealth.org/article/why-pandemic-agreement-negotiations-failed-land" TargetMode="External"/><Relationship Id="rId144" Type="http://schemas.openxmlformats.org/officeDocument/2006/relationships/hyperlink" Target="https://reflectivealtruism.com/2023/07/08/exaggerating-the-risks-part-9-biorisk-grounds-for-doubt/" TargetMode="External"/><Relationship Id="rId90" Type="http://schemas.openxmlformats.org/officeDocument/2006/relationships/hyperlink" Target="https://fordhamlawreview.org/wp-content/uploads/2024/05/Vol.-92_29_Saul-2765-2804.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ohnmasterso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3400AA-295B-4A8B-8E44-64BCC1FFF9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6</TotalTime>
  <Pages>267</Pages>
  <Words>108157</Words>
  <Characters>611091</Characters>
  <Application>Microsoft Office Word</Application>
  <DocSecurity>0</DocSecurity>
  <Lines>7834</Lines>
  <Paragraphs>1346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Heidt, David</dc:creator>
  <cp:keywords>5.1.1</cp:keywords>
  <dc:description/>
  <cp:lastModifiedBy>John M</cp:lastModifiedBy>
  <cp:revision>5</cp:revision>
  <dcterms:created xsi:type="dcterms:W3CDTF">2024-06-22T16:18:00Z</dcterms:created>
  <dcterms:modified xsi:type="dcterms:W3CDTF">2024-06-23T18:38:00Z</dcterms:modified>
</cp:coreProperties>
</file>