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46A17B" w14:textId="77777777" w:rsidR="0060146A" w:rsidRDefault="0060146A" w:rsidP="0060146A"/>
    <w:p w14:paraId="5194A947" w14:textId="441A3598" w:rsidR="00676348" w:rsidRPr="00E82366" w:rsidRDefault="00676348" w:rsidP="0060146A">
      <w:pPr>
        <w:pStyle w:val="Heading1"/>
      </w:pPr>
      <w:bookmarkStart w:id="0" w:name="_tuuruou1ecoj" w:colFirst="0" w:colLast="0"/>
      <w:bookmarkEnd w:id="0"/>
      <w:r w:rsidRPr="00E82366">
        <w:lastRenderedPageBreak/>
        <w:t>AFF</w:t>
      </w:r>
    </w:p>
    <w:p w14:paraId="1E2524EA" w14:textId="77777777" w:rsidR="00676348" w:rsidRPr="00E82366" w:rsidRDefault="00676348" w:rsidP="00676348">
      <w:pPr>
        <w:pStyle w:val="Heading3"/>
      </w:pPr>
      <w:r w:rsidRPr="00E82366">
        <w:lastRenderedPageBreak/>
        <w:t>1ac – A/F</w:t>
      </w:r>
    </w:p>
    <w:p w14:paraId="1205F868" w14:textId="77777777" w:rsidR="00676348" w:rsidRPr="00E82366" w:rsidRDefault="00676348" w:rsidP="00676348">
      <w:pPr>
        <w:pStyle w:val="Heading4"/>
        <w:spacing w:before="240" w:after="240" w:line="276" w:lineRule="auto"/>
      </w:pPr>
      <w:r w:rsidRPr="00E82366">
        <w:t xml:space="preserve">Arctic Exploration </w:t>
      </w:r>
      <w:proofErr w:type="spellStart"/>
      <w:r w:rsidRPr="00E82366">
        <w:t>ventriloquisicizes</w:t>
      </w:r>
      <w:proofErr w:type="spellEnd"/>
      <w:r w:rsidRPr="00E82366">
        <w:t xml:space="preserve"> black pain as a rallying moment for patriotic sentimentality – An analysis that centralizes fungibility and accumulation is key expose the antiblack figurative grammar that animate the national consciousness</w:t>
      </w:r>
    </w:p>
    <w:p w14:paraId="0A1767A1" w14:textId="13274242" w:rsidR="00676348" w:rsidRPr="00E82366" w:rsidRDefault="00676348" w:rsidP="00676348">
      <w:pPr>
        <w:spacing w:before="240" w:after="240"/>
      </w:pPr>
      <w:r w:rsidRPr="00E82366">
        <w:rPr>
          <w:b/>
        </w:rPr>
        <w:t>Mossakowski</w:t>
      </w:r>
      <w:r w:rsidRPr="00E82366">
        <w:t xml:space="preserve">, Tomasz Filip, </w:t>
      </w:r>
      <w:r w:rsidRPr="00E82366">
        <w:rPr>
          <w:b/>
        </w:rPr>
        <w:t xml:space="preserve">2024 </w:t>
      </w:r>
      <w:r w:rsidRPr="00E82366">
        <w:t xml:space="preserve">(Tomek Mossakowski is a British-Polish writer living in Amsterdam with a PHD in English) “The sailors dearly love to make up”: Cross-Dressing and Blackface during Polar Exploration https://kclpure.kcl.ac.uk/ws/portalfiles/portal/45223314/2015_Mossakowski_Tomek_1167209_ethesis.pdf // </w:t>
      </w:r>
      <w:proofErr w:type="spellStart"/>
      <w:proofErr w:type="gramStart"/>
      <w:r w:rsidRPr="00E82366">
        <w:t>mw</w:t>
      </w:r>
      <w:r w:rsidR="00BD2800" w:rsidRPr="00E82366">
        <w:t>ig</w:t>
      </w:r>
      <w:proofErr w:type="spellEnd"/>
      <w:proofErr w:type="gramEnd"/>
    </w:p>
    <w:p w14:paraId="3EEF47A8" w14:textId="77777777" w:rsidR="00676348" w:rsidRPr="00E82366" w:rsidRDefault="00676348" w:rsidP="00676348">
      <w:pPr>
        <w:rPr>
          <w:sz w:val="24"/>
          <w:szCs w:val="24"/>
        </w:rPr>
      </w:pPr>
      <w:r w:rsidRPr="00E82366">
        <w:t xml:space="preserve">Earlier, Kane distanced himself from “the men” through </w:t>
      </w:r>
      <w:proofErr w:type="spellStart"/>
      <w:r w:rsidRPr="00E82366">
        <w:t>pseudoanthropological</w:t>
      </w:r>
      <w:proofErr w:type="spellEnd"/>
      <w:r w:rsidRPr="00E82366">
        <w:t xml:space="preserve"> assumptions that the upper-class men were somehow better able to cope with diseases. Furthermore, though he enjoyed the theatre immensely, Kane continually reminded his readers that this recreational activity was exclusively arranged by the lower decks </w:t>
      </w:r>
      <w:proofErr w:type="gramStart"/>
      <w:r w:rsidRPr="00E82366">
        <w:t>so as to</w:t>
      </w:r>
      <w:proofErr w:type="gramEnd"/>
      <w:r w:rsidRPr="00E82366">
        <w:t xml:space="preserve"> create distance between himself and this occasionally gaudy pastime. But on Christmas Day in 1850, Kane dropped these pretensions and, in unity with the crew, fought the onset of depression by sharing in alcohol, laughter and music. </w:t>
      </w:r>
      <w:r w:rsidRPr="00E82366">
        <w:rPr>
          <w:rStyle w:val="StyleUnderline"/>
        </w:rPr>
        <w:t>The “negro songs” of Christmas Day were a particularly potent cultural signifier around which the American men could assemble. T</w:t>
      </w:r>
      <w:r w:rsidRPr="00E82366">
        <w:rPr>
          <w:sz w:val="24"/>
          <w:szCs w:val="24"/>
          <w:u w:val="single"/>
        </w:rPr>
        <w:t>he segregated crew were able to eschew their class divisions and cohere around the subjugated African-American, the racially defined Other reminding the men that whatever their differences in material possession and education, they enjoyed the presumption of white identity</w:t>
      </w:r>
      <w:r w:rsidRPr="00E82366">
        <w:rPr>
          <w:sz w:val="24"/>
          <w:szCs w:val="24"/>
        </w:rPr>
        <w:t xml:space="preserve">.96 </w:t>
      </w:r>
      <w:r w:rsidRPr="00E82366">
        <w:t>Though it is not known which songs were sung that night, in Passed Midshipman Robert Randolph Carter’s published account of the expedition, he notes that they were: “Patriotic and sentimental.”97 As will be discussed in greater detail in Chapter 4</w:t>
      </w:r>
      <w:r w:rsidRPr="00E82366">
        <w:rPr>
          <w:u w:val="single"/>
        </w:rPr>
        <w:t>, plantation songs made popular by Stephen Foster would resonate deeply with the lower decks of polar expeditions for their depictions of suffering but faithful slaves, providing a figurative language for the sailors with which to describe and vent their own afflictions while keeping racial hierarchies firmly in place</w:t>
      </w:r>
      <w:r w:rsidRPr="00E82366">
        <w:t xml:space="preserve">. Here however, it is sufficient to note that these “sentimental” songs would have no doubt reminded the men of home. </w:t>
      </w:r>
      <w:r w:rsidRPr="00E82366">
        <w:rPr>
          <w:u w:val="single"/>
        </w:rPr>
        <w:t xml:space="preserve">That they chose racially offensive songs about African-Americans as a means to conjure up nostalgic feelings reads as particularly troubling: it suggests the </w:t>
      </w:r>
      <w:proofErr w:type="spellStart"/>
      <w:r w:rsidRPr="00E82366">
        <w:rPr>
          <w:u w:val="single"/>
        </w:rPr>
        <w:t>institutionalisation</w:t>
      </w:r>
      <w:proofErr w:type="spellEnd"/>
      <w:r w:rsidRPr="00E82366">
        <w:rPr>
          <w:u w:val="single"/>
        </w:rPr>
        <w:t xml:space="preserve"> of black pain elicited a positive emotional response, a yearning for the comforts and contours of </w:t>
      </w:r>
      <w:proofErr w:type="spellStart"/>
      <w:r w:rsidRPr="00E82366">
        <w:rPr>
          <w:u w:val="single"/>
        </w:rPr>
        <w:t>systematised</w:t>
      </w:r>
      <w:proofErr w:type="spellEnd"/>
      <w:r w:rsidRPr="00E82366">
        <w:rPr>
          <w:u w:val="single"/>
        </w:rPr>
        <w:t xml:space="preserve"> racism while living in a liminal, frozen land where most known social and environmental realities had been turned unreal by the dominating environment</w:t>
      </w:r>
      <w:r w:rsidRPr="00E82366">
        <w:t xml:space="preserve">. Worse yet, the men sang the songs on one of the most important Christian days of the year, the story of the birth of Jesus Christ and his mission of brotherhood and forgiveness not far from their minds surely.  </w:t>
      </w:r>
      <w:r w:rsidRPr="00E82366">
        <w:rPr>
          <w:sz w:val="24"/>
          <w:szCs w:val="24"/>
        </w:rPr>
        <w:t xml:space="preserve"> </w:t>
      </w:r>
      <w:r w:rsidRPr="00E82366">
        <w:t xml:space="preserve">This picture is complicated because these songs were, in fact, attributed to black society by the whites that sung them. </w:t>
      </w:r>
      <w:r w:rsidRPr="00E82366">
        <w:rPr>
          <w:rStyle w:val="StyleUnderline"/>
        </w:rPr>
        <w:t xml:space="preserve">While their inherent racism may have made them </w:t>
      </w:r>
      <w:proofErr w:type="gramStart"/>
      <w:r w:rsidRPr="00E82366">
        <w:rPr>
          <w:rStyle w:val="StyleUnderline"/>
        </w:rPr>
        <w:t>comforting</w:t>
      </w:r>
      <w:proofErr w:type="gramEnd"/>
      <w:r w:rsidRPr="00E82366">
        <w:rPr>
          <w:rStyle w:val="StyleUnderline"/>
        </w:rPr>
        <w:t xml:space="preserve"> to the crew, the very fact of their association with “blackness” suggests that however repulsed by African-Americans they were, the men saw racially defined Others as part of the </w:t>
      </w:r>
      <w:proofErr w:type="spellStart"/>
      <w:r w:rsidRPr="00E82366">
        <w:rPr>
          <w:rStyle w:val="StyleUnderline"/>
        </w:rPr>
        <w:t>make up</w:t>
      </w:r>
      <w:proofErr w:type="spellEnd"/>
      <w:r w:rsidRPr="00E82366">
        <w:rPr>
          <w:rStyle w:val="StyleUnderline"/>
        </w:rPr>
        <w:t xml:space="preserve"> of their national consciousness. They turned the </w:t>
      </w:r>
      <w:proofErr w:type="gramStart"/>
      <w:r w:rsidRPr="00E82366">
        <w:rPr>
          <w:rStyle w:val="StyleUnderline"/>
        </w:rPr>
        <w:t>African-American</w:t>
      </w:r>
      <w:proofErr w:type="gramEnd"/>
      <w:r w:rsidRPr="00E82366">
        <w:rPr>
          <w:rStyle w:val="StyleUnderline"/>
        </w:rPr>
        <w:t xml:space="preserve"> Others into “symbolic figures that could be rhetorically interior to the society they sought to inaugurate.”</w:t>
      </w:r>
      <w:r w:rsidRPr="00E82366">
        <w:t xml:space="preserve">98 </w:t>
      </w:r>
      <w:r w:rsidRPr="00E82366">
        <w:rPr>
          <w:u w:val="single"/>
        </w:rPr>
        <w:t xml:space="preserve">These songs were, as stated, both sentimental and patriotic – they were regarded as a distinctly American phenomenon. It is telling that after the singing of the minstrel songs, the men went on to give a rendition of “The Star-Spangled </w:t>
      </w:r>
      <w:r w:rsidRPr="00E82366">
        <w:rPr>
          <w:u w:val="single"/>
        </w:rPr>
        <w:lastRenderedPageBreak/>
        <w:t>Banner,” the national anthem and the “negro song” sitting side by side in a night of nationalistic reverence.99</w:t>
      </w:r>
      <w:r w:rsidRPr="00E82366">
        <w:t xml:space="preserve"> </w:t>
      </w:r>
      <w:r w:rsidRPr="00E82366">
        <w:rPr>
          <w:u w:val="single"/>
        </w:rPr>
        <w:t xml:space="preserve">The expedition, ostensibly a search-and-rescue mission, </w:t>
      </w:r>
      <w:r w:rsidRPr="00E82366">
        <w:rPr>
          <w:b/>
          <w:u w:val="single"/>
        </w:rPr>
        <w:t>created an enduring fascination and colonial interest with the Arctic</w:t>
      </w:r>
      <w:r w:rsidRPr="00E82366">
        <w:rPr>
          <w:u w:val="single"/>
        </w:rPr>
        <w:t xml:space="preserve">. The heroic </w:t>
      </w:r>
      <w:proofErr w:type="spellStart"/>
      <w:r w:rsidRPr="00E82366">
        <w:rPr>
          <w:u w:val="single"/>
        </w:rPr>
        <w:t>endeavours</w:t>
      </w:r>
      <w:proofErr w:type="spellEnd"/>
      <w:r w:rsidRPr="00E82366">
        <w:rPr>
          <w:u w:val="single"/>
        </w:rPr>
        <w:t xml:space="preserve"> of the men and their subsequent </w:t>
      </w:r>
      <w:proofErr w:type="spellStart"/>
      <w:r w:rsidRPr="00E82366">
        <w:rPr>
          <w:u w:val="single"/>
        </w:rPr>
        <w:t>narrativisation</w:t>
      </w:r>
      <w:proofErr w:type="spellEnd"/>
      <w:r w:rsidRPr="00E82366">
        <w:rPr>
          <w:u w:val="single"/>
        </w:rPr>
        <w:t xml:space="preserve"> by Kane helped construct new, imperialist ideas of American nationhood both at home and in the Arctic. But in these embryonic moments of geographic and symbolic expansion, the men felt compelled to include commodified “black” cultural formations – American flags planted to the soundtrack of slavery. Furthermore, at a time when scurvy was decimating the men by forcing the reliving of previous injury and pain, the nostalgic, sentimental </w:t>
      </w:r>
      <w:proofErr w:type="spellStart"/>
      <w:r w:rsidRPr="00E82366">
        <w:rPr>
          <w:u w:val="single"/>
        </w:rPr>
        <w:t>spectre</w:t>
      </w:r>
      <w:proofErr w:type="spellEnd"/>
      <w:r w:rsidRPr="00E82366">
        <w:rPr>
          <w:u w:val="single"/>
        </w:rPr>
        <w:t xml:space="preserve"> of the suffering black body was conjured as a cultural assemblage around which to gather.</w:t>
      </w:r>
      <w:r w:rsidRPr="00E82366">
        <w:t xml:space="preserve"> Perhaps </w:t>
      </w:r>
      <w:r w:rsidRPr="00E82366">
        <w:rPr>
          <w:rStyle w:val="StyleUnderline"/>
        </w:rPr>
        <w:t>the projection of black corporeal failings, brought on by the hands of whites, allowed the men to tap into feelings of pain, to cathartically work through the diseases dismantling their bodies</w:t>
      </w:r>
      <w:r w:rsidRPr="00E82366">
        <w:t xml:space="preserve">. </w:t>
      </w:r>
      <w:r w:rsidRPr="00E82366">
        <w:rPr>
          <w:u w:val="single"/>
        </w:rPr>
        <w:t xml:space="preserve">But any moment of identification with black pain was a one-way, conceited process, the </w:t>
      </w:r>
      <w:proofErr w:type="spellStart"/>
      <w:r w:rsidRPr="00E82366">
        <w:rPr>
          <w:u w:val="single"/>
        </w:rPr>
        <w:t>sentimentalisation</w:t>
      </w:r>
      <w:proofErr w:type="spellEnd"/>
      <w:r w:rsidRPr="00E82366">
        <w:rPr>
          <w:u w:val="single"/>
        </w:rPr>
        <w:t xml:space="preserve"> of plantations and the </w:t>
      </w:r>
      <w:proofErr w:type="spellStart"/>
      <w:r w:rsidRPr="00E82366">
        <w:rPr>
          <w:u w:val="single"/>
        </w:rPr>
        <w:t>sanitisation</w:t>
      </w:r>
      <w:proofErr w:type="spellEnd"/>
      <w:r w:rsidRPr="00E82366">
        <w:rPr>
          <w:u w:val="single"/>
        </w:rPr>
        <w:t xml:space="preserve"> of their history precluding any understanding of suffering. After the night of homesickness, songs and laughter, the men continued to cheer their spirits, the minstrel songs soon forgotten but their powerful effects still lingerin</w:t>
      </w:r>
      <w:r w:rsidRPr="00E82366">
        <w:t xml:space="preserve">g. “In fact, we were very happy fellows. We had had a </w:t>
      </w:r>
      <w:proofErr w:type="gramStart"/>
      <w:r w:rsidRPr="00E82366">
        <w:t>foot-race</w:t>
      </w:r>
      <w:proofErr w:type="gramEnd"/>
      <w:r w:rsidRPr="00E82366">
        <w:t xml:space="preserve"> in the morning over the midnight ice for three purses of a flannel shirt each, and a splicing of the main-brace. The day was night, the stars shining feebly through the mist.”100</w:t>
      </w:r>
      <w:r w:rsidRPr="00E82366">
        <w:rPr>
          <w:sz w:val="24"/>
          <w:szCs w:val="24"/>
        </w:rPr>
        <w:t xml:space="preserve"> </w:t>
      </w:r>
      <w:r w:rsidRPr="00E82366">
        <w:t xml:space="preserve">To conclude, believing that the uneducated would excite themselves with “imaginary terrors,” Kane exposed the harrowing introspection suffered by sailors while at the same time </w:t>
      </w:r>
      <w:proofErr w:type="spellStart"/>
      <w:r w:rsidRPr="00E82366">
        <w:t>pathologising</w:t>
      </w:r>
      <w:proofErr w:type="spellEnd"/>
      <w:r w:rsidRPr="00E82366">
        <w:t xml:space="preserve"> it based on shipboard hierarchies, hierarchies </w:t>
      </w:r>
      <w:proofErr w:type="gramStart"/>
      <w:r w:rsidRPr="00E82366">
        <w:t>shared in common</w:t>
      </w:r>
      <w:proofErr w:type="gramEnd"/>
      <w:r w:rsidRPr="00E82366">
        <w:t xml:space="preserve"> by British and American expeditions. The theatre, however, was an altogether more democratic and occasionally gaudy affair, departing from the British upper-class image of how drama should be produced and performed. </w:t>
      </w:r>
      <w:r w:rsidRPr="00E82366">
        <w:rPr>
          <w:u w:val="single"/>
        </w:rPr>
        <w:t xml:space="preserve">The “negro songs” proved to be a fitting American contribution to the canon of polar performance: through ridicule of the black Other, the segregated crew was momentarily able to unify on Christmas Day, the commodification of “black” culture so paramount to white American identity that it was brought thousands of miles to Arctic shores.  </w:t>
      </w:r>
    </w:p>
    <w:p w14:paraId="7C9CCC66" w14:textId="77777777" w:rsidR="00676348" w:rsidRPr="00E82366" w:rsidRDefault="00676348" w:rsidP="00676348"/>
    <w:p w14:paraId="265A5320" w14:textId="77777777" w:rsidR="00676348" w:rsidRPr="00E82366" w:rsidRDefault="00676348" w:rsidP="00676348">
      <w:pPr>
        <w:pStyle w:val="Heading4"/>
        <w:rPr>
          <w:rFonts w:cs="Calibri"/>
        </w:rPr>
      </w:pPr>
      <w:r w:rsidRPr="00E82366">
        <w:rPr>
          <w:rFonts w:cs="Calibri"/>
        </w:rPr>
        <w:t xml:space="preserve">This irresistible desire to consume black flesh reflects the accumulation of antiblack violence and the means by which black bodies are rendered fungible– The registers of gratuitous violence reveal a </w:t>
      </w:r>
      <w:proofErr w:type="gramStart"/>
      <w:r w:rsidRPr="00E82366">
        <w:rPr>
          <w:rFonts w:cs="Calibri"/>
        </w:rPr>
        <w:t>fetishisms</w:t>
      </w:r>
      <w:proofErr w:type="gramEnd"/>
      <w:r w:rsidRPr="00E82366">
        <w:rPr>
          <w:rFonts w:cs="Calibri"/>
        </w:rPr>
        <w:t xml:space="preserve">, depravity and incalculable impact </w:t>
      </w:r>
    </w:p>
    <w:p w14:paraId="7233C604" w14:textId="77777777" w:rsidR="00676348" w:rsidRPr="00E82366" w:rsidRDefault="00676348" w:rsidP="00676348">
      <w:r w:rsidRPr="00E82366">
        <w:rPr>
          <w:b/>
        </w:rPr>
        <w:t xml:space="preserve">Lopez 20. </w:t>
      </w:r>
      <w:r w:rsidRPr="00E82366">
        <w:t xml:space="preserve">Kyle Carreo Lopez. 2020. “I love black dick signs </w:t>
      </w:r>
      <w:proofErr w:type="spellStart"/>
      <w:r w:rsidRPr="00E82366">
        <w:t>arent</w:t>
      </w:r>
      <w:proofErr w:type="spellEnd"/>
      <w:r w:rsidRPr="00E82366">
        <w:t xml:space="preserve"> protest signs </w:t>
      </w:r>
      <w:proofErr w:type="spellStart"/>
      <w:r w:rsidRPr="00E82366">
        <w:t>arent</w:t>
      </w:r>
      <w:proofErr w:type="spellEnd"/>
      <w:r w:rsidRPr="00E82366">
        <w:t xml:space="preserve"> going to save us” https://melmagazine.com/en-us/story/i-love-black-dick-protest-signs // mars</w:t>
      </w:r>
    </w:p>
    <w:p w14:paraId="47408E06" w14:textId="77777777" w:rsidR="00676348" w:rsidRPr="00E82366" w:rsidRDefault="00676348" w:rsidP="00676348">
      <w:r w:rsidRPr="00E82366">
        <w:rPr>
          <w:b/>
          <w:u w:val="single"/>
        </w:rPr>
        <w:t>When Black men do appear in Laaksonen’s pieces, they’re nearly always an accessory to white desire.</w:t>
      </w:r>
      <w:r w:rsidRPr="00E82366">
        <w:t xml:space="preserve"> One seared in my memory depicts a white man being assaulted by four Black men. Another shows a Black man being belt-whipped by two white men. As scholar Franklin Howard explains, “</w:t>
      </w:r>
      <w:r w:rsidRPr="00E82366">
        <w:rPr>
          <w:u w:val="single"/>
        </w:rPr>
        <w:t>Tom sexualized potential police brutality and visually represented the social imbalance of power in his erotic art.</w:t>
      </w:r>
      <w:r w:rsidRPr="00E82366">
        <w:rPr>
          <w:b/>
          <w:u w:val="single"/>
        </w:rPr>
        <w:t xml:space="preserve"> Black men cannot even pleasure each other without the presence of white man.”</w:t>
      </w:r>
      <w:r w:rsidRPr="00E82366">
        <w:rPr>
          <w:b/>
        </w:rPr>
        <w:t xml:space="preserve"> </w:t>
      </w:r>
      <w:r w:rsidRPr="00E82366">
        <w:t xml:space="preserve">A clear example that Howard cites is Tom’s Untitled (1988), </w:t>
      </w:r>
      <w:r w:rsidRPr="00E82366">
        <w:rPr>
          <w:u w:val="single"/>
        </w:rPr>
        <w:t xml:space="preserve">a drawing where two cops bend a Black man over the hood of a police car while one prepares to penetrate him. </w:t>
      </w:r>
      <w:r w:rsidRPr="00E82366">
        <w:t xml:space="preserve">There’s only </w:t>
      </w:r>
      <w:r w:rsidRPr="00E82366">
        <w:rPr>
          <w:u w:val="single"/>
        </w:rPr>
        <w:t>s</w:t>
      </w:r>
      <w:r w:rsidRPr="00E82366">
        <w:rPr>
          <w:b/>
          <w:u w:val="single"/>
        </w:rPr>
        <w:t>o much point to assigning ethics to erotica, but at the same time, when compounded with the ongoing conversation on state-sanctioned violence… yikes</w:t>
      </w:r>
      <w:r w:rsidRPr="00E82366">
        <w:rPr>
          <w:b/>
        </w:rPr>
        <w:t>.</w:t>
      </w:r>
      <w:r w:rsidRPr="00E82366">
        <w:t xml:space="preserve"> But the </w:t>
      </w:r>
      <w:r w:rsidRPr="00E82366">
        <w:rPr>
          <w:u w:val="single"/>
        </w:rPr>
        <w:t>c</w:t>
      </w:r>
      <w:r w:rsidRPr="00E82366">
        <w:rPr>
          <w:b/>
          <w:u w:val="single"/>
        </w:rPr>
        <w:t>ommodification of Black fetishism among supposed “radicals” remains timeless.</w:t>
      </w:r>
      <w:r w:rsidRPr="00E82366">
        <w:rPr>
          <w:u w:val="single"/>
        </w:rPr>
        <w:t xml:space="preserve"> Both </w:t>
      </w:r>
      <w:r w:rsidRPr="00E82366">
        <w:rPr>
          <w:b/>
          <w:u w:val="single"/>
        </w:rPr>
        <w:t>Laaksonen and these protesters with sex-centered signs place Blackness in a prop position while whiteness remains the star.</w:t>
      </w:r>
      <w:r w:rsidRPr="00E82366">
        <w:t xml:space="preserve"> Still, Laaksonen is no Robert Mapplethorpe, the late, “edgy” </w:t>
      </w:r>
      <w:r w:rsidRPr="00E82366">
        <w:lastRenderedPageBreak/>
        <w:t xml:space="preserve">homoerotic photographer. Mapplethorpe’s faceless, crotch-fixed photos of Black men in the 1980s are probably the </w:t>
      </w:r>
      <w:proofErr w:type="gramStart"/>
      <w:r w:rsidRPr="00E82366">
        <w:t>best case</w:t>
      </w:r>
      <w:proofErr w:type="gramEnd"/>
      <w:r w:rsidRPr="00E82366">
        <w:t xml:space="preserve"> study for art that speaks to today’s dick-crazed protest posters. His 1980 photograph “Man in Polyester Suit” is famously controversial for its exposure of the Black subject’s penis out of the fly of dress pants. The piece has become the blueprint for shenanigans of this flavor. Mapplethorpe went for it to the point that Milton Moore, the subject of “Man in Polyester Suit” and many other photographs, is believed to have once said he felt primitive beneath Mapplethorpe’s gaze: </w:t>
      </w:r>
      <w:r w:rsidRPr="00E82366">
        <w:rPr>
          <w:b/>
          <w:u w:val="single"/>
        </w:rPr>
        <w:t>“I think he saw me like a monkey in a zoo.</w:t>
      </w:r>
      <w:r w:rsidRPr="00E82366">
        <w:rPr>
          <w:b/>
        </w:rPr>
        <w:t>”</w:t>
      </w:r>
      <w:r w:rsidRPr="00E82366">
        <w:t xml:space="preserve"> </w:t>
      </w:r>
      <w:r w:rsidRPr="00E82366">
        <w:rPr>
          <w:u w:val="single"/>
        </w:rPr>
        <w:t>Sometimes I think that my penis — if magically granted autonomy to leap off my body and live its own life — might be valued more highly and by more people than my entire being.</w:t>
      </w:r>
      <w:r w:rsidRPr="00E82366">
        <w:rPr>
          <w:b/>
          <w:u w:val="single"/>
        </w:rPr>
        <w:t xml:space="preserve"> Black body parts are always profitable.</w:t>
      </w:r>
      <w:r w:rsidRPr="00E82366">
        <w:rPr>
          <w:u w:val="single"/>
        </w:rPr>
        <w:t xml:space="preserve"> But once our voices and brains get too involved,</w:t>
      </w:r>
      <w:r w:rsidRPr="00E82366">
        <w:rPr>
          <w:b/>
          <w:u w:val="single"/>
        </w:rPr>
        <w:t xml:space="preserve"> attempts to edit or silence us are never far off.</w:t>
      </w:r>
      <w:r w:rsidRPr="00E82366">
        <w:rPr>
          <w:u w:val="single"/>
        </w:rPr>
        <w:t xml:space="preserve"> That’s the simple truth for Black people enduring racial capitalism.</w:t>
      </w:r>
    </w:p>
    <w:p w14:paraId="12955EB7" w14:textId="77777777" w:rsidR="00676348" w:rsidRPr="00E82366" w:rsidRDefault="00676348" w:rsidP="00676348"/>
    <w:p w14:paraId="075F407D" w14:textId="77777777" w:rsidR="00676348" w:rsidRPr="00E82366" w:rsidRDefault="00676348" w:rsidP="00676348">
      <w:pPr>
        <w:pStyle w:val="Heading4"/>
      </w:pPr>
      <w:r w:rsidRPr="00E82366">
        <w:t xml:space="preserve">And this scientific and scholarly fantasy to explore and develop posits circumpolar space as a “terra incognita” - This settler adventurism authorizes violent capture, occupation and erasure of indigenous peoples and sets the stage for an extraction and exploitation  </w:t>
      </w:r>
    </w:p>
    <w:p w14:paraId="6C39C31D" w14:textId="77777777" w:rsidR="00676348" w:rsidRPr="00E82366" w:rsidRDefault="00676348" w:rsidP="00676348">
      <w:pPr>
        <w:spacing w:line="256" w:lineRule="auto"/>
      </w:pPr>
      <w:r w:rsidRPr="00E82366">
        <w:rPr>
          <w:b/>
          <w:sz w:val="26"/>
          <w:szCs w:val="26"/>
        </w:rPr>
        <w:t>Stuhl 16</w:t>
      </w:r>
      <w:r w:rsidRPr="00E82366">
        <w:t xml:space="preserve">, Associate professor of environmental studies and sciences at Bucknell University. (Andrew, </w:t>
      </w:r>
      <w:r w:rsidRPr="00E82366">
        <w:rPr>
          <w:i/>
        </w:rPr>
        <w:t>Unfreezing the Arctic: Science, Colonialism, and the Transformation of Inuit Lands</w:t>
      </w:r>
      <w:r w:rsidRPr="00E82366">
        <w:t>, Introduction: “Is the Arctic Out of Time, pg. 2-3, published 2016, RC)</w:t>
      </w:r>
    </w:p>
    <w:p w14:paraId="7EFF2937" w14:textId="77777777" w:rsidR="00676348" w:rsidRPr="00E82366" w:rsidRDefault="00676348" w:rsidP="00676348">
      <w:pPr>
        <w:spacing w:line="256" w:lineRule="auto"/>
        <w:rPr>
          <w:u w:val="single"/>
        </w:rPr>
      </w:pPr>
      <w:r w:rsidRPr="00E82366">
        <w:rPr>
          <w:sz w:val="16"/>
          <w:szCs w:val="16"/>
        </w:rPr>
        <w:t xml:space="preserve">We start with </w:t>
      </w:r>
      <w:r w:rsidRPr="00E82366">
        <w:rPr>
          <w:u w:val="single"/>
        </w:rPr>
        <w:t>scientists</w:t>
      </w:r>
      <w:r w:rsidRPr="00E82366">
        <w:rPr>
          <w:sz w:val="16"/>
          <w:szCs w:val="16"/>
        </w:rPr>
        <w:t xml:space="preserve">. Their </w:t>
      </w:r>
      <w:r w:rsidRPr="00E82366">
        <w:rPr>
          <w:u w:val="single"/>
        </w:rPr>
        <w:t>concepts and research practices have accompanied efforts to conquer, cajole, civilize, capitalize, consume, and conserve the far north since the late 1800s</w:t>
      </w:r>
      <w:r w:rsidRPr="00E82366">
        <w:rPr>
          <w:sz w:val="16"/>
          <w:szCs w:val="16"/>
        </w:rPr>
        <w:t xml:space="preserve">. It may feel odd for some readers to link the pursuit of truths about the natural world with colonialism, especially in such a sparsely populated zone. But </w:t>
      </w:r>
      <w:r w:rsidRPr="00E82366">
        <w:rPr>
          <w:u w:val="single"/>
        </w:rPr>
        <w:t>reflect for a moment on the most popular chapter of Arctic history: the search for the North Pole. As historians have deftly shown, American, Danish, and Norwegian explorers scoured the Arctic Ocean at the turn of the twentieth century not simply to seek out adventure but to find the world’s remaining unclaimed lands</w:t>
      </w:r>
      <w:r w:rsidRPr="00E82366">
        <w:rPr>
          <w:sz w:val="16"/>
          <w:szCs w:val="16"/>
        </w:rPr>
        <w:t xml:space="preserve">. </w:t>
      </w:r>
      <w:r w:rsidRPr="00E82366">
        <w:rPr>
          <w:u w:val="single"/>
        </w:rPr>
        <w:t>They returned south as national heroes because they expanded their home country’s territorial possessions</w:t>
      </w:r>
      <w:r w:rsidRPr="00E82366">
        <w:rPr>
          <w:sz w:val="16"/>
          <w:szCs w:val="16"/>
        </w:rPr>
        <w:t xml:space="preserve">. </w:t>
      </w:r>
      <w:r w:rsidRPr="00E82366">
        <w:rPr>
          <w:b/>
          <w:u w:val="single"/>
        </w:rPr>
        <w:t>Redrawing maps to display their discoveries</w:t>
      </w:r>
      <w:r w:rsidRPr="00E82366">
        <w:rPr>
          <w:u w:val="single"/>
        </w:rPr>
        <w:t xml:space="preserve">, they sprinkled the names of sponsors on bays, islands, straits, and narrows. In these material ways, </w:t>
      </w:r>
      <w:r w:rsidRPr="00E82366">
        <w:rPr>
          <w:b/>
          <w:u w:val="single"/>
        </w:rPr>
        <w:t>explorers extended Euro-American authority over the Arctic</w:t>
      </w:r>
      <w:r w:rsidRPr="00E82366">
        <w:rPr>
          <w:u w:val="single"/>
        </w:rPr>
        <w:t>.</w:t>
      </w:r>
      <w:r w:rsidRPr="00E82366">
        <w:rPr>
          <w:sz w:val="16"/>
          <w:szCs w:val="16"/>
        </w:rPr>
        <w:t xml:space="preserve">3 </w:t>
      </w:r>
      <w:r w:rsidRPr="00E82366">
        <w:rPr>
          <w:u w:val="single"/>
        </w:rPr>
        <w:t xml:space="preserve">Like their maps, </w:t>
      </w:r>
      <w:r w:rsidRPr="00E82366">
        <w:rPr>
          <w:b/>
          <w:u w:val="single"/>
        </w:rPr>
        <w:t>explorers’ tales about an Arctic terra incognita and savage Inuit helped southerners claim the north.</w:t>
      </w:r>
      <w:r w:rsidRPr="00E82366">
        <w:rPr>
          <w:sz w:val="16"/>
          <w:szCs w:val="16"/>
        </w:rPr>
        <w:t xml:space="preserve"> </w:t>
      </w:r>
      <w:r w:rsidRPr="00E82366">
        <w:rPr>
          <w:u w:val="single"/>
        </w:rPr>
        <w:t>With their words, they painted the Arctic as isolated and inhospitable</w:t>
      </w:r>
      <w:r w:rsidRPr="00E82366">
        <w:rPr>
          <w:sz w:val="16"/>
          <w:szCs w:val="16"/>
        </w:rPr>
        <w:t xml:space="preserve">. At times, </w:t>
      </w:r>
      <w:r w:rsidRPr="00E82366">
        <w:rPr>
          <w:u w:val="single"/>
        </w:rPr>
        <w:t>they portrayed Inuit communities as backward for relying on Stone Age technologies for survival and primitive because they appeared to know neither religion nor law</w:t>
      </w:r>
      <w:r w:rsidRPr="00E82366">
        <w:rPr>
          <w:sz w:val="16"/>
          <w:szCs w:val="16"/>
        </w:rPr>
        <w:t xml:space="preserve">. </w:t>
      </w:r>
      <w:r w:rsidRPr="00E82366">
        <w:rPr>
          <w:u w:val="single"/>
        </w:rPr>
        <w:t>In other instances, Inuit were strong—superhuman, even—for subsisting in an environment without trees, warmth, or readily accessible game</w:t>
      </w:r>
      <w:r w:rsidRPr="00E82366">
        <w:rPr>
          <w:sz w:val="16"/>
          <w:szCs w:val="16"/>
        </w:rPr>
        <w:t xml:space="preserve">. Historians analyze these depictions of the Arctic in relation to when they were produced and the dramas playing out at that time. </w:t>
      </w:r>
      <w:r w:rsidRPr="00E82366">
        <w:rPr>
          <w:b/>
          <w:u w:val="single"/>
        </w:rPr>
        <w:t xml:space="preserve">Explorers’ narratives were products of metropolitan societies concerned with the effects of </w:t>
      </w:r>
      <w:proofErr w:type="spellStart"/>
      <w:r w:rsidRPr="00E82366">
        <w:rPr>
          <w:b/>
          <w:u w:val="single"/>
        </w:rPr>
        <w:t>overcivilization</w:t>
      </w:r>
      <w:proofErr w:type="spellEnd"/>
      <w:r w:rsidRPr="00E82366">
        <w:rPr>
          <w:u w:val="single"/>
        </w:rPr>
        <w:t>, a softness emerging from the urban existence that replaced life on the farm over the end of the nineteenth century</w:t>
      </w:r>
      <w:r w:rsidRPr="00E82366">
        <w:rPr>
          <w:sz w:val="16"/>
          <w:szCs w:val="16"/>
        </w:rPr>
        <w:t xml:space="preserve">. </w:t>
      </w:r>
      <w:r w:rsidRPr="00E82366">
        <w:rPr>
          <w:u w:val="single"/>
        </w:rPr>
        <w:t>Those who consumed scientific ideas measured the Arctic against the norms of the Euro-American experience, reifying that experience as superior.</w:t>
      </w:r>
      <w:r w:rsidRPr="00E82366">
        <w:rPr>
          <w:sz w:val="16"/>
          <w:szCs w:val="16"/>
        </w:rPr>
        <w:t xml:space="preserve"> </w:t>
      </w:r>
      <w:r w:rsidRPr="00E82366">
        <w:rPr>
          <w:u w:val="single"/>
        </w:rPr>
        <w:t>An exotic place, one uninfluenced by machines and morality, then, was not an objective observation, but a view through imperial eyes</w:t>
      </w:r>
      <w:r w:rsidRPr="00E82366">
        <w:rPr>
          <w:sz w:val="16"/>
          <w:szCs w:val="16"/>
        </w:rPr>
        <w:t xml:space="preserve">.4 The ways historians have unpacked polar exploration illustrates the conceptual framework of this book. That is, </w:t>
      </w:r>
      <w:r w:rsidRPr="00E82366">
        <w:rPr>
          <w:b/>
          <w:u w:val="single"/>
        </w:rPr>
        <w:t>scientific representations of Arctic nature are entangled with human interventions in the region</w:t>
      </w:r>
      <w:r w:rsidRPr="00E82366">
        <w:rPr>
          <w:u w:val="single"/>
        </w:rPr>
        <w:t xml:space="preserve">. A map of the North Pole in 1909 was not an exact reproduction of the physical environment of coastlines </w:t>
      </w:r>
      <w:r w:rsidRPr="00E82366">
        <w:rPr>
          <w:u w:val="single"/>
        </w:rPr>
        <w:lastRenderedPageBreak/>
        <w:t xml:space="preserve">and ocean currents. Instead, it was a document born from </w:t>
      </w:r>
      <w:proofErr w:type="gramStart"/>
      <w:r w:rsidRPr="00E82366">
        <w:rPr>
          <w:u w:val="single"/>
        </w:rPr>
        <w:t>particular field</w:t>
      </w:r>
      <w:proofErr w:type="gramEnd"/>
      <w:r w:rsidRPr="00E82366">
        <w:rPr>
          <w:u w:val="single"/>
        </w:rPr>
        <w:t xml:space="preserve"> experiences in particular places and widely held desires for global dominance.</w:t>
      </w:r>
      <w:r w:rsidRPr="00E82366">
        <w:rPr>
          <w:sz w:val="16"/>
          <w:szCs w:val="16"/>
        </w:rPr>
        <w:t xml:space="preserve"> Philosopher Ian Hacking puts it this way: “Science is said to have two aims: theory and experiment. Theories try to say how the world is. Experiment and subsequent technology change the world. We represent and we intervene. We represent </w:t>
      </w:r>
      <w:proofErr w:type="gramStart"/>
      <w:r w:rsidRPr="00E82366">
        <w:rPr>
          <w:sz w:val="16"/>
          <w:szCs w:val="16"/>
        </w:rPr>
        <w:t>in order to</w:t>
      </w:r>
      <w:proofErr w:type="gramEnd"/>
      <w:r w:rsidRPr="00E82366">
        <w:rPr>
          <w:sz w:val="16"/>
          <w:szCs w:val="16"/>
        </w:rPr>
        <w:t xml:space="preserve"> intervene, and we intervene in light of our representations.” Perhaps readers already understand this relationship intuitively, given the adage “knowledge is power.”</w:t>
      </w:r>
      <w:r w:rsidRPr="00E82366">
        <w:rPr>
          <w:b/>
          <w:u w:val="single"/>
        </w:rPr>
        <w:t xml:space="preserve">5 Polar exploration is just one example of the pursuit of knowledge converging with colonial ambition in the Arctic. </w:t>
      </w:r>
      <w:r w:rsidRPr="00E82366">
        <w:rPr>
          <w:u w:val="single"/>
        </w:rPr>
        <w:t>Ideas of nature changed over time. New paradigms pushed researchers to ask different questions about the north just as human activity there altered the environment, requiring continued analysis</w:t>
      </w:r>
      <w:r w:rsidRPr="00E82366">
        <w:rPr>
          <w:sz w:val="16"/>
          <w:szCs w:val="16"/>
        </w:rPr>
        <w:t xml:space="preserve">. I use the term scientist to refer to an unwieldy group of people, from museum-based naturalists in the late 1800s to geophysicists working for military agencies during World War II to ecologists translating research into political activism in the 1960s. The differences among them are many, but what they share is this: </w:t>
      </w:r>
      <w:proofErr w:type="gramStart"/>
      <w:r w:rsidRPr="00E82366">
        <w:rPr>
          <w:sz w:val="16"/>
          <w:szCs w:val="16"/>
        </w:rPr>
        <w:t>at the moment</w:t>
      </w:r>
      <w:proofErr w:type="gramEnd"/>
      <w:r w:rsidRPr="00E82366">
        <w:rPr>
          <w:sz w:val="16"/>
          <w:szCs w:val="16"/>
        </w:rPr>
        <w:t xml:space="preserve"> they appear in this book, they compete for the mantle on definitive questions of scientific understanding, natural resource management, and national development. In these ways, </w:t>
      </w:r>
      <w:r w:rsidRPr="00E82366">
        <w:rPr>
          <w:u w:val="single"/>
        </w:rPr>
        <w:t xml:space="preserve">the nineteenth-century specimen collector inhabits a social and intellectual space </w:t>
      </w:r>
      <w:proofErr w:type="gramStart"/>
      <w:r w:rsidRPr="00E82366">
        <w:rPr>
          <w:u w:val="single"/>
        </w:rPr>
        <w:t>similar to</w:t>
      </w:r>
      <w:proofErr w:type="gramEnd"/>
      <w:r w:rsidRPr="00E82366">
        <w:rPr>
          <w:u w:val="single"/>
        </w:rPr>
        <w:t xml:space="preserve"> the climate scientist today. By bringing these practitioners together in this way, we thread diverse representations and interventions in different historical periods in a line—thus reconnecting the Arctic’s colonial past with its present.6</w:t>
      </w:r>
    </w:p>
    <w:p w14:paraId="1DDD2296" w14:textId="77777777" w:rsidR="00676348" w:rsidRPr="00E82366" w:rsidRDefault="00676348" w:rsidP="00676348">
      <w:pPr>
        <w:pStyle w:val="Heading4"/>
      </w:pPr>
      <w:r w:rsidRPr="00E82366">
        <w:t xml:space="preserve">Black circumpolar experience exposes the myth of US heroism and achievement – American statecraft reproduction of ideological narratives of success and performance mask demonstrate </w:t>
      </w:r>
    </w:p>
    <w:p w14:paraId="478494DB" w14:textId="77777777" w:rsidR="00676348" w:rsidRPr="00E82366" w:rsidRDefault="00676348" w:rsidP="00676348">
      <w:pPr>
        <w:rPr>
          <w:b/>
          <w:color w:val="2A2A2A"/>
        </w:rPr>
      </w:pPr>
      <w:r w:rsidRPr="00E82366">
        <w:rPr>
          <w:b/>
        </w:rPr>
        <w:t xml:space="preserve">Bloom 22. </w:t>
      </w:r>
      <w:r w:rsidRPr="00E82366">
        <w:t>Lisa E. Bloom. 2022. “</w:t>
      </w:r>
      <w:r w:rsidRPr="00E82366">
        <w:rPr>
          <w:color w:val="2A2A2A"/>
        </w:rPr>
        <w:t>Climate Change and the New Polar Aesthetics</w:t>
      </w:r>
      <w:r w:rsidRPr="00E82366">
        <w:rPr>
          <w:b/>
          <w:color w:val="2A2A2A"/>
        </w:rPr>
        <w:t>:</w:t>
      </w:r>
    </w:p>
    <w:p w14:paraId="444F7086" w14:textId="77777777" w:rsidR="00676348" w:rsidRPr="00E82366" w:rsidRDefault="00676348" w:rsidP="00676348">
      <w:pPr>
        <w:shd w:val="clear" w:color="auto" w:fill="FFFFFF"/>
      </w:pPr>
      <w:r w:rsidRPr="00E82366">
        <w:t>Artists Reimagine the Arctic and Antarctic”. Duke University Press. // mars</w:t>
      </w:r>
    </w:p>
    <w:p w14:paraId="369C8BCA" w14:textId="77777777" w:rsidR="00676348" w:rsidRPr="00E82366" w:rsidRDefault="00676348" w:rsidP="00676348">
      <w:r w:rsidRPr="00E82366">
        <w:rPr>
          <w:u w:val="single"/>
        </w:rPr>
        <w:t xml:space="preserve"> The issue of white male failure at the North Pole takes on another meaning in Julien’s work, since here failure is connected to the ways late nineteenth- and early twentieth-century polar expeditions were exclusively white and male undertakings</w:t>
      </w:r>
      <w:r w:rsidRPr="00E82366">
        <w:t>, forging what I called in</w:t>
      </w:r>
      <w:r w:rsidRPr="00E82366">
        <w:rPr>
          <w:u w:val="single"/>
        </w:rPr>
        <w:t xml:space="preserve"> Gender on Ice “a discourse of nationalism, empire, and white male heroism.</w:t>
      </w:r>
      <w:r w:rsidRPr="00E82366">
        <w:t xml:space="preserve">”25 In contrast to the British, </w:t>
      </w:r>
      <w:r w:rsidRPr="00E82366">
        <w:rPr>
          <w:u w:val="single"/>
        </w:rPr>
        <w:t xml:space="preserve">the Americans tried to produce a narrative of masculinity that was part of a scientific tradition, </w:t>
      </w:r>
      <w:r w:rsidRPr="00E82366">
        <w:t xml:space="preserve">which worked discursively to exclude the significant presence of Inuit people and the participation of Matthew Henson from the account. </w:t>
      </w:r>
      <w:r w:rsidRPr="00E82366">
        <w:rPr>
          <w:b/>
          <w:u w:val="single"/>
        </w:rPr>
        <w:t>In the American narrative, there is a larger emphasis on the actions of flesh-and-blood heroic men.</w:t>
      </w:r>
      <w:r w:rsidRPr="00E82366">
        <w:rPr>
          <w:b/>
        </w:rPr>
        <w:t xml:space="preserve"> </w:t>
      </w:r>
      <w:r w:rsidRPr="00E82366">
        <w:rPr>
          <w:b/>
          <w:u w:val="single"/>
        </w:rPr>
        <w:t>Successful performance, athleticism, and scientific achievement matter most</w:t>
      </w:r>
      <w:r w:rsidRPr="00E82366">
        <w:rPr>
          <w:b/>
        </w:rPr>
        <w:t xml:space="preserve">. </w:t>
      </w:r>
      <w:r w:rsidRPr="00E82366">
        <w:t xml:space="preserve">While the tragedy of Scott’s failed expedition to the South Pole is acceptable within the parameters of the literary, there is no place for failure within the ideological narrative of scientific progress and athletic performance that framed the discourses of Robert Peary’s expedition.26 That is why the fact that Henson was obliged literally to carry Peary back on his sledge from the North Pole (because Peary had lost nine of his toes, which made it an ordeal for him to wear snowshoes) was not made public by Henson until 1966, over forty years after Peary died.27 Even though Peary’s expedition was supposed to be scientific, his “faithful record” at the North Pole was from the start contested and unstable and remains to this day highly disputed and controversial.28 </w:t>
      </w:r>
      <w:r w:rsidRPr="00E82366">
        <w:rPr>
          <w:u w:val="single"/>
        </w:rPr>
        <w:t>This inability to acknowledge outright the failure of the expedition, I argue, explains the significance of Henson as the major corroborating witness and the narrow focus of the critique of Peary, which has centered on establishing or disputing the accuracy of his claim to have reached the Pole.</w:t>
      </w:r>
      <w:r w:rsidRPr="00E82366">
        <w:t xml:space="preserve"> Therefore, the narrative of Scott’s failed expedition to the South Pole resonated more widely than that of the Peary expedition’s claim. Inspired by the events of the 1909 expedition to the North Pole, Julien’s True North (2004–2008) </w:t>
      </w:r>
      <w:r w:rsidRPr="00E82366">
        <w:rPr>
          <w:b/>
          <w:u w:val="single"/>
        </w:rPr>
        <w:t>revisualizes the Arctic,</w:t>
      </w:r>
      <w:r w:rsidRPr="00E82366">
        <w:rPr>
          <w:u w:val="single"/>
        </w:rPr>
        <w:t xml:space="preserve"> taking on the competing stories of Peary’s controversial expedition, </w:t>
      </w:r>
      <w:r w:rsidRPr="00E82366">
        <w:rPr>
          <w:b/>
          <w:u w:val="single"/>
        </w:rPr>
        <w:t xml:space="preserve">which radically altered the lives of his longtime African American exploration partner Matthew Henson and the Inuit men and women of Ellesmere Island and northern Greenland </w:t>
      </w:r>
      <w:r w:rsidRPr="00E82366">
        <w:rPr>
          <w:u w:val="single"/>
        </w:rPr>
        <w:t>(figures 2.10 and 2.11).</w:t>
      </w:r>
      <w:r w:rsidRPr="00E82366">
        <w:t xml:space="preserve">29 The title, True North, </w:t>
      </w:r>
      <w:r w:rsidRPr="00E82366">
        <w:rPr>
          <w:b/>
          <w:u w:val="single"/>
        </w:rPr>
        <w:t xml:space="preserve">references how polar exploration might </w:t>
      </w:r>
      <w:r w:rsidRPr="00E82366">
        <w:rPr>
          <w:b/>
          <w:u w:val="single"/>
        </w:rPr>
        <w:lastRenderedPageBreak/>
        <w:t>have had a different meaning for Henson than for white polar explorers at that time</w:t>
      </w:r>
      <w:r w:rsidRPr="00E82366">
        <w:rPr>
          <w:b/>
        </w:rPr>
        <w:t>.</w:t>
      </w:r>
      <w:r w:rsidRPr="00E82366">
        <w:t xml:space="preserve"> Robert Stepto has argued that “</w:t>
      </w:r>
      <w:r w:rsidRPr="00E82366">
        <w:rPr>
          <w:u w:val="single"/>
        </w:rPr>
        <w:t>t</w:t>
      </w:r>
      <w:r w:rsidRPr="00E82366">
        <w:rPr>
          <w:b/>
          <w:u w:val="single"/>
        </w:rPr>
        <w:t>he seminal journey in Afro-American narrative literature is unquestionably north,”</w:t>
      </w:r>
      <w:r w:rsidRPr="00E82366">
        <w:rPr>
          <w:u w:val="single"/>
        </w:rPr>
        <w:t xml:space="preserve"> </w:t>
      </w:r>
      <w:r w:rsidRPr="00E82366">
        <w:t xml:space="preserve">and one can see that Henson’s autobiography, A Black Explorer at the North Pole, </w:t>
      </w:r>
      <w:r w:rsidRPr="00E82366">
        <w:rPr>
          <w:b/>
          <w:u w:val="single"/>
        </w:rPr>
        <w:t>extends the geography of freedom mapped so often in the African American literary tradition that dates back to the antebellum slave narratives</w:t>
      </w:r>
      <w:r w:rsidRPr="00E82366">
        <w:rPr>
          <w:b/>
        </w:rPr>
        <w:t>.</w:t>
      </w:r>
      <w:r w:rsidRPr="00E82366">
        <w:t xml:space="preserve">30 Though Henson was born to freed slaves, his family was persecuted by the Ku Klux Klan, and he and his family subsequently ended up in Washington, DC, to escape terror and discrimination. But the long and dark history of slavery was not entirely a matter of the past in the age of Jim Crow, even in the nation’s capital. Henson himself became an orphan by the age of twelve, and before he started to work for Peary, he survived by going to sea as a cabin boy; he traveled to ports as far away as China, Japan, Africa, and the Russian Arctic seas to escape persecution. The film and installation True North (2004–2008) </w:t>
      </w:r>
      <w:proofErr w:type="gramStart"/>
      <w:r w:rsidRPr="00E82366">
        <w:t>is</w:t>
      </w:r>
      <w:proofErr w:type="gramEnd"/>
      <w:r w:rsidRPr="00E82366">
        <w:t xml:space="preserve"> usually shown as a large-scale multiple-screen audiovisual installation and offers one of the boldest examples of the new departure in the artistic and scholarly discourse on polar expedition narratives. </w:t>
      </w:r>
      <w:r w:rsidRPr="00E82366">
        <w:rPr>
          <w:u w:val="single"/>
        </w:rPr>
        <w:t xml:space="preserve">Like </w:t>
      </w:r>
      <w:proofErr w:type="spellStart"/>
      <w:r w:rsidRPr="00E82366">
        <w:rPr>
          <w:u w:val="single"/>
        </w:rPr>
        <w:t>Aglert’s</w:t>
      </w:r>
      <w:proofErr w:type="spellEnd"/>
      <w:r w:rsidRPr="00E82366">
        <w:rPr>
          <w:u w:val="single"/>
        </w:rPr>
        <w:t xml:space="preserve"> work, True North brings us back to the Heroic Age of exploration. During that period, many of the Arctic regions had not yet achieved independent Indigenous self-governance systems. </w:t>
      </w:r>
      <w:r w:rsidRPr="00E82366">
        <w:t xml:space="preserve">That did not come until a century later, as did Nunavut’s independence in 1999 and Greenland’s in 2008; both continue to remain part of larger countries (Canada and Denmark, respectively).31 In Euro-American histories of the Arctic, the heroic era is often seen as distinct and is often contrasted with the current era, although, as I have argued, the earlier colonial viewpoint persists and contributes to the crisis in the present. </w:t>
      </w:r>
      <w:r w:rsidRPr="00E82366">
        <w:rPr>
          <w:u w:val="single"/>
        </w:rPr>
        <w:t xml:space="preserve">Drawing in part from Gender on Ice and Henson’s later writings, Julien’s work critiques earlier Arctic representations </w:t>
      </w:r>
      <w:r w:rsidRPr="00E82366">
        <w:t xml:space="preserve">such as Robert Flaherty’s Nanook of the North (1922), a signature film in which invidious portraits of the Inuit community as backward and disappearing highlight the Native’s inability to adapt to Western progress.32 </w:t>
      </w:r>
      <w:r w:rsidRPr="00E82366">
        <w:rPr>
          <w:u w:val="single"/>
        </w:rPr>
        <w:t xml:space="preserve">Julien’s film resonates with its audiences because it responds to a larger visual culture of the Arctic by exploring the relation between aesthetics and politics </w:t>
      </w:r>
      <w:r w:rsidRPr="00E82366">
        <w:t xml:space="preserve">as well as the Peary expedition’s complex politics of exclusion.33 Delving deeply into Henson’s primary role in Peary’s expedition, </w:t>
      </w:r>
      <w:r w:rsidRPr="00E82366">
        <w:rPr>
          <w:u w:val="single"/>
        </w:rPr>
        <w:t>Julien is attracted to the inescapable rawness and violence of the relationship between Henson and his employer.</w:t>
      </w:r>
      <w:r w:rsidRPr="00E82366">
        <w:t xml:space="preserve"> The film situates Henson front and center, drawing the tensions between Peary and Henson to the fore of the historical narrative, to question the veracity of Peary’s account of Henson’s role. One of the most powerful scenes in Julien’s film retells the story of the expedition from Henson’s point of view, based on Henson’s own account that he was the first in Peary’s party to reach the North Pole.34 Henson decided to make it to the pole ahead of Peary after learning that Peary had intended to exclude him from the final march to the pole. In</w:t>
      </w:r>
      <w:r w:rsidRPr="00E82366">
        <w:rPr>
          <w:u w:val="single"/>
        </w:rPr>
        <w:t xml:space="preserve"> Gender on Ice, I point out how Henson’s retelling of this incident disturbs the colonial discourse of that era, which portrays Blacks as irrational and violent and whites as rational and well-tempered. </w:t>
      </w:r>
      <w:r w:rsidRPr="00E82366">
        <w:t>Fearing that Peary might kill him to keep this secret,35 Julien’s film uses Henson’s own account written in 1966 as a voiceover to explain how he ensured his own safety following Peary’s initial violent outburst to prevent it from escalating. The consequences for Henson of Peary’s betrayal were grave. According to his biographers, Henson did not receive the national and international recognition he deserved, and at the time of his death in 1955, he subsisted off a meager pension while also working as a parking attendant in a Brooklyn warehouse.36 True North takes poetic license and restructures Henson’s story in unexpected ways. It is a film about the North Pole but was filmed in Iceland and northern Sweden</w:t>
      </w:r>
      <w:r w:rsidRPr="00E82366">
        <w:rPr>
          <w:u w:val="single"/>
        </w:rPr>
        <w:t xml:space="preserve">, which is made evident to the viewer through shots of Iceland’s ice caves. It focuses on descriptive reenactments but draws from the documentary genre, historical documents, and nonfiction material and, like most of Julien’s films, is heavily research based. </w:t>
      </w:r>
      <w:r w:rsidRPr="00E82366">
        <w:t>Significantly, in Julien’s film, we do not see Peary or his rival, Frederick Cook, or</w:t>
      </w:r>
      <w:r w:rsidRPr="00E82366">
        <w:rPr>
          <w:u w:val="single"/>
        </w:rPr>
        <w:t xml:space="preserve"> evidence of the bitter </w:t>
      </w:r>
      <w:r w:rsidRPr="00E82366">
        <w:rPr>
          <w:u w:val="single"/>
        </w:rPr>
        <w:lastRenderedPageBreak/>
        <w:t xml:space="preserve">controversy that ensued between the two American men who were both competing to be the first to attain the North Pole at that historical moment. I. In lieu of the driving anxiety and the competition in these white male exploration narratives, Julien’s film foregrounds the sheer physical attraction of the North Pole, as well as the significance of the four Inuit men — </w:t>
      </w:r>
      <w:proofErr w:type="spellStart"/>
      <w:r w:rsidRPr="00E82366">
        <w:rPr>
          <w:u w:val="single"/>
        </w:rPr>
        <w:t>Egingwah</w:t>
      </w:r>
      <w:proofErr w:type="spellEnd"/>
      <w:r w:rsidRPr="00E82366">
        <w:rPr>
          <w:u w:val="single"/>
        </w:rPr>
        <w:t xml:space="preserve">, Utah, </w:t>
      </w:r>
      <w:proofErr w:type="spellStart"/>
      <w:r w:rsidRPr="00E82366">
        <w:rPr>
          <w:u w:val="single"/>
        </w:rPr>
        <w:t>Ooqeath</w:t>
      </w:r>
      <w:proofErr w:type="spellEnd"/>
      <w:r w:rsidRPr="00E82366">
        <w:rPr>
          <w:u w:val="single"/>
        </w:rPr>
        <w:t xml:space="preserve">, and </w:t>
      </w:r>
      <w:proofErr w:type="spellStart"/>
      <w:r w:rsidRPr="00E82366">
        <w:rPr>
          <w:u w:val="single"/>
        </w:rPr>
        <w:t>Seegloo</w:t>
      </w:r>
      <w:proofErr w:type="spellEnd"/>
      <w:r w:rsidRPr="00E82366">
        <w:rPr>
          <w:u w:val="single"/>
        </w:rPr>
        <w:t xml:space="preserve"> — who accompanied Peary and Henson (p</w:t>
      </w:r>
      <w:r w:rsidRPr="00E82366">
        <w:t xml:space="preserve">late 12 and figures 2.12 and 2.15).37 Julien rewrites these older stories representing the four Inuit men and Henson as witnesses to Peary’s North Pole trek; in Julien’s film, they ultimately replace Peary as the narrative’s focus. </w:t>
      </w:r>
    </w:p>
    <w:p w14:paraId="2EAB8652" w14:textId="77777777" w:rsidR="00676348" w:rsidRPr="00E82366" w:rsidRDefault="00676348" w:rsidP="00676348">
      <w:pPr>
        <w:pStyle w:val="Heading4"/>
      </w:pPr>
      <w:r w:rsidRPr="00E82366">
        <w:t>An analytic of accumulation and fungibility is necessary to understand the “pathologization rubric” that sustains antiblack desires and racial logics of modernity and coloniality – Only the affirmative can create Black futures that resonate with fugitive Blackness and their impermeant homes “within and outside the nation state”</w:t>
      </w:r>
    </w:p>
    <w:p w14:paraId="054CCBA3" w14:textId="77777777" w:rsidR="00676348" w:rsidRPr="00E82366" w:rsidRDefault="00676348" w:rsidP="00676348">
      <w:pPr>
        <w:rPr>
          <w:rStyle w:val="StyleUnderline"/>
        </w:rPr>
      </w:pPr>
      <w:r w:rsidRPr="00E82366">
        <w:rPr>
          <w:b/>
          <w:bCs/>
          <w:sz w:val="26"/>
          <w:szCs w:val="26"/>
        </w:rPr>
        <w:t>Pannell 2022</w:t>
      </w:r>
      <w:r w:rsidRPr="00E82366">
        <w:t xml:space="preserve">, </w:t>
      </w:r>
      <w:r w:rsidRPr="00E82366">
        <w:rPr>
          <w:sz w:val="20"/>
          <w:szCs w:val="21"/>
        </w:rPr>
        <w:t>P</w:t>
      </w:r>
      <w:r w:rsidRPr="00E82366">
        <w:rPr>
          <w:rFonts w:ascii="Roboto" w:hAnsi="Roboto"/>
          <w:color w:val="222233"/>
          <w:sz w:val="18"/>
          <w:szCs w:val="18"/>
          <w:shd w:val="clear" w:color="auto" w:fill="FFFFFF"/>
        </w:rPr>
        <w:t xml:space="preserve">h.D. candidate in Educational Linguistics and Africana Studies Graduate Certificate candidate at the University of </w:t>
      </w:r>
      <w:proofErr w:type="gramStart"/>
      <w:r w:rsidRPr="00E82366">
        <w:rPr>
          <w:rFonts w:ascii="Roboto" w:hAnsi="Roboto"/>
          <w:color w:val="222233"/>
          <w:sz w:val="18"/>
          <w:szCs w:val="18"/>
          <w:shd w:val="clear" w:color="auto" w:fill="FFFFFF"/>
        </w:rPr>
        <w:t>Pennsylvania</w:t>
      </w:r>
      <w:r w:rsidRPr="00E82366">
        <w:rPr>
          <w:sz w:val="20"/>
          <w:szCs w:val="21"/>
        </w:rPr>
        <w:t>.(</w:t>
      </w:r>
      <w:proofErr w:type="gramEnd"/>
      <w:r w:rsidRPr="00E82366">
        <w:rPr>
          <w:sz w:val="20"/>
          <w:szCs w:val="21"/>
        </w:rPr>
        <w:t xml:space="preserve"> Justin, October 2023, “Plays with words: Fungible(</w:t>
      </w:r>
      <w:proofErr w:type="spellStart"/>
      <w:r w:rsidRPr="00E82366">
        <w:rPr>
          <w:sz w:val="20"/>
          <w:szCs w:val="21"/>
        </w:rPr>
        <w:t>ly</w:t>
      </w:r>
      <w:proofErr w:type="spellEnd"/>
      <w:r w:rsidRPr="00E82366">
        <w:rPr>
          <w:sz w:val="20"/>
          <w:szCs w:val="21"/>
        </w:rPr>
        <w:t xml:space="preserve">) fugitive Black sound in ethnographies of communication,” Cambridge University, </w:t>
      </w:r>
      <w:r w:rsidRPr="00E82366">
        <w:rPr>
          <w:rStyle w:val="StyleUnderline"/>
          <w:rFonts w:asciiTheme="minorHAnsi" w:hAnsiTheme="minorHAnsi" w:cstheme="minorHAnsi"/>
          <w:sz w:val="20"/>
          <w:szCs w:val="21"/>
        </w:rPr>
        <w:t>https://www.cambridge.org/core/journals/language-in-society/article/plays-with-words-fungiblely-fugitive-black-sound-in-ethnographies-of-communication/D6270AC4A645587531EA9E77E9C144B2</w:t>
      </w:r>
      <w:r w:rsidRPr="00E82366">
        <w:rPr>
          <w:rStyle w:val="StyleUnderline"/>
          <w:rFonts w:asciiTheme="minorHAnsi" w:hAnsiTheme="minorHAnsi" w:cstheme="minorHAnsi"/>
        </w:rPr>
        <w:t>)</w:t>
      </w:r>
    </w:p>
    <w:p w14:paraId="6E2CE981" w14:textId="77777777" w:rsidR="00676348" w:rsidRPr="00E82366" w:rsidRDefault="00676348" w:rsidP="00676348">
      <w:pPr>
        <w:rPr>
          <w:sz w:val="14"/>
        </w:rPr>
      </w:pPr>
      <w:r w:rsidRPr="00E82366">
        <w:rPr>
          <w:sz w:val="14"/>
        </w:rPr>
        <w:t xml:space="preserve">Saidiya </w:t>
      </w:r>
      <w:r w:rsidRPr="00E82366">
        <w:rPr>
          <w:sz w:val="16"/>
          <w:u w:val="single"/>
        </w:rPr>
        <w:t>Hartman</w:t>
      </w:r>
      <w:r w:rsidRPr="00E82366">
        <w:rPr>
          <w:sz w:val="14"/>
        </w:rPr>
        <w:t xml:space="preserve"> (Reference Hartman1997:25–26) </w:t>
      </w:r>
      <w:r w:rsidRPr="00E82366">
        <w:rPr>
          <w:sz w:val="16"/>
          <w:u w:val="single"/>
        </w:rPr>
        <w:t xml:space="preserve">extends the theme of </w:t>
      </w:r>
      <w:r w:rsidRPr="00E82366">
        <w:rPr>
          <w:rStyle w:val="Emphasis"/>
        </w:rPr>
        <w:t>Black fungibility, or commodified interchangeability</w:t>
      </w:r>
      <w:r w:rsidRPr="00E82366">
        <w:rPr>
          <w:sz w:val="14"/>
        </w:rPr>
        <w:t xml:space="preserve">, </w:t>
      </w:r>
      <w:r w:rsidRPr="00E82366">
        <w:rPr>
          <w:sz w:val="16"/>
          <w:u w:val="single"/>
        </w:rPr>
        <w:t>into</w:t>
      </w:r>
      <w:r w:rsidRPr="00E82366">
        <w:rPr>
          <w:sz w:val="14"/>
        </w:rPr>
        <w:t xml:space="preserve"> slavery </w:t>
      </w:r>
      <w:r w:rsidRPr="00E82366">
        <w:rPr>
          <w:rStyle w:val="Emphasis"/>
        </w:rPr>
        <w:t>economies of affect, power, and pleasure</w:t>
      </w:r>
      <w:r w:rsidRPr="00E82366">
        <w:rPr>
          <w:sz w:val="14"/>
        </w:rPr>
        <w:t xml:space="preserve">, noting that ‘the figurative </w:t>
      </w:r>
      <w:r w:rsidRPr="00E82366">
        <w:rPr>
          <w:sz w:val="16"/>
          <w:u w:val="single"/>
        </w:rPr>
        <w:t xml:space="preserve">capacities of blackness and </w:t>
      </w:r>
      <w:r w:rsidRPr="00E82366">
        <w:rPr>
          <w:sz w:val="14"/>
        </w:rPr>
        <w:t xml:space="preserve">the </w:t>
      </w:r>
      <w:r w:rsidRPr="00E82366">
        <w:rPr>
          <w:sz w:val="16"/>
          <w:u w:val="single"/>
        </w:rPr>
        <w:t>fungibility of the commodity are directly linked</w:t>
      </w:r>
      <w:r w:rsidRPr="00E82366">
        <w:rPr>
          <w:sz w:val="14"/>
        </w:rPr>
        <w:t xml:space="preserve">. The </w:t>
      </w:r>
      <w:r w:rsidRPr="00E82366">
        <w:rPr>
          <w:sz w:val="16"/>
          <w:u w:val="single"/>
        </w:rPr>
        <w:t>fungibility</w:t>
      </w:r>
      <w:r w:rsidRPr="00E82366">
        <w:rPr>
          <w:sz w:val="14"/>
        </w:rPr>
        <w:t xml:space="preserve"> of the commodity, specifically its abstractness and immateriality, </w:t>
      </w:r>
      <w:r w:rsidRPr="00E82366">
        <w:rPr>
          <w:sz w:val="16"/>
          <w:u w:val="single"/>
        </w:rPr>
        <w:t>enabled the black body</w:t>
      </w:r>
      <w:r w:rsidRPr="00E82366">
        <w:rPr>
          <w:sz w:val="14"/>
        </w:rPr>
        <w:t xml:space="preserve">… </w:t>
      </w:r>
      <w:r w:rsidRPr="00E82366">
        <w:rPr>
          <w:b/>
          <w:bCs/>
          <w:i/>
          <w:iCs/>
          <w:sz w:val="16"/>
          <w:u w:val="single"/>
          <w:bdr w:val="single" w:sz="4" w:space="0" w:color="auto"/>
        </w:rPr>
        <w:t>to serve as the vehicle of white self-exploration</w:t>
      </w:r>
      <w:r w:rsidRPr="00E82366">
        <w:rPr>
          <w:sz w:val="14"/>
        </w:rPr>
        <w:t xml:space="preserve">, </w:t>
      </w:r>
      <w:r w:rsidRPr="00E82366">
        <w:rPr>
          <w:rStyle w:val="StyleUnderline"/>
        </w:rPr>
        <w:t>renunciation, and enjoyment’.</w:t>
      </w:r>
      <w:r w:rsidRPr="00E82366">
        <w:rPr>
          <w:sz w:val="14"/>
        </w:rPr>
        <w:t xml:space="preserve"> Therefore, while Black flesh constitutes a bare negation, its fungibility has evidenced a radical symbolic potentiality, generating, for example, white subjectivities. Similarly, Snorton (Reference Snorton2017:64) details how fungible </w:t>
      </w:r>
      <w:r w:rsidRPr="00E82366">
        <w:rPr>
          <w:sz w:val="16"/>
          <w:u w:val="single"/>
        </w:rPr>
        <w:t>Black flesh generated modernist/colonial sex and gender categories</w:t>
      </w:r>
      <w:r w:rsidRPr="00E82366">
        <w:rPr>
          <w:sz w:val="14"/>
        </w:rPr>
        <w:t>, constituting a racialized interrelation that has ‘</w:t>
      </w:r>
      <w:proofErr w:type="spellStart"/>
      <w:r w:rsidRPr="00E82366">
        <w:rPr>
          <w:sz w:val="14"/>
        </w:rPr>
        <w:t>animat</w:t>
      </w:r>
      <w:proofErr w:type="spellEnd"/>
      <w:r w:rsidRPr="00E82366">
        <w:rPr>
          <w:sz w:val="14"/>
        </w:rPr>
        <w:t xml:space="preserve">[ed] the semiotics of gender, wherein sex and gender became inexhaustibly revisable according to the racial logic of consumption’. Along these lines, Wynter (Reference Wynter, Hyatt and Nettleford1995) explicates the </w:t>
      </w:r>
      <w:r w:rsidRPr="00E82366">
        <w:rPr>
          <w:rStyle w:val="StyleUnderline"/>
        </w:rPr>
        <w:t>irruption of modernity/coloniality's hierarchical, racializing classificatory schemes through the dialogical relation of Man, or modernity/coloniality's genres of humanness</w:t>
      </w:r>
      <w:r w:rsidRPr="00E82366">
        <w:rPr>
          <w:sz w:val="14"/>
        </w:rPr>
        <w:t xml:space="preserve"> (white-male-bourgeoise-etc.), and </w:t>
      </w:r>
      <w:r w:rsidRPr="00E82366">
        <w:rPr>
          <w:rStyle w:val="Emphasis"/>
        </w:rPr>
        <w:t>Blackness positioned as the liminal, sub/non-human category</w:t>
      </w:r>
      <w:r w:rsidRPr="00E82366">
        <w:rPr>
          <w:sz w:val="14"/>
        </w:rPr>
        <w:t xml:space="preserve">. Making a general claim, King (Reference King2019:23) contends that ‘as a Black fleshy analytic </w:t>
      </w:r>
      <w:r w:rsidRPr="00E82366">
        <w:rPr>
          <w:rStyle w:val="Emphasis"/>
        </w:rPr>
        <w:t>… Black fungibility can denote and connote pure flux, process, and potential’</w:t>
      </w:r>
      <w:r w:rsidRPr="00E82366">
        <w:rPr>
          <w:sz w:val="16"/>
          <w:u w:val="single"/>
        </w:rPr>
        <w:t>.</w:t>
      </w:r>
      <w:r w:rsidRPr="00E82366">
        <w:rPr>
          <w:sz w:val="14"/>
        </w:rPr>
        <w:t xml:space="preserve"> As King observes, because Black fungibility refers to flux and potentiality, it suggests an unpredictability that, </w:t>
      </w:r>
      <w:r w:rsidRPr="00E82366">
        <w:rPr>
          <w:rStyle w:val="Emphasis"/>
        </w:rPr>
        <w:t>when scrutinized by the white gaze, inspires racial anxieties regarding loss of control</w:t>
      </w:r>
      <w:r w:rsidRPr="00E82366">
        <w:rPr>
          <w:sz w:val="14"/>
        </w:rPr>
        <w:t xml:space="preserve"> which continue </w:t>
      </w:r>
      <w:r w:rsidRPr="00E82366">
        <w:rPr>
          <w:sz w:val="16"/>
          <w:u w:val="single"/>
        </w:rPr>
        <w:t xml:space="preserve">to motivate </w:t>
      </w:r>
      <w:r w:rsidRPr="00E82366">
        <w:rPr>
          <w:sz w:val="14"/>
        </w:rPr>
        <w:t xml:space="preserve">attempts to </w:t>
      </w:r>
      <w:r w:rsidRPr="00E82366">
        <w:rPr>
          <w:sz w:val="16"/>
          <w:u w:val="single"/>
        </w:rPr>
        <w:t>capture Black life in material and representational forms.</w:t>
      </w:r>
      <w:r w:rsidRPr="00E82366">
        <w:rPr>
          <w:sz w:val="14"/>
        </w:rPr>
        <w:t xml:space="preserve"> These considerations are characteristic of anti-Black racial logics of modernity/coloniality. On one hand, </w:t>
      </w:r>
      <w:r w:rsidRPr="00E82366">
        <w:rPr>
          <w:rStyle w:val="StyleUnderline"/>
        </w:rPr>
        <w:t>historical and contemporary conditions consistently attest to the cultural (re)production of Blackness as a negated alterity</w:t>
      </w:r>
      <w:r w:rsidRPr="00E82366">
        <w:rPr>
          <w:sz w:val="14"/>
        </w:rPr>
        <w:t xml:space="preserve">. On the other hand, </w:t>
      </w:r>
      <w:r w:rsidRPr="00E82366">
        <w:rPr>
          <w:rStyle w:val="StyleUnderline"/>
        </w:rPr>
        <w:t>beyond laying the economic foundations for modernity/coloniality, fungible Black flesh has provided for the construction of white subjectivities</w:t>
      </w:r>
      <w:r w:rsidRPr="00E82366">
        <w:rPr>
          <w:sz w:val="14"/>
        </w:rPr>
        <w:t xml:space="preserve"> (Hartman Reference Hartman1997), the meanings of sex and gender categories (Snorton Reference Snorton2017), racializing classificatory schemes (Wynter Reference Wynter, Hyatt and Nettleford1995), and a host of other core symbolic and discursive moments of modernity/coloniality. In other words, </w:t>
      </w:r>
      <w:r w:rsidRPr="00E82366">
        <w:rPr>
          <w:rStyle w:val="StyleUnderline"/>
        </w:rPr>
        <w:t>while Black life faces multiple, insatiable forms of exploitation, it is also levied with an arrestingly hypocritical, pathologizing rubric</w:t>
      </w:r>
      <w:r w:rsidRPr="00E82366">
        <w:rPr>
          <w:sz w:val="16"/>
          <w:u w:val="single"/>
        </w:rPr>
        <w:t xml:space="preserve"> </w:t>
      </w:r>
      <w:r w:rsidRPr="00E82366">
        <w:rPr>
          <w:sz w:val="14"/>
        </w:rPr>
        <w:t xml:space="preserve">which, as Baldwin states in the epigraph, is ‘meant to define the other’. However, antimonies surrounding Blackness also enable Black fugitivity. Faced with these conditions, </w:t>
      </w:r>
      <w:r w:rsidRPr="00E82366">
        <w:rPr>
          <w:rStyle w:val="StyleUnderline"/>
        </w:rPr>
        <w:t xml:space="preserve">Black life is often realized and survived in resistance, flight, and disruption. </w:t>
      </w:r>
      <w:r w:rsidRPr="00E82366">
        <w:rPr>
          <w:sz w:val="14"/>
        </w:rPr>
        <w:t>Snorton (Reference Snorton2017:74) elaborates an ontology of fungible fugitivity, wherein ‘</w:t>
      </w:r>
      <w:r w:rsidRPr="00E82366">
        <w:rPr>
          <w:sz w:val="16"/>
          <w:u w:val="single"/>
        </w:rPr>
        <w:t>blackness</w:t>
      </w:r>
      <w:r w:rsidRPr="00E82366">
        <w:rPr>
          <w:sz w:val="14"/>
        </w:rPr>
        <w:t xml:space="preserve"> is that </w:t>
      </w:r>
      <w:proofErr w:type="spellStart"/>
      <w:r w:rsidRPr="00E82366">
        <w:rPr>
          <w:sz w:val="14"/>
        </w:rPr>
        <w:t>vestibularizing</w:t>
      </w:r>
      <w:proofErr w:type="spellEnd"/>
      <w:r w:rsidRPr="00E82366">
        <w:rPr>
          <w:sz w:val="14"/>
        </w:rPr>
        <w:t xml:space="preserve"> paradigm that </w:t>
      </w:r>
      <w:r w:rsidRPr="00E82366">
        <w:rPr>
          <w:rStyle w:val="Emphasis"/>
        </w:rPr>
        <w:t>is both within and outside the nation-as-home’,</w:t>
      </w:r>
      <w:r w:rsidRPr="00E82366">
        <w:rPr>
          <w:sz w:val="14"/>
        </w:rPr>
        <w:t xml:space="preserve"> </w:t>
      </w:r>
      <w:r w:rsidRPr="00E82366">
        <w:rPr>
          <w:rStyle w:val="StyleUnderline"/>
        </w:rPr>
        <w:t>providing Black people with ‘loopholes of retreat’ as impermanent homes</w:t>
      </w:r>
      <w:r w:rsidRPr="00E82366">
        <w:rPr>
          <w:sz w:val="14"/>
        </w:rPr>
        <w:t xml:space="preserve">. While </w:t>
      </w:r>
      <w:r w:rsidRPr="00E82366">
        <w:t>fugitivity literally denotes urgent escape from captivity, it also refers to rich domains of discourse and practic</w:t>
      </w:r>
      <w:r w:rsidRPr="00E82366">
        <w:rPr>
          <w:sz w:val="16"/>
          <w:u w:val="single"/>
        </w:rPr>
        <w:t>e</w:t>
      </w:r>
      <w:r w:rsidRPr="00E82366">
        <w:rPr>
          <w:sz w:val="14"/>
        </w:rPr>
        <w:t xml:space="preserve"> by which the carceral apprehension of the white gaze and apparatuses of white supremacy are eluded. Motivated by persistent racial anxieties, the specter of white incursion has entailed how ‘fungibility and fugitivity figured two sides of a Janus-faced coin’ (Snorton Reference Snorton2017:84), one which manifests as an affordance for (re)</w:t>
      </w:r>
      <w:proofErr w:type="spellStart"/>
      <w:r w:rsidRPr="00E82366">
        <w:rPr>
          <w:sz w:val="14"/>
        </w:rPr>
        <w:t>imaginging</w:t>
      </w:r>
      <w:proofErr w:type="spellEnd"/>
      <w:r w:rsidRPr="00E82366">
        <w:rPr>
          <w:sz w:val="14"/>
        </w:rPr>
        <w:t xml:space="preserve"> Black futurity.</w:t>
      </w:r>
    </w:p>
    <w:p w14:paraId="2BAA413A" w14:textId="4E7952CC" w:rsidR="00491496" w:rsidRPr="00E82366" w:rsidRDefault="00491496" w:rsidP="00491496">
      <w:pPr>
        <w:pStyle w:val="Heading4"/>
        <w:rPr>
          <w:rFonts w:ascii="Times New Roman" w:hAnsi="Times New Roman" w:cs="Times New Roman"/>
        </w:rPr>
      </w:pPr>
      <w:r w:rsidRPr="00E82366">
        <w:rPr>
          <w:rFonts w:cs="Calibri"/>
          <w:color w:val="000000"/>
          <w:szCs w:val="26"/>
        </w:rPr>
        <w:lastRenderedPageBreak/>
        <w:t>Our analytic forefronts antiblack violence but also provides the subtext for the construction of the Arctic as barren, uninhabited and thus prima sites for exploration and development - Black female bodies are the captive commodity that sustains settlement and dispossession in the US and Canada</w:t>
      </w:r>
    </w:p>
    <w:p w14:paraId="3D9515A1" w14:textId="77777777" w:rsidR="00491496" w:rsidRPr="00E82366" w:rsidRDefault="00491496" w:rsidP="00491496">
      <w:r w:rsidRPr="00E82366">
        <w:rPr>
          <w:rStyle w:val="Style13ptBold"/>
        </w:rPr>
        <w:t>King 13</w:t>
      </w:r>
      <w:r w:rsidRPr="00E82366">
        <w:t>. Tiffany Jeanette King. 2013. “In the Clearing: Black Female Bodies, Space, and Settler Colonial Landscapes.” Department of American Studies. // mars</w:t>
      </w:r>
    </w:p>
    <w:p w14:paraId="1B6B86E0" w14:textId="71B7AE07" w:rsidR="00491496" w:rsidRPr="00E82366" w:rsidRDefault="00491496" w:rsidP="00491496">
      <w:pPr>
        <w:rPr>
          <w:b/>
          <w:u w:val="single"/>
        </w:rPr>
      </w:pPr>
      <w:r w:rsidRPr="00E82366">
        <w:rPr>
          <w:b/>
          <w:u w:val="single"/>
        </w:rPr>
        <w:t>In the Clearing examines the Black female figure as a trope for both unfettered and impeded spatial expansion in the settler colonial states of the U.S. and to some extent Canada.</w:t>
      </w:r>
      <w:r w:rsidRPr="00E82366">
        <w:rPr>
          <w:u w:val="single"/>
        </w:rPr>
        <w:t xml:space="preserve"> I examine </w:t>
      </w:r>
      <w:r w:rsidRPr="00E82366">
        <w:rPr>
          <w:b/>
          <w:u w:val="single"/>
        </w:rPr>
        <w:t>the construction of Black female bodies during slavery and after Emancipation.</w:t>
      </w:r>
      <w:r w:rsidRPr="00E82366">
        <w:rPr>
          <w:u w:val="single"/>
        </w:rPr>
        <w:t xml:space="preserve"> I argue that </w:t>
      </w:r>
      <w:r w:rsidRPr="00E82366">
        <w:rPr>
          <w:b/>
          <w:u w:val="single"/>
        </w:rPr>
        <w:t>Black female slave bodies are valuable to both the project of settler colonial spatial expansion and slavery’s production of fungible forms of property</w:t>
      </w:r>
      <w:r w:rsidRPr="00E82366">
        <w:rPr>
          <w:u w:val="single"/>
        </w:rPr>
        <w:t>. Du</w:t>
      </w:r>
      <w:r w:rsidRPr="00E82366">
        <w:rPr>
          <w:b/>
          <w:u w:val="single"/>
        </w:rPr>
        <w:t>ring slavery they represent ever expanding bodies and land. For example, during slavery the making of Black female slaves facilitates the production of Settler space, the clearing of Native land and the accumulation of property.</w:t>
      </w:r>
      <w:r w:rsidRPr="00E82366">
        <w:rPr>
          <w:u w:val="single"/>
        </w:rPr>
        <w:t xml:space="preserve"> </w:t>
      </w:r>
      <w:r w:rsidRPr="00E82366">
        <w:rPr>
          <w:b/>
          <w:u w:val="single"/>
        </w:rPr>
        <w:t>The figure of the Black female for the Settler functions as a metonym for unending increase, expansion and malleability</w:t>
      </w:r>
      <w:r w:rsidRPr="00E82366">
        <w:rPr>
          <w:u w:val="single"/>
        </w:rPr>
        <w:t xml:space="preserve"> (a kind of Hartmanian fungibility) th</w:t>
      </w:r>
      <w:r w:rsidRPr="00E82366">
        <w:rPr>
          <w:b/>
          <w:u w:val="single"/>
        </w:rPr>
        <w:t>at enables the Settler to imagine land, property and sexuality as spatial concepts that denote expansion and settlement</w:t>
      </w:r>
      <w:r w:rsidRPr="00E82366">
        <w:rPr>
          <w:u w:val="single"/>
        </w:rPr>
        <w:t>. T</w:t>
      </w:r>
      <w:r w:rsidRPr="00E82366">
        <w:rPr>
          <w:b/>
          <w:u w:val="single"/>
        </w:rPr>
        <w:t>he Black female form in the New World appears as a metaphor for terra nullius, the plantation</w:t>
      </w:r>
      <w:r w:rsidRPr="00E82366">
        <w:rPr>
          <w:u w:val="single"/>
        </w:rPr>
        <w:t xml:space="preserve"> (or the planting of settlements), un</w:t>
      </w:r>
      <w:r w:rsidRPr="00E82366">
        <w:rPr>
          <w:b/>
          <w:u w:val="single"/>
        </w:rPr>
        <w:t>fettered access to property, and the unending reproduction of bodies and land. When the Settler surveys the Black female body, the Settler can imagine their land, territory, property and spatial coordinates expanding. The construction of the Black female slave body as fungible and a site of accumulation is as much a product of the Settler’s imagination as it is the slave master’</w:t>
      </w:r>
      <w:r w:rsidRPr="00E82366">
        <w:rPr>
          <w:u w:val="single"/>
        </w:rPr>
        <w:t xml:space="preserve">s.33 </w:t>
      </w:r>
      <w:r w:rsidRPr="00E82366">
        <w:rPr>
          <w:b/>
          <w:u w:val="single"/>
        </w:rPr>
        <w:t>Black female bodies during slavery become metaphors for unending increase in bodies, land and space</w:t>
      </w:r>
      <w:r w:rsidRPr="00E82366">
        <w:rPr>
          <w:u w:val="single"/>
        </w:rPr>
        <w:t xml:space="preserve">. </w:t>
      </w:r>
      <w:r w:rsidRPr="00E82366">
        <w:rPr>
          <w:sz w:val="16"/>
        </w:rPr>
        <w:t>The power of the concept of property, particularly the fungible slave, marks the Black female body a site where the convergence of settler colonialism and slavery become viable and coherent. Property as a concept of unending possibility that cognitively orders the mind of the</w:t>
      </w:r>
      <w:r w:rsidRPr="00E82366">
        <w:rPr>
          <w:b/>
          <w:u w:val="single"/>
        </w:rPr>
        <w:t xml:space="preserve"> Settler and master enables their surveying eyes to see the potential yield of both bodies and land as commodities when viewing the Black female body</w:t>
      </w:r>
      <w:r w:rsidRPr="00E82366">
        <w:rPr>
          <w:u w:val="single"/>
        </w:rPr>
        <w:t xml:space="preserve">. Post Emancipation (off the plantation) however, in slavery’s afterlife34, </w:t>
      </w:r>
      <w:r w:rsidRPr="00E82366">
        <w:rPr>
          <w:b/>
          <w:u w:val="single"/>
        </w:rPr>
        <w:t>Black female bodies are constructed and represented as impeding spatial expansion and frustrating efforts to turn Black female flesh into property</w:t>
      </w:r>
      <w:r w:rsidRPr="00E82366">
        <w:rPr>
          <w:u w:val="single"/>
        </w:rPr>
        <w:t xml:space="preserve">. </w:t>
      </w:r>
      <w:r w:rsidRPr="00E82366">
        <w:rPr>
          <w:sz w:val="16"/>
        </w:rPr>
        <w:t>Black female bodies are seen as reproducers of surplus populations that get in the way of expansion and the accumulation of capital. Off the plantation, Black female bodies must be contained. These unruly and excessive—as opposed to productive</w:t>
      </w:r>
      <w:r w:rsidRPr="00E82366">
        <w:rPr>
          <w:b/>
          <w:u w:val="single"/>
        </w:rPr>
        <w:t>—Black female bodies that appear in my work do so as tropes of disorganization, unfit mothers, a threat to the built environment and chaos inducing transnational subjects working with Native women in the space of coalition. T</w:t>
      </w:r>
      <w:r w:rsidRPr="00E82366">
        <w:rPr>
          <w:u w:val="single"/>
        </w:rPr>
        <w:t>he ways that the</w:t>
      </w:r>
      <w:r w:rsidRPr="00E82366">
        <w:rPr>
          <w:b/>
          <w:u w:val="single"/>
        </w:rPr>
        <w:t>se Black women’s bodies disrupt settlement (and its discourses) and settler colonial landscapes beg for a new grammar in which to theorize the presence of Black bodies in Settler colonial nation states.</w:t>
      </w:r>
      <w:r w:rsidRPr="00E82366">
        <w:rPr>
          <w:u w:val="single"/>
        </w:rPr>
        <w:t xml:space="preserve"> </w:t>
      </w:r>
      <w:r w:rsidRPr="00E82366">
        <w:rPr>
          <w:sz w:val="16"/>
        </w:rPr>
        <w:t xml:space="preserve">By using cultures and practices of everyday life and the social production of space as modes of analysis, I </w:t>
      </w:r>
      <w:proofErr w:type="gramStart"/>
      <w:r w:rsidRPr="00E82366">
        <w:rPr>
          <w:sz w:val="16"/>
        </w:rPr>
        <w:t>am able to</w:t>
      </w:r>
      <w:proofErr w:type="gramEnd"/>
      <w:r w:rsidRPr="00E82366">
        <w:rPr>
          <w:sz w:val="16"/>
        </w:rPr>
        <w:t xml:space="preserve"> theorize the ways that Black female bodies function as a location where slavery (anti-Black racism) and settler colonialism meet. </w:t>
      </w:r>
      <w:r w:rsidRPr="00E82366">
        <w:rPr>
          <w:u w:val="single"/>
        </w:rPr>
        <w:t>Throughout this project I repeatedly use the term, “the Black female body.” At times, I also refer to the “Black female slave body,” and “Black female bodies.” Though the term, “the Black female body” and other derivates may seem reductive and empty, I use the term to denote an open and dynamic location where multiple meanings and associations are made, remade and disassembled.35 However, when I am referring to agentive and embodied subjects—including myself—I use the term Black woman or women. As a sign, idea, symbol and representation, “the Black female body” functions as a spatial trope throughout this project.</w:t>
      </w:r>
      <w:r w:rsidRPr="00E82366">
        <w:rPr>
          <w:b/>
          <w:u w:val="single"/>
        </w:rPr>
        <w:t xml:space="preserve"> “The Black female” form is an imagined space of unending possibility—or useability—within the imaginaries of slavery and settler colonialism. Its unending potential also contains a capacity for chaos and disorder, particularly when Black women </w:t>
      </w:r>
      <w:r w:rsidRPr="00E82366">
        <w:rPr>
          <w:b/>
          <w:u w:val="single"/>
        </w:rPr>
        <w:lastRenderedPageBreak/>
        <w:t>live outside of settler colonialism and slavery’s property</w:t>
      </w:r>
      <w:r w:rsidR="00E82366" w:rsidRPr="00E82366">
        <w:rPr>
          <w:b/>
          <w:u w:val="single"/>
        </w:rPr>
        <w:t xml:space="preserve"> </w:t>
      </w:r>
      <w:r w:rsidRPr="00E82366">
        <w:rPr>
          <w:b/>
          <w:u w:val="single"/>
        </w:rPr>
        <w:t>making mandate. The Black female body as a spatial trope has the potential for order or chaos.</w:t>
      </w:r>
    </w:p>
    <w:p w14:paraId="4C06EA08" w14:textId="77777777" w:rsidR="00676348" w:rsidRPr="00E82366" w:rsidRDefault="00676348" w:rsidP="00676348"/>
    <w:p w14:paraId="404D0B99" w14:textId="77777777" w:rsidR="00676348" w:rsidRPr="00E82366" w:rsidRDefault="00676348" w:rsidP="00676348">
      <w:pPr>
        <w:pStyle w:val="Heading3"/>
      </w:pPr>
      <w:r w:rsidRPr="00E82366">
        <w:lastRenderedPageBreak/>
        <w:t>1ac - Afrofuturism</w:t>
      </w:r>
    </w:p>
    <w:p w14:paraId="66C2CC7D" w14:textId="77777777" w:rsidR="00676348" w:rsidRPr="00E82366" w:rsidRDefault="00676348" w:rsidP="00676348">
      <w:pPr>
        <w:pStyle w:val="Heading4"/>
        <w:spacing w:before="240" w:after="240" w:line="276" w:lineRule="auto"/>
      </w:pPr>
      <w:r w:rsidRPr="00E82366">
        <w:t xml:space="preserve">Arctic Exploration </w:t>
      </w:r>
      <w:proofErr w:type="spellStart"/>
      <w:r w:rsidRPr="00E82366">
        <w:t>ventriloquisicizes</w:t>
      </w:r>
      <w:proofErr w:type="spellEnd"/>
      <w:r w:rsidRPr="00E82366">
        <w:t xml:space="preserve"> black pain as a rallying moment for patriotic sentimentality – An analysis that centralizes fungibility and accumulation is key expose the antiblack figurative grammar that animate the national consciousness</w:t>
      </w:r>
    </w:p>
    <w:p w14:paraId="5A2BC46E" w14:textId="10106367" w:rsidR="00676348" w:rsidRPr="00E82366" w:rsidRDefault="00676348" w:rsidP="00676348">
      <w:pPr>
        <w:spacing w:before="240" w:after="240"/>
      </w:pPr>
      <w:r w:rsidRPr="00E82366">
        <w:rPr>
          <w:b/>
        </w:rPr>
        <w:t>Mossakowski</w:t>
      </w:r>
      <w:r w:rsidRPr="00E82366">
        <w:t xml:space="preserve">, Tomasz Filip, </w:t>
      </w:r>
      <w:r w:rsidRPr="00E82366">
        <w:rPr>
          <w:b/>
        </w:rPr>
        <w:t xml:space="preserve">2024 </w:t>
      </w:r>
      <w:r w:rsidRPr="00E82366">
        <w:t xml:space="preserve">(Tomek Mossakowski is a British-Polish writer living in Amsterdam with a PHD in English) “The sailors dearly love to make up”: Cross-Dressing and Blackface during Polar Exploration https://kclpure.kcl.ac.uk/ws/portalfiles/portal/45223314/2015_Mossakowski_Tomek_1167209_ethesis.pdf // </w:t>
      </w:r>
      <w:proofErr w:type="spellStart"/>
      <w:proofErr w:type="gramStart"/>
      <w:r w:rsidRPr="00E82366">
        <w:t>mw</w:t>
      </w:r>
      <w:r w:rsidR="00BD2800" w:rsidRPr="00E82366">
        <w:t>ig</w:t>
      </w:r>
      <w:proofErr w:type="spellEnd"/>
      <w:proofErr w:type="gramEnd"/>
    </w:p>
    <w:p w14:paraId="5C1B94D0" w14:textId="77777777" w:rsidR="00676348" w:rsidRPr="00E82366" w:rsidRDefault="00676348" w:rsidP="00676348">
      <w:pPr>
        <w:rPr>
          <w:sz w:val="24"/>
          <w:szCs w:val="24"/>
        </w:rPr>
      </w:pPr>
      <w:r w:rsidRPr="00E82366">
        <w:t xml:space="preserve">Earlier, Kane distanced himself from “the men” through </w:t>
      </w:r>
      <w:proofErr w:type="spellStart"/>
      <w:r w:rsidRPr="00E82366">
        <w:t>pseudoanthropological</w:t>
      </w:r>
      <w:proofErr w:type="spellEnd"/>
      <w:r w:rsidRPr="00E82366">
        <w:t xml:space="preserve"> assumptions that the upper-class men were somehow better able to cope with diseases. Furthermore, though he enjoyed the theatre immensely, Kane continually reminded his readers that this recreational activity was exclusively arranged by the lower decks </w:t>
      </w:r>
      <w:proofErr w:type="gramStart"/>
      <w:r w:rsidRPr="00E82366">
        <w:t>so as to</w:t>
      </w:r>
      <w:proofErr w:type="gramEnd"/>
      <w:r w:rsidRPr="00E82366">
        <w:t xml:space="preserve"> create distance between himself and this occasionally gaudy pastime. But on Christmas Day in 1850, Kane dropped these pretensions and, in unity with the crew, fought the onset of depression by sharing in alcohol, laughter and music. </w:t>
      </w:r>
      <w:r w:rsidRPr="00E82366">
        <w:rPr>
          <w:rStyle w:val="StyleUnderline"/>
        </w:rPr>
        <w:t>The “negro songs” of Christmas Day were a particularly potent cultural signifier around which the American men could assemble. T</w:t>
      </w:r>
      <w:r w:rsidRPr="00E82366">
        <w:rPr>
          <w:sz w:val="24"/>
          <w:szCs w:val="24"/>
          <w:u w:val="single"/>
        </w:rPr>
        <w:t>he segregated crew were able to eschew their class divisions and cohere around the subjugated African-American, the racially defined Other reminding the men that whatever their differences in material possession and education, they enjoyed the presumption of white identity</w:t>
      </w:r>
      <w:r w:rsidRPr="00E82366">
        <w:rPr>
          <w:sz w:val="24"/>
          <w:szCs w:val="24"/>
        </w:rPr>
        <w:t xml:space="preserve">.96 </w:t>
      </w:r>
      <w:r w:rsidRPr="00E82366">
        <w:t>Though it is not known which songs were sung that night, in Passed Midshipman Robert Randolph Carter’s published account of the expedition, he notes that they were: “Patriotic and sentimental.”97 As will be discussed in greater detail in Chapter 4</w:t>
      </w:r>
      <w:r w:rsidRPr="00E82366">
        <w:rPr>
          <w:u w:val="single"/>
        </w:rPr>
        <w:t>, plantation songs made popular by Stephen Foster would resonate deeply with the lower decks of polar expeditions for their depictions of suffering but faithful slaves, providing a figurative language for the sailors with which to describe and vent their own afflictions while keeping racial hierarchies firmly in place</w:t>
      </w:r>
      <w:r w:rsidRPr="00E82366">
        <w:t xml:space="preserve">. Here however, it is sufficient to note that these “sentimental” songs would have no doubt reminded the men of home. </w:t>
      </w:r>
      <w:r w:rsidRPr="00E82366">
        <w:rPr>
          <w:u w:val="single"/>
        </w:rPr>
        <w:t xml:space="preserve">That they chose racially offensive songs about African-Americans as a means to conjure up nostalgic feelings reads as particularly troubling: it suggests the </w:t>
      </w:r>
      <w:proofErr w:type="spellStart"/>
      <w:r w:rsidRPr="00E82366">
        <w:rPr>
          <w:u w:val="single"/>
        </w:rPr>
        <w:t>institutionalisation</w:t>
      </w:r>
      <w:proofErr w:type="spellEnd"/>
      <w:r w:rsidRPr="00E82366">
        <w:rPr>
          <w:u w:val="single"/>
        </w:rPr>
        <w:t xml:space="preserve"> of black pain elicited a positive emotional response, a yearning for the comforts and contours of </w:t>
      </w:r>
      <w:proofErr w:type="spellStart"/>
      <w:r w:rsidRPr="00E82366">
        <w:rPr>
          <w:u w:val="single"/>
        </w:rPr>
        <w:t>systematised</w:t>
      </w:r>
      <w:proofErr w:type="spellEnd"/>
      <w:r w:rsidRPr="00E82366">
        <w:rPr>
          <w:u w:val="single"/>
        </w:rPr>
        <w:t xml:space="preserve"> racism while living in a liminal, frozen land where most known social and environmental realities had been turned unreal by the dominating environment</w:t>
      </w:r>
      <w:r w:rsidRPr="00E82366">
        <w:t xml:space="preserve">. Worse yet, the men sang the songs on one of the most important Christian days of the year, the story of the birth of Jesus Christ and his mission of brotherhood and forgiveness not far from their minds surely.  </w:t>
      </w:r>
      <w:r w:rsidRPr="00E82366">
        <w:rPr>
          <w:sz w:val="24"/>
          <w:szCs w:val="24"/>
        </w:rPr>
        <w:t xml:space="preserve"> </w:t>
      </w:r>
      <w:r w:rsidRPr="00E82366">
        <w:t xml:space="preserve">This picture is complicated because these songs were, in fact, attributed to black society by the whites that sung them. </w:t>
      </w:r>
      <w:r w:rsidRPr="00E82366">
        <w:rPr>
          <w:rStyle w:val="StyleUnderline"/>
        </w:rPr>
        <w:t xml:space="preserve">While their inherent racism may have made them </w:t>
      </w:r>
      <w:proofErr w:type="gramStart"/>
      <w:r w:rsidRPr="00E82366">
        <w:rPr>
          <w:rStyle w:val="StyleUnderline"/>
        </w:rPr>
        <w:t>comforting</w:t>
      </w:r>
      <w:proofErr w:type="gramEnd"/>
      <w:r w:rsidRPr="00E82366">
        <w:rPr>
          <w:rStyle w:val="StyleUnderline"/>
        </w:rPr>
        <w:t xml:space="preserve"> to the crew, the very fact of their association with “blackness” suggests that however repulsed by African-Americans they were, the men saw racially defined Others as part of the </w:t>
      </w:r>
      <w:proofErr w:type="spellStart"/>
      <w:r w:rsidRPr="00E82366">
        <w:rPr>
          <w:rStyle w:val="StyleUnderline"/>
        </w:rPr>
        <w:t>make up</w:t>
      </w:r>
      <w:proofErr w:type="spellEnd"/>
      <w:r w:rsidRPr="00E82366">
        <w:rPr>
          <w:rStyle w:val="StyleUnderline"/>
        </w:rPr>
        <w:t xml:space="preserve"> of their national consciousness. They turned the </w:t>
      </w:r>
      <w:proofErr w:type="gramStart"/>
      <w:r w:rsidRPr="00E82366">
        <w:rPr>
          <w:rStyle w:val="StyleUnderline"/>
        </w:rPr>
        <w:t>African-American</w:t>
      </w:r>
      <w:proofErr w:type="gramEnd"/>
      <w:r w:rsidRPr="00E82366">
        <w:rPr>
          <w:rStyle w:val="StyleUnderline"/>
        </w:rPr>
        <w:t xml:space="preserve"> Others into “symbolic figures that could be rhetorically interior to the society they sought to inaugurate.”</w:t>
      </w:r>
      <w:r w:rsidRPr="00E82366">
        <w:t xml:space="preserve">98 </w:t>
      </w:r>
      <w:r w:rsidRPr="00E82366">
        <w:rPr>
          <w:u w:val="single"/>
        </w:rPr>
        <w:t xml:space="preserve">These songs were, as stated, both sentimental and patriotic – they were regarded as a distinctly American phenomenon. It is telling that after the singing of the minstrel songs, the men went on to give a rendition of “The Star-Spangled </w:t>
      </w:r>
      <w:r w:rsidRPr="00E82366">
        <w:rPr>
          <w:u w:val="single"/>
        </w:rPr>
        <w:lastRenderedPageBreak/>
        <w:t>Banner,” the national anthem and the “negro song” sitting side by side in a night of nationalistic reverence.99</w:t>
      </w:r>
      <w:r w:rsidRPr="00E82366">
        <w:t xml:space="preserve"> </w:t>
      </w:r>
      <w:r w:rsidRPr="00E82366">
        <w:rPr>
          <w:u w:val="single"/>
        </w:rPr>
        <w:t xml:space="preserve">The expedition, ostensibly a search-and-rescue mission, </w:t>
      </w:r>
      <w:r w:rsidRPr="00E82366">
        <w:rPr>
          <w:b/>
          <w:u w:val="single"/>
        </w:rPr>
        <w:t>created an enduring fascination and colonial interest with the Arctic</w:t>
      </w:r>
      <w:r w:rsidRPr="00E82366">
        <w:rPr>
          <w:u w:val="single"/>
        </w:rPr>
        <w:t xml:space="preserve">. The heroic </w:t>
      </w:r>
      <w:proofErr w:type="spellStart"/>
      <w:r w:rsidRPr="00E82366">
        <w:rPr>
          <w:u w:val="single"/>
        </w:rPr>
        <w:t>endeavours</w:t>
      </w:r>
      <w:proofErr w:type="spellEnd"/>
      <w:r w:rsidRPr="00E82366">
        <w:rPr>
          <w:u w:val="single"/>
        </w:rPr>
        <w:t xml:space="preserve"> of the men and their subsequent </w:t>
      </w:r>
      <w:proofErr w:type="spellStart"/>
      <w:r w:rsidRPr="00E82366">
        <w:rPr>
          <w:u w:val="single"/>
        </w:rPr>
        <w:t>narrativisation</w:t>
      </w:r>
      <w:proofErr w:type="spellEnd"/>
      <w:r w:rsidRPr="00E82366">
        <w:rPr>
          <w:u w:val="single"/>
        </w:rPr>
        <w:t xml:space="preserve"> by Kane helped construct new, imperialist ideas of American nationhood both at home and in the Arctic. But in these embryonic moments of geographic and symbolic expansion, the men felt compelled to include commodified “black” cultural formations – American flags planted to the soundtrack of slavery. Furthermore, at a time when scurvy was decimating the men by forcing the reliving of previous injury and pain, the nostalgic, sentimental </w:t>
      </w:r>
      <w:proofErr w:type="spellStart"/>
      <w:r w:rsidRPr="00E82366">
        <w:rPr>
          <w:u w:val="single"/>
        </w:rPr>
        <w:t>spectre</w:t>
      </w:r>
      <w:proofErr w:type="spellEnd"/>
      <w:r w:rsidRPr="00E82366">
        <w:rPr>
          <w:u w:val="single"/>
        </w:rPr>
        <w:t xml:space="preserve"> of the suffering black body was conjured as a cultural assemblage around which to gather.</w:t>
      </w:r>
      <w:r w:rsidRPr="00E82366">
        <w:t xml:space="preserve"> Perhaps </w:t>
      </w:r>
      <w:r w:rsidRPr="00E82366">
        <w:rPr>
          <w:rStyle w:val="StyleUnderline"/>
        </w:rPr>
        <w:t>the projection of black corporeal failings, brought on by the hands of whites, allowed the men to tap into feelings of pain, to cathartically work through the diseases dismantling their bodies</w:t>
      </w:r>
      <w:r w:rsidRPr="00E82366">
        <w:t xml:space="preserve">. </w:t>
      </w:r>
      <w:r w:rsidRPr="00E82366">
        <w:rPr>
          <w:u w:val="single"/>
        </w:rPr>
        <w:t xml:space="preserve">But any moment of identification with black pain was a one-way, conceited process, the </w:t>
      </w:r>
      <w:proofErr w:type="spellStart"/>
      <w:r w:rsidRPr="00E82366">
        <w:rPr>
          <w:u w:val="single"/>
        </w:rPr>
        <w:t>sentimentalisation</w:t>
      </w:r>
      <w:proofErr w:type="spellEnd"/>
      <w:r w:rsidRPr="00E82366">
        <w:rPr>
          <w:u w:val="single"/>
        </w:rPr>
        <w:t xml:space="preserve"> of plantations and the </w:t>
      </w:r>
      <w:proofErr w:type="spellStart"/>
      <w:r w:rsidRPr="00E82366">
        <w:rPr>
          <w:u w:val="single"/>
        </w:rPr>
        <w:t>sanitisation</w:t>
      </w:r>
      <w:proofErr w:type="spellEnd"/>
      <w:r w:rsidRPr="00E82366">
        <w:rPr>
          <w:u w:val="single"/>
        </w:rPr>
        <w:t xml:space="preserve"> of their history precluding any understanding of suffering. After the night of homesickness, songs and laughter, the men continued to cheer their spirits, the minstrel songs soon forgotten but their powerful effects still lingerin</w:t>
      </w:r>
      <w:r w:rsidRPr="00E82366">
        <w:t xml:space="preserve">g. “In fact, we were very happy fellows. We had had a </w:t>
      </w:r>
      <w:proofErr w:type="gramStart"/>
      <w:r w:rsidRPr="00E82366">
        <w:t>foot-race</w:t>
      </w:r>
      <w:proofErr w:type="gramEnd"/>
      <w:r w:rsidRPr="00E82366">
        <w:t xml:space="preserve"> in the morning over the midnight ice for three purses of a flannel shirt each, and a splicing of the main-brace. The day was night, the stars shining feebly through the mist.”100</w:t>
      </w:r>
      <w:r w:rsidRPr="00E82366">
        <w:rPr>
          <w:sz w:val="24"/>
          <w:szCs w:val="24"/>
        </w:rPr>
        <w:t xml:space="preserve"> </w:t>
      </w:r>
      <w:r w:rsidRPr="00E82366">
        <w:t xml:space="preserve">To conclude, believing that the uneducated would excite themselves with “imaginary terrors,” Kane exposed the harrowing introspection suffered by sailors while at the same time </w:t>
      </w:r>
      <w:proofErr w:type="spellStart"/>
      <w:r w:rsidRPr="00E82366">
        <w:t>pathologising</w:t>
      </w:r>
      <w:proofErr w:type="spellEnd"/>
      <w:r w:rsidRPr="00E82366">
        <w:t xml:space="preserve"> it based on shipboard hierarchies, hierarchies </w:t>
      </w:r>
      <w:proofErr w:type="gramStart"/>
      <w:r w:rsidRPr="00E82366">
        <w:t>shared in common</w:t>
      </w:r>
      <w:proofErr w:type="gramEnd"/>
      <w:r w:rsidRPr="00E82366">
        <w:t xml:space="preserve"> by British and American expeditions. The theatre, however, was an altogether more democratic and occasionally gaudy affair, departing from the British upper-class image of how drama should be produced and performed. </w:t>
      </w:r>
      <w:r w:rsidRPr="00E82366">
        <w:rPr>
          <w:u w:val="single"/>
        </w:rPr>
        <w:t xml:space="preserve">The “negro songs” proved to be a fitting American contribution to the canon of polar performance: through ridicule of the black Other, the segregated crew was momentarily able to unify on Christmas Day, the commodification of “black” culture so paramount to white American identity that it was brought thousands of miles to Arctic shores.  </w:t>
      </w:r>
    </w:p>
    <w:p w14:paraId="2928DC23" w14:textId="77777777" w:rsidR="00676348" w:rsidRPr="00E82366" w:rsidRDefault="00676348" w:rsidP="00676348"/>
    <w:p w14:paraId="1F91E5C3" w14:textId="77777777" w:rsidR="00676348" w:rsidRPr="00E82366" w:rsidRDefault="00676348" w:rsidP="00676348">
      <w:pPr>
        <w:pStyle w:val="Heading4"/>
        <w:rPr>
          <w:rFonts w:cs="Calibri"/>
        </w:rPr>
      </w:pPr>
      <w:r w:rsidRPr="00E82366">
        <w:rPr>
          <w:rFonts w:cs="Calibri"/>
        </w:rPr>
        <w:t xml:space="preserve">This irresistible desire to consume black flesh reflects the accumulation of antiblack violence and the means by which black bodies are rendered fungible– The registers of gratuitous violence reveal a </w:t>
      </w:r>
      <w:proofErr w:type="gramStart"/>
      <w:r w:rsidRPr="00E82366">
        <w:rPr>
          <w:rFonts w:cs="Calibri"/>
        </w:rPr>
        <w:t>fetishisms</w:t>
      </w:r>
      <w:proofErr w:type="gramEnd"/>
      <w:r w:rsidRPr="00E82366">
        <w:rPr>
          <w:rFonts w:cs="Calibri"/>
        </w:rPr>
        <w:t xml:space="preserve">, depravity and incalculable impact </w:t>
      </w:r>
    </w:p>
    <w:p w14:paraId="3B282269" w14:textId="77777777" w:rsidR="00676348" w:rsidRPr="00E82366" w:rsidRDefault="00676348" w:rsidP="00676348">
      <w:r w:rsidRPr="00E82366">
        <w:rPr>
          <w:b/>
        </w:rPr>
        <w:t xml:space="preserve">Lopez 20. </w:t>
      </w:r>
      <w:r w:rsidRPr="00E82366">
        <w:t xml:space="preserve">Kyle Carreo Lopez. 2020. “I love black dick signs </w:t>
      </w:r>
      <w:proofErr w:type="spellStart"/>
      <w:r w:rsidRPr="00E82366">
        <w:t>arent</w:t>
      </w:r>
      <w:proofErr w:type="spellEnd"/>
      <w:r w:rsidRPr="00E82366">
        <w:t xml:space="preserve"> protest signs </w:t>
      </w:r>
      <w:proofErr w:type="spellStart"/>
      <w:r w:rsidRPr="00E82366">
        <w:t>arent</w:t>
      </w:r>
      <w:proofErr w:type="spellEnd"/>
      <w:r w:rsidRPr="00E82366">
        <w:t xml:space="preserve"> going to save us” https://melmagazine.com/en-us/story/i-love-black-dick-protest-signs // mars</w:t>
      </w:r>
    </w:p>
    <w:p w14:paraId="0DBCF54F" w14:textId="77777777" w:rsidR="00676348" w:rsidRPr="00E82366" w:rsidRDefault="00676348" w:rsidP="00676348">
      <w:r w:rsidRPr="00E82366">
        <w:rPr>
          <w:b/>
          <w:u w:val="single"/>
        </w:rPr>
        <w:t>When Black men do appear in Laaksonen’s pieces, they’re nearly always an accessory to white desire.</w:t>
      </w:r>
      <w:r w:rsidRPr="00E82366">
        <w:t xml:space="preserve"> One seared in my memory depicts a white man being assaulted by four Black men. Another shows a Black man being belt-whipped by two white men. As scholar Franklin Howard explains, “</w:t>
      </w:r>
      <w:r w:rsidRPr="00E82366">
        <w:rPr>
          <w:u w:val="single"/>
        </w:rPr>
        <w:t>Tom sexualized potential police brutality and visually represented the social imbalance of power in his erotic art.</w:t>
      </w:r>
      <w:r w:rsidRPr="00E82366">
        <w:rPr>
          <w:b/>
          <w:u w:val="single"/>
        </w:rPr>
        <w:t xml:space="preserve"> Black men cannot even pleasure each other without the presence of white man.”</w:t>
      </w:r>
      <w:r w:rsidRPr="00E82366">
        <w:rPr>
          <w:b/>
        </w:rPr>
        <w:t xml:space="preserve"> </w:t>
      </w:r>
      <w:r w:rsidRPr="00E82366">
        <w:t xml:space="preserve">A clear example that Howard cites is Tom’s Untitled (1988), </w:t>
      </w:r>
      <w:r w:rsidRPr="00E82366">
        <w:rPr>
          <w:u w:val="single"/>
        </w:rPr>
        <w:t xml:space="preserve">a drawing where two cops bend a Black man over the hood of a police car while one prepares to penetrate him. </w:t>
      </w:r>
      <w:r w:rsidRPr="00E82366">
        <w:t xml:space="preserve">There’s only </w:t>
      </w:r>
      <w:r w:rsidRPr="00E82366">
        <w:rPr>
          <w:u w:val="single"/>
        </w:rPr>
        <w:t>s</w:t>
      </w:r>
      <w:r w:rsidRPr="00E82366">
        <w:rPr>
          <w:b/>
          <w:u w:val="single"/>
        </w:rPr>
        <w:t>o much point to assigning ethics to erotica, but at the same time, when compounded with the ongoing conversation on state-sanctioned violence… yikes</w:t>
      </w:r>
      <w:r w:rsidRPr="00E82366">
        <w:rPr>
          <w:b/>
        </w:rPr>
        <w:t>.</w:t>
      </w:r>
      <w:r w:rsidRPr="00E82366">
        <w:t xml:space="preserve"> But the </w:t>
      </w:r>
      <w:r w:rsidRPr="00E82366">
        <w:rPr>
          <w:u w:val="single"/>
        </w:rPr>
        <w:t>c</w:t>
      </w:r>
      <w:r w:rsidRPr="00E82366">
        <w:rPr>
          <w:b/>
          <w:u w:val="single"/>
        </w:rPr>
        <w:t>ommodification of Black fetishism among supposed “radicals” remains timeless.</w:t>
      </w:r>
      <w:r w:rsidRPr="00E82366">
        <w:rPr>
          <w:u w:val="single"/>
        </w:rPr>
        <w:t xml:space="preserve"> Both </w:t>
      </w:r>
      <w:r w:rsidRPr="00E82366">
        <w:rPr>
          <w:b/>
          <w:u w:val="single"/>
        </w:rPr>
        <w:t>Laaksonen and these protesters with sex-centered signs place Blackness in a prop position while whiteness remains the star.</w:t>
      </w:r>
      <w:r w:rsidRPr="00E82366">
        <w:t xml:space="preserve"> Still, Laaksonen is no Robert Mapplethorpe, the late, “edgy” </w:t>
      </w:r>
      <w:r w:rsidRPr="00E82366">
        <w:lastRenderedPageBreak/>
        <w:t xml:space="preserve">homoerotic photographer. Mapplethorpe’s faceless, crotch-fixed photos of Black men in the 1980s are probably the </w:t>
      </w:r>
      <w:proofErr w:type="gramStart"/>
      <w:r w:rsidRPr="00E82366">
        <w:t>best case</w:t>
      </w:r>
      <w:proofErr w:type="gramEnd"/>
      <w:r w:rsidRPr="00E82366">
        <w:t xml:space="preserve"> study for art that speaks to today’s dick-crazed protest posters. His 1980 photograph “Man in Polyester Suit” is famously controversial for its exposure of the Black subject’s penis out of the fly of dress pants. The piece has become the blueprint for shenanigans of this flavor. Mapplethorpe went for it to the point that Milton Moore, the subject of “Man in Polyester Suit” and many other photographs, is believed to have once said he felt primitive beneath Mapplethorpe’s gaze: </w:t>
      </w:r>
      <w:r w:rsidRPr="00E82366">
        <w:rPr>
          <w:b/>
          <w:u w:val="single"/>
        </w:rPr>
        <w:t>“I think he saw me like a monkey in a zoo.</w:t>
      </w:r>
      <w:r w:rsidRPr="00E82366">
        <w:rPr>
          <w:b/>
        </w:rPr>
        <w:t>”</w:t>
      </w:r>
      <w:r w:rsidRPr="00E82366">
        <w:t xml:space="preserve"> </w:t>
      </w:r>
      <w:r w:rsidRPr="00E82366">
        <w:rPr>
          <w:u w:val="single"/>
        </w:rPr>
        <w:t>Sometimes I think that my penis — if magically granted autonomy to leap off my body and live its own life — might be valued more highly and by more people than my entire being.</w:t>
      </w:r>
      <w:r w:rsidRPr="00E82366">
        <w:rPr>
          <w:b/>
          <w:u w:val="single"/>
        </w:rPr>
        <w:t xml:space="preserve"> Black body parts are always profitable.</w:t>
      </w:r>
      <w:r w:rsidRPr="00E82366">
        <w:rPr>
          <w:u w:val="single"/>
        </w:rPr>
        <w:t xml:space="preserve"> But once our voices and brains get too involved,</w:t>
      </w:r>
      <w:r w:rsidRPr="00E82366">
        <w:rPr>
          <w:b/>
          <w:u w:val="single"/>
        </w:rPr>
        <w:t xml:space="preserve"> attempts to edit or silence us are never far off.</w:t>
      </w:r>
      <w:r w:rsidRPr="00E82366">
        <w:rPr>
          <w:u w:val="single"/>
        </w:rPr>
        <w:t xml:space="preserve"> That’s the simple truth for Black people enduring racial capitalism.</w:t>
      </w:r>
    </w:p>
    <w:p w14:paraId="251B7F0A" w14:textId="77777777" w:rsidR="00676348" w:rsidRPr="00E82366" w:rsidRDefault="00676348" w:rsidP="00676348"/>
    <w:p w14:paraId="2AE563F9" w14:textId="77777777" w:rsidR="00676348" w:rsidRPr="00E82366" w:rsidRDefault="00676348" w:rsidP="00676348">
      <w:pPr>
        <w:pStyle w:val="Heading4"/>
      </w:pPr>
      <w:r w:rsidRPr="00E82366">
        <w:t xml:space="preserve">And this scientific and scholarly fantasy to explore and develop posits circumpolar space as a “terra incognita” - This settler adventurism authorizes violent capture, occupation and erasure of indigenous peoples and sets the stage for an extraction and exploitation  </w:t>
      </w:r>
    </w:p>
    <w:p w14:paraId="3D3909EB" w14:textId="77777777" w:rsidR="00676348" w:rsidRPr="00E82366" w:rsidRDefault="00676348" w:rsidP="00676348">
      <w:pPr>
        <w:spacing w:line="256" w:lineRule="auto"/>
      </w:pPr>
      <w:r w:rsidRPr="00E82366">
        <w:rPr>
          <w:b/>
          <w:sz w:val="26"/>
          <w:szCs w:val="26"/>
        </w:rPr>
        <w:t>Stuhl 16</w:t>
      </w:r>
      <w:r w:rsidRPr="00E82366">
        <w:t xml:space="preserve">, Associate professor of environmental studies and sciences at Bucknell University. (Andrew, </w:t>
      </w:r>
      <w:r w:rsidRPr="00E82366">
        <w:rPr>
          <w:i/>
        </w:rPr>
        <w:t>Unfreezing the Arctic: Science, Colonialism, and the Transformation of Inuit Lands</w:t>
      </w:r>
      <w:r w:rsidRPr="00E82366">
        <w:t>, Introduction: “Is the Arctic Out of Time, pg. 2-3, published 2016, RC)</w:t>
      </w:r>
    </w:p>
    <w:p w14:paraId="503E5AA1" w14:textId="77777777" w:rsidR="00676348" w:rsidRPr="00E82366" w:rsidRDefault="00676348" w:rsidP="00676348">
      <w:pPr>
        <w:spacing w:line="256" w:lineRule="auto"/>
        <w:rPr>
          <w:u w:val="single"/>
        </w:rPr>
      </w:pPr>
      <w:r w:rsidRPr="00E82366">
        <w:rPr>
          <w:sz w:val="16"/>
          <w:szCs w:val="16"/>
        </w:rPr>
        <w:t xml:space="preserve">We start with </w:t>
      </w:r>
      <w:r w:rsidRPr="00E82366">
        <w:rPr>
          <w:u w:val="single"/>
        </w:rPr>
        <w:t>scientists</w:t>
      </w:r>
      <w:r w:rsidRPr="00E82366">
        <w:rPr>
          <w:sz w:val="16"/>
          <w:szCs w:val="16"/>
        </w:rPr>
        <w:t xml:space="preserve">. Their </w:t>
      </w:r>
      <w:r w:rsidRPr="00E82366">
        <w:rPr>
          <w:u w:val="single"/>
        </w:rPr>
        <w:t>concepts and research practices have accompanied efforts to conquer, cajole, civilize, capitalize, consume, and conserve the far north since the late 1800s</w:t>
      </w:r>
      <w:r w:rsidRPr="00E82366">
        <w:rPr>
          <w:sz w:val="16"/>
          <w:szCs w:val="16"/>
        </w:rPr>
        <w:t xml:space="preserve">. It may feel odd for some readers to link the pursuit of truths about the natural world with colonialism, especially in such a sparsely populated zone. But </w:t>
      </w:r>
      <w:r w:rsidRPr="00E82366">
        <w:rPr>
          <w:u w:val="single"/>
        </w:rPr>
        <w:t>reflect for a moment on the most popular chapter of Arctic history: the search for the North Pole. As historians have deftly shown, American, Danish, and Norwegian explorers scoured the Arctic Ocean at the turn of the twentieth century not simply to seek out adventure but to find the world’s remaining unclaimed lands</w:t>
      </w:r>
      <w:r w:rsidRPr="00E82366">
        <w:rPr>
          <w:sz w:val="16"/>
          <w:szCs w:val="16"/>
        </w:rPr>
        <w:t xml:space="preserve">. </w:t>
      </w:r>
      <w:r w:rsidRPr="00E82366">
        <w:rPr>
          <w:u w:val="single"/>
        </w:rPr>
        <w:t>They returned south as national heroes because they expanded their home country’s territorial possessions</w:t>
      </w:r>
      <w:r w:rsidRPr="00E82366">
        <w:rPr>
          <w:sz w:val="16"/>
          <w:szCs w:val="16"/>
        </w:rPr>
        <w:t xml:space="preserve">. </w:t>
      </w:r>
      <w:r w:rsidRPr="00E82366">
        <w:rPr>
          <w:b/>
          <w:u w:val="single"/>
        </w:rPr>
        <w:t>Redrawing maps to display their discoveries</w:t>
      </w:r>
      <w:r w:rsidRPr="00E82366">
        <w:rPr>
          <w:u w:val="single"/>
        </w:rPr>
        <w:t xml:space="preserve">, they sprinkled the names of sponsors on bays, islands, straits, and narrows. In these material ways, </w:t>
      </w:r>
      <w:r w:rsidRPr="00E82366">
        <w:rPr>
          <w:b/>
          <w:u w:val="single"/>
        </w:rPr>
        <w:t>explorers extended Euro-American authority over the Arctic</w:t>
      </w:r>
      <w:r w:rsidRPr="00E82366">
        <w:rPr>
          <w:u w:val="single"/>
        </w:rPr>
        <w:t>.</w:t>
      </w:r>
      <w:r w:rsidRPr="00E82366">
        <w:rPr>
          <w:sz w:val="16"/>
          <w:szCs w:val="16"/>
        </w:rPr>
        <w:t xml:space="preserve">3 </w:t>
      </w:r>
      <w:r w:rsidRPr="00E82366">
        <w:rPr>
          <w:u w:val="single"/>
        </w:rPr>
        <w:t xml:space="preserve">Like their maps, </w:t>
      </w:r>
      <w:r w:rsidRPr="00E82366">
        <w:rPr>
          <w:b/>
          <w:u w:val="single"/>
        </w:rPr>
        <w:t>explorers’ tales about an Arctic terra incognita and savage Inuit helped southerners claim the north.</w:t>
      </w:r>
      <w:r w:rsidRPr="00E82366">
        <w:rPr>
          <w:sz w:val="16"/>
          <w:szCs w:val="16"/>
        </w:rPr>
        <w:t xml:space="preserve"> </w:t>
      </w:r>
      <w:r w:rsidRPr="00E82366">
        <w:rPr>
          <w:u w:val="single"/>
        </w:rPr>
        <w:t>With their words, they painted the Arctic as isolated and inhospitable</w:t>
      </w:r>
      <w:r w:rsidRPr="00E82366">
        <w:rPr>
          <w:sz w:val="16"/>
          <w:szCs w:val="16"/>
        </w:rPr>
        <w:t xml:space="preserve">. At times, </w:t>
      </w:r>
      <w:r w:rsidRPr="00E82366">
        <w:rPr>
          <w:u w:val="single"/>
        </w:rPr>
        <w:t>they portrayed Inuit communities as backward for relying on Stone Age technologies for survival and primitive because they appeared to know neither religion nor law</w:t>
      </w:r>
      <w:r w:rsidRPr="00E82366">
        <w:rPr>
          <w:sz w:val="16"/>
          <w:szCs w:val="16"/>
        </w:rPr>
        <w:t xml:space="preserve">. </w:t>
      </w:r>
      <w:r w:rsidRPr="00E82366">
        <w:rPr>
          <w:u w:val="single"/>
        </w:rPr>
        <w:t>In other instances, Inuit were strong—superhuman, even—for subsisting in an environment without trees, warmth, or readily accessible game</w:t>
      </w:r>
      <w:r w:rsidRPr="00E82366">
        <w:rPr>
          <w:sz w:val="16"/>
          <w:szCs w:val="16"/>
        </w:rPr>
        <w:t xml:space="preserve">. Historians analyze these depictions of the Arctic in relation to when they were produced and the dramas playing out at that time. </w:t>
      </w:r>
      <w:r w:rsidRPr="00E82366">
        <w:rPr>
          <w:b/>
          <w:u w:val="single"/>
        </w:rPr>
        <w:t xml:space="preserve">Explorers’ narratives were products of metropolitan societies concerned with the effects of </w:t>
      </w:r>
      <w:proofErr w:type="spellStart"/>
      <w:r w:rsidRPr="00E82366">
        <w:rPr>
          <w:b/>
          <w:u w:val="single"/>
        </w:rPr>
        <w:t>overcivilization</w:t>
      </w:r>
      <w:proofErr w:type="spellEnd"/>
      <w:r w:rsidRPr="00E82366">
        <w:rPr>
          <w:u w:val="single"/>
        </w:rPr>
        <w:t>, a softness emerging from the urban existence that replaced life on the farm over the end of the nineteenth century</w:t>
      </w:r>
      <w:r w:rsidRPr="00E82366">
        <w:rPr>
          <w:sz w:val="16"/>
          <w:szCs w:val="16"/>
        </w:rPr>
        <w:t xml:space="preserve">. </w:t>
      </w:r>
      <w:r w:rsidRPr="00E82366">
        <w:rPr>
          <w:u w:val="single"/>
        </w:rPr>
        <w:t>Those who consumed scientific ideas measured the Arctic against the norms of the Euro-American experience, reifying that experience as superior.</w:t>
      </w:r>
      <w:r w:rsidRPr="00E82366">
        <w:rPr>
          <w:sz w:val="16"/>
          <w:szCs w:val="16"/>
        </w:rPr>
        <w:t xml:space="preserve"> </w:t>
      </w:r>
      <w:r w:rsidRPr="00E82366">
        <w:rPr>
          <w:u w:val="single"/>
        </w:rPr>
        <w:t>An exotic place, one uninfluenced by machines and morality, then, was not an objective observation, but a view through imperial eyes</w:t>
      </w:r>
      <w:r w:rsidRPr="00E82366">
        <w:rPr>
          <w:sz w:val="16"/>
          <w:szCs w:val="16"/>
        </w:rPr>
        <w:t xml:space="preserve">.4 The ways historians have unpacked polar exploration illustrates the conceptual framework of this book. That is, </w:t>
      </w:r>
      <w:r w:rsidRPr="00E82366">
        <w:rPr>
          <w:b/>
          <w:u w:val="single"/>
        </w:rPr>
        <w:t>scientific representations of Arctic nature are entangled with human interventions in the region</w:t>
      </w:r>
      <w:r w:rsidRPr="00E82366">
        <w:rPr>
          <w:u w:val="single"/>
        </w:rPr>
        <w:t xml:space="preserve">. A map of the North Pole in 1909 was not an exact reproduction of the physical environment of coastlines </w:t>
      </w:r>
      <w:r w:rsidRPr="00E82366">
        <w:rPr>
          <w:u w:val="single"/>
        </w:rPr>
        <w:lastRenderedPageBreak/>
        <w:t xml:space="preserve">and ocean currents. Instead, it was a document born from </w:t>
      </w:r>
      <w:proofErr w:type="gramStart"/>
      <w:r w:rsidRPr="00E82366">
        <w:rPr>
          <w:u w:val="single"/>
        </w:rPr>
        <w:t>particular field</w:t>
      </w:r>
      <w:proofErr w:type="gramEnd"/>
      <w:r w:rsidRPr="00E82366">
        <w:rPr>
          <w:u w:val="single"/>
        </w:rPr>
        <w:t xml:space="preserve"> experiences in particular places and widely held desires for global dominance.</w:t>
      </w:r>
      <w:r w:rsidRPr="00E82366">
        <w:rPr>
          <w:sz w:val="16"/>
          <w:szCs w:val="16"/>
        </w:rPr>
        <w:t xml:space="preserve"> Philosopher Ian Hacking puts it this way: “Science is said to have two aims: theory and experiment. Theories try to say how the world is. Experiment and subsequent technology change the world. We represent and we intervene. We represent </w:t>
      </w:r>
      <w:proofErr w:type="gramStart"/>
      <w:r w:rsidRPr="00E82366">
        <w:rPr>
          <w:sz w:val="16"/>
          <w:szCs w:val="16"/>
        </w:rPr>
        <w:t>in order to</w:t>
      </w:r>
      <w:proofErr w:type="gramEnd"/>
      <w:r w:rsidRPr="00E82366">
        <w:rPr>
          <w:sz w:val="16"/>
          <w:szCs w:val="16"/>
        </w:rPr>
        <w:t xml:space="preserve"> intervene, and we intervene in light of our representations.” Perhaps readers already understand this relationship intuitively, given the adage “knowledge is power.”</w:t>
      </w:r>
      <w:r w:rsidRPr="00E82366">
        <w:rPr>
          <w:b/>
          <w:u w:val="single"/>
        </w:rPr>
        <w:t xml:space="preserve">5 Polar exploration is just one example of the pursuit of knowledge converging with colonial ambition in the Arctic. </w:t>
      </w:r>
      <w:r w:rsidRPr="00E82366">
        <w:rPr>
          <w:u w:val="single"/>
        </w:rPr>
        <w:t>Ideas of nature changed over time. New paradigms pushed researchers to ask different questions about the north just as human activity there altered the environment, requiring continued analysis</w:t>
      </w:r>
      <w:r w:rsidRPr="00E82366">
        <w:rPr>
          <w:sz w:val="16"/>
          <w:szCs w:val="16"/>
        </w:rPr>
        <w:t xml:space="preserve">. I use the term scientist to refer to an unwieldy group of people, from museum-based naturalists in the late 1800s to geophysicists working for military agencies during World War II to ecologists translating research into political activism in the 1960s. The differences among them are many, but what they share is this: </w:t>
      </w:r>
      <w:proofErr w:type="gramStart"/>
      <w:r w:rsidRPr="00E82366">
        <w:rPr>
          <w:sz w:val="16"/>
          <w:szCs w:val="16"/>
        </w:rPr>
        <w:t>at the moment</w:t>
      </w:r>
      <w:proofErr w:type="gramEnd"/>
      <w:r w:rsidRPr="00E82366">
        <w:rPr>
          <w:sz w:val="16"/>
          <w:szCs w:val="16"/>
        </w:rPr>
        <w:t xml:space="preserve"> they appear in this book, they compete for the mantle on definitive questions of scientific understanding, natural resource management, and national development. In these ways, </w:t>
      </w:r>
      <w:r w:rsidRPr="00E82366">
        <w:rPr>
          <w:u w:val="single"/>
        </w:rPr>
        <w:t xml:space="preserve">the nineteenth-century specimen collector inhabits a social and intellectual space </w:t>
      </w:r>
      <w:proofErr w:type="gramStart"/>
      <w:r w:rsidRPr="00E82366">
        <w:rPr>
          <w:u w:val="single"/>
        </w:rPr>
        <w:t>similar to</w:t>
      </w:r>
      <w:proofErr w:type="gramEnd"/>
      <w:r w:rsidRPr="00E82366">
        <w:rPr>
          <w:u w:val="single"/>
        </w:rPr>
        <w:t xml:space="preserve"> the climate scientist today. By bringing these practitioners together in this way, we thread diverse representations and interventions in different historical periods in a line—thus reconnecting the Arctic’s colonial past with its present.6</w:t>
      </w:r>
    </w:p>
    <w:p w14:paraId="0327BFAA" w14:textId="77777777" w:rsidR="00676348" w:rsidRPr="00E82366" w:rsidRDefault="00676348" w:rsidP="00676348">
      <w:pPr>
        <w:pStyle w:val="Heading4"/>
      </w:pPr>
      <w:r w:rsidRPr="00E82366">
        <w:t xml:space="preserve">Black circumpolar experience exposes the myth of US heroism and achievement – American statecraft reproduction of ideological narratives of success and performance mask demonstrate </w:t>
      </w:r>
    </w:p>
    <w:p w14:paraId="26F082D3" w14:textId="77777777" w:rsidR="00676348" w:rsidRPr="00E82366" w:rsidRDefault="00676348" w:rsidP="00676348">
      <w:pPr>
        <w:rPr>
          <w:b/>
          <w:color w:val="2A2A2A"/>
        </w:rPr>
      </w:pPr>
      <w:r w:rsidRPr="00E82366">
        <w:rPr>
          <w:b/>
        </w:rPr>
        <w:t xml:space="preserve">Bloom 22. </w:t>
      </w:r>
      <w:r w:rsidRPr="00E82366">
        <w:t>Lisa E. Bloom. 2022. “</w:t>
      </w:r>
      <w:r w:rsidRPr="00E82366">
        <w:rPr>
          <w:color w:val="2A2A2A"/>
        </w:rPr>
        <w:t>Climate Change and the New Polar Aesthetics</w:t>
      </w:r>
      <w:r w:rsidRPr="00E82366">
        <w:rPr>
          <w:b/>
          <w:color w:val="2A2A2A"/>
        </w:rPr>
        <w:t>:</w:t>
      </w:r>
    </w:p>
    <w:p w14:paraId="73D7969E" w14:textId="77777777" w:rsidR="00676348" w:rsidRPr="00E82366" w:rsidRDefault="00676348" w:rsidP="00676348">
      <w:pPr>
        <w:shd w:val="clear" w:color="auto" w:fill="FFFFFF"/>
      </w:pPr>
      <w:r w:rsidRPr="00E82366">
        <w:t>Artists Reimagine the Arctic and Antarctic”. Duke University Press. // mars</w:t>
      </w:r>
    </w:p>
    <w:p w14:paraId="30BA248F" w14:textId="77777777" w:rsidR="00676348" w:rsidRPr="00E82366" w:rsidRDefault="00676348" w:rsidP="00676348">
      <w:r w:rsidRPr="00E82366">
        <w:rPr>
          <w:u w:val="single"/>
        </w:rPr>
        <w:t xml:space="preserve"> The issue of white male failure at the North Pole takes on another meaning in Julien’s work, since here failure is connected to the ways late nineteenth- and early twentieth-century polar expeditions were exclusively white and male undertakings</w:t>
      </w:r>
      <w:r w:rsidRPr="00E82366">
        <w:t>, forging what I called in</w:t>
      </w:r>
      <w:r w:rsidRPr="00E82366">
        <w:rPr>
          <w:u w:val="single"/>
        </w:rPr>
        <w:t xml:space="preserve"> Gender on Ice “a discourse of nationalism, empire, and white male heroism.</w:t>
      </w:r>
      <w:r w:rsidRPr="00E82366">
        <w:t xml:space="preserve">”25 In contrast to the British, </w:t>
      </w:r>
      <w:r w:rsidRPr="00E82366">
        <w:rPr>
          <w:u w:val="single"/>
        </w:rPr>
        <w:t xml:space="preserve">the Americans tried to produce a narrative of masculinity that was part of a scientific tradition, </w:t>
      </w:r>
      <w:r w:rsidRPr="00E82366">
        <w:t xml:space="preserve">which worked discursively to exclude the significant presence of Inuit people and the participation of Matthew Henson from the account. </w:t>
      </w:r>
      <w:r w:rsidRPr="00E82366">
        <w:rPr>
          <w:b/>
          <w:u w:val="single"/>
        </w:rPr>
        <w:t>In the American narrative, there is a larger emphasis on the actions of flesh-and-blood heroic men.</w:t>
      </w:r>
      <w:r w:rsidRPr="00E82366">
        <w:rPr>
          <w:b/>
        </w:rPr>
        <w:t xml:space="preserve"> </w:t>
      </w:r>
      <w:r w:rsidRPr="00E82366">
        <w:rPr>
          <w:b/>
          <w:u w:val="single"/>
        </w:rPr>
        <w:t>Successful performance, athleticism, and scientific achievement matter most</w:t>
      </w:r>
      <w:r w:rsidRPr="00E82366">
        <w:rPr>
          <w:b/>
        </w:rPr>
        <w:t xml:space="preserve">. </w:t>
      </w:r>
      <w:r w:rsidRPr="00E82366">
        <w:t xml:space="preserve">While the tragedy of Scott’s failed expedition to the South Pole is acceptable within the parameters of the literary, there is no place for failure within the ideological narrative of scientific progress and athletic performance that framed the discourses of Robert Peary’s expedition.26 That is why the fact that Henson was obliged literally to carry Peary back on his sledge from the North Pole (because Peary had lost nine of his toes, which made it an ordeal for him to wear snowshoes) was not made public by Henson until 1966, over forty years after Peary died.27 Even though Peary’s expedition was supposed to be scientific, his “faithful record” at the North Pole was from the start contested and unstable and remains to this day highly disputed and controversial.28 </w:t>
      </w:r>
      <w:r w:rsidRPr="00E82366">
        <w:rPr>
          <w:u w:val="single"/>
        </w:rPr>
        <w:t>This inability to acknowledge outright the failure of the expedition, I argue, explains the significance of Henson as the major corroborating witness and the narrow focus of the critique of Peary, which has centered on establishing or disputing the accuracy of his claim to have reached the Pole.</w:t>
      </w:r>
      <w:r w:rsidRPr="00E82366">
        <w:t xml:space="preserve"> Therefore, the narrative of Scott’s failed expedition to the South Pole resonated more widely than that of the Peary expedition’s claim. Inspired by the events of the 1909 expedition to the North Pole, Julien’s True North (2004–2008) </w:t>
      </w:r>
      <w:r w:rsidRPr="00E82366">
        <w:rPr>
          <w:b/>
          <w:u w:val="single"/>
        </w:rPr>
        <w:t>revisualizes the Arctic,</w:t>
      </w:r>
      <w:r w:rsidRPr="00E82366">
        <w:rPr>
          <w:u w:val="single"/>
        </w:rPr>
        <w:t xml:space="preserve"> taking on the competing stories of Peary’s controversial expedition, </w:t>
      </w:r>
      <w:r w:rsidRPr="00E82366">
        <w:rPr>
          <w:b/>
          <w:u w:val="single"/>
        </w:rPr>
        <w:t xml:space="preserve">which radically altered the lives of his longtime African American exploration partner Matthew Henson and the Inuit men and women of Ellesmere Island and northern Greenland </w:t>
      </w:r>
      <w:r w:rsidRPr="00E82366">
        <w:rPr>
          <w:u w:val="single"/>
        </w:rPr>
        <w:t>(figures 2.10 and 2.11).</w:t>
      </w:r>
      <w:r w:rsidRPr="00E82366">
        <w:t xml:space="preserve">29 The title, True North, </w:t>
      </w:r>
      <w:r w:rsidRPr="00E82366">
        <w:rPr>
          <w:b/>
          <w:u w:val="single"/>
        </w:rPr>
        <w:t xml:space="preserve">references how polar exploration might </w:t>
      </w:r>
      <w:r w:rsidRPr="00E82366">
        <w:rPr>
          <w:b/>
          <w:u w:val="single"/>
        </w:rPr>
        <w:lastRenderedPageBreak/>
        <w:t>have had a different meaning for Henson than for white polar explorers at that time</w:t>
      </w:r>
      <w:r w:rsidRPr="00E82366">
        <w:rPr>
          <w:b/>
        </w:rPr>
        <w:t>.</w:t>
      </w:r>
      <w:r w:rsidRPr="00E82366">
        <w:t xml:space="preserve"> Robert Stepto has argued that “</w:t>
      </w:r>
      <w:r w:rsidRPr="00E82366">
        <w:rPr>
          <w:u w:val="single"/>
        </w:rPr>
        <w:t>t</w:t>
      </w:r>
      <w:r w:rsidRPr="00E82366">
        <w:rPr>
          <w:b/>
          <w:u w:val="single"/>
        </w:rPr>
        <w:t>he seminal journey in Afro-American narrative literature is unquestionably north,”</w:t>
      </w:r>
      <w:r w:rsidRPr="00E82366">
        <w:rPr>
          <w:u w:val="single"/>
        </w:rPr>
        <w:t xml:space="preserve"> </w:t>
      </w:r>
      <w:r w:rsidRPr="00E82366">
        <w:t xml:space="preserve">and one can see that Henson’s autobiography, A Black Explorer at the North Pole, </w:t>
      </w:r>
      <w:r w:rsidRPr="00E82366">
        <w:rPr>
          <w:b/>
          <w:u w:val="single"/>
        </w:rPr>
        <w:t>extends the geography of freedom mapped so often in the African American literary tradition that dates back to the antebellum slave narratives</w:t>
      </w:r>
      <w:r w:rsidRPr="00E82366">
        <w:rPr>
          <w:b/>
        </w:rPr>
        <w:t>.</w:t>
      </w:r>
      <w:r w:rsidRPr="00E82366">
        <w:t xml:space="preserve">30 Though Henson was born to freed slaves, his family was persecuted by the Ku Klux Klan, and he and his family subsequently ended up in Washington, DC, to escape terror and discrimination. But the long and dark history of slavery was not entirely a matter of the past in the age of Jim Crow, even in the nation’s capital. Henson himself became an orphan by the age of twelve, and before he started to work for Peary, he survived by going to sea as a cabin boy; he traveled to ports as far away as China, Japan, Africa, and the Russian Arctic seas to escape persecution. The film and installation True North (2004–2008) </w:t>
      </w:r>
      <w:proofErr w:type="gramStart"/>
      <w:r w:rsidRPr="00E82366">
        <w:t>is</w:t>
      </w:r>
      <w:proofErr w:type="gramEnd"/>
      <w:r w:rsidRPr="00E82366">
        <w:t xml:space="preserve"> usually shown as a large-scale multiple-screen audiovisual installation and offers one of the boldest examples of the new departure in the artistic and scholarly discourse on polar expedition narratives. </w:t>
      </w:r>
      <w:r w:rsidRPr="00E82366">
        <w:rPr>
          <w:u w:val="single"/>
        </w:rPr>
        <w:t xml:space="preserve">Like </w:t>
      </w:r>
      <w:proofErr w:type="spellStart"/>
      <w:r w:rsidRPr="00E82366">
        <w:rPr>
          <w:u w:val="single"/>
        </w:rPr>
        <w:t>Aglert’s</w:t>
      </w:r>
      <w:proofErr w:type="spellEnd"/>
      <w:r w:rsidRPr="00E82366">
        <w:rPr>
          <w:u w:val="single"/>
        </w:rPr>
        <w:t xml:space="preserve"> work, True North brings us back to the Heroic Age of exploration. During that period, many of the Arctic regions had not yet achieved independent Indigenous self-governance systems. </w:t>
      </w:r>
      <w:r w:rsidRPr="00E82366">
        <w:t xml:space="preserve">That did not come until a century later, as did Nunavut’s independence in 1999 and Greenland’s in 2008; both continue to remain part of larger countries (Canada and Denmark, respectively).31 In Euro-American histories of the Arctic, the heroic era is often seen as distinct and is often contrasted with the current era, although, as I have argued, the earlier colonial viewpoint persists and contributes to the crisis in the present. </w:t>
      </w:r>
      <w:r w:rsidRPr="00E82366">
        <w:rPr>
          <w:u w:val="single"/>
        </w:rPr>
        <w:t xml:space="preserve">Drawing in part from Gender on Ice and Henson’s later writings, Julien’s work critiques earlier Arctic representations </w:t>
      </w:r>
      <w:r w:rsidRPr="00E82366">
        <w:t xml:space="preserve">such as Robert Flaherty’s Nanook of the North (1922), a signature film in which invidious portraits of the Inuit community as backward and disappearing highlight the Native’s inability to adapt to Western progress.32 </w:t>
      </w:r>
      <w:r w:rsidRPr="00E82366">
        <w:rPr>
          <w:u w:val="single"/>
        </w:rPr>
        <w:t xml:space="preserve">Julien’s film resonates with its audiences because it responds to a larger visual culture of the Arctic by exploring the relation between aesthetics and politics </w:t>
      </w:r>
      <w:r w:rsidRPr="00E82366">
        <w:t xml:space="preserve">as well as the Peary expedition’s complex politics of exclusion.33 Delving deeply into Henson’s primary role in Peary’s expedition, </w:t>
      </w:r>
      <w:r w:rsidRPr="00E82366">
        <w:rPr>
          <w:u w:val="single"/>
        </w:rPr>
        <w:t>Julien is attracted to the inescapable rawness and violence of the relationship between Henson and his employer.</w:t>
      </w:r>
      <w:r w:rsidRPr="00E82366">
        <w:t xml:space="preserve"> The film situates Henson front and center, drawing the tensions between Peary and Henson to the fore of the historical narrative, to question the veracity of Peary’s account of Henson’s role. One of the most powerful scenes in Julien’s film retells the story of the expedition from Henson’s point of view, based on Henson’s own account that he was the first in Peary’s party to reach the North Pole.34 Henson decided to make it to the pole ahead of Peary after learning that Peary had intended to exclude him from the final march to the pole. In</w:t>
      </w:r>
      <w:r w:rsidRPr="00E82366">
        <w:rPr>
          <w:u w:val="single"/>
        </w:rPr>
        <w:t xml:space="preserve"> Gender on Ice, I point out how Henson’s retelling of this incident disturbs the colonial discourse of that era, which portrays Blacks as irrational and violent and whites as rational and well-tempered. </w:t>
      </w:r>
      <w:r w:rsidRPr="00E82366">
        <w:t>Fearing that Peary might kill him to keep this secret,35 Julien’s film uses Henson’s own account written in 1966 as a voiceover to explain how he ensured his own safety following Peary’s initial violent outburst to prevent it from escalating. The consequences for Henson of Peary’s betrayal were grave. According to his biographers, Henson did not receive the national and international recognition he deserved, and at the time of his death in 1955, he subsisted off a meager pension while also working as a parking attendant in a Brooklyn warehouse.36 True North takes poetic license and restructures Henson’s story in unexpected ways. It is a film about the North Pole but was filmed in Iceland and northern Sweden</w:t>
      </w:r>
      <w:r w:rsidRPr="00E82366">
        <w:rPr>
          <w:u w:val="single"/>
        </w:rPr>
        <w:t xml:space="preserve">, which is made evident to the viewer through shots of Iceland’s ice caves. It focuses on descriptive reenactments but draws from the documentary genre, historical documents, and nonfiction material and, like most of Julien’s films, is heavily research based. </w:t>
      </w:r>
      <w:r w:rsidRPr="00E82366">
        <w:t>Significantly, in Julien’s film, we do not see Peary or his rival, Frederick Cook, or</w:t>
      </w:r>
      <w:r w:rsidRPr="00E82366">
        <w:rPr>
          <w:u w:val="single"/>
        </w:rPr>
        <w:t xml:space="preserve"> evidence of the bitter </w:t>
      </w:r>
      <w:r w:rsidRPr="00E82366">
        <w:rPr>
          <w:u w:val="single"/>
        </w:rPr>
        <w:lastRenderedPageBreak/>
        <w:t xml:space="preserve">controversy that ensued between the two American men who were both competing to be the first to attain the North Pole at that historical moment. I. In lieu of the driving anxiety and the competition in these white male exploration narratives, Julien’s film foregrounds the sheer physical attraction of the North Pole, as well as the significance of the four Inuit men — </w:t>
      </w:r>
      <w:proofErr w:type="spellStart"/>
      <w:r w:rsidRPr="00E82366">
        <w:rPr>
          <w:u w:val="single"/>
        </w:rPr>
        <w:t>Egingwah</w:t>
      </w:r>
      <w:proofErr w:type="spellEnd"/>
      <w:r w:rsidRPr="00E82366">
        <w:rPr>
          <w:u w:val="single"/>
        </w:rPr>
        <w:t xml:space="preserve">, Utah, </w:t>
      </w:r>
      <w:proofErr w:type="spellStart"/>
      <w:r w:rsidRPr="00E82366">
        <w:rPr>
          <w:u w:val="single"/>
        </w:rPr>
        <w:t>Ooqeath</w:t>
      </w:r>
      <w:proofErr w:type="spellEnd"/>
      <w:r w:rsidRPr="00E82366">
        <w:rPr>
          <w:u w:val="single"/>
        </w:rPr>
        <w:t xml:space="preserve">, and </w:t>
      </w:r>
      <w:proofErr w:type="spellStart"/>
      <w:r w:rsidRPr="00E82366">
        <w:rPr>
          <w:u w:val="single"/>
        </w:rPr>
        <w:t>Seegloo</w:t>
      </w:r>
      <w:proofErr w:type="spellEnd"/>
      <w:r w:rsidRPr="00E82366">
        <w:rPr>
          <w:u w:val="single"/>
        </w:rPr>
        <w:t xml:space="preserve"> — who accompanied Peary and Henson (p</w:t>
      </w:r>
      <w:r w:rsidRPr="00E82366">
        <w:t xml:space="preserve">late 12 and figures 2.12 and 2.15).37 Julien rewrites these older stories representing the four Inuit men and Henson as witnesses to Peary’s North Pole trek; in Julien’s film, they ultimately replace Peary as the narrative’s focus. </w:t>
      </w:r>
    </w:p>
    <w:p w14:paraId="701950D9" w14:textId="77777777" w:rsidR="00676348" w:rsidRPr="00E82366" w:rsidRDefault="00676348" w:rsidP="00676348"/>
    <w:p w14:paraId="163F78F0" w14:textId="77777777" w:rsidR="00676348" w:rsidRPr="00E82366" w:rsidRDefault="00676348" w:rsidP="00676348">
      <w:pPr>
        <w:pStyle w:val="Heading4"/>
      </w:pPr>
      <w:r w:rsidRPr="00E82366">
        <w:t xml:space="preserve">In the wake of the middle </w:t>
      </w:r>
      <w:proofErr w:type="gramStart"/>
      <w:r w:rsidRPr="00E82366">
        <w:t>passage</w:t>
      </w:r>
      <w:proofErr w:type="gramEnd"/>
      <w:r w:rsidRPr="00E82366">
        <w:t xml:space="preserve"> we affirm the Black Arctic </w:t>
      </w:r>
    </w:p>
    <w:p w14:paraId="1C0F5C71" w14:textId="77777777" w:rsidR="00676348" w:rsidRPr="00E82366" w:rsidRDefault="00676348" w:rsidP="00676348">
      <w:pPr>
        <w:rPr>
          <w:sz w:val="16"/>
        </w:rPr>
      </w:pPr>
      <w:r w:rsidRPr="00E82366">
        <w:rPr>
          <w:rStyle w:val="Style13ptBold"/>
        </w:rPr>
        <w:t>Boven 23</w:t>
      </w:r>
      <w:r w:rsidRPr="00E82366">
        <w:rPr>
          <w:b/>
        </w:rPr>
        <w:t xml:space="preserve">. </w:t>
      </w:r>
      <w:r w:rsidRPr="00E82366">
        <w:rPr>
          <w:sz w:val="16"/>
        </w:rPr>
        <w:t xml:space="preserve">Leana Boven. June 20th, 2023. “The Black Arctic became a way of reclaiming death and a way of finding some kind of ancestral home in conversation” </w:t>
      </w:r>
      <w:r w:rsidRPr="00E82366">
        <w:rPr>
          <w:sz w:val="16"/>
          <w:szCs w:val="20"/>
        </w:rPr>
        <w:t>https://metropolism.com/en/feature/49457_the_black_arctic_became_a_way_of_reclaiming_death_and_a_way_of_finding_some_kind_of_ancestral_home_in_conversation_with_alexander_cromer</w:t>
      </w:r>
      <w:r w:rsidRPr="00E82366">
        <w:rPr>
          <w:sz w:val="16"/>
        </w:rPr>
        <w:t xml:space="preserve"> Metropolis M // mars</w:t>
      </w:r>
    </w:p>
    <w:p w14:paraId="145A18F2" w14:textId="77777777" w:rsidR="00676348" w:rsidRPr="00E82366" w:rsidRDefault="00676348" w:rsidP="00676348">
      <w:pPr>
        <w:rPr>
          <w:b/>
          <w:sz w:val="24"/>
          <w:szCs w:val="24"/>
          <w:u w:val="single"/>
        </w:rPr>
      </w:pPr>
      <w:r w:rsidRPr="00E82366">
        <w:rPr>
          <w:sz w:val="24"/>
          <w:szCs w:val="24"/>
        </w:rPr>
        <w:t xml:space="preserve">[answer Alexaner Cromer] ‘Yes. I wanted to depart from, but also complicate, Sharpe’s book. Blackness resides in the wake of the Middle Passage, Sharpe argues, which is in the Atlantic Ocean. We know that </w:t>
      </w:r>
      <w:r w:rsidRPr="00E82366">
        <w:rPr>
          <w:b/>
          <w:sz w:val="24"/>
          <w:szCs w:val="24"/>
          <w:u w:val="single"/>
        </w:rPr>
        <w:t xml:space="preserve">the Arctic has a nonlinear relationship with the Atlantic. And as we see from climate change, it </w:t>
      </w:r>
      <w:proofErr w:type="gramStart"/>
      <w:r w:rsidRPr="00E82366">
        <w:rPr>
          <w:b/>
          <w:sz w:val="24"/>
          <w:szCs w:val="24"/>
          <w:u w:val="single"/>
        </w:rPr>
        <w:t>has the ability to</w:t>
      </w:r>
      <w:proofErr w:type="gramEnd"/>
      <w:r w:rsidRPr="00E82366">
        <w:rPr>
          <w:b/>
          <w:sz w:val="24"/>
          <w:szCs w:val="24"/>
          <w:u w:val="single"/>
        </w:rPr>
        <w:t xml:space="preserve"> disrupt its mechanisms. Its glacial ice function as an archive of earth memory, and its temperatures affect the flow of the Atlantic. I wondered: could the Arctic potentially also disrupt the Middle Passage? That is how The Black Arctic came about.’ </w:t>
      </w:r>
      <w:r w:rsidRPr="00E82366">
        <w:rPr>
          <w:b/>
          <w:sz w:val="24"/>
          <w:szCs w:val="24"/>
        </w:rPr>
        <w:t xml:space="preserve"> </w:t>
      </w:r>
      <w:r w:rsidRPr="00E82366">
        <w:rPr>
          <w:sz w:val="24"/>
          <w:szCs w:val="24"/>
        </w:rPr>
        <w:t xml:space="preserve">‘It is </w:t>
      </w:r>
      <w:r w:rsidRPr="00E82366">
        <w:rPr>
          <w:b/>
          <w:sz w:val="24"/>
          <w:szCs w:val="24"/>
          <w:u w:val="single"/>
        </w:rPr>
        <w:t>a fictional alternate universe,</w:t>
      </w:r>
      <w:r w:rsidRPr="00E82366">
        <w:rPr>
          <w:sz w:val="24"/>
          <w:szCs w:val="24"/>
        </w:rPr>
        <w:t xml:space="preserve"> where </w:t>
      </w:r>
      <w:r w:rsidRPr="00E82366">
        <w:rPr>
          <w:b/>
          <w:sz w:val="24"/>
          <w:szCs w:val="24"/>
          <w:u w:val="single"/>
        </w:rPr>
        <w:t xml:space="preserve">Black people are in Greenland and the Arctic. </w:t>
      </w:r>
      <w:r w:rsidRPr="00E82366">
        <w:rPr>
          <w:sz w:val="24"/>
          <w:szCs w:val="24"/>
          <w:u w:val="single"/>
        </w:rPr>
        <w:t xml:space="preserve">There was </w:t>
      </w:r>
      <w:r w:rsidRPr="00E82366">
        <w:rPr>
          <w:b/>
          <w:sz w:val="24"/>
          <w:szCs w:val="24"/>
          <w:u w:val="single"/>
        </w:rPr>
        <w:t>a slave ship called “Zorg” that got lost at sea during the slave trade. The captain decided to get rid of some of the cargo</w:t>
      </w:r>
      <w:r w:rsidRPr="00E82366">
        <w:rPr>
          <w:sz w:val="24"/>
          <w:szCs w:val="24"/>
          <w:u w:val="single"/>
        </w:rPr>
        <w:t>, which were enslaved people, by throwing them overboard.</w:t>
      </w:r>
      <w:r w:rsidRPr="00E82366">
        <w:rPr>
          <w:sz w:val="24"/>
          <w:szCs w:val="24"/>
        </w:rPr>
        <w:t xml:space="preserve"> </w:t>
      </w:r>
      <w:r w:rsidRPr="00E82366">
        <w:rPr>
          <w:b/>
          <w:sz w:val="24"/>
          <w:szCs w:val="24"/>
          <w:u w:val="single"/>
        </w:rPr>
        <w:t>The Black Arctic is based on that story, and how those people drifted upwards to the Arctic to start this fictional society</w:t>
      </w:r>
      <w:r w:rsidRPr="00E82366">
        <w:rPr>
          <w:sz w:val="24"/>
          <w:szCs w:val="24"/>
          <w:u w:val="single"/>
        </w:rPr>
        <w:t>.</w:t>
      </w:r>
      <w:r w:rsidRPr="00E82366">
        <w:rPr>
          <w:sz w:val="24"/>
          <w:szCs w:val="24"/>
        </w:rPr>
        <w:t xml:space="preserve"> It’s also</w:t>
      </w:r>
      <w:r w:rsidRPr="00E82366">
        <w:rPr>
          <w:sz w:val="24"/>
          <w:szCs w:val="24"/>
          <w:u w:val="single"/>
        </w:rPr>
        <w:t xml:space="preserve"> remotely related to this idea of Black Atlantis, </w:t>
      </w:r>
      <w:r w:rsidRPr="00E82366">
        <w:rPr>
          <w:sz w:val="24"/>
          <w:szCs w:val="24"/>
        </w:rPr>
        <w:t xml:space="preserve">which is under the same premise but instead of drifting to land, enslaved people started a civilization underwater. Lupe Fiasco’s </w:t>
      </w:r>
      <w:r w:rsidRPr="00E82366">
        <w:rPr>
          <w:i/>
          <w:sz w:val="24"/>
          <w:szCs w:val="24"/>
        </w:rPr>
        <w:t>Drogas Wave</w:t>
      </w:r>
      <w:r w:rsidRPr="00E82366">
        <w:rPr>
          <w:sz w:val="24"/>
          <w:szCs w:val="24"/>
        </w:rPr>
        <w:t xml:space="preserve"> is a </w:t>
      </w:r>
      <w:proofErr w:type="gramStart"/>
      <w:r w:rsidRPr="00E82366">
        <w:rPr>
          <w:sz w:val="24"/>
          <w:szCs w:val="24"/>
        </w:rPr>
        <w:t>pretty cool</w:t>
      </w:r>
      <w:proofErr w:type="gramEnd"/>
      <w:r w:rsidRPr="00E82366">
        <w:rPr>
          <w:sz w:val="24"/>
          <w:szCs w:val="24"/>
        </w:rPr>
        <w:t xml:space="preserve"> reference for this, as that whole music album is about Black Atlantis</w:t>
      </w:r>
      <w:r w:rsidRPr="00E82366">
        <w:rPr>
          <w:sz w:val="24"/>
          <w:szCs w:val="24"/>
          <w:u w:val="single"/>
        </w:rPr>
        <w:t xml:space="preserve">. The Black Arctic became a container for a lot of my work that </w:t>
      </w:r>
      <w:proofErr w:type="gramStart"/>
      <w:r w:rsidRPr="00E82366">
        <w:rPr>
          <w:sz w:val="24"/>
          <w:szCs w:val="24"/>
          <w:u w:val="single"/>
        </w:rPr>
        <w:t>looked into</w:t>
      </w:r>
      <w:proofErr w:type="gramEnd"/>
      <w:r w:rsidRPr="00E82366">
        <w:rPr>
          <w:sz w:val="24"/>
          <w:szCs w:val="24"/>
          <w:u w:val="single"/>
        </w:rPr>
        <w:t xml:space="preserve"> death, and specifically Black death</w:t>
      </w:r>
      <w:r w:rsidRPr="00E82366">
        <w:rPr>
          <w:sz w:val="24"/>
          <w:szCs w:val="24"/>
        </w:rPr>
        <w:t xml:space="preserve">. </w:t>
      </w:r>
      <w:r w:rsidRPr="00E82366">
        <w:rPr>
          <w:sz w:val="24"/>
          <w:szCs w:val="24"/>
          <w:u w:val="single"/>
        </w:rPr>
        <w:t xml:space="preserve">I became particularly interested in </w:t>
      </w:r>
      <w:r w:rsidRPr="00E82366">
        <w:rPr>
          <w:b/>
          <w:sz w:val="24"/>
          <w:szCs w:val="24"/>
          <w:u w:val="single"/>
        </w:rPr>
        <w:t>this notion of reclaiming death. Throughout the history of the United States, we couldn’t even have our own deaths, as they were taken from us during police-involved shootings. These deaths were taken from us, proliferated on the internet and became accessible for the whole world. The Black Arctic became a way of reclaiming death, and a way of finding some kind of ancestral home.’</w:t>
      </w:r>
    </w:p>
    <w:p w14:paraId="5F7BB0BD" w14:textId="77777777" w:rsidR="00676348" w:rsidRPr="00E82366" w:rsidRDefault="00676348" w:rsidP="00676348">
      <w:pPr>
        <w:pStyle w:val="Heading4"/>
      </w:pPr>
      <w:r w:rsidRPr="00E82366">
        <w:t xml:space="preserve">The Black Arctic constructs speculative mythologies, allowing Black art to create its own civilizations. </w:t>
      </w:r>
    </w:p>
    <w:p w14:paraId="27381EAD" w14:textId="77777777" w:rsidR="00676348" w:rsidRPr="00E82366" w:rsidRDefault="00676348" w:rsidP="00676348">
      <w:pPr>
        <w:spacing w:line="240" w:lineRule="auto"/>
        <w:rPr>
          <w:sz w:val="21"/>
          <w:szCs w:val="21"/>
        </w:rPr>
      </w:pPr>
      <w:r w:rsidRPr="00E82366">
        <w:rPr>
          <w:b/>
          <w:sz w:val="24"/>
          <w:szCs w:val="24"/>
        </w:rPr>
        <w:t xml:space="preserve">Cromer 20. </w:t>
      </w:r>
      <w:r w:rsidRPr="00E82366">
        <w:rPr>
          <w:sz w:val="21"/>
          <w:szCs w:val="21"/>
        </w:rPr>
        <w:t>Alexander Cromer. April 14th, 2020. Biography of Alexander Cromer. https://sandberg.nl/alexander-cromer-arctic-circle-artist-residency // mars</w:t>
      </w:r>
    </w:p>
    <w:p w14:paraId="2EFD886C" w14:textId="77777777" w:rsidR="00676348" w:rsidRPr="00E82366" w:rsidRDefault="00676348" w:rsidP="00676348">
      <w:pPr>
        <w:spacing w:line="240" w:lineRule="auto"/>
        <w:rPr>
          <w:color w:val="1F0733"/>
          <w:sz w:val="16"/>
        </w:rPr>
      </w:pPr>
      <w:r w:rsidRPr="00E82366">
        <w:rPr>
          <w:b/>
          <w:u w:val="single"/>
        </w:rPr>
        <w:t>The Black Arctic is a speculative region established by slaves lost to sea during the slave trade who then, after drifting northwards of the Middle Passage</w:t>
      </w:r>
      <w:r w:rsidRPr="00E82366">
        <w:rPr>
          <w:b/>
          <w:sz w:val="16"/>
        </w:rPr>
        <w:t xml:space="preserve"> </w:t>
      </w:r>
      <w:r w:rsidRPr="00E82366">
        <w:rPr>
          <w:u w:val="single"/>
        </w:rPr>
        <w:t xml:space="preserve">(the route in the North Atlantic used during the slave trade) </w:t>
      </w:r>
      <w:r w:rsidRPr="00E82366">
        <w:rPr>
          <w:b/>
          <w:u w:val="single"/>
        </w:rPr>
        <w:t>and build their own civilization.</w:t>
      </w:r>
      <w:r w:rsidRPr="00E82366">
        <w:rPr>
          <w:u w:val="single"/>
        </w:rPr>
        <w:t xml:space="preserve"> </w:t>
      </w:r>
      <w:r w:rsidRPr="00E82366">
        <w:rPr>
          <w:b/>
          <w:u w:val="single"/>
        </w:rPr>
        <w:t xml:space="preserve">It features its own mythologies, its own </w:t>
      </w:r>
      <w:proofErr w:type="spellStart"/>
      <w:r w:rsidRPr="00E82366">
        <w:rPr>
          <w:b/>
          <w:u w:val="single"/>
        </w:rPr>
        <w:t>heros</w:t>
      </w:r>
      <w:proofErr w:type="spellEnd"/>
      <w:r w:rsidRPr="00E82366">
        <w:rPr>
          <w:b/>
          <w:u w:val="single"/>
        </w:rPr>
        <w:t xml:space="preserve">, its own </w:t>
      </w:r>
      <w:r w:rsidRPr="00E82366">
        <w:rPr>
          <w:b/>
          <w:u w:val="single"/>
        </w:rPr>
        <w:lastRenderedPageBreak/>
        <w:t xml:space="preserve">style of music, its own style of art. In other words, it is an </w:t>
      </w:r>
      <w:proofErr w:type="spellStart"/>
      <w:r w:rsidRPr="00E82366">
        <w:rPr>
          <w:b/>
          <w:u w:val="single"/>
        </w:rPr>
        <w:t>afrofuturist</w:t>
      </w:r>
      <w:proofErr w:type="spellEnd"/>
      <w:r w:rsidRPr="00E82366">
        <w:rPr>
          <w:b/>
          <w:u w:val="single"/>
        </w:rPr>
        <w:t xml:space="preserve"> dream.</w:t>
      </w:r>
      <w:r w:rsidRPr="00E82366">
        <w:rPr>
          <w:u w:val="single"/>
        </w:rPr>
        <w:t xml:space="preserve"> </w:t>
      </w:r>
      <w:r w:rsidRPr="00E82366">
        <w:rPr>
          <w:b/>
          <w:u w:val="single"/>
        </w:rPr>
        <w:t>I'm using it to develop new methods of discussing the current state of Blackness and Black being through art, music, spoken word, and film.</w:t>
      </w:r>
      <w:r w:rsidRPr="00E82366">
        <w:rPr>
          <w:u w:val="single"/>
        </w:rPr>
        <w:t xml:space="preserve"> </w:t>
      </w:r>
      <w:r w:rsidRPr="00E82366">
        <w:rPr>
          <w:sz w:val="16"/>
        </w:rPr>
        <w:t xml:space="preserve">Much like Sun Ra's Space is the Place, </w:t>
      </w:r>
      <w:r w:rsidRPr="00E82366">
        <w:rPr>
          <w:b/>
          <w:u w:val="single"/>
        </w:rPr>
        <w:t>the Black Arctic provides a transformative space outside of colonialism and allows for radical methods of thought, creation, and critique.</w:t>
      </w:r>
      <w:r w:rsidRPr="00E82366">
        <w:rPr>
          <w:b/>
          <w:sz w:val="16"/>
        </w:rPr>
        <w:t xml:space="preserve"> </w:t>
      </w:r>
      <w:r w:rsidRPr="00E82366">
        <w:rPr>
          <w:b/>
          <w:u w:val="single"/>
        </w:rPr>
        <w:t>I want to study the evolution of our culture through the sheer act of producing culture itself in colonial-free context.</w:t>
      </w:r>
      <w:r w:rsidRPr="00E82366">
        <w:rPr>
          <w:sz w:val="16"/>
        </w:rPr>
        <w:t xml:space="preserve"> As a major part of this research and project, I will </w:t>
      </w:r>
      <w:proofErr w:type="gramStart"/>
      <w:r w:rsidRPr="00E82366">
        <w:rPr>
          <w:sz w:val="16"/>
        </w:rPr>
        <w:t>traveling</w:t>
      </w:r>
      <w:proofErr w:type="gramEnd"/>
      <w:r w:rsidRPr="00E82366">
        <w:rPr>
          <w:sz w:val="16"/>
        </w:rPr>
        <w:t xml:space="preserve"> to the Arctic ocean later this year as a part of an art/science expedition that will last three weeks.</w:t>
      </w:r>
    </w:p>
    <w:p w14:paraId="4F676C34" w14:textId="77777777" w:rsidR="00676348" w:rsidRPr="00E82366" w:rsidRDefault="00676348" w:rsidP="00676348"/>
    <w:p w14:paraId="4DAEDFFB" w14:textId="77777777" w:rsidR="00676348" w:rsidRPr="00E82366" w:rsidRDefault="00676348" w:rsidP="00676348">
      <w:pPr>
        <w:pStyle w:val="Heading4"/>
        <w:spacing w:after="160" w:line="256" w:lineRule="auto"/>
      </w:pPr>
      <w:r w:rsidRPr="00E82366">
        <w:t>The African Arctic narrates ecological dispossession – Our imagining is key to disrupting colonization and cultivating space for Black futures</w:t>
      </w:r>
    </w:p>
    <w:p w14:paraId="48D378E6" w14:textId="77777777" w:rsidR="00676348" w:rsidRPr="00E82366" w:rsidRDefault="00676348" w:rsidP="00676348">
      <w:pPr>
        <w:spacing w:line="256" w:lineRule="auto"/>
      </w:pPr>
      <w:proofErr w:type="spellStart"/>
      <w:r w:rsidRPr="00E82366">
        <w:t>Charne</w:t>
      </w:r>
      <w:proofErr w:type="spellEnd"/>
      <w:r w:rsidRPr="00E82366">
        <w:t xml:space="preserve"> </w:t>
      </w:r>
      <w:proofErr w:type="spellStart"/>
      <w:r w:rsidRPr="00E82366">
        <w:rPr>
          <w:b/>
        </w:rPr>
        <w:t>Lavery</w:t>
      </w:r>
      <w:proofErr w:type="spellEnd"/>
      <w:r w:rsidRPr="00E82366">
        <w:t xml:space="preserve"> 1 November </w:t>
      </w:r>
      <w:r w:rsidRPr="00E82366">
        <w:rPr>
          <w:b/>
        </w:rPr>
        <w:t>2019</w:t>
      </w:r>
      <w:r w:rsidRPr="00E82366">
        <w:t xml:space="preserve"> “Antarctica and Africa: Narrating alternate futures” Cambridge</w:t>
      </w:r>
      <w:hyperlink r:id="rId8">
        <w:r w:rsidRPr="00E82366">
          <w:t xml:space="preserve"> </w:t>
        </w:r>
      </w:hyperlink>
      <w:hyperlink r:id="rId9">
        <w:r w:rsidRPr="00E82366">
          <w:rPr>
            <w:color w:val="0563C1"/>
            <w:u w:val="single"/>
          </w:rPr>
          <w:t>https://www.cambridge.org/core/journals/polar-record/article/abs/antarctica-and-africa-narrating-alternate-futures/A5FFD61FA758F53F4E72E9248310BA8F</w:t>
        </w:r>
      </w:hyperlink>
      <w:r w:rsidRPr="00E82366">
        <w:t xml:space="preserve"> //</w:t>
      </w:r>
      <w:proofErr w:type="spellStart"/>
      <w:r w:rsidRPr="00E82366">
        <w:t>BucKy</w:t>
      </w:r>
      <w:proofErr w:type="spellEnd"/>
    </w:p>
    <w:p w14:paraId="73D1EBCA" w14:textId="77777777" w:rsidR="00676348" w:rsidRPr="00E82366" w:rsidRDefault="00676348" w:rsidP="00676348">
      <w:pPr>
        <w:spacing w:line="256" w:lineRule="auto"/>
        <w:rPr>
          <w:u w:val="single"/>
        </w:rPr>
      </w:pPr>
      <w:r w:rsidRPr="00E82366">
        <w:t xml:space="preserve">Other than shared geological histories, Africa and Antarctica are perhaps most intimately connected via weather. The Capetonian drought with which I started was marked by weather maps showing how seasonal storms bringing rain from the Southern Ocean were dissipating before striking the coast, a vivid reminder of oceanic-climatic links. Historically, South </w:t>
      </w:r>
      <w:r w:rsidRPr="00E82366">
        <w:rPr>
          <w:u w:val="single"/>
        </w:rPr>
        <w:t>Africa’s concern with Antarctica was motivated by weather, a point of intense concern for the white state’s agriculturall</w:t>
      </w:r>
      <w:r w:rsidRPr="00E82366">
        <w:t xml:space="preserve">y based electorate (van der Watt &amp; Swart, 2015). Even more so, swiftly progressing </w:t>
      </w:r>
      <w:r w:rsidRPr="00E82366">
        <w:rPr>
          <w:u w:val="single"/>
        </w:rPr>
        <w:t>climate change calls for creative (re)readings of both canonical and speculative African narratives of rain, drought, cyclones and rising seas as linked to Antarctica-derived weather patterns</w:t>
      </w:r>
      <w:r w:rsidRPr="00E82366">
        <w:t xml:space="preserve">. Set on the same stretch of coast as The Whale Caller, “somewhere after Hermanus and before the Eastern Cape,” Mohale Mashigo’s short story “Floating Rugs” (2019) describes a related set of submarine connections between the two continents, although directed towards the future rather than the past. The story is told by a young woman who lives beneath the waves of the Cape shoreline, part of a secret community who draws on their knowledge of the sea gained through ancestral “poaching” to become what the narrator ironically calls a </w:t>
      </w:r>
      <w:r w:rsidRPr="00E82366">
        <w:rPr>
          <w:u w:val="single"/>
        </w:rPr>
        <w:t xml:space="preserve">“lost conservation tribe” engaged in marine stewardship. In this story, set </w:t>
      </w:r>
      <w:proofErr w:type="gramStart"/>
      <w:r w:rsidRPr="00E82366">
        <w:rPr>
          <w:u w:val="single"/>
        </w:rPr>
        <w:t>in the near future</w:t>
      </w:r>
      <w:proofErr w:type="gramEnd"/>
      <w:r w:rsidRPr="00E82366">
        <w:rPr>
          <w:u w:val="single"/>
        </w:rPr>
        <w:t xml:space="preserve"> after the “snow faraway [has] melted,” seaside holiday homes that had been abandoned due to sea level rise are turned into an underwater resort, only to be abandoned again to become the ramshackle submarine homes of the former fishers and poachers. </w:t>
      </w:r>
      <w:r w:rsidRPr="00E82366">
        <w:t xml:space="preserve">As in </w:t>
      </w:r>
      <w:proofErr w:type="spellStart"/>
      <w:r w:rsidRPr="00E82366">
        <w:t>Mda’s</w:t>
      </w:r>
      <w:proofErr w:type="spellEnd"/>
      <w:r w:rsidRPr="00E82366">
        <w:t xml:space="preserve"> novel, Antarctic migratory whales interact with the protagonist, but here the interspecies divide is further narrowed by </w:t>
      </w:r>
      <w:r w:rsidRPr="00E82366">
        <w:rPr>
          <w:u w:val="single"/>
        </w:rPr>
        <w:t>a shared ecological vulnerability and submarine oceanic home.</w:t>
      </w:r>
      <w:r w:rsidRPr="00E82366">
        <w:t xml:space="preserve"> 348 C. Lavery </w:t>
      </w:r>
      <w:r w:rsidRPr="00E82366">
        <w:rPr>
          <w:u w:val="single"/>
        </w:rPr>
        <w:t xml:space="preserve">This wet future is the climate-changed flip side of the planetary drought </w:t>
      </w:r>
      <w:r w:rsidRPr="00E82366">
        <w:t xml:space="preserve">depicted in </w:t>
      </w:r>
      <w:proofErr w:type="spellStart"/>
      <w:r w:rsidRPr="00E82366">
        <w:t>Wanuri</w:t>
      </w:r>
      <w:proofErr w:type="spellEnd"/>
      <w:r w:rsidRPr="00E82366">
        <w:t xml:space="preserve"> </w:t>
      </w:r>
      <w:proofErr w:type="spellStart"/>
      <w:r w:rsidRPr="00E82366">
        <w:t>Kahiu’s</w:t>
      </w:r>
      <w:proofErr w:type="spellEnd"/>
      <w:r w:rsidRPr="00E82366">
        <w:t xml:space="preserve"> well-known short film, </w:t>
      </w:r>
      <w:proofErr w:type="spellStart"/>
      <w:r w:rsidRPr="00E82366">
        <w:t>Pumzi</w:t>
      </w:r>
      <w:proofErr w:type="spellEnd"/>
      <w:r w:rsidRPr="00E82366">
        <w:t xml:space="preserve">. In the film, set “35 years after World War III – ‘The Water War’” in “Maitu Community, East African Territory,” the few remaining survivors are confined to high-tech bunkers where even sweat is mopped up and recycled as precious drinking water. The film </w:t>
      </w:r>
      <w:r w:rsidRPr="00E82366">
        <w:rPr>
          <w:u w:val="single"/>
        </w:rPr>
        <w:t xml:space="preserve">explicitly links the catastrophic drought of the future to present climate change by, in the first seconds of the film, panning across framed newspaper headlines announcing rising global temperatures and melting Antarctic ice. </w:t>
      </w:r>
      <w:r w:rsidRPr="00E82366">
        <w:t xml:space="preserve">Unusually, it also depicts the technological </w:t>
      </w:r>
      <w:r w:rsidRPr="00E82366">
        <w:rPr>
          <w:u w:val="single"/>
        </w:rPr>
        <w:t>innovation required for survival as coming from the African continent rather than outside</w:t>
      </w:r>
      <w:r w:rsidRPr="00E82366">
        <w:t xml:space="preserve"> (for a longer discussion, see Pereira et al., 2020). Other stories depict sea-risen cities from further afield, like a sunken Lagos in “The Last Lagosian” by Wole Talabi (2016), or </w:t>
      </w:r>
      <w:r w:rsidRPr="00E82366">
        <w:rPr>
          <w:u w:val="single"/>
        </w:rPr>
        <w:t>narrate sudden changes in climate, such as “A Winter in Lagos”</w:t>
      </w:r>
      <w:r w:rsidRPr="00E82366">
        <w:t xml:space="preserve"> by Saratu Abiola (2014), which depicts the formerly tropical city as snow-bound in arctic conditions. While </w:t>
      </w:r>
      <w:r w:rsidRPr="00E82366">
        <w:rPr>
          <w:u w:val="single"/>
        </w:rPr>
        <w:t xml:space="preserve">this new speculative strand of African futurist fiction has rich potential for transcontinental </w:t>
      </w:r>
      <w:r w:rsidRPr="00E82366">
        <w:rPr>
          <w:u w:val="single"/>
        </w:rPr>
        <w:lastRenderedPageBreak/>
        <w:t>literary exploration, more canonical or realist fiction can also be reread for weather and environmental change</w:t>
      </w:r>
      <w:r w:rsidRPr="00E82366">
        <w:t xml:space="preserve"> (one thinks of Charles </w:t>
      </w:r>
      <w:proofErr w:type="spellStart"/>
      <w:r w:rsidRPr="00E82366">
        <w:t>Mungoshi’s</w:t>
      </w:r>
      <w:proofErr w:type="spellEnd"/>
      <w:r w:rsidRPr="00E82366">
        <w:t xml:space="preserve"> Waiting for the Rain (1975), for example). Linking </w:t>
      </w:r>
      <w:proofErr w:type="gramStart"/>
      <w:r w:rsidRPr="00E82366">
        <w:t>both of these</w:t>
      </w:r>
      <w:proofErr w:type="gramEnd"/>
      <w:r w:rsidRPr="00E82366">
        <w:t xml:space="preserve">, Zambian epic novel The Old Drift by </w:t>
      </w:r>
      <w:proofErr w:type="spellStart"/>
      <w:r w:rsidRPr="00E82366">
        <w:t>Namwali</w:t>
      </w:r>
      <w:proofErr w:type="spellEnd"/>
      <w:r w:rsidRPr="00E82366">
        <w:t xml:space="preserve"> </w:t>
      </w:r>
      <w:proofErr w:type="spellStart"/>
      <w:r w:rsidRPr="00E82366">
        <w:t>Serpell</w:t>
      </w:r>
      <w:proofErr w:type="spellEnd"/>
      <w:r w:rsidRPr="00E82366">
        <w:t xml:space="preserve"> (2019) situates rivers, dams and water at the </w:t>
      </w:r>
      <w:proofErr w:type="spellStart"/>
      <w:r w:rsidRPr="00E82366">
        <w:t>centre</w:t>
      </w:r>
      <w:proofErr w:type="spellEnd"/>
      <w:r w:rsidRPr="00E82366">
        <w:t xml:space="preserve"> of its narrative, in a productively historical-speculative mode that links dam-building of the colonial past to the </w:t>
      </w:r>
      <w:proofErr w:type="spellStart"/>
      <w:r w:rsidRPr="00E82366">
        <w:t>dambusting</w:t>
      </w:r>
      <w:proofErr w:type="spellEnd"/>
      <w:r w:rsidRPr="00E82366">
        <w:t xml:space="preserve"> of a drought-ridden future. Conclusion: </w:t>
      </w:r>
      <w:proofErr w:type="spellStart"/>
      <w:r w:rsidRPr="00E82366">
        <w:t>decolonising</w:t>
      </w:r>
      <w:proofErr w:type="spellEnd"/>
      <w:r w:rsidRPr="00E82366">
        <w:t xml:space="preserve"> </w:t>
      </w:r>
      <w:r w:rsidRPr="00E82366">
        <w:rPr>
          <w:u w:val="single"/>
        </w:rPr>
        <w:t xml:space="preserve">the African Antarctic Imagination Exploring the imaginative relationship between Antarctica and Africa is part of a wider call to imagine a postcolonial Antarctic, or to </w:t>
      </w:r>
      <w:proofErr w:type="spellStart"/>
      <w:r w:rsidRPr="00E82366">
        <w:rPr>
          <w:u w:val="single"/>
        </w:rPr>
        <w:t>decolonise</w:t>
      </w:r>
      <w:proofErr w:type="spellEnd"/>
      <w:r w:rsidRPr="00E82366">
        <w:rPr>
          <w:u w:val="single"/>
        </w:rPr>
        <w:t xml:space="preserve"> Antarctic science, history and art (</w:t>
      </w:r>
      <w:r w:rsidRPr="00E82366">
        <w:t xml:space="preserve">Dodds, 2006; Dodds &amp; Collis, 2017; Howkins, 2010; Scott, 2017). The Antarctic Treaty is by no means devoid of colonial and racial hierarchies. But Antarctica is nevertheless becoming more central to the </w:t>
      </w:r>
      <w:proofErr w:type="gramStart"/>
      <w:r w:rsidRPr="00E82366">
        <w:t>earth’s</w:t>
      </w:r>
      <w:proofErr w:type="gramEnd"/>
      <w:r w:rsidRPr="00E82366">
        <w:t xml:space="preserve"> and particularly Africa’s future in a time of planetary change (Leane &amp; McGee, 2019). </w:t>
      </w:r>
      <w:r w:rsidRPr="00E82366">
        <w:rPr>
          <w:u w:val="single"/>
        </w:rPr>
        <w:t>Ongoing and growing entanglements with Antarctica provide rich cultural possibilities, and urgent motivation, for imagining alternate Antarctic and African futures.</w:t>
      </w:r>
    </w:p>
    <w:p w14:paraId="574F9539" w14:textId="77777777" w:rsidR="00676348" w:rsidRPr="00E82366" w:rsidRDefault="00676348" w:rsidP="00676348"/>
    <w:p w14:paraId="3C86E5A8" w14:textId="77777777" w:rsidR="00676348" w:rsidRPr="00E82366" w:rsidRDefault="00676348" w:rsidP="00676348"/>
    <w:p w14:paraId="21ADA90D" w14:textId="00FCC310" w:rsidR="0060146A" w:rsidRPr="00E82366" w:rsidRDefault="00676348" w:rsidP="00676348">
      <w:pPr>
        <w:pStyle w:val="Heading2"/>
      </w:pPr>
      <w:r w:rsidRPr="00E82366">
        <w:lastRenderedPageBreak/>
        <w:t>2ac ext.</w:t>
      </w:r>
    </w:p>
    <w:p w14:paraId="7A821B54" w14:textId="0CD10338" w:rsidR="005D779C" w:rsidRPr="00E82366" w:rsidRDefault="00676348" w:rsidP="00676348">
      <w:pPr>
        <w:pStyle w:val="Heading3"/>
      </w:pPr>
      <w:r w:rsidRPr="00E82366">
        <w:lastRenderedPageBreak/>
        <w:t>Black Explorers</w:t>
      </w:r>
    </w:p>
    <w:p w14:paraId="2F0DC5E9" w14:textId="77777777" w:rsidR="00676348" w:rsidRPr="00E82366" w:rsidRDefault="00676348" w:rsidP="00676348">
      <w:pPr>
        <w:pStyle w:val="Heading4"/>
      </w:pPr>
      <w:r w:rsidRPr="00E82366">
        <w:t>Henson’s legacy was rendered obscure by the State, even though he was the most important member of the Polar Expedition. It wasn’t until the final year of his life where he was awarded even the slightest recognition.</w:t>
      </w:r>
    </w:p>
    <w:p w14:paraId="3E6E52C9" w14:textId="77777777" w:rsidR="00676348" w:rsidRPr="00E82366" w:rsidRDefault="00676348" w:rsidP="00676348">
      <w:pPr>
        <w:spacing w:after="240"/>
        <w:rPr>
          <w:rFonts w:eastAsia="Calibri"/>
        </w:rPr>
      </w:pPr>
      <w:r w:rsidRPr="00E82366">
        <w:rPr>
          <w:rFonts w:eastAsia="Calibri"/>
          <w:b/>
        </w:rPr>
        <w:t>Counter</w:t>
      </w:r>
      <w:r w:rsidRPr="00E82366">
        <w:rPr>
          <w:rFonts w:eastAsia="Calibri"/>
        </w:rPr>
        <w:t>, S. A. (</w:t>
      </w:r>
      <w:r w:rsidRPr="00E82366">
        <w:rPr>
          <w:rFonts w:eastAsia="Calibri"/>
          <w:b/>
        </w:rPr>
        <w:t>2016</w:t>
      </w:r>
      <w:r w:rsidRPr="00E82366">
        <w:rPr>
          <w:rFonts w:eastAsia="Calibri"/>
        </w:rPr>
        <w:t xml:space="preserve">). Introduction. In </w:t>
      </w:r>
      <w:r w:rsidRPr="00E82366">
        <w:rPr>
          <w:rFonts w:eastAsia="Calibri"/>
          <w:i/>
        </w:rPr>
        <w:t>A JOURNEY FOR THE AGES: Matthew Henson and Robert Peary’s Historic North Pole Expedition</w:t>
      </w:r>
      <w:r w:rsidRPr="00E82366">
        <w:rPr>
          <w:rFonts w:eastAsia="Calibri"/>
        </w:rPr>
        <w:t xml:space="preserve"> (pp. 6–7). essay, New York City, New York: Skyhorse Publishing. Retrieved from https://www.skyhorsepublishing.com/9781510707559/a-journey-for-the-ages/ //</w:t>
      </w:r>
      <w:proofErr w:type="spellStart"/>
      <w:r w:rsidRPr="00E82366">
        <w:rPr>
          <w:rFonts w:eastAsia="Calibri"/>
        </w:rPr>
        <w:t>mwig</w:t>
      </w:r>
      <w:proofErr w:type="spellEnd"/>
    </w:p>
    <w:p w14:paraId="182ECBAD" w14:textId="73C73E0C" w:rsidR="00676348" w:rsidRPr="00E82366" w:rsidRDefault="00676348" w:rsidP="00676348">
      <w:pPr>
        <w:spacing w:line="256" w:lineRule="auto"/>
        <w:rPr>
          <w:rFonts w:eastAsia="Calibri"/>
          <w:u w:val="single"/>
        </w:rPr>
      </w:pPr>
      <w:r w:rsidRPr="00E82366">
        <w:rPr>
          <w:rFonts w:eastAsia="Calibri"/>
          <w:sz w:val="16"/>
        </w:rPr>
        <w:t xml:space="preserve">Henson died in New York in 1955, at eighty-eight years old. His funeral at New York’s Abyssinian Baptist Church was attended by more than 1,000 friends and admirers. </w:t>
      </w:r>
      <w:r w:rsidRPr="00E82366">
        <w:rPr>
          <w:rFonts w:eastAsia="Calibri"/>
          <w:u w:val="single"/>
        </w:rPr>
        <w:t xml:space="preserve">Over the years, </w:t>
      </w:r>
      <w:proofErr w:type="gramStart"/>
      <w:r w:rsidRPr="00E82366">
        <w:rPr>
          <w:rFonts w:eastAsia="Calibri"/>
          <w:u w:val="single"/>
        </w:rPr>
        <w:t>a number of</w:t>
      </w:r>
      <w:proofErr w:type="gramEnd"/>
      <w:r w:rsidRPr="00E82366">
        <w:rPr>
          <w:rFonts w:eastAsia="Calibri"/>
          <w:u w:val="single"/>
        </w:rPr>
        <w:t xml:space="preserve"> distinguished Americans had attempted to procure what Henson’s wife Lucy had once called “proper and deserved recognition” for this proud black man who was born in Charles County, Maryland, three years after the abolition of slavery, but he died relatively obscure outside the black community. In 1931, U.S. Navy Admiral Donald B. MacMillan, a native of Massachusetts who had been a member of the 1909 North Pole expedition, asked Congress to create an award for Henson</w:t>
      </w:r>
      <w:r w:rsidRPr="00E82366">
        <w:rPr>
          <w:rFonts w:eastAsia="Calibri"/>
          <w:sz w:val="16"/>
        </w:rPr>
        <w:t>. In a letter to Congress, MacMillan wrote: “In consideration of the very valuable work of Matthew A. Henson, assistant to Peary for eighteen years (1891-1909), I would suggest a special medal to be awarded by Congress</w:t>
      </w:r>
      <w:r w:rsidRPr="00E82366">
        <w:rPr>
          <w:rFonts w:eastAsia="Calibri"/>
          <w:u w:val="single"/>
        </w:rPr>
        <w:t xml:space="preserve">. Henson went to the Pole with Peary because he was a better man than any man in Peary’s party. In fact, he was of more value to Commander Peary on the Polar Sea than all white men combined. … Race, creed, or color should not stand in the way of </w:t>
      </w:r>
      <w:proofErr w:type="spellStart"/>
      <w:r w:rsidRPr="00E82366">
        <w:rPr>
          <w:rFonts w:eastAsia="Calibri"/>
          <w:u w:val="single"/>
        </w:rPr>
        <w:t>recognition</w:t>
      </w:r>
      <w:proofErr w:type="gramStart"/>
      <w:r w:rsidRPr="00E82366">
        <w:rPr>
          <w:rFonts w:eastAsia="Calibri"/>
          <w:u w:val="single"/>
        </w:rPr>
        <w:t>.”Henson</w:t>
      </w:r>
      <w:proofErr w:type="spellEnd"/>
      <w:proofErr w:type="gramEnd"/>
      <w:r w:rsidRPr="00E82366">
        <w:rPr>
          <w:rFonts w:eastAsia="Calibri"/>
          <w:u w:val="single"/>
        </w:rPr>
        <w:t xml:space="preserve"> did not receive recognition from Congress at that time. In fact, one </w:t>
      </w:r>
      <w:r w:rsidRPr="00E82366">
        <w:rPr>
          <w:rFonts w:eastAsia="Calibri"/>
          <w:b/>
          <w:bCs/>
          <w:u w:val="single"/>
        </w:rPr>
        <w:t xml:space="preserve">Congressman indicated his unwillingness to “introduce the name of a Negro on the House </w:t>
      </w:r>
      <w:proofErr w:type="spellStart"/>
      <w:r w:rsidRPr="00E82366">
        <w:rPr>
          <w:rFonts w:eastAsia="Calibri"/>
          <w:b/>
          <w:bCs/>
          <w:u w:val="single"/>
        </w:rPr>
        <w:t>floor</w:t>
      </w:r>
      <w:proofErr w:type="gramStart"/>
      <w:r w:rsidRPr="00E82366">
        <w:rPr>
          <w:rFonts w:eastAsia="Calibri"/>
          <w:b/>
          <w:bCs/>
          <w:u w:val="single"/>
        </w:rPr>
        <w:t>.”</w:t>
      </w:r>
      <w:r w:rsidRPr="00E82366">
        <w:rPr>
          <w:rFonts w:eastAsia="Calibri"/>
          <w:sz w:val="16"/>
        </w:rPr>
        <w:t>Throughout</w:t>
      </w:r>
      <w:proofErr w:type="spellEnd"/>
      <w:proofErr w:type="gramEnd"/>
      <w:r w:rsidRPr="00E82366">
        <w:rPr>
          <w:rFonts w:eastAsia="Calibri"/>
          <w:sz w:val="16"/>
        </w:rPr>
        <w:t xml:space="preserve"> the 1940s and ’50s, leaders in the African-American community, and some whites such as MacMillan and Admiral Eugene McDonald of the Chicago Geographic Society, continued to seek recognition for Henson’s contributions to Arctic exploration. </w:t>
      </w:r>
      <w:r w:rsidRPr="00E82366">
        <w:rPr>
          <w:rFonts w:eastAsia="Calibri"/>
          <w:u w:val="single"/>
        </w:rPr>
        <w:t>On April 6, 1954, nearly half a century after he planted an American flag in the icepack at the Pole and the year before his death, Matthew and Lucy Ross Henson were honored with an invitation to the White House, where they were welcomed by President Dwight David Eisenhower.</w:t>
      </w:r>
    </w:p>
    <w:p w14:paraId="680795F6" w14:textId="77777777" w:rsidR="00676348" w:rsidRPr="00E82366" w:rsidRDefault="00676348" w:rsidP="00676348">
      <w:pPr>
        <w:rPr>
          <w:sz w:val="16"/>
        </w:rPr>
      </w:pPr>
    </w:p>
    <w:p w14:paraId="383BBE46" w14:textId="77777777" w:rsidR="00E82366" w:rsidRPr="00E82366" w:rsidRDefault="00E82366" w:rsidP="00E82366">
      <w:pPr>
        <w:pStyle w:val="Heading4"/>
      </w:pPr>
      <w:bookmarkStart w:id="1" w:name="_qiapawkkxgkb" w:colFirst="0" w:colLast="0"/>
      <w:bookmarkEnd w:id="1"/>
      <w:r w:rsidRPr="00E82366">
        <w:t>Henson was expected to use his skills and knowledge with no reward or credit – this is indicative of normative antiblack sentiment in the Arctic, hidden and translated into typical “exploration” and “development” rhetoric</w:t>
      </w:r>
    </w:p>
    <w:p w14:paraId="5311AF15" w14:textId="3AE9D922" w:rsidR="00676348" w:rsidRPr="00E82366" w:rsidRDefault="00676348" w:rsidP="00676348">
      <w:pPr>
        <w:rPr>
          <w:rFonts w:eastAsia="Calibri"/>
        </w:rPr>
      </w:pPr>
      <w:r w:rsidRPr="00E82366">
        <w:rPr>
          <w:rFonts w:eastAsia="Calibri"/>
          <w:b/>
          <w:sz w:val="26"/>
          <w:szCs w:val="26"/>
        </w:rPr>
        <w:t>Juncker 22</w:t>
      </w:r>
      <w:r w:rsidRPr="00E82366">
        <w:rPr>
          <w:rFonts w:eastAsia="Calibri"/>
        </w:rPr>
        <w:t>, Clara Juncker, December 12</w:t>
      </w:r>
      <w:proofErr w:type="gramStart"/>
      <w:r w:rsidRPr="00E82366">
        <w:rPr>
          <w:rFonts w:eastAsia="Calibri"/>
        </w:rPr>
        <w:t xml:space="preserve"> 2022</w:t>
      </w:r>
      <w:proofErr w:type="gramEnd"/>
      <w:r w:rsidRPr="00E82366">
        <w:rPr>
          <w:rFonts w:eastAsia="Calibri"/>
        </w:rPr>
        <w:t>, “Race to the Pole: Matthew Henson, Arctic Explorer”, ‘</w:t>
      </w:r>
      <w:r w:rsidRPr="00E82366">
        <w:rPr>
          <w:rFonts w:eastAsia="Calibri"/>
          <w:i/>
        </w:rPr>
        <w:t>American Studies in Scandinavia’</w:t>
      </w:r>
      <w:r w:rsidRPr="00E82366">
        <w:rPr>
          <w:rFonts w:eastAsia="Calibri"/>
        </w:rPr>
        <w:t xml:space="preserve">, </w:t>
      </w:r>
      <w:r w:rsidRPr="00E82366">
        <w:rPr>
          <w:rFonts w:eastAsia="Calibri"/>
          <w:sz w:val="21"/>
          <w:szCs w:val="21"/>
        </w:rPr>
        <w:t xml:space="preserve">https://rauli.cbs.dk/index.php/assc/article/view/6740 </w:t>
      </w:r>
      <w:r w:rsidRPr="00E82366">
        <w:rPr>
          <w:rFonts w:eastAsia="Calibri"/>
        </w:rPr>
        <w:t>//</w:t>
      </w:r>
      <w:proofErr w:type="spellStart"/>
      <w:r w:rsidRPr="00E82366">
        <w:rPr>
          <w:rFonts w:eastAsia="Calibri"/>
        </w:rPr>
        <w:t>sul</w:t>
      </w:r>
      <w:proofErr w:type="spellEnd"/>
    </w:p>
    <w:p w14:paraId="6876A86B" w14:textId="77777777" w:rsidR="00676348" w:rsidRPr="00E82366" w:rsidRDefault="00676348" w:rsidP="00676348">
      <w:pPr>
        <w:rPr>
          <w:rFonts w:eastAsia="Calibri"/>
          <w:u w:val="single"/>
        </w:rPr>
      </w:pPr>
      <w:r w:rsidRPr="00E82366">
        <w:rPr>
          <w:rFonts w:eastAsia="Calibri"/>
          <w:sz w:val="16"/>
        </w:rPr>
        <w:t xml:space="preserve">In 1912, however, </w:t>
      </w:r>
      <w:r w:rsidRPr="00E82366">
        <w:rPr>
          <w:rFonts w:eastAsia="Calibri"/>
          <w:u w:val="single"/>
        </w:rPr>
        <w:t xml:space="preserve">Henson had to fight with </w:t>
      </w:r>
      <w:proofErr w:type="gramStart"/>
      <w:r w:rsidRPr="00E82366">
        <w:rPr>
          <w:rFonts w:eastAsia="Calibri"/>
          <w:u w:val="single"/>
        </w:rPr>
        <w:t>words  for</w:t>
      </w:r>
      <w:proofErr w:type="gramEnd"/>
      <w:r w:rsidRPr="00E82366">
        <w:rPr>
          <w:rFonts w:eastAsia="Calibri"/>
          <w:u w:val="single"/>
        </w:rPr>
        <w:t xml:space="preserve"> recognition</w:t>
      </w:r>
      <w:r w:rsidRPr="00E82366">
        <w:rPr>
          <w:rFonts w:eastAsia="Calibri"/>
          <w:sz w:val="16"/>
        </w:rPr>
        <w:t xml:space="preserve">.  </w:t>
      </w:r>
      <w:proofErr w:type="gramStart"/>
      <w:r w:rsidRPr="00E82366">
        <w:rPr>
          <w:rFonts w:eastAsia="Calibri"/>
          <w:sz w:val="16"/>
        </w:rPr>
        <w:t>While  most</w:t>
      </w:r>
      <w:proofErr w:type="gramEnd"/>
      <w:r w:rsidRPr="00E82366">
        <w:rPr>
          <w:rFonts w:eastAsia="Calibri"/>
          <w:sz w:val="16"/>
        </w:rPr>
        <w:t xml:space="preserve">  Henson  scholarship has focused on Henson’s contribution to Artic exploration, two articles deal more closely with his autobiographical endeavors. In “Matthew Henson and the Antinomies of Racial Uplift” (2012) Anthony S. </w:t>
      </w:r>
      <w:r w:rsidRPr="00E82366">
        <w:rPr>
          <w:rFonts w:eastAsia="Calibri"/>
          <w:u w:val="single"/>
        </w:rPr>
        <w:t xml:space="preserve">Foy links Henson’s “discourse of work, merit and recognition” (21) to Booker T. Washington’s ideas of racial uplift, which proved inadequate for the complexities </w:t>
      </w:r>
      <w:proofErr w:type="gramStart"/>
      <w:r w:rsidRPr="00E82366">
        <w:rPr>
          <w:rFonts w:eastAsia="Calibri"/>
          <w:u w:val="single"/>
        </w:rPr>
        <w:t>of  race</w:t>
      </w:r>
      <w:proofErr w:type="gramEnd"/>
      <w:r w:rsidRPr="00E82366">
        <w:rPr>
          <w:rFonts w:eastAsia="Calibri"/>
          <w:u w:val="single"/>
        </w:rPr>
        <w:t xml:space="preserve">  and  citizenship  in  the  world Henson  inhabited</w:t>
      </w:r>
      <w:r w:rsidRPr="00E82366">
        <w:rPr>
          <w:rFonts w:eastAsia="Calibri"/>
          <w:sz w:val="16"/>
        </w:rPr>
        <w:t xml:space="preserve">,  also  outside  US  borders.  </w:t>
      </w:r>
      <w:proofErr w:type="gramStart"/>
      <w:r w:rsidRPr="00E82366">
        <w:rPr>
          <w:rFonts w:eastAsia="Calibri"/>
          <w:sz w:val="16"/>
        </w:rPr>
        <w:t>In  ‘</w:t>
      </w:r>
      <w:proofErr w:type="gramEnd"/>
      <w:r w:rsidRPr="00E82366">
        <w:rPr>
          <w:rFonts w:eastAsia="Calibri"/>
          <w:sz w:val="16"/>
        </w:rPr>
        <w:t xml:space="preserve">“To Return and Tell the Tale of the Doing’: Matthew Henson  and  the  African  American  Explorer’s  Identity” (2015), </w:t>
      </w:r>
      <w:r w:rsidRPr="00E82366">
        <w:rPr>
          <w:rFonts w:eastAsia="Calibri"/>
          <w:u w:val="single"/>
        </w:rPr>
        <w:t>Gary Totten analyzes the genre fluctuations in  Henson’s  memoir  between the  travel  narrative  and  the  slave  narrative.</w:t>
      </w:r>
      <w:r w:rsidRPr="00E82366">
        <w:rPr>
          <w:rFonts w:eastAsia="Calibri"/>
          <w:sz w:val="16"/>
        </w:rPr>
        <w:t xml:space="preserve">  The present </w:t>
      </w:r>
      <w:proofErr w:type="gramStart"/>
      <w:r w:rsidRPr="00E82366">
        <w:rPr>
          <w:rFonts w:eastAsia="Calibri"/>
          <w:sz w:val="16"/>
        </w:rPr>
        <w:t>article  details</w:t>
      </w:r>
      <w:proofErr w:type="gramEnd"/>
      <w:r w:rsidRPr="00E82366">
        <w:rPr>
          <w:rFonts w:eastAsia="Calibri"/>
          <w:sz w:val="16"/>
        </w:rPr>
        <w:t xml:space="preserve">  the  tribulations  of  Commander  Robert  E.  </w:t>
      </w:r>
      <w:proofErr w:type="gramStart"/>
      <w:r w:rsidRPr="00E82366">
        <w:rPr>
          <w:rFonts w:eastAsia="Calibri"/>
          <w:sz w:val="16"/>
        </w:rPr>
        <w:t>Peary’s  skilled</w:t>
      </w:r>
      <w:proofErr w:type="gramEnd"/>
      <w:r w:rsidRPr="00E82366">
        <w:rPr>
          <w:rFonts w:eastAsia="Calibri"/>
          <w:sz w:val="16"/>
        </w:rPr>
        <w:t xml:space="preserve">  assistant  and draws attention  to  his  complicated racial  position  as  a  member  of  the  1908-09  North  Pole  expedition,  as  well  as  its  erasure  of  </w:t>
      </w:r>
      <w:proofErr w:type="spellStart"/>
      <w:r w:rsidRPr="00E82366">
        <w:rPr>
          <w:rFonts w:eastAsia="Calibri"/>
          <w:sz w:val="16"/>
        </w:rPr>
        <w:t>Inughuit</w:t>
      </w:r>
      <w:proofErr w:type="spellEnd"/>
      <w:r w:rsidRPr="00E82366">
        <w:rPr>
          <w:rFonts w:eastAsia="Calibri"/>
          <w:sz w:val="16"/>
        </w:rPr>
        <w:t xml:space="preserve">  identity  and  expertise.2  Henson’s  2  “</w:t>
      </w:r>
      <w:proofErr w:type="spellStart"/>
      <w:r w:rsidRPr="00E82366">
        <w:rPr>
          <w:rFonts w:eastAsia="Calibri"/>
          <w:sz w:val="16"/>
        </w:rPr>
        <w:t>Inughuit</w:t>
      </w:r>
      <w:proofErr w:type="spellEnd"/>
      <w:r w:rsidRPr="00E82366">
        <w:rPr>
          <w:rFonts w:eastAsia="Calibri"/>
          <w:sz w:val="16"/>
        </w:rPr>
        <w:t>” indicates the Polar population of north-western Greenland. The terms of primary and secondary materials, which mostly use the terms “Eskimo,” “</w:t>
      </w:r>
      <w:proofErr w:type="spellStart"/>
      <w:r w:rsidRPr="00E82366">
        <w:rPr>
          <w:rFonts w:eastAsia="Calibri"/>
          <w:sz w:val="16"/>
        </w:rPr>
        <w:t>Esquimo</w:t>
      </w:r>
      <w:proofErr w:type="spellEnd"/>
      <w:r w:rsidRPr="00E82366">
        <w:rPr>
          <w:rFonts w:eastAsia="Calibri"/>
          <w:sz w:val="16"/>
        </w:rPr>
        <w:t xml:space="preserve">” or “Inuit,” have been retained in </w:t>
      </w:r>
      <w:proofErr w:type="spellStart"/>
      <w:proofErr w:type="gramStart"/>
      <w:r w:rsidRPr="00E82366">
        <w:rPr>
          <w:rFonts w:eastAsia="Calibri"/>
          <w:sz w:val="16"/>
        </w:rPr>
        <w:t>quotations.</w:t>
      </w:r>
      <w:r w:rsidRPr="00E82366">
        <w:rPr>
          <w:rFonts w:eastAsia="Calibri"/>
          <w:u w:val="single"/>
        </w:rPr>
        <w:t>memoir</w:t>
      </w:r>
      <w:proofErr w:type="spellEnd"/>
      <w:proofErr w:type="gramEnd"/>
      <w:r w:rsidRPr="00E82366">
        <w:rPr>
          <w:rFonts w:eastAsia="Calibri"/>
          <w:u w:val="single"/>
        </w:rPr>
        <w:t xml:space="preserve">  demonstrates  the  skills  with  which  he  constructs  himself  as  </w:t>
      </w:r>
      <w:r w:rsidRPr="00E82366">
        <w:rPr>
          <w:rFonts w:eastAsia="Calibri"/>
          <w:u w:val="single"/>
        </w:rPr>
        <w:lastRenderedPageBreak/>
        <w:t>a  writer  and  an  explorer in a group of white, Arctic travelers, who often demanded not just his talents, but also his invisibility, loyalty, and silence.</w:t>
      </w:r>
    </w:p>
    <w:p w14:paraId="2B281160" w14:textId="77777777" w:rsidR="00676348" w:rsidRPr="00E82366" w:rsidRDefault="00676348" w:rsidP="00676348">
      <w:pPr>
        <w:rPr>
          <w:rFonts w:eastAsia="Calibri"/>
          <w:u w:val="single"/>
        </w:rPr>
      </w:pPr>
    </w:p>
    <w:p w14:paraId="3B2F570F" w14:textId="77777777" w:rsidR="00676348" w:rsidRPr="00E82366" w:rsidRDefault="00676348" w:rsidP="00676348">
      <w:pPr>
        <w:pStyle w:val="Heading4"/>
        <w:rPr>
          <w:rFonts w:cs="Calibri"/>
        </w:rPr>
      </w:pPr>
      <w:bookmarkStart w:id="2" w:name="_1nzqu7knb907" w:colFirst="0" w:colLast="0"/>
      <w:bookmarkEnd w:id="2"/>
      <w:r w:rsidRPr="00E82366">
        <w:rPr>
          <w:rFonts w:cs="Calibri"/>
        </w:rPr>
        <w:t xml:space="preserve">Matthew Henson received next-to-nothing for his accomplishments while his “partner” Peary was recognized Discoverer of the North Pole – even as a background character in the shadow of Peary, Henson’s testimony was deemed inadequate to confirm the truth of the journey. </w:t>
      </w:r>
    </w:p>
    <w:p w14:paraId="222BA35B" w14:textId="77777777" w:rsidR="00676348" w:rsidRPr="00E82366" w:rsidRDefault="00676348" w:rsidP="00676348">
      <w:pPr>
        <w:rPr>
          <w:rFonts w:eastAsia="Calibri"/>
        </w:rPr>
      </w:pPr>
      <w:r w:rsidRPr="00E82366">
        <w:rPr>
          <w:rFonts w:eastAsia="Calibri"/>
          <w:b/>
          <w:sz w:val="26"/>
          <w:szCs w:val="26"/>
        </w:rPr>
        <w:t xml:space="preserve">Mills 14, </w:t>
      </w:r>
      <w:r w:rsidRPr="00E82366">
        <w:rPr>
          <w:rFonts w:eastAsia="Calibri"/>
        </w:rPr>
        <w:t>James Edward Mills, February 28</w:t>
      </w:r>
      <w:proofErr w:type="gramStart"/>
      <w:r w:rsidRPr="00E82366">
        <w:rPr>
          <w:rFonts w:eastAsia="Calibri"/>
        </w:rPr>
        <w:t xml:space="preserve"> 2024</w:t>
      </w:r>
      <w:proofErr w:type="gramEnd"/>
      <w:r w:rsidRPr="00E82366">
        <w:rPr>
          <w:rFonts w:eastAsia="Calibri"/>
        </w:rPr>
        <w:t>, “The Legacy of Arctic Explorer Matthew Henson”, ‘</w:t>
      </w:r>
      <w:r w:rsidRPr="00E82366">
        <w:rPr>
          <w:rFonts w:eastAsia="Calibri"/>
          <w:i/>
        </w:rPr>
        <w:t>National Geographic’</w:t>
      </w:r>
      <w:r w:rsidRPr="00E82366">
        <w:rPr>
          <w:rFonts w:eastAsia="Calibri"/>
        </w:rPr>
        <w:t>, https://www.nationalgeographic.com/adventure/article/the-legacy-of-arctic-explorer-matthew-henson //</w:t>
      </w:r>
      <w:proofErr w:type="spellStart"/>
      <w:r w:rsidRPr="00E82366">
        <w:rPr>
          <w:rFonts w:eastAsia="Calibri"/>
        </w:rPr>
        <w:t>sul</w:t>
      </w:r>
      <w:proofErr w:type="spellEnd"/>
    </w:p>
    <w:p w14:paraId="4D80C34B" w14:textId="596AA777" w:rsidR="00676348" w:rsidRPr="00E82366" w:rsidRDefault="00676348" w:rsidP="00676348">
      <w:pPr>
        <w:rPr>
          <w:rFonts w:eastAsia="Calibri"/>
          <w:u w:val="single"/>
        </w:rPr>
      </w:pPr>
      <w:r w:rsidRPr="00E82366">
        <w:rPr>
          <w:rFonts w:eastAsia="Calibri"/>
          <w:u w:val="single"/>
        </w:rPr>
        <w:t>It seems odd that after such a long and successful partnership the two men would become estranged from one another.</w:t>
      </w:r>
      <w:r w:rsidRPr="00E82366">
        <w:rPr>
          <w:rFonts w:eastAsia="Calibri"/>
          <w:sz w:val="16"/>
        </w:rPr>
        <w:t xml:space="preserve"> With a difference of a few hours at most it would be reasonable to give Peary and Henson equal credit for having reached the North Pole together as a team. </w:t>
      </w:r>
      <w:r w:rsidRPr="00E82366">
        <w:rPr>
          <w:rFonts w:eastAsia="Calibri"/>
          <w:u w:val="single"/>
        </w:rPr>
        <w:t xml:space="preserve">But the racially divisive climate of time would not give an </w:t>
      </w:r>
      <w:proofErr w:type="gramStart"/>
      <w:r w:rsidRPr="00E82366">
        <w:rPr>
          <w:rFonts w:eastAsia="Calibri"/>
          <w:u w:val="single"/>
        </w:rPr>
        <w:t>African-American</w:t>
      </w:r>
      <w:proofErr w:type="gramEnd"/>
      <w:r w:rsidRPr="00E82366">
        <w:rPr>
          <w:rFonts w:eastAsia="Calibri"/>
          <w:u w:val="single"/>
        </w:rPr>
        <w:t xml:space="preserve"> man the same standing in the public eye for the accomplishment of such a monumental feat of human achievement.</w:t>
      </w:r>
      <w:r w:rsidRPr="00E82366">
        <w:rPr>
          <w:rFonts w:eastAsia="Calibri"/>
          <w:sz w:val="16"/>
        </w:rPr>
        <w:t xml:space="preserve"> </w:t>
      </w:r>
      <w:r w:rsidRPr="00E82366">
        <w:rPr>
          <w:rFonts w:eastAsia="Calibri"/>
          <w:u w:val="single"/>
        </w:rPr>
        <w:t>Peary was the recognized discoverer of the Pole while Henson was relegated to the role of trusty companion.</w:t>
      </w:r>
      <w:r w:rsidRPr="00E82366">
        <w:rPr>
          <w:rFonts w:eastAsia="Calibri"/>
          <w:sz w:val="16"/>
        </w:rPr>
        <w:t xml:space="preserve"> </w:t>
      </w:r>
      <w:r w:rsidRPr="00E82366">
        <w:rPr>
          <w:rFonts w:eastAsia="Calibri"/>
          <w:u w:val="single"/>
        </w:rPr>
        <w:t>Despite Henson’s indispensable contributions to their efforts for almost 20 years he received very little acknowledgment.</w:t>
      </w:r>
      <w:r w:rsidR="00E82366" w:rsidRPr="00E82366">
        <w:rPr>
          <w:rFonts w:eastAsia="Calibri"/>
          <w:u w:val="single"/>
        </w:rPr>
        <w:t xml:space="preserve"> </w:t>
      </w:r>
      <w:r w:rsidRPr="00E82366">
        <w:rPr>
          <w:rFonts w:eastAsia="Calibri"/>
          <w:sz w:val="16"/>
        </w:rPr>
        <w:t xml:space="preserve">Matters only got worse when even Peary’s claim of success was called into question. A member of a previous Greenland expedition, a man by the name of Frederick Cook, professed to have reached the North Pole one year earlier on April 21, 1908. But the controversy quickly faded when several individuals came forward with compelling evidence to dispute Cook’s contrived story of discovery. </w:t>
      </w:r>
      <w:proofErr w:type="gramStart"/>
      <w:r w:rsidRPr="00E82366">
        <w:rPr>
          <w:rFonts w:eastAsia="Calibri"/>
          <w:sz w:val="16"/>
        </w:rPr>
        <w:t>Unfortunately</w:t>
      </w:r>
      <w:proofErr w:type="gramEnd"/>
      <w:r w:rsidRPr="00E82366">
        <w:rPr>
          <w:rFonts w:eastAsia="Calibri"/>
          <w:sz w:val="16"/>
        </w:rPr>
        <w:t xml:space="preserve"> many doubts were raised to suggest that Peary had also failed to reach the North Pole. Several skeptics speculated that he missed the mark by several hundred miles. With few ways to verify the success of this kind of remote expedition reports of a successful outcome were made on the honor system. Really </w:t>
      </w:r>
      <w:r w:rsidRPr="00E82366">
        <w:rPr>
          <w:rFonts w:eastAsia="Calibri"/>
          <w:u w:val="single"/>
        </w:rPr>
        <w:t>the only other person to back up Peary’s story was Henson</w:t>
      </w:r>
      <w:r w:rsidRPr="00E82366">
        <w:rPr>
          <w:rFonts w:eastAsia="Calibri"/>
          <w:sz w:val="16"/>
        </w:rPr>
        <w:t xml:space="preserve">, as the four Inuit hunters didn’t speak English. </w:t>
      </w:r>
      <w:r w:rsidRPr="00E82366">
        <w:rPr>
          <w:rFonts w:eastAsia="Calibri"/>
          <w:u w:val="single"/>
        </w:rPr>
        <w:t>Though as a black man his testimony was likely deemed by many to be less than credible the strength of his character as substantiated other members of the party carried a great deal of weight in affirming the truth of their journey to the top of the globe.</w:t>
      </w:r>
    </w:p>
    <w:p w14:paraId="2E90CE44" w14:textId="00426E47" w:rsidR="00491496" w:rsidRPr="00E82366" w:rsidRDefault="00491496" w:rsidP="00676348">
      <w:pPr>
        <w:pStyle w:val="Heading3"/>
      </w:pPr>
      <w:r w:rsidRPr="00E82366">
        <w:lastRenderedPageBreak/>
        <w:t>Afrofuturism – Hope Add on</w:t>
      </w:r>
    </w:p>
    <w:p w14:paraId="0445D7B4" w14:textId="44D3274C" w:rsidR="00491496" w:rsidRPr="00E82366" w:rsidRDefault="00491496" w:rsidP="00491496">
      <w:pPr>
        <w:pStyle w:val="Heading4"/>
      </w:pPr>
      <w:r w:rsidRPr="00E82366">
        <w:t xml:space="preserve">Afro-futurist imaginaries and </w:t>
      </w:r>
      <w:proofErr w:type="gramStart"/>
      <w:r w:rsidRPr="00E82366">
        <w:t>story-telling</w:t>
      </w:r>
      <w:proofErr w:type="gramEnd"/>
      <w:r w:rsidRPr="00E82366">
        <w:t xml:space="preserve"> create hope that gives autonomy to black communities </w:t>
      </w:r>
    </w:p>
    <w:p w14:paraId="0670D56F" w14:textId="77777777" w:rsidR="00491496" w:rsidRPr="00E82366" w:rsidRDefault="00491496" w:rsidP="00491496">
      <w:pPr>
        <w:rPr>
          <w:rFonts w:eastAsia="Calibri"/>
        </w:rPr>
      </w:pPr>
      <w:r w:rsidRPr="00E82366">
        <w:rPr>
          <w:rFonts w:eastAsia="Calibri"/>
          <w:b/>
          <w:sz w:val="24"/>
          <w:szCs w:val="24"/>
        </w:rPr>
        <w:t xml:space="preserve">Park 15. </w:t>
      </w:r>
      <w:r w:rsidRPr="00E82366">
        <w:rPr>
          <w:rFonts w:eastAsia="Calibri"/>
        </w:rPr>
        <w:t>Jason Park. Nov 23, 2015. “Afrofuturism: A Movement of Rebellion”. Rutgers University. // mars</w:t>
      </w:r>
    </w:p>
    <w:p w14:paraId="31B8A9EA" w14:textId="77777777" w:rsidR="00491496" w:rsidRPr="00E82366" w:rsidRDefault="00491496" w:rsidP="00491496">
      <w:pPr>
        <w:rPr>
          <w:rFonts w:eastAsia="Calibri"/>
          <w:b/>
          <w:u w:val="single"/>
        </w:rPr>
      </w:pPr>
      <w:r w:rsidRPr="00E82366">
        <w:rPr>
          <w:rFonts w:eastAsia="Calibri"/>
          <w:b/>
          <w:u w:val="single"/>
        </w:rPr>
        <w:t>Afrofuturism is a bright hope for a better future,</w:t>
      </w:r>
      <w:r w:rsidRPr="00E82366">
        <w:rPr>
          <w:rFonts w:eastAsia="Calibri"/>
          <w:u w:val="single"/>
        </w:rPr>
        <w:t xml:space="preserve"> bec</w:t>
      </w:r>
      <w:r w:rsidRPr="00E82366">
        <w:rPr>
          <w:rFonts w:eastAsia="Calibri"/>
          <w:b/>
          <w:u w:val="single"/>
        </w:rPr>
        <w:t>ause it allows people of color to see beyond the systems of oppression that bind them.</w:t>
      </w:r>
      <w:r w:rsidRPr="00E82366">
        <w:rPr>
          <w:rFonts w:eastAsia="Calibri"/>
          <w:b/>
        </w:rPr>
        <w:t xml:space="preserve"> I</w:t>
      </w:r>
      <w:r w:rsidRPr="00E82366">
        <w:rPr>
          <w:rFonts w:eastAsia="Calibri"/>
          <w:b/>
          <w:u w:val="single"/>
        </w:rPr>
        <w:t xml:space="preserve">magining a new future is crucial because it expands imaginations and allows Black communities to envision a new, better society. </w:t>
      </w:r>
      <w:r w:rsidRPr="00E82366">
        <w:rPr>
          <w:rFonts w:eastAsia="Calibri"/>
        </w:rPr>
        <w:t xml:space="preserve">William Bainbridge, the author of “Women in Science Fiction,” states that </w:t>
      </w:r>
      <w:r w:rsidRPr="00E82366">
        <w:rPr>
          <w:rFonts w:eastAsia="Calibri"/>
          <w:u w:val="single"/>
        </w:rPr>
        <w:t xml:space="preserve">Afrofuturism “has become a forum for women authors’ </w:t>
      </w:r>
      <w:r w:rsidRPr="00E82366">
        <w:rPr>
          <w:rFonts w:eastAsia="Calibri"/>
        </w:rPr>
        <w:t xml:space="preserve">uninhibited public analysis of contemporary sex roles and consideration of options for the future” (Bainbridge 1081). Bainbridge recognizes how </w:t>
      </w:r>
      <w:r w:rsidRPr="00E82366">
        <w:rPr>
          <w:rFonts w:eastAsia="Calibri"/>
          <w:u w:val="single"/>
        </w:rPr>
        <w:t>Afrofuturism gives African Americans</w:t>
      </w:r>
      <w:r w:rsidRPr="00E82366">
        <w:rPr>
          <w:rFonts w:eastAsia="Calibri"/>
          <w:b/>
          <w:u w:val="single"/>
        </w:rPr>
        <w:t xml:space="preserve"> the power to use their imagination, as exemplified with authors such as Octavia Butler. Barbara Hilton,</w:t>
      </w:r>
      <w:r w:rsidRPr="00E82366">
        <w:rPr>
          <w:rFonts w:eastAsia="Calibri"/>
        </w:rPr>
        <w:t xml:space="preserve"> the author of “Afrofuturism - Language of Rebellion,” uses an excellent quote from her interview with </w:t>
      </w:r>
      <w:proofErr w:type="spellStart"/>
      <w:r w:rsidRPr="00E82366">
        <w:rPr>
          <w:rFonts w:eastAsia="Calibri"/>
        </w:rPr>
        <w:t>Ytasha</w:t>
      </w:r>
      <w:proofErr w:type="spellEnd"/>
      <w:r w:rsidRPr="00E82366">
        <w:rPr>
          <w:rFonts w:eastAsia="Calibri"/>
        </w:rPr>
        <w:t xml:space="preserve"> Womack:</w:t>
      </w:r>
      <w:r w:rsidRPr="00E82366">
        <w:rPr>
          <w:rFonts w:eastAsia="Calibri"/>
          <w:u w:val="single"/>
        </w:rPr>
        <w:t xml:space="preserve"> T</w:t>
      </w:r>
      <w:r w:rsidRPr="00E82366">
        <w:rPr>
          <w:rFonts w:eastAsia="Calibri"/>
          <w:b/>
          <w:u w:val="single"/>
        </w:rPr>
        <w:t>alking about the future fundamentally changes you.</w:t>
      </w:r>
      <w:r w:rsidRPr="00E82366">
        <w:rPr>
          <w:rFonts w:eastAsia="Calibri"/>
          <w:u w:val="single"/>
        </w:rPr>
        <w:t xml:space="preserve"> It transforms the present. It expands your </w:t>
      </w:r>
      <w:proofErr w:type="gramStart"/>
      <w:r w:rsidRPr="00E82366">
        <w:rPr>
          <w:rFonts w:eastAsia="Calibri"/>
          <w:u w:val="single"/>
        </w:rPr>
        <w:t>imagination</w:t>
      </w:r>
      <w:proofErr w:type="gramEnd"/>
      <w:r w:rsidRPr="00E82366">
        <w:rPr>
          <w:rFonts w:eastAsia="Calibri"/>
          <w:u w:val="single"/>
        </w:rPr>
        <w:t xml:space="preserve"> and you start to imagine new societal scenarios..</w:t>
      </w:r>
      <w:r w:rsidRPr="00E82366">
        <w:rPr>
          <w:rFonts w:eastAsia="Calibri"/>
        </w:rPr>
        <w:t>.</w:t>
      </w:r>
      <w:r w:rsidRPr="00E82366">
        <w:rPr>
          <w:rFonts w:eastAsia="Calibri"/>
          <w:b/>
        </w:rPr>
        <w:t xml:space="preserve"> </w:t>
      </w:r>
      <w:r w:rsidRPr="00E82366">
        <w:rPr>
          <w:rFonts w:eastAsia="Calibri"/>
          <w:b/>
          <w:u w:val="single"/>
        </w:rPr>
        <w:t xml:space="preserve">The power of imagination creates hope and reminds you that society isn’t permanent, </w:t>
      </w:r>
      <w:r w:rsidRPr="00E82366">
        <w:rPr>
          <w:rFonts w:eastAsia="Calibri"/>
          <w:u w:val="single"/>
        </w:rPr>
        <w:t>but always in flux</w:t>
      </w:r>
      <w:r w:rsidRPr="00E82366">
        <w:rPr>
          <w:rFonts w:eastAsia="Calibri"/>
        </w:rPr>
        <w:t xml:space="preserve">: that you, as a person, possess the drive and the power to influence society... But </w:t>
      </w:r>
      <w:r w:rsidRPr="00E82366">
        <w:rPr>
          <w:rFonts w:eastAsia="Calibri"/>
          <w:u w:val="single"/>
        </w:rPr>
        <w:t xml:space="preserve">for many black-bodied people that means they </w:t>
      </w:r>
      <w:proofErr w:type="gramStart"/>
      <w:r w:rsidRPr="00E82366">
        <w:rPr>
          <w:rFonts w:eastAsia="Calibri"/>
          <w:u w:val="single"/>
        </w:rPr>
        <w:t>have to</w:t>
      </w:r>
      <w:proofErr w:type="gramEnd"/>
      <w:r w:rsidRPr="00E82366">
        <w:rPr>
          <w:rFonts w:eastAsia="Calibri"/>
          <w:u w:val="single"/>
        </w:rPr>
        <w:t xml:space="preserve"> push past the idea that they don’t think they have any influence on their own future </w:t>
      </w:r>
      <w:r w:rsidRPr="00E82366">
        <w:rPr>
          <w:rFonts w:eastAsia="Calibri"/>
        </w:rPr>
        <w:t xml:space="preserve">(Hilton). </w:t>
      </w:r>
      <w:r w:rsidRPr="00E82366">
        <w:rPr>
          <w:rFonts w:eastAsia="Calibri"/>
          <w:b/>
        </w:rPr>
        <w:t>Womack excellently identifies</w:t>
      </w:r>
      <w:r w:rsidRPr="00E82366">
        <w:rPr>
          <w:rFonts w:eastAsia="Calibri"/>
          <w:b/>
          <w:u w:val="single"/>
        </w:rPr>
        <w:t xml:space="preserve"> the power of imagination for Black bodies </w:t>
      </w:r>
      <w:r w:rsidRPr="00E82366">
        <w:rPr>
          <w:rFonts w:eastAsia="Calibri"/>
          <w:u w:val="single"/>
        </w:rPr>
        <w:t xml:space="preserve">who have been told throughout history that they cannot be anything more than their status of slavery. </w:t>
      </w:r>
      <w:r w:rsidRPr="00E82366">
        <w:rPr>
          <w:rFonts w:eastAsia="Calibri"/>
          <w:b/>
          <w:u w:val="single"/>
        </w:rPr>
        <w:t>By imagining a better future, Black people can advocate and fight for change.</w:t>
      </w:r>
      <w:r w:rsidRPr="00E82366">
        <w:rPr>
          <w:rFonts w:eastAsia="Calibri"/>
          <w:b/>
          <w:i/>
        </w:rPr>
        <w:t xml:space="preserve"> </w:t>
      </w:r>
      <w:r w:rsidRPr="00E82366">
        <w:rPr>
          <w:rFonts w:eastAsia="Calibri"/>
          <w:b/>
          <w:u w:val="single"/>
        </w:rPr>
        <w:t>This completely shifts the future that White men have laid out for Black people under Western culture. White men have forced the Black community into believing that they are inferior and have predicted them to fail.</w:t>
      </w:r>
      <w:r w:rsidRPr="00E82366">
        <w:rPr>
          <w:rFonts w:eastAsia="Calibri"/>
          <w:u w:val="single"/>
        </w:rPr>
        <w:t xml:space="preserve"> Under Afrofuturism howeve</w:t>
      </w:r>
      <w:r w:rsidRPr="00E82366">
        <w:rPr>
          <w:rFonts w:eastAsia="Calibri"/>
          <w:b/>
          <w:u w:val="single"/>
        </w:rPr>
        <w:t xml:space="preserve">r, Black people </w:t>
      </w:r>
      <w:proofErr w:type="gramStart"/>
      <w:r w:rsidRPr="00E82366">
        <w:rPr>
          <w:rFonts w:eastAsia="Calibri"/>
          <w:b/>
          <w:u w:val="single"/>
        </w:rPr>
        <w:t>are able to</w:t>
      </w:r>
      <w:proofErr w:type="gramEnd"/>
      <w:r w:rsidRPr="00E82366">
        <w:rPr>
          <w:rFonts w:eastAsia="Calibri"/>
          <w:b/>
          <w:u w:val="single"/>
        </w:rPr>
        <w:t xml:space="preserve"> simultaneously bring attention to issues that are important to them and also reclaim their identity. It takes traditional tropes and stereotypes and turns it on its head.</w:t>
      </w:r>
      <w:r w:rsidRPr="00E82366">
        <w:rPr>
          <w:rFonts w:eastAsia="Calibri"/>
          <w:b/>
        </w:rPr>
        <w:t xml:space="preserve"> </w:t>
      </w:r>
      <w:r w:rsidRPr="00E82366">
        <w:rPr>
          <w:rFonts w:eastAsia="Calibri"/>
        </w:rPr>
        <w:t>Black people, through science fiction, are whatever protagonists they imagine themselves to be. To display the effectiveness of Afrofuturism, Nalo Hopkinson uses Afrofuturistic themes in her work. In her short story “A Habit of Waste”, main character</w:t>
      </w:r>
      <w:r w:rsidRPr="00E82366">
        <w:rPr>
          <w:rFonts w:eastAsia="Calibri"/>
          <w:u w:val="single"/>
        </w:rPr>
        <w:t xml:space="preserve"> Cynthia, </w:t>
      </w:r>
      <w:proofErr w:type="gramStart"/>
      <w:r w:rsidRPr="00E82366">
        <w:rPr>
          <w:rFonts w:eastAsia="Calibri"/>
          <w:u w:val="single"/>
        </w:rPr>
        <w:t>is able to</w:t>
      </w:r>
      <w:proofErr w:type="gramEnd"/>
      <w:r w:rsidRPr="00E82366">
        <w:rPr>
          <w:rFonts w:eastAsia="Calibri"/>
          <w:u w:val="single"/>
        </w:rPr>
        <w:t xml:space="preserve"> leave and take control of new bodies as if she is putting on a new pair of clothes. </w:t>
      </w:r>
      <w:r w:rsidRPr="00E82366">
        <w:rPr>
          <w:rFonts w:eastAsia="Calibri"/>
        </w:rPr>
        <w:t>According to Faucheux, a journalist who provides a case study on A Habit of Waste, she states that: In the story,</w:t>
      </w:r>
      <w:r w:rsidRPr="00E82366">
        <w:rPr>
          <w:rFonts w:eastAsia="Calibri"/>
          <w:b/>
        </w:rPr>
        <w:t xml:space="preserve"> </w:t>
      </w:r>
      <w:r w:rsidRPr="00E82366">
        <w:rPr>
          <w:rFonts w:eastAsia="Calibri"/>
          <w:b/>
          <w:u w:val="single"/>
        </w:rPr>
        <w:t xml:space="preserve">the decentralization of the body as a stable signifier of identity is a profoundly queer rhetorical move; </w:t>
      </w:r>
      <w:r w:rsidRPr="00E82366">
        <w:rPr>
          <w:rFonts w:eastAsia="Calibri"/>
          <w:u w:val="single"/>
        </w:rPr>
        <w:t xml:space="preserve">the subject’s race, gender, and sexuality become entirely irrelevant precisely because </w:t>
      </w:r>
      <w:r w:rsidRPr="00E82366">
        <w:rPr>
          <w:rFonts w:eastAsia="Calibri"/>
          <w:b/>
          <w:u w:val="single"/>
        </w:rPr>
        <w:t>the body is no longer an inescapable prison of flesh.</w:t>
      </w:r>
      <w:r w:rsidRPr="00E82366">
        <w:rPr>
          <w:rFonts w:eastAsia="Calibri"/>
          <w:b/>
        </w:rPr>
        <w:t xml:space="preserve"> </w:t>
      </w:r>
      <w:r w:rsidRPr="00E82366">
        <w:rPr>
          <w:rFonts w:eastAsia="Calibri"/>
          <w:u w:val="single"/>
        </w:rPr>
        <w:t xml:space="preserve">Thus “A Habit of Waste” illustrates queer Afrofuturism’s potential to reveal the absurdities of the hold social constructions have on the body </w:t>
      </w:r>
      <w:r w:rsidRPr="00E82366">
        <w:rPr>
          <w:rFonts w:eastAsia="Calibri"/>
        </w:rPr>
        <w:t xml:space="preserve">(Faucheux 573). Faucheux reveals that Cynthia’s supernatural ability to change bodies was a tool that Hopkinson used </w:t>
      </w:r>
      <w:proofErr w:type="gramStart"/>
      <w:r w:rsidRPr="00E82366">
        <w:rPr>
          <w:rFonts w:eastAsia="Calibri"/>
        </w:rPr>
        <w:t>in order to</w:t>
      </w:r>
      <w:proofErr w:type="gramEnd"/>
      <w:r w:rsidRPr="00E82366">
        <w:rPr>
          <w:rFonts w:eastAsia="Calibri"/>
        </w:rPr>
        <w:t xml:space="preserve"> empower African Americans to believe that they are able to define their identity however they want. This is a powerful tactic Hopkinson uses that reminds African Americans that under Afrofuturism</w:t>
      </w:r>
      <w:r w:rsidRPr="00E82366">
        <w:rPr>
          <w:rFonts w:eastAsia="Calibri"/>
          <w:u w:val="single"/>
        </w:rPr>
        <w:t xml:space="preserve">, </w:t>
      </w:r>
      <w:r w:rsidRPr="00E82366">
        <w:rPr>
          <w:rFonts w:eastAsia="Calibri"/>
          <w:b/>
          <w:u w:val="single"/>
        </w:rPr>
        <w:t>their future is not defined by the typical narrative that White men have created.</w:t>
      </w:r>
      <w:r w:rsidRPr="00E82366">
        <w:rPr>
          <w:rFonts w:eastAsia="Calibri"/>
        </w:rPr>
        <w:t xml:space="preserve"> Just like Cynthia, African Americans are no longer prisoners under the control of the way the dominant hegemony gives people their identity. Cynthia,</w:t>
      </w:r>
      <w:r w:rsidRPr="00E82366">
        <w:rPr>
          <w:rFonts w:eastAsia="Calibri"/>
          <w:u w:val="single"/>
        </w:rPr>
        <w:t xml:space="preserve"> who represents</w:t>
      </w:r>
      <w:r w:rsidRPr="00E82366">
        <w:rPr>
          <w:rFonts w:eastAsia="Calibri"/>
          <w:b/>
          <w:u w:val="single"/>
        </w:rPr>
        <w:t xml:space="preserve"> the liberty of expression, gives African Americans autonomy in determining their own future.</w:t>
      </w:r>
    </w:p>
    <w:p w14:paraId="145B3E64" w14:textId="77777777" w:rsidR="00491496" w:rsidRPr="00E82366" w:rsidRDefault="00491496" w:rsidP="00491496">
      <w:pPr>
        <w:rPr>
          <w:rFonts w:eastAsia="Calibri"/>
          <w:b/>
          <w:u w:val="single"/>
        </w:rPr>
      </w:pPr>
    </w:p>
    <w:p w14:paraId="37F4831B" w14:textId="76B3D827" w:rsidR="00491496" w:rsidRPr="00E82366" w:rsidRDefault="00491496" w:rsidP="00491496">
      <w:pPr>
        <w:pStyle w:val="Heading3"/>
      </w:pPr>
      <w:r w:rsidRPr="00E82366">
        <w:lastRenderedPageBreak/>
        <w:t>Afrofuturism – Resistance/Freedom</w:t>
      </w:r>
    </w:p>
    <w:p w14:paraId="0B7547A4" w14:textId="0F8D39F1" w:rsidR="00491496" w:rsidRPr="00E82366" w:rsidRDefault="00491496" w:rsidP="00491496">
      <w:pPr>
        <w:pStyle w:val="Heading4"/>
        <w:rPr>
          <w:rFonts w:eastAsia="Calibri"/>
        </w:rPr>
      </w:pPr>
      <w:r w:rsidRPr="00E82366">
        <w:rPr>
          <w:rFonts w:eastAsia="Calibri"/>
        </w:rPr>
        <w:t xml:space="preserve">Afrofuturist tools can be used to defy anti-black hegemony – that carves out spaces of freedom. </w:t>
      </w:r>
    </w:p>
    <w:p w14:paraId="2D4A12BB" w14:textId="77777777" w:rsidR="00491496" w:rsidRPr="00E82366" w:rsidRDefault="00491496" w:rsidP="00491496">
      <w:pPr>
        <w:rPr>
          <w:rFonts w:eastAsia="Calibri"/>
          <w:b/>
          <w:u w:val="single"/>
        </w:rPr>
      </w:pPr>
      <w:r w:rsidRPr="00E82366">
        <w:rPr>
          <w:rFonts w:eastAsia="Calibri"/>
          <w:b/>
          <w:sz w:val="24"/>
          <w:szCs w:val="24"/>
        </w:rPr>
        <w:t xml:space="preserve">Park 15. </w:t>
      </w:r>
      <w:r w:rsidRPr="00E82366">
        <w:rPr>
          <w:rFonts w:eastAsia="Calibri"/>
        </w:rPr>
        <w:t>Jason Park. Nov 23, 2015. “Afrofuturism: A Movement of Rebellion”. Rutgers University. // mars</w:t>
      </w:r>
    </w:p>
    <w:p w14:paraId="3DF357B3" w14:textId="15017942" w:rsidR="00491496" w:rsidRPr="00E82366" w:rsidRDefault="00491496" w:rsidP="00491496">
      <w:pPr>
        <w:rPr>
          <w:rFonts w:eastAsia="Calibri"/>
          <w:b/>
          <w:u w:val="single"/>
        </w:rPr>
      </w:pPr>
      <w:r w:rsidRPr="00E82366">
        <w:rPr>
          <w:rFonts w:eastAsia="Calibri"/>
          <w:b/>
          <w:u w:val="single"/>
        </w:rPr>
        <w:t>African Americans must challenge history</w:t>
      </w:r>
      <w:r w:rsidRPr="00E82366">
        <w:rPr>
          <w:rFonts w:eastAsia="Calibri"/>
          <w:u w:val="single"/>
        </w:rPr>
        <w:t xml:space="preserve"> which was created by the White ruling class</w:t>
      </w:r>
      <w:r w:rsidRPr="00E82366">
        <w:rPr>
          <w:rFonts w:eastAsia="Calibri"/>
        </w:rPr>
        <w:t xml:space="preserve">. Throughout history, </w:t>
      </w:r>
      <w:r w:rsidRPr="00E82366">
        <w:rPr>
          <w:rFonts w:eastAsia="Calibri"/>
          <w:u w:val="single"/>
        </w:rPr>
        <w:t xml:space="preserve">African Americans were told that their voices and their lives do not matter. </w:t>
      </w:r>
      <w:r w:rsidRPr="00E82366">
        <w:rPr>
          <w:rFonts w:eastAsia="Calibri"/>
          <w:b/>
          <w:u w:val="single"/>
        </w:rPr>
        <w:t>There is an inherent conflict between what society and history define someone as, and who one understands themselves to be.</w:t>
      </w:r>
      <w:r w:rsidRPr="00E82366">
        <w:rPr>
          <w:rFonts w:eastAsia="Calibri"/>
        </w:rPr>
        <w:t xml:space="preserve"> Therefore, </w:t>
      </w:r>
      <w:r w:rsidRPr="00E82366">
        <w:rPr>
          <w:rFonts w:eastAsia="Calibri"/>
          <w:b/>
          <w:u w:val="single"/>
        </w:rPr>
        <w:t>Afrofuturism is important because it allows the Black community to tell their own story and declare their existence outside of the definition which White males placed on them.</w:t>
      </w:r>
      <w:r w:rsidRPr="00E82366">
        <w:rPr>
          <w:rFonts w:eastAsia="Calibri"/>
          <w:u w:val="single"/>
        </w:rPr>
        <w:t xml:space="preserve"> Kindred, by Octavia Butler, is an excellent example of how Afrofuturism reconciles the past with the present.</w:t>
      </w:r>
      <w:r w:rsidRPr="00E82366">
        <w:rPr>
          <w:rFonts w:eastAsia="Calibri"/>
        </w:rPr>
        <w:t xml:space="preserve"> According to Philip Miletic, a journalist who provides a case study on Kindred, </w:t>
      </w:r>
      <w:r w:rsidRPr="00E82366">
        <w:rPr>
          <w:rFonts w:eastAsia="Calibri"/>
          <w:u w:val="single"/>
        </w:rPr>
        <w:t>“</w:t>
      </w:r>
      <w:r w:rsidRPr="00E82366">
        <w:rPr>
          <w:rFonts w:eastAsia="Calibri"/>
          <w:b/>
          <w:u w:val="single"/>
        </w:rPr>
        <w:t>The unexplained mechanism of time travel that Butler utilizes in Kindred is an Afrofuturist tool that further challenges this notion of “blowing away</w:t>
      </w:r>
      <w:r w:rsidRPr="00E82366">
        <w:rPr>
          <w:rFonts w:eastAsia="Calibri"/>
        </w:rPr>
        <w:t xml:space="preserve">” the 228 </w:t>
      </w:r>
      <w:proofErr w:type="gramStart"/>
      <w:r w:rsidRPr="00E82366">
        <w:rPr>
          <w:rFonts w:eastAsia="Calibri"/>
        </w:rPr>
        <w:t>past</w:t>
      </w:r>
      <w:proofErr w:type="gramEnd"/>
      <w:r w:rsidRPr="00E82366">
        <w:rPr>
          <w:rFonts w:eastAsia="Calibri"/>
        </w:rPr>
        <w:t>” (Miletic 266) This tactic of time travel that Miletic elaborates on is crucial for two reasons. First</w:t>
      </w:r>
      <w:r w:rsidRPr="00E82366">
        <w:rPr>
          <w:rFonts w:eastAsia="Calibri"/>
          <w:u w:val="single"/>
        </w:rPr>
        <w:t xml:space="preserve">, </w:t>
      </w:r>
      <w:r w:rsidRPr="00E82366">
        <w:rPr>
          <w:rFonts w:eastAsia="Calibri"/>
          <w:b/>
          <w:u w:val="single"/>
        </w:rPr>
        <w:t xml:space="preserve">it recognizes that slavery is the foundation of Black oppression. </w:t>
      </w:r>
      <w:r w:rsidRPr="00E82366">
        <w:rPr>
          <w:rFonts w:eastAsia="Calibri"/>
          <w:u w:val="single"/>
        </w:rPr>
        <w:t>Second, by time travelling out of the past,</w:t>
      </w:r>
      <w:r w:rsidRPr="00E82366">
        <w:rPr>
          <w:rFonts w:eastAsia="Calibri"/>
          <w:b/>
          <w:u w:val="single"/>
        </w:rPr>
        <w:t xml:space="preserve"> it gives Black audiences the understanding that they are not bound by their past</w:t>
      </w:r>
      <w:r w:rsidRPr="00E82366">
        <w:rPr>
          <w:rFonts w:eastAsia="Calibri"/>
          <w:u w:val="single"/>
        </w:rPr>
        <w:t>.</w:t>
      </w:r>
      <w:r w:rsidRPr="00E82366">
        <w:rPr>
          <w:rFonts w:eastAsia="Calibri"/>
          <w:b/>
          <w:u w:val="single"/>
        </w:rPr>
        <w:t xml:space="preserve"> Through Afrofuturism, slavery is no longer a definitive narrative allows African Americans to declare that they exist outside of their cultural subjugation to White men. </w:t>
      </w:r>
      <w:r w:rsidRPr="00E82366">
        <w:rPr>
          <w:rFonts w:eastAsia="Calibri"/>
        </w:rPr>
        <w:t>Ultimately, t</w:t>
      </w:r>
      <w:r w:rsidRPr="00E82366">
        <w:rPr>
          <w:rFonts w:eastAsia="Calibri"/>
          <w:u w:val="single"/>
        </w:rPr>
        <w:t xml:space="preserve">his </w:t>
      </w:r>
      <w:r w:rsidRPr="00E82366">
        <w:rPr>
          <w:rFonts w:eastAsia="Calibri"/>
          <w:b/>
          <w:u w:val="single"/>
        </w:rPr>
        <w:t>freedom that Butler explores in Kindred allows audiences “to carve out a space through literacy... for all Black women as well, an otherwise male-dominated practice and form of liberation”</w:t>
      </w:r>
      <w:r w:rsidRPr="00E82366">
        <w:rPr>
          <w:rFonts w:eastAsia="Calibri"/>
          <w:b/>
        </w:rPr>
        <w:t xml:space="preserve"> </w:t>
      </w:r>
      <w:r w:rsidRPr="00E82366">
        <w:rPr>
          <w:rFonts w:eastAsia="Calibri"/>
        </w:rPr>
        <w:t xml:space="preserve">(Miletic 264). </w:t>
      </w:r>
      <w:r w:rsidRPr="00E82366">
        <w:rPr>
          <w:rFonts w:eastAsia="Calibri"/>
          <w:u w:val="single"/>
        </w:rPr>
        <w:t>This new-found liberation also allows Black bodies, a</w:t>
      </w:r>
      <w:r w:rsidRPr="00E82366">
        <w:rPr>
          <w:rFonts w:eastAsia="Calibri"/>
        </w:rPr>
        <w:t>ccording to journalists like Susana Morris,</w:t>
      </w:r>
      <w:r w:rsidRPr="00E82366">
        <w:rPr>
          <w:rFonts w:eastAsia="Calibri"/>
          <w:u w:val="single"/>
        </w:rPr>
        <w:t xml:space="preserve"> to “[examine] the current problems faced by blacks and people of color more generally and [critique] interpretations of the past” (</w:t>
      </w:r>
      <w:r w:rsidRPr="00E82366">
        <w:rPr>
          <w:rFonts w:eastAsia="Calibri"/>
        </w:rPr>
        <w:t>Morris 153).</w:t>
      </w:r>
      <w:r w:rsidRPr="00E82366">
        <w:rPr>
          <w:rFonts w:eastAsia="Calibri"/>
          <w:b/>
        </w:rPr>
        <w:t xml:space="preserve"> </w:t>
      </w:r>
      <w:r w:rsidRPr="00E82366">
        <w:rPr>
          <w:rFonts w:eastAsia="Calibri"/>
          <w:b/>
          <w:u w:val="single"/>
        </w:rPr>
        <w:t>This freedom is a formidable tool because it challenges the dominant hegemony</w:t>
      </w:r>
      <w:r w:rsidRPr="00E82366">
        <w:rPr>
          <w:rFonts w:eastAsia="Calibri"/>
          <w:u w:val="single"/>
        </w:rPr>
        <w:t xml:space="preserve"> which has distorted the past of oppressed groups and disabled them from utilizing their voices.</w:t>
      </w:r>
      <w:r w:rsidRPr="00E82366">
        <w:rPr>
          <w:rFonts w:eastAsia="Calibri"/>
          <w:b/>
          <w:u w:val="single"/>
        </w:rPr>
        <w:t xml:space="preserve"> It also gives African Americans the creative space to express themselves however they wan</w:t>
      </w:r>
      <w:r w:rsidRPr="00E82366">
        <w:rPr>
          <w:rFonts w:eastAsia="Calibri"/>
          <w:u w:val="single"/>
        </w:rPr>
        <w:t>t. Therefore,</w:t>
      </w:r>
      <w:r w:rsidRPr="00E82366">
        <w:rPr>
          <w:rFonts w:eastAsia="Calibri"/>
          <w:b/>
          <w:u w:val="single"/>
        </w:rPr>
        <w:t xml:space="preserve"> through Afrofuturism, power is restored and placed back into the hands of the Black community who have a new-found freedom.</w:t>
      </w:r>
    </w:p>
    <w:p w14:paraId="3B784073" w14:textId="7824C19F" w:rsidR="00491496" w:rsidRPr="00E82366" w:rsidRDefault="00491496" w:rsidP="00491496">
      <w:pPr>
        <w:pStyle w:val="Heading4"/>
      </w:pPr>
      <w:r w:rsidRPr="00E82366">
        <w:t>Afrofuturism creates a framework for change that embraces the spontaneous means of resistance that deconstruct the logics of fungibility</w:t>
      </w:r>
    </w:p>
    <w:p w14:paraId="0F4D4E20" w14:textId="77777777" w:rsidR="00491496" w:rsidRPr="00E82366" w:rsidRDefault="00491496" w:rsidP="00491496">
      <w:pPr>
        <w:rPr>
          <w:rFonts w:eastAsia="Calibri"/>
        </w:rPr>
      </w:pPr>
      <w:proofErr w:type="spellStart"/>
      <w:r w:rsidRPr="00E82366">
        <w:rPr>
          <w:rFonts w:eastAsia="Calibri"/>
          <w:b/>
        </w:rPr>
        <w:t>Rudds</w:t>
      </w:r>
      <w:proofErr w:type="spellEnd"/>
      <w:r w:rsidRPr="00E82366">
        <w:rPr>
          <w:rFonts w:eastAsia="Calibri"/>
          <w:b/>
        </w:rPr>
        <w:t xml:space="preserve"> 20. </w:t>
      </w:r>
      <w:r w:rsidRPr="00E82366">
        <w:rPr>
          <w:rFonts w:eastAsia="Calibri"/>
        </w:rPr>
        <w:t xml:space="preserve">Crystal </w:t>
      </w:r>
      <w:proofErr w:type="spellStart"/>
      <w:r w:rsidRPr="00E82366">
        <w:rPr>
          <w:rFonts w:eastAsia="Calibri"/>
        </w:rPr>
        <w:t>Rudds</w:t>
      </w:r>
      <w:proofErr w:type="spellEnd"/>
      <w:r w:rsidRPr="00E82366">
        <w:rPr>
          <w:rFonts w:eastAsia="Calibri"/>
        </w:rPr>
        <w:t>. “Afrofuturism and the Potential for Change.” College of Humanities. https://humanities.utah.edu/perspectives/2020/afrofutuism-and-potential-for-hope.php // mars</w:t>
      </w:r>
    </w:p>
    <w:p w14:paraId="23BAED01" w14:textId="77777777" w:rsidR="00491496" w:rsidRPr="00E82366" w:rsidRDefault="00491496" w:rsidP="00491496">
      <w:pPr>
        <w:rPr>
          <w:rFonts w:eastAsia="Calibri"/>
          <w:b/>
          <w:u w:val="single"/>
        </w:rPr>
      </w:pPr>
      <w:r w:rsidRPr="00E82366">
        <w:rPr>
          <w:rFonts w:eastAsia="Calibri"/>
          <w:b/>
          <w:u w:val="single"/>
        </w:rPr>
        <w:t>What I appreciate about science fiction is how it inspires questions about society’s progress and the human ability to intervene.</w:t>
      </w:r>
      <w:r w:rsidRPr="00E82366">
        <w:rPr>
          <w:rFonts w:eastAsia="Calibri"/>
          <w:u w:val="single"/>
        </w:rPr>
        <w:t xml:space="preserve"> </w:t>
      </w:r>
      <w:r w:rsidRPr="00E82366">
        <w:rPr>
          <w:rFonts w:eastAsia="Calibri"/>
        </w:rPr>
        <w:t>Twenty years from now,</w:t>
      </w:r>
      <w:r w:rsidRPr="00E82366">
        <w:rPr>
          <w:rFonts w:eastAsia="Calibri"/>
          <w:u w:val="single"/>
        </w:rPr>
        <w:t xml:space="preserve"> </w:t>
      </w:r>
      <w:r w:rsidRPr="00E82366">
        <w:rPr>
          <w:rFonts w:eastAsia="Calibri"/>
          <w:b/>
          <w:u w:val="single"/>
        </w:rPr>
        <w:t>will we still mourn Breonna Taylor</w:t>
      </w:r>
      <w:r w:rsidRPr="00E82366">
        <w:rPr>
          <w:rFonts w:eastAsia="Calibri"/>
          <w:b/>
        </w:rPr>
        <w:t>?</w:t>
      </w:r>
      <w:r w:rsidRPr="00E82366">
        <w:rPr>
          <w:rFonts w:eastAsia="Calibri"/>
          <w:b/>
          <w:u w:val="single"/>
        </w:rPr>
        <w:t xml:space="preserve">  Are we doomed to cyclical behavior?</w:t>
      </w:r>
      <w:r w:rsidRPr="00E82366">
        <w:rPr>
          <w:rFonts w:eastAsia="Calibri"/>
          <w:u w:val="single"/>
        </w:rPr>
        <w:t xml:space="preserve"> </w:t>
      </w:r>
      <w:r w:rsidRPr="00E82366">
        <w:rPr>
          <w:rFonts w:eastAsia="Calibri"/>
          <w:b/>
          <w:u w:val="single"/>
        </w:rPr>
        <w:t>Will race relations in this country ever change?</w:t>
      </w:r>
      <w:r w:rsidRPr="00E82366">
        <w:rPr>
          <w:rFonts w:eastAsia="Calibri"/>
          <w:u w:val="single"/>
        </w:rPr>
        <w:t xml:space="preserve"> One strand of science fiction that helps me process these types of questions is Afrofuturism.</w:t>
      </w:r>
      <w:r w:rsidRPr="00E82366">
        <w:rPr>
          <w:rFonts w:eastAsia="Calibri"/>
          <w:b/>
          <w:u w:val="single"/>
        </w:rPr>
        <w:t xml:space="preserve"> Afrofuturism is a cultural philosophy expressed through literature, fashion, music, technology, and activism that uses Black diaspora cosmologies to imagine alternative futures for people of color</w:t>
      </w:r>
      <w:r w:rsidRPr="00E82366">
        <w:rPr>
          <w:rFonts w:eastAsia="Calibri"/>
          <w:u w:val="single"/>
        </w:rPr>
        <w:t xml:space="preserve">. </w:t>
      </w:r>
      <w:r w:rsidRPr="00E82366">
        <w:rPr>
          <w:rFonts w:eastAsia="Calibri"/>
        </w:rPr>
        <w:t xml:space="preserve">Cultural critic Kodwo Eshun warns that </w:t>
      </w:r>
      <w:r w:rsidRPr="00E82366">
        <w:rPr>
          <w:rFonts w:eastAsia="Calibri"/>
          <w:u w:val="single"/>
        </w:rPr>
        <w:t>t</w:t>
      </w:r>
      <w:r w:rsidRPr="00E82366">
        <w:rPr>
          <w:rFonts w:eastAsia="Calibri"/>
          <w:b/>
          <w:u w:val="single"/>
        </w:rPr>
        <w:t xml:space="preserve">he future has already been commoditized based on mathematical and economic models that may not </w:t>
      </w:r>
      <w:proofErr w:type="gramStart"/>
      <w:r w:rsidRPr="00E82366">
        <w:rPr>
          <w:rFonts w:eastAsia="Calibri"/>
          <w:b/>
          <w:u w:val="single"/>
        </w:rPr>
        <w:t>take into account</w:t>
      </w:r>
      <w:proofErr w:type="gramEnd"/>
      <w:r w:rsidRPr="00E82366">
        <w:rPr>
          <w:rFonts w:eastAsia="Calibri"/>
          <w:b/>
          <w:u w:val="single"/>
        </w:rPr>
        <w:t xml:space="preserve"> the cultural memory and needs of Black and Indigenous peoples</w:t>
      </w:r>
      <w:r w:rsidRPr="00E82366">
        <w:rPr>
          <w:rFonts w:eastAsia="Calibri"/>
          <w:u w:val="single"/>
        </w:rPr>
        <w:t>.</w:t>
      </w:r>
      <w:r w:rsidRPr="00E82366">
        <w:rPr>
          <w:rFonts w:eastAsia="Calibri"/>
        </w:rPr>
        <w:t xml:space="preserve">1 </w:t>
      </w:r>
      <w:r w:rsidRPr="00E82366">
        <w:rPr>
          <w:rFonts w:eastAsia="Calibri"/>
          <w:b/>
          <w:u w:val="single"/>
        </w:rPr>
        <w:t xml:space="preserve">Afrofuturism intervenes </w:t>
      </w:r>
      <w:r w:rsidRPr="00E82366">
        <w:rPr>
          <w:rFonts w:eastAsia="Calibri"/>
          <w:u w:val="single"/>
        </w:rPr>
        <w:t>into these future projections through a counter-imagination.</w:t>
      </w:r>
      <w:r w:rsidRPr="00E82366">
        <w:rPr>
          <w:rFonts w:eastAsia="Calibri"/>
        </w:rPr>
        <w:t xml:space="preserve"> Moor Mother, another theorist, argues that </w:t>
      </w:r>
      <w:r w:rsidRPr="00E82366">
        <w:rPr>
          <w:rFonts w:eastAsia="Calibri"/>
          <w:b/>
          <w:u w:val="single"/>
        </w:rPr>
        <w:t xml:space="preserve">when Black people and people of color more generally, synthesize </w:t>
      </w:r>
      <w:r w:rsidRPr="00E82366">
        <w:rPr>
          <w:rFonts w:eastAsia="Calibri"/>
          <w:b/>
          <w:u w:val="single"/>
        </w:rPr>
        <w:lastRenderedPageBreak/>
        <w:t>lessons and helpful values from the non-Western past, they develop more strategic and creative planning, and become empowered to re-envision our current moment: “The hopes and dreams of our ancestors act as important metaphysical tools that serve as agents to help one discover hidden information in the present time.</w:t>
      </w:r>
      <w:r w:rsidRPr="00E82366">
        <w:rPr>
          <w:rFonts w:eastAsia="Calibri"/>
        </w:rPr>
        <w:t>”2 This reasoning implies</w:t>
      </w:r>
      <w:r w:rsidRPr="00E82366">
        <w:rPr>
          <w:rFonts w:eastAsia="Calibri"/>
          <w:b/>
          <w:u w:val="single"/>
        </w:rPr>
        <w:t xml:space="preserve"> there’s a benefit to embracing simultaneity, </w:t>
      </w:r>
      <w:r w:rsidRPr="00E82366">
        <w:rPr>
          <w:rFonts w:eastAsia="Calibri"/>
          <w:u w:val="single"/>
        </w:rPr>
        <w:t xml:space="preserve">as disjointed as it may feel, because each time-event holds the potential of previously embedded wisdom.  </w:t>
      </w:r>
      <w:r w:rsidRPr="00E82366">
        <w:rPr>
          <w:rFonts w:eastAsia="Calibri"/>
          <w:b/>
          <w:u w:val="single"/>
        </w:rPr>
        <w:t>Afrofuturism injects hope into mainstream science fiction’s dystopia without disregarding that life is hard and the future can be frightening.</w:t>
      </w:r>
      <w:r w:rsidRPr="00E82366">
        <w:rPr>
          <w:rFonts w:eastAsia="Calibri"/>
          <w:u w:val="single"/>
        </w:rPr>
        <w:t xml:space="preserve"> In the collection Octavia’s Brood: Science Fiction Stories from Social Justice Movements,</w:t>
      </w:r>
      <w:r w:rsidRPr="00E82366">
        <w:rPr>
          <w:rFonts w:eastAsia="Calibri"/>
        </w:rPr>
        <w:t xml:space="preserve"> named for the incomparable sci-fi author </w:t>
      </w:r>
      <w:r w:rsidRPr="00E82366">
        <w:rPr>
          <w:rFonts w:eastAsia="Calibri"/>
          <w:u w:val="single"/>
        </w:rPr>
        <w:t>Octavia Butler and which incidentally opens with a story about the racial fallout of an epidemi</w:t>
      </w:r>
      <w:r w:rsidRPr="00E82366">
        <w:rPr>
          <w:rFonts w:eastAsia="Calibri"/>
        </w:rPr>
        <w:t xml:space="preserve">c, writer </w:t>
      </w:r>
      <w:r w:rsidRPr="00E82366">
        <w:rPr>
          <w:rFonts w:eastAsia="Calibri"/>
          <w:u w:val="single"/>
        </w:rPr>
        <w:t xml:space="preserve">Alexis Pauline Gumbs responds to the thrust of Afrofuturism in a piece depicting an archive of saved emails in which a 12 year old writes to her ancestor of five generations past: </w:t>
      </w:r>
      <w:r w:rsidRPr="00E82366">
        <w:rPr>
          <w:rFonts w:eastAsia="Calibri"/>
        </w:rPr>
        <w:t xml:space="preserve"> "Ancestor Alexis... last year I did a project for our community about your time, </w:t>
      </w:r>
      <w:r w:rsidRPr="00E82366">
        <w:rPr>
          <w:rFonts w:eastAsia="Calibri"/>
          <w:b/>
          <w:u w:val="single"/>
        </w:rPr>
        <w:t>the time of silence breaking...</w:t>
      </w:r>
      <w:r w:rsidRPr="00E82366">
        <w:rPr>
          <w:rFonts w:eastAsia="Calibri"/>
          <w:u w:val="single"/>
        </w:rPr>
        <w:t xml:space="preserve">People broke a lot of things other than silence during your lifetime. </w:t>
      </w:r>
      <w:r w:rsidRPr="00E82366">
        <w:rPr>
          <w:rFonts w:eastAsia="Calibri"/>
        </w:rPr>
        <w:t xml:space="preserve">And </w:t>
      </w:r>
      <w:r w:rsidRPr="00E82366">
        <w:rPr>
          <w:rFonts w:eastAsia="Calibri"/>
          <w:b/>
          <w:u w:val="single"/>
        </w:rPr>
        <w:t>people learned how to grow new things and in new ways.</w:t>
      </w:r>
      <w:r w:rsidRPr="00E82366">
        <w:rPr>
          <w:rFonts w:eastAsia="Calibri"/>
          <w:u w:val="single"/>
        </w:rPr>
        <w:t xml:space="preserve"> </w:t>
      </w:r>
      <w:r w:rsidRPr="00E82366">
        <w:rPr>
          <w:rFonts w:eastAsia="Calibri"/>
        </w:rPr>
        <w:t xml:space="preserve">Now </w:t>
      </w:r>
      <w:r w:rsidRPr="00E82366">
        <w:rPr>
          <w:rFonts w:eastAsia="Calibri"/>
          <w:b/>
          <w:u w:val="single"/>
        </w:rPr>
        <w:t>we are very good at growing...everyone is supportive of growing time, which includes daydreams, deep breaths, and quiet walks..</w:t>
      </w:r>
      <w:r w:rsidRPr="00E82366">
        <w:rPr>
          <w:rFonts w:eastAsia="Calibri"/>
          <w:b/>
        </w:rPr>
        <w:t>.</w:t>
      </w:r>
      <w:r w:rsidRPr="00E82366">
        <w:rPr>
          <w:rFonts w:eastAsia="Calibri"/>
        </w:rPr>
        <w:t>It seems like people are growing all the time in different ways. It was great to learn about you and a time when whole communities decided to grow past silence."3 I find this passage hopeful because, although it appears change may take decades, the character alludes to one of the coronavirus pandemic’s</w:t>
      </w:r>
      <w:r w:rsidRPr="00E82366">
        <w:rPr>
          <w:rFonts w:eastAsia="Calibri"/>
          <w:u w:val="single"/>
        </w:rPr>
        <w:t xml:space="preserve"> most important reminders, in my opinion—that </w:t>
      </w:r>
      <w:r w:rsidRPr="00E82366">
        <w:rPr>
          <w:rFonts w:eastAsia="Calibri"/>
          <w:b/>
          <w:u w:val="single"/>
        </w:rPr>
        <w:t>painful realities can be offset by growth</w:t>
      </w:r>
      <w:r w:rsidRPr="00E82366">
        <w:rPr>
          <w:rFonts w:eastAsia="Calibri"/>
          <w:u w:val="single"/>
        </w:rPr>
        <w:t xml:space="preserve">. </w:t>
      </w:r>
      <w:r w:rsidRPr="00E82366">
        <w:rPr>
          <w:rFonts w:eastAsia="Calibri"/>
          <w:b/>
          <w:u w:val="single"/>
        </w:rPr>
        <w:t>The ancestors in Gumbs' story intentionally push past the danger of silence and accept that the discomfort of resistance might characterize their time</w:t>
      </w:r>
      <w:r w:rsidRPr="00E82366">
        <w:rPr>
          <w:rFonts w:eastAsia="Calibri"/>
          <w:b/>
        </w:rPr>
        <w:t>.</w:t>
      </w:r>
      <w:r w:rsidRPr="00E82366">
        <w:rPr>
          <w:rFonts w:eastAsia="Calibri"/>
        </w:rPr>
        <w:t xml:space="preserve"> In this passage, and elsewhere in the narrative, </w:t>
      </w:r>
      <w:r w:rsidRPr="00E82366">
        <w:rPr>
          <w:rFonts w:eastAsia="Calibri"/>
          <w:u w:val="single"/>
        </w:rPr>
        <w:t xml:space="preserve">Gumbs also suggests </w:t>
      </w:r>
      <w:r w:rsidRPr="00E82366">
        <w:rPr>
          <w:rFonts w:eastAsia="Calibri"/>
          <w:b/>
          <w:u w:val="single"/>
        </w:rPr>
        <w:t xml:space="preserve">alternative uses of time: dreaming, reflecting, breathing, and dancing. Combining struggle with contemplation and celebration is an Afrofuturist value. </w:t>
      </w:r>
      <w:r w:rsidRPr="00E82366">
        <w:rPr>
          <w:rFonts w:eastAsia="Calibri"/>
        </w:rPr>
        <w:t>My aim here, however, is not to suggest that the work of "silence breaking," which I would call social justice, is simply a matter of reflection or cheer. Rather, I am arguing tha</w:t>
      </w:r>
      <w:r w:rsidRPr="00E82366">
        <w:rPr>
          <w:rFonts w:eastAsia="Calibri"/>
          <w:u w:val="single"/>
        </w:rPr>
        <w:t xml:space="preserve">t </w:t>
      </w:r>
      <w:r w:rsidRPr="00E82366">
        <w:rPr>
          <w:rFonts w:eastAsia="Calibri"/>
          <w:b/>
          <w:u w:val="single"/>
        </w:rPr>
        <w:t>reckoning with the present and leveling the experiential field of time requires creative tools,</w:t>
      </w:r>
      <w:r w:rsidRPr="00E82366">
        <w:rPr>
          <w:rFonts w:eastAsia="Calibri"/>
          <w:u w:val="single"/>
        </w:rPr>
        <w:t xml:space="preserve"> such as the lens of Afrofuturism.</w:t>
      </w:r>
      <w:r w:rsidRPr="00E82366">
        <w:rPr>
          <w:rFonts w:eastAsia="Calibri"/>
        </w:rPr>
        <w:t xml:space="preserve"> In classes focused on this literature, for example, s</w:t>
      </w:r>
      <w:r w:rsidRPr="00E82366">
        <w:rPr>
          <w:rFonts w:eastAsia="Calibri"/>
          <w:u w:val="single"/>
        </w:rPr>
        <w:t>tudents discuss the multiple meanings of "taking one's time,"</w:t>
      </w:r>
      <w:r w:rsidRPr="00E82366">
        <w:rPr>
          <w:rFonts w:eastAsia="Calibri"/>
        </w:rPr>
        <w:t xml:space="preserve"> how in one context it valorizes an intentionally slower pace and in another, i</w:t>
      </w:r>
      <w:r w:rsidRPr="00E82366">
        <w:rPr>
          <w:rFonts w:eastAsia="Calibri"/>
          <w:u w:val="single"/>
        </w:rPr>
        <w:t>t can mean</w:t>
      </w:r>
      <w:r w:rsidRPr="00E82366">
        <w:rPr>
          <w:rFonts w:eastAsia="Calibri"/>
          <w:b/>
          <w:u w:val="single"/>
        </w:rPr>
        <w:t xml:space="preserve"> seizing an opportunity to guarantee redress no matter how long it takes. </w:t>
      </w:r>
      <w:r w:rsidRPr="00E82366">
        <w:rPr>
          <w:rFonts w:eastAsia="Calibri"/>
          <w:u w:val="single"/>
        </w:rPr>
        <w:t>In a science fiction, imaginary, just as in real life, catastrophic events happen.</w:t>
      </w:r>
      <w:r w:rsidRPr="00E82366">
        <w:rPr>
          <w:rFonts w:eastAsia="Calibri"/>
        </w:rPr>
        <w:t xml:space="preserve"> Things break. Divides are revealed</w:t>
      </w:r>
      <w:r w:rsidRPr="00E82366">
        <w:rPr>
          <w:rFonts w:eastAsia="Calibri"/>
          <w:u w:val="single"/>
        </w:rPr>
        <w:t xml:space="preserve">. But </w:t>
      </w:r>
      <w:r w:rsidRPr="00E82366">
        <w:rPr>
          <w:rFonts w:eastAsia="Calibri"/>
          <w:b/>
          <w:u w:val="single"/>
        </w:rPr>
        <w:t>to reflect on time is to move towards change, and with change comes the potential for hope.</w:t>
      </w:r>
    </w:p>
    <w:p w14:paraId="55230EDC" w14:textId="77777777" w:rsidR="00491496" w:rsidRPr="00E82366" w:rsidRDefault="00491496" w:rsidP="00491496">
      <w:pPr>
        <w:rPr>
          <w:rFonts w:eastAsia="Calibri"/>
          <w:b/>
          <w:u w:val="single"/>
        </w:rPr>
      </w:pPr>
    </w:p>
    <w:p w14:paraId="50F04B49" w14:textId="059E8CEB" w:rsidR="00676348" w:rsidRPr="00E82366" w:rsidRDefault="00676348" w:rsidP="00676348">
      <w:pPr>
        <w:pStyle w:val="Heading3"/>
      </w:pPr>
      <w:r w:rsidRPr="00E82366">
        <w:lastRenderedPageBreak/>
        <w:t>Imagining - Black Arctic</w:t>
      </w:r>
    </w:p>
    <w:p w14:paraId="2D851AE5" w14:textId="77777777" w:rsidR="00676348" w:rsidRPr="00E82366" w:rsidRDefault="00676348" w:rsidP="00676348">
      <w:pPr>
        <w:pStyle w:val="Heading4"/>
      </w:pPr>
      <w:bookmarkStart w:id="3" w:name="_gzqshsqyw8fc" w:colFirst="0" w:colLast="0"/>
      <w:bookmarkEnd w:id="3"/>
      <w:r w:rsidRPr="00E82366">
        <w:t>The arctic exists non-linearly as a template for articulating the middle passages -- Afrofuturist works like “the black arctic” broadly tear the racialized logics of “Zorg”.</w:t>
      </w:r>
    </w:p>
    <w:p w14:paraId="666581D4" w14:textId="77777777" w:rsidR="00676348" w:rsidRPr="00E82366" w:rsidRDefault="00676348" w:rsidP="00676348">
      <w:pPr>
        <w:rPr>
          <w:rFonts w:eastAsia="Calibri"/>
          <w:sz w:val="16"/>
        </w:rPr>
      </w:pPr>
      <w:r w:rsidRPr="00E82366">
        <w:rPr>
          <w:rStyle w:val="Style13ptBold"/>
        </w:rPr>
        <w:t>Boven 23</w:t>
      </w:r>
      <w:r w:rsidRPr="00E82366">
        <w:rPr>
          <w:rFonts w:eastAsia="Calibri"/>
          <w:b/>
        </w:rPr>
        <w:t xml:space="preserve">. </w:t>
      </w:r>
      <w:r w:rsidRPr="00E82366">
        <w:rPr>
          <w:rFonts w:eastAsia="Calibri"/>
          <w:sz w:val="16"/>
        </w:rPr>
        <w:t xml:space="preserve">Leana Boven. June 20th, 2023. “The Black Arctic became a way of reclaiming death and a way of finding some kind of ancestral home in conversation” </w:t>
      </w:r>
      <w:r w:rsidRPr="00E82366">
        <w:rPr>
          <w:rFonts w:eastAsia="Calibri"/>
          <w:sz w:val="16"/>
          <w:szCs w:val="20"/>
        </w:rPr>
        <w:t>https://metropolism.com/en/feature/49457_the_black_arctic_became_a_way_of_reclaiming_death_and_a_way_of_finding_some_kind_of_ancestral_home_in_conversation_with_alexander_cromer</w:t>
      </w:r>
      <w:r w:rsidRPr="00E82366">
        <w:rPr>
          <w:rFonts w:eastAsia="Calibri"/>
          <w:sz w:val="16"/>
        </w:rPr>
        <w:t xml:space="preserve"> Metropolis M // mars</w:t>
      </w:r>
    </w:p>
    <w:p w14:paraId="5F329C86" w14:textId="77777777" w:rsidR="00676348" w:rsidRPr="00E82366" w:rsidRDefault="00676348" w:rsidP="00676348">
      <w:pPr>
        <w:rPr>
          <w:rFonts w:eastAsia="Calibri"/>
          <w:b/>
          <w:sz w:val="24"/>
          <w:szCs w:val="24"/>
          <w:u w:val="single"/>
        </w:rPr>
      </w:pPr>
      <w:r w:rsidRPr="00E82366">
        <w:rPr>
          <w:rFonts w:eastAsia="Calibri"/>
          <w:sz w:val="24"/>
          <w:szCs w:val="24"/>
        </w:rPr>
        <w:t xml:space="preserve">[answer Alexaner Cromer] ‘Yes. I wanted to depart from, but also complicate, Sharpe’s book. Blackness resides in the wake of the Middle Passage, Sharpe argues, which is in the Atlantic Ocean. We know that </w:t>
      </w:r>
      <w:r w:rsidRPr="00E82366">
        <w:rPr>
          <w:rFonts w:eastAsia="Calibri"/>
          <w:b/>
          <w:sz w:val="24"/>
          <w:szCs w:val="24"/>
          <w:u w:val="single"/>
        </w:rPr>
        <w:t xml:space="preserve">the Arctic has a nonlinear relationship with the Atlantic. And as we see from climate change, it </w:t>
      </w:r>
      <w:proofErr w:type="gramStart"/>
      <w:r w:rsidRPr="00E82366">
        <w:rPr>
          <w:rFonts w:eastAsia="Calibri"/>
          <w:b/>
          <w:sz w:val="24"/>
          <w:szCs w:val="24"/>
          <w:u w:val="single"/>
        </w:rPr>
        <w:t>has the ability to</w:t>
      </w:r>
      <w:proofErr w:type="gramEnd"/>
      <w:r w:rsidRPr="00E82366">
        <w:rPr>
          <w:rFonts w:eastAsia="Calibri"/>
          <w:b/>
          <w:sz w:val="24"/>
          <w:szCs w:val="24"/>
          <w:u w:val="single"/>
        </w:rPr>
        <w:t xml:space="preserve"> disrupt its mechanisms. Its glacial ice function as an archive of earth memory, and its temperatures affect the flow of the Atlantic. I wondered: could the Arctic potentially also disrupt the Middle Passage? That is how The Black Arctic came about.’ </w:t>
      </w:r>
      <w:r w:rsidRPr="00E82366">
        <w:rPr>
          <w:rFonts w:eastAsia="Calibri"/>
          <w:b/>
          <w:sz w:val="24"/>
          <w:szCs w:val="24"/>
        </w:rPr>
        <w:t xml:space="preserve"> </w:t>
      </w:r>
      <w:r w:rsidRPr="00E82366">
        <w:rPr>
          <w:rFonts w:eastAsia="Calibri"/>
          <w:sz w:val="24"/>
          <w:szCs w:val="24"/>
        </w:rPr>
        <w:t xml:space="preserve">‘It is </w:t>
      </w:r>
      <w:r w:rsidRPr="00E82366">
        <w:rPr>
          <w:rFonts w:eastAsia="Calibri"/>
          <w:b/>
          <w:sz w:val="24"/>
          <w:szCs w:val="24"/>
          <w:u w:val="single"/>
        </w:rPr>
        <w:t>a fictional alternate universe,</w:t>
      </w:r>
      <w:r w:rsidRPr="00E82366">
        <w:rPr>
          <w:rFonts w:eastAsia="Calibri"/>
          <w:sz w:val="24"/>
          <w:szCs w:val="24"/>
        </w:rPr>
        <w:t xml:space="preserve"> where </w:t>
      </w:r>
      <w:r w:rsidRPr="00E82366">
        <w:rPr>
          <w:rFonts w:eastAsia="Calibri"/>
          <w:b/>
          <w:sz w:val="24"/>
          <w:szCs w:val="24"/>
          <w:u w:val="single"/>
        </w:rPr>
        <w:t xml:space="preserve">Black people are in Greenland and the Arctic. </w:t>
      </w:r>
      <w:r w:rsidRPr="00E82366">
        <w:rPr>
          <w:rFonts w:eastAsia="Calibri"/>
          <w:sz w:val="24"/>
          <w:szCs w:val="24"/>
          <w:u w:val="single"/>
        </w:rPr>
        <w:t xml:space="preserve">There was </w:t>
      </w:r>
      <w:r w:rsidRPr="00E82366">
        <w:rPr>
          <w:rFonts w:eastAsia="Calibri"/>
          <w:b/>
          <w:sz w:val="24"/>
          <w:szCs w:val="24"/>
          <w:u w:val="single"/>
        </w:rPr>
        <w:t>a slave ship called “Zorg” that got lost at sea during the slave trade. The captain decided to get rid of some of the cargo</w:t>
      </w:r>
      <w:r w:rsidRPr="00E82366">
        <w:rPr>
          <w:rFonts w:eastAsia="Calibri"/>
          <w:sz w:val="24"/>
          <w:szCs w:val="24"/>
          <w:u w:val="single"/>
        </w:rPr>
        <w:t>, which were enslaved people, by throwing them overboard.</w:t>
      </w:r>
      <w:r w:rsidRPr="00E82366">
        <w:rPr>
          <w:rFonts w:eastAsia="Calibri"/>
          <w:sz w:val="24"/>
          <w:szCs w:val="24"/>
        </w:rPr>
        <w:t xml:space="preserve"> </w:t>
      </w:r>
      <w:r w:rsidRPr="00E82366">
        <w:rPr>
          <w:rFonts w:eastAsia="Calibri"/>
          <w:b/>
          <w:sz w:val="24"/>
          <w:szCs w:val="24"/>
          <w:u w:val="single"/>
        </w:rPr>
        <w:t>The Black Arctic is based on that story, and how those people drifted upwards to the Arctic to start this fictional society</w:t>
      </w:r>
      <w:r w:rsidRPr="00E82366">
        <w:rPr>
          <w:rFonts w:eastAsia="Calibri"/>
          <w:sz w:val="24"/>
          <w:szCs w:val="24"/>
          <w:u w:val="single"/>
        </w:rPr>
        <w:t>.</w:t>
      </w:r>
      <w:r w:rsidRPr="00E82366">
        <w:rPr>
          <w:rFonts w:eastAsia="Calibri"/>
          <w:sz w:val="24"/>
          <w:szCs w:val="24"/>
        </w:rPr>
        <w:t xml:space="preserve"> It’s also</w:t>
      </w:r>
      <w:r w:rsidRPr="00E82366">
        <w:rPr>
          <w:rFonts w:eastAsia="Calibri"/>
          <w:sz w:val="24"/>
          <w:szCs w:val="24"/>
          <w:u w:val="single"/>
        </w:rPr>
        <w:t xml:space="preserve"> remotely related to this idea of Black Atlantis, </w:t>
      </w:r>
      <w:r w:rsidRPr="00E82366">
        <w:rPr>
          <w:rFonts w:eastAsia="Calibri"/>
          <w:sz w:val="24"/>
          <w:szCs w:val="24"/>
        </w:rPr>
        <w:t xml:space="preserve">which is under the same premise but instead of drifting to land, enslaved people started a civilization underwater. Lupe Fiasco’s </w:t>
      </w:r>
      <w:r w:rsidRPr="00E82366">
        <w:rPr>
          <w:rFonts w:eastAsia="Calibri"/>
          <w:i/>
          <w:sz w:val="24"/>
          <w:szCs w:val="24"/>
        </w:rPr>
        <w:t>Drogas Wave</w:t>
      </w:r>
      <w:r w:rsidRPr="00E82366">
        <w:rPr>
          <w:rFonts w:eastAsia="Calibri"/>
          <w:sz w:val="24"/>
          <w:szCs w:val="24"/>
        </w:rPr>
        <w:t xml:space="preserve"> is a </w:t>
      </w:r>
      <w:proofErr w:type="gramStart"/>
      <w:r w:rsidRPr="00E82366">
        <w:rPr>
          <w:rFonts w:eastAsia="Calibri"/>
          <w:sz w:val="24"/>
          <w:szCs w:val="24"/>
        </w:rPr>
        <w:t>pretty cool</w:t>
      </w:r>
      <w:proofErr w:type="gramEnd"/>
      <w:r w:rsidRPr="00E82366">
        <w:rPr>
          <w:rFonts w:eastAsia="Calibri"/>
          <w:sz w:val="24"/>
          <w:szCs w:val="24"/>
        </w:rPr>
        <w:t xml:space="preserve"> reference for this, as that whole music album is about Black Atlantis</w:t>
      </w:r>
      <w:r w:rsidRPr="00E82366">
        <w:rPr>
          <w:rFonts w:eastAsia="Calibri"/>
          <w:sz w:val="24"/>
          <w:szCs w:val="24"/>
          <w:u w:val="single"/>
        </w:rPr>
        <w:t xml:space="preserve">. The Black Arctic became a container for a lot of my work that </w:t>
      </w:r>
      <w:proofErr w:type="gramStart"/>
      <w:r w:rsidRPr="00E82366">
        <w:rPr>
          <w:rFonts w:eastAsia="Calibri"/>
          <w:sz w:val="24"/>
          <w:szCs w:val="24"/>
          <w:u w:val="single"/>
        </w:rPr>
        <w:t>looked into</w:t>
      </w:r>
      <w:proofErr w:type="gramEnd"/>
      <w:r w:rsidRPr="00E82366">
        <w:rPr>
          <w:rFonts w:eastAsia="Calibri"/>
          <w:sz w:val="24"/>
          <w:szCs w:val="24"/>
          <w:u w:val="single"/>
        </w:rPr>
        <w:t xml:space="preserve"> death, and specifically Black death</w:t>
      </w:r>
      <w:r w:rsidRPr="00E82366">
        <w:rPr>
          <w:rFonts w:eastAsia="Calibri"/>
          <w:sz w:val="24"/>
          <w:szCs w:val="24"/>
        </w:rPr>
        <w:t xml:space="preserve">. </w:t>
      </w:r>
      <w:r w:rsidRPr="00E82366">
        <w:rPr>
          <w:rFonts w:eastAsia="Calibri"/>
          <w:sz w:val="24"/>
          <w:szCs w:val="24"/>
          <w:u w:val="single"/>
        </w:rPr>
        <w:t xml:space="preserve">I became particularly interested in </w:t>
      </w:r>
      <w:r w:rsidRPr="00E82366">
        <w:rPr>
          <w:rFonts w:eastAsia="Calibri"/>
          <w:b/>
          <w:sz w:val="24"/>
          <w:szCs w:val="24"/>
          <w:u w:val="single"/>
        </w:rPr>
        <w:t>this notion of reclaiming death. Throughout the history of the United States, we couldn’t even have our own deaths, as they were taken from us during police-involved shootings. These deaths were taken from us, proliferated on the internet and became accessible for the whole world. The Black Arctic became a way of reclaiming death, and a way of finding some kind of ancestral home.’</w:t>
      </w:r>
    </w:p>
    <w:p w14:paraId="33AB99D8" w14:textId="77777777" w:rsidR="00676348" w:rsidRPr="00E82366" w:rsidRDefault="00676348" w:rsidP="00676348">
      <w:pPr>
        <w:jc w:val="center"/>
        <w:rPr>
          <w:rFonts w:eastAsia="Calibri"/>
          <w:b/>
          <w:sz w:val="16"/>
        </w:rPr>
      </w:pPr>
    </w:p>
    <w:p w14:paraId="5939D327" w14:textId="77777777" w:rsidR="00676348" w:rsidRPr="00E82366" w:rsidRDefault="00676348" w:rsidP="00676348">
      <w:pPr>
        <w:pStyle w:val="Heading4"/>
      </w:pPr>
      <w:bookmarkStart w:id="4" w:name="_sfpv8m1dco66" w:colFirst="0" w:colLast="0"/>
      <w:bookmarkEnd w:id="4"/>
      <w:r w:rsidRPr="00E82366">
        <w:t xml:space="preserve">Black lives living throughout and within the Atlantic Ocean become part of a historical narrative of the Earth's glacial memory --- Black Afro-Diasporic narratives create forms of connections throughout the Atlantic Ocean as a political form of restitution. </w:t>
      </w:r>
    </w:p>
    <w:p w14:paraId="1A665749" w14:textId="77777777" w:rsidR="00676348" w:rsidRPr="00E82366" w:rsidRDefault="00676348" w:rsidP="00676348">
      <w:pPr>
        <w:rPr>
          <w:rFonts w:eastAsia="Calibri"/>
          <w:sz w:val="20"/>
          <w:szCs w:val="20"/>
        </w:rPr>
      </w:pPr>
      <w:r w:rsidRPr="00E82366">
        <w:rPr>
          <w:rStyle w:val="Style13ptBold"/>
        </w:rPr>
        <w:t>Cromer 22</w:t>
      </w:r>
      <w:r w:rsidRPr="00E82366">
        <w:rPr>
          <w:rFonts w:eastAsia="Calibri"/>
          <w:b/>
        </w:rPr>
        <w:t xml:space="preserve">. </w:t>
      </w:r>
      <w:r w:rsidRPr="00E82366">
        <w:rPr>
          <w:rFonts w:eastAsia="Calibri"/>
          <w:sz w:val="20"/>
          <w:szCs w:val="20"/>
        </w:rPr>
        <w:t>Alexander Cromer. 2022. “The Black Arctic” https://www.universiteitleiden.nl/en/research/research-projects/humanities/the-black-arctic // mars</w:t>
      </w:r>
    </w:p>
    <w:p w14:paraId="632F565F" w14:textId="77777777" w:rsidR="00676348" w:rsidRPr="00E82366" w:rsidRDefault="00676348" w:rsidP="00676348">
      <w:pPr>
        <w:shd w:val="clear" w:color="auto" w:fill="FFFFFF"/>
        <w:spacing w:after="340"/>
        <w:rPr>
          <w:rFonts w:eastAsia="Calibri"/>
          <w:b/>
          <w:u w:val="single"/>
        </w:rPr>
      </w:pPr>
      <w:r w:rsidRPr="00E82366">
        <w:rPr>
          <w:rFonts w:eastAsia="Calibri"/>
          <w:b/>
          <w:sz w:val="16"/>
        </w:rPr>
        <w:t xml:space="preserve">The Middle Passage refers to the second of three sea voyages that made up the triangular chattel slave trade </w:t>
      </w:r>
      <w:r w:rsidRPr="00E82366">
        <w:rPr>
          <w:rFonts w:eastAsia="Calibri"/>
          <w:sz w:val="16"/>
        </w:rPr>
        <w:t>used between the 15th and 19th centuries.</w:t>
      </w:r>
      <w:r w:rsidRPr="00E82366">
        <w:rPr>
          <w:rFonts w:eastAsia="Calibri"/>
          <w:u w:val="single"/>
        </w:rPr>
        <w:t xml:space="preserve"> </w:t>
      </w:r>
      <w:r w:rsidRPr="00E82366">
        <w:rPr>
          <w:rFonts w:eastAsia="Calibri"/>
          <w:b/>
          <w:u w:val="single"/>
        </w:rPr>
        <w:t xml:space="preserve">It stretches over the North </w:t>
      </w:r>
      <w:proofErr w:type="gramStart"/>
      <w:r w:rsidRPr="00E82366">
        <w:rPr>
          <w:rFonts w:eastAsia="Calibri"/>
          <w:b/>
          <w:u w:val="single"/>
        </w:rPr>
        <w:t>Atlantic ocean</w:t>
      </w:r>
      <w:proofErr w:type="gramEnd"/>
      <w:r w:rsidRPr="00E82366">
        <w:rPr>
          <w:rFonts w:eastAsia="Calibri"/>
          <w:b/>
          <w:u w:val="single"/>
        </w:rPr>
        <w:t xml:space="preserve"> and was used to ferry souls from Africa to the New World.</w:t>
      </w:r>
      <w:r w:rsidRPr="00E82366">
        <w:rPr>
          <w:rFonts w:eastAsia="Calibri"/>
          <w:b/>
          <w:sz w:val="16"/>
        </w:rPr>
        <w:t xml:space="preserve"> </w:t>
      </w:r>
      <w:r w:rsidRPr="00E82366">
        <w:rPr>
          <w:rFonts w:eastAsia="Calibri"/>
          <w:u w:val="single"/>
        </w:rPr>
        <w:t>T</w:t>
      </w:r>
      <w:r w:rsidRPr="00E82366">
        <w:rPr>
          <w:rFonts w:eastAsia="Calibri"/>
          <w:b/>
          <w:u w:val="single"/>
        </w:rPr>
        <w:t xml:space="preserve">he route marks the beginning of the Afro/diaspora and the subsequent, violent legacy of anti-black racism in the Americas. </w:t>
      </w:r>
      <w:r w:rsidRPr="00E82366">
        <w:rPr>
          <w:rFonts w:eastAsia="Calibri"/>
          <w:sz w:val="16"/>
        </w:rPr>
        <w:t xml:space="preserve">It also represents something more than that - </w:t>
      </w:r>
      <w:r w:rsidRPr="00E82366">
        <w:rPr>
          <w:rFonts w:eastAsia="Calibri"/>
          <w:u w:val="single"/>
        </w:rPr>
        <w:t xml:space="preserve">the subjugation of a more-than-human object via processes of white supremacist domination. </w:t>
      </w:r>
      <w:r w:rsidRPr="00E82366">
        <w:rPr>
          <w:rFonts w:eastAsia="Calibri"/>
          <w:sz w:val="16"/>
        </w:rPr>
        <w:t>In this sense,</w:t>
      </w:r>
      <w:r w:rsidRPr="00E82366">
        <w:rPr>
          <w:rFonts w:eastAsia="Calibri"/>
          <w:b/>
          <w:u w:val="single"/>
        </w:rPr>
        <w:t xml:space="preserve"> both Black lives and the North Atlantic have become entangled within the memory of the Middle Passage, which is both catalyst for and symbol of that entanglement. In constant interchange with the North </w:t>
      </w:r>
      <w:proofErr w:type="gramStart"/>
      <w:r w:rsidRPr="00E82366">
        <w:rPr>
          <w:rFonts w:eastAsia="Calibri"/>
          <w:b/>
          <w:u w:val="single"/>
        </w:rPr>
        <w:t>Atlantic ocean</w:t>
      </w:r>
      <w:proofErr w:type="gramEnd"/>
      <w:r w:rsidRPr="00E82366">
        <w:rPr>
          <w:rFonts w:eastAsia="Calibri"/>
          <w:b/>
          <w:u w:val="single"/>
        </w:rPr>
        <w:t xml:space="preserve"> is the Arctic.</w:t>
      </w:r>
      <w:r w:rsidRPr="00E82366">
        <w:rPr>
          <w:rFonts w:eastAsia="Calibri"/>
          <w:sz w:val="16"/>
        </w:rPr>
        <w:t xml:space="preserve"> </w:t>
      </w:r>
      <w:r w:rsidRPr="00E82366">
        <w:rPr>
          <w:rFonts w:eastAsia="Calibri"/>
          <w:u w:val="single"/>
        </w:rPr>
        <w:lastRenderedPageBreak/>
        <w:t>T</w:t>
      </w:r>
      <w:r w:rsidRPr="00E82366">
        <w:rPr>
          <w:rFonts w:eastAsia="Calibri"/>
          <w:b/>
          <w:u w:val="single"/>
        </w:rPr>
        <w:t>he compacted glacial ice of the Arctic serves as an archive of Earth’s memory, cataloging records of atmospheric conditions with each new layer formed.</w:t>
      </w:r>
      <w:r w:rsidRPr="00E82366">
        <w:rPr>
          <w:rFonts w:eastAsia="Calibri"/>
          <w:u w:val="single"/>
        </w:rPr>
        <w:t xml:space="preserve"> Its extreme temperatures affect the flow of the North Atlantic, in turn contributing to global climate maintenance. </w:t>
      </w:r>
      <w:r w:rsidRPr="00E82366">
        <w:rPr>
          <w:rFonts w:eastAsia="Calibri"/>
          <w:b/>
          <w:u w:val="single"/>
        </w:rPr>
        <w:t>The Arctic and the North Atlantic work in tandem, two more-than-human objects in a mutually dependent ecological waltz. Since these two phenomena are interrelated is it also possible that the Arctic has a relationship with the Middle Passage? How can this relationship be used to uncover Afro/diasporic narratives that counter colonial and pro-white narratives?</w:t>
      </w:r>
      <w:r w:rsidRPr="00E82366">
        <w:rPr>
          <w:rFonts w:eastAsia="Calibri"/>
          <w:b/>
          <w:sz w:val="16"/>
        </w:rPr>
        <w:t xml:space="preserve"> </w:t>
      </w:r>
      <w:r w:rsidRPr="00E82366">
        <w:rPr>
          <w:rFonts w:eastAsia="Calibri"/>
          <w:b/>
          <w:u w:val="single"/>
        </w:rPr>
        <w:t xml:space="preserve">And can this relationship perhaps be used to create temporally indefinite arenas of healing and trauma recovery? </w:t>
      </w:r>
      <w:r w:rsidRPr="00E82366">
        <w:rPr>
          <w:rFonts w:eastAsia="Calibri"/>
          <w:b/>
          <w:sz w:val="16"/>
        </w:rPr>
        <w:t>T</w:t>
      </w:r>
      <w:r w:rsidRPr="00E82366">
        <w:rPr>
          <w:rFonts w:eastAsia="Calibri"/>
          <w:b/>
          <w:u w:val="single"/>
        </w:rPr>
        <w:t>he research project investigates the potentiality of this interrelation by proposing a fictional world that exists within the relationship itself.</w:t>
      </w:r>
      <w:r w:rsidRPr="00E82366">
        <w:rPr>
          <w:rFonts w:eastAsia="Calibri"/>
          <w:u w:val="single"/>
        </w:rPr>
        <w:t xml:space="preserve"> It wants to channel </w:t>
      </w:r>
      <w:r w:rsidRPr="00E82366">
        <w:rPr>
          <w:rFonts w:eastAsia="Calibri"/>
          <w:b/>
          <w:u w:val="single"/>
        </w:rPr>
        <w:t xml:space="preserve">a performative storytelling practice through an </w:t>
      </w:r>
      <w:proofErr w:type="spellStart"/>
      <w:r w:rsidRPr="00E82366">
        <w:rPr>
          <w:rFonts w:eastAsia="Calibri"/>
          <w:b/>
          <w:u w:val="single"/>
        </w:rPr>
        <w:t>afrofuturist</w:t>
      </w:r>
      <w:proofErr w:type="spellEnd"/>
      <w:r w:rsidRPr="00E82366">
        <w:rPr>
          <w:rFonts w:eastAsia="Calibri"/>
          <w:b/>
          <w:u w:val="single"/>
        </w:rPr>
        <w:t xml:space="preserve"> lens to reimagine the limited history of the Afro/diaspora. </w:t>
      </w:r>
      <w:r w:rsidRPr="00E82366">
        <w:rPr>
          <w:rFonts w:eastAsia="Calibri"/>
          <w:u w:val="single"/>
        </w:rPr>
        <w:t>In doing so</w:t>
      </w:r>
      <w:r w:rsidRPr="00E82366">
        <w:rPr>
          <w:rFonts w:eastAsia="Calibri"/>
          <w:b/>
          <w:u w:val="single"/>
        </w:rPr>
        <w:t>, this research aims to recontextualize the Middle Passage to create new, transformative spaces of healing within the entanglement of Black lives and the North Atlantic.</w:t>
      </w:r>
    </w:p>
    <w:p w14:paraId="2A1165F6" w14:textId="7495A254" w:rsidR="00676348" w:rsidRPr="00E82366" w:rsidRDefault="00676348" w:rsidP="00676348">
      <w:pPr>
        <w:pStyle w:val="Heading4"/>
      </w:pPr>
      <w:bookmarkStart w:id="5" w:name="_r2uvpljaq28t" w:colFirst="0" w:colLast="0"/>
      <w:bookmarkEnd w:id="5"/>
      <w:r w:rsidRPr="00E82366">
        <w:t xml:space="preserve">The Black Arctic constructs speculative mythologies, allowing Black art to create its own civilizations </w:t>
      </w:r>
    </w:p>
    <w:p w14:paraId="788153F9" w14:textId="77777777" w:rsidR="00676348" w:rsidRPr="00E82366" w:rsidRDefault="00676348" w:rsidP="00676348">
      <w:pPr>
        <w:spacing w:line="240" w:lineRule="auto"/>
        <w:rPr>
          <w:rFonts w:eastAsia="Calibri"/>
          <w:sz w:val="21"/>
          <w:szCs w:val="21"/>
        </w:rPr>
      </w:pPr>
      <w:r w:rsidRPr="00E82366">
        <w:rPr>
          <w:rFonts w:eastAsia="Calibri"/>
          <w:b/>
          <w:sz w:val="24"/>
          <w:szCs w:val="24"/>
        </w:rPr>
        <w:t xml:space="preserve">Cromer 20. </w:t>
      </w:r>
      <w:r w:rsidRPr="00E82366">
        <w:rPr>
          <w:rFonts w:eastAsia="Calibri"/>
          <w:sz w:val="21"/>
          <w:szCs w:val="21"/>
        </w:rPr>
        <w:t>Alexander Cromer. April 14th, 2020. Biography of Alexander Cromer. https://sandberg.nl/alexander-cromer-arctic-circle-artist-residency // mars</w:t>
      </w:r>
    </w:p>
    <w:p w14:paraId="147F6DD9" w14:textId="77777777" w:rsidR="00676348" w:rsidRPr="00E82366" w:rsidRDefault="00676348" w:rsidP="00676348">
      <w:pPr>
        <w:spacing w:line="240" w:lineRule="auto"/>
        <w:rPr>
          <w:rFonts w:eastAsia="Calibri"/>
          <w:color w:val="1F0733"/>
          <w:sz w:val="16"/>
        </w:rPr>
      </w:pPr>
      <w:r w:rsidRPr="00E82366">
        <w:rPr>
          <w:rFonts w:eastAsia="Calibri"/>
          <w:b/>
          <w:u w:val="single"/>
        </w:rPr>
        <w:t>The Black Arctic is a speculative region established by slaves lost to sea during the slave trade who then, after drifting northwards of the Middle Passage</w:t>
      </w:r>
      <w:r w:rsidRPr="00E82366">
        <w:rPr>
          <w:rFonts w:eastAsia="Calibri"/>
          <w:b/>
          <w:sz w:val="16"/>
        </w:rPr>
        <w:t xml:space="preserve"> </w:t>
      </w:r>
      <w:r w:rsidRPr="00E82366">
        <w:rPr>
          <w:rFonts w:eastAsia="Calibri"/>
          <w:u w:val="single"/>
        </w:rPr>
        <w:t xml:space="preserve">(the route in the North Atlantic used during the slave trade) </w:t>
      </w:r>
      <w:r w:rsidRPr="00E82366">
        <w:rPr>
          <w:rFonts w:eastAsia="Calibri"/>
          <w:b/>
          <w:u w:val="single"/>
        </w:rPr>
        <w:t>and build their own civilization.</w:t>
      </w:r>
      <w:r w:rsidRPr="00E82366">
        <w:rPr>
          <w:rFonts w:eastAsia="Calibri"/>
          <w:u w:val="single"/>
        </w:rPr>
        <w:t xml:space="preserve"> </w:t>
      </w:r>
      <w:r w:rsidRPr="00E82366">
        <w:rPr>
          <w:rFonts w:eastAsia="Calibri"/>
          <w:b/>
          <w:u w:val="single"/>
        </w:rPr>
        <w:t xml:space="preserve">It features its own mythologies, its own </w:t>
      </w:r>
      <w:proofErr w:type="spellStart"/>
      <w:r w:rsidRPr="00E82366">
        <w:rPr>
          <w:rFonts w:eastAsia="Calibri"/>
          <w:b/>
          <w:u w:val="single"/>
        </w:rPr>
        <w:t>heros</w:t>
      </w:r>
      <w:proofErr w:type="spellEnd"/>
      <w:r w:rsidRPr="00E82366">
        <w:rPr>
          <w:rFonts w:eastAsia="Calibri"/>
          <w:b/>
          <w:u w:val="single"/>
        </w:rPr>
        <w:t xml:space="preserve">, its own style of music, its own style of art. In other words, it is an </w:t>
      </w:r>
      <w:proofErr w:type="spellStart"/>
      <w:r w:rsidRPr="00E82366">
        <w:rPr>
          <w:rFonts w:eastAsia="Calibri"/>
          <w:b/>
          <w:u w:val="single"/>
        </w:rPr>
        <w:t>afrofuturist</w:t>
      </w:r>
      <w:proofErr w:type="spellEnd"/>
      <w:r w:rsidRPr="00E82366">
        <w:rPr>
          <w:rFonts w:eastAsia="Calibri"/>
          <w:b/>
          <w:u w:val="single"/>
        </w:rPr>
        <w:t xml:space="preserve"> dream.</w:t>
      </w:r>
      <w:r w:rsidRPr="00E82366">
        <w:rPr>
          <w:rFonts w:eastAsia="Calibri"/>
          <w:u w:val="single"/>
        </w:rPr>
        <w:t xml:space="preserve"> </w:t>
      </w:r>
      <w:r w:rsidRPr="00E82366">
        <w:rPr>
          <w:rFonts w:eastAsia="Calibri"/>
          <w:b/>
          <w:u w:val="single"/>
        </w:rPr>
        <w:t>I'm using it to develop new methods of discussing the current state of Blackness and Black being through art, music, spoken word, and film.</w:t>
      </w:r>
      <w:r w:rsidRPr="00E82366">
        <w:rPr>
          <w:rFonts w:eastAsia="Calibri"/>
          <w:u w:val="single"/>
        </w:rPr>
        <w:t xml:space="preserve"> </w:t>
      </w:r>
      <w:r w:rsidRPr="00E82366">
        <w:rPr>
          <w:rFonts w:eastAsia="Calibri"/>
          <w:sz w:val="16"/>
        </w:rPr>
        <w:t xml:space="preserve">Much like Sun Ra's Space is the Place, </w:t>
      </w:r>
      <w:r w:rsidRPr="00E82366">
        <w:rPr>
          <w:rFonts w:eastAsia="Calibri"/>
          <w:b/>
          <w:u w:val="single"/>
        </w:rPr>
        <w:t>the Black Arctic provides a transformative space outside of colonialism and allows for radical methods of thought, creation, and critique.</w:t>
      </w:r>
      <w:r w:rsidRPr="00E82366">
        <w:rPr>
          <w:rFonts w:eastAsia="Calibri"/>
          <w:b/>
          <w:sz w:val="16"/>
        </w:rPr>
        <w:t xml:space="preserve"> </w:t>
      </w:r>
      <w:r w:rsidRPr="00E82366">
        <w:rPr>
          <w:rFonts w:eastAsia="Calibri"/>
          <w:b/>
          <w:u w:val="single"/>
        </w:rPr>
        <w:t>I want to study the evolution of our culture through the sheer act of producing culture itself in colonial-free context.</w:t>
      </w:r>
      <w:r w:rsidRPr="00E82366">
        <w:rPr>
          <w:rFonts w:eastAsia="Calibri"/>
          <w:sz w:val="16"/>
        </w:rPr>
        <w:t xml:space="preserve"> As a major part of this research and project, I will </w:t>
      </w:r>
      <w:proofErr w:type="gramStart"/>
      <w:r w:rsidRPr="00E82366">
        <w:rPr>
          <w:rFonts w:eastAsia="Calibri"/>
          <w:sz w:val="16"/>
        </w:rPr>
        <w:t>traveling</w:t>
      </w:r>
      <w:proofErr w:type="gramEnd"/>
      <w:r w:rsidRPr="00E82366">
        <w:rPr>
          <w:rFonts w:eastAsia="Calibri"/>
          <w:sz w:val="16"/>
        </w:rPr>
        <w:t xml:space="preserve"> to the Arctic ocean later this year as a part of an art/science expedition that will last three weeks.</w:t>
      </w:r>
    </w:p>
    <w:p w14:paraId="49752B5F" w14:textId="77777777" w:rsidR="00676348" w:rsidRPr="00E82366" w:rsidRDefault="00676348" w:rsidP="00676348"/>
    <w:p w14:paraId="1C292F36" w14:textId="3D22A5D3" w:rsidR="00676348" w:rsidRPr="00E82366" w:rsidRDefault="00676348" w:rsidP="00E82366">
      <w:pPr>
        <w:pStyle w:val="Heading3"/>
      </w:pPr>
      <w:r w:rsidRPr="00E82366">
        <w:lastRenderedPageBreak/>
        <w:t xml:space="preserve">Imagining - Black Atlantis </w:t>
      </w:r>
    </w:p>
    <w:p w14:paraId="7304FC96" w14:textId="7B369846" w:rsidR="00676348" w:rsidRPr="00E82366" w:rsidRDefault="00E82366" w:rsidP="00E82366">
      <w:pPr>
        <w:pStyle w:val="Heading4"/>
      </w:pPr>
      <w:r w:rsidRPr="00E82366">
        <w:t xml:space="preserve">Black Atlantis is </w:t>
      </w:r>
      <w:proofErr w:type="gramStart"/>
      <w:r w:rsidRPr="00E82366">
        <w:t>explores</w:t>
      </w:r>
      <w:proofErr w:type="gramEnd"/>
      <w:r w:rsidRPr="00E82366">
        <w:t xml:space="preserve"> the afterlives of the Black Atlantic through Afrofuturism, oceanic environments, and the “</w:t>
      </w:r>
      <w:proofErr w:type="spellStart"/>
      <w:r w:rsidRPr="00E82366">
        <w:t>Plantationocene</w:t>
      </w:r>
      <w:proofErr w:type="spellEnd"/>
      <w:r w:rsidRPr="00E82366">
        <w:t xml:space="preserve">” – Our deployment of this underwater mythology disrupts colonial legacies across time, space, the environment and </w:t>
      </w:r>
      <w:proofErr w:type="spellStart"/>
      <w:r w:rsidRPr="00E82366">
        <w:t>techology</w:t>
      </w:r>
      <w:proofErr w:type="spellEnd"/>
      <w:r w:rsidRPr="00E82366">
        <w:t xml:space="preserve"> and offers a powerful framework to reclaim narratives of Black history and survival by imagining alternative futures rooted in resilience and creativity. </w:t>
      </w:r>
    </w:p>
    <w:p w14:paraId="215AFBC2" w14:textId="77777777" w:rsidR="00676348" w:rsidRPr="00E82366" w:rsidRDefault="00676348" w:rsidP="00676348">
      <w:pPr>
        <w:rPr>
          <w:rFonts w:eastAsia="Calibri"/>
        </w:rPr>
      </w:pPr>
      <w:r w:rsidRPr="00E82366">
        <w:rPr>
          <w:rStyle w:val="Style13ptBold"/>
        </w:rPr>
        <w:t>Hameed 20</w:t>
      </w:r>
      <w:r w:rsidRPr="00E82366">
        <w:rPr>
          <w:rFonts w:eastAsia="Calibri"/>
          <w:b/>
        </w:rPr>
        <w:t xml:space="preserve">. </w:t>
      </w:r>
      <w:r w:rsidRPr="00E82366">
        <w:rPr>
          <w:rFonts w:eastAsia="Calibri"/>
        </w:rPr>
        <w:t xml:space="preserve">Hameed, Ayesha, “Black Atlantis: </w:t>
      </w:r>
      <w:proofErr w:type="gramStart"/>
      <w:r w:rsidRPr="00E82366">
        <w:rPr>
          <w:rFonts w:eastAsia="Calibri"/>
        </w:rPr>
        <w:t>the</w:t>
      </w:r>
      <w:proofErr w:type="gramEnd"/>
      <w:r w:rsidRPr="00E82366">
        <w:rPr>
          <w:rFonts w:eastAsia="Calibri"/>
        </w:rPr>
        <w:t xml:space="preserve"> </w:t>
      </w:r>
      <w:proofErr w:type="spellStart"/>
      <w:r w:rsidRPr="00E82366">
        <w:rPr>
          <w:rFonts w:eastAsia="Calibri"/>
        </w:rPr>
        <w:t>Plantationocene</w:t>
      </w:r>
      <w:proofErr w:type="spellEnd"/>
      <w:r w:rsidRPr="00E82366">
        <w:rPr>
          <w:rFonts w:eastAsia="Calibri"/>
        </w:rPr>
        <w:t xml:space="preserve">” Obsidian Coast, 8-2-2020. </w:t>
      </w:r>
      <w:hyperlink r:id="rId10" w:history="1">
        <w:r w:rsidRPr="00E82366">
          <w:rPr>
            <w:rStyle w:val="Hyperlink"/>
            <w:rFonts w:eastAsia="Calibri"/>
          </w:rPr>
          <w:t>https://obsidiancoast.art/programme-black-atlantis-plantationocene</w:t>
        </w:r>
      </w:hyperlink>
      <w:r w:rsidRPr="00E82366">
        <w:rPr>
          <w:rFonts w:eastAsia="Calibri"/>
        </w:rPr>
        <w:t xml:space="preserve"> //</w:t>
      </w:r>
      <w:proofErr w:type="spellStart"/>
      <w:r w:rsidRPr="00E82366">
        <w:rPr>
          <w:rFonts w:eastAsia="Calibri"/>
        </w:rPr>
        <w:t>BucKy</w:t>
      </w:r>
      <w:proofErr w:type="spellEnd"/>
    </w:p>
    <w:p w14:paraId="3A78FF4B" w14:textId="77777777" w:rsidR="00676348" w:rsidRPr="00E82366" w:rsidRDefault="00676348" w:rsidP="00676348">
      <w:pPr>
        <w:rPr>
          <w:rFonts w:eastAsia="Calibri"/>
          <w:sz w:val="16"/>
        </w:rPr>
      </w:pPr>
      <w:r w:rsidRPr="00E82366">
        <w:rPr>
          <w:rFonts w:eastAsia="Calibri"/>
          <w:u w:val="single"/>
        </w:rPr>
        <w:t>Black Atlantis is a multi-part</w:t>
      </w:r>
      <w:r w:rsidRPr="00E82366">
        <w:rPr>
          <w:rFonts w:eastAsia="Calibri"/>
          <w:sz w:val="16"/>
        </w:rPr>
        <w:t xml:space="preserve">, </w:t>
      </w:r>
      <w:r w:rsidRPr="00E82366">
        <w:rPr>
          <w:rFonts w:eastAsia="Calibri"/>
          <w:u w:val="single"/>
        </w:rPr>
        <w:t>live audio-visual essay that looks at possible afterlives of the Black Atlantic</w:t>
      </w:r>
      <w:r w:rsidRPr="00E82366">
        <w:rPr>
          <w:rFonts w:eastAsia="Calibri"/>
          <w:sz w:val="16"/>
        </w:rPr>
        <w:t xml:space="preserve">: </w:t>
      </w:r>
      <w:r w:rsidRPr="00E82366">
        <w:rPr>
          <w:rFonts w:eastAsia="Calibri"/>
          <w:u w:val="single"/>
        </w:rPr>
        <w:t>in contemporary illegalized migration at sea</w:t>
      </w:r>
      <w:r w:rsidRPr="00E82366">
        <w:rPr>
          <w:rFonts w:eastAsia="Calibri"/>
          <w:sz w:val="16"/>
        </w:rPr>
        <w:t xml:space="preserve">, </w:t>
      </w:r>
      <w:r w:rsidRPr="00E82366">
        <w:rPr>
          <w:rFonts w:eastAsia="Calibri"/>
          <w:u w:val="single"/>
        </w:rPr>
        <w:t>in oceanic environments</w:t>
      </w:r>
      <w:r w:rsidRPr="00E82366">
        <w:rPr>
          <w:rFonts w:eastAsia="Calibri"/>
          <w:sz w:val="16"/>
        </w:rPr>
        <w:t xml:space="preserve">, through Afrofuturistic dancefloors and </w:t>
      </w:r>
      <w:proofErr w:type="spellStart"/>
      <w:r w:rsidRPr="00E82366">
        <w:rPr>
          <w:rFonts w:eastAsia="Calibri"/>
          <w:sz w:val="16"/>
        </w:rPr>
        <w:t>soundsystems</w:t>
      </w:r>
      <w:proofErr w:type="spellEnd"/>
      <w:r w:rsidRPr="00E82366">
        <w:rPr>
          <w:rFonts w:eastAsia="Calibri"/>
          <w:sz w:val="16"/>
        </w:rPr>
        <w:t xml:space="preserve">, </w:t>
      </w:r>
      <w:r w:rsidRPr="00E82366">
        <w:rPr>
          <w:rFonts w:eastAsia="Calibri"/>
          <w:u w:val="single"/>
        </w:rPr>
        <w:t>and in outer space</w:t>
      </w:r>
      <w:r w:rsidRPr="00E82366">
        <w:rPr>
          <w:rFonts w:eastAsia="Calibri"/>
          <w:sz w:val="16"/>
        </w:rPr>
        <w:t xml:space="preserve">. </w:t>
      </w:r>
      <w:r w:rsidRPr="00E82366">
        <w:rPr>
          <w:rFonts w:eastAsia="Calibri"/>
          <w:u w:val="single"/>
        </w:rPr>
        <w:t xml:space="preserve">Black Atlantis combines two conversations - </w:t>
      </w:r>
      <w:proofErr w:type="spellStart"/>
      <w:r w:rsidRPr="00E82366">
        <w:rPr>
          <w:rFonts w:eastAsia="Calibri"/>
          <w:u w:val="single"/>
        </w:rPr>
        <w:t>afrofuturism</w:t>
      </w:r>
      <w:proofErr w:type="spellEnd"/>
      <w:r w:rsidRPr="00E82366">
        <w:rPr>
          <w:rFonts w:eastAsia="Calibri"/>
          <w:u w:val="single"/>
        </w:rPr>
        <w:t xml:space="preserve"> and the </w:t>
      </w:r>
      <w:proofErr w:type="spellStart"/>
      <w:r w:rsidRPr="00E82366">
        <w:rPr>
          <w:rFonts w:eastAsia="Calibri"/>
          <w:u w:val="single"/>
        </w:rPr>
        <w:t>anthropocene</w:t>
      </w:r>
      <w:proofErr w:type="spellEnd"/>
      <w:r w:rsidRPr="00E82366">
        <w:rPr>
          <w:rFonts w:eastAsia="Calibri"/>
          <w:sz w:val="16"/>
        </w:rPr>
        <w:t xml:space="preserve">. </w:t>
      </w:r>
      <w:r w:rsidRPr="00E82366">
        <w:rPr>
          <w:rFonts w:eastAsia="Calibri"/>
          <w:u w:val="single"/>
        </w:rPr>
        <w:t xml:space="preserve">It takes as point of departure </w:t>
      </w:r>
      <w:proofErr w:type="spellStart"/>
      <w:r w:rsidRPr="00E82366">
        <w:rPr>
          <w:rFonts w:eastAsia="Calibri"/>
          <w:u w:val="single"/>
        </w:rPr>
        <w:t>Drexciya</w:t>
      </w:r>
      <w:proofErr w:type="spellEnd"/>
      <w:r w:rsidRPr="00E82366">
        <w:rPr>
          <w:rFonts w:eastAsia="Calibri"/>
          <w:sz w:val="16"/>
        </w:rPr>
        <w:t xml:space="preserve">, </w:t>
      </w:r>
      <w:r w:rsidRPr="00E82366">
        <w:rPr>
          <w:rFonts w:eastAsia="Calibri"/>
          <w:u w:val="single"/>
        </w:rPr>
        <w:t>the late 20th century electronic music duo from Detroit</w:t>
      </w:r>
      <w:r w:rsidRPr="00E82366">
        <w:rPr>
          <w:rFonts w:eastAsia="Calibri"/>
          <w:sz w:val="16"/>
        </w:rPr>
        <w:t xml:space="preserve">, </w:t>
      </w:r>
      <w:r w:rsidRPr="00E82366">
        <w:rPr>
          <w:rFonts w:eastAsia="Calibri"/>
          <w:u w:val="single"/>
        </w:rPr>
        <w:t>and their creation of a sonic</w:t>
      </w:r>
      <w:r w:rsidRPr="00E82366">
        <w:rPr>
          <w:rFonts w:eastAsia="Calibri"/>
          <w:sz w:val="16"/>
        </w:rPr>
        <w:t xml:space="preserve">, fictional world. Through liner notes and track titles, </w:t>
      </w:r>
      <w:proofErr w:type="spellStart"/>
      <w:r w:rsidRPr="00E82366">
        <w:rPr>
          <w:rFonts w:eastAsia="Calibri"/>
          <w:u w:val="single"/>
        </w:rPr>
        <w:t>Drexciya</w:t>
      </w:r>
      <w:proofErr w:type="spellEnd"/>
      <w:r w:rsidRPr="00E82366">
        <w:rPr>
          <w:rFonts w:eastAsia="Calibri"/>
          <w:u w:val="single"/>
        </w:rPr>
        <w:t xml:space="preserve"> take the Black Atlantic below the water with their imaginary of an Atlantis comprised of former slaves who have adapted to living underwater</w:t>
      </w:r>
      <w:r w:rsidRPr="00E82366">
        <w:rPr>
          <w:rFonts w:eastAsia="Calibri"/>
          <w:sz w:val="16"/>
        </w:rPr>
        <w:t xml:space="preserve">. </w:t>
      </w:r>
      <w:r w:rsidRPr="00E82366">
        <w:rPr>
          <w:rFonts w:eastAsia="Calibri"/>
          <w:u w:val="single"/>
        </w:rPr>
        <w:t>This wetness brings to the table a sense of the haptic</w:t>
      </w:r>
      <w:r w:rsidRPr="00E82366">
        <w:rPr>
          <w:rFonts w:eastAsia="Calibri"/>
          <w:sz w:val="16"/>
        </w:rPr>
        <w:t xml:space="preserve">, </w:t>
      </w:r>
      <w:r w:rsidRPr="00E82366">
        <w:rPr>
          <w:rFonts w:eastAsia="Calibri"/>
          <w:u w:val="single"/>
        </w:rPr>
        <w:t>the sensory</w:t>
      </w:r>
      <w:r w:rsidRPr="00E82366">
        <w:rPr>
          <w:rFonts w:eastAsia="Calibri"/>
          <w:sz w:val="16"/>
        </w:rPr>
        <w:t xml:space="preserve">, </w:t>
      </w:r>
      <w:r w:rsidRPr="00E82366">
        <w:rPr>
          <w:rFonts w:eastAsia="Calibri"/>
          <w:u w:val="single"/>
        </w:rPr>
        <w:t>the bodily</w:t>
      </w:r>
      <w:r w:rsidRPr="00E82366">
        <w:rPr>
          <w:rFonts w:eastAsia="Calibri"/>
          <w:sz w:val="16"/>
        </w:rPr>
        <w:t xml:space="preserve">, </w:t>
      </w:r>
      <w:r w:rsidRPr="00E82366">
        <w:rPr>
          <w:rFonts w:eastAsia="Calibri"/>
          <w:u w:val="single"/>
        </w:rPr>
        <w:t>and the epidermal</w:t>
      </w:r>
      <w:r w:rsidRPr="00E82366">
        <w:rPr>
          <w:rFonts w:eastAsia="Calibri"/>
          <w:sz w:val="16"/>
        </w:rPr>
        <w:t xml:space="preserve">. </w:t>
      </w:r>
      <w:r w:rsidRPr="00E82366">
        <w:rPr>
          <w:rFonts w:eastAsia="Calibri"/>
          <w:u w:val="single"/>
        </w:rPr>
        <w:t>What below-the-water and Atlantis bring back is the bottom of the sea</w:t>
      </w:r>
      <w:r w:rsidRPr="00E82366">
        <w:rPr>
          <w:rFonts w:eastAsia="Calibri"/>
          <w:sz w:val="16"/>
        </w:rPr>
        <w:t xml:space="preserve">, </w:t>
      </w:r>
      <w:r w:rsidRPr="00E82366">
        <w:rPr>
          <w:rFonts w:eastAsia="Calibri"/>
          <w:u w:val="single"/>
        </w:rPr>
        <w:t>the volume of the water</w:t>
      </w:r>
      <w:r w:rsidRPr="00E82366">
        <w:rPr>
          <w:rFonts w:eastAsia="Calibri"/>
          <w:sz w:val="16"/>
        </w:rPr>
        <w:t xml:space="preserve">, </w:t>
      </w:r>
      <w:r w:rsidRPr="00E82366">
        <w:rPr>
          <w:rFonts w:eastAsia="Calibri"/>
          <w:u w:val="single"/>
        </w:rPr>
        <w:t>the materiality of the space of the ocean</w:t>
      </w:r>
      <w:r w:rsidRPr="00E82366">
        <w:rPr>
          <w:rFonts w:eastAsia="Calibri"/>
          <w:sz w:val="16"/>
        </w:rPr>
        <w:t xml:space="preserve">, </w:t>
      </w:r>
      <w:r w:rsidRPr="00E82366">
        <w:rPr>
          <w:rFonts w:eastAsia="Calibri"/>
          <w:u w:val="single"/>
        </w:rPr>
        <w:t>and other protagonists that inhabit the sea. Black Atlantis</w:t>
      </w:r>
      <w:r w:rsidRPr="00E82366">
        <w:rPr>
          <w:rFonts w:eastAsia="Calibri"/>
          <w:i/>
          <w:sz w:val="16"/>
        </w:rPr>
        <w:t xml:space="preserve">: </w:t>
      </w:r>
      <w:proofErr w:type="gramStart"/>
      <w:r w:rsidRPr="00E82366">
        <w:rPr>
          <w:rFonts w:eastAsia="Calibri"/>
          <w:u w:val="single"/>
        </w:rPr>
        <w:t>the</w:t>
      </w:r>
      <w:proofErr w:type="gramEnd"/>
      <w:r w:rsidRPr="00E82366">
        <w:rPr>
          <w:rFonts w:eastAsia="Calibri"/>
          <w:u w:val="single"/>
        </w:rPr>
        <w:t xml:space="preserve"> </w:t>
      </w:r>
      <w:proofErr w:type="spellStart"/>
      <w:r w:rsidRPr="00E82366">
        <w:rPr>
          <w:rFonts w:eastAsia="Calibri"/>
          <w:u w:val="single"/>
        </w:rPr>
        <w:t>Plantationocene</w:t>
      </w:r>
      <w:proofErr w:type="spellEnd"/>
      <w:r w:rsidRPr="00E82366">
        <w:rPr>
          <w:rFonts w:eastAsia="Calibri"/>
          <w:u w:val="single"/>
        </w:rPr>
        <w:t> is the documentation of a live audio visual essay</w:t>
      </w:r>
      <w:r w:rsidRPr="00E82366">
        <w:rPr>
          <w:rFonts w:eastAsia="Calibri"/>
          <w:sz w:val="16"/>
        </w:rPr>
        <w:t xml:space="preserve">, </w:t>
      </w:r>
      <w:r w:rsidRPr="00E82366">
        <w:rPr>
          <w:rFonts w:eastAsia="Calibri"/>
          <w:u w:val="single"/>
        </w:rPr>
        <w:t xml:space="preserve">or live </w:t>
      </w:r>
      <w:proofErr w:type="spellStart"/>
      <w:r w:rsidRPr="00E82366">
        <w:rPr>
          <w:rFonts w:eastAsia="Calibri"/>
          <w:u w:val="single"/>
        </w:rPr>
        <w:t>powerpoint</w:t>
      </w:r>
      <w:proofErr w:type="spellEnd"/>
      <w:r w:rsidRPr="00E82366">
        <w:rPr>
          <w:rFonts w:eastAsia="Calibri"/>
          <w:u w:val="single"/>
        </w:rPr>
        <w:t xml:space="preserve"> cinema</w:t>
      </w:r>
      <w:r w:rsidRPr="00E82366">
        <w:rPr>
          <w:rFonts w:eastAsia="Calibri"/>
          <w:sz w:val="16"/>
        </w:rPr>
        <w:t xml:space="preserve">. It asks: </w:t>
      </w:r>
      <w:r w:rsidRPr="00E82366">
        <w:rPr>
          <w:rFonts w:eastAsia="Calibri"/>
          <w:u w:val="single"/>
        </w:rPr>
        <w:t>what is the relationship between climate change and plantation economies</w:t>
      </w:r>
      <w:r w:rsidRPr="00E82366">
        <w:rPr>
          <w:rFonts w:eastAsia="Calibri"/>
          <w:sz w:val="16"/>
        </w:rPr>
        <w:t xml:space="preserve">, </w:t>
      </w:r>
      <w:r w:rsidRPr="00E82366">
        <w:rPr>
          <w:rFonts w:eastAsia="Calibri"/>
          <w:u w:val="single"/>
        </w:rPr>
        <w:t xml:space="preserve">and how might we begin to think of a watery </w:t>
      </w:r>
      <w:proofErr w:type="spellStart"/>
      <w:r w:rsidRPr="00E82366">
        <w:rPr>
          <w:rFonts w:eastAsia="Calibri"/>
          <w:u w:val="single"/>
        </w:rPr>
        <w:t>plantationocene</w:t>
      </w:r>
      <w:proofErr w:type="spellEnd"/>
      <w:r w:rsidRPr="00E82366">
        <w:rPr>
          <w:rFonts w:eastAsia="Calibri"/>
          <w:u w:val="single"/>
        </w:rPr>
        <w:t>? It revolves around two islands</w:t>
      </w:r>
      <w:r w:rsidRPr="00E82366">
        <w:rPr>
          <w:rFonts w:eastAsia="Calibri"/>
          <w:sz w:val="16"/>
        </w:rPr>
        <w:t xml:space="preserve">: </w:t>
      </w:r>
      <w:r w:rsidRPr="00E82366">
        <w:rPr>
          <w:rFonts w:eastAsia="Calibri"/>
          <w:u w:val="single"/>
        </w:rPr>
        <w:t>a former plantation in St George’s Parish in Barbados</w:t>
      </w:r>
      <w:r w:rsidRPr="00E82366">
        <w:rPr>
          <w:rFonts w:eastAsia="Calibri"/>
          <w:sz w:val="16"/>
        </w:rPr>
        <w:t xml:space="preserve">, </w:t>
      </w:r>
      <w:r w:rsidRPr="00E82366">
        <w:rPr>
          <w:rFonts w:eastAsia="Calibri"/>
          <w:u w:val="single"/>
        </w:rPr>
        <w:t>and the port city of Port of Spain in Trinidad</w:t>
      </w:r>
      <w:r w:rsidRPr="00E82366">
        <w:rPr>
          <w:rFonts w:eastAsia="Calibri"/>
          <w:sz w:val="16"/>
        </w:rPr>
        <w:t xml:space="preserve">: </w:t>
      </w:r>
      <w:r w:rsidRPr="00E82366">
        <w:rPr>
          <w:rFonts w:eastAsia="Calibri"/>
          <w:u w:val="single"/>
        </w:rPr>
        <w:t>visiting the heartland of one of the three stops of the triangular trade</w:t>
      </w:r>
      <w:r w:rsidRPr="00E82366">
        <w:rPr>
          <w:rFonts w:eastAsia="Calibri"/>
          <w:sz w:val="16"/>
        </w:rPr>
        <w:t xml:space="preserve">, </w:t>
      </w:r>
      <w:r w:rsidRPr="00E82366">
        <w:rPr>
          <w:rFonts w:eastAsia="Calibri"/>
          <w:u w:val="single"/>
        </w:rPr>
        <w:t>and taking seriously Donna Haraway’s and Anna Tsing’s use of the term ‘</w:t>
      </w:r>
      <w:proofErr w:type="spellStart"/>
      <w:r w:rsidRPr="00E82366">
        <w:rPr>
          <w:rFonts w:eastAsia="Calibri"/>
          <w:u w:val="single"/>
        </w:rPr>
        <w:t>plantationocene</w:t>
      </w:r>
      <w:proofErr w:type="spellEnd"/>
      <w:r w:rsidRPr="00E82366">
        <w:rPr>
          <w:rFonts w:eastAsia="Calibri"/>
          <w:u w:val="single"/>
        </w:rPr>
        <w:t>’ which connects the development of a plantation form of production to the beginning of the current geological era that we are in</w:t>
      </w:r>
      <w:r w:rsidRPr="00E82366">
        <w:rPr>
          <w:rFonts w:eastAsia="Calibri"/>
          <w:sz w:val="16"/>
        </w:rPr>
        <w:t xml:space="preserve">. </w:t>
      </w:r>
      <w:r w:rsidRPr="00E82366">
        <w:rPr>
          <w:rFonts w:eastAsia="Calibri"/>
          <w:u w:val="single"/>
        </w:rPr>
        <w:t>AYESHA HAMEED Ayesha Hameed lives in London</w:t>
      </w:r>
      <w:r w:rsidRPr="00E82366">
        <w:rPr>
          <w:rFonts w:eastAsia="Calibri"/>
          <w:sz w:val="16"/>
        </w:rPr>
        <w:t xml:space="preserve">, UK. </w:t>
      </w:r>
      <w:r w:rsidRPr="00E82366">
        <w:rPr>
          <w:rFonts w:eastAsia="Calibri"/>
          <w:u w:val="single"/>
        </w:rPr>
        <w:t>Since 2014 Hameed’s multi-chapter project 'Black Atlantis' has looked at the Black Atlantic and its afterlives in contemporary illegalized migration at sea</w:t>
      </w:r>
      <w:r w:rsidRPr="00E82366">
        <w:rPr>
          <w:rFonts w:eastAsia="Calibri"/>
          <w:sz w:val="16"/>
        </w:rPr>
        <w:t xml:space="preserve">, </w:t>
      </w:r>
      <w:r w:rsidRPr="00E82366">
        <w:rPr>
          <w:rFonts w:eastAsia="Calibri"/>
          <w:u w:val="single"/>
        </w:rPr>
        <w:t>in oceanic environments</w:t>
      </w:r>
      <w:r w:rsidRPr="00E82366">
        <w:rPr>
          <w:rFonts w:eastAsia="Calibri"/>
          <w:sz w:val="16"/>
        </w:rPr>
        <w:t xml:space="preserve">, </w:t>
      </w:r>
      <w:r w:rsidRPr="00E82366">
        <w:rPr>
          <w:rFonts w:eastAsia="Calibri"/>
          <w:u w:val="single"/>
        </w:rPr>
        <w:t xml:space="preserve">through Afrofuturistic dancefloors and </w:t>
      </w:r>
      <w:proofErr w:type="spellStart"/>
      <w:r w:rsidRPr="00E82366">
        <w:rPr>
          <w:rFonts w:eastAsia="Calibri"/>
          <w:u w:val="single"/>
        </w:rPr>
        <w:t>soundsystems</w:t>
      </w:r>
      <w:proofErr w:type="spellEnd"/>
      <w:r w:rsidRPr="00E82366">
        <w:rPr>
          <w:rFonts w:eastAsia="Calibri"/>
          <w:u w:val="single"/>
        </w:rPr>
        <w:t xml:space="preserve"> and in outer space</w:t>
      </w:r>
      <w:r w:rsidRPr="00E82366">
        <w:rPr>
          <w:rFonts w:eastAsia="Calibri"/>
          <w:sz w:val="16"/>
        </w:rPr>
        <w:t xml:space="preserve">. Through videos, audio essays and performance lectures, she examines how to think through sound, image, </w:t>
      </w:r>
      <w:r w:rsidRPr="00E82366">
        <w:rPr>
          <w:rFonts w:eastAsia="Calibri"/>
          <w:u w:val="single"/>
        </w:rPr>
        <w:t>water</w:t>
      </w:r>
      <w:r w:rsidRPr="00E82366">
        <w:rPr>
          <w:rFonts w:eastAsia="Calibri"/>
          <w:sz w:val="16"/>
        </w:rPr>
        <w:t xml:space="preserve">, </w:t>
      </w:r>
      <w:r w:rsidRPr="00E82366">
        <w:rPr>
          <w:rFonts w:eastAsia="Calibri"/>
          <w:u w:val="single"/>
        </w:rPr>
        <w:t xml:space="preserve">violence and history as elements of an active </w:t>
      </w:r>
      <w:proofErr w:type="gramStart"/>
      <w:r w:rsidRPr="00E82366">
        <w:rPr>
          <w:rFonts w:eastAsia="Calibri"/>
          <w:u w:val="single"/>
        </w:rPr>
        <w:t>archive</w:t>
      </w:r>
      <w:r w:rsidRPr="00E82366">
        <w:rPr>
          <w:rFonts w:eastAsia="Calibri"/>
          <w:sz w:val="16"/>
        </w:rPr>
        <w:t>;</w:t>
      </w:r>
      <w:proofErr w:type="gramEnd"/>
      <w:r w:rsidRPr="00E82366">
        <w:rPr>
          <w:rFonts w:eastAsia="Calibri"/>
          <w:sz w:val="16"/>
        </w:rPr>
        <w:t xml:space="preserve"> </w:t>
      </w:r>
      <w:r w:rsidRPr="00E82366">
        <w:rPr>
          <w:rFonts w:eastAsia="Calibri"/>
          <w:u w:val="single"/>
        </w:rPr>
        <w:t>and time travel as an historical method</w:t>
      </w:r>
      <w:r w:rsidRPr="00E82366">
        <w:rPr>
          <w:rFonts w:eastAsia="Calibri"/>
          <w:sz w:val="16"/>
        </w:rPr>
        <w:t>. Recent exhibitions include Liverpool Biennale (2020), Gothenburg Biennale (2019), Lubumbashi Biennale (2019) and Dakar Biennale (</w:t>
      </w:r>
      <w:r w:rsidRPr="00E82366">
        <w:rPr>
          <w:rFonts w:eastAsia="Calibri"/>
          <w:u w:val="single"/>
        </w:rPr>
        <w:t xml:space="preserve">2018). She is co-editor of 'Futures and Fictions' </w:t>
      </w:r>
      <w:r w:rsidRPr="00E82366">
        <w:rPr>
          <w:rFonts w:eastAsia="Calibri"/>
          <w:sz w:val="16"/>
        </w:rPr>
        <w:t xml:space="preserve">(Repeater 2017) </w:t>
      </w:r>
      <w:r w:rsidRPr="00E82366">
        <w:rPr>
          <w:rFonts w:eastAsia="Calibri"/>
          <w:u w:val="single"/>
        </w:rPr>
        <w:t xml:space="preserve">and co-author of 'Visual Cultures as… Time Travel' </w:t>
      </w:r>
      <w:r w:rsidRPr="00E82366">
        <w:rPr>
          <w:rFonts w:eastAsia="Calibri"/>
          <w:sz w:val="16"/>
        </w:rPr>
        <w:t>(</w:t>
      </w:r>
      <w:r w:rsidRPr="00E82366">
        <w:rPr>
          <w:rFonts w:eastAsia="Calibri"/>
          <w:u w:val="single"/>
        </w:rPr>
        <w:t>Sternberg forthcoming 2020). She is currently Co-</w:t>
      </w:r>
      <w:proofErr w:type="spellStart"/>
      <w:r w:rsidRPr="00E82366">
        <w:rPr>
          <w:rFonts w:eastAsia="Calibri"/>
          <w:u w:val="single"/>
        </w:rPr>
        <w:t>Programme</w:t>
      </w:r>
      <w:proofErr w:type="spellEnd"/>
      <w:r w:rsidRPr="00E82366">
        <w:rPr>
          <w:rFonts w:eastAsia="Calibri"/>
          <w:u w:val="single"/>
        </w:rPr>
        <w:t xml:space="preserve"> Leader of the PhD in Visual Cultures at Goldsmiths University of London</w:t>
      </w:r>
      <w:r w:rsidRPr="00E82366">
        <w:rPr>
          <w:rFonts w:eastAsia="Calibri"/>
          <w:sz w:val="16"/>
        </w:rPr>
        <w:t>.</w:t>
      </w:r>
    </w:p>
    <w:p w14:paraId="4EE6B477" w14:textId="77777777" w:rsidR="00676348" w:rsidRPr="00E82366" w:rsidRDefault="00676348" w:rsidP="00676348">
      <w:pPr>
        <w:rPr>
          <w:rFonts w:eastAsia="Calibri"/>
          <w:sz w:val="16"/>
        </w:rPr>
      </w:pPr>
    </w:p>
    <w:p w14:paraId="03A6195E" w14:textId="77777777" w:rsidR="00676348" w:rsidRPr="00E82366" w:rsidRDefault="00676348" w:rsidP="00676348">
      <w:pPr>
        <w:pStyle w:val="Heading4"/>
      </w:pPr>
      <w:bookmarkStart w:id="6" w:name="_lt5kyyub84tp" w:colFirst="0" w:colLast="0"/>
      <w:bookmarkEnd w:id="6"/>
      <w:r w:rsidRPr="00E82366">
        <w:t xml:space="preserve">The Black Atlantis is a signifier of black aesthetics and </w:t>
      </w:r>
      <w:proofErr w:type="gramStart"/>
      <w:r w:rsidRPr="00E82366">
        <w:t>the means by which</w:t>
      </w:r>
      <w:proofErr w:type="gramEnd"/>
      <w:r w:rsidRPr="00E82366">
        <w:t xml:space="preserve"> narratives of a Black Arctic emerge and racialized constructions of the Anthropocene are given life. </w:t>
      </w:r>
    </w:p>
    <w:p w14:paraId="1627E05A" w14:textId="77777777" w:rsidR="00676348" w:rsidRPr="00E82366" w:rsidRDefault="00676348" w:rsidP="00676348">
      <w:pPr>
        <w:rPr>
          <w:sz w:val="21"/>
          <w:szCs w:val="21"/>
        </w:rPr>
      </w:pPr>
      <w:r w:rsidRPr="00E82366">
        <w:rPr>
          <w:rStyle w:val="Style13ptBold"/>
        </w:rPr>
        <w:t>Gunkel 19</w:t>
      </w:r>
      <w:r w:rsidRPr="00E82366">
        <w:rPr>
          <w:rFonts w:eastAsia="Calibri"/>
        </w:rPr>
        <w:t xml:space="preserve">, </w:t>
      </w:r>
      <w:r w:rsidRPr="00E82366">
        <w:rPr>
          <w:sz w:val="21"/>
          <w:szCs w:val="21"/>
        </w:rPr>
        <w:t>Henriette Gunkel, MM-DD-2019, "We Travel the Space Ways: Black Imagination, Fragments, and Diffractions," Columbia University Press,</w:t>
      </w:r>
      <w:hyperlink r:id="rId11" w:anchor="page=107">
        <w:r w:rsidRPr="00E82366">
          <w:rPr>
            <w:rStyle w:val="Hyperlink"/>
            <w:sz w:val="21"/>
            <w:szCs w:val="21"/>
          </w:rPr>
          <w:t xml:space="preserve"> </w:t>
        </w:r>
      </w:hyperlink>
      <w:r w:rsidRPr="00E82366">
        <w:rPr>
          <w:sz w:val="21"/>
          <w:szCs w:val="21"/>
        </w:rPr>
        <w:t xml:space="preserve">https://www.degruyterbrill.com/document/doi/10.1515/9783839446010/pdf?licenseType=restricted#page=107 // </w:t>
      </w:r>
      <w:proofErr w:type="spellStart"/>
      <w:r w:rsidRPr="00E82366">
        <w:rPr>
          <w:sz w:val="21"/>
          <w:szCs w:val="21"/>
        </w:rPr>
        <w:t>MargaRet</w:t>
      </w:r>
      <w:proofErr w:type="spellEnd"/>
      <w:r w:rsidRPr="00E82366">
        <w:rPr>
          <w:sz w:val="21"/>
          <w:szCs w:val="21"/>
        </w:rPr>
        <w:t>!</w:t>
      </w:r>
    </w:p>
    <w:p w14:paraId="7646B627" w14:textId="1938CDE6" w:rsidR="00676348" w:rsidRPr="00E82366" w:rsidRDefault="00676348" w:rsidP="00676348">
      <w:pPr>
        <w:spacing w:before="240" w:after="240"/>
        <w:rPr>
          <w:rFonts w:eastAsia="Calibri"/>
          <w:u w:val="single"/>
        </w:rPr>
      </w:pPr>
      <w:r w:rsidRPr="00E82366">
        <w:rPr>
          <w:rFonts w:eastAsia="Calibri"/>
          <w:sz w:val="16"/>
        </w:rPr>
        <w:lastRenderedPageBreak/>
        <w:t xml:space="preserve">This is an extract from a script that accompanies sounds and images that I have been collecting for an ongoing live audio-visual essay called Black Atlantis.1 </w:t>
      </w:r>
      <w:r w:rsidRPr="00E82366">
        <w:rPr>
          <w:rFonts w:eastAsia="Calibri"/>
          <w:b/>
          <w:u w:val="single"/>
        </w:rPr>
        <w:t xml:space="preserve">Black Atlantis looks at the Black Atlantic and its afterlives in contemporary illegalized migration at sea, in oceanic environments, through Afrofuturistic dancefloors, and </w:t>
      </w:r>
      <w:proofErr w:type="spellStart"/>
      <w:r w:rsidRPr="00E82366">
        <w:rPr>
          <w:rFonts w:eastAsia="Calibri"/>
          <w:b/>
          <w:u w:val="single"/>
        </w:rPr>
        <w:t>soundsystems</w:t>
      </w:r>
      <w:proofErr w:type="spellEnd"/>
      <w:r w:rsidRPr="00E82366">
        <w:rPr>
          <w:rFonts w:eastAsia="Calibri"/>
          <w:b/>
          <w:u w:val="single"/>
        </w:rPr>
        <w:t xml:space="preserve"> and in outer space</w:t>
      </w:r>
      <w:r w:rsidRPr="00E82366">
        <w:rPr>
          <w:rFonts w:eastAsia="Calibri"/>
          <w:b/>
          <w:sz w:val="16"/>
        </w:rPr>
        <w:t>.</w:t>
      </w:r>
      <w:r w:rsidRPr="00E82366">
        <w:rPr>
          <w:rFonts w:eastAsia="Calibri"/>
          <w:sz w:val="16"/>
        </w:rPr>
        <w:t xml:space="preserve"> Using Walter Benjamin’s concept of the dialectical image I examine how to think through </w:t>
      </w:r>
      <w:r w:rsidRPr="00E82366">
        <w:rPr>
          <w:rFonts w:eastAsia="Calibri"/>
          <w:u w:val="single"/>
        </w:rPr>
        <w:t>sound, image, water, violence, and history as elements of an active archive</w:t>
      </w:r>
      <w:r w:rsidRPr="00E82366">
        <w:rPr>
          <w:rFonts w:eastAsia="Calibri"/>
          <w:sz w:val="16"/>
        </w:rPr>
        <w:t xml:space="preserve">; and the late twentieth century electronic music duo from Detroit, </w:t>
      </w:r>
      <w:proofErr w:type="spellStart"/>
      <w:r w:rsidRPr="00E82366">
        <w:rPr>
          <w:rFonts w:eastAsia="Calibri"/>
          <w:sz w:val="16"/>
        </w:rPr>
        <w:t>Drexciya’s</w:t>
      </w:r>
      <w:proofErr w:type="spellEnd"/>
      <w:r w:rsidRPr="00E82366">
        <w:rPr>
          <w:rFonts w:eastAsia="Calibri"/>
          <w:sz w:val="16"/>
        </w:rPr>
        <w:t xml:space="preserve"> framework of time travel as an historical method. (</w:t>
      </w:r>
      <w:proofErr w:type="gramStart"/>
      <w:r w:rsidRPr="00E82366">
        <w:rPr>
          <w:rFonts w:eastAsia="Calibri"/>
          <w:sz w:val="16"/>
        </w:rPr>
        <w:t>A majority of</w:t>
      </w:r>
      <w:proofErr w:type="gramEnd"/>
      <w:r w:rsidRPr="00E82366">
        <w:rPr>
          <w:rFonts w:eastAsia="Calibri"/>
          <w:sz w:val="16"/>
        </w:rPr>
        <w:t xml:space="preserve"> these elements are presented in unlikely pairs, juxtaposed with one another).</w:t>
      </w:r>
      <w:r w:rsidR="00E82366" w:rsidRPr="00E82366">
        <w:rPr>
          <w:rFonts w:eastAsia="Calibri"/>
          <w:sz w:val="16"/>
        </w:rPr>
        <w:t xml:space="preserve"> </w:t>
      </w:r>
      <w:r w:rsidRPr="00E82366">
        <w:rPr>
          <w:rFonts w:eastAsia="Calibri"/>
          <w:b/>
          <w:u w:val="single"/>
        </w:rPr>
        <w:t>Black Atlantis combines two discourses: Afrofuturism and the Anthropocene</w:t>
      </w:r>
      <w:r w:rsidRPr="00E82366">
        <w:rPr>
          <w:rFonts w:eastAsia="Calibri"/>
          <w:u w:val="single"/>
        </w:rPr>
        <w:t>.</w:t>
      </w:r>
      <w:r w:rsidRPr="00E82366">
        <w:rPr>
          <w:rFonts w:eastAsia="Calibri"/>
          <w:sz w:val="16"/>
        </w:rPr>
        <w:t xml:space="preserve"> This follows Phil Sternberg’s critique of the original formulation of the Black Atlantic, which he points out focuses on surfaces rather than depths of the ocean (Sternberg 2015: </w:t>
      </w:r>
      <w:proofErr w:type="spellStart"/>
      <w:r w:rsidRPr="00E82366">
        <w:rPr>
          <w:rFonts w:eastAsia="Calibri"/>
          <w:sz w:val="16"/>
        </w:rPr>
        <w:t>n.p.</w:t>
      </w:r>
      <w:proofErr w:type="spellEnd"/>
      <w:r w:rsidRPr="00E82366">
        <w:rPr>
          <w:rFonts w:eastAsia="Calibri"/>
          <w:sz w:val="16"/>
        </w:rPr>
        <w:t>). As a result, the wetness of the ocean is lost and thus its haptic, tactile quality is lost.</w:t>
      </w:r>
      <w:r w:rsidR="00E82366" w:rsidRPr="00E82366">
        <w:rPr>
          <w:rFonts w:eastAsia="Calibri"/>
          <w:sz w:val="16"/>
        </w:rPr>
        <w:t xml:space="preserve"> </w:t>
      </w:r>
      <w:r w:rsidRPr="00E82366">
        <w:rPr>
          <w:rFonts w:eastAsia="Calibri"/>
          <w:u w:val="single"/>
        </w:rPr>
        <w:t xml:space="preserve">This script takes </w:t>
      </w:r>
      <w:proofErr w:type="spellStart"/>
      <w:r w:rsidRPr="00E82366">
        <w:rPr>
          <w:rFonts w:eastAsia="Calibri"/>
          <w:u w:val="single"/>
        </w:rPr>
        <w:t>Drexciya</w:t>
      </w:r>
      <w:proofErr w:type="spellEnd"/>
      <w:r w:rsidRPr="00E82366">
        <w:rPr>
          <w:rFonts w:eastAsia="Calibri"/>
          <w:u w:val="single"/>
        </w:rPr>
        <w:t xml:space="preserve"> and their creation of a sonic, fictional world as a point of departure.</w:t>
      </w:r>
      <w:r w:rsidRPr="00E82366">
        <w:rPr>
          <w:rFonts w:eastAsia="Calibri"/>
          <w:sz w:val="16"/>
        </w:rPr>
        <w:t xml:space="preserve"> Through liner notes and track titles, </w:t>
      </w:r>
      <w:r w:rsidRPr="00E82366">
        <w:rPr>
          <w:rFonts w:eastAsia="Calibri"/>
          <w:u w:val="single"/>
        </w:rPr>
        <w:t>they take the Black Atlantic below the water with their imaginary of an Atlantis comprised of former slaves who have adapted to living underwater.</w:t>
      </w:r>
      <w:r w:rsidRPr="00E82366">
        <w:rPr>
          <w:rFonts w:eastAsia="Calibri"/>
          <w:sz w:val="16"/>
        </w:rPr>
        <w:t xml:space="preserve"> </w:t>
      </w:r>
      <w:r w:rsidRPr="00E82366">
        <w:rPr>
          <w:rFonts w:eastAsia="Calibri"/>
          <w:b/>
          <w:u w:val="single"/>
        </w:rPr>
        <w:t xml:space="preserve">The leap to </w:t>
      </w:r>
      <w:proofErr w:type="spellStart"/>
      <w:r w:rsidRPr="00E82366">
        <w:rPr>
          <w:rFonts w:eastAsia="Calibri"/>
          <w:b/>
          <w:u w:val="single"/>
        </w:rPr>
        <w:t>Drexciya</w:t>
      </w:r>
      <w:proofErr w:type="spellEnd"/>
      <w:r w:rsidRPr="00E82366">
        <w:rPr>
          <w:rFonts w:eastAsia="Calibri"/>
          <w:b/>
          <w:u w:val="single"/>
        </w:rPr>
        <w:t xml:space="preserve"> would be at once into the past and towards a sci-fi future</w:t>
      </w:r>
      <w:r w:rsidRPr="00E82366">
        <w:rPr>
          <w:rFonts w:eastAsia="Calibri"/>
          <w:b/>
          <w:sz w:val="16"/>
        </w:rPr>
        <w:t>. The pendulum swings, time bifurcates, and the image flickers.</w:t>
      </w:r>
      <w:r w:rsidR="00E82366" w:rsidRPr="00E82366">
        <w:rPr>
          <w:rFonts w:eastAsia="Calibri"/>
          <w:b/>
          <w:sz w:val="16"/>
        </w:rPr>
        <w:t xml:space="preserve"> </w:t>
      </w:r>
      <w:r w:rsidRPr="00E82366">
        <w:rPr>
          <w:rFonts w:eastAsia="Calibri"/>
          <w:sz w:val="16"/>
        </w:rPr>
        <w:t xml:space="preserve">What wetness brings back to the table is a sense of the haptic, the sensory, the bodily, and the epidermal. </w:t>
      </w:r>
      <w:r w:rsidRPr="00E82366">
        <w:rPr>
          <w:rFonts w:eastAsia="Calibri"/>
          <w:u w:val="single"/>
        </w:rPr>
        <w:t>What below-the-water, and Atlantis brings back is the bottom of the sea, the volume of the water, the materiality of the space of the ocean, and other protagonists that inhabit the sea</w:t>
      </w:r>
      <w:r w:rsidRPr="00E82366">
        <w:rPr>
          <w:rFonts w:eastAsia="Calibri"/>
          <w:sz w:val="16"/>
        </w:rPr>
        <w:t>.</w:t>
      </w:r>
      <w:r w:rsidR="00E82366" w:rsidRPr="00E82366">
        <w:rPr>
          <w:rFonts w:eastAsia="Calibri"/>
          <w:sz w:val="16"/>
        </w:rPr>
        <w:t xml:space="preserve"> </w:t>
      </w:r>
      <w:r w:rsidRPr="00E82366">
        <w:rPr>
          <w:rFonts w:eastAsia="Calibri"/>
          <w:sz w:val="16"/>
        </w:rPr>
        <w:t xml:space="preserve">In 1840, J. M. W. Turner painted Slavers Throwing Overboard the Dead and Dying, Typhoon Coming On. The sky is red and purple and gold and blue which shifts to frothy white. In the white a ship’s masts faintly recede. The water is brown. In the </w:t>
      </w:r>
      <w:proofErr w:type="gramStart"/>
      <w:r w:rsidRPr="00E82366">
        <w:rPr>
          <w:rFonts w:eastAsia="Calibri"/>
          <w:sz w:val="16"/>
        </w:rPr>
        <w:t>right hand</w:t>
      </w:r>
      <w:proofErr w:type="gramEnd"/>
      <w:r w:rsidRPr="00E82366">
        <w:rPr>
          <w:rFonts w:eastAsia="Calibri"/>
          <w:sz w:val="16"/>
        </w:rPr>
        <w:t xml:space="preserve"> corner is a leg with a manacle round the ankle. There is perhaps a shadow of an </w:t>
      </w:r>
      <w:proofErr w:type="gramStart"/>
      <w:r w:rsidRPr="00E82366">
        <w:rPr>
          <w:rFonts w:eastAsia="Calibri"/>
          <w:sz w:val="16"/>
        </w:rPr>
        <w:t>arm</w:t>
      </w:r>
      <w:proofErr w:type="gramEnd"/>
      <w:r w:rsidRPr="00E82366">
        <w:rPr>
          <w:rFonts w:eastAsia="Calibri"/>
          <w:sz w:val="16"/>
        </w:rPr>
        <w:t xml:space="preserve"> but it is hard to tell as in the water around it are the ghostly maws of fish with puckered mouths and dark eyes, and seagulls diving into the water.</w:t>
      </w:r>
      <w:r w:rsidR="00E82366" w:rsidRPr="00E82366">
        <w:rPr>
          <w:rFonts w:eastAsia="Calibri"/>
          <w:sz w:val="16"/>
        </w:rPr>
        <w:t xml:space="preserve"> </w:t>
      </w:r>
      <w:r w:rsidRPr="00E82366">
        <w:rPr>
          <w:rFonts w:eastAsia="Calibri"/>
          <w:u w:val="single"/>
        </w:rPr>
        <w:t>In 1781, the crew of the English slave ship Zong threw their slaves overboard in a calculus that determined that the insurance money for their death was worth more than the profit gained from selling their lives.</w:t>
      </w:r>
      <w:r w:rsidRPr="00E82366">
        <w:rPr>
          <w:rFonts w:eastAsia="Calibri"/>
          <w:sz w:val="16"/>
        </w:rPr>
        <w:t xml:space="preserve"> As ships crossed the Atlantic, it was a common practice for the captain and crew to jettison cargo in storms, but in a few instances such as on the Zong, it was slaves who were thrown overboard – </w:t>
      </w:r>
      <w:r w:rsidRPr="00E82366">
        <w:rPr>
          <w:rFonts w:eastAsia="Calibri"/>
          <w:u w:val="single"/>
        </w:rPr>
        <w:t>an action that raised the issue of whether slaves were legally defined as people or property, and what constituted an unforeseeable event: what in insurance terms would be defined as an “act of God.”</w:t>
      </w:r>
      <w:r w:rsidRPr="00E82366">
        <w:rPr>
          <w:rFonts w:eastAsia="Calibri"/>
          <w:sz w:val="16"/>
        </w:rPr>
        <w:t xml:space="preserve"> </w:t>
      </w:r>
      <w:r w:rsidRPr="00E82366">
        <w:rPr>
          <w:rFonts w:eastAsia="Calibri"/>
          <w:b/>
          <w:u w:val="single"/>
        </w:rPr>
        <w:t xml:space="preserve">This was an ambivalence that played out in insurance claims in court, in art and literature, in the </w:t>
      </w:r>
      <w:proofErr w:type="spellStart"/>
      <w:r w:rsidRPr="00E82366">
        <w:rPr>
          <w:rFonts w:eastAsia="Calibri"/>
          <w:b/>
          <w:u w:val="single"/>
        </w:rPr>
        <w:t>fuelling</w:t>
      </w:r>
      <w:proofErr w:type="spellEnd"/>
      <w:r w:rsidRPr="00E82366">
        <w:rPr>
          <w:rFonts w:eastAsia="Calibri"/>
          <w:b/>
          <w:u w:val="single"/>
        </w:rPr>
        <w:t xml:space="preserve"> of the abolitionist movement, through a cast of characters that included the weather, slaves on boats, and the boats themselves.</w:t>
      </w:r>
      <w:r w:rsidR="00E82366" w:rsidRPr="00E82366">
        <w:rPr>
          <w:rFonts w:eastAsia="Calibri"/>
          <w:b/>
          <w:u w:val="single"/>
        </w:rPr>
        <w:t xml:space="preserve"> </w:t>
      </w:r>
      <w:r w:rsidRPr="00E82366">
        <w:rPr>
          <w:rFonts w:eastAsia="Calibri"/>
          <w:sz w:val="16"/>
        </w:rPr>
        <w:t xml:space="preserve">In any account of the slave ship Zong, Turner’s Slavers is the image that accompanies it. But as the Atlantic historian James </w:t>
      </w:r>
      <w:proofErr w:type="spellStart"/>
      <w:r w:rsidRPr="00E82366">
        <w:rPr>
          <w:rFonts w:eastAsia="Calibri"/>
          <w:sz w:val="16"/>
        </w:rPr>
        <w:t>Walvin</w:t>
      </w:r>
      <w:proofErr w:type="spellEnd"/>
      <w:r w:rsidRPr="00E82366">
        <w:rPr>
          <w:rFonts w:eastAsia="Calibri"/>
          <w:sz w:val="16"/>
        </w:rPr>
        <w:t xml:space="preserve"> points out, in fact this is not the Zong (2011: 1-11). </w:t>
      </w:r>
      <w:r w:rsidRPr="00E82366">
        <w:rPr>
          <w:rFonts w:eastAsia="Calibri"/>
          <w:u w:val="single"/>
        </w:rPr>
        <w:t>There is no image of the Zong, nor was there a storm at sea that precipitated the massacre</w:t>
      </w:r>
      <w:r w:rsidRPr="00E82366">
        <w:rPr>
          <w:rFonts w:eastAsia="Calibri"/>
          <w:sz w:val="16"/>
        </w:rPr>
        <w:t>.</w:t>
      </w:r>
      <w:r w:rsidR="00E82366" w:rsidRPr="00E82366">
        <w:rPr>
          <w:rFonts w:eastAsia="Calibri"/>
          <w:sz w:val="16"/>
        </w:rPr>
        <w:t xml:space="preserve"> </w:t>
      </w:r>
      <w:r w:rsidRPr="00E82366">
        <w:rPr>
          <w:rFonts w:eastAsia="Calibri"/>
          <w:sz w:val="16"/>
        </w:rPr>
        <w:t xml:space="preserve">Be that as it may this painting is the stand-in for the Zong massacre which has no image and happened on still waters. </w:t>
      </w:r>
      <w:r w:rsidRPr="00E82366">
        <w:rPr>
          <w:rFonts w:eastAsia="Calibri"/>
          <w:u w:val="single"/>
        </w:rPr>
        <w:t xml:space="preserve">In this storm the water, the limbs of slaves, the mouths of hungry fish, and the gawping birds become the ecology of the brown water of the sea. </w:t>
      </w:r>
      <w:r w:rsidRPr="00E82366">
        <w:rPr>
          <w:rFonts w:eastAsia="Calibri"/>
          <w:sz w:val="16"/>
        </w:rPr>
        <w:t xml:space="preserve">I keep returning to the fact that there was no typhoon, that </w:t>
      </w:r>
      <w:r w:rsidRPr="00E82366">
        <w:rPr>
          <w:rFonts w:eastAsia="Calibri"/>
          <w:u w:val="single"/>
        </w:rPr>
        <w:t>the storm is an imagined one that has become appended to the lore of the slave ship Zong</w:t>
      </w:r>
      <w:r w:rsidRPr="00E82366">
        <w:rPr>
          <w:rFonts w:eastAsia="Calibri"/>
          <w:sz w:val="16"/>
        </w:rPr>
        <w:t>. How was it possible to append a storm to the massacre aboard the Zong? Or in other words, what is it about storms and what does it mean to imagine one onto history?</w:t>
      </w:r>
      <w:r w:rsidR="00E82366" w:rsidRPr="00E82366">
        <w:rPr>
          <w:rFonts w:eastAsia="Calibri"/>
          <w:sz w:val="16"/>
        </w:rPr>
        <w:t xml:space="preserve"> </w:t>
      </w:r>
      <w:r w:rsidRPr="00E82366">
        <w:rPr>
          <w:rFonts w:eastAsia="Calibri"/>
          <w:u w:val="single"/>
        </w:rPr>
        <w:t xml:space="preserve">Storms become a point of entry to think about how nature in flux is invoked in a sociohistorical inquiry that </w:t>
      </w:r>
      <w:proofErr w:type="gramStart"/>
      <w:r w:rsidRPr="00E82366">
        <w:rPr>
          <w:rFonts w:eastAsia="Calibri"/>
          <w:u w:val="single"/>
        </w:rPr>
        <w:t>takes into account</w:t>
      </w:r>
      <w:proofErr w:type="gramEnd"/>
      <w:r w:rsidRPr="00E82366">
        <w:rPr>
          <w:rFonts w:eastAsia="Calibri"/>
          <w:u w:val="single"/>
        </w:rPr>
        <w:t xml:space="preserve"> the ways in which seascapes are inveigled into the unstable designation of slaves as persons or property in the triangular trade.</w:t>
      </w:r>
      <w:r w:rsidR="00E82366" w:rsidRPr="00E82366">
        <w:rPr>
          <w:rFonts w:eastAsia="Calibri"/>
          <w:u w:val="single"/>
        </w:rPr>
        <w:t xml:space="preserve"> </w:t>
      </w:r>
      <w:r w:rsidRPr="00E82366">
        <w:rPr>
          <w:rFonts w:eastAsia="Calibri"/>
          <w:sz w:val="16"/>
        </w:rPr>
        <w:t xml:space="preserve">Which strangely enough leads to an electronic band from Detroit called </w:t>
      </w:r>
      <w:proofErr w:type="spellStart"/>
      <w:r w:rsidRPr="00E82366">
        <w:rPr>
          <w:rFonts w:eastAsia="Calibri"/>
          <w:sz w:val="16"/>
        </w:rPr>
        <w:t>Drexciya</w:t>
      </w:r>
      <w:proofErr w:type="spellEnd"/>
      <w:r w:rsidRPr="00E82366">
        <w:rPr>
          <w:rFonts w:eastAsia="Calibri"/>
          <w:sz w:val="16"/>
        </w:rPr>
        <w:t xml:space="preserve"> whose mythos, built through liner notes, describe </w:t>
      </w:r>
      <w:r w:rsidRPr="00E82366">
        <w:rPr>
          <w:rFonts w:eastAsia="Calibri"/>
          <w:u w:val="single"/>
        </w:rPr>
        <w:t xml:space="preserve">a story where the children born of pregnant slaves thrown overboard were able to adapt to living underwater as they went straight from living in amniotic fluid to ocean water, and so built a Black Atlantis called </w:t>
      </w:r>
      <w:proofErr w:type="spellStart"/>
      <w:r w:rsidRPr="00E82366">
        <w:rPr>
          <w:rFonts w:eastAsia="Calibri"/>
          <w:u w:val="single"/>
        </w:rPr>
        <w:t>Drexciya</w:t>
      </w:r>
      <w:proofErr w:type="spellEnd"/>
      <w:r w:rsidRPr="00E82366">
        <w:rPr>
          <w:rFonts w:eastAsia="Calibri"/>
          <w:u w:val="single"/>
        </w:rPr>
        <w:t>.</w:t>
      </w:r>
      <w:r w:rsidR="00E82366" w:rsidRPr="00E82366">
        <w:rPr>
          <w:rFonts w:eastAsia="Calibri"/>
          <w:sz w:val="16"/>
        </w:rPr>
        <w:t xml:space="preserve"> </w:t>
      </w:r>
      <w:r w:rsidRPr="00E82366">
        <w:rPr>
          <w:rFonts w:eastAsia="Calibri"/>
          <w:sz w:val="16"/>
        </w:rPr>
        <w:t xml:space="preserve">During the greatest holocaust the world has ever known, pregnant America-bound African slaves were thrown overboard by the thousands during </w:t>
      </w:r>
      <w:proofErr w:type="spellStart"/>
      <w:r w:rsidRPr="00E82366">
        <w:rPr>
          <w:rFonts w:eastAsia="Calibri"/>
          <w:sz w:val="16"/>
        </w:rPr>
        <w:t>labour</w:t>
      </w:r>
      <w:proofErr w:type="spellEnd"/>
      <w:r w:rsidRPr="00E82366">
        <w:rPr>
          <w:rFonts w:eastAsia="Calibri"/>
          <w:sz w:val="16"/>
        </w:rPr>
        <w:t xml:space="preserve"> for being sick and disruptive cargo. Is it possible that they could have given birth at sea to babies that never needed air? Are </w:t>
      </w:r>
      <w:proofErr w:type="spellStart"/>
      <w:r w:rsidRPr="00E82366">
        <w:rPr>
          <w:rFonts w:eastAsia="Calibri"/>
          <w:sz w:val="16"/>
        </w:rPr>
        <w:t>Drexciyans</w:t>
      </w:r>
      <w:proofErr w:type="spellEnd"/>
      <w:r w:rsidRPr="00E82366">
        <w:rPr>
          <w:rFonts w:eastAsia="Calibri"/>
          <w:sz w:val="16"/>
        </w:rPr>
        <w:t xml:space="preserve"> water-breathing aquatically mutated descendants of those unfortunate victims of human greed? Recent experiments have shown a premature human infant saved from certain death by breathing liquid oxygen through its underdeveloped lungs (</w:t>
      </w:r>
      <w:proofErr w:type="spellStart"/>
      <w:r w:rsidRPr="00E82366">
        <w:rPr>
          <w:rFonts w:eastAsia="Calibri"/>
          <w:sz w:val="16"/>
        </w:rPr>
        <w:t>Drexciya</w:t>
      </w:r>
      <w:proofErr w:type="spellEnd"/>
      <w:r w:rsidRPr="00E82366">
        <w:rPr>
          <w:rFonts w:eastAsia="Calibri"/>
          <w:sz w:val="16"/>
        </w:rPr>
        <w:t xml:space="preserve">, 1997: </w:t>
      </w:r>
      <w:proofErr w:type="spellStart"/>
      <w:r w:rsidRPr="00E82366">
        <w:rPr>
          <w:rFonts w:eastAsia="Calibri"/>
          <w:sz w:val="16"/>
        </w:rPr>
        <w:t>n.p.</w:t>
      </w:r>
      <w:proofErr w:type="spellEnd"/>
      <w:r w:rsidRPr="00E82366">
        <w:rPr>
          <w:rFonts w:eastAsia="Calibri"/>
          <w:sz w:val="16"/>
        </w:rPr>
        <w:t>).</w:t>
      </w:r>
      <w:r w:rsidR="00E82366" w:rsidRPr="00E82366">
        <w:rPr>
          <w:rFonts w:eastAsia="Calibri"/>
          <w:sz w:val="16"/>
        </w:rPr>
        <w:t xml:space="preserve"> </w:t>
      </w:r>
      <w:r w:rsidRPr="00E82366">
        <w:rPr>
          <w:rFonts w:eastAsia="Calibri"/>
          <w:u w:val="single"/>
        </w:rPr>
        <w:t xml:space="preserve">A key aspect of the </w:t>
      </w:r>
      <w:proofErr w:type="spellStart"/>
      <w:r w:rsidRPr="00E82366">
        <w:rPr>
          <w:rFonts w:eastAsia="Calibri"/>
          <w:u w:val="single"/>
        </w:rPr>
        <w:t>Drexciya</w:t>
      </w:r>
      <w:proofErr w:type="spellEnd"/>
      <w:r w:rsidRPr="00E82366">
        <w:rPr>
          <w:rFonts w:eastAsia="Calibri"/>
          <w:u w:val="single"/>
        </w:rPr>
        <w:t xml:space="preserve"> myth is its temporal proposition: to see time and history as equally in flux as the lapping ocean, to see the afterlife of the middle passage in a futuristic scenario.</w:t>
      </w:r>
    </w:p>
    <w:p w14:paraId="11C6DD1F" w14:textId="77777777" w:rsidR="00676348" w:rsidRPr="00E82366" w:rsidRDefault="00676348" w:rsidP="00676348">
      <w:pPr>
        <w:pStyle w:val="Heading4"/>
      </w:pPr>
      <w:bookmarkStart w:id="7" w:name="_25ibq16fad83" w:colFirst="0" w:colLast="0"/>
      <w:bookmarkEnd w:id="7"/>
      <w:r w:rsidRPr="00E82366">
        <w:lastRenderedPageBreak/>
        <w:t>Blackness is interpreted through the boundlessness of sonics, arising in spaces that allow it to flourish, create, explore, and enjoy – through this, the Black Atlantis is both created and transformed.</w:t>
      </w:r>
    </w:p>
    <w:p w14:paraId="151DB7EB" w14:textId="77777777" w:rsidR="00676348" w:rsidRPr="00E82366" w:rsidRDefault="00676348" w:rsidP="00676348">
      <w:pPr>
        <w:spacing w:before="240" w:after="240"/>
        <w:rPr>
          <w:rFonts w:eastAsia="Calibri"/>
          <w:sz w:val="16"/>
        </w:rPr>
      </w:pPr>
      <w:r w:rsidRPr="00E82366">
        <w:rPr>
          <w:rFonts w:eastAsia="Calibri"/>
          <w:b/>
          <w:sz w:val="16"/>
          <w:szCs w:val="24"/>
        </w:rPr>
        <w:t>Hameed</w:t>
      </w:r>
      <w:r w:rsidRPr="00E82366">
        <w:rPr>
          <w:rFonts w:eastAsia="Calibri"/>
          <w:sz w:val="16"/>
          <w:szCs w:val="24"/>
        </w:rPr>
        <w:t xml:space="preserve"> </w:t>
      </w:r>
      <w:r w:rsidRPr="00E82366">
        <w:rPr>
          <w:rFonts w:eastAsia="Calibri"/>
          <w:b/>
          <w:sz w:val="16"/>
          <w:szCs w:val="24"/>
        </w:rPr>
        <w:t>18</w:t>
      </w:r>
      <w:r w:rsidRPr="00E82366">
        <w:rPr>
          <w:rFonts w:eastAsia="Calibri"/>
          <w:sz w:val="16"/>
          <w:szCs w:val="24"/>
        </w:rPr>
        <w:t xml:space="preserve">. </w:t>
      </w:r>
      <w:r w:rsidRPr="00E82366">
        <w:rPr>
          <w:rFonts w:eastAsia="Calibri"/>
          <w:sz w:val="16"/>
        </w:rPr>
        <w:t xml:space="preserve">Hameed, Ayesha, “Black Atlantis - Dancefloors and Seafloors” In </w:t>
      </w:r>
      <w:r w:rsidRPr="00E82366">
        <w:rPr>
          <w:rFonts w:eastAsia="Calibri"/>
          <w:i/>
          <w:sz w:val="16"/>
        </w:rPr>
        <w:t>Night Shifters</w:t>
      </w:r>
      <w:r w:rsidRPr="00E82366">
        <w:rPr>
          <w:rFonts w:eastAsia="Calibri"/>
          <w:sz w:val="16"/>
        </w:rPr>
        <w:t xml:space="preserve"> (pp. 44–53). essay, Berlin, GE: </w:t>
      </w:r>
      <w:proofErr w:type="spellStart"/>
      <w:r w:rsidRPr="00E82366">
        <w:rPr>
          <w:rFonts w:eastAsia="Calibri"/>
          <w:sz w:val="16"/>
        </w:rPr>
        <w:t>TLTRPress</w:t>
      </w:r>
      <w:proofErr w:type="spellEnd"/>
      <w:r w:rsidRPr="00E82366">
        <w:rPr>
          <w:rFonts w:eastAsia="Calibri"/>
          <w:sz w:val="16"/>
        </w:rPr>
        <w:t xml:space="preserve">. // </w:t>
      </w:r>
      <w:proofErr w:type="spellStart"/>
      <w:r w:rsidRPr="00E82366">
        <w:rPr>
          <w:rFonts w:eastAsia="Calibri"/>
          <w:sz w:val="16"/>
        </w:rPr>
        <w:t>mwig</w:t>
      </w:r>
      <w:proofErr w:type="spellEnd"/>
    </w:p>
    <w:p w14:paraId="33E7BA03" w14:textId="4CFEA834" w:rsidR="00676348" w:rsidRPr="00E82366" w:rsidRDefault="00676348" w:rsidP="00676348">
      <w:pPr>
        <w:spacing w:line="256" w:lineRule="auto"/>
        <w:rPr>
          <w:rFonts w:eastAsia="Calibri"/>
          <w:sz w:val="16"/>
        </w:rPr>
      </w:pPr>
      <w:r w:rsidRPr="00E82366">
        <w:rPr>
          <w:rFonts w:eastAsia="Calibri"/>
          <w:sz w:val="16"/>
        </w:rPr>
        <w:t xml:space="preserve">In his still scene-setting essay on the birth of techno in Detroit, </w:t>
      </w:r>
      <w:r w:rsidRPr="00E82366">
        <w:rPr>
          <w:rFonts w:eastAsia="Calibri"/>
          <w:u w:val="single"/>
        </w:rPr>
        <w:t>Ben Williams describes techno as</w:t>
      </w:r>
      <w:r w:rsidRPr="00E82366">
        <w:rPr>
          <w:rFonts w:eastAsia="Calibri"/>
          <w:sz w:val="16"/>
        </w:rPr>
        <w:t xml:space="preserve"> </w:t>
      </w:r>
      <w:r w:rsidRPr="00E82366">
        <w:rPr>
          <w:rFonts w:eastAsia="Calibri"/>
          <w:u w:val="single"/>
        </w:rPr>
        <w:t>rooted in an African American industrial condition: the collapse in the 1980s of inner cities, and the decay of the automobile industry.</w:t>
      </w:r>
      <w:r w:rsidRPr="00E82366">
        <w:rPr>
          <w:rFonts w:eastAsia="Calibri"/>
          <w:sz w:val="16"/>
        </w:rPr>
        <w:t xml:space="preserve">1 Techno was the soundtrack of industrial decay, narrated and predicted by William Gibson and Alvin Toffler amongst others. Although the pioneers of techno came from the suburbs, the scene was set in the abandoned city </w:t>
      </w:r>
      <w:proofErr w:type="spellStart"/>
      <w:r w:rsidRPr="00E82366">
        <w:rPr>
          <w:rFonts w:eastAsia="Calibri"/>
          <w:sz w:val="16"/>
        </w:rPr>
        <w:t>centre</w:t>
      </w:r>
      <w:proofErr w:type="spellEnd"/>
      <w:r w:rsidRPr="00E82366">
        <w:rPr>
          <w:rFonts w:eastAsia="Calibri"/>
          <w:sz w:val="16"/>
        </w:rPr>
        <w:t xml:space="preserve">, in towering hulks of abandoned automobile factories where the first labels made their offices. This is where the parties happened. </w:t>
      </w:r>
      <w:r w:rsidRPr="00E82366">
        <w:rPr>
          <w:rFonts w:eastAsia="Calibri"/>
          <w:u w:val="single"/>
        </w:rPr>
        <w:t xml:space="preserve">The spaces of former daytime industry became spaces of nighttime congregation. Techno took on the sound of the machines that once operated in these spaces – replicating the sounds and </w:t>
      </w:r>
      <w:proofErr w:type="spellStart"/>
      <w:r w:rsidRPr="00E82366">
        <w:rPr>
          <w:rFonts w:eastAsia="Calibri"/>
          <w:u w:val="single"/>
        </w:rPr>
        <w:t>affects</w:t>
      </w:r>
      <w:proofErr w:type="spellEnd"/>
      <w:r w:rsidRPr="00E82366">
        <w:rPr>
          <w:rFonts w:eastAsia="Calibri"/>
          <w:u w:val="single"/>
        </w:rPr>
        <w:t xml:space="preserve"> of the robots that had taken and made obsolete the jobs of human workers that they had replaced. This sound enters the bodies of the nighttime ravers and conditioned bodies to move in its wake.</w:t>
      </w:r>
      <w:r w:rsidR="00E82366" w:rsidRPr="00E82366">
        <w:rPr>
          <w:rFonts w:eastAsia="Calibri"/>
          <w:u w:val="single"/>
        </w:rPr>
        <w:t xml:space="preserve"> </w:t>
      </w:r>
      <w:proofErr w:type="spellStart"/>
      <w:r w:rsidRPr="00E82366">
        <w:rPr>
          <w:rFonts w:eastAsia="Calibri"/>
          <w:sz w:val="16"/>
        </w:rPr>
        <w:t>Drexciya</w:t>
      </w:r>
      <w:proofErr w:type="spellEnd"/>
      <w:r w:rsidRPr="00E82366">
        <w:rPr>
          <w:rFonts w:eastAsia="Calibri"/>
          <w:sz w:val="16"/>
        </w:rPr>
        <w:t xml:space="preserve">, a late 20th century project helmed by Gerald Donald and James Stinson, entered this scene with the same secrecy and mystery as other techno outfits, producing analogue sounds that moved away from the 4/4 standard. Instead of creating a cult of personality, they kept their own identities a mystery. </w:t>
      </w:r>
      <w:proofErr w:type="spellStart"/>
      <w:r w:rsidRPr="00E82366">
        <w:rPr>
          <w:rFonts w:eastAsia="Calibri"/>
          <w:u w:val="single"/>
        </w:rPr>
        <w:t>Drexciya</w:t>
      </w:r>
      <w:proofErr w:type="spellEnd"/>
      <w:r w:rsidRPr="00E82366">
        <w:rPr>
          <w:rFonts w:eastAsia="Calibri"/>
          <w:u w:val="single"/>
        </w:rPr>
        <w:t xml:space="preserve"> introduced another mythology through multiple liner notes, track titles and album </w:t>
      </w:r>
      <w:proofErr w:type="gramStart"/>
      <w:r w:rsidRPr="00E82366">
        <w:rPr>
          <w:rFonts w:eastAsia="Calibri"/>
          <w:u w:val="single"/>
        </w:rPr>
        <w:t>covers</w:t>
      </w:r>
      <w:proofErr w:type="gramEnd"/>
      <w:r w:rsidRPr="00E82366">
        <w:rPr>
          <w:rFonts w:eastAsia="Calibri"/>
          <w:u w:val="single"/>
        </w:rPr>
        <w:t xml:space="preserve">: the creation of an eponymous underwater city built by slaves thrown overboard ships sailing across the Atlantic to plantations in the Americas. The sonic fiction of </w:t>
      </w:r>
      <w:proofErr w:type="spellStart"/>
      <w:r w:rsidRPr="00E82366">
        <w:rPr>
          <w:rFonts w:eastAsia="Calibri"/>
          <w:u w:val="single"/>
        </w:rPr>
        <w:t>Drexciya</w:t>
      </w:r>
      <w:proofErr w:type="spellEnd"/>
      <w:r w:rsidRPr="00E82366">
        <w:rPr>
          <w:rFonts w:eastAsia="Calibri"/>
          <w:u w:val="single"/>
        </w:rPr>
        <w:t xml:space="preserve"> describes how pregnant enslaved women’s fetuses adapted to living underwater by moving straight from amniotic liquid to oceanic water. The sound of </w:t>
      </w:r>
      <w:proofErr w:type="spellStart"/>
      <w:r w:rsidRPr="00E82366">
        <w:rPr>
          <w:rFonts w:eastAsia="Calibri"/>
          <w:u w:val="single"/>
        </w:rPr>
        <w:t>Drexciya</w:t>
      </w:r>
      <w:proofErr w:type="spellEnd"/>
      <w:r w:rsidRPr="00E82366">
        <w:rPr>
          <w:rFonts w:eastAsia="Calibri"/>
          <w:u w:val="single"/>
        </w:rPr>
        <w:t xml:space="preserve"> reflects this darkness. The sound is aquatic and submarine and heavy and dark and warm. </w:t>
      </w:r>
      <w:r w:rsidRPr="00E82366">
        <w:rPr>
          <w:rFonts w:eastAsia="Calibri"/>
          <w:b/>
          <w:u w:val="single"/>
        </w:rPr>
        <w:t>The dancefloor, enshrouded in darkness and flickering light, becomes a seafloor, populated with bodies.</w:t>
      </w:r>
      <w:r w:rsidR="00E82366" w:rsidRPr="00E82366">
        <w:rPr>
          <w:rFonts w:eastAsia="Calibri"/>
          <w:b/>
          <w:u w:val="single"/>
        </w:rPr>
        <w:t xml:space="preserve"> </w:t>
      </w:r>
      <w:r w:rsidRPr="00E82366">
        <w:rPr>
          <w:rFonts w:eastAsia="Calibri"/>
          <w:b/>
          <w:sz w:val="32"/>
          <w:szCs w:val="32"/>
          <w:u w:val="single"/>
        </w:rPr>
        <w:t>The dancefloor is the night’s answer to the death of the inner city</w:t>
      </w:r>
      <w:r w:rsidRPr="00E82366">
        <w:rPr>
          <w:rFonts w:eastAsia="Calibri"/>
          <w:sz w:val="16"/>
        </w:rPr>
        <w:t xml:space="preserve">. Its cadences calibrate a new set of gestures that, rather than refuse the gestures used in these spaces before, make them kinetic and anomic on the crowded dancefloor. </w:t>
      </w:r>
      <w:r w:rsidRPr="00E82366">
        <w:rPr>
          <w:rFonts w:eastAsia="Calibri"/>
          <w:u w:val="single"/>
        </w:rPr>
        <w:t xml:space="preserve">To this </w:t>
      </w:r>
      <w:proofErr w:type="spellStart"/>
      <w:r w:rsidRPr="00E82366">
        <w:rPr>
          <w:rFonts w:eastAsia="Calibri"/>
          <w:u w:val="single"/>
        </w:rPr>
        <w:t>Drexciya</w:t>
      </w:r>
      <w:proofErr w:type="spellEnd"/>
      <w:r w:rsidRPr="00E82366">
        <w:rPr>
          <w:rFonts w:eastAsia="Calibri"/>
          <w:u w:val="single"/>
        </w:rPr>
        <w:t xml:space="preserve"> adds the dimension of the ocean floor and the aftermath of a history of far more violent annihilation. The ocean floor interpenetrates the dancefloor, becomes another dimension to exist in the darkness of the night, and the production of another logic of movement that is </w:t>
      </w:r>
      <w:proofErr w:type="spellStart"/>
      <w:r w:rsidRPr="00E82366">
        <w:rPr>
          <w:rFonts w:eastAsia="Calibri"/>
          <w:u w:val="single"/>
        </w:rPr>
        <w:t>fuelled</w:t>
      </w:r>
      <w:proofErr w:type="spellEnd"/>
      <w:r w:rsidRPr="00E82366">
        <w:rPr>
          <w:rFonts w:eastAsia="Calibri"/>
          <w:u w:val="single"/>
        </w:rPr>
        <w:t xml:space="preserve"> by the gestures of the daytime whose traces still exist in these hollowed out spaces.</w:t>
      </w:r>
      <w:r w:rsidR="00E82366" w:rsidRPr="00E82366">
        <w:rPr>
          <w:rFonts w:eastAsia="Calibri"/>
          <w:u w:val="single"/>
        </w:rPr>
        <w:t xml:space="preserve"> </w:t>
      </w:r>
      <w:r w:rsidRPr="00E82366">
        <w:rPr>
          <w:rFonts w:eastAsia="Calibri"/>
          <w:sz w:val="16"/>
          <w:szCs w:val="16"/>
        </w:rPr>
        <w:t xml:space="preserve">This is an experiment of thinking about </w:t>
      </w:r>
      <w:proofErr w:type="spellStart"/>
      <w:r w:rsidRPr="00E82366">
        <w:rPr>
          <w:rFonts w:eastAsia="Calibri"/>
          <w:sz w:val="16"/>
          <w:szCs w:val="16"/>
        </w:rPr>
        <w:t>Drexciya</w:t>
      </w:r>
      <w:proofErr w:type="spellEnd"/>
      <w:r w:rsidRPr="00E82366">
        <w:rPr>
          <w:rFonts w:eastAsia="Calibri"/>
          <w:sz w:val="16"/>
          <w:szCs w:val="16"/>
        </w:rPr>
        <w:t xml:space="preserve"> as a sonic and spatial method2 – to think through the interpenetration of one space by another where the second space is not merely a metaphor but rather a tangible presence that enervates and enters the moving body and fuels a set of movements from within. Two histories become intertwined in the bodies on the dancefloor in Detroit, two sets of spaces become the motors of one another.</w:t>
      </w:r>
      <w:r w:rsidR="00E82366" w:rsidRPr="00E82366">
        <w:rPr>
          <w:rFonts w:eastAsia="Calibri"/>
          <w:sz w:val="16"/>
          <w:szCs w:val="16"/>
        </w:rPr>
        <w:t xml:space="preserve"> </w:t>
      </w:r>
      <w:r w:rsidRPr="00E82366">
        <w:rPr>
          <w:rFonts w:eastAsia="Calibri"/>
          <w:sz w:val="16"/>
          <w:szCs w:val="16"/>
        </w:rPr>
        <w:t xml:space="preserve">Darkness also then becomes </w:t>
      </w:r>
      <w:proofErr w:type="spellStart"/>
      <w:r w:rsidRPr="00E82366">
        <w:rPr>
          <w:rFonts w:eastAsia="Calibri"/>
          <w:sz w:val="16"/>
          <w:szCs w:val="16"/>
        </w:rPr>
        <w:t>multivalenced</w:t>
      </w:r>
      <w:proofErr w:type="spellEnd"/>
      <w:r w:rsidRPr="00E82366">
        <w:rPr>
          <w:rFonts w:eastAsia="Calibri"/>
          <w:sz w:val="16"/>
          <w:szCs w:val="16"/>
        </w:rPr>
        <w:t xml:space="preserve">: in the darkness of the dancefloor the production of another kind of darkness becomes tangible: that of slavery, its epidermal figuration of darkness. The genesis of this other darkness is in the hold of the </w:t>
      </w:r>
      <w:proofErr w:type="spellStart"/>
      <w:r w:rsidRPr="00E82366">
        <w:rPr>
          <w:rFonts w:eastAsia="Calibri"/>
          <w:sz w:val="16"/>
          <w:szCs w:val="16"/>
        </w:rPr>
        <w:t>slaveship</w:t>
      </w:r>
      <w:proofErr w:type="spellEnd"/>
      <w:r w:rsidRPr="00E82366">
        <w:rPr>
          <w:rFonts w:eastAsia="Calibri"/>
          <w:sz w:val="16"/>
          <w:szCs w:val="16"/>
        </w:rPr>
        <w:t xml:space="preserve">. The conditioning of darkness and movement becomes what Williams would </w:t>
      </w:r>
      <w:proofErr w:type="gramStart"/>
      <w:r w:rsidRPr="00E82366">
        <w:rPr>
          <w:rFonts w:eastAsia="Calibri"/>
          <w:sz w:val="16"/>
          <w:szCs w:val="16"/>
        </w:rPr>
        <w:t>called</w:t>
      </w:r>
      <w:proofErr w:type="gramEnd"/>
      <w:r w:rsidRPr="00E82366">
        <w:rPr>
          <w:rFonts w:eastAsia="Calibri"/>
          <w:sz w:val="16"/>
          <w:szCs w:val="16"/>
        </w:rPr>
        <w:t xml:space="preserve"> a ‘secret code’ that carries </w:t>
      </w:r>
      <w:proofErr w:type="spellStart"/>
      <w:r w:rsidRPr="00E82366">
        <w:rPr>
          <w:rFonts w:eastAsia="Calibri"/>
          <w:sz w:val="16"/>
          <w:szCs w:val="16"/>
        </w:rPr>
        <w:t>its</w:t>
      </w:r>
      <w:proofErr w:type="spellEnd"/>
      <w:r w:rsidRPr="00E82366">
        <w:rPr>
          <w:rFonts w:eastAsia="Calibri"/>
          <w:sz w:val="16"/>
          <w:szCs w:val="16"/>
        </w:rPr>
        <w:t xml:space="preserve"> imperative into rhythms of the day that follows the night - of syncopated and </w:t>
      </w:r>
      <w:proofErr w:type="spellStart"/>
      <w:r w:rsidRPr="00E82366">
        <w:rPr>
          <w:rFonts w:eastAsia="Calibri"/>
          <w:sz w:val="16"/>
          <w:szCs w:val="16"/>
        </w:rPr>
        <w:t>synthesised</w:t>
      </w:r>
      <w:proofErr w:type="spellEnd"/>
      <w:r w:rsidRPr="00E82366">
        <w:rPr>
          <w:rFonts w:eastAsia="Calibri"/>
          <w:sz w:val="16"/>
          <w:szCs w:val="16"/>
        </w:rPr>
        <w:t xml:space="preserve"> movement, of the dancefloor and of the sea floor. The darkness of the night becomes a method that infiltrates the cadences of the day.</w:t>
      </w:r>
      <w:r w:rsidR="00E82366" w:rsidRPr="00E82366">
        <w:rPr>
          <w:rFonts w:eastAsia="Calibri"/>
          <w:sz w:val="16"/>
          <w:szCs w:val="16"/>
        </w:rPr>
        <w:t xml:space="preserve"> </w:t>
      </w:r>
      <w:r w:rsidRPr="00E82366">
        <w:rPr>
          <w:rFonts w:eastAsia="Calibri"/>
          <w:sz w:val="16"/>
          <w:szCs w:val="16"/>
        </w:rPr>
        <w:t>Ship/The Hold/The Womb/Adaptation (PLAY AUDIO CLIP: FRED MOTEN “I WISH FOR OTHER SINGING”3)</w:t>
      </w:r>
      <w:r w:rsidR="00E82366" w:rsidRPr="00E82366">
        <w:rPr>
          <w:rFonts w:eastAsia="Calibri"/>
          <w:sz w:val="16"/>
          <w:szCs w:val="16"/>
        </w:rPr>
        <w:t xml:space="preserve"> </w:t>
      </w:r>
      <w:r w:rsidRPr="00E82366">
        <w:rPr>
          <w:rFonts w:eastAsia="Calibri"/>
          <w:sz w:val="16"/>
          <w:szCs w:val="16"/>
        </w:rPr>
        <w:t>This is Fred Moten reading “I Wish for Other Singing” from I ran from it and was still in it.</w:t>
      </w:r>
      <w:r w:rsidR="00E82366" w:rsidRPr="00E82366">
        <w:rPr>
          <w:rFonts w:eastAsia="Calibri"/>
          <w:sz w:val="16"/>
          <w:szCs w:val="16"/>
        </w:rPr>
        <w:t xml:space="preserve"> </w:t>
      </w:r>
      <w:r w:rsidRPr="00E82366">
        <w:rPr>
          <w:rFonts w:eastAsia="Calibri"/>
          <w:sz w:val="16"/>
          <w:szCs w:val="16"/>
        </w:rPr>
        <w:t>I see this poem as alluding to another state of indeterminacy on the ship, between bodies: the transmutation of collective bodies through sound.</w:t>
      </w:r>
      <w:r w:rsidR="00E82366" w:rsidRPr="00E82366">
        <w:rPr>
          <w:rFonts w:eastAsia="Calibri"/>
          <w:sz w:val="16"/>
          <w:szCs w:val="16"/>
        </w:rPr>
        <w:t xml:space="preserve"> </w:t>
      </w:r>
      <w:r w:rsidRPr="00E82366">
        <w:rPr>
          <w:rFonts w:eastAsia="Calibri"/>
          <w:sz w:val="16"/>
          <w:szCs w:val="16"/>
        </w:rPr>
        <w:t xml:space="preserve">There is a set of sonics that comes out of this shared experience of dehumanization of </w:t>
      </w:r>
      <w:proofErr w:type="spellStart"/>
      <w:r w:rsidRPr="00E82366">
        <w:rPr>
          <w:rFonts w:eastAsia="Calibri"/>
          <w:sz w:val="16"/>
          <w:szCs w:val="16"/>
        </w:rPr>
        <w:t>labour</w:t>
      </w:r>
      <w:proofErr w:type="spellEnd"/>
      <w:r w:rsidRPr="00E82366">
        <w:rPr>
          <w:rFonts w:eastAsia="Calibri"/>
          <w:sz w:val="16"/>
          <w:szCs w:val="16"/>
        </w:rPr>
        <w:t xml:space="preserve"> that has its birth in the hold of the </w:t>
      </w:r>
      <w:proofErr w:type="spellStart"/>
      <w:r w:rsidRPr="00E82366">
        <w:rPr>
          <w:rFonts w:eastAsia="Calibri"/>
          <w:sz w:val="16"/>
          <w:szCs w:val="16"/>
        </w:rPr>
        <w:t>slaveship</w:t>
      </w:r>
      <w:proofErr w:type="spellEnd"/>
      <w:r w:rsidRPr="00E82366">
        <w:rPr>
          <w:rFonts w:eastAsia="Calibri"/>
          <w:sz w:val="16"/>
          <w:szCs w:val="16"/>
        </w:rPr>
        <w:t xml:space="preserve"> that Stefano Harney and Fred Moten describe as haptic. They say:</w:t>
      </w:r>
      <w:r w:rsidR="00E82366" w:rsidRPr="00E82366">
        <w:rPr>
          <w:rFonts w:eastAsia="Calibri"/>
          <w:sz w:val="16"/>
          <w:szCs w:val="16"/>
        </w:rPr>
        <w:t xml:space="preserve"> </w:t>
      </w:r>
      <w:r w:rsidRPr="00E82366">
        <w:rPr>
          <w:rFonts w:eastAsia="Calibri"/>
          <w:u w:val="single"/>
        </w:rPr>
        <w:t>Never being on the right side of the Atlantic is an unsettled feeling, the feeling of a thing that unsettles with others. To have been shipped is to have been moved by others, with others.… In the hold... another kind of feeling became common. This form of feeling was not collective, not given to decision, not adhering or reattaching to settlement, nation, state, territory or historical story; nor was it repossessed by the group, which could not now feel as one, reunified in time and space.</w:t>
      </w:r>
      <w:r w:rsidRPr="00E82366">
        <w:rPr>
          <w:rFonts w:eastAsia="Calibri"/>
          <w:sz w:val="16"/>
        </w:rPr>
        <w:t xml:space="preserve"> No, when Black Shadow sings </w:t>
      </w:r>
      <w:r w:rsidRPr="00E82366">
        <w:rPr>
          <w:rFonts w:eastAsia="Calibri"/>
          <w:u w:val="single"/>
        </w:rPr>
        <w:t xml:space="preserve">“are you </w:t>
      </w:r>
      <w:proofErr w:type="spellStart"/>
      <w:r w:rsidRPr="00E82366">
        <w:rPr>
          <w:rFonts w:eastAsia="Calibri"/>
          <w:u w:val="single"/>
        </w:rPr>
        <w:t>feelin</w:t>
      </w:r>
      <w:proofErr w:type="spellEnd"/>
      <w:r w:rsidRPr="00E82366">
        <w:rPr>
          <w:rFonts w:eastAsia="Calibri"/>
          <w:u w:val="single"/>
        </w:rPr>
        <w:t xml:space="preserve">’ the </w:t>
      </w:r>
      <w:proofErr w:type="spellStart"/>
      <w:r w:rsidRPr="00E82366">
        <w:rPr>
          <w:rFonts w:eastAsia="Calibri"/>
          <w:u w:val="single"/>
        </w:rPr>
        <w:t>feelin</w:t>
      </w:r>
      <w:proofErr w:type="spellEnd"/>
      <w:r w:rsidRPr="00E82366">
        <w:rPr>
          <w:rFonts w:eastAsia="Calibri"/>
          <w:sz w:val="16"/>
        </w:rPr>
        <w:t xml:space="preserve">?’’ he is asking about something else. </w:t>
      </w:r>
      <w:r w:rsidRPr="00E82366">
        <w:rPr>
          <w:rFonts w:eastAsia="Calibri"/>
          <w:u w:val="single"/>
        </w:rPr>
        <w:t xml:space="preserve">He is asking about a way of feeling through others, a feel for feeling others feeling you. This is modernity’s insurgent feel, </w:t>
      </w:r>
      <w:r w:rsidRPr="00E82366">
        <w:rPr>
          <w:rFonts w:eastAsia="Calibri"/>
          <w:u w:val="single"/>
        </w:rPr>
        <w:lastRenderedPageBreak/>
        <w:t xml:space="preserve">its inherited caress, its skin talk, tongue touch, breath speech, hand laugh. This is the feel we might call </w:t>
      </w:r>
      <w:proofErr w:type="spellStart"/>
      <w:r w:rsidRPr="00E82366">
        <w:rPr>
          <w:rFonts w:eastAsia="Calibri"/>
          <w:u w:val="single"/>
        </w:rPr>
        <w:t>hapticality</w:t>
      </w:r>
      <w:proofErr w:type="spellEnd"/>
      <w:r w:rsidRPr="00E82366">
        <w:rPr>
          <w:rFonts w:eastAsia="Calibri"/>
          <w:u w:val="single"/>
        </w:rPr>
        <w:t>….</w:t>
      </w:r>
      <w:r w:rsidR="00E82366" w:rsidRPr="00E82366">
        <w:rPr>
          <w:rFonts w:eastAsia="Calibri"/>
          <w:u w:val="single"/>
        </w:rPr>
        <w:t xml:space="preserve"> </w:t>
      </w:r>
      <w:proofErr w:type="spellStart"/>
      <w:r w:rsidRPr="00E82366">
        <w:rPr>
          <w:rFonts w:eastAsia="Calibri"/>
          <w:u w:val="single"/>
        </w:rPr>
        <w:t>Hapticality</w:t>
      </w:r>
      <w:proofErr w:type="spellEnd"/>
      <w:r w:rsidRPr="00E82366">
        <w:rPr>
          <w:rFonts w:eastAsia="Calibri"/>
          <w:u w:val="single"/>
        </w:rPr>
        <w:t xml:space="preserve">, the touch of the </w:t>
      </w:r>
      <w:proofErr w:type="spellStart"/>
      <w:r w:rsidRPr="00E82366">
        <w:rPr>
          <w:rFonts w:eastAsia="Calibri"/>
          <w:u w:val="single"/>
        </w:rPr>
        <w:t>undercommons</w:t>
      </w:r>
      <w:proofErr w:type="spellEnd"/>
      <w:r w:rsidRPr="00E82366">
        <w:rPr>
          <w:rFonts w:eastAsia="Calibri"/>
          <w:u w:val="single"/>
        </w:rPr>
        <w:t xml:space="preserve">, the interiority of sentiment, the feel that what is to come is here. </w:t>
      </w:r>
      <w:proofErr w:type="spellStart"/>
      <w:r w:rsidRPr="00E82366">
        <w:rPr>
          <w:rFonts w:eastAsia="Calibri"/>
          <w:u w:val="single"/>
        </w:rPr>
        <w:t>Hapticality</w:t>
      </w:r>
      <w:proofErr w:type="spellEnd"/>
      <w:r w:rsidRPr="00E82366">
        <w:rPr>
          <w:rFonts w:eastAsia="Calibri"/>
          <w:u w:val="single"/>
        </w:rPr>
        <w:t>, the capacity to feel though others, for others to feel through you, for you to feel them feeling you, this feel of the shipped is not regulated,</w:t>
      </w:r>
      <w:r w:rsidRPr="00E82366">
        <w:rPr>
          <w:rFonts w:eastAsia="Calibri"/>
          <w:sz w:val="16"/>
        </w:rPr>
        <w:t xml:space="preserve"> at least not successfully, by a state, a religion, a people, an empire, a piece of land, a totem. </w:t>
      </w:r>
      <w:r w:rsidRPr="00E82366">
        <w:rPr>
          <w:rFonts w:eastAsia="Calibri"/>
          <w:u w:val="single"/>
        </w:rPr>
        <w:t>Or perhaps we could say these are now recomposed in the wake of the shipped.</w:t>
      </w:r>
      <w:r w:rsidRPr="00E82366">
        <w:rPr>
          <w:rFonts w:eastAsia="Calibri"/>
          <w:sz w:val="16"/>
        </w:rPr>
        <w:t xml:space="preserve"> Refused these things, we first refuse them, in the contained, amongst the contained, lying together in the ship, the boxcar, the prison, the hostel. Skin, against </w:t>
      </w:r>
      <w:proofErr w:type="spellStart"/>
      <w:r w:rsidRPr="00E82366">
        <w:rPr>
          <w:rFonts w:eastAsia="Calibri"/>
          <w:sz w:val="16"/>
        </w:rPr>
        <w:t>epidermalisation</w:t>
      </w:r>
      <w:proofErr w:type="spellEnd"/>
      <w:r w:rsidRPr="00E82366">
        <w:rPr>
          <w:rFonts w:eastAsia="Calibri"/>
          <w:sz w:val="16"/>
        </w:rPr>
        <w:t>, senses touching… Though forced to touch and be touched, to sense and be sensed in that space of no space, though refused sentiment, history and home, we feel (for) each other...</w:t>
      </w:r>
      <w:r w:rsidR="00E82366" w:rsidRPr="00E82366">
        <w:rPr>
          <w:rFonts w:eastAsia="Calibri"/>
          <w:sz w:val="16"/>
        </w:rPr>
        <w:t xml:space="preserve"> </w:t>
      </w:r>
      <w:r w:rsidRPr="00E82366">
        <w:rPr>
          <w:rFonts w:eastAsia="Calibri"/>
          <w:u w:val="single"/>
        </w:rPr>
        <w:t>‘</w:t>
      </w:r>
      <w:proofErr w:type="spellStart"/>
      <w:r w:rsidRPr="00E82366">
        <w:rPr>
          <w:rFonts w:eastAsia="Calibri"/>
          <w:u w:val="single"/>
        </w:rPr>
        <w:t>Feelin</w:t>
      </w:r>
      <w:proofErr w:type="spellEnd"/>
      <w:r w:rsidRPr="00E82366">
        <w:rPr>
          <w:rFonts w:eastAsia="Calibri"/>
          <w:u w:val="single"/>
        </w:rPr>
        <w:t xml:space="preserve"> the </w:t>
      </w:r>
      <w:proofErr w:type="spellStart"/>
      <w:r w:rsidRPr="00E82366">
        <w:rPr>
          <w:rFonts w:eastAsia="Calibri"/>
          <w:u w:val="single"/>
        </w:rPr>
        <w:t>feelin</w:t>
      </w:r>
      <w:proofErr w:type="spellEnd"/>
      <w:r w:rsidRPr="00E82366">
        <w:rPr>
          <w:rFonts w:eastAsia="Calibri"/>
          <w:u w:val="single"/>
        </w:rPr>
        <w:t xml:space="preserve">’ is a point of entry to understand the incomprehensible, how music and voice become vehicles of this haptic experience of being on board a slave ship. </w:t>
      </w:r>
      <w:r w:rsidRPr="00E82366">
        <w:rPr>
          <w:rFonts w:eastAsia="Calibri"/>
          <w:sz w:val="16"/>
        </w:rPr>
        <w:t>This is before a sense of collectivity can be formed, before a language, articulated can be formed contra the state. It’s a sense of a something else that arises viscerally, beyond language’s intelligibility</w:t>
      </w:r>
      <w:r w:rsidRPr="00E82366">
        <w:rPr>
          <w:rFonts w:eastAsia="Calibri"/>
          <w:u w:val="single"/>
        </w:rPr>
        <w:t>. Its radicality plays out sonically but also as he states at the level of the skin</w:t>
      </w:r>
      <w:r w:rsidRPr="00E82366">
        <w:rPr>
          <w:rFonts w:eastAsia="Calibri"/>
          <w:sz w:val="16"/>
        </w:rPr>
        <w:t xml:space="preserve"> – the </w:t>
      </w:r>
      <w:proofErr w:type="spellStart"/>
      <w:r w:rsidRPr="00E82366">
        <w:rPr>
          <w:rFonts w:eastAsia="Calibri"/>
          <w:sz w:val="16"/>
        </w:rPr>
        <w:t>pharmakonic</w:t>
      </w:r>
      <w:proofErr w:type="spellEnd"/>
      <w:r w:rsidRPr="00E82366">
        <w:rPr>
          <w:rFonts w:eastAsia="Calibri"/>
          <w:sz w:val="16"/>
        </w:rPr>
        <w:t xml:space="preserve"> surface that is created in the </w:t>
      </w:r>
      <w:proofErr w:type="spellStart"/>
      <w:r w:rsidRPr="00E82366">
        <w:rPr>
          <w:rFonts w:eastAsia="Calibri"/>
          <w:sz w:val="16"/>
        </w:rPr>
        <w:t>unnameable</w:t>
      </w:r>
      <w:proofErr w:type="spellEnd"/>
      <w:r w:rsidRPr="00E82366">
        <w:rPr>
          <w:rFonts w:eastAsia="Calibri"/>
          <w:sz w:val="16"/>
        </w:rPr>
        <w:t xml:space="preserve"> experience in the hold but also in the sense of touch that becomes the beginning of what Harney and Moten call an insurgency. </w:t>
      </w:r>
      <w:r w:rsidRPr="00E82366">
        <w:rPr>
          <w:rFonts w:eastAsia="Calibri"/>
          <w:u w:val="single"/>
        </w:rPr>
        <w:t>This haptic experience is synesthetic – pulling the sense of touch together with the sense of song.</w:t>
      </w:r>
      <w:r w:rsidR="00E82366" w:rsidRPr="00E82366">
        <w:rPr>
          <w:rFonts w:eastAsia="Calibri"/>
          <w:u w:val="single"/>
        </w:rPr>
        <w:t xml:space="preserve"> </w:t>
      </w:r>
      <w:r w:rsidRPr="00E82366">
        <w:rPr>
          <w:rFonts w:eastAsia="Calibri"/>
          <w:sz w:val="16"/>
        </w:rPr>
        <w:t xml:space="preserve">Skin and voice are the sites of contestation and agency. They are literally at the border between techne and body. And its </w:t>
      </w:r>
      <w:proofErr w:type="spellStart"/>
      <w:r w:rsidRPr="00E82366">
        <w:rPr>
          <w:rFonts w:eastAsia="Calibri"/>
          <w:sz w:val="16"/>
        </w:rPr>
        <w:t>hapticality</w:t>
      </w:r>
      <w:proofErr w:type="spellEnd"/>
      <w:r w:rsidRPr="00E82366">
        <w:rPr>
          <w:rFonts w:eastAsia="Calibri"/>
          <w:sz w:val="16"/>
        </w:rPr>
        <w:t xml:space="preserve"> comes into being in the machine of the hold.</w:t>
      </w:r>
      <w:r w:rsidR="00E82366" w:rsidRPr="00E82366">
        <w:rPr>
          <w:rFonts w:eastAsia="Calibri"/>
          <w:sz w:val="16"/>
        </w:rPr>
        <w:t xml:space="preserve"> </w:t>
      </w:r>
      <w:r w:rsidRPr="00E82366">
        <w:rPr>
          <w:rFonts w:eastAsia="Calibri"/>
          <w:sz w:val="16"/>
        </w:rPr>
        <w:t>Its afterlife Harney and Moten state comes into the continued experience of slavery on plantations and in prisons.5 Its song continues in the form of work songs and songs on the chain gang. These are soundtracks to work; they pace the gestures of indentured work in the afterlife in the hold.</w:t>
      </w:r>
      <w:r w:rsidR="00E82366" w:rsidRPr="00E82366">
        <w:rPr>
          <w:rFonts w:eastAsia="Calibri"/>
          <w:sz w:val="16"/>
        </w:rPr>
        <w:t xml:space="preserve"> </w:t>
      </w:r>
      <w:r w:rsidRPr="00E82366">
        <w:rPr>
          <w:rFonts w:eastAsia="Calibri"/>
          <w:sz w:val="16"/>
        </w:rPr>
        <w:t xml:space="preserve">I want to turn to the recording of the songs on a prison chain gang as –problematically or not – recorded by Pete Seeger. In </w:t>
      </w:r>
      <w:proofErr w:type="gramStart"/>
      <w:r w:rsidRPr="00E82366">
        <w:rPr>
          <w:rFonts w:eastAsia="Calibri"/>
          <w:sz w:val="16"/>
        </w:rPr>
        <w:t>Wake Up</w:t>
      </w:r>
      <w:proofErr w:type="gramEnd"/>
      <w:r w:rsidRPr="00E82366">
        <w:rPr>
          <w:rFonts w:eastAsia="Calibri"/>
          <w:sz w:val="16"/>
        </w:rPr>
        <w:t xml:space="preserve"> Dead Man,6 the folklorist Bruce Jackson describes his 1966 trip with Pete Seeger and his family to a prison in Texas to record the chain gang singing by inmates in the Ellis Unit. The area near the prison along the Trinity and Brazos rivers made for difficult work and had their own songs, as did the act of cutting trees. </w:t>
      </w:r>
      <w:r w:rsidRPr="00E82366">
        <w:rPr>
          <w:rFonts w:eastAsia="Calibri"/>
          <w:u w:val="single"/>
        </w:rPr>
        <w:t xml:space="preserve">This was the legacy of plantation work – a way for workers to keep in rhythm so that none of them would be punished for going too slowly. These work songs, so intimately connected with plantation slavery and chain gangs were in decline as this form of indentured </w:t>
      </w:r>
      <w:proofErr w:type="spellStart"/>
      <w:r w:rsidRPr="00E82366">
        <w:rPr>
          <w:rFonts w:eastAsia="Calibri"/>
          <w:u w:val="single"/>
        </w:rPr>
        <w:t>labour</w:t>
      </w:r>
      <w:proofErr w:type="spellEnd"/>
      <w:r w:rsidRPr="00E82366">
        <w:rPr>
          <w:rFonts w:eastAsia="Calibri"/>
          <w:u w:val="single"/>
        </w:rPr>
        <w:t xml:space="preserve"> went into decline.</w:t>
      </w:r>
      <w:r w:rsidRPr="00E82366">
        <w:rPr>
          <w:rFonts w:eastAsia="Calibri"/>
          <w:sz w:val="16"/>
        </w:rPr>
        <w:t xml:space="preserve"> As a </w:t>
      </w:r>
      <w:proofErr w:type="gramStart"/>
      <w:r w:rsidRPr="00E82366">
        <w:rPr>
          <w:rFonts w:eastAsia="Calibri"/>
          <w:sz w:val="16"/>
        </w:rPr>
        <w:t>result</w:t>
      </w:r>
      <w:proofErr w:type="gramEnd"/>
      <w:r w:rsidRPr="00E82366">
        <w:rPr>
          <w:rFonts w:eastAsia="Calibri"/>
          <w:sz w:val="16"/>
        </w:rPr>
        <w:t xml:space="preserve"> folklorists came from the north to record this music.</w:t>
      </w:r>
      <w:r w:rsidR="00E82366" w:rsidRPr="00E82366">
        <w:rPr>
          <w:rFonts w:eastAsia="Calibri"/>
          <w:sz w:val="16"/>
        </w:rPr>
        <w:t xml:space="preserve"> </w:t>
      </w:r>
      <w:r w:rsidRPr="00E82366">
        <w:rPr>
          <w:rFonts w:eastAsia="Calibri"/>
          <w:sz w:val="16"/>
        </w:rPr>
        <w:t>(PLAY VIDEO CLIP: Pete Seeger “Afro-American Work Songs in a Texas Prison” excerpt) (start speaking a minute in)</w:t>
      </w:r>
      <w:r w:rsidR="00E82366" w:rsidRPr="00E82366">
        <w:rPr>
          <w:rFonts w:eastAsia="Calibri"/>
          <w:sz w:val="16"/>
        </w:rPr>
        <w:t xml:space="preserve"> </w:t>
      </w:r>
      <w:r w:rsidRPr="00E82366">
        <w:rPr>
          <w:rFonts w:eastAsia="Calibri"/>
          <w:sz w:val="16"/>
        </w:rPr>
        <w:t xml:space="preserve">However </w:t>
      </w:r>
      <w:r w:rsidRPr="00E82366">
        <w:rPr>
          <w:rFonts w:eastAsia="Calibri"/>
          <w:u w:val="single"/>
        </w:rPr>
        <w:t>in this film, it is hard to find the name of even one of these workers, or a shot of their face.</w:t>
      </w:r>
      <w:r w:rsidRPr="00E82366">
        <w:rPr>
          <w:rFonts w:eastAsia="Calibri"/>
          <w:sz w:val="16"/>
        </w:rPr>
        <w:t xml:space="preserve"> The voiceover extols the improved prison conditions in this area and the men working on the chain gang move in formation in spotless white throwing their skin into relief. </w:t>
      </w:r>
      <w:r w:rsidRPr="00E82366">
        <w:rPr>
          <w:rFonts w:eastAsia="Calibri"/>
          <w:u w:val="single"/>
        </w:rPr>
        <w:t>There is an industrial machinic feel to their movement and yet in their singing there is an enervation the viewer feels in the rhythm of song and movement</w:t>
      </w:r>
      <w:r w:rsidRPr="00E82366">
        <w:rPr>
          <w:rFonts w:eastAsia="Calibri"/>
          <w:sz w:val="16"/>
        </w:rPr>
        <w:t xml:space="preserve">. We see them cutting trees </w:t>
      </w:r>
      <w:proofErr w:type="spellStart"/>
      <w:r w:rsidRPr="00E82366">
        <w:rPr>
          <w:rFonts w:eastAsia="Calibri"/>
          <w:sz w:val="16"/>
        </w:rPr>
        <w:t>en</w:t>
      </w:r>
      <w:proofErr w:type="spellEnd"/>
      <w:r w:rsidRPr="00E82366">
        <w:rPr>
          <w:rFonts w:eastAsia="Calibri"/>
          <w:sz w:val="16"/>
        </w:rPr>
        <w:t xml:space="preserve"> mass and as one tree begins to tumble, an </w:t>
      </w:r>
      <w:proofErr w:type="spellStart"/>
      <w:r w:rsidRPr="00E82366">
        <w:rPr>
          <w:rFonts w:eastAsia="Calibri"/>
          <w:sz w:val="16"/>
        </w:rPr>
        <w:t>arrythmy</w:t>
      </w:r>
      <w:proofErr w:type="spellEnd"/>
      <w:r w:rsidRPr="00E82366">
        <w:rPr>
          <w:rFonts w:eastAsia="Calibri"/>
          <w:sz w:val="16"/>
        </w:rPr>
        <w:t xml:space="preserve"> in their singing erupts. Some call out as the tree tips to the ground but even before it makes contact, the singing begins anew in another wave.</w:t>
      </w:r>
      <w:r w:rsidR="00E82366" w:rsidRPr="00E82366">
        <w:rPr>
          <w:rFonts w:eastAsia="Calibri"/>
          <w:sz w:val="16"/>
        </w:rPr>
        <w:t xml:space="preserve"> </w:t>
      </w:r>
      <w:r w:rsidRPr="00E82366">
        <w:rPr>
          <w:rFonts w:eastAsia="Calibri"/>
          <w:u w:val="single"/>
        </w:rPr>
        <w:t xml:space="preserve">It’s difficult to see the men singing and working in rhythm in their pristine uniforms for the camera, </w:t>
      </w:r>
      <w:r w:rsidRPr="00E82366">
        <w:rPr>
          <w:rFonts w:eastAsia="Calibri"/>
          <w:sz w:val="16"/>
        </w:rPr>
        <w:t>and difficult to hear Pete Seeger talk about these great new prisons</w:t>
      </w:r>
      <w:r w:rsidRPr="00E82366">
        <w:rPr>
          <w:rFonts w:eastAsia="Calibri"/>
          <w:u w:val="single"/>
        </w:rPr>
        <w:t>. But the presence of the prison guard mounted on his horse looking down on them undermines thi</w:t>
      </w:r>
      <w:r w:rsidRPr="00E82366">
        <w:rPr>
          <w:rFonts w:eastAsia="Calibri"/>
          <w:sz w:val="16"/>
        </w:rPr>
        <w:t xml:space="preserve">s. And </w:t>
      </w:r>
      <w:r w:rsidRPr="00E82366">
        <w:rPr>
          <w:rFonts w:eastAsia="Calibri"/>
          <w:u w:val="single"/>
        </w:rPr>
        <w:t xml:space="preserve">under the watchful eye </w:t>
      </w:r>
      <w:r w:rsidRPr="00E82366">
        <w:rPr>
          <w:rFonts w:eastAsia="Calibri"/>
          <w:sz w:val="16"/>
        </w:rPr>
        <w:t xml:space="preserve">of the guard and the camera and Seeger’s voice over, something 4 else happens in this afterlife of the hold, </w:t>
      </w:r>
      <w:r w:rsidRPr="00E82366">
        <w:rPr>
          <w:rFonts w:eastAsia="Calibri"/>
          <w:u w:val="single"/>
        </w:rPr>
        <w:t>another kind of syncopation of movement that gets the overseers’ job done but also collects from below,</w:t>
      </w:r>
      <w:r w:rsidRPr="00E82366">
        <w:rPr>
          <w:rFonts w:eastAsia="Calibri"/>
          <w:sz w:val="16"/>
        </w:rPr>
        <w:t xml:space="preserve"> in the rhythm and singing, a powerful force that moves this indentured </w:t>
      </w:r>
      <w:proofErr w:type="spellStart"/>
      <w:r w:rsidRPr="00E82366">
        <w:rPr>
          <w:rFonts w:eastAsia="Calibri"/>
          <w:sz w:val="16"/>
        </w:rPr>
        <w:t>labour</w:t>
      </w:r>
      <w:proofErr w:type="spellEnd"/>
      <w:r w:rsidRPr="00E82366">
        <w:rPr>
          <w:rFonts w:eastAsia="Calibri"/>
          <w:sz w:val="16"/>
        </w:rPr>
        <w:t xml:space="preserve"> in another direction.</w:t>
      </w:r>
    </w:p>
    <w:p w14:paraId="79FA42B9" w14:textId="5F7C6164" w:rsidR="0060146A" w:rsidRPr="00E82366" w:rsidRDefault="00491496" w:rsidP="00491496">
      <w:pPr>
        <w:pStyle w:val="Heading3"/>
      </w:pPr>
      <w:r w:rsidRPr="00E82366">
        <w:lastRenderedPageBreak/>
        <w:t>Speculative Fiction Good</w:t>
      </w:r>
    </w:p>
    <w:p w14:paraId="5E14A2A6" w14:textId="77777777" w:rsidR="00491496" w:rsidRPr="00E82366" w:rsidRDefault="00491496" w:rsidP="00491496">
      <w:pPr>
        <w:rPr>
          <w:rFonts w:eastAsia="Calibri"/>
        </w:rPr>
      </w:pPr>
    </w:p>
    <w:p w14:paraId="5596F668" w14:textId="6A96FF0F" w:rsidR="00E82366" w:rsidRPr="00E82366" w:rsidRDefault="00E82366" w:rsidP="00E82366">
      <w:pPr>
        <w:pStyle w:val="Heading4"/>
      </w:pPr>
      <w:bookmarkStart w:id="8" w:name="_fbsnhstorwuq" w:colFirst="0" w:colLast="0"/>
      <w:bookmarkEnd w:id="8"/>
      <w:r w:rsidRPr="00E82366">
        <w:t>Speculative fiction solves – it offers a space to reimagine histories erased or distorted by colonial oppression narratives, creates room for envisioning liberated futures beyond and grounds hope and resistance in imaginative possibility. Afrofuturist imaginaries is necessary to explore identity, memory, and diaspora and affirm Black cultural experience</w:t>
      </w:r>
    </w:p>
    <w:p w14:paraId="0C1E5F5D" w14:textId="57DD085F" w:rsidR="00491496" w:rsidRPr="00E82366" w:rsidRDefault="00491496" w:rsidP="00E82366">
      <w:r w:rsidRPr="00E82366">
        <w:rPr>
          <w:rStyle w:val="Style13ptBold"/>
        </w:rPr>
        <w:t>Allan ’19.</w:t>
      </w:r>
      <w:r w:rsidRPr="00E82366">
        <w:t xml:space="preserve"> Angela S. Allan; “Our Sense of Purpose”: Speculative Fiction and Systems Reading. Novel 1 November 2019; 52 (3): 406–424. </w:t>
      </w:r>
      <w:proofErr w:type="spellStart"/>
      <w:r w:rsidRPr="00E82366">
        <w:t>doi</w:t>
      </w:r>
      <w:proofErr w:type="spellEnd"/>
      <w:r w:rsidRPr="00E82366">
        <w:t xml:space="preserve">: </w:t>
      </w:r>
      <w:hyperlink r:id="rId12">
        <w:r w:rsidRPr="00E82366">
          <w:rPr>
            <w:rStyle w:val="Hyperlink"/>
          </w:rPr>
          <w:t>https://doi.org/10.1215/00295132-7738578</w:t>
        </w:r>
      </w:hyperlink>
      <w:r w:rsidRPr="00E82366">
        <w:t xml:space="preserve"> //</w:t>
      </w:r>
      <w:proofErr w:type="spellStart"/>
      <w:r w:rsidRPr="00E82366">
        <w:t>jszion</w:t>
      </w:r>
      <w:proofErr w:type="spellEnd"/>
    </w:p>
    <w:p w14:paraId="043D2464" w14:textId="77777777" w:rsidR="00491496" w:rsidRPr="00E82366" w:rsidRDefault="00491496" w:rsidP="00491496">
      <w:pPr>
        <w:spacing w:before="240" w:after="240"/>
        <w:rPr>
          <w:rFonts w:eastAsia="Calibri"/>
          <w:u w:val="single"/>
        </w:rPr>
      </w:pPr>
      <w:r w:rsidRPr="00E82366">
        <w:rPr>
          <w:rFonts w:eastAsia="Calibri"/>
        </w:rPr>
        <w:t xml:space="preserve">The problem Mark McGurl identifies as the </w:t>
      </w:r>
      <w:r w:rsidRPr="00E82366">
        <w:rPr>
          <w:rFonts w:eastAsia="Calibri"/>
          <w:u w:val="single"/>
        </w:rPr>
        <w:t>“popular distrust of institutions</w:t>
      </w:r>
      <w:r w:rsidRPr="00E82366">
        <w:rPr>
          <w:rFonts w:eastAsia="Calibri"/>
        </w:rPr>
        <w:t xml:space="preserve">,” which has become “a virtual institution in its own right, “bears consideration in this context (341). Distrusted though they may </w:t>
      </w:r>
      <w:proofErr w:type="gramStart"/>
      <w:r w:rsidRPr="00E82366">
        <w:rPr>
          <w:rFonts w:eastAsia="Calibri"/>
        </w:rPr>
        <w:t>be,</w:t>
      </w:r>
      <w:proofErr w:type="gramEnd"/>
      <w:r w:rsidRPr="00E82366">
        <w:rPr>
          <w:rFonts w:eastAsia="Calibri"/>
        </w:rPr>
        <w:t xml:space="preserve"> institutions also have their value. Amid the instability of what Ulrich Beck terms “reflexive modernity” (qtd. in McGurl342</w:t>
      </w:r>
      <w:proofErr w:type="gramStart"/>
      <w:r w:rsidRPr="00E82366">
        <w:rPr>
          <w:rFonts w:eastAsia="Calibri"/>
        </w:rPr>
        <w:t>),McGurl</w:t>
      </w:r>
      <w:proofErr w:type="gramEnd"/>
      <w:r w:rsidRPr="00E82366">
        <w:rPr>
          <w:rFonts w:eastAsia="Calibri"/>
        </w:rPr>
        <w:t xml:space="preserve"> argues </w:t>
      </w:r>
      <w:r w:rsidRPr="00E82366">
        <w:rPr>
          <w:rFonts w:eastAsia="Calibri"/>
          <w:u w:val="single"/>
        </w:rPr>
        <w:t>that literature could “attempt to stabilize a culture...by cycling back through previous cultural forms and, in effect, re-institutionalizing them”(342</w:t>
      </w:r>
      <w:r w:rsidRPr="00E82366">
        <w:rPr>
          <w:rFonts w:eastAsia="Calibri"/>
        </w:rPr>
        <w:t xml:space="preserve">).The conventions of literature—genre and, by extension, genre fiction— might be the focus of literary preservation in the face of reflexive modernity’s threat to social institutions. McGurl suggests that the literature best equipped to critique reflexive modernity is speculative fiction.2 Similarly, Theodore Martin’s recent book, Contemporary Drift: Genre, Historicism, and the Problem of the Present (2017), </w:t>
      </w:r>
      <w:r w:rsidRPr="00E82366">
        <w:rPr>
          <w:rFonts w:eastAsia="Calibri"/>
          <w:u w:val="single"/>
        </w:rPr>
        <w:t>explains how genre fiction provides “a powerful social tool for making sense of what is emergent and unfamiliar about our contemporary moment” (7). Like McGurl and Martin, I want to argue that speculative fiction can tell its readers much about the critical practices and biases of the contemporary moment, but I also want to suggest how and why genre enacts a system of reading of its own.</w:t>
      </w:r>
      <w:r w:rsidRPr="00E82366">
        <w:rPr>
          <w:rFonts w:eastAsia="Calibri"/>
        </w:rPr>
        <w:t xml:space="preserve"> If, according to Clifford Siskin, genre is “a form that works physically in the world to mediate our efforts to know it,” then genre fiction endures to alert its readers to the systematic aspect of literary interpretation itself as well as to changes in that system (System 1). Not all readers—or writers—are pleased with generic persistence. In a </w:t>
      </w:r>
      <w:proofErr w:type="gramStart"/>
      <w:r w:rsidRPr="00E82366">
        <w:rPr>
          <w:rFonts w:eastAsia="Calibri"/>
        </w:rPr>
        <w:t>much publicized</w:t>
      </w:r>
      <w:proofErr w:type="gramEnd"/>
      <w:r w:rsidRPr="00E82366">
        <w:rPr>
          <w:rFonts w:eastAsia="Calibri"/>
        </w:rPr>
        <w:t xml:space="preserve"> debate between Margaret Atwood and Ursula K. </w:t>
      </w:r>
      <w:proofErr w:type="spellStart"/>
      <w:r w:rsidRPr="00E82366">
        <w:rPr>
          <w:rFonts w:eastAsia="Calibri"/>
        </w:rPr>
        <w:t>LeGuin</w:t>
      </w:r>
      <w:proofErr w:type="spellEnd"/>
      <w:r w:rsidRPr="00E82366">
        <w:rPr>
          <w:rFonts w:eastAsia="Calibri"/>
        </w:rPr>
        <w:t>, genre fiction still evokes accusations of the sub literary</w:t>
      </w:r>
      <w:r w:rsidRPr="00E82366">
        <w:rPr>
          <w:rFonts w:eastAsia="Calibri"/>
          <w:u w:val="single"/>
        </w:rPr>
        <w:t xml:space="preserve">. “Science fiction has monsters and </w:t>
      </w:r>
      <w:proofErr w:type="gramStart"/>
      <w:r w:rsidRPr="00E82366">
        <w:rPr>
          <w:rFonts w:eastAsia="Calibri"/>
          <w:u w:val="single"/>
        </w:rPr>
        <w:t>space ships</w:t>
      </w:r>
      <w:proofErr w:type="gramEnd"/>
      <w:r w:rsidRPr="00E82366">
        <w:rPr>
          <w:rFonts w:eastAsia="Calibri"/>
          <w:u w:val="single"/>
        </w:rPr>
        <w:t>,”</w:t>
      </w:r>
      <w:r w:rsidRPr="00E82366">
        <w:rPr>
          <w:rFonts w:eastAsia="Calibri"/>
        </w:rPr>
        <w:t xml:space="preserve"> Atwood scoffed in a 2003 interview; “</w:t>
      </w:r>
      <w:r w:rsidRPr="00E82366">
        <w:rPr>
          <w:rFonts w:eastAsia="Calibri"/>
          <w:u w:val="single"/>
        </w:rPr>
        <w:t xml:space="preserve">speculative fiction </w:t>
      </w:r>
      <w:r w:rsidRPr="00E82366">
        <w:rPr>
          <w:rFonts w:eastAsia="Calibri"/>
          <w:i/>
          <w:u w:val="single"/>
        </w:rPr>
        <w:t>could really happen</w:t>
      </w:r>
      <w:r w:rsidRPr="00E82366">
        <w:rPr>
          <w:rFonts w:eastAsia="Calibri"/>
          <w:u w:val="single"/>
        </w:rPr>
        <w:t>”</w:t>
      </w:r>
      <w:r w:rsidRPr="00E82366">
        <w:rPr>
          <w:rFonts w:eastAsia="Calibri"/>
        </w:rPr>
        <w:t xml:space="preserve"> (Potts).3 Speculative fiction still has its skeptics, although more so-called literary writers have coopted the genre. Cormac McCarthy, Colson Whitehead, and Emily St. John Mandel have borrowed the tropes of dystopian futures, and perhaps </w:t>
      </w:r>
      <w:proofErr w:type="gramStart"/>
      <w:r w:rsidRPr="00E82366">
        <w:rPr>
          <w:rFonts w:eastAsia="Calibri"/>
        </w:rPr>
        <w:t>as a result of</w:t>
      </w:r>
      <w:proofErr w:type="gramEnd"/>
      <w:r w:rsidRPr="00E82366">
        <w:rPr>
          <w:rFonts w:eastAsia="Calibri"/>
        </w:rPr>
        <w:t xml:space="preserve"> this appropriation speculative fiction now feels like a tired and exhausted mode to many readers. Ursula Heise argues that contemporary </w:t>
      </w:r>
      <w:r w:rsidRPr="00E82366">
        <w:rPr>
          <w:rFonts w:eastAsia="Calibri"/>
          <w:u w:val="single"/>
        </w:rPr>
        <w:t xml:space="preserve">“portrayals of apocalypse tend to recycle well-known motifs from earlier science fiction, and their visions of the future serve mostly to recon firm well-established views of the present.” </w:t>
      </w:r>
      <w:r w:rsidRPr="00E82366">
        <w:rPr>
          <w:rFonts w:eastAsia="Calibri"/>
        </w:rPr>
        <w:t xml:space="preserve">Defenders of speculative fiction have tended to </w:t>
      </w:r>
      <w:r w:rsidRPr="00E82366">
        <w:rPr>
          <w:rFonts w:eastAsia="Calibri"/>
          <w:u w:val="single"/>
        </w:rPr>
        <w:t>embrace the genre’s capacity to speak to present realities and to make political statements rather than to push the boundaries of the literary</w:t>
      </w:r>
      <w:r w:rsidRPr="00E82366">
        <w:rPr>
          <w:rFonts w:eastAsia="Calibri"/>
        </w:rPr>
        <w:t xml:space="preserve"> (see Gottlieb; </w:t>
      </w:r>
      <w:proofErr w:type="spellStart"/>
      <w:r w:rsidRPr="00E82366">
        <w:rPr>
          <w:rFonts w:eastAsia="Calibri"/>
        </w:rPr>
        <w:t>Oziewicz</w:t>
      </w:r>
      <w:proofErr w:type="spellEnd"/>
      <w:r w:rsidRPr="00E82366">
        <w:rPr>
          <w:rFonts w:eastAsia="Calibri"/>
        </w:rPr>
        <w:t xml:space="preserve">; and Hicks). </w:t>
      </w:r>
      <w:r w:rsidRPr="00E82366">
        <w:rPr>
          <w:rFonts w:eastAsia="Calibri"/>
          <w:u w:val="single"/>
        </w:rPr>
        <w:t>Imagined this way, speculative fiction’s primary utility comes from its ability to allegorize and moralize. It warns rather than reforms.</w:t>
      </w:r>
    </w:p>
    <w:p w14:paraId="38A9CD3F" w14:textId="77777777" w:rsidR="00491496" w:rsidRPr="00E82366" w:rsidRDefault="00491496" w:rsidP="00491496">
      <w:bookmarkStart w:id="9" w:name="_zd1k679j44z1" w:colFirst="0" w:colLast="0"/>
      <w:bookmarkEnd w:id="9"/>
    </w:p>
    <w:p w14:paraId="6533B736" w14:textId="05980895" w:rsidR="00491496" w:rsidRPr="00E82366" w:rsidRDefault="00491496" w:rsidP="00491496">
      <w:pPr>
        <w:pStyle w:val="Heading4"/>
      </w:pPr>
      <w:bookmarkStart w:id="10" w:name="_ftod62w39hxj" w:colFirst="0" w:colLast="0"/>
      <w:bookmarkEnd w:id="10"/>
      <w:r w:rsidRPr="00E82366">
        <w:lastRenderedPageBreak/>
        <w:t xml:space="preserve">Speculative fiction creates hope through utopian pedagogies and performance of such pedagogies. Hope is key to healing and taking political action towards combating oppressive systems </w:t>
      </w:r>
    </w:p>
    <w:p w14:paraId="0C087DD8" w14:textId="77777777" w:rsidR="00491496" w:rsidRPr="00E82366" w:rsidRDefault="00491496" w:rsidP="00491496">
      <w:pPr>
        <w:spacing w:before="240" w:after="240"/>
        <w:rPr>
          <w:rFonts w:eastAsia="Calibri"/>
        </w:rPr>
      </w:pPr>
      <w:r w:rsidRPr="00E82366">
        <w:rPr>
          <w:rFonts w:eastAsia="Calibri"/>
          <w:b/>
        </w:rPr>
        <w:t>Thorne 21</w:t>
      </w:r>
      <w:r w:rsidRPr="00E82366">
        <w:rPr>
          <w:rFonts w:eastAsia="Calibri"/>
        </w:rPr>
        <w:t xml:space="preserve">, Syd Thorne, 12-2021, "Through Critique and Beyond: Speculative Fiction as a Tool of Critical Pedagogy," Publisher, https://repository.usfca.edu/capstone/1288/// </w:t>
      </w:r>
      <w:proofErr w:type="spellStart"/>
      <w:r w:rsidRPr="00E82366">
        <w:rPr>
          <w:rFonts w:eastAsia="Calibri"/>
        </w:rPr>
        <w:t>MargaRet</w:t>
      </w:r>
      <w:proofErr w:type="spellEnd"/>
      <w:r w:rsidRPr="00E82366">
        <w:rPr>
          <w:rFonts w:eastAsia="Calibri"/>
        </w:rPr>
        <w:t>!</w:t>
      </w:r>
    </w:p>
    <w:p w14:paraId="3A00EB9E" w14:textId="169AC07A" w:rsidR="00491496" w:rsidRPr="00E82366" w:rsidRDefault="00491496" w:rsidP="00491496">
      <w:pPr>
        <w:spacing w:before="240" w:after="240"/>
        <w:rPr>
          <w:rFonts w:eastAsia="Calibri"/>
        </w:rPr>
      </w:pPr>
      <w:r w:rsidRPr="00E82366">
        <w:rPr>
          <w:rFonts w:eastAsia="Calibri"/>
        </w:rPr>
        <w:t xml:space="preserve">This field projects centers around the issue of hopelessness among teachers and students and </w:t>
      </w:r>
      <w:r w:rsidRPr="00E82366">
        <w:rPr>
          <w:rFonts w:eastAsia="Calibri"/>
          <w:u w:val="single"/>
        </w:rPr>
        <w:t>examines the genre of speculative fiction as a potential tool for cultivating critical hope in the classroom and as an asset to critical pedagogy.</w:t>
      </w:r>
      <w:r w:rsidRPr="00E82366">
        <w:rPr>
          <w:rFonts w:eastAsia="Calibri"/>
        </w:rPr>
        <w:t xml:space="preserve"> </w:t>
      </w:r>
      <w:r w:rsidRPr="00E82366">
        <w:rPr>
          <w:rFonts w:eastAsia="Calibri"/>
          <w:u w:val="single"/>
        </w:rPr>
        <w:t>Utopian pedagogy and critical pedagogy make up the theoretical framework of this research and project development. The research explores the use of speculative fiction in three areas: activism and identity, student engagement, and utopian performance.</w:t>
      </w:r>
      <w:r w:rsidRPr="00E82366">
        <w:rPr>
          <w:rFonts w:eastAsia="Calibri"/>
        </w:rPr>
        <w:t xml:space="preserve"> The review of the literature demonstrates that the use of speculative fiction in the classroom has the potential to engage students in conversations about social justice and provide opportunities for students to express their feelings about the future, which could </w:t>
      </w:r>
      <w:r w:rsidRPr="00E82366">
        <w:rPr>
          <w:rFonts w:eastAsia="Calibri"/>
          <w:u w:val="single"/>
        </w:rPr>
        <w:t>aid in the cultivation of critical hope. This</w:t>
      </w:r>
      <w:r w:rsidRPr="00E82366">
        <w:rPr>
          <w:rFonts w:eastAsia="Calibri"/>
        </w:rPr>
        <w:t xml:space="preserve"> research led to the development of a learning guide which includes sample lessons for grades 9 and above and utilize reading, creative writing, and performance as methods of engaging with speculative fiction. The lessons invite teachers and students to work with short stories from Octavia’s Brood (ed. Imarisha, W., Brown, A.M., Thomas, S. R., 2015) and include questions for discussion, activities, and questions for reflection. The learning guide also includes recommendations for further reading and curriculum development.</w:t>
      </w:r>
      <w:r w:rsidR="00E82366" w:rsidRPr="00E82366">
        <w:rPr>
          <w:rFonts w:eastAsia="Calibri"/>
        </w:rPr>
        <w:t xml:space="preserve"> </w:t>
      </w:r>
      <w:r w:rsidRPr="00E82366">
        <w:rPr>
          <w:rFonts w:eastAsia="Calibri"/>
          <w:u w:val="single"/>
        </w:rPr>
        <w:t xml:space="preserve">bell hooks </w:t>
      </w:r>
      <w:proofErr w:type="gramStart"/>
      <w:r w:rsidRPr="00E82366">
        <w:rPr>
          <w:rFonts w:eastAsia="Calibri"/>
          <w:u w:val="single"/>
        </w:rPr>
        <w:t>writes</w:t>
      </w:r>
      <w:proofErr w:type="gramEnd"/>
      <w:r w:rsidRPr="00E82366">
        <w:rPr>
          <w:rFonts w:eastAsia="Calibri"/>
          <w:u w:val="single"/>
        </w:rPr>
        <w:t xml:space="preserve"> that “educating is always a vocation rooted in hopefulness” yet maintaining hope, and fostering critical hope in others seems to be an increasingly difficult task, as those practicing critical pedagogy from within marginalized communities bear witness to and often experience first-hand, daily assaults on hope by the hands of structural violence and oppression (2003, </w:t>
      </w:r>
      <w:proofErr w:type="spellStart"/>
      <w:r w:rsidRPr="00E82366">
        <w:rPr>
          <w:rFonts w:eastAsia="Calibri"/>
          <w:u w:val="single"/>
        </w:rPr>
        <w:t>p.xiv</w:t>
      </w:r>
      <w:proofErr w:type="spellEnd"/>
      <w:r w:rsidRPr="00E82366">
        <w:rPr>
          <w:rFonts w:eastAsia="Calibri"/>
          <w:u w:val="single"/>
        </w:rPr>
        <w:t xml:space="preserve">). Jeffery M.R. Duncan-Andrade (2009) states “there has been an assault on hope, particularly in our nation’s urban centers. </w:t>
      </w:r>
      <w:r w:rsidRPr="00E82366">
        <w:rPr>
          <w:rFonts w:eastAsia="Calibri"/>
        </w:rPr>
        <w:t xml:space="preserve">This attack has taken place on numerous fronts, including disinvestment in schools and overinvestment in a prison industrial complex” (p.2). This idea is echoed by Shawn Ginwright (2015) in his book Hope and Healing in Urban Education. </w:t>
      </w:r>
      <w:r w:rsidRPr="00E82366">
        <w:rPr>
          <w:rFonts w:eastAsia="Calibri"/>
          <w:u w:val="single"/>
        </w:rPr>
        <w:t>He talks about how students are often exposed to an “ecosystem of toxic environments” especially in urban schools where students experience structural oppression and structural violence in the form of racism, classism, heterosexism, homophobia, transphobia, xenophobia, ableism, etc. (p.3).</w:t>
      </w:r>
      <w:r w:rsidRPr="00E82366">
        <w:rPr>
          <w:rFonts w:eastAsia="Calibri"/>
        </w:rPr>
        <w:t xml:space="preserve"> Ginwright’s observations about the dangerous effects of hopelessness on youth’s physical, emotional, social, and spiritual health lead him to look to the healing justice movement for ways to repair individual and community trauma (Ginwright, 2015). He grounds his work in three major ideas about hope</w:t>
      </w:r>
      <w:r w:rsidRPr="00E82366">
        <w:rPr>
          <w:rFonts w:eastAsia="Calibri"/>
          <w:u w:val="single"/>
        </w:rPr>
        <w:t>. First, “structural oppression harms hope”, second, “healing is a critical component in building hope” and third, “building hope is an important political activity” (Ginwright, 2015, p.2). Just as systems of oppression work in multitudes of different ways and affect each community and individual differently, it is important to approach healing from an equally diverse and intersectional lens, and to look for tools in places they may be least expected</w:t>
      </w:r>
      <w:r w:rsidRPr="00E82366">
        <w:rPr>
          <w:rFonts w:eastAsia="Calibri"/>
        </w:rPr>
        <w:t>.</w:t>
      </w:r>
      <w:r w:rsidR="00E82366" w:rsidRPr="00E82366">
        <w:rPr>
          <w:rFonts w:eastAsia="Calibri"/>
        </w:rPr>
        <w:t xml:space="preserve"> </w:t>
      </w:r>
      <w:r w:rsidRPr="00E82366">
        <w:rPr>
          <w:rFonts w:eastAsia="Calibri"/>
          <w:u w:val="single"/>
        </w:rPr>
        <w:t>Speculative fiction has an important place in critical pedagogy and in the pursuit of healing and building hope in the field of education.</w:t>
      </w:r>
      <w:r w:rsidRPr="00E82366">
        <w:rPr>
          <w:rFonts w:eastAsia="Calibri"/>
        </w:rPr>
        <w:t xml:space="preserve"> The term “speculative fiction” has many conflicting definitions that have changed over time, but for the purpose of this project, one of the most expansive definitions fits best. Marek Oziewicz, in his 2017 article for the Oxford Research Encyclopedia of Literature, discusses the difficult task of defining speculative fiction, calling it a “</w:t>
      </w:r>
      <w:r w:rsidRPr="00E82366">
        <w:rPr>
          <w:rFonts w:eastAsia="Calibri"/>
          <w:u w:val="single"/>
        </w:rPr>
        <w:t>fuzzy super-set category that houses all non-mimetic-genres—genres that in one way or another depart from imitating conscious reality”</w:t>
      </w:r>
      <w:r w:rsidRPr="00E82366">
        <w:rPr>
          <w:rFonts w:eastAsia="Calibri"/>
        </w:rPr>
        <w:t xml:space="preserve"> (p.2). Genres typically housed under </w:t>
      </w:r>
      <w:r w:rsidRPr="00E82366">
        <w:rPr>
          <w:rFonts w:eastAsia="Calibri"/>
        </w:rPr>
        <w:lastRenderedPageBreak/>
        <w:t xml:space="preserve">the speculative fiction umbrella include science fiction, fantasy, dystopian/utopian fiction, and horror. </w:t>
      </w:r>
      <w:r w:rsidRPr="00E82366">
        <w:rPr>
          <w:rFonts w:eastAsia="Calibri"/>
          <w:b/>
          <w:u w:val="single"/>
        </w:rPr>
        <w:t>These genres, in contrast to other forms of fiction, “construct models of reality” rather than transcribe it directly and can also be understood as a “thought experiment that embraces an open-ended vision of the real”</w:t>
      </w:r>
      <w:r w:rsidRPr="00E82366">
        <w:rPr>
          <w:rFonts w:eastAsia="Calibri"/>
        </w:rPr>
        <w:t xml:space="preserve"> (Marek, 2017, p.3). Because it is such an expansive category, I have chosen to include scholarship that analyses the use of speculative fiction works that </w:t>
      </w:r>
      <w:r w:rsidRPr="00E82366">
        <w:rPr>
          <w:rFonts w:eastAsia="Calibri"/>
          <w:u w:val="single"/>
        </w:rPr>
        <w:t>have specific connections to themes of justice and liberation</w:t>
      </w:r>
      <w:r w:rsidRPr="00E82366">
        <w:rPr>
          <w:rFonts w:eastAsia="Calibri"/>
        </w:rPr>
        <w:t xml:space="preserve">. These works are most often written by people of color, women, members of the LGBTQIA+ community, [dis]abled authors, and </w:t>
      </w:r>
      <w:r w:rsidRPr="00E82366">
        <w:rPr>
          <w:rFonts w:eastAsia="Calibri"/>
          <w:u w:val="single"/>
        </w:rPr>
        <w:t>authors that experience life at the intersection of multiple marginalized identities</w:t>
      </w:r>
      <w:r w:rsidRPr="00E82366">
        <w:rPr>
          <w:rFonts w:eastAsia="Calibri"/>
        </w:rPr>
        <w:t xml:space="preserve"> and many of these works of speculative fiction serve as critiques and responses to oppression.</w:t>
      </w:r>
      <w:r w:rsidR="00E82366" w:rsidRPr="00E82366">
        <w:rPr>
          <w:rFonts w:eastAsia="Calibri"/>
        </w:rPr>
        <w:t xml:space="preserve"> </w:t>
      </w:r>
      <w:r w:rsidRPr="00E82366">
        <w:rPr>
          <w:rFonts w:eastAsia="Calibri"/>
        </w:rPr>
        <w:t>A recent surge in justice oriented speculative fiction has also given birth to new terms and definitions. For example, the authors of Octavia’s. Brood: Science Fiction Stories from Social Justice Movements developed the term “</w:t>
      </w:r>
      <w:r w:rsidRPr="00E82366">
        <w:rPr>
          <w:rFonts w:eastAsia="Calibri"/>
          <w:u w:val="single"/>
        </w:rPr>
        <w:t>visionary fiction” to distinguish science fiction that has “relevance toward building new, freer worlds from the mainstream strain of science fiction, which most often reinforces dominant narratives of power</w:t>
      </w:r>
      <w:r w:rsidRPr="00E82366">
        <w:rPr>
          <w:rFonts w:eastAsia="Calibri"/>
        </w:rPr>
        <w:t xml:space="preserve">” (Imarisha, 2015, p.4). This constant process of challenging and creating new definitions speaks to the ways </w:t>
      </w:r>
      <w:r w:rsidRPr="00E82366">
        <w:rPr>
          <w:rFonts w:eastAsia="Calibri"/>
          <w:u w:val="single"/>
        </w:rPr>
        <w:t>that speculative fiction has evolved and the ways that it has gained increasing acceptance and legitimacy in both academic and popular culture, making space for new and emerging storytellers to join in conversation with seminal voices in the tradition.</w:t>
      </w:r>
      <w:r w:rsidR="00E82366" w:rsidRPr="00E82366">
        <w:rPr>
          <w:rFonts w:eastAsia="Calibri"/>
          <w:u w:val="single"/>
        </w:rPr>
        <w:t xml:space="preserve"> </w:t>
      </w:r>
      <w:r w:rsidRPr="00E82366">
        <w:rPr>
          <w:rFonts w:eastAsia="Calibri"/>
        </w:rPr>
        <w:t xml:space="preserve">Speculative fiction usually deals with imaginary or fantastical worlds, but many subjects and themes are </w:t>
      </w:r>
      <w:r w:rsidRPr="00E82366">
        <w:rPr>
          <w:rFonts w:eastAsia="Calibri"/>
          <w:u w:val="single"/>
        </w:rPr>
        <w:t>rooted in the writers’ lived experiences,</w:t>
      </w:r>
      <w:r w:rsidRPr="00E82366">
        <w:rPr>
          <w:rFonts w:eastAsia="Calibri"/>
        </w:rPr>
        <w:t xml:space="preserve"> often incorporating thoughts and feelings about the worlds they live in, the worlds that they desire living in, as well as the worlds that they fear living in. </w:t>
      </w:r>
      <w:r w:rsidRPr="00E82366">
        <w:rPr>
          <w:rFonts w:eastAsia="Calibri"/>
          <w:u w:val="single"/>
        </w:rPr>
        <w:t xml:space="preserve">The reflective, analytical, critical and constructive qualities of speculative fiction are what make the genre a useful tool for critical pedagogy. </w:t>
      </w:r>
      <w:r w:rsidRPr="00E82366">
        <w:rPr>
          <w:rFonts w:eastAsia="Calibri"/>
        </w:rPr>
        <w:t xml:space="preserve">Engaging with the genre through reading, writing and performance can uplift the voices people from marginalized communities, facilitate generative conversations about systems of oppression and how they manifest in our daily lives, and provide a space for experimentation with ideas about the future, all of which have the power to aid in the cultivation of critical hope in the classroom. Studies by S.R Toliver (2020, Sarah E. Truman (2019), Julie Doyle (2020), and Leigh Anne Howard (2019), have shown that students of all ages are capable of creative, critical, and self-reflective thinking through the lens of speculative fiction and the practice has </w:t>
      </w:r>
      <w:r w:rsidRPr="00E82366">
        <w:rPr>
          <w:rFonts w:eastAsia="Calibri"/>
          <w:u w:val="single"/>
        </w:rPr>
        <w:t>potential to aid in the healing of collective and individual trauma by moving beyond critique and imagining more just worlds</w:t>
      </w:r>
      <w:r w:rsidRPr="00E82366">
        <w:rPr>
          <w:rFonts w:eastAsia="Calibri"/>
        </w:rPr>
        <w:t>. These studies also show how speculative fiction can be an effective tool in engaging students in various, often difficult topics such as police violence, white supremacy, climate crisis, gender binary, and other topics related to identity and oppression.</w:t>
      </w:r>
    </w:p>
    <w:p w14:paraId="505BD381" w14:textId="77777777" w:rsidR="00491496" w:rsidRPr="00E82366" w:rsidRDefault="00491496" w:rsidP="00491496"/>
    <w:p w14:paraId="5C90FBCD" w14:textId="1017336C" w:rsidR="00491496" w:rsidRPr="00E82366" w:rsidRDefault="00491496" w:rsidP="00491496">
      <w:pPr>
        <w:pStyle w:val="Heading3"/>
      </w:pPr>
      <w:r w:rsidRPr="00E82366">
        <w:lastRenderedPageBreak/>
        <w:t>Hero mythology &amp; White Supremacy</w:t>
      </w:r>
    </w:p>
    <w:p w14:paraId="4118D8B1" w14:textId="77777777" w:rsidR="00491496" w:rsidRPr="00E82366" w:rsidRDefault="00491496" w:rsidP="00491496">
      <w:pPr>
        <w:pStyle w:val="Heading4"/>
        <w:rPr>
          <w:rFonts w:ascii="Times New Roman" w:hAnsi="Times New Roman" w:cs="Times New Roman"/>
        </w:rPr>
      </w:pPr>
      <w:r w:rsidRPr="00E82366">
        <w:t xml:space="preserve">White hero epistemologies require forms of </w:t>
      </w:r>
      <w:proofErr w:type="spellStart"/>
      <w:proofErr w:type="gramStart"/>
      <w:r w:rsidRPr="00E82366">
        <w:t>anti black</w:t>
      </w:r>
      <w:proofErr w:type="spellEnd"/>
      <w:proofErr w:type="gramEnd"/>
      <w:r w:rsidRPr="00E82366">
        <w:t xml:space="preserve"> masculinity as the force that guides expansion into the uncharted setting of the arctic.</w:t>
      </w:r>
    </w:p>
    <w:p w14:paraId="713DC362" w14:textId="77777777" w:rsidR="00491496" w:rsidRPr="00E82366" w:rsidRDefault="00491496" w:rsidP="00491496">
      <w:pPr>
        <w:shd w:val="clear" w:color="auto" w:fill="FFFFFF"/>
      </w:pPr>
      <w:r w:rsidRPr="00E82366">
        <w:rPr>
          <w:b/>
          <w:sz w:val="24"/>
          <w:szCs w:val="24"/>
        </w:rPr>
        <w:t>Newton 17.</w:t>
      </w:r>
      <w:r w:rsidRPr="00E82366">
        <w:rPr>
          <w:b/>
        </w:rPr>
        <w:t xml:space="preserve"> </w:t>
      </w:r>
      <w:r w:rsidRPr="00E82366">
        <w:t>Arielle Newton. June 2, 2017. “Only white men are heroes”. https://racebaitr.com/2017/06/02/white-men-heroes/ // mars</w:t>
      </w:r>
    </w:p>
    <w:p w14:paraId="697D7292" w14:textId="1BE74472" w:rsidR="00491496" w:rsidRPr="00E82366" w:rsidRDefault="00491496" w:rsidP="00491496">
      <w:pPr>
        <w:shd w:val="clear" w:color="auto" w:fill="FFFFFF"/>
        <w:spacing w:after="300"/>
        <w:rPr>
          <w:b/>
          <w:sz w:val="16"/>
          <w:szCs w:val="23"/>
        </w:rPr>
      </w:pPr>
      <w:r w:rsidRPr="00E82366">
        <w:rPr>
          <w:b/>
          <w:sz w:val="23"/>
          <w:szCs w:val="23"/>
          <w:u w:val="single"/>
        </w:rPr>
        <w:t>In America, only white men are heroes. In America, a nation defined by its white supremacist and colonial core, heroism is also shaped by how successful white men were (and are) at destroying the sanctity and self-sufficiency of marginalized, disenfranchised people.</w:t>
      </w:r>
      <w:r w:rsidRPr="00E82366">
        <w:rPr>
          <w:b/>
          <w:sz w:val="16"/>
          <w:szCs w:val="23"/>
        </w:rPr>
        <w:t xml:space="preserve"> </w:t>
      </w:r>
      <w:r w:rsidRPr="00E82366">
        <w:rPr>
          <w:b/>
          <w:sz w:val="23"/>
          <w:szCs w:val="23"/>
          <w:u w:val="single"/>
        </w:rPr>
        <w:t xml:space="preserve">Communities that survive the ramifications of these heroic tyrants must then perform the labor to correct revisionist misinterpretations of their heroic oppressors. </w:t>
      </w:r>
      <w:r w:rsidRPr="00E82366">
        <w:rPr>
          <w:sz w:val="23"/>
          <w:szCs w:val="23"/>
          <w:u w:val="single"/>
        </w:rPr>
        <w:t>We push biographers, historians, politicians and other agents trained under the specter of white supremacy to acknowledge and hold accountable their heroes.</w:t>
      </w:r>
      <w:r w:rsidRPr="00E82366">
        <w:rPr>
          <w:b/>
          <w:sz w:val="23"/>
          <w:szCs w:val="23"/>
          <w:u w:val="single"/>
        </w:rPr>
        <w:t xml:space="preserve"> We demand they cease in their laudations of the heroic genocidaire that is Christopher Columbus, the heroic rapist that is Thomas Jefferson, and the heroic terrorist that is Andrew Jackson,</w:t>
      </w:r>
      <w:r w:rsidRPr="00E82366">
        <w:rPr>
          <w:b/>
          <w:sz w:val="16"/>
          <w:szCs w:val="23"/>
        </w:rPr>
        <w:t xml:space="preserve"> among </w:t>
      </w:r>
      <w:proofErr w:type="spellStart"/>
      <w:proofErr w:type="gramStart"/>
      <w:r w:rsidRPr="00E82366">
        <w:rPr>
          <w:b/>
          <w:sz w:val="16"/>
          <w:szCs w:val="23"/>
        </w:rPr>
        <w:t>others.As</w:t>
      </w:r>
      <w:proofErr w:type="spellEnd"/>
      <w:proofErr w:type="gramEnd"/>
      <w:r w:rsidRPr="00E82366">
        <w:rPr>
          <w:b/>
          <w:sz w:val="16"/>
          <w:szCs w:val="23"/>
        </w:rPr>
        <w:t xml:space="preserve"> </w:t>
      </w:r>
      <w:r w:rsidRPr="00E82366">
        <w:rPr>
          <w:b/>
          <w:sz w:val="23"/>
          <w:szCs w:val="23"/>
          <w:u w:val="single"/>
        </w:rPr>
        <w:t xml:space="preserve">blatant anti-Black and anti-indigenous racism becomes more taboo and </w:t>
      </w:r>
      <w:proofErr w:type="spellStart"/>
      <w:r w:rsidRPr="00E82366">
        <w:rPr>
          <w:b/>
          <w:sz w:val="23"/>
          <w:szCs w:val="23"/>
          <w:u w:val="single"/>
        </w:rPr>
        <w:t>invisibilized</w:t>
      </w:r>
      <w:proofErr w:type="spellEnd"/>
      <w:r w:rsidRPr="00E82366">
        <w:rPr>
          <w:b/>
          <w:sz w:val="23"/>
          <w:szCs w:val="23"/>
          <w:u w:val="single"/>
        </w:rPr>
        <w:t xml:space="preserve">, white supremacy is further evolving in the ways it thrusts its heroes upon us. </w:t>
      </w:r>
      <w:r w:rsidRPr="00E82366">
        <w:rPr>
          <w:b/>
          <w:sz w:val="16"/>
          <w:szCs w:val="23"/>
        </w:rPr>
        <w:t>T</w:t>
      </w:r>
      <w:r w:rsidRPr="00E82366">
        <w:rPr>
          <w:b/>
          <w:sz w:val="23"/>
          <w:szCs w:val="23"/>
          <w:u w:val="single"/>
        </w:rPr>
        <w:t xml:space="preserve">o quell a groundswell of outrage in oppressed communities and to further a deceptively self-interested public relations agenda, white supremacists have introduced sanitized versions of Black changemakers into their canon of heroes. </w:t>
      </w:r>
      <w:r w:rsidRPr="00E82366">
        <w:rPr>
          <w:b/>
          <w:sz w:val="16"/>
          <w:szCs w:val="23"/>
        </w:rPr>
        <w:t xml:space="preserve">The most obvious example of this hokum is </w:t>
      </w:r>
      <w:r w:rsidRPr="00E82366">
        <w:rPr>
          <w:b/>
          <w:sz w:val="23"/>
          <w:szCs w:val="23"/>
          <w:u w:val="single"/>
        </w:rPr>
        <w:t xml:space="preserve">Dr. Martin Luther King Jr., whose radical militant political expressions are shielded from public view while the white response to him is rebranded from the overwhelming opposition that ultimately killed him into adulation for his “commitment” to nonviolence. White supremacy’s shape-shifting ability to beguile and smear facts and nuance is the reason why when Black radical militants of today applaud or take part in contemporary rebellions, our mentions are flooded with basic </w:t>
      </w:r>
      <w:proofErr w:type="spellStart"/>
      <w:r w:rsidRPr="00E82366">
        <w:rPr>
          <w:b/>
          <w:sz w:val="23"/>
          <w:szCs w:val="23"/>
          <w:u w:val="single"/>
        </w:rPr>
        <w:t>headass</w:t>
      </w:r>
      <w:proofErr w:type="spellEnd"/>
      <w:r w:rsidRPr="00E82366">
        <w:rPr>
          <w:b/>
          <w:sz w:val="23"/>
          <w:szCs w:val="23"/>
          <w:u w:val="single"/>
        </w:rPr>
        <w:t xml:space="preserve"> white (and Black) liberals about how ashamed Dr. King would be.</w:t>
      </w:r>
      <w:r w:rsidRPr="00E82366">
        <w:rPr>
          <w:sz w:val="16"/>
          <w:szCs w:val="23"/>
        </w:rPr>
        <w:t xml:space="preserve"> T</w:t>
      </w:r>
      <w:r w:rsidRPr="00E82366">
        <w:rPr>
          <w:sz w:val="23"/>
          <w:szCs w:val="23"/>
          <w:u w:val="single"/>
        </w:rPr>
        <w:t>oday, with the advent of crowdsourced fundraising platforms</w:t>
      </w:r>
      <w:r w:rsidRPr="00E82366">
        <w:rPr>
          <w:b/>
          <w:sz w:val="23"/>
          <w:szCs w:val="23"/>
          <w:u w:val="single"/>
        </w:rPr>
        <w:t xml:space="preserve">, people who have been blighted with white supremacist messaging, signaling, dog whistling, and experience get to determine in greater numbers who gets to be knighted as </w:t>
      </w:r>
      <w:proofErr w:type="spellStart"/>
      <w:r w:rsidRPr="00E82366">
        <w:rPr>
          <w:b/>
          <w:sz w:val="23"/>
          <w:szCs w:val="23"/>
          <w:u w:val="single"/>
        </w:rPr>
        <w:t>heroes.</w:t>
      </w:r>
      <w:r w:rsidRPr="00E82366">
        <w:rPr>
          <w:b/>
          <w:sz w:val="16"/>
          <w:szCs w:val="23"/>
        </w:rPr>
        <w:t>In</w:t>
      </w:r>
      <w:proofErr w:type="spellEnd"/>
      <w:r w:rsidRPr="00E82366">
        <w:rPr>
          <w:b/>
          <w:sz w:val="16"/>
          <w:szCs w:val="23"/>
        </w:rPr>
        <w:t xml:space="preserve"> Portland, </w:t>
      </w:r>
      <w:r w:rsidRPr="00E82366">
        <w:rPr>
          <w:b/>
          <w:sz w:val="23"/>
          <w:szCs w:val="23"/>
          <w:u w:val="single"/>
        </w:rPr>
        <w:t xml:space="preserve">when Ricky John Best and </w:t>
      </w:r>
      <w:proofErr w:type="spellStart"/>
      <w:r w:rsidRPr="00E82366">
        <w:rPr>
          <w:b/>
          <w:sz w:val="23"/>
          <w:szCs w:val="23"/>
          <w:u w:val="single"/>
        </w:rPr>
        <w:t>Teliesin</w:t>
      </w:r>
      <w:proofErr w:type="spellEnd"/>
      <w:r w:rsidRPr="00E82366">
        <w:rPr>
          <w:b/>
          <w:sz w:val="23"/>
          <w:szCs w:val="23"/>
          <w:u w:val="single"/>
        </w:rPr>
        <w:t xml:space="preserve"> Myrddin </w:t>
      </w:r>
      <w:proofErr w:type="spellStart"/>
      <w:r w:rsidRPr="00E82366">
        <w:rPr>
          <w:b/>
          <w:sz w:val="23"/>
          <w:szCs w:val="23"/>
          <w:u w:val="single"/>
        </w:rPr>
        <w:t>Namki</w:t>
      </w:r>
      <w:proofErr w:type="spellEnd"/>
      <w:r w:rsidRPr="00E82366">
        <w:rPr>
          <w:b/>
          <w:sz w:val="23"/>
          <w:szCs w:val="23"/>
          <w:u w:val="single"/>
        </w:rPr>
        <w:t xml:space="preserve"> </w:t>
      </w:r>
      <w:proofErr w:type="spellStart"/>
      <w:r w:rsidRPr="00E82366">
        <w:rPr>
          <w:b/>
          <w:sz w:val="23"/>
          <w:szCs w:val="23"/>
          <w:u w:val="single"/>
        </w:rPr>
        <w:t>Meche</w:t>
      </w:r>
      <w:proofErr w:type="spellEnd"/>
      <w:r w:rsidRPr="00E82366">
        <w:rPr>
          <w:b/>
          <w:sz w:val="23"/>
          <w:szCs w:val="23"/>
          <w:u w:val="single"/>
        </w:rPr>
        <w:t xml:space="preserve"> died and Micah David-Cole Fletcher was injured after trying to “</w:t>
      </w:r>
      <w:hyperlink r:id="rId13">
        <w:r w:rsidRPr="00E82366">
          <w:rPr>
            <w:b/>
            <w:sz w:val="23"/>
            <w:szCs w:val="23"/>
            <w:u w:val="single"/>
          </w:rPr>
          <w:t>calm down</w:t>
        </w:r>
      </w:hyperlink>
      <w:r w:rsidRPr="00E82366">
        <w:rPr>
          <w:b/>
          <w:sz w:val="23"/>
          <w:szCs w:val="23"/>
          <w:u w:val="single"/>
        </w:rPr>
        <w:t>” (not fight or chastise) a rampant neo-Nazi, they instantly became heroes, a legacy concretized after a deluge of donations went to the surviving members of their families.</w:t>
      </w:r>
      <w:r w:rsidRPr="00E82366">
        <w:rPr>
          <w:b/>
          <w:sz w:val="16"/>
          <w:szCs w:val="23"/>
        </w:rPr>
        <w:t xml:space="preserve"> </w:t>
      </w:r>
      <w:r w:rsidRPr="00E82366">
        <w:rPr>
          <w:sz w:val="16"/>
          <w:szCs w:val="23"/>
        </w:rPr>
        <w:t>Collectively</w:t>
      </w:r>
      <w:r w:rsidRPr="00E82366">
        <w:rPr>
          <w:b/>
          <w:sz w:val="16"/>
          <w:szCs w:val="23"/>
        </w:rPr>
        <w:t xml:space="preserve">, </w:t>
      </w:r>
      <w:r w:rsidRPr="00E82366">
        <w:rPr>
          <w:b/>
          <w:sz w:val="23"/>
          <w:szCs w:val="23"/>
          <w:u w:val="single"/>
        </w:rPr>
        <w:t>the families of these white men will see over</w:t>
      </w:r>
      <w:hyperlink r:id="rId14">
        <w:r w:rsidRPr="00E82366">
          <w:rPr>
            <w:b/>
            <w:sz w:val="23"/>
            <w:szCs w:val="23"/>
            <w:u w:val="single"/>
          </w:rPr>
          <w:t xml:space="preserve"> $1 million</w:t>
        </w:r>
      </w:hyperlink>
      <w:r w:rsidRPr="00E82366">
        <w:rPr>
          <w:b/>
          <w:sz w:val="23"/>
          <w:szCs w:val="23"/>
          <w:u w:val="single"/>
        </w:rPr>
        <w:t xml:space="preserve"> in crowdsourced donations. The two Muslim teenagers who were the ultimate target of the neo-Nazi will see, as of writing this,</w:t>
      </w:r>
      <w:hyperlink r:id="rId15">
        <w:r w:rsidRPr="00E82366">
          <w:rPr>
            <w:b/>
            <w:sz w:val="23"/>
            <w:szCs w:val="23"/>
            <w:u w:val="single"/>
          </w:rPr>
          <w:t xml:space="preserve"> $115,000</w:t>
        </w:r>
      </w:hyperlink>
      <w:r w:rsidRPr="00E82366">
        <w:rPr>
          <w:b/>
          <w:sz w:val="23"/>
          <w:szCs w:val="23"/>
          <w:u w:val="single"/>
        </w:rPr>
        <w:t>. They aren’t heroes in the ways white supremacy defines. The main ingredient in white supremacist heroism is prohibiting the focus on those “saved” but lionizing those who are “saving.” We never center or celebrate survivors of torment, and instead treat them with suspicion should they ask or demand that their lives be restored.</w:t>
      </w:r>
      <w:r w:rsidRPr="00E82366">
        <w:rPr>
          <w:b/>
          <w:sz w:val="16"/>
          <w:szCs w:val="23"/>
        </w:rPr>
        <w:t xml:space="preserve"> </w:t>
      </w:r>
      <w:r w:rsidRPr="00E82366">
        <w:rPr>
          <w:sz w:val="16"/>
          <w:szCs w:val="23"/>
        </w:rPr>
        <w:t>It is in this vein that some organizers of and donors to the viral fundraising drives for Best, Meche, and Fletcher allegedly “</w:t>
      </w:r>
      <w:hyperlink r:id="rId16">
        <w:r w:rsidRPr="00E82366">
          <w:rPr>
            <w:sz w:val="16"/>
            <w:szCs w:val="23"/>
          </w:rPr>
          <w:t>feel wrong</w:t>
        </w:r>
      </w:hyperlink>
      <w:r w:rsidRPr="00E82366">
        <w:rPr>
          <w:sz w:val="16"/>
          <w:szCs w:val="23"/>
        </w:rPr>
        <w:t xml:space="preserve">” about uplifting the teenage Muslim girls who can never safely travel on public transit again. </w:t>
      </w:r>
      <w:r w:rsidRPr="00E82366">
        <w:rPr>
          <w:b/>
          <w:sz w:val="23"/>
          <w:szCs w:val="23"/>
          <w:u w:val="single"/>
        </w:rPr>
        <w:t xml:space="preserve">Some even went so far as saying these girls should feel bad for taking money that could go to “the survivor”– the white man. </w:t>
      </w:r>
      <w:r w:rsidRPr="00E82366">
        <w:rPr>
          <w:sz w:val="16"/>
          <w:szCs w:val="23"/>
        </w:rPr>
        <w:t xml:space="preserve">Thankfully, the two Muslim girls received a modest surge in donations after Marissa Jenae Johnson, Co-Founder and Content Director of Safety </w:t>
      </w:r>
      <w:proofErr w:type="spellStart"/>
      <w:r w:rsidRPr="00E82366">
        <w:rPr>
          <w:sz w:val="16"/>
          <w:szCs w:val="23"/>
        </w:rPr>
        <w:t>Pinbox</w:t>
      </w:r>
      <w:proofErr w:type="spellEnd"/>
      <w:r w:rsidRPr="00E82366">
        <w:rPr>
          <w:sz w:val="16"/>
          <w:szCs w:val="23"/>
        </w:rPr>
        <w:t>, amplified this discrepancy in a viral Facebook post hyperlinked above. An additional and substantial influx of donations came in after Fletcher, our hero, made a</w:t>
      </w:r>
      <w:hyperlink r:id="rId17">
        <w:r w:rsidRPr="00E82366">
          <w:rPr>
            <w:sz w:val="16"/>
            <w:szCs w:val="23"/>
          </w:rPr>
          <w:t xml:space="preserve"> public appeal</w:t>
        </w:r>
      </w:hyperlink>
      <w:r w:rsidRPr="00E82366">
        <w:rPr>
          <w:sz w:val="16"/>
          <w:szCs w:val="23"/>
        </w:rPr>
        <w:t>. Through this gesture, he concretized his heroism in appearing humble, sacrificial and thoughtful. He “saved” the two Muslim girls again. Once again,</w:t>
      </w:r>
      <w:r w:rsidRPr="00E82366">
        <w:rPr>
          <w:sz w:val="23"/>
          <w:szCs w:val="23"/>
          <w:u w:val="single"/>
        </w:rPr>
        <w:t xml:space="preserve"> white supremacy is reinforced and </w:t>
      </w:r>
      <w:r w:rsidRPr="00E82366">
        <w:rPr>
          <w:sz w:val="23"/>
          <w:szCs w:val="23"/>
          <w:u w:val="single"/>
        </w:rPr>
        <w:lastRenderedPageBreak/>
        <w:t>strengthened in both its institutional embeddedness and in its decentralization.</w:t>
      </w:r>
      <w:r w:rsidRPr="00E82366">
        <w:rPr>
          <w:sz w:val="16"/>
          <w:szCs w:val="23"/>
        </w:rPr>
        <w:t xml:space="preserve"> How white supremacy crafts daily interactions and engagements shows itself in public fundraising. Studies have</w:t>
      </w:r>
      <w:hyperlink r:id="rId18">
        <w:r w:rsidRPr="00E82366">
          <w:rPr>
            <w:sz w:val="16"/>
            <w:szCs w:val="23"/>
          </w:rPr>
          <w:t xml:space="preserve"> shown</w:t>
        </w:r>
      </w:hyperlink>
      <w:r w:rsidRPr="00E82366">
        <w:rPr>
          <w:sz w:val="16"/>
          <w:szCs w:val="23"/>
        </w:rPr>
        <w:t xml:space="preserve"> that on crowdsourced platforms, white benefactors see more dollars more quickly from the public</w:t>
      </w:r>
      <w:r w:rsidRPr="00E82366">
        <w:rPr>
          <w:b/>
          <w:sz w:val="16"/>
          <w:szCs w:val="23"/>
        </w:rPr>
        <w:t xml:space="preserve">. </w:t>
      </w:r>
      <w:r w:rsidRPr="00E82366">
        <w:rPr>
          <w:b/>
          <w:sz w:val="23"/>
          <w:szCs w:val="23"/>
          <w:u w:val="single"/>
        </w:rPr>
        <w:t xml:space="preserve">White supremacy shapes our ideals of heroism. It motivates us to disregard those who will deal with the long-lasting consequences of upheaval and eulogize those sparse and ephemeral moments of debatable courage which in time become legend. </w:t>
      </w:r>
      <w:r w:rsidRPr="00E82366">
        <w:rPr>
          <w:b/>
          <w:sz w:val="16"/>
          <w:szCs w:val="23"/>
        </w:rPr>
        <w:t>But</w:t>
      </w:r>
      <w:r w:rsidRPr="00E82366">
        <w:rPr>
          <w:b/>
          <w:sz w:val="23"/>
          <w:szCs w:val="23"/>
          <w:u w:val="single"/>
        </w:rPr>
        <w:t xml:space="preserve"> Black women and femmes relentlessly force us to honor, recognize, and praise the Black, indigenous, and Latinx freedom fighters that white supremacy ruthlessly and desperately wants us to ignore</w:t>
      </w:r>
      <w:r w:rsidRPr="00E82366">
        <w:rPr>
          <w:b/>
          <w:sz w:val="16"/>
          <w:szCs w:val="23"/>
        </w:rPr>
        <w:t>.</w:t>
      </w:r>
    </w:p>
    <w:p w14:paraId="123986C9" w14:textId="43F4776E" w:rsidR="00491496" w:rsidRPr="00E82366" w:rsidRDefault="00491496" w:rsidP="00491496">
      <w:pPr>
        <w:shd w:val="clear" w:color="auto" w:fill="FFFFFF"/>
        <w:spacing w:after="300"/>
        <w:rPr>
          <w:b/>
          <w:sz w:val="16"/>
          <w:szCs w:val="23"/>
        </w:rPr>
      </w:pPr>
    </w:p>
    <w:p w14:paraId="22827D3F" w14:textId="36F191F2" w:rsidR="00491496" w:rsidRPr="00E82366" w:rsidRDefault="00491496" w:rsidP="00491496">
      <w:pPr>
        <w:pStyle w:val="Heading4"/>
        <w:rPr>
          <w:rFonts w:ascii="Times New Roman" w:hAnsi="Times New Roman" w:cs="Times New Roman"/>
        </w:rPr>
      </w:pPr>
      <w:bookmarkStart w:id="11" w:name="_885mmufcs00f" w:colFirst="0" w:colLast="0"/>
      <w:bookmarkEnd w:id="11"/>
      <w:r w:rsidRPr="00E82366">
        <w:t>The mythos of US heroism is intertwined with a kind of white savior innocence that reinforces antiblack social order – historically arctic exploration is often steeped with the rhetoric that perpetuates “white altruism” and can be hijacked to justify interpersonal violence</w:t>
      </w:r>
    </w:p>
    <w:p w14:paraId="030BA066" w14:textId="77777777" w:rsidR="00491496" w:rsidRPr="00E82366" w:rsidRDefault="00491496" w:rsidP="00491496">
      <w:r w:rsidRPr="00E82366">
        <w:rPr>
          <w:rStyle w:val="Style13ptBold"/>
        </w:rPr>
        <w:t>Madison 99</w:t>
      </w:r>
      <w:r w:rsidRPr="00E82366">
        <w:rPr>
          <w:b/>
        </w:rPr>
        <w:t xml:space="preserve">. </w:t>
      </w:r>
      <w:r w:rsidRPr="00E82366">
        <w:t>Kelly J. Madison. December 1999. “Legitimation Crisis and Containment: The “Anti-Racist-White-Hero” Film. Critical Studies in Mass Communication. // mars</w:t>
      </w:r>
    </w:p>
    <w:p w14:paraId="7015199B" w14:textId="77777777" w:rsidR="00491496" w:rsidRPr="00E82366" w:rsidRDefault="00491496" w:rsidP="00491496">
      <w:pPr>
        <w:rPr>
          <w:u w:val="single"/>
        </w:rPr>
      </w:pPr>
      <w:r w:rsidRPr="00E82366">
        <w:rPr>
          <w:sz w:val="16"/>
        </w:rPr>
        <w:t xml:space="preserve">Hollywood portrayals of race relations not only tend to fail in accuracy, but also promote harmful stereotypes and racist ideologies that unnecessarily complicate perceived racial differences and, subsequently, interracial communication (Stoddard &amp; Marcus, 2006). Depictions of interracial relations in film often perpetuate the ideology of colorblindness, which portrays a false image of equality among members of all races (Ash, 2015). Relatedly, </w:t>
      </w:r>
      <w:r w:rsidRPr="00E82366">
        <w:rPr>
          <w:b/>
          <w:u w:val="single"/>
        </w:rPr>
        <w:t xml:space="preserve">“White innocence” denies White privilege and erases the ways in which people of color are subject to racial discrimination </w:t>
      </w:r>
      <w:r w:rsidRPr="00E82366">
        <w:rPr>
          <w:sz w:val="16"/>
        </w:rPr>
        <w:t xml:space="preserve">(Ash, 2015). Although </w:t>
      </w:r>
      <w:r w:rsidRPr="00E82366">
        <w:rPr>
          <w:b/>
          <w:u w:val="single"/>
        </w:rPr>
        <w:t>depictions of Whites as colorblind and paternalistic are all too common</w:t>
      </w:r>
      <w:r w:rsidRPr="00E82366">
        <w:rPr>
          <w:u w:val="single"/>
        </w:rPr>
        <w:t>, t</w:t>
      </w:r>
      <w:r w:rsidRPr="00E82366">
        <w:rPr>
          <w:b/>
          <w:u w:val="single"/>
        </w:rPr>
        <w:t>hey often appear alongside racist depictions of Blacks as inferior and/or subservient.</w:t>
      </w:r>
      <w:r w:rsidRPr="00E82366">
        <w:rPr>
          <w:u w:val="single"/>
        </w:rPr>
        <w:t xml:space="preserve"> These stereotypes include (but are not limited to) t</w:t>
      </w:r>
      <w:r w:rsidRPr="00E82366">
        <w:rPr>
          <w:b/>
          <w:u w:val="single"/>
        </w:rPr>
        <w:t>he mammy, jezebel, athlete, “Magical Negro,” and Uncle Tom</w:t>
      </w:r>
      <w:r w:rsidRPr="00E82366">
        <w:rPr>
          <w:b/>
          <w:sz w:val="16"/>
        </w:rPr>
        <w:t>.</w:t>
      </w:r>
      <w:r w:rsidRPr="00E82366">
        <w:rPr>
          <w:sz w:val="16"/>
        </w:rPr>
        <w:t xml:space="preserve"> For example, the “Magical Negro” stereotype is featured in popular films including Ghost (1990), The Green Mile (1999), and Bruce Almighty (2003; Glenn &amp; Cunningham, 2009), whereas the “mammy” figures prominently in Tyler Perry’s numerous Madea films (McKoy, 2012). In Freedom Writers and The Blind Side—two films that recuperate the White savior narrative—</w:t>
      </w:r>
      <w:r w:rsidRPr="00E82366">
        <w:rPr>
          <w:b/>
          <w:u w:val="single"/>
        </w:rPr>
        <w:t>Blacks are portrayed through harmful stereotypes</w:t>
      </w:r>
      <w:r w:rsidRPr="00E82366">
        <w:rPr>
          <w:u w:val="single"/>
        </w:rPr>
        <w:t xml:space="preserve"> including</w:t>
      </w:r>
      <w:r w:rsidRPr="00E82366">
        <w:rPr>
          <w:b/>
          <w:u w:val="single"/>
        </w:rPr>
        <w:t xml:space="preserve"> the absent father, angry Black woman, and,</w:t>
      </w:r>
      <w:r w:rsidRPr="00E82366">
        <w:rPr>
          <w:u w:val="single"/>
        </w:rPr>
        <w:t xml:space="preserve"> more broadly, </w:t>
      </w:r>
      <w:r w:rsidRPr="00E82366">
        <w:rPr>
          <w:b/>
          <w:u w:val="single"/>
        </w:rPr>
        <w:t>the dysfunctional Black f2amily.</w:t>
      </w:r>
      <w:r w:rsidRPr="00E82366">
        <w:rPr>
          <w:u w:val="single"/>
        </w:rPr>
        <w:t xml:space="preserve"> When </w:t>
      </w:r>
      <w:r w:rsidRPr="00E82366">
        <w:rPr>
          <w:b/>
          <w:u w:val="single"/>
        </w:rPr>
        <w:t xml:space="preserve">Black characters are portrayed as damaged and/or dysfunctional, it sets the stage for filmmakers to introduce a White hero to save Blacks from tragedy. The narrative of the White savior typically involves a White lead character (agent) who lends a helping hand to a person or people of color </w:t>
      </w:r>
      <w:r w:rsidRPr="00E82366">
        <w:rPr>
          <w:u w:val="single"/>
        </w:rPr>
        <w:t xml:space="preserve">(act) out of the goodwill of her or his heart </w:t>
      </w:r>
      <w:r w:rsidRPr="00E82366">
        <w:rPr>
          <w:sz w:val="16"/>
        </w:rPr>
        <w:t>(purpose). As Hughey (2012) explained,</w:t>
      </w:r>
      <w:r w:rsidRPr="00E82366">
        <w:rPr>
          <w:u w:val="single"/>
        </w:rPr>
        <w:t xml:space="preserve"> </w:t>
      </w:r>
      <w:proofErr w:type="gramStart"/>
      <w:r w:rsidRPr="00E82366">
        <w:rPr>
          <w:u w:val="single"/>
        </w:rPr>
        <w:t>The</w:t>
      </w:r>
      <w:proofErr w:type="gramEnd"/>
      <w:r w:rsidRPr="00E82366">
        <w:rPr>
          <w:b/>
          <w:u w:val="single"/>
        </w:rPr>
        <w:t xml:space="preserve"> films show Whites going the extra-mile to help people of color who cannot or will not help themselves</w:t>
      </w:r>
      <w:r w:rsidRPr="00E82366">
        <w:rPr>
          <w:u w:val="single"/>
        </w:rPr>
        <w:t xml:space="preserve">, thus </w:t>
      </w:r>
      <w:r w:rsidRPr="00E82366">
        <w:rPr>
          <w:b/>
          <w:u w:val="single"/>
        </w:rPr>
        <w:t>establishing social order, teaching non-Whites right from wrong, and framing the White Savior as the only character able to recognize these moral distinctions and act upon them.</w:t>
      </w:r>
      <w:r w:rsidRPr="00E82366">
        <w:rPr>
          <w:b/>
          <w:sz w:val="16"/>
        </w:rPr>
        <w:t xml:space="preserve"> </w:t>
      </w:r>
      <w:r w:rsidRPr="00E82366">
        <w:rPr>
          <w:sz w:val="16"/>
        </w:rPr>
        <w:t xml:space="preserve">(p. 761) In </w:t>
      </w:r>
      <w:proofErr w:type="spellStart"/>
      <w:r w:rsidRPr="00E82366">
        <w:rPr>
          <w:sz w:val="16"/>
        </w:rPr>
        <w:t>Burkean</w:t>
      </w:r>
      <w:proofErr w:type="spellEnd"/>
      <w:r w:rsidRPr="00E82366">
        <w:rPr>
          <w:sz w:val="16"/>
        </w:rPr>
        <w:t xml:space="preserve"> terms, t</w:t>
      </w:r>
      <w:r w:rsidRPr="00E82366">
        <w:rPr>
          <w:u w:val="single"/>
        </w:rPr>
        <w:t xml:space="preserve">he White savior format foregrounds an agent-act ratio, wherein </w:t>
      </w:r>
      <w:r w:rsidRPr="00E82366">
        <w:rPr>
          <w:b/>
          <w:u w:val="single"/>
        </w:rPr>
        <w:t>the agent (White savior) is defined by the act for which she or he receives credit (helping people of color).</w:t>
      </w:r>
      <w:r w:rsidRPr="00E82366">
        <w:rPr>
          <w:b/>
          <w:sz w:val="16"/>
        </w:rPr>
        <w:t xml:space="preserve"> </w:t>
      </w:r>
      <w:r w:rsidRPr="00E82366">
        <w:rPr>
          <w:b/>
          <w:u w:val="single"/>
        </w:rPr>
        <w:t>This narrative perpetuates the image of White altruism,</w:t>
      </w:r>
      <w:r w:rsidRPr="00E82366">
        <w:rPr>
          <w:b/>
          <w:sz w:val="16"/>
        </w:rPr>
        <w:t xml:space="preserve"> </w:t>
      </w:r>
      <w:r w:rsidRPr="00E82366">
        <w:rPr>
          <w:b/>
          <w:u w:val="single"/>
        </w:rPr>
        <w:t>an attractive tale for White viewers who may believe they are unfairly implicated in systemic racism</w:t>
      </w:r>
      <w:r w:rsidRPr="00E82366">
        <w:rPr>
          <w:u w:val="single"/>
        </w:rPr>
        <w:t xml:space="preserve"> (</w:t>
      </w:r>
      <w:r w:rsidRPr="00E82366">
        <w:rPr>
          <w:sz w:val="16"/>
        </w:rPr>
        <w:t xml:space="preserve">Ash, 2015; Hughey, 2012). Burke’s theory of dramatism lends itself perfectly to the study of film. As Rushing (1986) argues, “the pentad is especially adaptable to understanding rhetoric viewed as narration or myth” (p. 291). Burke’s (1969) five pentadic terms are invoked in any statement about motives, yet they “can be embodied profoundly or trivially, truthfully or falsely” (p. xv). </w:t>
      </w:r>
      <w:r w:rsidRPr="00E82366">
        <w:rPr>
          <w:u w:val="single"/>
        </w:rPr>
        <w:t xml:space="preserve">The White savior narrative represents a profound misuse of these terms in a forum that </w:t>
      </w:r>
      <w:proofErr w:type="gramStart"/>
      <w:r w:rsidRPr="00E82366">
        <w:rPr>
          <w:u w:val="single"/>
        </w:rPr>
        <w:t>has the ability to</w:t>
      </w:r>
      <w:proofErr w:type="gramEnd"/>
      <w:r w:rsidRPr="00E82366">
        <w:rPr>
          <w:u w:val="single"/>
        </w:rPr>
        <w:t xml:space="preserve"> inform the public about interracial relations</w:t>
      </w:r>
      <w:r w:rsidRPr="00E82366">
        <w:rPr>
          <w:sz w:val="16"/>
        </w:rPr>
        <w:t xml:space="preserve">. Rather than portray complex characters that challenge stereotypes, Hollywood too often opts for “safer” narratives that direct attention to White character(s) and away from the non-White character(s). As a misrepresentation of historical and contemporary interracial relations, </w:t>
      </w:r>
      <w:r w:rsidRPr="00E82366">
        <w:rPr>
          <w:u w:val="single"/>
        </w:rPr>
        <w:t xml:space="preserve">the White savior is a narrative </w:t>
      </w:r>
      <w:r w:rsidRPr="00E82366">
        <w:rPr>
          <w:u w:val="single"/>
        </w:rPr>
        <w:lastRenderedPageBreak/>
        <w:t>about what people do and why they do it. What is involved in this narrative, as in any narrative, is a series of terms about thought: act, agent, agency, scene, and purpose.</w:t>
      </w:r>
    </w:p>
    <w:p w14:paraId="7484441F" w14:textId="77777777" w:rsidR="00491496" w:rsidRPr="00E82366" w:rsidRDefault="00491496" w:rsidP="00491496">
      <w:pPr>
        <w:rPr>
          <w:sz w:val="16"/>
        </w:rPr>
      </w:pPr>
    </w:p>
    <w:p w14:paraId="113650ED" w14:textId="77777777" w:rsidR="00491496" w:rsidRPr="00E82366" w:rsidRDefault="00491496" w:rsidP="00491496">
      <w:pPr>
        <w:pStyle w:val="Heading4"/>
      </w:pPr>
      <w:bookmarkStart w:id="12" w:name="_mljs0z6ywq0v" w:colFirst="0" w:colLast="0"/>
      <w:bookmarkEnd w:id="12"/>
      <w:r w:rsidRPr="00E82366">
        <w:t xml:space="preserve">White savior functions to simultaneously erase and romanticize racism. </w:t>
      </w:r>
    </w:p>
    <w:p w14:paraId="6BCB4AB8" w14:textId="77777777" w:rsidR="00491496" w:rsidRPr="00E82366" w:rsidRDefault="00491496" w:rsidP="00491496">
      <w:pPr>
        <w:widowControl w:val="0"/>
        <w:spacing w:line="256" w:lineRule="auto"/>
        <w:rPr>
          <w:sz w:val="6"/>
          <w:szCs w:val="6"/>
        </w:rPr>
      </w:pPr>
      <w:r w:rsidRPr="00E82366">
        <w:rPr>
          <w:rStyle w:val="Style13ptBold"/>
        </w:rPr>
        <w:t>Murphy and Harris 17</w:t>
      </w:r>
      <w:r w:rsidRPr="00E82366">
        <w:rPr>
          <w:color w:val="222222"/>
          <w:sz w:val="24"/>
          <w:szCs w:val="24"/>
        </w:rPr>
        <w:t xml:space="preserve">, Mollie K. Murphy &amp;Tina M. Harris, 06-16-17, "White Innocence and Black Subservience: The Rhetoric of White Heroism in The Help," Publisher, https://www.tandfonline.com/doi/abs/10.1080/10646175.2017.1327378// </w:t>
      </w:r>
      <w:proofErr w:type="spellStart"/>
      <w:r w:rsidRPr="00E82366">
        <w:rPr>
          <w:color w:val="222222"/>
          <w:sz w:val="24"/>
          <w:szCs w:val="24"/>
        </w:rPr>
        <w:t>MargaRet</w:t>
      </w:r>
      <w:proofErr w:type="spellEnd"/>
      <w:r w:rsidRPr="00E82366">
        <w:rPr>
          <w:color w:val="222222"/>
          <w:sz w:val="24"/>
          <w:szCs w:val="24"/>
        </w:rPr>
        <w:t>!</w:t>
      </w:r>
    </w:p>
    <w:p w14:paraId="055C1815" w14:textId="6080C394" w:rsidR="00491496" w:rsidRPr="00E82366" w:rsidRDefault="00491496" w:rsidP="00491496">
      <w:pPr>
        <w:rPr>
          <w:sz w:val="16"/>
        </w:rPr>
      </w:pPr>
      <w:r w:rsidRPr="00E82366">
        <w:rPr>
          <w:u w:val="single"/>
        </w:rPr>
        <w:t>The White savior is a pervasive narrative that unnecessarily complicates the depictions of race relations between Whites and communities of color.</w:t>
      </w:r>
      <w:r w:rsidRPr="00E82366">
        <w:rPr>
          <w:sz w:val="16"/>
        </w:rPr>
        <w:t xml:space="preserve"> This all-too familiar trope regularly floods the screen of Hollywood films and is either celebrated or unexamined (Ash, 2015; de Oca, 2012; Fitzgerald, 2013; Glenn &amp; Cunningham, 2009; Hughey, 2012). Although storylines that engage characters of color perpetuate negatively stigmatized tropes that embody an inordinate number of human fallacies and deficiencies, </w:t>
      </w:r>
      <w:r w:rsidRPr="00E82366">
        <w:rPr>
          <w:u w:val="single"/>
        </w:rPr>
        <w:t>White characters are raised to a higher standard. They are presented as the unattainable norm to which all other groups must aspire.</w:t>
      </w:r>
      <w:r w:rsidRPr="00E82366">
        <w:rPr>
          <w:sz w:val="16"/>
        </w:rPr>
        <w:t xml:space="preserve"> In the White savior narrative,</w:t>
      </w:r>
      <w:r w:rsidRPr="00E82366">
        <w:rPr>
          <w:u w:val="single"/>
        </w:rPr>
        <w:t xml:space="preserve"> images of White morality and superiority are maintained, thus reifying conceptions of racial difference and White goodness</w:t>
      </w:r>
      <w:r w:rsidRPr="00E82366">
        <w:rPr>
          <w:sz w:val="16"/>
        </w:rPr>
        <w:t xml:space="preserve">. Moreover, the </w:t>
      </w:r>
      <w:r w:rsidRPr="00E82366">
        <w:rPr>
          <w:u w:val="single"/>
        </w:rPr>
        <w:t>White savior narrative romanticizes racism against Blacks, thus freeing Whites of guilt and responsibility</w:t>
      </w:r>
      <w:r w:rsidRPr="00E82366">
        <w:rPr>
          <w:sz w:val="16"/>
        </w:rPr>
        <w:t xml:space="preserve"> (Ash, 2015; Hughey, 2012). These themes are readily apparent in The Help, and it is through Burke’s (1969) theory of dramatism that we </w:t>
      </w:r>
      <w:proofErr w:type="gramStart"/>
      <w:r w:rsidRPr="00E82366">
        <w:rPr>
          <w:sz w:val="16"/>
        </w:rPr>
        <w:t>are able to</w:t>
      </w:r>
      <w:proofErr w:type="gramEnd"/>
      <w:r w:rsidRPr="00E82366">
        <w:rPr>
          <w:sz w:val="16"/>
        </w:rPr>
        <w:t xml:space="preserve"> better understand how the trope functions to sell a limited and troubling statement about motives. This article has demonstrated how </w:t>
      </w:r>
      <w:r w:rsidRPr="00E82366">
        <w:rPr>
          <w:u w:val="single"/>
        </w:rPr>
        <w:t xml:space="preserve">the White savior in The Help functions by constraining scene, agency, and purpose to create the conditions for the emergence of a White hero. </w:t>
      </w:r>
      <w:r w:rsidRPr="00E82366">
        <w:rPr>
          <w:sz w:val="16"/>
        </w:rPr>
        <w:t>This, in turn, defines the act–agent ratio; what took place is inextricably linked to the kind of person who committed the act. As a White, innocent, and moral figure with agency, Skeeter becomes the story’s primary agent. In contrast, Aibileen and Minny are subservient; they are grateful for Skeeter’s willingness to liberate people of color. Although a clear hierarchy exists, the film depicts reciprocal love between Blacks and Whites, which serves, in part, as the characters’ motivation for writing the book.</w:t>
      </w:r>
      <w:r w:rsidRPr="00E82366">
        <w:rPr>
          <w:u w:val="single"/>
        </w:rPr>
        <w:t xml:space="preserve"> Emphasis on love works to excuse the racist hierarchy and race of the hero so White audiences can feel comfortable consuming the narrative. By unpacking the various elements at play in the White savior narrative, this article offers audiences the tools to articulate the various ways in which the White savior format constrains the narrative to maintain a racist status quo</w:t>
      </w:r>
      <w:r w:rsidRPr="00E82366">
        <w:rPr>
          <w:sz w:val="16"/>
        </w:rPr>
        <w:t xml:space="preserve">. A </w:t>
      </w:r>
      <w:proofErr w:type="spellStart"/>
      <w:r w:rsidRPr="00E82366">
        <w:rPr>
          <w:sz w:val="16"/>
        </w:rPr>
        <w:t>dramatistic</w:t>
      </w:r>
      <w:proofErr w:type="spellEnd"/>
      <w:r w:rsidRPr="00E82366">
        <w:rPr>
          <w:sz w:val="16"/>
        </w:rPr>
        <w:t xml:space="preserve"> perspective reveals the mechanical features of the White savior format, thus refuting counterarguments that praise such films as harmless or even progressive. </w:t>
      </w:r>
      <w:r w:rsidRPr="00E82366">
        <w:rPr>
          <w:u w:val="single"/>
        </w:rPr>
        <w:t>Although this critique offers support for further examination of film narratives as critical texts for mass consumption, it also illustrates the importance of societal understandings of the role of history in framing contemporary race relations in real world contexts. People are rarely challenged to think critically about the ways in which the powerful (e.g., dominant) and the powerless (e.g., nondominant) experience their respective realities</w:t>
      </w:r>
      <w:r w:rsidRPr="00E82366">
        <w:rPr>
          <w:sz w:val="16"/>
        </w:rPr>
        <w:t xml:space="preserve"> (Cranmer &amp; Harris, 2015; Harris, 2001; Park, </w:t>
      </w:r>
      <w:proofErr w:type="spellStart"/>
      <w:r w:rsidRPr="00E82366">
        <w:rPr>
          <w:sz w:val="16"/>
        </w:rPr>
        <w:t>Gabbadon</w:t>
      </w:r>
      <w:proofErr w:type="spellEnd"/>
      <w:r w:rsidRPr="00E82366">
        <w:rPr>
          <w:sz w:val="16"/>
        </w:rPr>
        <w:t xml:space="preserve">, &amp; </w:t>
      </w:r>
      <w:proofErr w:type="spellStart"/>
      <w:r w:rsidRPr="00E82366">
        <w:rPr>
          <w:sz w:val="16"/>
        </w:rPr>
        <w:t>Chernin</w:t>
      </w:r>
      <w:proofErr w:type="spellEnd"/>
      <w:r w:rsidRPr="00E82366">
        <w:rPr>
          <w:sz w:val="16"/>
        </w:rPr>
        <w:t xml:space="preserve">, 2006; Schultz, 2014). In the case of films and other forms of entertainment media, </w:t>
      </w:r>
      <w:r w:rsidRPr="00E82366">
        <w:rPr>
          <w:u w:val="single"/>
        </w:rPr>
        <w:t>there is a tendency to gloss over the harshness of these markedly different worldviews by minimizing the seriousness of the systemic oppression to which the historically marginalized are subjected and of which the oppressors are direct (and indirect) benefactors</w:t>
      </w:r>
      <w:r w:rsidRPr="00E82366">
        <w:rPr>
          <w:sz w:val="16"/>
        </w:rPr>
        <w:t xml:space="preserve"> (Dates &amp; Mascaro, 2005; Park et al., 2006). Moreover, </w:t>
      </w:r>
      <w:r w:rsidRPr="00E82366">
        <w:rPr>
          <w:u w:val="single"/>
        </w:rPr>
        <w:t>relations between the privileged and oppressed are subjected to revisionist narratives that frame race relations as more egalitarian and harmonious than they have been</w:t>
      </w:r>
      <w:r w:rsidRPr="00E82366">
        <w:rPr>
          <w:sz w:val="16"/>
        </w:rPr>
        <w:t xml:space="preserve"> (Ash, 2015; Hughey, 2012). </w:t>
      </w:r>
      <w:r w:rsidRPr="00E82366">
        <w:rPr>
          <w:u w:val="single"/>
        </w:rPr>
        <w:t xml:space="preserve">Such framings dismiss the extent to which Whiteness is positioned as the dominant narrative from which to view the world; marginalized experiences are reduced to irrelevant narratives that become overshadowed by this emphasis on White privilege. The White savior is a primary trope that serves to fuel the toxic ideology of the perceived “legitimacy” and validity of White innocence and Black subservience in both fictive and real world </w:t>
      </w:r>
      <w:proofErr w:type="spellStart"/>
      <w:r w:rsidRPr="00E82366">
        <w:rPr>
          <w:u w:val="single"/>
        </w:rPr>
        <w:t>contex</w:t>
      </w:r>
      <w:bookmarkStart w:id="13" w:name="_oytoc35naj6y" w:colFirst="0" w:colLast="0"/>
      <w:bookmarkEnd w:id="13"/>
      <w:proofErr w:type="spellEnd"/>
      <w:r w:rsidRPr="00E82366">
        <w:rPr>
          <w:u w:val="single"/>
        </w:rPr>
        <w:t xml:space="preserve"> </w:t>
      </w:r>
      <w:bookmarkStart w:id="14" w:name="_bhnpacr05ujq" w:colFirst="0" w:colLast="0"/>
      <w:bookmarkEnd w:id="14"/>
    </w:p>
    <w:p w14:paraId="14968976" w14:textId="77777777" w:rsidR="00491496" w:rsidRPr="00E82366" w:rsidRDefault="00491496" w:rsidP="00491496">
      <w:pPr>
        <w:shd w:val="clear" w:color="auto" w:fill="FFFFFF"/>
        <w:spacing w:after="300"/>
        <w:rPr>
          <w:b/>
          <w:sz w:val="16"/>
          <w:szCs w:val="23"/>
        </w:rPr>
      </w:pPr>
    </w:p>
    <w:p w14:paraId="01A150C0" w14:textId="6DA13591" w:rsidR="00491496" w:rsidRPr="00E82366" w:rsidRDefault="00491496" w:rsidP="00491496">
      <w:pPr>
        <w:pStyle w:val="Heading3"/>
      </w:pPr>
      <w:r w:rsidRPr="00E82366">
        <w:lastRenderedPageBreak/>
        <w:t>Fungibility &amp; Colonization</w:t>
      </w:r>
    </w:p>
    <w:p w14:paraId="24A38721" w14:textId="77777777" w:rsidR="00491496" w:rsidRPr="00E82366" w:rsidRDefault="00491496" w:rsidP="00491496">
      <w:pPr>
        <w:pStyle w:val="Heading4"/>
      </w:pPr>
      <w:r w:rsidRPr="00E82366">
        <w:t xml:space="preserve">Black Female fungibility is bound to settler colonialism. Through the logics of white </w:t>
      </w:r>
      <w:proofErr w:type="spellStart"/>
      <w:r w:rsidRPr="00E82366">
        <w:t>spaticalization</w:t>
      </w:r>
      <w:proofErr w:type="spellEnd"/>
      <w:r w:rsidRPr="00E82366">
        <w:t xml:space="preserve"> and geography.</w:t>
      </w:r>
    </w:p>
    <w:p w14:paraId="3083CB5E" w14:textId="77777777" w:rsidR="00491496" w:rsidRPr="00E82366" w:rsidRDefault="00491496" w:rsidP="00491496">
      <w:pPr>
        <w:rPr>
          <w:sz w:val="20"/>
          <w:szCs w:val="20"/>
          <w:u w:val="single"/>
        </w:rPr>
      </w:pPr>
      <w:r w:rsidRPr="00E82366">
        <w:rPr>
          <w:b/>
          <w:sz w:val="24"/>
          <w:szCs w:val="24"/>
        </w:rPr>
        <w:t xml:space="preserve">King 13. </w:t>
      </w:r>
      <w:r w:rsidRPr="00E82366">
        <w:rPr>
          <w:sz w:val="20"/>
          <w:szCs w:val="20"/>
        </w:rPr>
        <w:t>Tiffany Jeanette King. 2013. “In the Clearing: Black Female Bodies, Space, and Settler Colonial Landscapes.” Department of American Studies. // mars</w:t>
      </w:r>
    </w:p>
    <w:p w14:paraId="4B1D93FA" w14:textId="77777777" w:rsidR="00491496" w:rsidRPr="00E82366" w:rsidRDefault="00491496" w:rsidP="00491496">
      <w:pPr>
        <w:rPr>
          <w:sz w:val="16"/>
        </w:rPr>
      </w:pPr>
      <w:r w:rsidRPr="00E82366">
        <w:rPr>
          <w:sz w:val="16"/>
        </w:rPr>
        <w:t>The production—or calling forth—of Black female gender within the context of the settlement/plantation becomes a discourse for the making and enactment of a kind of property that we do not spend a lot of time theorizing.</w:t>
      </w:r>
      <w:r w:rsidRPr="00E82366">
        <w:rPr>
          <w:u w:val="single"/>
        </w:rPr>
        <w:t xml:space="preserve"> Black female bodies, like the blue-handed slave women in Dash’s movie, function as a form of property-plus.</w:t>
      </w:r>
      <w:r w:rsidRPr="00E82366">
        <w:rPr>
          <w:sz w:val="16"/>
        </w:rPr>
        <w:t xml:space="preserve"> B</w:t>
      </w:r>
      <w:r w:rsidRPr="00E82366">
        <w:rPr>
          <w:u w:val="single"/>
        </w:rPr>
        <w:t xml:space="preserve">eyond their productive and reproductive </w:t>
      </w:r>
      <w:proofErr w:type="gramStart"/>
      <w:r w:rsidRPr="00E82366">
        <w:rPr>
          <w:u w:val="single"/>
        </w:rPr>
        <w:t>capacity</w:t>
      </w:r>
      <w:proofErr w:type="gramEnd"/>
      <w:r w:rsidRPr="00E82366">
        <w:rPr>
          <w:u w:val="single"/>
        </w:rPr>
        <w:t xml:space="preserve"> they have spatial capacity. B</w:t>
      </w:r>
      <w:r w:rsidRPr="00E82366">
        <w:rPr>
          <w:b/>
          <w:u w:val="single"/>
        </w:rPr>
        <w:t>lack women cultivate (plow, till, fence, plant) the land and make the settlement/plantation appear as a bounded unit of sellable and taxable agriculture.</w:t>
      </w:r>
      <w:r w:rsidRPr="00E82366">
        <w:rPr>
          <w:u w:val="single"/>
        </w:rPr>
        <w:t xml:space="preserve"> </w:t>
      </w:r>
      <w:r w:rsidRPr="00E82366">
        <w:rPr>
          <w:b/>
          <w:u w:val="single"/>
        </w:rPr>
        <w:t>Black women also reproduce children who become forms of commodity and workers who can continue to work on the land to expand the settlement/plantation</w:t>
      </w:r>
      <w:r w:rsidRPr="00E82366">
        <w:rPr>
          <w:u w:val="single"/>
        </w:rPr>
        <w:t xml:space="preserve">. Black women as a form of property-plus produce: </w:t>
      </w:r>
      <w:r w:rsidRPr="00E82366">
        <w:rPr>
          <w:b/>
          <w:u w:val="single"/>
        </w:rPr>
        <w:t>the settlement/plantation, children as commodities and expanders of the settlement/plantation-plot, and bodies that mark the plantation space as non-Native space. Black women’s property capacity is one that makes Settler-Master spaces and creates the boundaries of the human</w:t>
      </w:r>
      <w:r w:rsidRPr="00E82366">
        <w:rPr>
          <w:b/>
          <w:sz w:val="16"/>
        </w:rPr>
        <w:t xml:space="preserve">. </w:t>
      </w:r>
      <w:r w:rsidRPr="00E82366">
        <w:rPr>
          <w:b/>
          <w:u w:val="single"/>
        </w:rPr>
        <w:t>The creation of Black female gender by the Settler-Master works to produce a spatial unit of conquest, enslavement, and an exclusionary form of humanism through the black female body</w:t>
      </w:r>
      <w:r w:rsidRPr="00E82366">
        <w:rPr>
          <w:b/>
          <w:sz w:val="16"/>
        </w:rPr>
        <w:t xml:space="preserve">. </w:t>
      </w:r>
      <w:r w:rsidRPr="00E82366">
        <w:rPr>
          <w:u w:val="single"/>
        </w:rPr>
        <w:t>Constructions of</w:t>
      </w:r>
      <w:r w:rsidRPr="00E82366">
        <w:rPr>
          <w:b/>
          <w:u w:val="single"/>
        </w:rPr>
        <w:t xml:space="preserve"> gender and sexuality based on the body necessarily emerge in a moment in which the settler needs space, specifically land. Body centric gender works in tandem with the visual practices of surveying the land</w:t>
      </w:r>
      <w:r w:rsidRPr="00E82366">
        <w:rPr>
          <w:sz w:val="16"/>
        </w:rPr>
        <w:t>.58 As t</w:t>
      </w:r>
      <w:r w:rsidRPr="00E82366">
        <w:rPr>
          <w:u w:val="single"/>
        </w:rPr>
        <w:t>he Settler, who would also become a Master,</w:t>
      </w:r>
      <w:r w:rsidRPr="00E82366">
        <w:rPr>
          <w:sz w:val="16"/>
        </w:rPr>
        <w:t xml:space="preserve"> visualized the possibilities of their territory, he/she/they were simultaneously surveying, visualizing and assessing the possibilities of the Black bodies they would own. </w:t>
      </w:r>
      <w:r w:rsidRPr="00E82366">
        <w:rPr>
          <w:b/>
          <w:u w:val="single"/>
        </w:rPr>
        <w:t>The Black body and its productive and reproductive components would also be read/visualized as spatial units on “virgin” land</w:t>
      </w:r>
      <w:r w:rsidRPr="00E82366">
        <w:rPr>
          <w:b/>
          <w:sz w:val="16"/>
        </w:rPr>
        <w:t>.</w:t>
      </w:r>
      <w:r w:rsidRPr="00E82366">
        <w:rPr>
          <w:sz w:val="16"/>
        </w:rPr>
        <w:t xml:space="preserve"> While Dash did not intend this for her work, her optic can help us see the way that the Settler-Master viewed the land, slave bodies and slave reproduction. Dash’s characters’ blue hands on one level work to make the body hyper visible. With this optic of the blue hands, we can see the calling forth/hailing of gender as the reproduction of the settlement/plantation at the level of the body. This is just one order of sight that Dash makes possible. We will continue to explore the more liberatory dimensions of sight that Dash uses to break down violent western epistemes.</w:t>
      </w:r>
      <w:r w:rsidRPr="00E82366">
        <w:rPr>
          <w:u w:val="single"/>
        </w:rPr>
        <w:t xml:space="preserve"> </w:t>
      </w:r>
      <w:r w:rsidRPr="00E82366">
        <w:rPr>
          <w:b/>
          <w:u w:val="single"/>
        </w:rPr>
        <w:t>Black female bodies as gendered and sexualized formation are spatial processes within the context of New World settlement</w:t>
      </w:r>
      <w:r w:rsidRPr="00E82366">
        <w:rPr>
          <w:u w:val="single"/>
        </w:rPr>
        <w:t xml:space="preserve">. In early 18th century South Carolina and Virginia </w:t>
      </w:r>
      <w:r w:rsidRPr="00E82366">
        <w:rPr>
          <w:b/>
          <w:u w:val="single"/>
        </w:rPr>
        <w:t>representations of Black women as savages and bodies occupying a liminal position began to emerge</w:t>
      </w:r>
      <w:r w:rsidRPr="00E82366">
        <w:rPr>
          <w:b/>
          <w:sz w:val="16"/>
        </w:rPr>
        <w:t xml:space="preserve">. </w:t>
      </w:r>
      <w:r w:rsidRPr="00E82366">
        <w:rPr>
          <w:b/>
          <w:u w:val="single"/>
        </w:rPr>
        <w:t>Black bodily liminality was discursively imagined and relationship that Black women would have with the land in the New World.</w:t>
      </w:r>
      <w:r w:rsidRPr="00E82366">
        <w:rPr>
          <w:b/>
          <w:sz w:val="16"/>
        </w:rPr>
        <w:t xml:space="preserve"> </w:t>
      </w:r>
      <w:r w:rsidRPr="00E82366">
        <w:rPr>
          <w:sz w:val="16"/>
        </w:rPr>
        <w:t xml:space="preserve">The Black female body as a new form on the landscape in the low country and the Caribbean had to be reconciled to their actual role as workers and the natural surroundings in West Africa. </w:t>
      </w:r>
      <w:r w:rsidRPr="00E82366">
        <w:rPr>
          <w:u w:val="single"/>
        </w:rPr>
        <w:t xml:space="preserve">While the female body had been constructed as strong, capable of work and naturally fecund; the reality was that Black women did not labor under the conditions of slavery when they were in West Africa. </w:t>
      </w:r>
      <w:r w:rsidRPr="00E82366">
        <w:rPr>
          <w:sz w:val="16"/>
        </w:rPr>
        <w:t xml:space="preserve">They were also not laborers in the way that they would become on plantations. Europeans’ need for free labor shaped the inner eyes of the first Europeans who would view Black bodies leading them to construct Black female forms as natural laborers on foreign plantation landscapes. </w:t>
      </w:r>
      <w:r w:rsidRPr="00E82366">
        <w:rPr>
          <w:b/>
          <w:u w:val="single"/>
        </w:rPr>
        <w:t>European traders and explorers produced colonial travel writings that narrated Black female bodies as naturally fit for plantation work in the colonies.</w:t>
      </w:r>
      <w:r w:rsidRPr="00E82366">
        <w:rPr>
          <w:u w:val="single"/>
        </w:rPr>
        <w:t xml:space="preserve"> </w:t>
      </w:r>
      <w:proofErr w:type="spellStart"/>
      <w:r w:rsidRPr="00E82366">
        <w:rPr>
          <w:sz w:val="16"/>
        </w:rPr>
        <w:t>Lignon</w:t>
      </w:r>
      <w:proofErr w:type="spellEnd"/>
      <w:r w:rsidRPr="00E82366">
        <w:rPr>
          <w:sz w:val="16"/>
        </w:rPr>
        <w:t xml:space="preserve">, one of the original Settlers of Barbados, first observed Black women in his travels to West Africa. When he saw them again for the first time on plantations in </w:t>
      </w:r>
      <w:proofErr w:type="gramStart"/>
      <w:r w:rsidRPr="00E82366">
        <w:rPr>
          <w:sz w:val="16"/>
        </w:rPr>
        <w:t>Barbados</w:t>
      </w:r>
      <w:proofErr w:type="gramEnd"/>
      <w:r w:rsidRPr="00E82366">
        <w:rPr>
          <w:sz w:val="16"/>
        </w:rPr>
        <w:t xml:space="preserve"> he had a hard time recognizing them in the new context: </w:t>
      </w:r>
      <w:proofErr w:type="spellStart"/>
      <w:r w:rsidRPr="00E82366">
        <w:rPr>
          <w:sz w:val="16"/>
        </w:rPr>
        <w:t>Lignon</w:t>
      </w:r>
      <w:proofErr w:type="spellEnd"/>
      <w:r w:rsidRPr="00E82366">
        <w:rPr>
          <w:sz w:val="16"/>
        </w:rPr>
        <w:t xml:space="preserve"> struggled to situate Black women as workers. Their innate unfamiliarity as laborers caused him to cast about for a useful metaphor. He compares African people to vegetation; now they are only passively and abstractly beautiful as blocks of color. A gap existed between the colonial imagination’s construction of Black women as agricultural labors that could easily breed and the reality that West African Black women were unfamiliar with the land and the labor required on the plantation. </w:t>
      </w:r>
      <w:proofErr w:type="gramStart"/>
      <w:r w:rsidRPr="00E82366">
        <w:rPr>
          <w:sz w:val="16"/>
        </w:rPr>
        <w:t>In order to</w:t>
      </w:r>
      <w:proofErr w:type="gramEnd"/>
      <w:r w:rsidRPr="00E82366">
        <w:rPr>
          <w:sz w:val="16"/>
        </w:rPr>
        <w:t xml:space="preserve"> close the gap, a new metaphor was needed. The metaphor is a space of slippage where one thing can become another.60 Within this slippage</w:t>
      </w:r>
      <w:r w:rsidRPr="00E82366">
        <w:rPr>
          <w:b/>
          <w:sz w:val="16"/>
        </w:rPr>
        <w:t>,</w:t>
      </w:r>
      <w:r w:rsidRPr="00E82366">
        <w:rPr>
          <w:b/>
          <w:u w:val="single"/>
        </w:rPr>
        <w:t xml:space="preserve"> Black women can become nature to fill in the gap.</w:t>
      </w:r>
      <w:r w:rsidRPr="00E82366">
        <w:rPr>
          <w:u w:val="single"/>
        </w:rPr>
        <w:t xml:space="preserve"> In the context of this discursive gap where metaphors of nature are used to make sense of the presence of bodies new to the landscape</w:t>
      </w:r>
      <w:r w:rsidRPr="00E82366">
        <w:rPr>
          <w:sz w:val="16"/>
        </w:rPr>
        <w:t xml:space="preserve">, I return to Dash’s filmic character Nana </w:t>
      </w:r>
      <w:proofErr w:type="spellStart"/>
      <w:r w:rsidRPr="00E82366">
        <w:rPr>
          <w:sz w:val="16"/>
        </w:rPr>
        <w:t>PeazantWhile</w:t>
      </w:r>
      <w:proofErr w:type="spellEnd"/>
      <w:r w:rsidRPr="00E82366">
        <w:rPr>
          <w:sz w:val="16"/>
        </w:rPr>
        <w:t xml:space="preserve"> Dash is certainly not using </w:t>
      </w:r>
      <w:proofErr w:type="spellStart"/>
      <w:r w:rsidRPr="00E82366">
        <w:rPr>
          <w:sz w:val="16"/>
        </w:rPr>
        <w:t>Lignon’s</w:t>
      </w:r>
      <w:proofErr w:type="spellEnd"/>
      <w:r w:rsidRPr="00E82366">
        <w:rPr>
          <w:sz w:val="16"/>
        </w:rPr>
        <w:t xml:space="preserve"> imperial </w:t>
      </w:r>
      <w:r w:rsidRPr="00E82366">
        <w:rPr>
          <w:sz w:val="16"/>
        </w:rPr>
        <w:lastRenderedPageBreak/>
        <w:t>surveying eyes, D</w:t>
      </w:r>
      <w:r w:rsidRPr="00E82366">
        <w:rPr>
          <w:u w:val="single"/>
        </w:rPr>
        <w:t xml:space="preserve">ash’s </w:t>
      </w:r>
      <w:r w:rsidRPr="00E82366">
        <w:rPr>
          <w:b/>
          <w:u w:val="single"/>
        </w:rPr>
        <w:t>cinematic imagination does provide a visual of the ways that the Settler-Master intended to discursively fix the Black female slave body to the land</w:t>
      </w:r>
      <w:r w:rsidRPr="00E82366">
        <w:rPr>
          <w:b/>
          <w:sz w:val="16"/>
        </w:rPr>
        <w:t xml:space="preserve">. </w:t>
      </w:r>
      <w:proofErr w:type="spellStart"/>
      <w:r w:rsidRPr="00E82366">
        <w:rPr>
          <w:u w:val="single"/>
        </w:rPr>
        <w:t>Lignon’s</w:t>
      </w:r>
      <w:proofErr w:type="spellEnd"/>
      <w:r w:rsidRPr="00E82366">
        <w:rPr>
          <w:u w:val="single"/>
        </w:rPr>
        <w:t xml:space="preserve"> vision which turned Black female bodies into beautiful blocks of color became a way of establishing a relationship between Black female bodies and the land and Black female bodies and human bodies</w:t>
      </w:r>
      <w:r w:rsidRPr="00E82366">
        <w:rPr>
          <w:sz w:val="16"/>
        </w:rPr>
        <w:t xml:space="preserve">. Dash’s </w:t>
      </w:r>
      <w:proofErr w:type="gramStart"/>
      <w:r w:rsidRPr="00E82366">
        <w:rPr>
          <w:sz w:val="16"/>
        </w:rPr>
        <w:t>blue stained</w:t>
      </w:r>
      <w:proofErr w:type="gramEnd"/>
      <w:r w:rsidRPr="00E82366">
        <w:rPr>
          <w:sz w:val="16"/>
        </w:rPr>
        <w:t xml:space="preserve"> female slaves as an optic provide us with an opportunity to engage in some rigorous theoretical work. Dash’s character’s indigo </w:t>
      </w:r>
      <w:proofErr w:type="gramStart"/>
      <w:r w:rsidRPr="00E82366">
        <w:rPr>
          <w:sz w:val="16"/>
        </w:rPr>
        <w:t>stained</w:t>
      </w:r>
      <w:proofErr w:type="gramEnd"/>
      <w:r w:rsidRPr="00E82366">
        <w:rPr>
          <w:sz w:val="16"/>
        </w:rPr>
        <w:t xml:space="preserve"> or blue-black flesh represents ontological difference of a new order. </w:t>
      </w:r>
      <w:r w:rsidRPr="00E82366">
        <w:rPr>
          <w:u w:val="single"/>
        </w:rPr>
        <w:t xml:space="preserve">The states of being/non-being presented for us on the screen by Dash, though unintentionally, is the essential human/non-human difference that </w:t>
      </w:r>
      <w:proofErr w:type="spellStart"/>
      <w:r w:rsidRPr="00E82366">
        <w:rPr>
          <w:u w:val="single"/>
        </w:rPr>
        <w:t>Lignon</w:t>
      </w:r>
      <w:proofErr w:type="spellEnd"/>
      <w:r w:rsidRPr="00E82366">
        <w:rPr>
          <w:u w:val="single"/>
        </w:rPr>
        <w:t xml:space="preserve"> and other Settler-Masters were invested in producing. he essential difference that Nana </w:t>
      </w:r>
      <w:proofErr w:type="spellStart"/>
      <w:r w:rsidRPr="00E82366">
        <w:rPr>
          <w:u w:val="single"/>
        </w:rPr>
        <w:t>Peazant’s</w:t>
      </w:r>
      <w:proofErr w:type="spellEnd"/>
      <w:r w:rsidRPr="00E82366">
        <w:rPr>
          <w:u w:val="single"/>
        </w:rPr>
        <w:t xml:space="preserve"> blue-stained hands, and </w:t>
      </w:r>
      <w:proofErr w:type="spellStart"/>
      <w:r w:rsidRPr="00E82366">
        <w:rPr>
          <w:u w:val="single"/>
        </w:rPr>
        <w:t>Lignon’s</w:t>
      </w:r>
      <w:proofErr w:type="spellEnd"/>
      <w:r w:rsidRPr="00E82366">
        <w:rPr>
          <w:u w:val="single"/>
        </w:rPr>
        <w:t xml:space="preserve"> block of colors that matched vegetation represent expand how we are be able to talk about ontology. </w:t>
      </w:r>
      <w:r w:rsidRPr="00E82366">
        <w:rPr>
          <w:b/>
          <w:u w:val="single"/>
        </w:rPr>
        <w:t>If we think about Black female bodies that are stained with, or are already a part of the land, we can argue that ontological positions are created through the multiple axes of race, gender, space and the land. The body’s relationship to space, specifically a forced relationship to land, is a field of representational and repressive power that needs to be examined further</w:t>
      </w:r>
      <w:r w:rsidRPr="00E82366">
        <w:rPr>
          <w:sz w:val="16"/>
        </w:rPr>
        <w:t>.</w:t>
      </w:r>
      <w:r w:rsidRPr="00E82366">
        <w:rPr>
          <w:b/>
          <w:sz w:val="16"/>
        </w:rPr>
        <w:t xml:space="preserve"> T</w:t>
      </w:r>
      <w:r w:rsidRPr="00E82366">
        <w:rPr>
          <w:b/>
          <w:u w:val="single"/>
        </w:rPr>
        <w:t>he indigo-stained hands (blue-blackness) function as a visible sign of the violence and a new spatial relationship to land that makes the slave a form of non-human property</w:t>
      </w:r>
      <w:r w:rsidRPr="00E82366">
        <w:rPr>
          <w:sz w:val="16"/>
        </w:rPr>
        <w:t>. The indigo-blue Black female body is a spatial body</w:t>
      </w:r>
      <w:r w:rsidRPr="00E82366">
        <w:rPr>
          <w:b/>
          <w:u w:val="single"/>
        </w:rPr>
        <w:t xml:space="preserve">. She is a symbol of space or property in its most malleable and unstable state. </w:t>
      </w:r>
      <w:r w:rsidRPr="00E82366">
        <w:rPr>
          <w:sz w:val="16"/>
        </w:rPr>
        <w:t xml:space="preserve">As a new order of </w:t>
      </w:r>
      <w:proofErr w:type="gramStart"/>
      <w:r w:rsidRPr="00E82366">
        <w:rPr>
          <w:sz w:val="16"/>
        </w:rPr>
        <w:t>difference</w:t>
      </w:r>
      <w:proofErr w:type="gramEnd"/>
      <w:r w:rsidRPr="00E82366">
        <w:rPr>
          <w:sz w:val="16"/>
        </w:rPr>
        <w:t xml:space="preserve"> she exceeds mere racial and sexual variation.</w:t>
      </w:r>
      <w:r w:rsidRPr="00E82366">
        <w:rPr>
          <w:u w:val="single"/>
        </w:rPr>
        <w:t xml:space="preserve"> Her ultimate difference also comes about </w:t>
      </w:r>
      <w:proofErr w:type="gramStart"/>
      <w:r w:rsidRPr="00E82366">
        <w:rPr>
          <w:u w:val="single"/>
        </w:rPr>
        <w:t>due to the fact that</w:t>
      </w:r>
      <w:proofErr w:type="gramEnd"/>
      <w:r w:rsidRPr="00E82366">
        <w:rPr>
          <w:b/>
          <w:u w:val="single"/>
        </w:rPr>
        <w:t xml:space="preserve"> it is spatialized and embedded in the settler geography of expansion and increase. The Black female slave body’s spatial coordinates, stained indigo, do not align with those of other humans</w:t>
      </w:r>
      <w:r w:rsidRPr="00E82366">
        <w:rPr>
          <w:b/>
          <w:sz w:val="16"/>
        </w:rPr>
        <w:t xml:space="preserve">. </w:t>
      </w:r>
      <w:proofErr w:type="gramStart"/>
      <w:r w:rsidRPr="00E82366">
        <w:rPr>
          <w:sz w:val="16"/>
        </w:rPr>
        <w:t>he</w:t>
      </w:r>
      <w:proofErr w:type="gramEnd"/>
      <w:r w:rsidRPr="00E82366">
        <w:rPr>
          <w:sz w:val="16"/>
        </w:rPr>
        <w:t xml:space="preserve"> captive body gendered female is an important process and formation to track</w:t>
      </w:r>
      <w:r w:rsidRPr="00E82366">
        <w:rPr>
          <w:b/>
          <w:sz w:val="16"/>
        </w:rPr>
        <w:t>.</w:t>
      </w:r>
      <w:r w:rsidRPr="00E82366">
        <w:rPr>
          <w:b/>
          <w:u w:val="single"/>
        </w:rPr>
        <w:t xml:space="preserve"> The process of making the Black female captive body coterminous with the land is particularly important to track as a spatial process that helps solidify taxonomies on settler colonial landscapes</w:t>
      </w:r>
      <w:r w:rsidRPr="00E82366">
        <w:rPr>
          <w:b/>
          <w:sz w:val="16"/>
        </w:rPr>
        <w:t xml:space="preserve">. </w:t>
      </w:r>
      <w:r w:rsidRPr="00E82366">
        <w:rPr>
          <w:sz w:val="16"/>
        </w:rPr>
        <w:t>Expansion, specificall</w:t>
      </w:r>
      <w:r w:rsidRPr="00E82366">
        <w:rPr>
          <w:u w:val="single"/>
        </w:rPr>
        <w:t>y s</w:t>
      </w:r>
      <w:r w:rsidRPr="00E82366">
        <w:rPr>
          <w:b/>
          <w:u w:val="single"/>
        </w:rPr>
        <w:t>patial expansion, is an ongoing project of settler colonialism that shapes processes of racial, gender and sexual formation.</w:t>
      </w:r>
      <w:r w:rsidRPr="00E82366">
        <w:rPr>
          <w:u w:val="single"/>
        </w:rPr>
        <w:t xml:space="preserve"> Gender, specifically B</w:t>
      </w:r>
      <w:r w:rsidRPr="00E82366">
        <w:rPr>
          <w:b/>
          <w:u w:val="single"/>
        </w:rPr>
        <w:t>lack female slave gender, as visualized by Dash, is as much a product of the settling and making of space as it is about reproducing other Black slaves.</w:t>
      </w:r>
      <w:r w:rsidRPr="00E82366">
        <w:rPr>
          <w:u w:val="single"/>
        </w:rPr>
        <w:t xml:space="preserve"> </w:t>
      </w:r>
      <w:r w:rsidRPr="00E82366">
        <w:rPr>
          <w:sz w:val="16"/>
        </w:rPr>
        <w:t>Dash’s blue-handed bodies provide us with an opportunity to think about how the settlement/plantation can produce a hybrid body that functions as a regime of representation through which gender formation works. Discourses of sexuality, specifically sexual deviance, also work at the site of Black female slave bodies</w:t>
      </w:r>
      <w:r w:rsidRPr="00E82366">
        <w:rPr>
          <w:u w:val="single"/>
        </w:rPr>
        <w:t xml:space="preserve">. </w:t>
      </w:r>
      <w:r w:rsidRPr="00E82366">
        <w:rPr>
          <w:b/>
          <w:u w:val="single"/>
        </w:rPr>
        <w:t xml:space="preserve">The Black female slave body embedded within the sexualized landscape of settler colonialism is a special case. </w:t>
      </w:r>
      <w:r w:rsidRPr="00E82366">
        <w:rPr>
          <w:sz w:val="16"/>
        </w:rPr>
        <w:t xml:space="preserve">As a hybrid body, Nana </w:t>
      </w:r>
      <w:proofErr w:type="spellStart"/>
      <w:r w:rsidRPr="00E82366">
        <w:rPr>
          <w:sz w:val="16"/>
        </w:rPr>
        <w:t>Peazant’s</w:t>
      </w:r>
      <w:proofErr w:type="spellEnd"/>
      <w:r w:rsidRPr="00E82366">
        <w:rPr>
          <w:sz w:val="16"/>
        </w:rPr>
        <w:t xml:space="preserve"> and other </w:t>
      </w:r>
      <w:r w:rsidRPr="00E82366">
        <w:rPr>
          <w:b/>
          <w:u w:val="single"/>
        </w:rPr>
        <w:t>Black female’s plant and flesh bodies could also have discourses of deviant sexualities placed upon them. Black female bodies can merge/mate with plants and create the commodity dye. The fecundity of plant reproduction/sexuality can now be plotted onto the landscape of the Black female body</w:t>
      </w:r>
      <w:r w:rsidRPr="00E82366">
        <w:rPr>
          <w:b/>
          <w:sz w:val="16"/>
        </w:rPr>
        <w:t xml:space="preserve">. </w:t>
      </w:r>
      <w:r w:rsidRPr="00E82366">
        <w:rPr>
          <w:sz w:val="16"/>
        </w:rPr>
        <w:t>I</w:t>
      </w:r>
      <w:r w:rsidRPr="00E82366">
        <w:rPr>
          <w:u w:val="single"/>
        </w:rPr>
        <w:t>n the tropics, specifically the Caribbean the discourse of sexual promiscuity</w:t>
      </w:r>
      <w:r w:rsidRPr="00E82366">
        <w:rPr>
          <w:b/>
          <w:u w:val="single"/>
        </w:rPr>
        <w:t>, fertility and abundance was applied to the natural landscape, specifically new and exotic plant life. Black female gender as a hybrid plant-body assumes another level of non-normative and non-human sexual excess when understood within the context of the conquest and settlement of land. Within the context of slavery, it is equally important to mark Black bodies as examples of non-human sexual difference and devianc</w:t>
      </w:r>
      <w:r w:rsidRPr="00E82366">
        <w:rPr>
          <w:u w:val="single"/>
        </w:rPr>
        <w:t xml:space="preserve">e. </w:t>
      </w:r>
      <w:r w:rsidRPr="00E82366">
        <w:rPr>
          <w:sz w:val="16"/>
        </w:rPr>
        <w:t xml:space="preserve">Hartman finds that sexualized Black bodies were interpellated by the law as unnamable and at times unintelligible.61 According to George’s attorney [George is a slave accused of rape], the sexual arrangements of the captive community were so different from those of the dominant order that they were beyond the reach of the law and best left to the regulations of slave owners…as sexual subjects they were beyond the pale of law and outside the boundaries of the decent and nameable.”62 Existing as bodies outside of what the law and the dominant Settler-Master’s boundaries deem “decent and nameable” relegates the Black gendered and sexual body to a realm of the illegible and inhuman. This unnamable gender and sexual difference </w:t>
      </w:r>
      <w:proofErr w:type="gramStart"/>
      <w:r w:rsidRPr="00E82366">
        <w:rPr>
          <w:sz w:val="16"/>
        </w:rPr>
        <w:t>is</w:t>
      </w:r>
      <w:proofErr w:type="gramEnd"/>
      <w:r w:rsidRPr="00E82366">
        <w:rPr>
          <w:sz w:val="16"/>
        </w:rPr>
        <w:t xml:space="preserve"> a violent eviction of Black female and Black bodies from the boundaries of humanity. The discourse of gender and sexuality as it often appears in the law is a way of creating a spatial order within the settlement/plantation regime of the US. Black female slave bodies as hybrid, plant-human species, further increase the </w:t>
      </w:r>
      <w:proofErr w:type="spellStart"/>
      <w:r w:rsidRPr="00E82366">
        <w:rPr>
          <w:sz w:val="16"/>
        </w:rPr>
        <w:t>unameability</w:t>
      </w:r>
      <w:proofErr w:type="spellEnd"/>
      <w:r w:rsidRPr="00E82366">
        <w:rPr>
          <w:sz w:val="16"/>
        </w:rPr>
        <w:t xml:space="preserve"> of the Black gender and sexual difference. </w:t>
      </w:r>
    </w:p>
    <w:p w14:paraId="48C2B034" w14:textId="77777777" w:rsidR="00491496" w:rsidRPr="00E82366" w:rsidRDefault="00491496" w:rsidP="00491496">
      <w:pPr>
        <w:rPr>
          <w:sz w:val="16"/>
        </w:rPr>
      </w:pPr>
    </w:p>
    <w:p w14:paraId="6DCDE429" w14:textId="77777777" w:rsidR="00491496" w:rsidRPr="00E82366" w:rsidRDefault="00491496" w:rsidP="00491496"/>
    <w:p w14:paraId="4C5B1A81" w14:textId="77777777" w:rsidR="00491496" w:rsidRPr="00E82366" w:rsidRDefault="00491496" w:rsidP="00491496"/>
    <w:p w14:paraId="6F7CED00" w14:textId="77777777" w:rsidR="00676348" w:rsidRPr="00E82366" w:rsidRDefault="00676348" w:rsidP="00676348">
      <w:pPr>
        <w:spacing w:line="256" w:lineRule="auto"/>
        <w:rPr>
          <w:rFonts w:eastAsia="Calibri"/>
          <w:sz w:val="16"/>
        </w:rPr>
      </w:pPr>
      <w:bookmarkStart w:id="15" w:name="_ipi1afxxxys7" w:colFirst="0" w:colLast="0"/>
      <w:bookmarkStart w:id="16" w:name="_i67tkb8c1hfd" w:colFirst="0" w:colLast="0"/>
      <w:bookmarkEnd w:id="15"/>
      <w:bookmarkEnd w:id="16"/>
    </w:p>
    <w:p w14:paraId="3A718DD2" w14:textId="77777777" w:rsidR="00676348" w:rsidRPr="00E82366" w:rsidRDefault="00676348" w:rsidP="0060146A">
      <w:pPr>
        <w:spacing w:line="256" w:lineRule="auto"/>
        <w:rPr>
          <w:rFonts w:eastAsia="Calibri"/>
          <w:u w:val="single"/>
        </w:rPr>
      </w:pPr>
      <w:bookmarkStart w:id="17" w:name="_puifu1b0mj73" w:colFirst="0" w:colLast="0"/>
      <w:bookmarkEnd w:id="17"/>
    </w:p>
    <w:p w14:paraId="0AE4A78F" w14:textId="162E2AF3" w:rsidR="00676348" w:rsidRPr="00E82366" w:rsidRDefault="00676348" w:rsidP="00676348">
      <w:pPr>
        <w:pStyle w:val="Heading2"/>
      </w:pPr>
      <w:bookmarkStart w:id="18" w:name="_d70txicfo6hm" w:colFirst="0" w:colLast="0"/>
      <w:bookmarkEnd w:id="18"/>
      <w:r w:rsidRPr="00E82366">
        <w:lastRenderedPageBreak/>
        <w:t>Impacts</w:t>
      </w:r>
    </w:p>
    <w:p w14:paraId="559F84C2" w14:textId="3A2229C4" w:rsidR="00676348" w:rsidRPr="00E82366" w:rsidRDefault="00676348" w:rsidP="00676348">
      <w:pPr>
        <w:pStyle w:val="Heading3"/>
      </w:pPr>
      <w:r w:rsidRPr="00E82366">
        <w:lastRenderedPageBreak/>
        <w:t>White Heroism</w:t>
      </w:r>
    </w:p>
    <w:p w14:paraId="63B4ECFA" w14:textId="77777777" w:rsidR="00676348" w:rsidRPr="00E82366" w:rsidRDefault="00676348" w:rsidP="00676348">
      <w:pPr>
        <w:pStyle w:val="Heading4"/>
      </w:pPr>
      <w:r w:rsidRPr="00E82366">
        <w:t>Manifest destiny creates American development as a mythological force that expands ever onwards into the forms of dispossession.</w:t>
      </w:r>
    </w:p>
    <w:p w14:paraId="2EF41F3E" w14:textId="77777777" w:rsidR="00676348" w:rsidRPr="00E82366" w:rsidRDefault="00676348" w:rsidP="00676348">
      <w:r w:rsidRPr="00E82366">
        <w:rPr>
          <w:rStyle w:val="Style13ptBold"/>
        </w:rPr>
        <w:t>Petrelli 2018</w:t>
      </w:r>
      <w:r w:rsidRPr="00E82366">
        <w:t xml:space="preserve">. Marco </w:t>
      </w:r>
      <w:proofErr w:type="spellStart"/>
      <w:r w:rsidRPr="00E82366">
        <w:t>Petrelli</w:t>
      </w:r>
      <w:proofErr w:type="spellEnd"/>
      <w:r w:rsidRPr="00E82366">
        <w:t xml:space="preserve">, “Manifest Destiny: the American West as a Map of the Unconscious” Between </w:t>
      </w:r>
      <w:hyperlink r:id="rId19">
        <w:r w:rsidRPr="00E82366">
          <w:rPr>
            <w:color w:val="0563C1"/>
            <w:u w:val="single"/>
          </w:rPr>
          <w:t>https://iris.uniroma1.it/bitstream/11573/1250256/1/Petrelli_Manifest_2018.pdf</w:t>
        </w:r>
      </w:hyperlink>
      <w:r w:rsidRPr="00E82366">
        <w:t xml:space="preserve"> //</w:t>
      </w:r>
      <w:proofErr w:type="spellStart"/>
      <w:r w:rsidRPr="00E82366">
        <w:t>BucKy</w:t>
      </w:r>
      <w:proofErr w:type="spellEnd"/>
    </w:p>
    <w:p w14:paraId="665F60FE" w14:textId="77777777" w:rsidR="00676348" w:rsidRPr="00E82366" w:rsidRDefault="00676348" w:rsidP="00676348">
      <w:pPr>
        <w:rPr>
          <w:sz w:val="16"/>
        </w:rPr>
      </w:pPr>
      <w:r w:rsidRPr="00E82366">
        <w:rPr>
          <w:u w:val="single"/>
        </w:rPr>
        <w:t xml:space="preserve">Before spending some more words on this characterization of nature as a sentient and malevolent </w:t>
      </w:r>
      <w:r w:rsidRPr="00E82366">
        <w:rPr>
          <w:sz w:val="16"/>
        </w:rPr>
        <w:t>(</w:t>
      </w:r>
      <w:r w:rsidRPr="00E82366">
        <w:rPr>
          <w:u w:val="single"/>
        </w:rPr>
        <w:t>from the expedition’s point of view</w:t>
      </w:r>
      <w:r w:rsidRPr="00E82366">
        <w:rPr>
          <w:sz w:val="16"/>
        </w:rPr>
        <w:t xml:space="preserve">, </w:t>
      </w:r>
      <w:r w:rsidRPr="00E82366">
        <w:rPr>
          <w:u w:val="single"/>
        </w:rPr>
        <w:t>of course</w:t>
      </w:r>
      <w:r w:rsidRPr="00E82366">
        <w:rPr>
          <w:sz w:val="16"/>
        </w:rPr>
        <w:t xml:space="preserve">) being, I would like to re-connect this connotation to its ideological substratum, </w:t>
      </w:r>
      <w:proofErr w:type="gramStart"/>
      <w:r w:rsidRPr="00E82366">
        <w:rPr>
          <w:u w:val="single"/>
        </w:rPr>
        <w:t>in order to</w:t>
      </w:r>
      <w:proofErr w:type="gramEnd"/>
      <w:r w:rsidRPr="00E82366">
        <w:rPr>
          <w:u w:val="single"/>
        </w:rPr>
        <w:t xml:space="preserve"> better clarify Manifest Destiny’s desecrating critique of “The Epic of America”, as James Truslow Adams defined it</w:t>
      </w:r>
      <w:r w:rsidRPr="00E82366">
        <w:rPr>
          <w:sz w:val="16"/>
        </w:rPr>
        <w:t xml:space="preserve">. </w:t>
      </w:r>
      <w:r w:rsidRPr="00E82366">
        <w:rPr>
          <w:u w:val="single"/>
        </w:rPr>
        <w:t>As I made clear at the beginning</w:t>
      </w:r>
      <w:r w:rsidRPr="00E82366">
        <w:rPr>
          <w:sz w:val="16"/>
        </w:rPr>
        <w:t xml:space="preserve">, </w:t>
      </w:r>
      <w:r w:rsidRPr="00E82366">
        <w:rPr>
          <w:u w:val="single"/>
        </w:rPr>
        <w:t>the American West has been the repository of a large part of the US’s national mythology</w:t>
      </w:r>
      <w:r w:rsidRPr="00E82366">
        <w:rPr>
          <w:sz w:val="16"/>
        </w:rPr>
        <w:t xml:space="preserve">. </w:t>
      </w:r>
      <w:r w:rsidRPr="00E82366">
        <w:rPr>
          <w:u w:val="single"/>
        </w:rPr>
        <w:t>The connection between geography and ethos</w:t>
      </w:r>
      <w:r w:rsidRPr="00E82366">
        <w:rPr>
          <w:sz w:val="16"/>
        </w:rPr>
        <w:t xml:space="preserve">, or between space and ideology, </w:t>
      </w:r>
      <w:r w:rsidRPr="00E82366">
        <w:rPr>
          <w:u w:val="single"/>
        </w:rPr>
        <w:t xml:space="preserve">was probably pinpointed for the first time by Frederick Jackson Turner’s “The Significance of the Frontier in American History” </w:t>
      </w:r>
      <w:r w:rsidRPr="00E82366">
        <w:rPr>
          <w:sz w:val="16"/>
        </w:rPr>
        <w:t xml:space="preserve">(1893). In this famous and debated essay, </w:t>
      </w:r>
      <w:r w:rsidRPr="00E82366">
        <w:rPr>
          <w:u w:val="single"/>
        </w:rPr>
        <w:t xml:space="preserve">the historian considered the frontier stage of American expansion – </w:t>
      </w:r>
      <w:proofErr w:type="gramStart"/>
      <w:r w:rsidRPr="00E82366">
        <w:rPr>
          <w:u w:val="single"/>
        </w:rPr>
        <w:t>in regard to</w:t>
      </w:r>
      <w:proofErr w:type="gramEnd"/>
      <w:r w:rsidRPr="00E82366">
        <w:rPr>
          <w:u w:val="single"/>
        </w:rPr>
        <w:t xml:space="preserve"> the worldview and social philosophy it brought along – something to be retained</w:t>
      </w:r>
      <w:r w:rsidRPr="00E82366">
        <w:rPr>
          <w:sz w:val="16"/>
        </w:rPr>
        <w:t xml:space="preserve">, at least ideally, at all costs. </w:t>
      </w:r>
      <w:r w:rsidRPr="00E82366">
        <w:rPr>
          <w:u w:val="single"/>
        </w:rPr>
        <w:t>Only by embracing a perennial frontier state of mind the American people could maintain a firm grasp on progress</w:t>
      </w:r>
      <w:r w:rsidRPr="00E82366">
        <w:rPr>
          <w:sz w:val="16"/>
        </w:rPr>
        <w:t xml:space="preserve">, </w:t>
      </w:r>
      <w:r w:rsidRPr="00E82366">
        <w:rPr>
          <w:u w:val="single"/>
        </w:rPr>
        <w:t>thus ensuring their endurance through the centuries</w:t>
      </w:r>
      <w:r w:rsidRPr="00E82366">
        <w:rPr>
          <w:sz w:val="16"/>
        </w:rPr>
        <w:t xml:space="preserve">. </w:t>
      </w:r>
      <w:r w:rsidRPr="00E82366">
        <w:rPr>
          <w:u w:val="single"/>
        </w:rPr>
        <w:t>Turner’s paradigm is obviously a mindful mix of overt optimism and sheer nationalism</w:t>
      </w:r>
      <w:r w:rsidRPr="00E82366">
        <w:rPr>
          <w:sz w:val="16"/>
        </w:rPr>
        <w:t xml:space="preserve">, </w:t>
      </w:r>
      <w:r w:rsidRPr="00E82366">
        <w:rPr>
          <w:u w:val="single"/>
        </w:rPr>
        <w:t>and his analysis hasn’t stood the test of time – as a matter of fact it has been discussed</w:t>
      </w:r>
      <w:r w:rsidRPr="00E82366">
        <w:rPr>
          <w:sz w:val="16"/>
        </w:rPr>
        <w:t xml:space="preserve">, critiqued, revisited, </w:t>
      </w:r>
      <w:r w:rsidRPr="00E82366">
        <w:rPr>
          <w:u w:val="single"/>
        </w:rPr>
        <w:t>debunked and problematized by a great number of historic approaches that came after Marco Petrelli</w:t>
      </w:r>
      <w:r w:rsidRPr="00E82366">
        <w:rPr>
          <w:sz w:val="16"/>
        </w:rPr>
        <w:t xml:space="preserve">, </w:t>
      </w:r>
      <w:r w:rsidRPr="00E82366">
        <w:rPr>
          <w:u w:val="single"/>
        </w:rPr>
        <w:t>Manifest Destiny</w:t>
      </w:r>
      <w:r w:rsidRPr="00E82366">
        <w:rPr>
          <w:sz w:val="16"/>
        </w:rPr>
        <w:t xml:space="preserve">: </w:t>
      </w:r>
      <w:r w:rsidRPr="00E82366">
        <w:rPr>
          <w:u w:val="single"/>
        </w:rPr>
        <w:t>the American West as a Map of the Unconscious 6 it</w:t>
      </w:r>
      <w:r w:rsidRPr="00E82366">
        <w:rPr>
          <w:sz w:val="16"/>
        </w:rPr>
        <w:t xml:space="preserve">, </w:t>
      </w:r>
      <w:r w:rsidRPr="00E82366">
        <w:rPr>
          <w:u w:val="single"/>
        </w:rPr>
        <w:t>most notably by the historians belonging to the “New Western History” current</w:t>
      </w:r>
      <w:r w:rsidRPr="00E82366">
        <w:rPr>
          <w:sz w:val="16"/>
        </w:rPr>
        <w:t xml:space="preserve">. </w:t>
      </w:r>
      <w:r w:rsidRPr="00E82366">
        <w:rPr>
          <w:u w:val="single"/>
        </w:rPr>
        <w:t xml:space="preserve">The myth of the “Garden of the World”, an explosive version of the pastoral vision that developed on the eastern coast </w:t>
      </w:r>
      <w:r w:rsidRPr="00E82366">
        <w:rPr>
          <w:sz w:val="16"/>
        </w:rPr>
        <w:t xml:space="preserve">(and especially in Virginia), </w:t>
      </w:r>
      <w:r w:rsidRPr="00E82366">
        <w:rPr>
          <w:u w:val="single"/>
        </w:rPr>
        <w:t>maintains the latter’s utopian nature and strong religious slant</w:t>
      </w:r>
      <w:r w:rsidRPr="00E82366">
        <w:rPr>
          <w:sz w:val="16"/>
        </w:rPr>
        <w:t xml:space="preserve">. </w:t>
      </w:r>
      <w:r w:rsidRPr="00E82366">
        <w:rPr>
          <w:u w:val="single"/>
        </w:rPr>
        <w:t>It shouldn’t come as a surprise</w:t>
      </w:r>
      <w:r w:rsidRPr="00E82366">
        <w:rPr>
          <w:sz w:val="16"/>
        </w:rPr>
        <w:t xml:space="preserve">, then, </w:t>
      </w:r>
      <w:r w:rsidRPr="00E82366">
        <w:rPr>
          <w:u w:val="single"/>
        </w:rPr>
        <w:t>that was Thomas Jefferson himself that ordered the Lewis and Clark expedition – his Notes on the State of Virginia</w:t>
      </w:r>
      <w:r w:rsidRPr="00E82366">
        <w:rPr>
          <w:sz w:val="16"/>
        </w:rPr>
        <w:t xml:space="preserve">, written in 1785, </w:t>
      </w:r>
      <w:r w:rsidRPr="00E82366">
        <w:rPr>
          <w:u w:val="single"/>
        </w:rPr>
        <w:t>is a milestone of American ruralism</w:t>
      </w:r>
      <w:r w:rsidRPr="00E82366">
        <w:rPr>
          <w:sz w:val="16"/>
        </w:rPr>
        <w:t xml:space="preserve">, </w:t>
      </w:r>
      <w:r w:rsidRPr="00E82366">
        <w:rPr>
          <w:u w:val="single"/>
        </w:rPr>
        <w:t>and a key text to understand American pastoralism in general</w:t>
      </w:r>
      <w:r w:rsidRPr="00E82366">
        <w:rPr>
          <w:sz w:val="16"/>
        </w:rPr>
        <w:t xml:space="preserve">. </w:t>
      </w:r>
      <w:r w:rsidRPr="00E82366">
        <w:rPr>
          <w:u w:val="single"/>
        </w:rPr>
        <w:t>A now-classic study on the western frontier</w:t>
      </w:r>
      <w:r w:rsidRPr="00E82366">
        <w:rPr>
          <w:sz w:val="16"/>
        </w:rPr>
        <w:t xml:space="preserve">, Henry Nash Smith’s Virgin Land, </w:t>
      </w:r>
      <w:r w:rsidRPr="00E82366">
        <w:rPr>
          <w:u w:val="single"/>
        </w:rPr>
        <w:t>underlines the connection between the original Virginian Edenic ideal and its western counterpart through the mediation of President Jefferson</w:t>
      </w:r>
      <w:r w:rsidRPr="00E82366">
        <w:rPr>
          <w:sz w:val="16"/>
        </w:rPr>
        <w:t xml:space="preserve">. </w:t>
      </w:r>
      <w:r w:rsidRPr="00E82366">
        <w:rPr>
          <w:u w:val="single"/>
        </w:rPr>
        <w:t>«The importance of the Lewis and Clarke expedition», writes Nash Smith</w:t>
      </w:r>
      <w:r w:rsidRPr="00E82366">
        <w:rPr>
          <w:sz w:val="16"/>
        </w:rPr>
        <w:t xml:space="preserve">, </w:t>
      </w:r>
      <w:r w:rsidRPr="00E82366">
        <w:rPr>
          <w:u w:val="single"/>
        </w:rPr>
        <w:t>«lay on the level of imagination</w:t>
      </w:r>
      <w:r w:rsidRPr="00E82366">
        <w:rPr>
          <w:sz w:val="16"/>
        </w:rPr>
        <w:t xml:space="preserve">: it was drama, </w:t>
      </w:r>
      <w:r w:rsidRPr="00E82366">
        <w:rPr>
          <w:u w:val="single"/>
        </w:rPr>
        <w:t>it was the enactment of a myth that embodied the future</w:t>
      </w:r>
      <w:r w:rsidRPr="00E82366">
        <w:rPr>
          <w:sz w:val="16"/>
        </w:rPr>
        <w:t xml:space="preserve">. It gave tangible substance to what had been merely an idea» (Nash Smith 1950: 18). Working to undermine rather than to epitomize this myth, </w:t>
      </w:r>
      <w:r w:rsidRPr="00E82366">
        <w:rPr>
          <w:u w:val="single"/>
        </w:rPr>
        <w:t>Manifest Destiny gives shape and depth to its authors’ iconoclastic take on the frontier’s ideological legacy and its mythological assets</w:t>
      </w:r>
      <w:r w:rsidRPr="00E82366">
        <w:rPr>
          <w:sz w:val="16"/>
        </w:rPr>
        <w:t xml:space="preserve">. </w:t>
      </w:r>
      <w:r w:rsidRPr="00E82366">
        <w:rPr>
          <w:u w:val="single"/>
        </w:rPr>
        <w:t xml:space="preserve">Nothing less than a vanguard in charge of ‘seizing’ the continent’s geography </w:t>
      </w:r>
      <w:proofErr w:type="gramStart"/>
      <w:r w:rsidRPr="00E82366">
        <w:rPr>
          <w:u w:val="single"/>
        </w:rPr>
        <w:t>in order to</w:t>
      </w:r>
      <w:proofErr w:type="gramEnd"/>
      <w:r w:rsidRPr="00E82366">
        <w:rPr>
          <w:u w:val="single"/>
        </w:rPr>
        <w:t xml:space="preserve"> claim it</w:t>
      </w:r>
      <w:r w:rsidRPr="00E82366">
        <w:rPr>
          <w:sz w:val="16"/>
        </w:rPr>
        <w:t xml:space="preserve">, </w:t>
      </w:r>
      <w:r w:rsidRPr="00E82366">
        <w:rPr>
          <w:u w:val="single"/>
        </w:rPr>
        <w:t>the expedition was also hidden beneath the make-believe mask of a scientific exploration</w:t>
      </w:r>
      <w:r w:rsidRPr="00E82366">
        <w:rPr>
          <w:sz w:val="16"/>
        </w:rPr>
        <w:t xml:space="preserve">. </w:t>
      </w:r>
      <w:r w:rsidRPr="00E82366">
        <w:rPr>
          <w:u w:val="single"/>
        </w:rPr>
        <w:t>As it is made clear by President Jefferson himself</w:t>
      </w:r>
      <w:r w:rsidRPr="00E82366">
        <w:rPr>
          <w:sz w:val="16"/>
        </w:rPr>
        <w:t xml:space="preserve">, (Issue 24: 19) </w:t>
      </w:r>
      <w:r w:rsidRPr="00E82366">
        <w:rPr>
          <w:u w:val="single"/>
        </w:rPr>
        <w:t>there is a “war” going on</w:t>
      </w:r>
      <w:r w:rsidRPr="00E82366">
        <w:rPr>
          <w:sz w:val="16"/>
        </w:rPr>
        <w:t xml:space="preserve">, </w:t>
      </w:r>
      <w:r w:rsidRPr="00E82366">
        <w:rPr>
          <w:u w:val="single"/>
        </w:rPr>
        <w:t>and the expedition’s mission is far from being a peaceful one</w:t>
      </w:r>
      <w:r w:rsidRPr="00E82366">
        <w:rPr>
          <w:sz w:val="16"/>
        </w:rPr>
        <w:t>. «Without blood there is no prosperity [</w:t>
      </w:r>
      <w:proofErr w:type="gramStart"/>
      <w:r w:rsidRPr="00E82366">
        <w:rPr>
          <w:sz w:val="16"/>
        </w:rPr>
        <w:t>…]»</w:t>
      </w:r>
      <w:proofErr w:type="gramEnd"/>
      <w:r w:rsidRPr="00E82366">
        <w:rPr>
          <w:sz w:val="16"/>
        </w:rPr>
        <w:t xml:space="preserve"> says Captain Helm (</w:t>
      </w:r>
      <w:r w:rsidRPr="00E82366">
        <w:rPr>
          <w:u w:val="single"/>
        </w:rPr>
        <w:t>a character I am going to discuss later on</w:t>
      </w:r>
      <w:r w:rsidRPr="00E82366">
        <w:rPr>
          <w:sz w:val="16"/>
        </w:rPr>
        <w:t xml:space="preserve">), </w:t>
      </w:r>
      <w:r w:rsidRPr="00E82366">
        <w:rPr>
          <w:u w:val="single"/>
        </w:rPr>
        <w:t xml:space="preserve">and only the side willing to spill innocent blood «shall win the war and rule the land» </w:t>
      </w:r>
      <w:r w:rsidRPr="00E82366">
        <w:rPr>
          <w:sz w:val="16"/>
        </w:rPr>
        <w:t>(</w:t>
      </w:r>
      <w:r w:rsidRPr="00E82366">
        <w:rPr>
          <w:u w:val="single"/>
        </w:rPr>
        <w:t>ibid.: 20). Although mapping and naturalistic classification were not the main concern of the corps</w:t>
      </w:r>
      <w:r w:rsidRPr="00E82366">
        <w:rPr>
          <w:sz w:val="16"/>
        </w:rPr>
        <w:t xml:space="preserve">, </w:t>
      </w:r>
      <w:r w:rsidRPr="00E82366">
        <w:rPr>
          <w:u w:val="single"/>
        </w:rPr>
        <w:t xml:space="preserve">the series heightens this aspect by showing an overenthusiastic Lewis as he names the newly discovered species </w:t>
      </w:r>
      <w:r w:rsidRPr="00E82366">
        <w:rPr>
          <w:sz w:val="16"/>
        </w:rPr>
        <w:t>(</w:t>
      </w:r>
      <w:r w:rsidRPr="00E82366">
        <w:rPr>
          <w:u w:val="single"/>
        </w:rPr>
        <w:t>a true American Adam descending through hell</w:t>
      </w:r>
      <w:r w:rsidRPr="00E82366">
        <w:rPr>
          <w:sz w:val="16"/>
        </w:rPr>
        <w:t xml:space="preserve">), meticulously stores plant and flower specimens and generally devotes all his attention to the strange new world he passes through. «Too much focus can be dangerous» (Issue 31: 18) </w:t>
      </w:r>
      <w:r w:rsidRPr="00E82366">
        <w:rPr>
          <w:u w:val="single"/>
        </w:rPr>
        <w:t>says the always practical Clark to a daydreaming Lewis as the latter is absorbed by the study of the mysterious and ominous arches</w:t>
      </w:r>
      <w:r w:rsidRPr="00E82366">
        <w:rPr>
          <w:sz w:val="16"/>
        </w:rPr>
        <w:t xml:space="preserve">. Between, vol. 8, n. 15 (Maggio/May 2018) 7 Ironically, </w:t>
      </w:r>
      <w:r w:rsidRPr="00E82366">
        <w:rPr>
          <w:u w:val="single"/>
        </w:rPr>
        <w:t>this pronouncement is a perfect meta-comment on the series itself</w:t>
      </w:r>
      <w:r w:rsidRPr="00E82366">
        <w:rPr>
          <w:sz w:val="16"/>
        </w:rPr>
        <w:t xml:space="preserve">: </w:t>
      </w:r>
      <w:r w:rsidRPr="00E82366">
        <w:rPr>
          <w:u w:val="single"/>
        </w:rPr>
        <w:t xml:space="preserve">Manifest Destiny’s sometimes pedantic attention to Louisiana’s strange and horrific biosphere1 is but a hint to go over the surface of things by stripping the </w:t>
      </w:r>
      <w:r w:rsidRPr="00E82366">
        <w:rPr>
          <w:u w:val="single"/>
        </w:rPr>
        <w:lastRenderedPageBreak/>
        <w:t>myth of its glorifying aura</w:t>
      </w:r>
      <w:r w:rsidRPr="00E82366">
        <w:rPr>
          <w:sz w:val="16"/>
        </w:rPr>
        <w:t xml:space="preserve">. Lewis’s obsessive nomenclatural patina can’t really hide what is beneath: </w:t>
      </w:r>
      <w:r w:rsidRPr="00E82366">
        <w:rPr>
          <w:u w:val="single"/>
        </w:rPr>
        <w:t>a landscape of horror</w:t>
      </w:r>
      <w:r w:rsidRPr="00E82366">
        <w:rPr>
          <w:sz w:val="16"/>
        </w:rPr>
        <w:t xml:space="preserve">, </w:t>
      </w:r>
      <w:r w:rsidRPr="00E82366">
        <w:rPr>
          <w:u w:val="single"/>
        </w:rPr>
        <w:t>death and fear upon which American democracy laid the foundation for its myths</w:t>
      </w:r>
      <w:r w:rsidRPr="00E82366">
        <w:rPr>
          <w:sz w:val="16"/>
        </w:rPr>
        <w:t>.</w:t>
      </w:r>
    </w:p>
    <w:p w14:paraId="022F734B" w14:textId="4501156B" w:rsidR="00676348" w:rsidRPr="00E82366" w:rsidRDefault="00676348" w:rsidP="00676348">
      <w:pPr>
        <w:pStyle w:val="Heading3"/>
      </w:pPr>
      <w:r w:rsidRPr="00E82366">
        <w:lastRenderedPageBreak/>
        <w:t>Nationalism Bad</w:t>
      </w:r>
      <w:bookmarkStart w:id="19" w:name="_ttgm1meceprw" w:colFirst="0" w:colLast="0"/>
      <w:bookmarkStart w:id="20" w:name="_p6v62shh5gi3" w:colFirst="0" w:colLast="0"/>
      <w:bookmarkEnd w:id="19"/>
      <w:bookmarkEnd w:id="20"/>
    </w:p>
    <w:p w14:paraId="3A8B8F31" w14:textId="7CB6431F" w:rsidR="00217986" w:rsidRPr="00217986" w:rsidRDefault="00217986" w:rsidP="00217986">
      <w:pPr>
        <w:pStyle w:val="Heading4"/>
      </w:pPr>
      <w:r w:rsidRPr="00217986">
        <w:t>Patriotism produces forms of glacial amnesia that reproduce the logics of slavery. — everything from the revolution forward is produced through the logic of glorification that crumbles our memories towards the logics of slavery</w:t>
      </w:r>
    </w:p>
    <w:p w14:paraId="0DA5BA3F" w14:textId="77777777" w:rsidR="00676348" w:rsidRPr="00E82366" w:rsidRDefault="00676348" w:rsidP="00676348">
      <w:pPr>
        <w:rPr>
          <w:rFonts w:eastAsia="Calibri"/>
        </w:rPr>
      </w:pPr>
      <w:r w:rsidRPr="00E82366">
        <w:rPr>
          <w:rFonts w:eastAsia="Calibri"/>
        </w:rPr>
        <w:t xml:space="preserve">Steve </w:t>
      </w:r>
      <w:r w:rsidRPr="00E82366">
        <w:rPr>
          <w:rFonts w:eastAsia="Calibri"/>
          <w:b/>
        </w:rPr>
        <w:t>Martinot</w:t>
      </w:r>
      <w:r w:rsidRPr="00E82366">
        <w:rPr>
          <w:rFonts w:eastAsia="Calibri"/>
        </w:rPr>
        <w:t xml:space="preserve"> 03 Jun </w:t>
      </w:r>
      <w:r w:rsidRPr="00E82366">
        <w:rPr>
          <w:rFonts w:eastAsia="Calibri"/>
          <w:b/>
        </w:rPr>
        <w:t>2010</w:t>
      </w:r>
      <w:r w:rsidRPr="00E82366">
        <w:rPr>
          <w:rFonts w:eastAsia="Calibri"/>
        </w:rPr>
        <w:t xml:space="preserve"> “Patriotism and Its Double” Peace Review: A Journal of Social Justice </w:t>
      </w:r>
      <w:hyperlink r:id="rId20">
        <w:r w:rsidRPr="00E82366">
          <w:rPr>
            <w:rFonts w:eastAsia="Calibri"/>
            <w:color w:val="0563C1"/>
            <w:u w:val="single"/>
          </w:rPr>
          <w:t>https://www.tandfonline.com/doi/abs/10.1080/1040265032000156735</w:t>
        </w:r>
      </w:hyperlink>
      <w:r w:rsidRPr="00E82366">
        <w:rPr>
          <w:rFonts w:eastAsia="Calibri"/>
        </w:rPr>
        <w:t xml:space="preserve"> //</w:t>
      </w:r>
      <w:proofErr w:type="spellStart"/>
      <w:r w:rsidRPr="00E82366">
        <w:rPr>
          <w:rFonts w:eastAsia="Calibri"/>
        </w:rPr>
        <w:t>BucKy</w:t>
      </w:r>
      <w:proofErr w:type="spellEnd"/>
    </w:p>
    <w:p w14:paraId="29E6B35E" w14:textId="77777777" w:rsidR="00676348" w:rsidRPr="00E82366" w:rsidRDefault="00676348" w:rsidP="00676348">
      <w:pPr>
        <w:rPr>
          <w:rFonts w:eastAsia="Calibri"/>
          <w:sz w:val="16"/>
        </w:rPr>
      </w:pPr>
      <w:r w:rsidRPr="00E82366">
        <w:rPr>
          <w:rFonts w:eastAsia="Calibri"/>
          <w:sz w:val="16"/>
        </w:rPr>
        <w:t xml:space="preserve">Let us return to origins, </w:t>
      </w:r>
      <w:r w:rsidRPr="00E82366">
        <w:rPr>
          <w:rFonts w:eastAsia="Calibri"/>
          <w:u w:val="single"/>
        </w:rPr>
        <w:t>against a seemingly glacial amnesia</w:t>
      </w:r>
      <w:r w:rsidRPr="00E82366">
        <w:rPr>
          <w:rFonts w:eastAsia="Calibri"/>
          <w:sz w:val="16"/>
        </w:rPr>
        <w:t xml:space="preserve">. </w:t>
      </w:r>
      <w:r w:rsidRPr="00E82366">
        <w:rPr>
          <w:rFonts w:eastAsia="Calibri"/>
          <w:u w:val="single"/>
        </w:rPr>
        <w:t>The founding of the U</w:t>
      </w:r>
      <w:r w:rsidRPr="00E82366">
        <w:rPr>
          <w:rFonts w:eastAsia="Calibri"/>
          <w:sz w:val="16"/>
        </w:rPr>
        <w:t xml:space="preserve">.S. </w:t>
      </w:r>
      <w:r w:rsidRPr="00E82366">
        <w:rPr>
          <w:rFonts w:eastAsia="Calibri"/>
          <w:u w:val="single"/>
        </w:rPr>
        <w:t>as a nation was itself a process of invention</w:t>
      </w:r>
      <w:r w:rsidRPr="00E82366">
        <w:rPr>
          <w:rFonts w:eastAsia="Calibri"/>
          <w:sz w:val="16"/>
        </w:rPr>
        <w:t xml:space="preserve">. </w:t>
      </w:r>
      <w:r w:rsidRPr="00E82366">
        <w:rPr>
          <w:rFonts w:eastAsia="Calibri"/>
          <w:u w:val="single"/>
        </w:rPr>
        <w:t>This nation was cobbled together out of a diverse settler society whose traditions stretched from the Puritan village to corporate colonization</w:t>
      </w:r>
      <w:r w:rsidRPr="00E82366">
        <w:rPr>
          <w:rFonts w:eastAsia="Calibri"/>
          <w:sz w:val="16"/>
        </w:rPr>
        <w:t xml:space="preserve">, from northern shipping to southern plantation </w:t>
      </w:r>
      <w:proofErr w:type="spellStart"/>
      <w:r w:rsidRPr="00E82366">
        <w:rPr>
          <w:rFonts w:eastAsia="Calibri"/>
          <w:sz w:val="16"/>
        </w:rPr>
        <w:t>agro</w:t>
      </w:r>
      <w:proofErr w:type="spellEnd"/>
      <w:r w:rsidRPr="00E82366">
        <w:rPr>
          <w:rFonts w:eastAsia="Calibri"/>
          <w:sz w:val="16"/>
        </w:rPr>
        <w:t xml:space="preserve">-business, from theocratic governance to slave-holding culture. </w:t>
      </w:r>
      <w:r w:rsidRPr="00E82366">
        <w:rPr>
          <w:rFonts w:eastAsia="Calibri"/>
          <w:u w:val="single"/>
        </w:rPr>
        <w:t>When the Constitution proclaims</w:t>
      </w:r>
      <w:r w:rsidRPr="00E82366">
        <w:rPr>
          <w:rFonts w:eastAsia="Calibri"/>
          <w:sz w:val="16"/>
        </w:rPr>
        <w:t xml:space="preserve">, “we, </w:t>
      </w:r>
      <w:r w:rsidRPr="00E82366">
        <w:rPr>
          <w:rFonts w:eastAsia="Calibri"/>
          <w:u w:val="single"/>
        </w:rPr>
        <w:t xml:space="preserve">the people,” it is performing the act of invention that brings the “new nation” </w:t>
      </w:r>
      <w:r w:rsidRPr="00E82366">
        <w:rPr>
          <w:rFonts w:eastAsia="Calibri"/>
          <w:sz w:val="16"/>
        </w:rPr>
        <w:t>(</w:t>
      </w:r>
      <w:r w:rsidRPr="00E82366">
        <w:rPr>
          <w:rFonts w:eastAsia="Calibri"/>
          <w:u w:val="single"/>
        </w:rPr>
        <w:t>in the words of Lincoln</w:t>
      </w:r>
      <w:r w:rsidRPr="00E82366">
        <w:rPr>
          <w:rFonts w:eastAsia="Calibri"/>
          <w:sz w:val="16"/>
        </w:rPr>
        <w:t xml:space="preserve">) into existence. </w:t>
      </w:r>
      <w:r w:rsidRPr="00E82366">
        <w:rPr>
          <w:rFonts w:eastAsia="Calibri"/>
          <w:u w:val="single"/>
        </w:rPr>
        <w:t>That is</w:t>
      </w:r>
      <w:r w:rsidRPr="00E82366">
        <w:rPr>
          <w:rFonts w:eastAsia="Calibri"/>
          <w:sz w:val="16"/>
        </w:rPr>
        <w:t xml:space="preserve">, the United States did not emerge from its own inherently unifying linguistic, cultural, or historical traditions. It had to define itself first. Upon what disparity with England did it then define itself? After all, </w:t>
      </w:r>
      <w:r w:rsidRPr="00E82366">
        <w:rPr>
          <w:rFonts w:eastAsia="Calibri"/>
          <w:u w:val="single"/>
        </w:rPr>
        <w:t xml:space="preserve">the Declaration of Independence assumes a disparity between “people” when </w:t>
      </w:r>
      <w:proofErr w:type="gramStart"/>
      <w:r w:rsidRPr="00E82366">
        <w:rPr>
          <w:rFonts w:eastAsia="Calibri"/>
          <w:u w:val="single"/>
        </w:rPr>
        <w:t>it</w:t>
      </w:r>
      <w:proofErr w:type="gramEnd"/>
      <w:r w:rsidRPr="00E82366">
        <w:rPr>
          <w:rFonts w:eastAsia="Calibri"/>
          <w:u w:val="single"/>
        </w:rPr>
        <w:t xml:space="preserve"> “dissolves” the “political bands” that connect people as groups</w:t>
      </w:r>
      <w:r w:rsidRPr="00E82366">
        <w:rPr>
          <w:rFonts w:eastAsia="Calibri"/>
          <w:sz w:val="16"/>
        </w:rPr>
        <w:t xml:space="preserve">. </w:t>
      </w:r>
      <w:r w:rsidRPr="00E82366">
        <w:rPr>
          <w:rFonts w:eastAsia="Calibri"/>
          <w:u w:val="single"/>
        </w:rPr>
        <w:t>The colonies were British settlements</w:t>
      </w:r>
      <w:r w:rsidRPr="00E82366">
        <w:rPr>
          <w:rFonts w:eastAsia="Calibri"/>
          <w:sz w:val="16"/>
        </w:rPr>
        <w:t xml:space="preserve">, </w:t>
      </w:r>
      <w:r w:rsidRPr="00E82366">
        <w:rPr>
          <w:rFonts w:eastAsia="Calibri"/>
          <w:u w:val="single"/>
        </w:rPr>
        <w:t>and slavery</w:t>
      </w:r>
      <w:r w:rsidRPr="00E82366">
        <w:rPr>
          <w:rFonts w:eastAsia="Calibri"/>
          <w:sz w:val="16"/>
        </w:rPr>
        <w:t xml:space="preserve">, corporate economy, and theocratic government were no strangers to Britain. Furthermore, </w:t>
      </w:r>
      <w:r w:rsidRPr="00E82366">
        <w:rPr>
          <w:rFonts w:eastAsia="Calibri"/>
          <w:u w:val="single"/>
        </w:rPr>
        <w:t xml:space="preserve">the American Revolution was not itself anti-colonialist </w:t>
      </w:r>
      <w:r w:rsidRPr="00E82366">
        <w:rPr>
          <w:rFonts w:eastAsia="Calibri"/>
          <w:sz w:val="16"/>
        </w:rPr>
        <w:t xml:space="preserve">(had it been, it would have been led by Native Americans, African American slaves, </w:t>
      </w:r>
      <w:r w:rsidRPr="00E82366">
        <w:rPr>
          <w:rFonts w:eastAsia="Calibri"/>
          <w:u w:val="single"/>
        </w:rPr>
        <w:t xml:space="preserve">and British </w:t>
      </w:r>
      <w:proofErr w:type="spellStart"/>
      <w:r w:rsidRPr="00E82366">
        <w:rPr>
          <w:rFonts w:eastAsia="Calibri"/>
          <w:u w:val="single"/>
        </w:rPr>
        <w:t>indentureds</w:t>
      </w:r>
      <w:proofErr w:type="spellEnd"/>
      <w:r w:rsidRPr="00E82366">
        <w:rPr>
          <w:rFonts w:eastAsia="Calibri"/>
          <w:u w:val="single"/>
        </w:rPr>
        <w:t>). The U</w:t>
      </w:r>
      <w:r w:rsidRPr="00E82366">
        <w:rPr>
          <w:rFonts w:eastAsia="Calibri"/>
          <w:sz w:val="16"/>
        </w:rPr>
        <w:t xml:space="preserve">.S. did not abandon colonialism. </w:t>
      </w:r>
      <w:r w:rsidRPr="00E82366">
        <w:rPr>
          <w:rFonts w:eastAsia="Calibri"/>
          <w:u w:val="single"/>
        </w:rPr>
        <w:t>Insofar as slavery represented the continued colonization of Africans</w:t>
      </w:r>
      <w:r w:rsidRPr="00E82366">
        <w:rPr>
          <w:rFonts w:eastAsia="Calibri"/>
          <w:sz w:val="16"/>
        </w:rPr>
        <w:t xml:space="preserve">, </w:t>
      </w:r>
      <w:r w:rsidRPr="00E82366">
        <w:rPr>
          <w:rFonts w:eastAsia="Calibri"/>
          <w:u w:val="single"/>
        </w:rPr>
        <w:t>and Manifest Destiny represented the continued seizure of land and dislocation of Native and Mexican peoples</w:t>
      </w:r>
      <w:r w:rsidRPr="00E82366">
        <w:rPr>
          <w:rFonts w:eastAsia="Calibri"/>
          <w:sz w:val="16"/>
        </w:rPr>
        <w:t xml:space="preserve">, </w:t>
      </w:r>
      <w:r w:rsidRPr="00E82366">
        <w:rPr>
          <w:rFonts w:eastAsia="Calibri"/>
          <w:u w:val="single"/>
        </w:rPr>
        <w:t>the revolution essentially produced a mere change of colonial administration</w:t>
      </w:r>
      <w:r w:rsidRPr="00E82366">
        <w:rPr>
          <w:rFonts w:eastAsia="Calibri"/>
          <w:sz w:val="16"/>
        </w:rPr>
        <w:t xml:space="preserve">. Its goal was a more unified control over the territory as land value, </w:t>
      </w:r>
      <w:r w:rsidRPr="00E82366">
        <w:rPr>
          <w:rFonts w:eastAsia="Calibri"/>
          <w:u w:val="single"/>
        </w:rPr>
        <w:t xml:space="preserve">and over the double wealth of slavery </w:t>
      </w:r>
      <w:r w:rsidRPr="00E82366">
        <w:rPr>
          <w:rFonts w:eastAsia="Calibri"/>
          <w:sz w:val="16"/>
        </w:rPr>
        <w:t>(</w:t>
      </w:r>
      <w:r w:rsidRPr="00E82366">
        <w:rPr>
          <w:rFonts w:eastAsia="Calibri"/>
          <w:u w:val="single"/>
        </w:rPr>
        <w:t>as value-producing labor and as real estate wealth). Independence primarily meant no longer having to share the proceeds of that wealth with a distant monarchy</w:t>
      </w:r>
      <w:r w:rsidRPr="00E82366">
        <w:rPr>
          <w:rFonts w:eastAsia="Calibri"/>
          <w:sz w:val="16"/>
        </w:rPr>
        <w:t>.</w:t>
      </w:r>
    </w:p>
    <w:p w14:paraId="127BE4A2" w14:textId="77777777" w:rsidR="00676348" w:rsidRPr="00E82366" w:rsidRDefault="00676348" w:rsidP="00676348">
      <w:pPr>
        <w:pStyle w:val="Heading4"/>
        <w:keepNext w:val="0"/>
        <w:keepLines w:val="0"/>
        <w:rPr>
          <w:rFonts w:cs="Calibri"/>
        </w:rPr>
      </w:pPr>
      <w:bookmarkStart w:id="21" w:name="_ejkflrgnzdvl" w:colFirst="0" w:colLast="0"/>
      <w:bookmarkEnd w:id="21"/>
      <w:r w:rsidRPr="00E82366">
        <w:rPr>
          <w:rFonts w:cs="Calibri"/>
        </w:rPr>
        <w:t>The Imperial nature of US national identity, masked under the guise of “patriotism”, is used by racist hegemons like Trump to manipulate Americans into hating non-white people by framing them as “unpatriotic”</w:t>
      </w:r>
    </w:p>
    <w:p w14:paraId="35FED945" w14:textId="77777777" w:rsidR="00676348" w:rsidRPr="00E82366" w:rsidRDefault="00676348" w:rsidP="00676348">
      <w:pPr>
        <w:rPr>
          <w:rFonts w:eastAsia="Calibri"/>
          <w:sz w:val="20"/>
          <w:szCs w:val="20"/>
        </w:rPr>
      </w:pPr>
      <w:r w:rsidRPr="00E82366">
        <w:rPr>
          <w:rFonts w:eastAsia="Calibri"/>
          <w:b/>
          <w:sz w:val="26"/>
          <w:szCs w:val="26"/>
        </w:rPr>
        <w:t>Murty</w:t>
      </w:r>
      <w:r w:rsidRPr="00E82366">
        <w:rPr>
          <w:rFonts w:eastAsia="Calibri"/>
          <w:sz w:val="20"/>
          <w:szCs w:val="20"/>
        </w:rPr>
        <w:t xml:space="preserve">, Komanduri S., </w:t>
      </w:r>
      <w:r w:rsidRPr="00E82366">
        <w:rPr>
          <w:rFonts w:eastAsia="Calibri"/>
          <w:b/>
          <w:sz w:val="26"/>
          <w:szCs w:val="26"/>
        </w:rPr>
        <w:t xml:space="preserve">et al </w:t>
      </w:r>
      <w:r w:rsidRPr="00E82366">
        <w:rPr>
          <w:rFonts w:eastAsia="Calibri"/>
          <w:sz w:val="16"/>
          <w:szCs w:val="16"/>
        </w:rPr>
        <w:t>20</w:t>
      </w:r>
      <w:r w:rsidRPr="00E82366">
        <w:rPr>
          <w:rFonts w:eastAsia="Calibri"/>
          <w:b/>
          <w:sz w:val="26"/>
          <w:szCs w:val="26"/>
        </w:rPr>
        <w:t>18</w:t>
      </w:r>
      <w:r w:rsidRPr="00E82366">
        <w:rPr>
          <w:rFonts w:eastAsia="Calibri"/>
          <w:sz w:val="32"/>
          <w:szCs w:val="32"/>
        </w:rPr>
        <w:t xml:space="preserve">. </w:t>
      </w:r>
      <w:r w:rsidRPr="00E82366">
        <w:rPr>
          <w:rFonts w:eastAsia="Calibri"/>
          <w:sz w:val="20"/>
          <w:szCs w:val="20"/>
        </w:rPr>
        <w:t xml:space="preserve">“African American Students’ Perceptions Toward NFL Kneeling and Trump’s Reaction: Racial Justice v. Patriotism.” </w:t>
      </w:r>
      <w:r w:rsidRPr="00E82366">
        <w:rPr>
          <w:rFonts w:eastAsia="Calibri"/>
          <w:i/>
          <w:sz w:val="20"/>
          <w:szCs w:val="20"/>
        </w:rPr>
        <w:t>Race, Gender &amp; Class</w:t>
      </w:r>
      <w:r w:rsidRPr="00E82366">
        <w:rPr>
          <w:rFonts w:eastAsia="Calibri"/>
          <w:sz w:val="20"/>
          <w:szCs w:val="20"/>
        </w:rPr>
        <w:t xml:space="preserve">, vol. 25, no. 1–2, 2018, pp. 77–97. </w:t>
      </w:r>
      <w:r w:rsidRPr="00E82366">
        <w:rPr>
          <w:rFonts w:eastAsia="Calibri"/>
          <w:i/>
          <w:sz w:val="20"/>
          <w:szCs w:val="20"/>
        </w:rPr>
        <w:t>JSTOR</w:t>
      </w:r>
      <w:r w:rsidRPr="00E82366">
        <w:rPr>
          <w:rFonts w:eastAsia="Calibri"/>
          <w:sz w:val="20"/>
          <w:szCs w:val="20"/>
        </w:rPr>
        <w:t xml:space="preserve">, https://www.jstor.org/stable/26649535. Accessed 3 July 2025. // </w:t>
      </w:r>
      <w:proofErr w:type="spellStart"/>
      <w:r w:rsidRPr="00E82366">
        <w:rPr>
          <w:rFonts w:eastAsia="Calibri"/>
          <w:sz w:val="20"/>
          <w:szCs w:val="20"/>
        </w:rPr>
        <w:t>mwig</w:t>
      </w:r>
      <w:proofErr w:type="spellEnd"/>
    </w:p>
    <w:p w14:paraId="2D9075BD" w14:textId="46299753" w:rsidR="00676348" w:rsidRPr="00E82366" w:rsidRDefault="00676348" w:rsidP="00676348">
      <w:pPr>
        <w:spacing w:line="256" w:lineRule="auto"/>
        <w:rPr>
          <w:rFonts w:eastAsia="Calibri"/>
          <w:sz w:val="16"/>
        </w:rPr>
      </w:pPr>
      <w:r w:rsidRPr="00E82366">
        <w:rPr>
          <w:rFonts w:eastAsia="Calibri"/>
          <w:sz w:val="16"/>
        </w:rPr>
        <w:t xml:space="preserve"> The controversy of the anthem protest was spurred by President Trump’s</w:t>
      </w:r>
      <w:r w:rsidRPr="00E82366">
        <w:rPr>
          <w:rFonts w:eastAsia="Calibri"/>
          <w:sz w:val="16"/>
          <w:szCs w:val="12"/>
        </w:rPr>
        <w:t xml:space="preserve"> </w:t>
      </w:r>
      <w:r w:rsidRPr="00E82366">
        <w:rPr>
          <w:rFonts w:eastAsia="Calibri"/>
          <w:sz w:val="16"/>
        </w:rPr>
        <w:t>actions. On September 22, 2017, during his stop at a rally in Huntsville,</w:t>
      </w:r>
      <w:r w:rsidRPr="00E82366">
        <w:rPr>
          <w:rFonts w:eastAsia="Calibri"/>
          <w:sz w:val="16"/>
          <w:szCs w:val="12"/>
        </w:rPr>
        <w:t xml:space="preserve"> </w:t>
      </w:r>
      <w:r w:rsidRPr="00E82366">
        <w:rPr>
          <w:rFonts w:eastAsia="Calibri"/>
          <w:sz w:val="16"/>
        </w:rPr>
        <w:t>Alabama, to support his chosen Republican Primary Senator candidate Luther</w:t>
      </w:r>
      <w:r w:rsidRPr="00E82366">
        <w:rPr>
          <w:rFonts w:eastAsia="Calibri"/>
          <w:sz w:val="16"/>
          <w:szCs w:val="12"/>
        </w:rPr>
        <w:t xml:space="preserve"> </w:t>
      </w:r>
      <w:r w:rsidRPr="00E82366">
        <w:rPr>
          <w:rFonts w:eastAsia="Calibri"/>
          <w:sz w:val="16"/>
        </w:rPr>
        <w:t xml:space="preserve">Strange, </w:t>
      </w:r>
      <w:r w:rsidRPr="00E82366">
        <w:rPr>
          <w:rFonts w:eastAsia="Calibri"/>
          <w:u w:val="single"/>
        </w:rPr>
        <w:t>Trump asked his supporters (primarily White working-class evangelists</w:t>
      </w:r>
      <w:r w:rsidRPr="00E82366">
        <w:rPr>
          <w:rFonts w:eastAsia="Calibri"/>
          <w:sz w:val="12"/>
          <w:szCs w:val="12"/>
          <w:u w:val="single"/>
        </w:rPr>
        <w:t xml:space="preserve"> </w:t>
      </w:r>
      <w:r w:rsidRPr="00E82366">
        <w:rPr>
          <w:rFonts w:eastAsia="Calibri"/>
          <w:u w:val="single"/>
        </w:rPr>
        <w:t>and NRA members from red states): “Wouldn’t you love to see one of these</w:t>
      </w:r>
      <w:r w:rsidRPr="00E82366">
        <w:rPr>
          <w:rFonts w:eastAsia="Calibri"/>
          <w:sz w:val="12"/>
          <w:szCs w:val="12"/>
          <w:u w:val="single"/>
        </w:rPr>
        <w:t xml:space="preserve"> </w:t>
      </w:r>
      <w:r w:rsidRPr="00E82366">
        <w:rPr>
          <w:rFonts w:eastAsia="Calibri"/>
          <w:u w:val="single"/>
        </w:rPr>
        <w:t>NFL owners, when somebody disrespects our flag, to say, ‘</w:t>
      </w:r>
      <w:r w:rsidRPr="00E82366">
        <w:rPr>
          <w:rFonts w:eastAsia="Calibri"/>
          <w:b/>
          <w:u w:val="single"/>
        </w:rPr>
        <w:t>Get that son of a</w:t>
      </w:r>
      <w:r w:rsidRPr="00E82366">
        <w:rPr>
          <w:rFonts w:eastAsia="Calibri"/>
          <w:b/>
          <w:sz w:val="12"/>
          <w:szCs w:val="12"/>
          <w:u w:val="single"/>
        </w:rPr>
        <w:t xml:space="preserve"> </w:t>
      </w:r>
      <w:r w:rsidRPr="00E82366">
        <w:rPr>
          <w:rFonts w:eastAsia="Calibri"/>
          <w:b/>
          <w:u w:val="single"/>
        </w:rPr>
        <w:t>bitch off the field right now.</w:t>
      </w:r>
      <w:r w:rsidRPr="00E82366">
        <w:rPr>
          <w:rFonts w:eastAsia="Calibri"/>
          <w:u w:val="single"/>
        </w:rPr>
        <w:t xml:space="preserve"> Out! He’s fired. He’s fired!’”</w:t>
      </w:r>
      <w:r w:rsidRPr="00E82366">
        <w:rPr>
          <w:rFonts w:eastAsia="Calibri"/>
          <w:sz w:val="16"/>
        </w:rPr>
        <w:t xml:space="preserve"> Subsequently, he</w:t>
      </w:r>
      <w:r w:rsidRPr="00E82366">
        <w:rPr>
          <w:rFonts w:eastAsia="Calibri"/>
          <w:sz w:val="16"/>
          <w:szCs w:val="12"/>
        </w:rPr>
        <w:t xml:space="preserve"> </w:t>
      </w:r>
      <w:r w:rsidRPr="00E82366">
        <w:rPr>
          <w:rFonts w:eastAsia="Calibri"/>
          <w:sz w:val="16"/>
        </w:rPr>
        <w:t xml:space="preserve">tweeted on September 24, 2017: </w:t>
      </w:r>
      <w:r w:rsidRPr="00E82366">
        <w:rPr>
          <w:rFonts w:eastAsia="Calibri"/>
          <w:u w:val="single"/>
        </w:rPr>
        <w:t>“If NFL fans refuse to go to games until</w:t>
      </w:r>
      <w:r w:rsidRPr="00E82366">
        <w:rPr>
          <w:rFonts w:eastAsia="Calibri"/>
          <w:sz w:val="12"/>
          <w:szCs w:val="12"/>
          <w:u w:val="single"/>
        </w:rPr>
        <w:t xml:space="preserve"> </w:t>
      </w:r>
      <w:r w:rsidRPr="00E82366">
        <w:rPr>
          <w:rFonts w:eastAsia="Calibri"/>
          <w:u w:val="single"/>
        </w:rPr>
        <w:t>players stop disrespecting our Flag &amp; Country, you will see change take place</w:t>
      </w:r>
      <w:r w:rsidRPr="00E82366">
        <w:rPr>
          <w:rFonts w:eastAsia="Calibri"/>
          <w:sz w:val="12"/>
          <w:szCs w:val="12"/>
          <w:u w:val="single"/>
        </w:rPr>
        <w:t xml:space="preserve"> </w:t>
      </w:r>
      <w:r w:rsidRPr="00E82366">
        <w:rPr>
          <w:rFonts w:eastAsia="Calibri"/>
          <w:u w:val="single"/>
        </w:rPr>
        <w:t>fast. Fire or suspend!”</w:t>
      </w:r>
      <w:r w:rsidRPr="00E82366">
        <w:rPr>
          <w:rFonts w:eastAsia="Calibri"/>
          <w:sz w:val="16"/>
        </w:rPr>
        <w:t xml:space="preserve"> </w:t>
      </w:r>
      <w:r w:rsidRPr="00E82366">
        <w:rPr>
          <w:rFonts w:eastAsia="Calibri"/>
          <w:sz w:val="16"/>
          <w:szCs w:val="16"/>
        </w:rPr>
        <w:t xml:space="preserve">(Davis, 2017). On the next day, he tweeted again: “So proud of NASCAR and its supporters and fans. They won’t put up with disrespecting our Country or our Flag—they said it loud and clear!” (Scarry, 2017). Enraged by these and other similar actions, the American public disapproved them in larger numbers than they did the protests themselves. For example, a Huffington Post survey found that 48% said that it is inappropriate for an NFL player to kneel during the national anthem; that 8% suggested that players should find a different way to protest during games; that 76% felt that they should only protest in private life; and, that 13% did not think that players should protest at any time. On the other hand, 54% disapproved of Trump’s response, of whom 42% strongly disapproved; </w:t>
      </w:r>
      <w:proofErr w:type="gramStart"/>
      <w:r w:rsidRPr="00E82366">
        <w:rPr>
          <w:rFonts w:eastAsia="Calibri"/>
          <w:sz w:val="16"/>
          <w:szCs w:val="16"/>
        </w:rPr>
        <w:t>and,</w:t>
      </w:r>
      <w:proofErr w:type="gramEnd"/>
      <w:r w:rsidRPr="00E82366">
        <w:rPr>
          <w:rFonts w:eastAsia="Calibri"/>
          <w:sz w:val="16"/>
          <w:szCs w:val="16"/>
        </w:rPr>
        <w:t xml:space="preserve"> only one-third approved. </w:t>
      </w:r>
      <w:r w:rsidRPr="00E82366">
        <w:rPr>
          <w:rFonts w:eastAsia="Calibri"/>
          <w:u w:val="single"/>
        </w:rPr>
        <w:t>Corrine McConnaughy, a political scientist at George Washington University</w:t>
      </w:r>
      <w:r w:rsidRPr="00E82366">
        <w:rPr>
          <w:rFonts w:eastAsia="Calibri"/>
          <w:sz w:val="12"/>
          <w:szCs w:val="12"/>
          <w:u w:val="single"/>
        </w:rPr>
        <w:t xml:space="preserve"> </w:t>
      </w:r>
      <w:r w:rsidRPr="00E82366">
        <w:rPr>
          <w:rFonts w:eastAsia="Calibri"/>
          <w:u w:val="single"/>
        </w:rPr>
        <w:t xml:space="preserve">found from her study that: (1) </w:t>
      </w:r>
      <w:r w:rsidRPr="00E82366">
        <w:rPr>
          <w:rFonts w:eastAsia="Calibri"/>
          <w:b/>
          <w:u w:val="single"/>
        </w:rPr>
        <w:t>when shown a peaceful protest, white</w:t>
      </w:r>
      <w:r w:rsidRPr="00E82366">
        <w:rPr>
          <w:rFonts w:eastAsia="Calibri"/>
          <w:b/>
          <w:sz w:val="12"/>
          <w:szCs w:val="12"/>
          <w:u w:val="single"/>
        </w:rPr>
        <w:t xml:space="preserve"> </w:t>
      </w:r>
      <w:r w:rsidRPr="00E82366">
        <w:rPr>
          <w:rFonts w:eastAsia="Calibri"/>
          <w:b/>
          <w:u w:val="single"/>
        </w:rPr>
        <w:t>conservatives especially disapproved if black men were the protesters;</w:t>
      </w:r>
      <w:r w:rsidRPr="00E82366">
        <w:rPr>
          <w:rFonts w:eastAsia="Calibri"/>
          <w:u w:val="single"/>
        </w:rPr>
        <w:t xml:space="preserve"> (2) this</w:t>
      </w:r>
      <w:r w:rsidRPr="00E82366">
        <w:rPr>
          <w:rFonts w:eastAsia="Calibri"/>
          <w:sz w:val="12"/>
          <w:szCs w:val="12"/>
          <w:u w:val="single"/>
        </w:rPr>
        <w:t xml:space="preserve"> </w:t>
      </w:r>
      <w:r w:rsidRPr="00E82366">
        <w:rPr>
          <w:rFonts w:eastAsia="Calibri"/>
          <w:u w:val="single"/>
        </w:rPr>
        <w:t xml:space="preserve">resentment is fueled by </w:t>
      </w:r>
      <w:r w:rsidRPr="00E82366">
        <w:rPr>
          <w:rFonts w:eastAsia="Calibri"/>
          <w:b/>
          <w:u w:val="single"/>
        </w:rPr>
        <w:t>stereotypes of black men as uniquely violent, which of</w:t>
      </w:r>
      <w:r w:rsidRPr="00E82366">
        <w:rPr>
          <w:rFonts w:eastAsia="Calibri"/>
          <w:b/>
          <w:sz w:val="12"/>
          <w:szCs w:val="12"/>
          <w:u w:val="single"/>
        </w:rPr>
        <w:t xml:space="preserve"> </w:t>
      </w:r>
      <w:r w:rsidRPr="00E82366">
        <w:rPr>
          <w:rFonts w:eastAsia="Calibri"/>
          <w:b/>
          <w:u w:val="single"/>
        </w:rPr>
        <w:lastRenderedPageBreak/>
        <w:t>course fits with football player imagery</w:t>
      </w:r>
      <w:r w:rsidRPr="00E82366">
        <w:rPr>
          <w:rFonts w:eastAsia="Calibri"/>
          <w:u w:val="single"/>
        </w:rPr>
        <w:t>; and, (3) the narrative of black men as</w:t>
      </w:r>
      <w:r w:rsidRPr="00E82366">
        <w:rPr>
          <w:rFonts w:eastAsia="Calibri"/>
          <w:sz w:val="12"/>
          <w:szCs w:val="12"/>
          <w:u w:val="single"/>
        </w:rPr>
        <w:t xml:space="preserve"> </w:t>
      </w:r>
      <w:r w:rsidRPr="00E82366">
        <w:rPr>
          <w:rFonts w:eastAsia="Calibri"/>
          <w:u w:val="single"/>
        </w:rPr>
        <w:t xml:space="preserve">violent </w:t>
      </w:r>
      <w:r w:rsidRPr="00E82366">
        <w:rPr>
          <w:rFonts w:eastAsia="Calibri"/>
          <w:b/>
          <w:u w:val="single"/>
        </w:rPr>
        <w:t>is also an important factor in opposition to Black Lives Matter</w:t>
      </w:r>
      <w:r w:rsidRPr="00E82366">
        <w:rPr>
          <w:rFonts w:eastAsia="Calibri"/>
          <w:u w:val="single"/>
        </w:rPr>
        <w:t>.</w:t>
      </w:r>
      <w:r w:rsidRPr="00E82366">
        <w:rPr>
          <w:rFonts w:eastAsia="Calibri"/>
          <w:sz w:val="12"/>
          <w:szCs w:val="12"/>
          <w:u w:val="single"/>
        </w:rPr>
        <w:t xml:space="preserve"> </w:t>
      </w:r>
      <w:r w:rsidRPr="00E82366">
        <w:rPr>
          <w:rFonts w:eastAsia="Calibri"/>
          <w:u w:val="single"/>
        </w:rPr>
        <w:t>Therefore, she concluded that Trump has good reasons to believe the attack on</w:t>
      </w:r>
      <w:r w:rsidRPr="00E82366">
        <w:rPr>
          <w:rFonts w:eastAsia="Calibri"/>
          <w:sz w:val="12"/>
          <w:szCs w:val="12"/>
          <w:u w:val="single"/>
        </w:rPr>
        <w:t xml:space="preserve"> </w:t>
      </w:r>
      <w:r w:rsidRPr="00E82366">
        <w:rPr>
          <w:rFonts w:eastAsia="Calibri"/>
          <w:u w:val="single"/>
        </w:rPr>
        <w:t xml:space="preserve">black NFL players protesting is a </w:t>
      </w:r>
      <w:r w:rsidRPr="00E82366">
        <w:rPr>
          <w:rFonts w:eastAsia="Calibri"/>
          <w:b/>
          <w:u w:val="single"/>
        </w:rPr>
        <w:t>perfect fodder for this base</w:t>
      </w:r>
      <w:r w:rsidRPr="00E82366">
        <w:rPr>
          <w:rFonts w:eastAsia="Calibri"/>
          <w:u w:val="single"/>
        </w:rPr>
        <w:t xml:space="preserve"> (McConnaughy,</w:t>
      </w:r>
      <w:r w:rsidRPr="00E82366">
        <w:rPr>
          <w:rFonts w:eastAsia="Calibri"/>
          <w:sz w:val="12"/>
          <w:szCs w:val="12"/>
          <w:u w:val="single"/>
        </w:rPr>
        <w:t xml:space="preserve"> </w:t>
      </w:r>
      <w:r w:rsidRPr="00E82366">
        <w:rPr>
          <w:rFonts w:eastAsia="Calibri"/>
          <w:u w:val="single"/>
        </w:rPr>
        <w:t xml:space="preserve">2017). </w:t>
      </w:r>
      <w:r w:rsidRPr="00E82366">
        <w:rPr>
          <w:rFonts w:eastAsia="Calibri"/>
          <w:sz w:val="16"/>
          <w:szCs w:val="16"/>
        </w:rPr>
        <w:t xml:space="preserve">Her findings are similar to those of the Elon University Poll, wherein 94% percent of blacks compared to only 51% whites; </w:t>
      </w:r>
      <w:proofErr w:type="gramStart"/>
      <w:r w:rsidRPr="00E82366">
        <w:rPr>
          <w:rFonts w:eastAsia="Calibri"/>
          <w:sz w:val="16"/>
          <w:szCs w:val="16"/>
        </w:rPr>
        <w:t>and,</w:t>
      </w:r>
      <w:proofErr w:type="gramEnd"/>
      <w:r w:rsidRPr="00E82366">
        <w:rPr>
          <w:rFonts w:eastAsia="Calibri"/>
          <w:sz w:val="16"/>
          <w:szCs w:val="16"/>
        </w:rPr>
        <w:t xml:space="preserve"> 67% of females compared to only 57% of males in a North Carolina sample disagreed with Trump that NFL players who kneel during the national anthem should be fired (Husser 2017:10).</w:t>
      </w:r>
      <w:r w:rsidRPr="00E82366">
        <w:rPr>
          <w:rFonts w:eastAsia="Calibri"/>
          <w:sz w:val="16"/>
        </w:rPr>
        <w:t xml:space="preserve"> </w:t>
      </w:r>
      <w:r w:rsidRPr="00E82366">
        <w:rPr>
          <w:rFonts w:eastAsia="Calibri"/>
          <w:u w:val="single"/>
        </w:rPr>
        <w:t>Anthony Weems, a doctoral student in Sport Management at Texas A&amp;M</w:t>
      </w:r>
      <w:r w:rsidRPr="00E82366">
        <w:rPr>
          <w:rFonts w:eastAsia="Calibri"/>
          <w:sz w:val="12"/>
          <w:szCs w:val="12"/>
          <w:u w:val="single"/>
        </w:rPr>
        <w:t xml:space="preserve"> </w:t>
      </w:r>
      <w:r w:rsidRPr="00E82366">
        <w:rPr>
          <w:rFonts w:eastAsia="Calibri"/>
          <w:u w:val="single"/>
        </w:rPr>
        <w:t>University also concluded that the “</w:t>
      </w:r>
      <w:r w:rsidRPr="00E82366">
        <w:rPr>
          <w:rFonts w:eastAsia="Calibri"/>
          <w:b/>
          <w:u w:val="single"/>
        </w:rPr>
        <w:t>language of white racism today is often</w:t>
      </w:r>
      <w:r w:rsidRPr="00E82366">
        <w:rPr>
          <w:rFonts w:eastAsia="Calibri"/>
          <w:b/>
          <w:sz w:val="12"/>
          <w:szCs w:val="12"/>
          <w:u w:val="single"/>
        </w:rPr>
        <w:t xml:space="preserve"> </w:t>
      </w:r>
      <w:r w:rsidRPr="00E82366">
        <w:rPr>
          <w:rFonts w:eastAsia="Calibri"/>
          <w:b/>
          <w:u w:val="single"/>
        </w:rPr>
        <w:t>masked by claims to patriotism</w:t>
      </w:r>
      <w:r w:rsidRPr="00E82366">
        <w:rPr>
          <w:rFonts w:eastAsia="Calibri"/>
          <w:u w:val="single"/>
        </w:rPr>
        <w:t>,” by juxtaposing Trump’s actions with those in</w:t>
      </w:r>
      <w:r w:rsidRPr="00E82366">
        <w:rPr>
          <w:rFonts w:eastAsia="Calibri"/>
          <w:sz w:val="12"/>
          <w:szCs w:val="12"/>
          <w:u w:val="single"/>
        </w:rPr>
        <w:t xml:space="preserve"> </w:t>
      </w:r>
      <w:r w:rsidRPr="00E82366">
        <w:rPr>
          <w:rFonts w:eastAsia="Calibri"/>
          <w:u w:val="single"/>
        </w:rPr>
        <w:t xml:space="preserve">other contexts (Weems, 2017, para 17):… when US President </w:t>
      </w:r>
      <w:r w:rsidRPr="00E82366">
        <w:rPr>
          <w:rFonts w:eastAsia="Calibri"/>
          <w:b/>
          <w:u w:val="single"/>
        </w:rPr>
        <w:t>Trump referred to neo-Nazis marching in the streets of</w:t>
      </w:r>
      <w:r w:rsidRPr="00E82366">
        <w:rPr>
          <w:rFonts w:eastAsia="Calibri"/>
          <w:b/>
          <w:sz w:val="12"/>
          <w:szCs w:val="12"/>
          <w:u w:val="single"/>
        </w:rPr>
        <w:t xml:space="preserve"> </w:t>
      </w:r>
      <w:r w:rsidRPr="00E82366">
        <w:rPr>
          <w:rFonts w:eastAsia="Calibri"/>
          <w:b/>
          <w:u w:val="single"/>
        </w:rPr>
        <w:t>Charlottesville, Virginia as “very fine people” and black NFL athletes as</w:t>
      </w:r>
      <w:r w:rsidRPr="00E82366">
        <w:rPr>
          <w:rFonts w:eastAsia="Calibri"/>
          <w:b/>
          <w:sz w:val="12"/>
          <w:szCs w:val="12"/>
          <w:u w:val="single"/>
        </w:rPr>
        <w:t xml:space="preserve"> </w:t>
      </w:r>
      <w:r w:rsidRPr="00E82366">
        <w:rPr>
          <w:rFonts w:eastAsia="Calibri"/>
          <w:b/>
          <w:u w:val="single"/>
        </w:rPr>
        <w:t>unpatriotic “sons of a bitches,</w:t>
      </w:r>
      <w:r w:rsidRPr="00E82366">
        <w:rPr>
          <w:rFonts w:eastAsia="Calibri"/>
          <w:b/>
          <w:sz w:val="16"/>
        </w:rPr>
        <w:t>”</w:t>
      </w:r>
      <w:r w:rsidRPr="00E82366">
        <w:rPr>
          <w:rFonts w:eastAsia="Calibri"/>
          <w:sz w:val="16"/>
        </w:rPr>
        <w:t xml:space="preserve"> </w:t>
      </w:r>
      <w:r w:rsidRPr="00E82366">
        <w:rPr>
          <w:rFonts w:eastAsia="Calibri"/>
          <w:sz w:val="16"/>
          <w:szCs w:val="16"/>
        </w:rPr>
        <w:t xml:space="preserve">NFL players were explicitly put in a position where they had to decide between standing for justice and supporting white supremacy.... The real patriots in this scenario are those that have (and continue to) courageously use their social platforms to bring critical issues to the forefront in the quest to make liberty, justice, and democracy a reality for all. Real patriots stand alongside one another and against systemic forms of oppression such as police brutality. Real patriots #Take </w:t>
      </w:r>
      <w:proofErr w:type="spellStart"/>
      <w:r w:rsidRPr="00E82366">
        <w:rPr>
          <w:rFonts w:eastAsia="Calibri"/>
          <w:sz w:val="16"/>
          <w:szCs w:val="16"/>
        </w:rPr>
        <w:t>TheKnee.The</w:t>
      </w:r>
      <w:proofErr w:type="spellEnd"/>
      <w:r w:rsidRPr="00E82366">
        <w:rPr>
          <w:rFonts w:eastAsia="Calibri"/>
          <w:sz w:val="16"/>
          <w:szCs w:val="16"/>
        </w:rPr>
        <w:t xml:space="preserve"> above description of a patriot is not far from that of Samuel Johnson (1774:21)—</w:t>
      </w:r>
      <w:r w:rsidRPr="00E82366">
        <w:rPr>
          <w:rFonts w:eastAsia="Calibri"/>
          <w:i/>
          <w:sz w:val="16"/>
          <w:szCs w:val="16"/>
        </w:rPr>
        <w:t xml:space="preserve">A patriot is always ready to countenance the just </w:t>
      </w:r>
      <w:proofErr w:type="gramStart"/>
      <w:r w:rsidRPr="00E82366">
        <w:rPr>
          <w:rFonts w:eastAsia="Calibri"/>
          <w:i/>
          <w:sz w:val="16"/>
          <w:szCs w:val="16"/>
        </w:rPr>
        <w:t>claims, and</w:t>
      </w:r>
      <w:proofErr w:type="gramEnd"/>
      <w:r w:rsidRPr="00E82366">
        <w:rPr>
          <w:rFonts w:eastAsia="Calibri"/>
          <w:i/>
          <w:sz w:val="16"/>
          <w:szCs w:val="16"/>
        </w:rPr>
        <w:t xml:space="preserve"> animate the reasonable hopes of the people; he reminds them, frequently of their rights, and stimulates them to resent encroachments, and to multiply securities. .... He who promises to endeavor, what he knows his endeavors unable to effect, means only to delude his followers by an empty clamor or ineffectual zeal.</w:t>
      </w:r>
      <w:r w:rsidRPr="00E82366">
        <w:rPr>
          <w:rFonts w:eastAsia="Calibri"/>
          <w:sz w:val="16"/>
          <w:szCs w:val="16"/>
        </w:rPr>
        <w:t xml:space="preserve"> Furthermore, some suggested that patriotism should move beyond playing the national anthem before sports games: “… if fans are going to react so strongly to someone kneeling during it, as if that somehow signals a blow to America itself, </w:t>
      </w:r>
      <w:r w:rsidRPr="00E82366">
        <w:rPr>
          <w:rFonts w:eastAsia="Calibri"/>
          <w:u w:val="single"/>
        </w:rPr>
        <w:t>it is time to re-evaluate how patriotic the gesture really is</w:t>
      </w:r>
      <w:r w:rsidRPr="00E82366">
        <w:rPr>
          <w:rFonts w:eastAsia="Calibri"/>
          <w:sz w:val="16"/>
        </w:rPr>
        <w:t>” (Gregory,</w:t>
      </w:r>
      <w:r w:rsidRPr="00E82366">
        <w:rPr>
          <w:rFonts w:eastAsia="Calibri"/>
          <w:sz w:val="16"/>
          <w:szCs w:val="12"/>
        </w:rPr>
        <w:t xml:space="preserve"> </w:t>
      </w:r>
      <w:r w:rsidRPr="00E82366">
        <w:rPr>
          <w:rFonts w:eastAsia="Calibri"/>
          <w:sz w:val="16"/>
        </w:rPr>
        <w:t>2016:18). In summary, kneeling during the anthem before games has been</w:t>
      </w:r>
      <w:r w:rsidRPr="00E82366">
        <w:rPr>
          <w:rFonts w:eastAsia="Calibri"/>
          <w:sz w:val="16"/>
          <w:szCs w:val="12"/>
        </w:rPr>
        <w:t xml:space="preserve"> </w:t>
      </w:r>
      <w:r w:rsidRPr="00E82366">
        <w:rPr>
          <w:rFonts w:eastAsia="Calibri"/>
          <w:sz w:val="16"/>
        </w:rPr>
        <w:t xml:space="preserve">controversial since Kaepernick started it as a </w:t>
      </w:r>
      <w:proofErr w:type="gramStart"/>
      <w:r w:rsidRPr="00E82366">
        <w:rPr>
          <w:rFonts w:eastAsia="Calibri"/>
          <w:sz w:val="16"/>
        </w:rPr>
        <w:t>protest against</w:t>
      </w:r>
      <w:proofErr w:type="gramEnd"/>
      <w:r w:rsidRPr="00E82366">
        <w:rPr>
          <w:rFonts w:eastAsia="Calibri"/>
          <w:sz w:val="16"/>
        </w:rPr>
        <w:t xml:space="preserve"> racial injustice, </w:t>
      </w:r>
      <w:r w:rsidRPr="00E82366">
        <w:rPr>
          <w:rFonts w:eastAsia="Calibri"/>
          <w:u w:val="single"/>
        </w:rPr>
        <w:t>but</w:t>
      </w:r>
      <w:r w:rsidRPr="00E82366">
        <w:rPr>
          <w:rFonts w:eastAsia="Calibri"/>
          <w:sz w:val="12"/>
          <w:szCs w:val="12"/>
          <w:u w:val="single"/>
        </w:rPr>
        <w:t xml:space="preserve"> </w:t>
      </w:r>
      <w:r w:rsidRPr="00E82366">
        <w:rPr>
          <w:rFonts w:eastAsia="Calibri"/>
          <w:u w:val="single"/>
        </w:rPr>
        <w:t>Donald Trump intensified the flames of controversy with his unpopular “sons of</w:t>
      </w:r>
      <w:r w:rsidRPr="00E82366">
        <w:rPr>
          <w:rFonts w:eastAsia="Calibri"/>
          <w:sz w:val="12"/>
          <w:szCs w:val="12"/>
          <w:u w:val="single"/>
        </w:rPr>
        <w:t xml:space="preserve"> </w:t>
      </w:r>
      <w:r w:rsidRPr="00E82366">
        <w:rPr>
          <w:rFonts w:eastAsia="Calibri"/>
          <w:u w:val="single"/>
        </w:rPr>
        <w:t xml:space="preserve">bitches” remarks and tweets calling fans to boycott games, and </w:t>
      </w:r>
      <w:r w:rsidRPr="00E82366">
        <w:rPr>
          <w:rFonts w:eastAsia="Calibri"/>
          <w:b/>
          <w:u w:val="single"/>
        </w:rPr>
        <w:t>casting a doubt</w:t>
      </w:r>
      <w:r w:rsidRPr="00E82366">
        <w:rPr>
          <w:rFonts w:eastAsia="Calibri"/>
          <w:b/>
          <w:sz w:val="12"/>
          <w:szCs w:val="12"/>
          <w:u w:val="single"/>
        </w:rPr>
        <w:t xml:space="preserve"> </w:t>
      </w:r>
      <w:r w:rsidRPr="00E82366">
        <w:rPr>
          <w:rFonts w:eastAsia="Calibri"/>
          <w:b/>
          <w:u w:val="single"/>
        </w:rPr>
        <w:t>on players’ patriotism.</w:t>
      </w:r>
      <w:r w:rsidRPr="00E82366">
        <w:rPr>
          <w:rFonts w:eastAsia="Calibri"/>
          <w:sz w:val="16"/>
        </w:rPr>
        <w:t xml:space="preserve"> Peter W. Marty, the publisher of Christian Century and</w:t>
      </w:r>
      <w:r w:rsidRPr="00E82366">
        <w:rPr>
          <w:rFonts w:eastAsia="Calibri"/>
          <w:sz w:val="16"/>
          <w:szCs w:val="12"/>
        </w:rPr>
        <w:t xml:space="preserve"> </w:t>
      </w:r>
      <w:r w:rsidRPr="00E82366">
        <w:rPr>
          <w:rFonts w:eastAsia="Calibri"/>
          <w:sz w:val="16"/>
        </w:rPr>
        <w:t>senior pastor of St. Paul Lutheran Church in Davenport, Iowa, wrote (Marty,</w:t>
      </w:r>
      <w:r w:rsidRPr="00E82366">
        <w:rPr>
          <w:rFonts w:eastAsia="Calibri"/>
          <w:sz w:val="16"/>
          <w:szCs w:val="12"/>
        </w:rPr>
        <w:t xml:space="preserve"> </w:t>
      </w:r>
      <w:proofErr w:type="gramStart"/>
      <w:r w:rsidRPr="00E82366">
        <w:rPr>
          <w:rFonts w:eastAsia="Calibri"/>
          <w:sz w:val="16"/>
        </w:rPr>
        <w:t>2017:para</w:t>
      </w:r>
      <w:proofErr w:type="gramEnd"/>
      <w:r w:rsidRPr="00E82366">
        <w:rPr>
          <w:rFonts w:eastAsia="Calibri"/>
          <w:sz w:val="16"/>
        </w:rPr>
        <w:t xml:space="preserve"> 3): </w:t>
      </w:r>
      <w:r w:rsidRPr="00E82366">
        <w:rPr>
          <w:rFonts w:eastAsia="Calibri"/>
          <w:u w:val="single"/>
        </w:rPr>
        <w:t xml:space="preserve">Trump framed the issue as one of respect for the America flag. </w:t>
      </w:r>
      <w:r w:rsidRPr="00E82366">
        <w:rPr>
          <w:rFonts w:eastAsia="Calibri"/>
          <w:b/>
          <w:u w:val="single"/>
        </w:rPr>
        <w:t>Deploying</w:t>
      </w:r>
      <w:r w:rsidRPr="00E82366">
        <w:rPr>
          <w:rFonts w:eastAsia="Calibri"/>
          <w:b/>
          <w:sz w:val="12"/>
          <w:szCs w:val="12"/>
          <w:u w:val="single"/>
        </w:rPr>
        <w:t xml:space="preserve"> </w:t>
      </w:r>
      <w:r w:rsidRPr="00E82366">
        <w:rPr>
          <w:rFonts w:eastAsia="Calibri"/>
          <w:b/>
          <w:u w:val="single"/>
        </w:rPr>
        <w:t>what might be a new low of decency in presidential discourse,</w:t>
      </w:r>
      <w:r w:rsidRPr="00E82366">
        <w:rPr>
          <w:rFonts w:eastAsia="Calibri"/>
          <w:u w:val="single"/>
        </w:rPr>
        <w:t xml:space="preserve"> he referred to</w:t>
      </w:r>
      <w:r w:rsidRPr="00E82366">
        <w:rPr>
          <w:rFonts w:eastAsia="Calibri"/>
          <w:sz w:val="12"/>
          <w:szCs w:val="12"/>
          <w:u w:val="single"/>
        </w:rPr>
        <w:t xml:space="preserve"> </w:t>
      </w:r>
      <w:r w:rsidRPr="00E82366">
        <w:rPr>
          <w:rFonts w:eastAsia="Calibri"/>
          <w:u w:val="single"/>
        </w:rPr>
        <w:t>any athlete kneeling during the anthem as a “son of a bitch” who should be</w:t>
      </w:r>
      <w:r w:rsidRPr="00E82366">
        <w:rPr>
          <w:rFonts w:eastAsia="Calibri"/>
          <w:sz w:val="12"/>
          <w:szCs w:val="12"/>
          <w:u w:val="single"/>
        </w:rPr>
        <w:t xml:space="preserve"> </w:t>
      </w:r>
      <w:r w:rsidRPr="00E82366">
        <w:rPr>
          <w:rFonts w:eastAsia="Calibri"/>
          <w:u w:val="single"/>
        </w:rPr>
        <w:t>fired.... Even more puzzling are the president words implying that patriotism</w:t>
      </w:r>
      <w:r w:rsidRPr="00E82366">
        <w:rPr>
          <w:rFonts w:eastAsia="Calibri"/>
          <w:sz w:val="12"/>
          <w:szCs w:val="12"/>
          <w:u w:val="single"/>
        </w:rPr>
        <w:t xml:space="preserve"> </w:t>
      </w:r>
      <w:r w:rsidRPr="00E82366">
        <w:rPr>
          <w:rFonts w:eastAsia="Calibri"/>
          <w:u w:val="single"/>
        </w:rPr>
        <w:t>belongs to those who associate the American flag primarily with the military.</w:t>
      </w:r>
      <w:r w:rsidRPr="00E82366">
        <w:rPr>
          <w:rFonts w:eastAsia="Calibri"/>
          <w:sz w:val="12"/>
          <w:szCs w:val="12"/>
          <w:u w:val="single"/>
        </w:rPr>
        <w:t xml:space="preserve"> </w:t>
      </w:r>
      <w:r w:rsidRPr="00E82366">
        <w:rPr>
          <w:rFonts w:eastAsia="Calibri"/>
          <w:u w:val="single"/>
        </w:rPr>
        <w:t>The military doesn’t own the American flag, even if military sacrifice has</w:t>
      </w:r>
      <w:r w:rsidRPr="00E82366">
        <w:rPr>
          <w:rFonts w:eastAsia="Calibri"/>
          <w:sz w:val="12"/>
          <w:szCs w:val="12"/>
          <w:u w:val="single"/>
        </w:rPr>
        <w:t xml:space="preserve"> </w:t>
      </w:r>
      <w:r w:rsidRPr="00E82366">
        <w:rPr>
          <w:rFonts w:eastAsia="Calibri"/>
          <w:u w:val="single"/>
        </w:rPr>
        <w:t>contributed to its symbolic value.</w:t>
      </w:r>
      <w:r w:rsidRPr="00E82366">
        <w:rPr>
          <w:rFonts w:eastAsia="Calibri"/>
          <w:sz w:val="16"/>
        </w:rPr>
        <w:t>... Together as a nation, we give it meaning</w:t>
      </w:r>
      <w:r w:rsidRPr="00E82366">
        <w:rPr>
          <w:rFonts w:eastAsia="Calibri"/>
          <w:sz w:val="16"/>
          <w:szCs w:val="12"/>
        </w:rPr>
        <w:t xml:space="preserve"> </w:t>
      </w:r>
      <w:r w:rsidRPr="00E82366">
        <w:rPr>
          <w:rFonts w:eastAsia="Calibri"/>
          <w:sz w:val="16"/>
        </w:rPr>
        <w:t>through the many ways we uphold the Constitution. Some of those ways even</w:t>
      </w:r>
      <w:r w:rsidRPr="00E82366">
        <w:rPr>
          <w:rFonts w:eastAsia="Calibri"/>
          <w:sz w:val="16"/>
          <w:szCs w:val="12"/>
        </w:rPr>
        <w:t xml:space="preserve"> </w:t>
      </w:r>
      <w:r w:rsidRPr="00E82366">
        <w:rPr>
          <w:rFonts w:eastAsia="Calibri"/>
          <w:sz w:val="16"/>
        </w:rPr>
        <w:t xml:space="preserve">take the form of constitutionally protected protests. </w:t>
      </w:r>
      <w:r w:rsidRPr="00E82366">
        <w:rPr>
          <w:rFonts w:eastAsia="Calibri"/>
          <w:u w:val="single"/>
        </w:rPr>
        <w:t>The devotion that makes</w:t>
      </w:r>
      <w:r w:rsidRPr="00E82366">
        <w:rPr>
          <w:rFonts w:eastAsia="Calibri"/>
          <w:sz w:val="12"/>
          <w:szCs w:val="12"/>
          <w:u w:val="single"/>
        </w:rPr>
        <w:t xml:space="preserve"> </w:t>
      </w:r>
      <w:r w:rsidRPr="00E82366">
        <w:rPr>
          <w:rFonts w:eastAsia="Calibri"/>
          <w:u w:val="single"/>
        </w:rPr>
        <w:t>for patriotism ought to be focused less on an inanimate piece of cloth called a</w:t>
      </w:r>
      <w:r w:rsidRPr="00E82366">
        <w:rPr>
          <w:rFonts w:eastAsia="Calibri"/>
          <w:sz w:val="12"/>
          <w:szCs w:val="12"/>
          <w:u w:val="single"/>
        </w:rPr>
        <w:t xml:space="preserve"> </w:t>
      </w:r>
      <w:r w:rsidRPr="00E82366">
        <w:rPr>
          <w:rFonts w:eastAsia="Calibri"/>
          <w:u w:val="single"/>
        </w:rPr>
        <w:t>flag and more on the hearts and passions of all kinds of men and women who</w:t>
      </w:r>
      <w:r w:rsidRPr="00E82366">
        <w:rPr>
          <w:rFonts w:eastAsia="Calibri"/>
          <w:sz w:val="12"/>
          <w:szCs w:val="12"/>
          <w:u w:val="single"/>
        </w:rPr>
        <w:t xml:space="preserve"> </w:t>
      </w:r>
      <w:r w:rsidRPr="00E82366">
        <w:rPr>
          <w:rFonts w:eastAsia="Calibri"/>
          <w:u w:val="single"/>
        </w:rPr>
        <w:t>contribute to the value behind that symbolic cloth</w:t>
      </w:r>
      <w:r w:rsidRPr="00E82366">
        <w:rPr>
          <w:rFonts w:eastAsia="Calibri"/>
          <w:sz w:val="16"/>
        </w:rPr>
        <w:t>.</w:t>
      </w:r>
      <w:bookmarkStart w:id="22" w:name="_ksz2xhakl8t" w:colFirst="0" w:colLast="0"/>
      <w:bookmarkEnd w:id="22"/>
    </w:p>
    <w:p w14:paraId="291E6D27" w14:textId="77777777" w:rsidR="00676348" w:rsidRPr="00E82366" w:rsidRDefault="00676348" w:rsidP="00676348">
      <w:pPr>
        <w:pStyle w:val="Heading4"/>
      </w:pPr>
      <w:r w:rsidRPr="00E82366">
        <w:t>The rise of fascism in any nation state is always disguised as nationalism and patriotism, with despots commending supporters for their “valiant” efforts in “protecting their values”. The moment the nation subscribes to the national identity is the moment the slope falls.</w:t>
      </w:r>
    </w:p>
    <w:p w14:paraId="0F4E3EDF" w14:textId="77777777" w:rsidR="00676348" w:rsidRPr="00E82366" w:rsidRDefault="00676348" w:rsidP="00676348">
      <w:pPr>
        <w:spacing w:before="240" w:after="240"/>
        <w:rPr>
          <w:sz w:val="16"/>
          <w:szCs w:val="16"/>
        </w:rPr>
      </w:pPr>
      <w:proofErr w:type="spellStart"/>
      <w:r w:rsidRPr="00E82366">
        <w:rPr>
          <w:b/>
          <w:sz w:val="24"/>
          <w:szCs w:val="24"/>
        </w:rPr>
        <w:t>Bahozde</w:t>
      </w:r>
      <w:proofErr w:type="spellEnd"/>
      <w:r w:rsidRPr="00E82366">
        <w:rPr>
          <w:sz w:val="24"/>
          <w:szCs w:val="24"/>
        </w:rPr>
        <w:t>, S. (20</w:t>
      </w:r>
      <w:r w:rsidRPr="00E82366">
        <w:rPr>
          <w:b/>
          <w:sz w:val="24"/>
          <w:szCs w:val="24"/>
        </w:rPr>
        <w:t>25</w:t>
      </w:r>
      <w:r w:rsidRPr="00E82366">
        <w:rPr>
          <w:sz w:val="24"/>
          <w:szCs w:val="24"/>
        </w:rPr>
        <w:t xml:space="preserve">). </w:t>
      </w:r>
      <w:r w:rsidRPr="00E82366">
        <w:rPr>
          <w:sz w:val="16"/>
          <w:szCs w:val="16"/>
        </w:rPr>
        <w:t>Why the United States</w:t>
      </w:r>
      <w:proofErr w:type="gramStart"/>
      <w:r w:rsidRPr="00E82366">
        <w:rPr>
          <w:sz w:val="16"/>
          <w:szCs w:val="16"/>
        </w:rPr>
        <w:t>? .</w:t>
      </w:r>
      <w:proofErr w:type="gramEnd"/>
      <w:r w:rsidRPr="00E82366">
        <w:rPr>
          <w:sz w:val="16"/>
          <w:szCs w:val="16"/>
        </w:rPr>
        <w:t xml:space="preserve"> In </w:t>
      </w:r>
      <w:r w:rsidRPr="00E82366">
        <w:rPr>
          <w:i/>
          <w:sz w:val="16"/>
          <w:szCs w:val="16"/>
        </w:rPr>
        <w:t>Fascism or Whatever You Want to Call It: Confronting the Beast Locally and Globally</w:t>
      </w:r>
      <w:r w:rsidRPr="00E82366">
        <w:rPr>
          <w:sz w:val="16"/>
          <w:szCs w:val="16"/>
        </w:rPr>
        <w:t xml:space="preserve"> (pp. 8–10). essay, </w:t>
      </w:r>
      <w:proofErr w:type="spellStart"/>
      <w:r w:rsidRPr="00E82366">
        <w:rPr>
          <w:sz w:val="16"/>
          <w:szCs w:val="16"/>
        </w:rPr>
        <w:t>Genthiner</w:t>
      </w:r>
      <w:proofErr w:type="spellEnd"/>
      <w:r w:rsidRPr="00E82366">
        <w:rPr>
          <w:sz w:val="16"/>
          <w:szCs w:val="16"/>
        </w:rPr>
        <w:t xml:space="preserve"> </w:t>
      </w:r>
      <w:proofErr w:type="spellStart"/>
      <w:r w:rsidRPr="00E82366">
        <w:rPr>
          <w:sz w:val="16"/>
          <w:szCs w:val="16"/>
        </w:rPr>
        <w:t>Straße</w:t>
      </w:r>
      <w:proofErr w:type="spellEnd"/>
      <w:r w:rsidRPr="00E82366">
        <w:rPr>
          <w:sz w:val="16"/>
          <w:szCs w:val="16"/>
        </w:rPr>
        <w:t xml:space="preserve"> 13, 10785 Berlin, GE: Walter de Gruyter GmbH. Retrieved from https://www.degruyterbrill.com/document/doi/10.1515/9783111609041/html?recommended=sidebar // </w:t>
      </w:r>
      <w:proofErr w:type="spellStart"/>
      <w:r w:rsidRPr="00E82366">
        <w:rPr>
          <w:sz w:val="16"/>
          <w:szCs w:val="16"/>
        </w:rPr>
        <w:t>mwig</w:t>
      </w:r>
      <w:proofErr w:type="spellEnd"/>
    </w:p>
    <w:p w14:paraId="47CEB259" w14:textId="77777777" w:rsidR="00676348" w:rsidRPr="00E82366" w:rsidRDefault="00676348" w:rsidP="00676348">
      <w:pPr>
        <w:spacing w:line="256" w:lineRule="auto"/>
        <w:rPr>
          <w:u w:val="single"/>
        </w:rPr>
      </w:pPr>
      <w:r w:rsidRPr="00E82366">
        <w:rPr>
          <w:sz w:val="16"/>
        </w:rPr>
        <w:t xml:space="preserve">Third, we tend to conflate democratic procedures within a state and supposed democratic policies by that state. </w:t>
      </w:r>
      <w:r w:rsidRPr="00E82366">
        <w:rPr>
          <w:u w:val="single"/>
        </w:rPr>
        <w:t>There is nothing in any democratic system within a state that could inherently rule out advancing undemocratic (read as fascist) policies by that state.</w:t>
      </w:r>
      <w:r w:rsidRPr="00E82366">
        <w:rPr>
          <w:sz w:val="16"/>
        </w:rPr>
        <w:t xml:space="preserve"> The realm of international politics is vastly detached from the realm of internal national politics. In the United States, especially, rarely are state officials elected </w:t>
      </w:r>
      <w:proofErr w:type="gramStart"/>
      <w:r w:rsidRPr="00E82366">
        <w:rPr>
          <w:sz w:val="16"/>
        </w:rPr>
        <w:t>in light of</w:t>
      </w:r>
      <w:proofErr w:type="gramEnd"/>
      <w:r w:rsidRPr="00E82366">
        <w:rPr>
          <w:sz w:val="16"/>
        </w:rPr>
        <w:t xml:space="preserve"> their agenda for or views on international relations, global politics, or foreign policies. </w:t>
      </w:r>
      <w:r w:rsidRPr="00E82366">
        <w:rPr>
          <w:u w:val="single"/>
        </w:rPr>
        <w:t xml:space="preserve">For the last one hundred years, elected American presidents, acting on behalf of the United States, have committed some of the most racist, totalitarian, imperialist, and exclusionary acts in the </w:t>
      </w:r>
      <w:r w:rsidRPr="00E82366">
        <w:rPr>
          <w:u w:val="single"/>
        </w:rPr>
        <w:lastRenderedPageBreak/>
        <w:t>international arena.</w:t>
      </w:r>
      <w:r w:rsidRPr="00E82366">
        <w:rPr>
          <w:sz w:val="16"/>
        </w:rPr>
        <w:t xml:space="preserve"> Donald Trump may be a fascist leader supported by a fascist base, but the state does not need a fascist leader to behave as a fascist state on the international stage</w:t>
      </w:r>
      <w:r w:rsidRPr="00E82366">
        <w:rPr>
          <w:u w:val="single"/>
        </w:rPr>
        <w:t>. Trump’s second term in the White House will have unique global significance mainly but not only because of the symbolic and ideological ramifications in terms of emboldening fascist movements across the world and rendering fascist mockeries of democracy more widespread in countries that are already ruled by despotic and fascist regimes.</w:t>
      </w:r>
    </w:p>
    <w:p w14:paraId="5F9CE928" w14:textId="77777777" w:rsidR="00676348" w:rsidRPr="00E82366" w:rsidRDefault="00676348" w:rsidP="00676348">
      <w:pPr>
        <w:spacing w:line="256" w:lineRule="auto"/>
        <w:rPr>
          <w:b/>
          <w:u w:val="single"/>
        </w:rPr>
      </w:pPr>
      <w:r w:rsidRPr="00E82366">
        <w:rPr>
          <w:sz w:val="16"/>
        </w:rPr>
        <w:t xml:space="preserve">The privileged are often fearful of losing their privileges, so the persecution complex is not uncommon, especially during times of economic uncertainty. </w:t>
      </w:r>
      <w:r w:rsidRPr="00E82366">
        <w:rPr>
          <w:u w:val="single"/>
        </w:rPr>
        <w:t xml:space="preserve">Fascist ideologues play an essential role in </w:t>
      </w:r>
      <w:r w:rsidRPr="00E82366">
        <w:rPr>
          <w:b/>
          <w:u w:val="single"/>
        </w:rPr>
        <w:t>intensifying and politicizing the persecution complex among the lower</w:t>
      </w:r>
      <w:r w:rsidRPr="00E82366">
        <w:rPr>
          <w:u w:val="single"/>
        </w:rPr>
        <w:t xml:space="preserve"> middle </w:t>
      </w:r>
      <w:r w:rsidRPr="00E82366">
        <w:rPr>
          <w:b/>
          <w:u w:val="single"/>
        </w:rPr>
        <w:t>class</w:t>
      </w:r>
      <w:r w:rsidRPr="00E82366">
        <w:rPr>
          <w:u w:val="single"/>
        </w:rPr>
        <w:t xml:space="preserve"> </w:t>
      </w:r>
      <w:r w:rsidRPr="00E82366">
        <w:rPr>
          <w:b/>
          <w:u w:val="single"/>
        </w:rPr>
        <w:t>and</w:t>
      </w:r>
      <w:r w:rsidRPr="00E82366">
        <w:rPr>
          <w:u w:val="single"/>
        </w:rPr>
        <w:t xml:space="preserve"> the </w:t>
      </w:r>
      <w:r w:rsidRPr="00E82366">
        <w:rPr>
          <w:b/>
          <w:u w:val="single"/>
        </w:rPr>
        <w:t>poor</w:t>
      </w:r>
      <w:r w:rsidRPr="00E82366">
        <w:rPr>
          <w:u w:val="single"/>
        </w:rPr>
        <w:t xml:space="preserve"> within the majority </w:t>
      </w:r>
      <w:proofErr w:type="gramStart"/>
      <w:r w:rsidRPr="00E82366">
        <w:rPr>
          <w:u w:val="single"/>
        </w:rPr>
        <w:t>in order to</w:t>
      </w:r>
      <w:proofErr w:type="gramEnd"/>
      <w:r w:rsidRPr="00E82366">
        <w:rPr>
          <w:u w:val="single"/>
        </w:rPr>
        <w:t xml:space="preserve"> further racialize all class problems. There is nothing more characteristic of the rise of fascism than the racialization of class politics, </w:t>
      </w:r>
      <w:r w:rsidRPr="00E82366">
        <w:rPr>
          <w:b/>
          <w:u w:val="single"/>
        </w:rPr>
        <w:t>which transforms every potentiality for a socialist revolution into a race war,</w:t>
      </w:r>
      <w:r w:rsidRPr="00E82366">
        <w:rPr>
          <w:u w:val="single"/>
        </w:rPr>
        <w:t xml:space="preserve"> which is of course led by fascists. It is no wonder that even the liberals in the capitalist class always prefer fascists over communists. During severe crises, capitalist elites allow fascists to assume positions of political leadership; without fascist politics, the social unrest will most likely take the shape of a class revolution. Fascists, in turn, feed into the persecution complex </w:t>
      </w:r>
      <w:r w:rsidRPr="00E82366">
        <w:rPr>
          <w:b/>
          <w:u w:val="single"/>
        </w:rPr>
        <w:t xml:space="preserve">and try everything to spread the belief that the world is fundamentally and eternally structured </w:t>
      </w:r>
      <w:proofErr w:type="gramStart"/>
      <w:r w:rsidRPr="00E82366">
        <w:rPr>
          <w:b/>
          <w:u w:val="single"/>
        </w:rPr>
        <w:t>on the basis of</w:t>
      </w:r>
      <w:proofErr w:type="gramEnd"/>
      <w:r w:rsidRPr="00E82366">
        <w:rPr>
          <w:b/>
          <w:u w:val="single"/>
        </w:rPr>
        <w:t xml:space="preserve"> nations and that great nations could become miserable in the absence of a wise, fearless, and honest patriotic leadership.</w:t>
      </w:r>
    </w:p>
    <w:p w14:paraId="21A981CB" w14:textId="77777777" w:rsidR="00676348" w:rsidRPr="00E82366" w:rsidRDefault="00676348" w:rsidP="00676348">
      <w:pPr>
        <w:spacing w:line="256" w:lineRule="auto"/>
        <w:rPr>
          <w:u w:val="single"/>
        </w:rPr>
      </w:pPr>
      <w:r w:rsidRPr="00E82366">
        <w:rPr>
          <w:sz w:val="16"/>
        </w:rPr>
        <w:t>The revival of tribal anxieties, such as the sense of being threatened by the outside world and betrayed by state politicians and elites, gave rise to a desperate search for a new savior, a father figure who does not hold back from saying it as it is</w:t>
      </w:r>
      <w:r w:rsidRPr="00E82366">
        <w:rPr>
          <w:u w:val="single"/>
        </w:rPr>
        <w:t xml:space="preserve">, a leader who does not shy away from standing for family values and national/ racial interests, etc. The fascist leader presents himself as the </w:t>
      </w:r>
      <w:r w:rsidRPr="00E82366">
        <w:rPr>
          <w:b/>
          <w:u w:val="single"/>
        </w:rPr>
        <w:t>ultimate guardian</w:t>
      </w:r>
      <w:r w:rsidRPr="00E82366">
        <w:rPr>
          <w:u w:val="single"/>
        </w:rPr>
        <w:t xml:space="preserve"> who </w:t>
      </w:r>
      <w:r w:rsidRPr="00E82366">
        <w:rPr>
          <w:b/>
          <w:u w:val="single"/>
        </w:rPr>
        <w:t>protects the great nation that is about to lose its greatness forever</w:t>
      </w:r>
      <w:r w:rsidRPr="00E82366">
        <w:rPr>
          <w:u w:val="single"/>
        </w:rPr>
        <w:t xml:space="preserve"> because of the alleged threats of elimination from without and decay from within.</w:t>
      </w:r>
    </w:p>
    <w:p w14:paraId="7EE50F8D" w14:textId="77777777" w:rsidR="00676348" w:rsidRPr="00E82366" w:rsidRDefault="00676348" w:rsidP="00676348">
      <w:pPr>
        <w:spacing w:line="256" w:lineRule="auto"/>
        <w:rPr>
          <w:sz w:val="16"/>
        </w:rPr>
      </w:pPr>
      <w:r w:rsidRPr="00E82366">
        <w:rPr>
          <w:b/>
          <w:u w:val="single"/>
        </w:rPr>
        <w:t>The nationalist father figure is mandated with a semi-sacred task: to make it great again, and the rest of the story is fascism unfolding.</w:t>
      </w:r>
      <w:r w:rsidRPr="00E82366">
        <w:rPr>
          <w:sz w:val="16"/>
        </w:rPr>
        <w:t xml:space="preserve"> The following fascist pattern is universal from the beginning to the last stages. First, during the first years of the savior’s reign, a degree of growth in the national economy may be achieved. </w:t>
      </w:r>
      <w:r w:rsidRPr="00E82366">
        <w:rPr>
          <w:u w:val="single"/>
        </w:rPr>
        <w:t xml:space="preserve">In this stage, there is also a </w:t>
      </w:r>
      <w:r w:rsidRPr="00E82366">
        <w:rPr>
          <w:b/>
          <w:u w:val="single"/>
        </w:rPr>
        <w:t>substantial increase in the exhibition of national strength</w:t>
      </w:r>
      <w:r w:rsidRPr="00E82366">
        <w:rPr>
          <w:u w:val="single"/>
        </w:rPr>
        <w:t xml:space="preserve">, often </w:t>
      </w:r>
      <w:r w:rsidRPr="00E82366">
        <w:rPr>
          <w:b/>
          <w:u w:val="single"/>
        </w:rPr>
        <w:t>through</w:t>
      </w:r>
      <w:r w:rsidRPr="00E82366">
        <w:rPr>
          <w:u w:val="single"/>
        </w:rPr>
        <w:t xml:space="preserve"> deploying forms of bullying and </w:t>
      </w:r>
      <w:r w:rsidRPr="00E82366">
        <w:rPr>
          <w:b/>
          <w:u w:val="single"/>
        </w:rPr>
        <w:t>intimidation</w:t>
      </w:r>
      <w:r w:rsidRPr="00E82366">
        <w:rPr>
          <w:u w:val="single"/>
        </w:rPr>
        <w:t xml:space="preserve">, </w:t>
      </w:r>
      <w:r w:rsidRPr="00E82366">
        <w:rPr>
          <w:sz w:val="16"/>
        </w:rPr>
        <w:t xml:space="preserve">directly reflecting the leader’s own personality, against the most disempowered both within the country and regionally. These perceived victories result in the second stage: more popularity for the leader, who in turn gains more confidence in his own wisdom and way of governance. </w:t>
      </w:r>
      <w:r w:rsidRPr="00E82366">
        <w:rPr>
          <w:u w:val="single"/>
        </w:rPr>
        <w:t>Within a few years, the father figure becomes adamant that his historical role is a metaphysically determined mission</w:t>
      </w:r>
      <w:r w:rsidRPr="00E82366">
        <w:rPr>
          <w:sz w:val="16"/>
        </w:rPr>
        <w:t xml:space="preserve">. In the third stage, the absolutism reaches its ultimate peak, whereby </w:t>
      </w:r>
      <w:r w:rsidRPr="00E82366">
        <w:rPr>
          <w:u w:val="single"/>
        </w:rPr>
        <w:t>the leader becomes the nation, and the nation becomes the leader</w:t>
      </w:r>
      <w:r w:rsidRPr="00E82366">
        <w:rPr>
          <w:sz w:val="16"/>
        </w:rPr>
        <w:t>. He treats his hallucinations as pure visions freshly revealed to him by a divine power, and the fascist ingratiators who surround him act as if that is the case. If the leader has a bad dream due to, say, overindulging, the following day the visionary dream could be converted into an executive order of some sort.</w:t>
      </w:r>
    </w:p>
    <w:p w14:paraId="34928704" w14:textId="77777777" w:rsidR="00676348" w:rsidRPr="00E82366" w:rsidRDefault="00676348" w:rsidP="00676348">
      <w:pPr>
        <w:spacing w:line="256" w:lineRule="auto"/>
        <w:rPr>
          <w:sz w:val="16"/>
        </w:rPr>
      </w:pPr>
      <w:r w:rsidRPr="00E82366">
        <w:rPr>
          <w:u w:val="single"/>
        </w:rPr>
        <w:t>Once the nationalist mission that is executed under the leadership of the savior becomes a divine plan, no amount of failure will deter him from going ahead with his plan and seeing it through to the end to make the nation great again.</w:t>
      </w:r>
      <w:r w:rsidRPr="00E82366">
        <w:rPr>
          <w:sz w:val="16"/>
        </w:rPr>
        <w:t xml:space="preserve"> In the fourth and last stage, the destruction has already begun and will not stop until the savior is physically removed from the scene. Every single time, the one who is mandated to make it great again will only succeed in destroying it again. American fascism will continue to have devastating implications worldwide, rendering ant-fascist education, among other things, in the United States and the rest of the world urgently needed.</w:t>
      </w:r>
    </w:p>
    <w:p w14:paraId="449F2A16" w14:textId="77777777" w:rsidR="00676348" w:rsidRPr="00E82366" w:rsidRDefault="00676348" w:rsidP="00676348">
      <w:pPr>
        <w:spacing w:line="256" w:lineRule="auto"/>
        <w:rPr>
          <w:rFonts w:eastAsia="Calibri"/>
          <w:sz w:val="16"/>
        </w:rPr>
      </w:pPr>
    </w:p>
    <w:p w14:paraId="05D258D7" w14:textId="7280038C" w:rsidR="00491496" w:rsidRPr="00E82366" w:rsidRDefault="00491496" w:rsidP="00676348">
      <w:pPr>
        <w:pStyle w:val="Heading3"/>
      </w:pPr>
      <w:r w:rsidRPr="00E82366">
        <w:lastRenderedPageBreak/>
        <w:t>Settler colonialism</w:t>
      </w:r>
    </w:p>
    <w:p w14:paraId="25DEB2F2" w14:textId="77777777" w:rsidR="00491496" w:rsidRPr="00E82366" w:rsidRDefault="00491496" w:rsidP="00491496">
      <w:pPr>
        <w:pStyle w:val="Heading4"/>
        <w:rPr>
          <w:rStyle w:val="Style13ptBold"/>
          <w:rFonts w:ascii="Times New Roman" w:hAnsi="Times New Roman" w:cs="Times New Roman"/>
          <w:b/>
          <w:bCs w:val="0"/>
        </w:rPr>
      </w:pPr>
      <w:r w:rsidRPr="00E82366">
        <w:t xml:space="preserve">The most brutal instances of </w:t>
      </w:r>
      <w:proofErr w:type="spellStart"/>
      <w:proofErr w:type="gramStart"/>
      <w:r w:rsidRPr="00E82366">
        <w:t>anti black</w:t>
      </w:r>
      <w:proofErr w:type="spellEnd"/>
      <w:proofErr w:type="gramEnd"/>
      <w:r w:rsidRPr="00E82366">
        <w:t xml:space="preserve"> nationalism exist at the level of spatialized fungibility. The entanglement of slavery and colonialism exist similarly as the </w:t>
      </w:r>
      <w:proofErr w:type="spellStart"/>
      <w:r w:rsidRPr="00E82366">
        <w:t>nessicacy</w:t>
      </w:r>
      <w:proofErr w:type="spellEnd"/>
      <w:r w:rsidRPr="00E82366">
        <w:t xml:space="preserve"> fuel for the modern climate of political hostility – these two impossible structures are entangled through modernity's reliance on their ability to produce themselves as a form of spatialized dispossession. This production of modernity’s space is reliant on a logic of severing native and black persons from their geographies through natal alienation and the logics of re-settling native land.</w:t>
      </w:r>
    </w:p>
    <w:p w14:paraId="6B83B432" w14:textId="77777777" w:rsidR="00491496" w:rsidRPr="00E82366" w:rsidRDefault="00491496" w:rsidP="00491496">
      <w:r w:rsidRPr="00E82366">
        <w:rPr>
          <w:rStyle w:val="Style13ptBold"/>
        </w:rPr>
        <w:t>Byrd 19</w:t>
      </w:r>
      <w:r w:rsidRPr="00E82366">
        <w:rPr>
          <w:b/>
          <w:sz w:val="26"/>
          <w:szCs w:val="26"/>
        </w:rPr>
        <w:t xml:space="preserve">. </w:t>
      </w:r>
      <w:r w:rsidRPr="00E82366">
        <w:t>Jodi A. Byrd. Spring 2019. “Weather with You: Settler Colonialism, Antiblackness, and the Grounded Relationalities of Resistance”. University of Minnesota Press. // mars</w:t>
      </w:r>
    </w:p>
    <w:p w14:paraId="36A4CA8A" w14:textId="77777777" w:rsidR="00491496" w:rsidRPr="00E82366" w:rsidRDefault="00491496" w:rsidP="00491496">
      <w:pPr>
        <w:rPr>
          <w:sz w:val="16"/>
        </w:rPr>
      </w:pPr>
      <w:r w:rsidRPr="00E82366">
        <w:rPr>
          <w:sz w:val="16"/>
        </w:rPr>
        <w:t xml:space="preserve">Over the course of the past two years—with debates raging about the removal of Confederate statues, </w:t>
      </w:r>
      <w:r w:rsidRPr="00E82366">
        <w:rPr>
          <w:u w:val="single"/>
        </w:rPr>
        <w:t>with white supremacists marching in the streets chanting “you will not replace us,” 1 and with uninterrupted and daily ongoing police harassment, violence, and killings—</w:t>
      </w:r>
      <w:r w:rsidRPr="00E82366">
        <w:rPr>
          <w:sz w:val="16"/>
        </w:rPr>
        <w:t>t</w:t>
      </w:r>
      <w:r w:rsidRPr="00E82366">
        <w:rPr>
          <w:u w:val="single"/>
        </w:rPr>
        <w:t>he implications for understanding how antiblackness and settler colonialism are indivisible feel more urgent than ever</w:t>
      </w:r>
      <w:r w:rsidRPr="00E82366">
        <w:rPr>
          <w:sz w:val="16"/>
        </w:rPr>
        <w:t>. Even if we all agree that such implications and urgencies are fundamentally nothing new in the long durée of conquest that has defined the Americas since 1492, it seems to me that</w:t>
      </w:r>
      <w:r w:rsidRPr="00E82366">
        <w:rPr>
          <w:u w:val="single"/>
        </w:rPr>
        <w:t xml:space="preserve"> how we spatialize and theorize now, in the wake of slavery and genocide, has lived consequences for how we enact solidarities across disparate histories and geographies, embody resistances at the intersections of identities, and imagine futures outside the colonial registers of possession and dispossession. </w:t>
      </w:r>
      <w:r w:rsidRPr="00E82366">
        <w:rPr>
          <w:sz w:val="16"/>
        </w:rPr>
        <w:t xml:space="preserve">And yet </w:t>
      </w:r>
      <w:r w:rsidRPr="00E82366">
        <w:rPr>
          <w:u w:val="single"/>
        </w:rPr>
        <w:t xml:space="preserve">it also seems to me that one of the hardest conversations to have </w:t>
      </w:r>
      <w:proofErr w:type="gramStart"/>
      <w:r w:rsidRPr="00E82366">
        <w:rPr>
          <w:u w:val="single"/>
        </w:rPr>
        <w:t>at the moment</w:t>
      </w:r>
      <w:proofErr w:type="gramEnd"/>
      <w:r w:rsidRPr="00E82366">
        <w:rPr>
          <w:u w:val="single"/>
        </w:rPr>
        <w:t xml:space="preserve"> is the one that centers Blackness and Indigeneity at the heart of U.S. empire</w:t>
      </w:r>
      <w:r w:rsidRPr="00E82366">
        <w:rPr>
          <w:sz w:val="16"/>
        </w:rPr>
        <w:t xml:space="preserve">. </w:t>
      </w:r>
      <w:r w:rsidRPr="00E82366">
        <w:rPr>
          <w:b/>
          <w:u w:val="single"/>
        </w:rPr>
        <w:t>There remains a glancing away, an uncomfortable refusal, a too easy gesture of presumed affiliation and equivalency, or a persistent recentering of whiteness that intrudes.</w:t>
      </w:r>
      <w:r w:rsidRPr="00E82366">
        <w:rPr>
          <w:sz w:val="16"/>
        </w:rPr>
        <w:t xml:space="preserve"> The possible conversations remain stymied, half-formed, guarded, and weary, with both sides, as Justin Leroy points out, making claims to an exceptionalism that seeks absolutions in the origins of violence. </w:t>
      </w:r>
      <w:r w:rsidRPr="00E82366">
        <w:rPr>
          <w:b/>
          <w:u w:val="single"/>
        </w:rPr>
        <w:t xml:space="preserve">“Either colonialism or slavery,” he writes, “must be subordinated to the other, forcing them into aporetic tension.” Neither alone, </w:t>
      </w:r>
      <w:r w:rsidRPr="00E82366">
        <w:rPr>
          <w:u w:val="single"/>
        </w:rPr>
        <w:t xml:space="preserve">Leroy continues, </w:t>
      </w:r>
      <w:r w:rsidRPr="00E82366">
        <w:rPr>
          <w:b/>
          <w:u w:val="single"/>
        </w:rPr>
        <w:t>can “fully account for the historical messiness of Black and Indigenous encounters with one another and with the US state.”</w:t>
      </w:r>
      <w:r w:rsidRPr="00E82366">
        <w:rPr>
          <w:u w:val="single"/>
        </w:rPr>
        <w:t xml:space="preserve"> </w:t>
      </w:r>
      <w:r w:rsidRPr="00E82366">
        <w:rPr>
          <w:sz w:val="16"/>
        </w:rPr>
        <w:t>What if, he asks, “scholars suspended—even momentarily—such claims in order to consider the impasse of settlement and slavery using historical methods?” But I wonder if it is historical methods alone that are the problem in resolving the impasse. Outside the theoretical jargon of our highly specialized academic fields,</w:t>
      </w:r>
      <w:r w:rsidRPr="00E82366">
        <w:rPr>
          <w:b/>
          <w:u w:val="single"/>
        </w:rPr>
        <w:t xml:space="preserve"> racism and colonialism often continue to function as synonyms, and as settler colonialism gains traction as an “ism” listed in a chain of oppressions, it is not entirely clear that, for all those doing the listing, colonialism in North America is understood as anything other than an afterlife metaphor for something that might have happened at some point in time to make the present possible. Less clear is whether those listing the “isms” understand themselves within the spatialization of that colonialism as the precise ground of an ongoing U.S. occupation of Indigenous territoriality. </w:t>
      </w:r>
      <w:r w:rsidRPr="00E82366">
        <w:rPr>
          <w:sz w:val="16"/>
        </w:rPr>
        <w:t xml:space="preserve">In the ascendency of what many are now calling the settler colonial turn, </w:t>
      </w:r>
      <w:r w:rsidRPr="00E82366">
        <w:rPr>
          <w:b/>
          <w:u w:val="single"/>
        </w:rPr>
        <w:t>Indigeneity can often be lost, or incompletely apprehended</w:t>
      </w:r>
      <w:r w:rsidRPr="00E82366">
        <w:rPr>
          <w:sz w:val="16"/>
        </w:rPr>
        <w:t>, even within the emphases on structures over events that capture all subject positions within empire. At the same time,</w:t>
      </w:r>
      <w:r w:rsidRPr="00E82366">
        <w:rPr>
          <w:b/>
          <w:u w:val="single"/>
        </w:rPr>
        <w:t xml:space="preserve"> Blackness, too, is lost, and as Jared Sexton reminds us, “Slavery as the conversion of person into property would simply be an extreme form of colonization. Or, vice versa, colonization would be an attenuated form of slavery.”</w:t>
      </w:r>
      <w:r w:rsidRPr="00E82366">
        <w:rPr>
          <w:sz w:val="16"/>
        </w:rPr>
        <w:t xml:space="preserve">3 So perhaps Leroy is </w:t>
      </w:r>
      <w:proofErr w:type="gramStart"/>
      <w:r w:rsidRPr="00E82366">
        <w:rPr>
          <w:sz w:val="16"/>
        </w:rPr>
        <w:t>right</w:t>
      </w:r>
      <w:proofErr w:type="gramEnd"/>
      <w:r w:rsidRPr="00E82366">
        <w:rPr>
          <w:sz w:val="16"/>
        </w:rPr>
        <w:t xml:space="preserve"> and the problem resides in how history disciplines us into methodologically producing evidence and fact to prove a point at a moment when truth no longer exists. But I continue t</w:t>
      </w:r>
      <w:r w:rsidRPr="00E82366">
        <w:rPr>
          <w:b/>
          <w:u w:val="single"/>
        </w:rPr>
        <w:t>o think there might also be something in the slippages inherent in identity politics, positionality, and the ranking of oppressions that have us collapsing distinctions for expediency within the necessities of rapid mobilization.</w:t>
      </w:r>
      <w:r w:rsidRPr="00E82366">
        <w:rPr>
          <w:sz w:val="16"/>
        </w:rPr>
        <w:t xml:space="preserve"> In returning to Black </w:t>
      </w:r>
      <w:r w:rsidRPr="00E82366">
        <w:rPr>
          <w:sz w:val="16"/>
        </w:rPr>
        <w:lastRenderedPageBreak/>
        <w:t xml:space="preserve">feminism and the Combahee River Collective, for instance, we are left to ponder to make correct this core axiom: “If black women were free, it would mean that everyone else would have to be free since our freedom would necessitate the destruction of all the systems of oppression.”4 Coming out of queer feminist-of-color antiracist organizing in the Midwest in the early nineties, one of the things I had wanted to do in Transit of Empire was to </w:t>
      </w:r>
      <w:r w:rsidRPr="00E82366">
        <w:rPr>
          <w:b/>
          <w:u w:val="single"/>
        </w:rPr>
        <w:t>pry apart the taken-for-</w:t>
      </w:r>
      <w:proofErr w:type="spellStart"/>
      <w:r w:rsidRPr="00E82366">
        <w:rPr>
          <w:b/>
          <w:u w:val="single"/>
        </w:rPr>
        <w:t>grantedness</w:t>
      </w:r>
      <w:proofErr w:type="spellEnd"/>
      <w:r w:rsidRPr="00E82366">
        <w:rPr>
          <w:b/>
          <w:u w:val="single"/>
        </w:rPr>
        <w:t xml:space="preserve"> of the causality between racism and colonialism, to spatialize and disturb slightly the recursive assumption that empire racializes to colonize and that it colonizes because it has already racialized. </w:t>
      </w:r>
      <w:r w:rsidRPr="00E82366">
        <w:rPr>
          <w:sz w:val="16"/>
        </w:rPr>
        <w:t xml:space="preserve">Such </w:t>
      </w:r>
      <w:r w:rsidRPr="00E82366">
        <w:rPr>
          <w:b/>
          <w:u w:val="single"/>
        </w:rPr>
        <w:t>distinctions seemed necessary to make legible the colonization of Indigenous lands and peoples at a moment when multicultural inclusion into the United States as redress for historical wrongs was in full ascendancy</w:t>
      </w:r>
      <w:r w:rsidRPr="00E82366">
        <w:rPr>
          <w:sz w:val="16"/>
        </w:rPr>
        <w:t>. To show, in other words, that</w:t>
      </w:r>
      <w:r w:rsidRPr="00E82366">
        <w:rPr>
          <w:b/>
          <w:sz w:val="16"/>
        </w:rPr>
        <w:t xml:space="preserve"> </w:t>
      </w:r>
      <w:r w:rsidRPr="00E82366">
        <w:rPr>
          <w:b/>
          <w:u w:val="single"/>
        </w:rPr>
        <w:t>American Indian nations were literally colonized in the formal sense theorized by anticolonial and postcolonial scholars</w:t>
      </w:r>
      <w:r w:rsidRPr="00E82366">
        <w:rPr>
          <w:u w:val="single"/>
        </w:rPr>
        <w:t xml:space="preserve"> (“I want my land back,” as Audra Simpson might say) and </w:t>
      </w:r>
      <w:r w:rsidRPr="00E82366">
        <w:rPr>
          <w:b/>
          <w:u w:val="single"/>
        </w:rPr>
        <w:t>were exactly governmental polities external to the United States in the face of the oft-repeated assumption that claims to Indigenous nationhood, territoriality, and sovereignty were somehow aspirational or rhetorical or performative gestures of a refusing exceptional claim made by yet another racial and ethnic minority within.</w:t>
      </w:r>
      <w:r w:rsidRPr="00E82366">
        <w:rPr>
          <w:sz w:val="16"/>
        </w:rPr>
        <w:t xml:space="preserve"> At the center of Transit was the impasse of settlement and slavery, and though I pointed to an origin in the onset of conquest with European arrival, it was not to make a singular </w:t>
      </w:r>
      <w:proofErr w:type="spellStart"/>
      <w:r w:rsidRPr="00E82366">
        <w:rPr>
          <w:sz w:val="16"/>
        </w:rPr>
        <w:t>originary</w:t>
      </w:r>
      <w:proofErr w:type="spellEnd"/>
      <w:r w:rsidRPr="00E82366">
        <w:rPr>
          <w:sz w:val="16"/>
        </w:rPr>
        <w:t xml:space="preserve"> claim. The goal was to try to find a way to hold two truths in cacophonous balance: </w:t>
      </w:r>
      <w:r w:rsidRPr="00E82366">
        <w:rPr>
          <w:b/>
          <w:u w:val="single"/>
        </w:rPr>
        <w:t>U.S. modernity was created through the genocide of Indigenous peoples and the seizure of Indigenous lands, and U.S. modernity was created through chattel slavery</w:t>
      </w:r>
      <w:r w:rsidRPr="00E82366">
        <w:rPr>
          <w:sz w:val="16"/>
        </w:rPr>
        <w:t>. There is a reason why Christina Sharpe, when arguing that “antiblackness is pervasive as climate” also asserts that “</w:t>
      </w:r>
      <w:r w:rsidRPr="00E82366">
        <w:rPr>
          <w:u w:val="single"/>
        </w:rPr>
        <w:t>the ongoing state-sanctioned legal and extralegal murders of Black people are normative and, for this so-called democracy, necessary: it is the ground we walk on. And that it is the ground lays out that, and perhaps how, we might begin to live in relation to this requirement for our death . . . What happens when we proceed as if we know this, antiblackness, to be the ground on which we stand, the ground from which we attempt to speak, for instance, an ‘I’ or a ‘we’ who know, an ‘I’ or a ‘we’ who care?”</w:t>
      </w:r>
      <w:r w:rsidRPr="00E82366">
        <w:rPr>
          <w:sz w:val="16"/>
        </w:rPr>
        <w:t xml:space="preserve">6 </w:t>
      </w:r>
      <w:r w:rsidRPr="00E82366">
        <w:rPr>
          <w:b/>
          <w:u w:val="single"/>
        </w:rPr>
        <w:t>Ground is power, and settler colonialism structures its power through anti– Blackness;</w:t>
      </w:r>
      <w:r w:rsidRPr="00E82366">
        <w:rPr>
          <w:sz w:val="16"/>
        </w:rPr>
        <w:t xml:space="preserve"> yet the problem remains in that there are simultaneous, multiple, and nested grounds from which we speak, know, and care. While Sexton might advocate “no ground for identity, no ground to stand (on)” in his rebuttal to Indigenous studies, the fact remains that it is the actual ground itself that is </w:t>
      </w:r>
      <w:r w:rsidRPr="00E82366">
        <w:rPr>
          <w:b/>
          <w:u w:val="single"/>
        </w:rPr>
        <w:t>the ground through which Indigenous peoples know our pasts, presents, and futures as relational and as pedagogical</w:t>
      </w:r>
      <w:r w:rsidRPr="00E82366">
        <w:rPr>
          <w:sz w:val="16"/>
        </w:rPr>
        <w:t xml:space="preserve">. As Suzan Shown Harjo stated in a 2011 Committee on Indian Affairs Senate hearing on the impact of racist stereotypes on Indigenous peoples, “This is our country in a way that it is no one else’s country, because no one brought any land here with them.”8 Having spent my years in graduate school thinking with postcolonial scholars from the Caribbean and the Global South to understand Chickasaws from lands that became Mississippi as part of an ongoing conversation about souths, I was particularly interested in theorizing the messiness of a form of a durative, ongoing colonialism that was enacted in the Americas through conscription, constraint, forced diasporas, and slavery, in what Lisa Lowe has theorized as the intimacies of four continents. </w:t>
      </w:r>
      <w:r w:rsidRPr="00E82366">
        <w:rPr>
          <w:b/>
          <w:u w:val="single"/>
        </w:rPr>
        <w:t>How we can ever know freedom, Lowe tell us, is always already entangled in the violences of land dispossession, genocide, indentureship, and chattel slavery.9 I</w:t>
      </w:r>
      <w:r w:rsidRPr="00E82366">
        <w:rPr>
          <w:sz w:val="16"/>
        </w:rPr>
        <w:t>n his response to Patrick Wolfe’s Traces of History, entitled colonialism transform when read through Cedric Robinson, Peter Linebaugh, and Lowe: “</w:t>
      </w:r>
      <w:r w:rsidRPr="00E82366">
        <w:rPr>
          <w:b/>
          <w:u w:val="single"/>
        </w:rPr>
        <w:t>Taken together, they reveal how the system of extracting surplus emerged within a logic of racial hierarchy and racial subjugation that dragged Africans, Asians, and ‘Europeans’ proletarianized by enclosure to the lands of the Americas, Australia / New Zealand, parts of South Asia and Africa, and the eastern Mediterranean—where Indigenous peoples were dispossessed, enslaved, or exploited by other means</w:t>
      </w:r>
      <w:r w:rsidRPr="00E82366">
        <w:rPr>
          <w:sz w:val="16"/>
        </w:rPr>
        <w:t>.”10 Drawing on Kamau Brathwaite, Wilson Harris, Grace Nichols, Gayatri Spivak, C. L .R. James, and Paul Gilroy, and in counterpoint to the cast of white settler scholars from the United States, Australia, Canada, and New Zealand intent on recentering themselves as the fulcrum of empire and colonialism,</w:t>
      </w:r>
      <w:r w:rsidRPr="00E82366">
        <w:rPr>
          <w:u w:val="single"/>
        </w:rPr>
        <w:t xml:space="preserve"> I resisted naming the cacophonies of new-world colonialism settler colonialism and instead theorized </w:t>
      </w:r>
      <w:proofErr w:type="spellStart"/>
      <w:r w:rsidRPr="00E82366">
        <w:rPr>
          <w:u w:val="single"/>
        </w:rPr>
        <w:t>arrivant</w:t>
      </w:r>
      <w:proofErr w:type="spellEnd"/>
      <w:r w:rsidRPr="00E82366">
        <w:rPr>
          <w:u w:val="single"/>
        </w:rPr>
        <w:t xml:space="preserve"> colonialism as a way to account for the global contours of racialized gendered capitalism that deploys uneven and enforced precarity to </w:t>
      </w:r>
      <w:proofErr w:type="spellStart"/>
      <w:r w:rsidRPr="00E82366">
        <w:rPr>
          <w:u w:val="single"/>
        </w:rPr>
        <w:t>interpellate</w:t>
      </w:r>
      <w:proofErr w:type="spellEnd"/>
      <w:r w:rsidRPr="00E82366">
        <w:rPr>
          <w:u w:val="single"/>
        </w:rPr>
        <w:t xml:space="preserve"> voluntary and conscript involuntary participation into the structures predicated upon Indigenous dispossession and transatlantic </w:t>
      </w:r>
      <w:r w:rsidRPr="00E82366">
        <w:rPr>
          <w:sz w:val="16"/>
        </w:rPr>
        <w:t>slavery. Sourced through Brathwaite’s new world trilogy that includes the collections Rights of Passage, Islands, and Masks, the word “</w:t>
      </w:r>
      <w:proofErr w:type="spellStart"/>
      <w:r w:rsidRPr="00E82366">
        <w:rPr>
          <w:sz w:val="16"/>
        </w:rPr>
        <w:t>arrivant</w:t>
      </w:r>
      <w:proofErr w:type="spellEnd"/>
      <w:r w:rsidRPr="00E82366">
        <w:rPr>
          <w:sz w:val="16"/>
        </w:rPr>
        <w:t xml:space="preserve">,” for me, contained within it the violences of the Middle Passage as well as African Indigeneity through its citational genealogy and epigraph from a Kumina Queen in Jamaica: “Well, </w:t>
      </w:r>
      <w:proofErr w:type="spellStart"/>
      <w:r w:rsidRPr="00E82366">
        <w:rPr>
          <w:sz w:val="16"/>
        </w:rPr>
        <w:t>muh</w:t>
      </w:r>
      <w:proofErr w:type="spellEnd"/>
      <w:r w:rsidRPr="00E82366">
        <w:rPr>
          <w:sz w:val="16"/>
        </w:rPr>
        <w:t xml:space="preserve"> </w:t>
      </w:r>
      <w:proofErr w:type="spellStart"/>
      <w:r w:rsidRPr="00E82366">
        <w:rPr>
          <w:sz w:val="16"/>
        </w:rPr>
        <w:t>ol</w:t>
      </w:r>
      <w:proofErr w:type="spellEnd"/>
      <w:r w:rsidRPr="00E82366">
        <w:rPr>
          <w:sz w:val="16"/>
        </w:rPr>
        <w:t xml:space="preserve">’ </w:t>
      </w:r>
      <w:proofErr w:type="spellStart"/>
      <w:r w:rsidRPr="00E82366">
        <w:rPr>
          <w:sz w:val="16"/>
        </w:rPr>
        <w:t>arrivance</w:t>
      </w:r>
      <w:proofErr w:type="spellEnd"/>
      <w:r w:rsidRPr="00E82366">
        <w:rPr>
          <w:sz w:val="16"/>
        </w:rPr>
        <w:t xml:space="preserve"> . . . is from Africa . . . That’s </w:t>
      </w:r>
      <w:proofErr w:type="spellStart"/>
      <w:r w:rsidRPr="00E82366">
        <w:rPr>
          <w:sz w:val="16"/>
        </w:rPr>
        <w:t>muh</w:t>
      </w:r>
      <w:proofErr w:type="spellEnd"/>
      <w:r w:rsidRPr="00E82366">
        <w:rPr>
          <w:sz w:val="16"/>
        </w:rPr>
        <w:t xml:space="preserve"> ol’ </w:t>
      </w:r>
      <w:proofErr w:type="spellStart"/>
      <w:r w:rsidRPr="00E82366">
        <w:rPr>
          <w:sz w:val="16"/>
        </w:rPr>
        <w:t>arrivants</w:t>
      </w:r>
      <w:proofErr w:type="spellEnd"/>
      <w:r w:rsidRPr="00E82366">
        <w:rPr>
          <w:sz w:val="16"/>
        </w:rPr>
        <w:t xml:space="preserve"> family.”11 In their essay on colonial unknowing, Manu </w:t>
      </w:r>
      <w:proofErr w:type="spellStart"/>
      <w:r w:rsidRPr="00E82366">
        <w:rPr>
          <w:sz w:val="16"/>
        </w:rPr>
        <w:t>Vimalassery</w:t>
      </w:r>
      <w:proofErr w:type="spellEnd"/>
      <w:r w:rsidRPr="00E82366">
        <w:rPr>
          <w:sz w:val="16"/>
        </w:rPr>
        <w:t xml:space="preserve">, Juliana Hu Pegues, and Alyosha </w:t>
      </w:r>
      <w:r w:rsidRPr="00E82366">
        <w:rPr>
          <w:sz w:val="16"/>
        </w:rPr>
        <w:lastRenderedPageBreak/>
        <w:t>Goldstein suggest that the term “</w:t>
      </w:r>
      <w:proofErr w:type="spellStart"/>
      <w:r w:rsidRPr="00E82366">
        <w:rPr>
          <w:sz w:val="16"/>
        </w:rPr>
        <w:t>arrivant</w:t>
      </w:r>
      <w:proofErr w:type="spellEnd"/>
      <w:r w:rsidRPr="00E82366">
        <w:rPr>
          <w:sz w:val="16"/>
        </w:rPr>
        <w:t xml:space="preserve">” might “give us a way to begin thinking about queer Indigenous </w:t>
      </w:r>
      <w:proofErr w:type="spellStart"/>
      <w:r w:rsidRPr="00E82366">
        <w:rPr>
          <w:sz w:val="16"/>
        </w:rPr>
        <w:t>phenomenologies</w:t>
      </w:r>
      <w:proofErr w:type="spellEnd"/>
      <w:r w:rsidRPr="00E82366">
        <w:rPr>
          <w:sz w:val="16"/>
        </w:rPr>
        <w:t xml:space="preserve">,” that in the shift from </w:t>
      </w:r>
      <w:proofErr w:type="spellStart"/>
      <w:r w:rsidRPr="00E82366">
        <w:rPr>
          <w:sz w:val="16"/>
        </w:rPr>
        <w:t>arrivance</w:t>
      </w:r>
      <w:proofErr w:type="spellEnd"/>
      <w:r w:rsidRPr="00E82366">
        <w:rPr>
          <w:sz w:val="16"/>
        </w:rPr>
        <w:t xml:space="preserve"> to </w:t>
      </w:r>
      <w:proofErr w:type="spellStart"/>
      <w:r w:rsidRPr="00E82366">
        <w:rPr>
          <w:sz w:val="16"/>
        </w:rPr>
        <w:t>arrivant</w:t>
      </w:r>
      <w:proofErr w:type="spellEnd"/>
      <w:r w:rsidRPr="00E82366">
        <w:rPr>
          <w:sz w:val="16"/>
        </w:rPr>
        <w:t xml:space="preserve"> in the Kumina Queen’s epigraph, “we might connect Brathwaite to Gerald Vizenor’s idea of survivance, which names indigeneity as an active presence and continuation, rather than loss alone.”12 It was not, in other words, an attempt to create an identificatory category to claim alongside settler, native, slave, savage, or settler ally.13 I</w:t>
      </w:r>
      <w:r w:rsidRPr="00E82366">
        <w:rPr>
          <w:u w:val="single"/>
        </w:rPr>
        <w:t>t was instead a way to name a process and make messy the presumed circuits of white supremacist nationalism underlying certain strands of settler colonial studies that relegate Indigenous peoples to elimination, refugees to settlers, and descendants of slaves to settler adjacents.</w:t>
      </w:r>
      <w:r w:rsidRPr="00E82366">
        <w:rPr>
          <w:sz w:val="16"/>
        </w:rPr>
        <w:t xml:space="preserve">14 In its way, </w:t>
      </w:r>
      <w:proofErr w:type="spellStart"/>
      <w:r w:rsidRPr="00E82366">
        <w:rPr>
          <w:sz w:val="16"/>
        </w:rPr>
        <w:t>arrivant</w:t>
      </w:r>
      <w:proofErr w:type="spellEnd"/>
      <w:r w:rsidRPr="00E82366">
        <w:rPr>
          <w:sz w:val="16"/>
        </w:rPr>
        <w:t xml:space="preserve"> colonialism stands in cacophonous tension with Shona Jackson’s creole Indigeneity as two names for oscillating dynamics that grapple with the desire for landed belonging and its simultaneous (</w:t>
      </w:r>
      <w:proofErr w:type="spellStart"/>
      <w:r w:rsidRPr="00E82366">
        <w:rPr>
          <w:sz w:val="16"/>
        </w:rPr>
        <w:t>im</w:t>
      </w:r>
      <w:proofErr w:type="spellEnd"/>
      <w:r w:rsidRPr="00E82366">
        <w:rPr>
          <w:sz w:val="16"/>
        </w:rPr>
        <w:t xml:space="preserve">)possibility that are exactly the afterlives of slavery and colonialism.15 For Brathwaite, The </w:t>
      </w:r>
      <w:proofErr w:type="spellStart"/>
      <w:r w:rsidRPr="00E82366">
        <w:rPr>
          <w:sz w:val="16"/>
        </w:rPr>
        <w:t>Arrivants</w:t>
      </w:r>
      <w:proofErr w:type="spellEnd"/>
      <w:r w:rsidRPr="00E82366">
        <w:rPr>
          <w:sz w:val="16"/>
        </w:rPr>
        <w:t xml:space="preserve"> ends with the poem “</w:t>
      </w:r>
      <w:proofErr w:type="spellStart"/>
      <w:r w:rsidRPr="00E82366">
        <w:rPr>
          <w:sz w:val="16"/>
        </w:rPr>
        <w:t>Vèvè</w:t>
      </w:r>
      <w:proofErr w:type="spellEnd"/>
      <w:r w:rsidRPr="00E82366">
        <w:rPr>
          <w:sz w:val="16"/>
        </w:rPr>
        <w:t xml:space="preserve">” and the reference to the opening of a vodoun ceremony that begins with chalking the “So on this ground, / write;” the poem commands, and within that </w:t>
      </w:r>
      <w:proofErr w:type="spellStart"/>
      <w:r w:rsidRPr="00E82366">
        <w:rPr>
          <w:sz w:val="16"/>
        </w:rPr>
        <w:t>vèvè</w:t>
      </w:r>
      <w:proofErr w:type="spellEnd"/>
      <w:r w:rsidRPr="00E82366">
        <w:rPr>
          <w:sz w:val="16"/>
        </w:rPr>
        <w:t xml:space="preserve"> symbol conjures the fragments and ruins of plunder as well as the possibilities of possession as a beginning.16 The Kumina Queen that Brathwaite cites in his epigraph is clear about her sense of ground: “</w:t>
      </w:r>
      <w:proofErr w:type="spellStart"/>
      <w:r w:rsidRPr="00E82366">
        <w:rPr>
          <w:sz w:val="16"/>
        </w:rPr>
        <w:t>Muh</w:t>
      </w:r>
      <w:proofErr w:type="spellEnd"/>
      <w:r w:rsidRPr="00E82366">
        <w:rPr>
          <w:sz w:val="16"/>
        </w:rPr>
        <w:t xml:space="preserve"> </w:t>
      </w:r>
      <w:proofErr w:type="spellStart"/>
      <w:r w:rsidRPr="00E82366">
        <w:rPr>
          <w:sz w:val="16"/>
        </w:rPr>
        <w:t>gran’mudda</w:t>
      </w:r>
      <w:proofErr w:type="spellEnd"/>
      <w:r w:rsidRPr="00E82366">
        <w:rPr>
          <w:sz w:val="16"/>
        </w:rPr>
        <w:t xml:space="preserve"> an’ </w:t>
      </w:r>
      <w:proofErr w:type="spellStart"/>
      <w:r w:rsidRPr="00E82366">
        <w:rPr>
          <w:sz w:val="16"/>
        </w:rPr>
        <w:t>muh</w:t>
      </w:r>
      <w:proofErr w:type="spellEnd"/>
      <w:r w:rsidRPr="00E82366">
        <w:rPr>
          <w:sz w:val="16"/>
        </w:rPr>
        <w:t xml:space="preserve"> </w:t>
      </w:r>
      <w:proofErr w:type="spellStart"/>
      <w:r w:rsidRPr="00E82366">
        <w:rPr>
          <w:sz w:val="16"/>
        </w:rPr>
        <w:t>gran’fadda</w:t>
      </w:r>
      <w:proofErr w:type="spellEnd"/>
      <w:r w:rsidRPr="00E82366">
        <w:rPr>
          <w:sz w:val="16"/>
        </w:rPr>
        <w:t xml:space="preserve">. Well, they came out here as </w:t>
      </w:r>
      <w:proofErr w:type="spellStart"/>
      <w:r w:rsidRPr="00E82366">
        <w:rPr>
          <w:sz w:val="16"/>
        </w:rPr>
        <w:t>slavely</w:t>
      </w:r>
      <w:proofErr w:type="spellEnd"/>
      <w:r w:rsidRPr="00E82366">
        <w:rPr>
          <w:sz w:val="16"/>
        </w:rPr>
        <w:t xml:space="preserve"> . . . you </w:t>
      </w:r>
      <w:proofErr w:type="spellStart"/>
      <w:r w:rsidRPr="00E82366">
        <w:rPr>
          <w:sz w:val="16"/>
        </w:rPr>
        <w:t>unnerstan</w:t>
      </w:r>
      <w:proofErr w:type="spellEnd"/>
      <w:r w:rsidRPr="00E82366">
        <w:rPr>
          <w:sz w:val="16"/>
        </w:rPr>
        <w:t xml:space="preserve">’? Well, when them came now, I </w:t>
      </w:r>
      <w:proofErr w:type="spellStart"/>
      <w:r w:rsidRPr="00E82366">
        <w:rPr>
          <w:sz w:val="16"/>
        </w:rPr>
        <w:t>doan</w:t>
      </w:r>
      <w:proofErr w:type="spellEnd"/>
      <w:r w:rsidRPr="00E82366">
        <w:rPr>
          <w:sz w:val="16"/>
        </w:rPr>
        <w:t xml:space="preserve"> belongs to Africa, I belongs to Jamaica. I born here.”17 Although for Brathwaite </w:t>
      </w:r>
      <w:proofErr w:type="spellStart"/>
      <w:r w:rsidRPr="00E82366">
        <w:rPr>
          <w:sz w:val="16"/>
        </w:rPr>
        <w:t>arrivance</w:t>
      </w:r>
      <w:proofErr w:type="spellEnd"/>
      <w:r w:rsidRPr="00E82366">
        <w:rPr>
          <w:sz w:val="16"/>
        </w:rPr>
        <w:t xml:space="preserve"> is a positionality of active continuance, of active Indigenous conjuring, of active arrival at a ground of temporal beginning and therefore possibility in the impossibility of return that brought slaves and Asian indentured labor to the Americas, Eve Tuck, Allison Guess and Hannah Sultan observe that “</w:t>
      </w:r>
      <w:r w:rsidRPr="00E82366">
        <w:rPr>
          <w:u w:val="single"/>
        </w:rPr>
        <w:t>the word ‘</w:t>
      </w:r>
      <w:proofErr w:type="spellStart"/>
      <w:r w:rsidRPr="00E82366">
        <w:rPr>
          <w:u w:val="single"/>
        </w:rPr>
        <w:t>arrivants</w:t>
      </w:r>
      <w:proofErr w:type="spellEnd"/>
      <w:r w:rsidRPr="00E82366">
        <w:rPr>
          <w:u w:val="single"/>
        </w:rPr>
        <w:t xml:space="preserve">’ helps to highlight the complicity of all </w:t>
      </w:r>
      <w:proofErr w:type="spellStart"/>
      <w:r w:rsidRPr="00E82366">
        <w:rPr>
          <w:u w:val="single"/>
        </w:rPr>
        <w:t>arrivants</w:t>
      </w:r>
      <w:proofErr w:type="spellEnd"/>
      <w:r w:rsidRPr="00E82366">
        <w:rPr>
          <w:u w:val="single"/>
        </w:rPr>
        <w:t xml:space="preserve"> (including Black people) in Indigenous erasure and dispossession, because settler colonialism ‘requires settler and </w:t>
      </w:r>
      <w:proofErr w:type="spellStart"/>
      <w:r w:rsidRPr="00E82366">
        <w:rPr>
          <w:u w:val="single"/>
        </w:rPr>
        <w:t>arrivants</w:t>
      </w:r>
      <w:proofErr w:type="spellEnd"/>
      <w:r w:rsidRPr="00E82366">
        <w:rPr>
          <w:u w:val="single"/>
        </w:rPr>
        <w:t xml:space="preserve"> to cathect the space of the native as their home.’</w:t>
      </w:r>
      <w:r w:rsidRPr="00E82366">
        <w:rPr>
          <w:sz w:val="16"/>
        </w:rPr>
        <w:t xml:space="preserve"> But ‘</w:t>
      </w:r>
      <w:proofErr w:type="spellStart"/>
      <w:r w:rsidRPr="00E82366">
        <w:rPr>
          <w:sz w:val="16"/>
        </w:rPr>
        <w:t>arrivants</w:t>
      </w:r>
      <w:proofErr w:type="spellEnd"/>
      <w:r w:rsidRPr="00E82366">
        <w:rPr>
          <w:sz w:val="16"/>
        </w:rPr>
        <w:t xml:space="preserve">’ may also conceal the unique positioning of Blackness in settler colonialism and the complicity of white people and nonwhite people (including Native people) in antiblackness.”18 But </w:t>
      </w:r>
      <w:r w:rsidRPr="00E82366">
        <w:rPr>
          <w:u w:val="single"/>
        </w:rPr>
        <w:t xml:space="preserve">even further concealed within the unique positioning of Blackness in settler colonialism is what Kelley observes as the core problematic of the field through his reading of Patrick Wolfe. </w:t>
      </w:r>
      <w:r w:rsidRPr="00E82366">
        <w:rPr>
          <w:sz w:val="16"/>
        </w:rPr>
        <w:t xml:space="preserve">By not incorporating more of the globe into its field of study, settler colonial studies </w:t>
      </w:r>
      <w:proofErr w:type="gramStart"/>
      <w:r w:rsidRPr="00E82366">
        <w:rPr>
          <w:sz w:val="16"/>
        </w:rPr>
        <w:t>loses</w:t>
      </w:r>
      <w:proofErr w:type="gramEnd"/>
      <w:r w:rsidRPr="00E82366">
        <w:rPr>
          <w:sz w:val="16"/>
        </w:rPr>
        <w:t xml:space="preserve"> Africa altogether: “</w:t>
      </w:r>
      <w:r w:rsidRPr="00E82366">
        <w:rPr>
          <w:b/>
          <w:u w:val="single"/>
        </w:rPr>
        <w:t>African indigeneity is erased in this formulation because, through linguistic sleight of hand, Africans are turned into Black Americans. The Atlantic Slave trade rips Africans from their homeland and deposits them in territories undergoing settlement and dispossession, but renaming severs any relationship to their land and indigenous communities</w:t>
      </w:r>
      <w:r w:rsidRPr="00E82366">
        <w:rPr>
          <w:sz w:val="16"/>
        </w:rPr>
        <w:t xml:space="preserve">.”19 </w:t>
      </w:r>
      <w:proofErr w:type="spellStart"/>
      <w:r w:rsidRPr="00E82366">
        <w:rPr>
          <w:sz w:val="16"/>
        </w:rPr>
        <w:t>Arrivants</w:t>
      </w:r>
      <w:proofErr w:type="spellEnd"/>
      <w:r w:rsidRPr="00E82366">
        <w:rPr>
          <w:sz w:val="16"/>
        </w:rPr>
        <w:t xml:space="preserve"> was my attempt to ground relationality to the physical ruptures of land beyond possession and dispossession and to help us hold and nuance the specificities between Indigeneity and race, slavery and colonialism, that resulted when 1492 brought the globe to the Americas</w:t>
      </w:r>
    </w:p>
    <w:p w14:paraId="6AFAEB05" w14:textId="77777777" w:rsidR="00491496" w:rsidRPr="00E82366" w:rsidRDefault="00491496" w:rsidP="00491496">
      <w:pPr>
        <w:rPr>
          <w:sz w:val="16"/>
        </w:rPr>
      </w:pPr>
      <w:r w:rsidRPr="00E82366">
        <w:rPr>
          <w:b/>
          <w:u w:val="single"/>
        </w:rPr>
        <w:t xml:space="preserve">In trying to theorize an openness beyond the binaries of settler colonialism and antiblackness </w:t>
      </w:r>
      <w:r w:rsidRPr="00E82366">
        <w:rPr>
          <w:u w:val="single"/>
        </w:rPr>
        <w:t xml:space="preserve">that is accountable to the globe while attuned to the specificities of place, I find myself still wanting to move toward a spatialization of simultaneous oppressions that define the conditions of possibility that make our contemporary now possible. </w:t>
      </w:r>
      <w:r w:rsidRPr="00E82366">
        <w:rPr>
          <w:sz w:val="16"/>
        </w:rPr>
        <w:t>While Glen Coulthard and Leanne Simpson have been collaboratively theorizing Indigenous sovereignty and resurgence through what they ca</w:t>
      </w:r>
      <w:r w:rsidRPr="00E82366">
        <w:rPr>
          <w:u w:val="single"/>
        </w:rPr>
        <w:t>ll “</w:t>
      </w:r>
      <w:r w:rsidRPr="00E82366">
        <w:rPr>
          <w:b/>
          <w:u w:val="single"/>
        </w:rPr>
        <w:t>grounded normativity,” which includes “ethical frameworks provided by these Indigenous place-based practices and associated forms of knowledge,” it seems important to consider further what “ground” and “normativity” actually mean in the context of antiblackness</w:t>
      </w:r>
      <w:r w:rsidRPr="00E82366">
        <w:rPr>
          <w:b/>
          <w:sz w:val="16"/>
        </w:rPr>
        <w:t xml:space="preserve"> </w:t>
      </w:r>
      <w:r w:rsidRPr="00E82366">
        <w:rPr>
          <w:sz w:val="16"/>
        </w:rPr>
        <w:t xml:space="preserve"> Toward that end, I find myself</w:t>
      </w:r>
      <w:r w:rsidRPr="00E82366">
        <w:rPr>
          <w:u w:val="single"/>
        </w:rPr>
        <w:t xml:space="preserve"> wanting to hold ground as Indigenous but also hold ground as relational, to push against anything that might be deemed normative in gestures that highlight the processes of removal and arrival, and in them, the refusals of subjectivity as it has been defined through enlightenment and imperialism</w:t>
      </w:r>
      <w:r w:rsidRPr="00E82366">
        <w:rPr>
          <w:sz w:val="16"/>
        </w:rPr>
        <w:t xml:space="preserve">. I </w:t>
      </w:r>
      <w:r w:rsidRPr="00E82366">
        <w:rPr>
          <w:b/>
          <w:sz w:val="16"/>
        </w:rPr>
        <w:t xml:space="preserve">remain committed to a method of reading power that lets us apprehend the conflicting, oppositional, </w:t>
      </w:r>
      <w:r w:rsidRPr="00E82366">
        <w:rPr>
          <w:b/>
          <w:u w:val="single"/>
        </w:rPr>
        <w:t xml:space="preserve">and contradictory vectors of antiblackness within ongoing colonialism to reveal how the investments of racial capitalism pit oppressions against each other even as it requires </w:t>
      </w:r>
      <w:proofErr w:type="gramStart"/>
      <w:r w:rsidRPr="00E82366">
        <w:rPr>
          <w:b/>
          <w:u w:val="single"/>
        </w:rPr>
        <w:t>each and every</w:t>
      </w:r>
      <w:proofErr w:type="gramEnd"/>
      <w:r w:rsidRPr="00E82366">
        <w:rPr>
          <w:b/>
          <w:u w:val="single"/>
        </w:rPr>
        <w:t xml:space="preserve"> one of those oppressions to vie for ascendancy as the one truth of history</w:t>
      </w:r>
      <w:r w:rsidRPr="00E82366">
        <w:rPr>
          <w:u w:val="single"/>
        </w:rPr>
        <w:t>.</w:t>
      </w:r>
      <w:r w:rsidRPr="00E82366">
        <w:rPr>
          <w:sz w:val="16"/>
        </w:rPr>
        <w:t xml:space="preserve"> At the Native American and Indigenous Studies Association (NAISA), we can see the cacophonies of oppressions in the organization’s circulation of the Israeli military-designed Waze app in violation of its statement in support of Boycott, Divestment, and Sanctions (BDS) the same week that the United States moved its embassy to Jerusalem and over sixty Palestinian men, women, and children lost their lives in an outright massacre by the state of Israel.</w:t>
      </w:r>
    </w:p>
    <w:p w14:paraId="341507F3" w14:textId="37170552" w:rsidR="00491496" w:rsidRPr="00E82366" w:rsidRDefault="00491496" w:rsidP="00491496">
      <w:r w:rsidRPr="00E82366">
        <w:rPr>
          <w:sz w:val="16"/>
        </w:rPr>
        <w:t xml:space="preserve">And at the University of Illinois, </w:t>
      </w:r>
      <w:r w:rsidRPr="00E82366">
        <w:rPr>
          <w:b/>
          <w:u w:val="single"/>
        </w:rPr>
        <w:t>we can see how antiblackness and settler colonialism are indivisible at the site of the university’s disastrous handling of a global Indigenous studies program that included Palestine, and in the lingering racist Chief Illiniwek mascot</w:t>
      </w:r>
      <w:r w:rsidRPr="00E82366">
        <w:rPr>
          <w:u w:val="single"/>
        </w:rPr>
        <w:t>, where</w:t>
      </w:r>
      <w:r w:rsidRPr="00E82366">
        <w:rPr>
          <w:b/>
          <w:u w:val="single"/>
        </w:rPr>
        <w:t xml:space="preserve"> white supremacists use claims to a fraudulent southern confederate Cherokee Indigeneity to advance antiblackness through evocations of </w:t>
      </w:r>
      <w:r w:rsidRPr="00E82366">
        <w:rPr>
          <w:b/>
          <w:u w:val="single"/>
        </w:rPr>
        <w:lastRenderedPageBreak/>
        <w:t>Indianness and an African American chancellor declares pro-chief people not racist,</w:t>
      </w:r>
      <w:r w:rsidRPr="00E82366">
        <w:rPr>
          <w:sz w:val="16"/>
        </w:rPr>
        <w:t xml:space="preserve"> even as</w:t>
      </w:r>
      <w:r w:rsidRPr="00E82366">
        <w:rPr>
          <w:u w:val="single"/>
        </w:rPr>
        <w:t xml:space="preserve"> he uses South African models of truth and reconciliation to attend to the racist chief supporters’ insistences they have been wronged with the removal of their beloved symbol</w:t>
      </w:r>
      <w:r w:rsidRPr="00E82366">
        <w:rPr>
          <w:b/>
          <w:u w:val="single"/>
        </w:rPr>
        <w:t xml:space="preserve">. To question the chancellor is to risk engaging in antiblackness; to challenge the Chief is to be cast as anti-Indian. </w:t>
      </w:r>
      <w:r w:rsidRPr="00E82366">
        <w:rPr>
          <w:u w:val="single"/>
        </w:rPr>
        <w:t>Weathering such a perfect storm requires a large enough frame to see how the ground itself figures as all struggle for power and legibility and how,</w:t>
      </w:r>
      <w:r w:rsidRPr="00E82366">
        <w:rPr>
          <w:sz w:val="16"/>
        </w:rPr>
        <w:t xml:space="preserve"> ironically, it is Georgia and not Illinois that ultimately ends up informing the racial and colonial politics of the state’s flagship institution. For the chancellor, Illinois was a dream job, and as he states: “I have the land-grant mission in my blood. I am a product of it. It is what brought me into higher education, from a sharecropping family in Georgia;” for the southern “Cherokee” white supremacists, Georgia is the foundational justification for their playing Indian resentment and Confederate dreams.21 In asserting that antiblackness is both normative and the ground upon which we walk, Christina Sharpe’s work reminds us that it is not enough to theorize a return push to reclaim the ground as normatively Indigenous, especially at a moment when nationalism is white nativism But lost within the cacophonies of how Illinois has chosen to celebrate its sesquicentennial anniversary of its founding as a land-grand university are the very peoples whose lands were taken to stage the debate between South Africa, Confederate white supremacists, and dancing Chiefs at halftime. In thinking about the </w:t>
      </w:r>
      <w:proofErr w:type="spellStart"/>
      <w:r w:rsidRPr="00E82366">
        <w:rPr>
          <w:sz w:val="16"/>
        </w:rPr>
        <w:t>arrivances</w:t>
      </w:r>
      <w:proofErr w:type="spellEnd"/>
      <w:r w:rsidRPr="00E82366">
        <w:rPr>
          <w:sz w:val="16"/>
        </w:rPr>
        <w:t xml:space="preserve"> of colonialism, it is important to hold the distinctions between land and ground, the normative and the relational, especially as Indigenous scholars consider the possibilities of solidarity and resistance where our lands became the grounds for others’ oppressions</w:t>
      </w:r>
    </w:p>
    <w:p w14:paraId="3633BA3C" w14:textId="012BBBDA" w:rsidR="00676348" w:rsidRPr="00E82366" w:rsidRDefault="00676348" w:rsidP="00676348">
      <w:pPr>
        <w:pStyle w:val="Heading3"/>
      </w:pPr>
      <w:r w:rsidRPr="00E82366">
        <w:lastRenderedPageBreak/>
        <w:t xml:space="preserve">IR/Security </w:t>
      </w:r>
    </w:p>
    <w:p w14:paraId="3A5A1497" w14:textId="4977FCDF" w:rsidR="0060146A" w:rsidRPr="00E82366" w:rsidRDefault="0060146A" w:rsidP="0060146A">
      <w:pPr>
        <w:pStyle w:val="Heading4"/>
      </w:pPr>
      <w:r w:rsidRPr="00E82366">
        <w:t xml:space="preserve">The coherence of the state relies on a politicization and securitization that exists within the </w:t>
      </w:r>
      <w:proofErr w:type="spellStart"/>
      <w:r w:rsidRPr="00E82366">
        <w:t>afterlifes</w:t>
      </w:r>
      <w:proofErr w:type="spellEnd"/>
      <w:r w:rsidRPr="00E82366">
        <w:t xml:space="preserve"> of arctic racialization</w:t>
      </w:r>
      <w:r w:rsidR="00E82366" w:rsidRPr="00E82366">
        <w:t xml:space="preserve"> </w:t>
      </w:r>
      <w:r w:rsidRPr="00E82366">
        <w:t xml:space="preserve">and the political mechanisms that </w:t>
      </w:r>
      <w:proofErr w:type="gramStart"/>
      <w:r w:rsidRPr="00E82366">
        <w:t>produce  the</w:t>
      </w:r>
      <w:proofErr w:type="gramEnd"/>
      <w:r w:rsidRPr="00E82366">
        <w:t xml:space="preserve"> tangibility of whiteness as a way that colonial states operate on top of racialized landscapes</w:t>
      </w:r>
    </w:p>
    <w:p w14:paraId="2CD4A765" w14:textId="77777777" w:rsidR="0060146A" w:rsidRPr="00E82366" w:rsidRDefault="0060146A" w:rsidP="0060146A">
      <w:pPr>
        <w:spacing w:line="256" w:lineRule="auto"/>
        <w:rPr>
          <w:rFonts w:eastAsia="Calibri"/>
          <w:sz w:val="16"/>
        </w:rPr>
      </w:pPr>
      <w:r w:rsidRPr="00E82366">
        <w:rPr>
          <w:rFonts w:eastAsia="Calibri"/>
          <w:b/>
          <w:sz w:val="16"/>
          <w:szCs w:val="26"/>
        </w:rPr>
        <w:t>Harrington and Lecavalier 14</w:t>
      </w:r>
      <w:r w:rsidRPr="00E82366">
        <w:rPr>
          <w:rFonts w:eastAsia="Calibri"/>
          <w:sz w:val="16"/>
        </w:rPr>
        <w:t xml:space="preserve">, Assistant Professor of International Relations @ Durham University (Cameron and Emma, "The environment and emancipation in critical security studies: the case of the Canadian Arctic." </w:t>
      </w:r>
      <w:r w:rsidRPr="00E82366">
        <w:rPr>
          <w:rFonts w:eastAsia="Calibri"/>
          <w:i/>
          <w:sz w:val="16"/>
        </w:rPr>
        <w:t>Critical Studies on Security</w:t>
      </w:r>
      <w:r w:rsidRPr="00E82366">
        <w:rPr>
          <w:rFonts w:eastAsia="Calibri"/>
          <w:sz w:val="16"/>
        </w:rPr>
        <w:t>, Vol. 2, No. 1)</w:t>
      </w:r>
    </w:p>
    <w:p w14:paraId="5CCC21DB" w14:textId="56EFD35C" w:rsidR="0060146A" w:rsidRPr="00E82366" w:rsidRDefault="0060146A" w:rsidP="0060146A">
      <w:pPr>
        <w:spacing w:line="256" w:lineRule="auto"/>
        <w:rPr>
          <w:rFonts w:eastAsia="Calibri"/>
          <w:u w:val="single"/>
        </w:rPr>
      </w:pPr>
      <w:r w:rsidRPr="00E82366">
        <w:rPr>
          <w:rFonts w:eastAsia="Calibri"/>
          <w:u w:val="single"/>
        </w:rPr>
        <w:t xml:space="preserve">Traditional approaches to security generally focus on protection from perceived threats </w:t>
      </w:r>
      <w:proofErr w:type="gramStart"/>
      <w:r w:rsidRPr="00E82366">
        <w:rPr>
          <w:rFonts w:eastAsia="Calibri"/>
          <w:b/>
          <w:u w:val="single"/>
        </w:rPr>
        <w:t>through</w:t>
      </w:r>
      <w:r w:rsidRPr="00E82366">
        <w:rPr>
          <w:rFonts w:eastAsia="Calibri"/>
          <w:u w:val="single"/>
        </w:rPr>
        <w:t xml:space="preserve"> the use of</w:t>
      </w:r>
      <w:proofErr w:type="gramEnd"/>
      <w:r w:rsidRPr="00E82366">
        <w:rPr>
          <w:rFonts w:eastAsia="Calibri"/>
          <w:u w:val="single"/>
        </w:rPr>
        <w:t xml:space="preserve"> </w:t>
      </w:r>
      <w:r w:rsidRPr="00E82366">
        <w:rPr>
          <w:rFonts w:eastAsia="Calibri"/>
          <w:b/>
          <w:u w:val="single"/>
        </w:rPr>
        <w:t>power</w:t>
      </w:r>
      <w:r w:rsidRPr="00E82366">
        <w:rPr>
          <w:rFonts w:eastAsia="Calibri"/>
          <w:sz w:val="16"/>
          <w:szCs w:val="16"/>
        </w:rPr>
        <w:t xml:space="preserve">. </w:t>
      </w:r>
      <w:r w:rsidRPr="00E82366">
        <w:rPr>
          <w:rFonts w:eastAsia="Calibri"/>
          <w:u w:val="single"/>
        </w:rPr>
        <w:t xml:space="preserve">This translates to the belief that studies of security should conform to the ‘real side of politics;’ that is, as policy action in an unchanging international sphere, where </w:t>
      </w:r>
      <w:r w:rsidRPr="00E82366">
        <w:rPr>
          <w:rFonts w:eastAsia="Calibri"/>
          <w:b/>
          <w:u w:val="single"/>
        </w:rPr>
        <w:t>states</w:t>
      </w:r>
      <w:r w:rsidRPr="00E82366">
        <w:rPr>
          <w:rFonts w:eastAsia="Calibri"/>
          <w:u w:val="single"/>
        </w:rPr>
        <w:t xml:space="preserve"> are the </w:t>
      </w:r>
      <w:r w:rsidRPr="00E82366">
        <w:rPr>
          <w:rFonts w:eastAsia="Calibri"/>
          <w:b/>
          <w:u w:val="single"/>
        </w:rPr>
        <w:t>only significant actors</w:t>
      </w:r>
      <w:r w:rsidRPr="00E82366">
        <w:rPr>
          <w:rFonts w:eastAsia="Calibri"/>
          <w:u w:val="single"/>
        </w:rPr>
        <w:t xml:space="preserve"> and their relations are naturalized because they are structurally pre-determined</w:t>
      </w:r>
      <w:r w:rsidRPr="00E82366">
        <w:rPr>
          <w:rFonts w:eastAsia="Calibri"/>
          <w:sz w:val="16"/>
        </w:rPr>
        <w:t xml:space="preserve"> (Hutchings 1999, 28). As Sinclair (1996, 6) points out, </w:t>
      </w:r>
      <w:r w:rsidRPr="00E82366">
        <w:rPr>
          <w:rFonts w:eastAsia="Calibri"/>
          <w:u w:val="single"/>
        </w:rPr>
        <w:t>traditional theory ‘assumes the functional coherence of existing phenomena’, meaning that there is little interest on the part of analysts and practitioners to excavate the meanings and assumptions of discourse or practice. Instead, problems are seen to be emblematic of various deficiencies between actors</w:t>
      </w:r>
      <w:r w:rsidRPr="00E82366">
        <w:rPr>
          <w:rFonts w:eastAsia="Calibri"/>
          <w:sz w:val="16"/>
        </w:rPr>
        <w:t xml:space="preserve">, usually </w:t>
      </w:r>
      <w:r w:rsidRPr="00E82366">
        <w:rPr>
          <w:rFonts w:eastAsia="Calibri"/>
          <w:u w:val="single"/>
        </w:rPr>
        <w:t>a result of misunderstanding</w:t>
      </w:r>
      <w:r w:rsidRPr="00E82366">
        <w:rPr>
          <w:rFonts w:eastAsia="Calibri"/>
          <w:sz w:val="16"/>
        </w:rPr>
        <w:t>, power disparities, or clashing interests.</w:t>
      </w:r>
      <w:r w:rsidR="00E82366" w:rsidRPr="00E82366">
        <w:rPr>
          <w:rFonts w:eastAsia="Calibri"/>
          <w:sz w:val="16"/>
        </w:rPr>
        <w:t xml:space="preserve"> </w:t>
      </w:r>
      <w:r w:rsidRPr="00E82366">
        <w:rPr>
          <w:rFonts w:eastAsia="Calibri"/>
          <w:sz w:val="16"/>
        </w:rPr>
        <w:t xml:space="preserve">Such approaches to environmental security are on vivid display in a Canadian context, which holds generalizable assumptions about who is to be secured and from what threats. Evidently, </w:t>
      </w:r>
      <w:r w:rsidRPr="00E82366">
        <w:rPr>
          <w:rFonts w:eastAsia="Calibri"/>
          <w:u w:val="single"/>
        </w:rPr>
        <w:t xml:space="preserve">the referent object is the state. The environmental threats that are often highlighted and reinforced in official and academic discourse are varied, containing both domestic and foreign elements. They include the </w:t>
      </w:r>
      <w:r w:rsidRPr="00E82366">
        <w:rPr>
          <w:rFonts w:eastAsia="Calibri"/>
          <w:b/>
          <w:u w:val="single"/>
        </w:rPr>
        <w:t>struggle</w:t>
      </w:r>
      <w:r w:rsidRPr="00E82366">
        <w:rPr>
          <w:rFonts w:eastAsia="Calibri"/>
          <w:u w:val="single"/>
        </w:rPr>
        <w:t xml:space="preserve"> to </w:t>
      </w:r>
      <w:r w:rsidRPr="00E82366">
        <w:rPr>
          <w:rFonts w:eastAsia="Calibri"/>
          <w:b/>
          <w:u w:val="single"/>
        </w:rPr>
        <w:t>control shipping routes</w:t>
      </w:r>
      <w:r w:rsidRPr="00E82366">
        <w:rPr>
          <w:rFonts w:eastAsia="Calibri"/>
          <w:sz w:val="16"/>
        </w:rPr>
        <w:t xml:space="preserve"> from a newly opened Northwest Passage (DFAIT 2013b), the need to </w:t>
      </w:r>
      <w:r w:rsidRPr="00E82366">
        <w:rPr>
          <w:rFonts w:eastAsia="Calibri"/>
          <w:b/>
          <w:u w:val="single"/>
        </w:rPr>
        <w:t>protect</w:t>
      </w:r>
      <w:r w:rsidRPr="00E82366">
        <w:rPr>
          <w:rFonts w:eastAsia="Calibri"/>
          <w:sz w:val="16"/>
        </w:rPr>
        <w:t xml:space="preserve"> abundant </w:t>
      </w:r>
      <w:r w:rsidRPr="00E82366">
        <w:rPr>
          <w:rFonts w:eastAsia="Calibri"/>
          <w:b/>
          <w:u w:val="single"/>
        </w:rPr>
        <w:t>energy supplies</w:t>
      </w:r>
      <w:r w:rsidRPr="00E82366">
        <w:rPr>
          <w:rFonts w:eastAsia="Calibri"/>
          <w:sz w:val="16"/>
        </w:rPr>
        <w:t xml:space="preserve"> (Senate of Canada 2012), and the </w:t>
      </w:r>
      <w:r w:rsidRPr="00E82366">
        <w:rPr>
          <w:rFonts w:eastAsia="Calibri"/>
          <w:u w:val="single"/>
        </w:rPr>
        <w:t>potential for environmental activists to block and/or sabotage government and corporate interests</w:t>
      </w:r>
      <w:r w:rsidRPr="00E82366">
        <w:rPr>
          <w:rFonts w:eastAsia="Calibri"/>
          <w:sz w:val="16"/>
        </w:rPr>
        <w:t xml:space="preserve"> (Public Safety Canada 2011; Payton 2012; Leahy 2013; Freeze 2013). All told, </w:t>
      </w:r>
      <w:r w:rsidRPr="00E82366">
        <w:rPr>
          <w:rFonts w:eastAsia="Calibri"/>
          <w:u w:val="single"/>
        </w:rPr>
        <w:t>these traditional interpretations of environmental security</w:t>
      </w:r>
      <w:r w:rsidRPr="00E82366">
        <w:rPr>
          <w:rFonts w:eastAsia="Calibri"/>
          <w:sz w:val="16"/>
        </w:rPr>
        <w:t xml:space="preserve"> in Canada display continued traction within both historical and contemporary official discourse. Crucially, they </w:t>
      </w:r>
      <w:r w:rsidRPr="00E82366">
        <w:rPr>
          <w:rFonts w:eastAsia="Calibri"/>
          <w:u w:val="single"/>
        </w:rPr>
        <w:t xml:space="preserve">rely upon an understanding of the natural environment that confirms and abides a homogenous vision of security, whereby the </w:t>
      </w:r>
      <w:r w:rsidRPr="00E82366">
        <w:rPr>
          <w:rFonts w:eastAsia="Calibri"/>
          <w:b/>
          <w:u w:val="single"/>
        </w:rPr>
        <w:t>state</w:t>
      </w:r>
      <w:r w:rsidRPr="00E82366">
        <w:rPr>
          <w:rFonts w:eastAsia="Calibri"/>
          <w:u w:val="single"/>
        </w:rPr>
        <w:t xml:space="preserve"> is the </w:t>
      </w:r>
      <w:r w:rsidRPr="00E82366">
        <w:rPr>
          <w:rFonts w:eastAsia="Calibri"/>
          <w:b/>
          <w:u w:val="single"/>
        </w:rPr>
        <w:t>referent object of protection</w:t>
      </w:r>
      <w:r w:rsidRPr="00E82366">
        <w:rPr>
          <w:rFonts w:eastAsia="Calibri"/>
          <w:sz w:val="16"/>
        </w:rPr>
        <w:t xml:space="preserve">, and </w:t>
      </w:r>
      <w:r w:rsidRPr="00E82366">
        <w:rPr>
          <w:rFonts w:eastAsia="Calibri"/>
          <w:u w:val="single"/>
        </w:rPr>
        <w:t xml:space="preserve">the </w:t>
      </w:r>
      <w:r w:rsidRPr="00E82366">
        <w:rPr>
          <w:rFonts w:eastAsia="Calibri"/>
          <w:b/>
          <w:u w:val="single"/>
        </w:rPr>
        <w:t>natural environment exists to be</w:t>
      </w:r>
      <w:r w:rsidRPr="00E82366">
        <w:rPr>
          <w:rFonts w:eastAsia="Calibri"/>
          <w:u w:val="single"/>
        </w:rPr>
        <w:t xml:space="preserve"> managed, controlled, </w:t>
      </w:r>
      <w:r w:rsidRPr="00E82366">
        <w:rPr>
          <w:rFonts w:eastAsia="Calibri"/>
          <w:b/>
          <w:u w:val="single"/>
        </w:rPr>
        <w:t>exploited</w:t>
      </w:r>
      <w:r w:rsidRPr="00E82366">
        <w:rPr>
          <w:rFonts w:eastAsia="Calibri"/>
          <w:u w:val="single"/>
        </w:rPr>
        <w:t>, and preserved at the behest of perceived national interests</w:t>
      </w:r>
      <w:r w:rsidRPr="00E82366">
        <w:rPr>
          <w:rFonts w:eastAsia="Calibri"/>
          <w:sz w:val="16"/>
        </w:rPr>
        <w:t xml:space="preserve">. The resultant effects are important for not only a deeper understanding of the ways in which hazards are judged, but also the ways in which the Welsh School stands to benefit from incorporating an ecological point of view into its </w:t>
      </w:r>
      <w:proofErr w:type="spellStart"/>
      <w:r w:rsidRPr="00E82366">
        <w:rPr>
          <w:rFonts w:eastAsia="Calibri"/>
          <w:sz w:val="16"/>
        </w:rPr>
        <w:t>programme</w:t>
      </w:r>
      <w:proofErr w:type="spellEnd"/>
      <w:r w:rsidRPr="00E82366">
        <w:rPr>
          <w:rFonts w:eastAsia="Calibri"/>
          <w:sz w:val="16"/>
        </w:rPr>
        <w:t xml:space="preserve"> of emancipatory politics.</w:t>
      </w:r>
      <w:r w:rsidR="00E82366" w:rsidRPr="00E82366">
        <w:rPr>
          <w:rFonts w:eastAsia="Calibri"/>
          <w:sz w:val="16"/>
        </w:rPr>
        <w:t xml:space="preserve"> </w:t>
      </w:r>
      <w:r w:rsidRPr="00E82366">
        <w:rPr>
          <w:rFonts w:eastAsia="Calibri"/>
          <w:sz w:val="16"/>
        </w:rPr>
        <w:t>There is no greater illustration of the intersubjective construction of Canadian environmental security than in excavating the familiar trope of Canada as</w:t>
      </w:r>
      <w:r w:rsidRPr="00E82366">
        <w:rPr>
          <w:rFonts w:eastAsia="Calibri"/>
          <w:u w:val="single"/>
        </w:rPr>
        <w:t xml:space="preserve"> The Great White North</w:t>
      </w:r>
      <w:r w:rsidRPr="00E82366">
        <w:rPr>
          <w:rFonts w:eastAsia="Calibri"/>
          <w:sz w:val="16"/>
        </w:rPr>
        <w:t xml:space="preserve">. This </w:t>
      </w:r>
      <w:r w:rsidRPr="00E82366">
        <w:rPr>
          <w:rFonts w:eastAsia="Calibri"/>
          <w:b/>
          <w:u w:val="single"/>
        </w:rPr>
        <w:t>narrative is pivotal</w:t>
      </w:r>
      <w:r w:rsidRPr="00E82366">
        <w:rPr>
          <w:rFonts w:eastAsia="Calibri"/>
          <w:u w:val="single"/>
        </w:rPr>
        <w:t xml:space="preserve"> in</w:t>
      </w:r>
      <w:r w:rsidRPr="00E82366">
        <w:rPr>
          <w:rFonts w:eastAsia="Calibri"/>
          <w:sz w:val="16"/>
        </w:rPr>
        <w:t xml:space="preserve"> the </w:t>
      </w:r>
      <w:r w:rsidRPr="00E82366">
        <w:rPr>
          <w:rFonts w:eastAsia="Calibri"/>
          <w:b/>
          <w:u w:val="single"/>
        </w:rPr>
        <w:t>ongoing securitization of the Arctic region</w:t>
      </w:r>
      <w:r w:rsidRPr="00E82366">
        <w:rPr>
          <w:rFonts w:eastAsia="Calibri"/>
          <w:sz w:val="16"/>
        </w:rPr>
        <w:t xml:space="preserve"> in Canada. The </w:t>
      </w:r>
      <w:r w:rsidRPr="00E82366">
        <w:rPr>
          <w:rFonts w:eastAsia="Calibri"/>
          <w:b/>
          <w:u w:val="single"/>
        </w:rPr>
        <w:t>region</w:t>
      </w:r>
      <w:r w:rsidRPr="00E82366">
        <w:rPr>
          <w:rFonts w:eastAsia="Calibri"/>
          <w:sz w:val="16"/>
        </w:rPr>
        <w:t xml:space="preserve"> has </w:t>
      </w:r>
      <w:r w:rsidRPr="00E82366">
        <w:rPr>
          <w:rFonts w:eastAsia="Calibri"/>
          <w:u w:val="single"/>
        </w:rPr>
        <w:t>persistently been treated as a military object, and as a source of both pride and vulnerability</w:t>
      </w:r>
      <w:r w:rsidRPr="00E82366">
        <w:rPr>
          <w:rFonts w:eastAsia="Calibri"/>
          <w:sz w:val="16"/>
        </w:rPr>
        <w:t xml:space="preserve">. It was largely ignored by </w:t>
      </w:r>
      <w:proofErr w:type="spellStart"/>
      <w:r w:rsidRPr="00E82366">
        <w:rPr>
          <w:rFonts w:eastAsia="Calibri"/>
          <w:sz w:val="16"/>
        </w:rPr>
        <w:t>defence</w:t>
      </w:r>
      <w:proofErr w:type="spellEnd"/>
      <w:r w:rsidRPr="00E82366">
        <w:rPr>
          <w:rFonts w:eastAsia="Calibri"/>
          <w:sz w:val="16"/>
        </w:rPr>
        <w:t xml:space="preserve"> officials until after the Second World War, when it witnessed a ‘variety of attempts, some relatively minor, others extraordinarily ambitious, to overcome what was perceived to be an antagonistic environment’ (</w:t>
      </w:r>
      <w:proofErr w:type="spellStart"/>
      <w:r w:rsidRPr="00E82366">
        <w:rPr>
          <w:rFonts w:eastAsia="Calibri"/>
          <w:sz w:val="16"/>
        </w:rPr>
        <w:t>Lackenbauer</w:t>
      </w:r>
      <w:proofErr w:type="spellEnd"/>
      <w:r w:rsidRPr="00E82366">
        <w:rPr>
          <w:rFonts w:eastAsia="Calibri"/>
          <w:sz w:val="16"/>
        </w:rPr>
        <w:t xml:space="preserve"> and </w:t>
      </w:r>
      <w:proofErr w:type="spellStart"/>
      <w:r w:rsidRPr="00E82366">
        <w:rPr>
          <w:rFonts w:eastAsia="Calibri"/>
          <w:sz w:val="16"/>
        </w:rPr>
        <w:t>Farish</w:t>
      </w:r>
      <w:proofErr w:type="spellEnd"/>
      <w:r w:rsidRPr="00E82366">
        <w:rPr>
          <w:rFonts w:eastAsia="Calibri"/>
          <w:sz w:val="16"/>
        </w:rPr>
        <w:t xml:space="preserve"> 2007, 923). During the Cold War, Arctic Canada held important geopolitical significance as a bulwark separating an expansionary Soviet Union from the North American industrial heartland (</w:t>
      </w:r>
      <w:proofErr w:type="spellStart"/>
      <w:r w:rsidRPr="00E82366">
        <w:rPr>
          <w:rFonts w:eastAsia="Calibri"/>
          <w:sz w:val="16"/>
        </w:rPr>
        <w:t>Lackenbauer</w:t>
      </w:r>
      <w:proofErr w:type="spellEnd"/>
      <w:r w:rsidRPr="00E82366">
        <w:rPr>
          <w:rFonts w:eastAsia="Calibri"/>
          <w:sz w:val="16"/>
        </w:rPr>
        <w:t xml:space="preserve"> and </w:t>
      </w:r>
      <w:proofErr w:type="spellStart"/>
      <w:r w:rsidRPr="00E82366">
        <w:rPr>
          <w:rFonts w:eastAsia="Calibri"/>
          <w:sz w:val="16"/>
        </w:rPr>
        <w:t>Farish</w:t>
      </w:r>
      <w:proofErr w:type="spellEnd"/>
      <w:r w:rsidRPr="00E82366">
        <w:rPr>
          <w:rFonts w:eastAsia="Calibri"/>
          <w:sz w:val="16"/>
        </w:rPr>
        <w:t xml:space="preserve"> 2007, 923). In 1946, Lester B. Pearson, then Canadian Ambassador to the United States, published an article called ‘Canada looks “down north”’, in Foreign Affairs, which outlined a vision of the Canadian north as the strategic heart of the country, and perhaps even the continent. He proclaimed that</w:t>
      </w:r>
      <w:r w:rsidR="00E82366" w:rsidRPr="00E82366">
        <w:rPr>
          <w:rFonts w:eastAsia="Calibri"/>
          <w:sz w:val="16"/>
        </w:rPr>
        <w:t xml:space="preserve"> </w:t>
      </w:r>
      <w:r w:rsidRPr="00E82366">
        <w:rPr>
          <w:rFonts w:eastAsia="Calibri"/>
          <w:sz w:val="16"/>
        </w:rPr>
        <w:t xml:space="preserve">Canada, like Russia, is looking to the North as a land of the future. The reason is obvious. The war and the </w:t>
      </w:r>
      <w:proofErr w:type="spellStart"/>
      <w:r w:rsidRPr="00E82366">
        <w:rPr>
          <w:rFonts w:eastAsia="Calibri"/>
          <w:sz w:val="16"/>
        </w:rPr>
        <w:t>aeroplane</w:t>
      </w:r>
      <w:proofErr w:type="spellEnd"/>
      <w:r w:rsidRPr="00E82366">
        <w:rPr>
          <w:rFonts w:eastAsia="Calibri"/>
          <w:sz w:val="16"/>
        </w:rPr>
        <w:t xml:space="preserve"> have driven home to Canadians the importance of their Northland, in strategy, in resources, and in communications. We should no longer be deceived by flat maps and ‘frigid wasteland’ tales of our </w:t>
      </w:r>
      <w:proofErr w:type="gramStart"/>
      <w:r w:rsidRPr="00E82366">
        <w:rPr>
          <w:rFonts w:eastAsia="Calibri"/>
          <w:sz w:val="16"/>
        </w:rPr>
        <w:t>public school</w:t>
      </w:r>
      <w:proofErr w:type="gramEnd"/>
      <w:r w:rsidRPr="00E82366">
        <w:rPr>
          <w:rFonts w:eastAsia="Calibri"/>
          <w:sz w:val="16"/>
        </w:rPr>
        <w:t xml:space="preserve"> geographies. (Pearson 1946, 638)</w:t>
      </w:r>
      <w:r w:rsidR="00E82366" w:rsidRPr="00E82366">
        <w:rPr>
          <w:rFonts w:eastAsia="Calibri"/>
          <w:sz w:val="16"/>
        </w:rPr>
        <w:t xml:space="preserve"> </w:t>
      </w:r>
      <w:r w:rsidRPr="00E82366">
        <w:rPr>
          <w:rFonts w:eastAsia="Calibri"/>
          <w:sz w:val="16"/>
        </w:rPr>
        <w:t xml:space="preserve">For Pearson, and for subsequent Canadian governments, </w:t>
      </w:r>
      <w:r w:rsidRPr="00E82366">
        <w:rPr>
          <w:rFonts w:eastAsia="Calibri"/>
          <w:u w:val="single"/>
        </w:rPr>
        <w:t xml:space="preserve">the expansion of sovereign control over vast swaths of seemingly uncharted, uninhabited land with abundant resources compelled a heavy emphasis on the ways in which the </w:t>
      </w:r>
      <w:r w:rsidRPr="00E82366">
        <w:rPr>
          <w:rFonts w:eastAsia="Calibri"/>
          <w:b/>
          <w:u w:val="single"/>
        </w:rPr>
        <w:t>environment</w:t>
      </w:r>
      <w:r w:rsidRPr="00E82366">
        <w:rPr>
          <w:rFonts w:eastAsia="Calibri"/>
          <w:u w:val="single"/>
        </w:rPr>
        <w:t xml:space="preserve"> could be harnessed and </w:t>
      </w:r>
      <w:r w:rsidRPr="00E82366">
        <w:rPr>
          <w:rFonts w:eastAsia="Calibri"/>
          <w:b/>
          <w:u w:val="single"/>
        </w:rPr>
        <w:t>utilized</w:t>
      </w:r>
      <w:r w:rsidRPr="00E82366">
        <w:rPr>
          <w:rFonts w:eastAsia="Calibri"/>
          <w:u w:val="single"/>
        </w:rPr>
        <w:t xml:space="preserve"> for national </w:t>
      </w:r>
      <w:r w:rsidRPr="00E82366">
        <w:rPr>
          <w:rFonts w:eastAsia="Calibri"/>
          <w:b/>
          <w:u w:val="single"/>
        </w:rPr>
        <w:t>security</w:t>
      </w:r>
      <w:r w:rsidRPr="00E82366">
        <w:rPr>
          <w:rFonts w:eastAsia="Calibri"/>
          <w:u w:val="single"/>
        </w:rPr>
        <w:t>.</w:t>
      </w:r>
      <w:r w:rsidR="00E82366" w:rsidRPr="00E82366">
        <w:rPr>
          <w:rFonts w:eastAsia="Calibri"/>
          <w:u w:val="single"/>
        </w:rPr>
        <w:t xml:space="preserve"> </w:t>
      </w:r>
      <w:r w:rsidRPr="00E82366">
        <w:rPr>
          <w:rFonts w:eastAsia="Calibri"/>
          <w:sz w:val="16"/>
        </w:rPr>
        <w:t xml:space="preserve">John </w:t>
      </w:r>
      <w:proofErr w:type="spellStart"/>
      <w:r w:rsidRPr="00E82366">
        <w:rPr>
          <w:rFonts w:eastAsia="Calibri"/>
          <w:sz w:val="16"/>
        </w:rPr>
        <w:t>Diefenbakers’s</w:t>
      </w:r>
      <w:proofErr w:type="spellEnd"/>
      <w:r w:rsidRPr="00E82366">
        <w:rPr>
          <w:rFonts w:eastAsia="Calibri"/>
          <w:sz w:val="16"/>
        </w:rPr>
        <w:t xml:space="preserve"> election victory in 1958 was largely based on his northern vision of development. In one of his most oft-cited speeches, he proclaimed:</w:t>
      </w:r>
      <w:r w:rsidR="00E82366" w:rsidRPr="00E82366">
        <w:rPr>
          <w:rFonts w:eastAsia="Calibri"/>
          <w:sz w:val="16"/>
        </w:rPr>
        <w:t xml:space="preserve"> </w:t>
      </w:r>
      <w:r w:rsidRPr="00E82366">
        <w:rPr>
          <w:rFonts w:eastAsia="Calibri"/>
          <w:sz w:val="16"/>
        </w:rPr>
        <w:t>This national Development Policy will create a new sense of National Purpose and National Destiny. One Canada! One Canada, wherein Canadians will have preserved to them the control of their own economic and political destiny. Sir John A. Macdonald gave his life to this Party. He opened the West. He saw Canada from East to West. I see a new Canada – a Canada of the North. (Diefenbaker 1958)</w:t>
      </w:r>
      <w:r w:rsidR="00E82366" w:rsidRPr="00E82366">
        <w:rPr>
          <w:rFonts w:eastAsia="Calibri"/>
          <w:sz w:val="16"/>
        </w:rPr>
        <w:t xml:space="preserve"> </w:t>
      </w:r>
      <w:r w:rsidRPr="00E82366">
        <w:rPr>
          <w:rFonts w:eastAsia="Calibri"/>
          <w:sz w:val="16"/>
        </w:rPr>
        <w:t xml:space="preserve">Diefenbaker’s northern vision, his ‘roads to resources’ policy, was instrumental in advancing significant infrastructure projects in the Arctic. Since then, similar </w:t>
      </w:r>
      <w:r w:rsidRPr="00E82366">
        <w:rPr>
          <w:rFonts w:eastAsia="Calibri"/>
          <w:u w:val="single"/>
        </w:rPr>
        <w:t>sentiments about</w:t>
      </w:r>
      <w:r w:rsidRPr="00E82366">
        <w:rPr>
          <w:rFonts w:eastAsia="Calibri"/>
          <w:sz w:val="16"/>
        </w:rPr>
        <w:t xml:space="preserve"> Canada’s </w:t>
      </w:r>
      <w:r w:rsidRPr="00E82366">
        <w:rPr>
          <w:rFonts w:eastAsia="Calibri"/>
          <w:sz w:val="16"/>
        </w:rPr>
        <w:lastRenderedPageBreak/>
        <w:t xml:space="preserve">destiny to </w:t>
      </w:r>
      <w:r w:rsidRPr="00E82366">
        <w:rPr>
          <w:rFonts w:eastAsia="Calibri"/>
          <w:u w:val="single"/>
        </w:rPr>
        <w:t>the Arctic</w:t>
      </w:r>
      <w:r w:rsidRPr="00E82366">
        <w:rPr>
          <w:rFonts w:eastAsia="Calibri"/>
          <w:sz w:val="16"/>
        </w:rPr>
        <w:t xml:space="preserve"> </w:t>
      </w:r>
      <w:r w:rsidRPr="00E82366">
        <w:rPr>
          <w:rFonts w:eastAsia="Calibri"/>
          <w:u w:val="single"/>
        </w:rPr>
        <w:t>have retained a high degree of resonance and power for politicians eager to assert the sovereign duty</w:t>
      </w:r>
      <w:r w:rsidRPr="00E82366">
        <w:rPr>
          <w:rFonts w:eastAsia="Calibri"/>
          <w:sz w:val="16"/>
        </w:rPr>
        <w:t xml:space="preserve"> of Canadian officials </w:t>
      </w:r>
      <w:r w:rsidRPr="00E82366">
        <w:rPr>
          <w:rFonts w:eastAsia="Calibri"/>
          <w:u w:val="single"/>
        </w:rPr>
        <w:t>to discover, accumulate, and preserve the riches provided by the abundant resource base</w:t>
      </w:r>
      <w:r w:rsidRPr="00E82366">
        <w:rPr>
          <w:rFonts w:eastAsia="Calibri"/>
          <w:sz w:val="16"/>
        </w:rPr>
        <w:t>, lest they be lost to competing interests, or left forever untapped.</w:t>
      </w:r>
      <w:r w:rsidR="00E82366" w:rsidRPr="00E82366">
        <w:rPr>
          <w:rFonts w:eastAsia="Calibri"/>
          <w:sz w:val="16"/>
        </w:rPr>
        <w:t xml:space="preserve"> </w:t>
      </w:r>
      <w:r w:rsidRPr="00E82366">
        <w:rPr>
          <w:rFonts w:eastAsia="Calibri"/>
          <w:sz w:val="16"/>
        </w:rPr>
        <w:t xml:space="preserve">In contemporary times, </w:t>
      </w:r>
      <w:r w:rsidRPr="00E82366">
        <w:rPr>
          <w:rFonts w:eastAsia="Calibri"/>
          <w:u w:val="single"/>
        </w:rPr>
        <w:t>the onset of climate change, shifting geopolitical priorities, and continuing energy needs, has re-activated the security connections with the Arctic.</w:t>
      </w:r>
      <w:r w:rsidRPr="00E82366">
        <w:rPr>
          <w:rFonts w:eastAsia="Calibri"/>
          <w:sz w:val="16"/>
        </w:rPr>
        <w:t xml:space="preserve"> The region is undergoing a series of significant transformations, which have been identified by Prime Minister Stephen Harper as a national priority. In 2008, he invoked the spirit of John Diefenbaker in a major policy address to audiences in Inuvik, Northwest Territories. He proclaimed that</w:t>
      </w:r>
      <w:r w:rsidR="00E82366" w:rsidRPr="00E82366">
        <w:rPr>
          <w:rFonts w:eastAsia="Calibri"/>
          <w:sz w:val="16"/>
        </w:rPr>
        <w:t xml:space="preserve"> </w:t>
      </w:r>
      <w:r w:rsidRPr="00E82366">
        <w:rPr>
          <w:rFonts w:eastAsia="Calibri"/>
          <w:sz w:val="16"/>
        </w:rPr>
        <w:t>Prime Minister Diefenbaker is no longer with us, but the geopolitical importance of the Arctic and Canada's interests in it have never been greater. This is why our government has launched an ambitious Northern Agenda based on the timeless responsibility imposed by our national anthem, to keep the True North strong and free …. We will protect the unique and fragile Arctic ecosystem for the generations yet to come. And of course, we will assert and defend Canada's sovereignty and security in this region. (Harper 2008)</w:t>
      </w:r>
      <w:r w:rsidR="00E82366" w:rsidRPr="00E82366">
        <w:rPr>
          <w:rFonts w:eastAsia="Calibri"/>
          <w:sz w:val="16"/>
        </w:rPr>
        <w:t xml:space="preserve"> </w:t>
      </w:r>
      <w:r w:rsidRPr="00E82366">
        <w:rPr>
          <w:rFonts w:eastAsia="Calibri"/>
          <w:sz w:val="16"/>
        </w:rPr>
        <w:t xml:space="preserve">The three central documents detailing Canada’s current Arctic policy are the 2008 Canada First </w:t>
      </w:r>
      <w:proofErr w:type="spellStart"/>
      <w:r w:rsidRPr="00E82366">
        <w:rPr>
          <w:rFonts w:eastAsia="Calibri"/>
          <w:sz w:val="16"/>
        </w:rPr>
        <w:t>Defence</w:t>
      </w:r>
      <w:proofErr w:type="spellEnd"/>
      <w:r w:rsidRPr="00E82366">
        <w:rPr>
          <w:rFonts w:eastAsia="Calibri"/>
          <w:sz w:val="16"/>
        </w:rPr>
        <w:t xml:space="preserve"> Strategy (National </w:t>
      </w:r>
      <w:proofErr w:type="spellStart"/>
      <w:r w:rsidRPr="00E82366">
        <w:rPr>
          <w:rFonts w:eastAsia="Calibri"/>
          <w:sz w:val="16"/>
        </w:rPr>
        <w:t>Defence</w:t>
      </w:r>
      <w:proofErr w:type="spellEnd"/>
      <w:r w:rsidRPr="00E82366">
        <w:rPr>
          <w:rFonts w:eastAsia="Calibri"/>
          <w:sz w:val="16"/>
        </w:rPr>
        <w:t xml:space="preserve"> [Canada], 2008), the 2009 Northern Strategy (Indian and Northern Affairs [Canada]), and the 2010 document, Canada’s Arctic Foreign Policy (DFAIT 2010). Together the three documents represent an aggressive expression of national sovereignty and security in the far North. The Arctic Foreign Policy </w:t>
      </w:r>
      <w:proofErr w:type="gramStart"/>
      <w:r w:rsidRPr="00E82366">
        <w:rPr>
          <w:rFonts w:eastAsia="Calibri"/>
          <w:sz w:val="16"/>
        </w:rPr>
        <w:t>proclaims</w:t>
      </w:r>
      <w:proofErr w:type="gramEnd"/>
      <w:r w:rsidRPr="00E82366">
        <w:rPr>
          <w:rFonts w:eastAsia="Calibri"/>
          <w:sz w:val="16"/>
        </w:rPr>
        <w:t xml:space="preserve"> ‘the first and most important pillar towards recognizing the potential of Canada’s Arctic is the exercise of our sovereignty over the far north’ (DFAIT 2010, 5). Indeed, Prime Minister Harper declared the protection and promotion of Canadian sovereignty over the Arctic ‘a non-negotiable priority’ (CBC News 2010). All three documents illustrate the government’s priorities of ‘exercising sovereignty; promoting economic and social development; protecting [our] environmental heritage; and improving and devolving Northern governance’ (Indian and Northern Affairs [Canada] 2009). </w:t>
      </w:r>
      <w:r w:rsidRPr="00E82366">
        <w:rPr>
          <w:rFonts w:eastAsia="Calibri"/>
          <w:u w:val="single"/>
        </w:rPr>
        <w:t xml:space="preserve">These priorities have been reinforced by ongoing security </w:t>
      </w:r>
      <w:proofErr w:type="spellStart"/>
      <w:r w:rsidRPr="00E82366">
        <w:rPr>
          <w:rFonts w:eastAsia="Calibri"/>
          <w:u w:val="single"/>
        </w:rPr>
        <w:t>manoeuvres</w:t>
      </w:r>
      <w:proofErr w:type="spellEnd"/>
      <w:r w:rsidRPr="00E82366">
        <w:rPr>
          <w:rFonts w:eastAsia="Calibri"/>
          <w:u w:val="single"/>
        </w:rPr>
        <w:t xml:space="preserve"> that increase state control over the farthest reaches of its territory. In the form of material expression, security is being claimed via the utilization of military ice-breakers; patrol ships; the creation of a new deep water port in Nanisivik, Nunavut (Harper 2007a); the deployment of military personnel including the Northern Rangers (</w:t>
      </w:r>
      <w:proofErr w:type="spellStart"/>
      <w:r w:rsidRPr="00E82366">
        <w:rPr>
          <w:rFonts w:eastAsia="Calibri"/>
          <w:u w:val="single"/>
        </w:rPr>
        <w:t>Lackenbauer</w:t>
      </w:r>
      <w:proofErr w:type="spellEnd"/>
      <w:r w:rsidRPr="00E82366">
        <w:rPr>
          <w:rFonts w:eastAsia="Calibri"/>
          <w:u w:val="single"/>
        </w:rPr>
        <w:t xml:space="preserve"> 2004–2005); and the undertaking of joint military operations with other Arctic countries under Operation Cold Response and Operation Nanook. As Wilfrid Greaves writes, ‘Canada’s approach to Arctic security remains preoccupied with traditional, state-centric military threats, despite the fact that all three documents explicitly specify that </w:t>
      </w:r>
      <w:r w:rsidRPr="00E82366">
        <w:rPr>
          <w:rFonts w:eastAsia="Calibri"/>
          <w:b/>
          <w:u w:val="single"/>
        </w:rPr>
        <w:t>no</w:t>
      </w:r>
      <w:r w:rsidRPr="00E82366">
        <w:rPr>
          <w:rFonts w:eastAsia="Calibri"/>
          <w:u w:val="single"/>
        </w:rPr>
        <w:t xml:space="preserve"> such military </w:t>
      </w:r>
      <w:r w:rsidRPr="00E82366">
        <w:rPr>
          <w:rFonts w:eastAsia="Calibri"/>
          <w:b/>
          <w:u w:val="single"/>
        </w:rPr>
        <w:t>threats exist’</w:t>
      </w:r>
      <w:r w:rsidRPr="00E82366">
        <w:rPr>
          <w:rFonts w:eastAsia="Calibri"/>
          <w:sz w:val="16"/>
        </w:rPr>
        <w:t xml:space="preserve"> (Greaves 2011, 230).</w:t>
      </w:r>
      <w:r w:rsidR="00E82366" w:rsidRPr="00E82366">
        <w:rPr>
          <w:rFonts w:eastAsia="Calibri"/>
          <w:sz w:val="16"/>
        </w:rPr>
        <w:t xml:space="preserve"> </w:t>
      </w:r>
      <w:r w:rsidRPr="00E82366">
        <w:rPr>
          <w:rFonts w:eastAsia="Calibri"/>
          <w:sz w:val="16"/>
        </w:rPr>
        <w:t xml:space="preserve">Adding complexity is the fact that, in May 2013, Canada assumed the two-year Chairmanship of the Arctic Council, the leading intergovernmental body of Arctic nations. The government’s highlighted priorities include ‘responsible resource development’, ‘safe Arctic shipping’, ‘sustainable circumpolar communities’, and ‘strengthening the Arctic Council’ (DFAIT, 2013a). These priorities have been identified as part of a larger strategy to maintain northern control in the face of growing competition for oil and mineral wealth located in the Arctic. The Chairwoman of the Council, Canadian Health Minister Leona Aglukkaq proclaimed, ‘We must remember that the Arctic Council was formed by Northerners, for Northerners, long before the region was of interest to the rest of the world’ (quoted in </w:t>
      </w:r>
      <w:proofErr w:type="spellStart"/>
      <w:r w:rsidRPr="00E82366">
        <w:rPr>
          <w:rFonts w:eastAsia="Calibri"/>
          <w:sz w:val="16"/>
        </w:rPr>
        <w:t>Koring</w:t>
      </w:r>
      <w:proofErr w:type="spellEnd"/>
      <w:r w:rsidRPr="00E82366">
        <w:rPr>
          <w:rFonts w:eastAsia="Calibri"/>
          <w:sz w:val="16"/>
        </w:rPr>
        <w:t xml:space="preserve"> 2013).</w:t>
      </w:r>
      <w:r w:rsidR="00E82366" w:rsidRPr="00E82366">
        <w:rPr>
          <w:rFonts w:eastAsia="Calibri"/>
          <w:sz w:val="16"/>
        </w:rPr>
        <w:t xml:space="preserve"> </w:t>
      </w:r>
      <w:r w:rsidRPr="00E82366">
        <w:rPr>
          <w:rFonts w:eastAsia="Calibri"/>
          <w:sz w:val="16"/>
        </w:rPr>
        <w:t xml:space="preserve">Effectively, </w:t>
      </w:r>
      <w:r w:rsidRPr="00E82366">
        <w:rPr>
          <w:rFonts w:eastAsia="Calibri"/>
          <w:u w:val="single"/>
        </w:rPr>
        <w:t xml:space="preserve">the results are that traditional </w:t>
      </w:r>
      <w:r w:rsidRPr="00E82366">
        <w:rPr>
          <w:rFonts w:eastAsia="Calibri"/>
          <w:b/>
          <w:u w:val="single"/>
        </w:rPr>
        <w:t>interpretations of security</w:t>
      </w:r>
      <w:r w:rsidRPr="00E82366">
        <w:rPr>
          <w:rFonts w:eastAsia="Calibri"/>
          <w:u w:val="single"/>
        </w:rPr>
        <w:t xml:space="preserve"> are being </w:t>
      </w:r>
      <w:r w:rsidRPr="00E82366">
        <w:rPr>
          <w:rFonts w:eastAsia="Calibri"/>
          <w:b/>
          <w:u w:val="single"/>
        </w:rPr>
        <w:t>transposed</w:t>
      </w:r>
      <w:r w:rsidRPr="00E82366">
        <w:rPr>
          <w:rFonts w:eastAsia="Calibri"/>
          <w:u w:val="single"/>
        </w:rPr>
        <w:t xml:space="preserve"> onto the </w:t>
      </w:r>
      <w:r w:rsidRPr="00E82366">
        <w:rPr>
          <w:rFonts w:eastAsia="Calibri"/>
          <w:b/>
          <w:u w:val="single"/>
        </w:rPr>
        <w:t>physical geography of the Arctic</w:t>
      </w:r>
      <w:r w:rsidRPr="00E82366">
        <w:rPr>
          <w:rFonts w:eastAsia="Calibri"/>
          <w:u w:val="single"/>
        </w:rPr>
        <w:t xml:space="preserve"> region </w:t>
      </w:r>
      <w:r w:rsidRPr="00E82366">
        <w:rPr>
          <w:rFonts w:eastAsia="Calibri"/>
          <w:sz w:val="16"/>
        </w:rPr>
        <w:t>through official Canadian discourse</w:t>
      </w:r>
      <w:r w:rsidRPr="00E82366">
        <w:rPr>
          <w:rFonts w:eastAsia="Calibri"/>
          <w:u w:val="single"/>
        </w:rPr>
        <w:t>. In other words, something labelled ‘security’ is being written on the body of the Earth via discursive and material practices. Recent announcements by Harper have described government investments in the region as necessary for unlocking the north’s ‘potential’ and the ‘national destiny’</w:t>
      </w:r>
      <w:r w:rsidRPr="00E82366">
        <w:rPr>
          <w:rFonts w:eastAsia="Calibri"/>
          <w:sz w:val="16"/>
        </w:rPr>
        <w:t xml:space="preserve"> (Harper 2009), for discovering buried resource ‘treasures’ (Harper 2007a), and for managing the vast, seemingly endless ‘frontier’ (Harper 2012). 3 The result is that the state has been able to assert traditional means of control over the natural environment of the far north. Concurrently, the natural environment conditions Canadian security. </w:t>
      </w:r>
      <w:r w:rsidRPr="00E82366">
        <w:rPr>
          <w:rFonts w:eastAsia="Calibri"/>
          <w:u w:val="single"/>
        </w:rPr>
        <w:t xml:space="preserve">Official discourse has frequently incorporated the region’s ‘remoteness’ into a vision of security where </w:t>
      </w:r>
      <w:r w:rsidRPr="00E82366">
        <w:rPr>
          <w:rFonts w:eastAsia="Calibri"/>
          <w:b/>
          <w:u w:val="single"/>
        </w:rPr>
        <w:t>physical enemies</w:t>
      </w:r>
      <w:r w:rsidRPr="00E82366">
        <w:rPr>
          <w:rFonts w:eastAsia="Calibri"/>
          <w:u w:val="single"/>
        </w:rPr>
        <w:t xml:space="preserve"> and </w:t>
      </w:r>
      <w:r w:rsidRPr="00E82366">
        <w:rPr>
          <w:rFonts w:eastAsia="Calibri"/>
          <w:b/>
          <w:u w:val="single"/>
        </w:rPr>
        <w:t>logical uncertainties</w:t>
      </w:r>
      <w:r w:rsidRPr="00E82366">
        <w:rPr>
          <w:rFonts w:eastAsia="Calibri"/>
          <w:u w:val="single"/>
        </w:rPr>
        <w:t xml:space="preserve"> are forever </w:t>
      </w:r>
      <w:r w:rsidRPr="00E82366">
        <w:rPr>
          <w:rFonts w:eastAsia="Calibri"/>
          <w:b/>
          <w:u w:val="single"/>
        </w:rPr>
        <w:t>lurking</w:t>
      </w:r>
      <w:r w:rsidRPr="00E82366">
        <w:rPr>
          <w:rFonts w:eastAsia="Calibri"/>
          <w:u w:val="single"/>
        </w:rPr>
        <w:t xml:space="preserve"> and where </w:t>
      </w:r>
      <w:r w:rsidRPr="00E82366">
        <w:rPr>
          <w:rFonts w:eastAsia="Calibri"/>
          <w:b/>
          <w:u w:val="single"/>
        </w:rPr>
        <w:t>unfulfilled opportunities abound</w:t>
      </w:r>
      <w:r w:rsidRPr="00E82366">
        <w:rPr>
          <w:rFonts w:eastAsia="Calibri"/>
          <w:sz w:val="16"/>
        </w:rPr>
        <w:t>. Both the environment and Canadian security itself becomes constructed by mantras of sovereign control, ownership, and exclusion, which in the face of rapidly increasing climate change and resultant environmental changes, provides ample contradiction. Harper proclaimed in 2007 that:</w:t>
      </w:r>
      <w:r w:rsidR="00E82366" w:rsidRPr="00E82366">
        <w:rPr>
          <w:rFonts w:eastAsia="Calibri"/>
          <w:sz w:val="16"/>
        </w:rPr>
        <w:t xml:space="preserve"> </w:t>
      </w:r>
      <w:r w:rsidRPr="00E82366">
        <w:rPr>
          <w:rFonts w:eastAsia="Calibri"/>
          <w:sz w:val="16"/>
        </w:rPr>
        <w:t>Canada has a choice when it comes to defending our sovereignty over the arctic. We either use it or lose it. And make no mistake, this Government intends to use it. Because Canada’s Arctic is central to our national identity as a northern nation. It is part of our history. And it represents the tremendous potential of our future. (Harper 2007b)</w:t>
      </w:r>
      <w:r w:rsidR="00E82366" w:rsidRPr="00E82366">
        <w:rPr>
          <w:rFonts w:eastAsia="Calibri"/>
          <w:sz w:val="16"/>
        </w:rPr>
        <w:t xml:space="preserve"> </w:t>
      </w:r>
      <w:r w:rsidRPr="00E82366">
        <w:rPr>
          <w:rFonts w:eastAsia="Calibri"/>
          <w:sz w:val="16"/>
        </w:rPr>
        <w:t xml:space="preserve">Such statements are reflective of the powerful effects that the environment holds in traditional security discourse. Government speeches offer lessons on the ways in which interpretations of the vastness of geography, the </w:t>
      </w:r>
      <w:proofErr w:type="spellStart"/>
      <w:r w:rsidRPr="00E82366">
        <w:rPr>
          <w:rFonts w:eastAsia="Calibri"/>
          <w:sz w:val="16"/>
        </w:rPr>
        <w:t>spectre</w:t>
      </w:r>
      <w:proofErr w:type="spellEnd"/>
      <w:r w:rsidRPr="00E82366">
        <w:rPr>
          <w:rFonts w:eastAsia="Calibri"/>
          <w:sz w:val="16"/>
        </w:rPr>
        <w:t xml:space="preserve"> of resource abundance, and the preoccupation with control over nature can stimulate security logics. Lawrence Cannon, then minister of foreign affairs, proclaimed to a UK audience in 2010 that Canada was an ‘Arctic Nation’, an ‘Arctic power’, and that the ‘Arctic and the North are part of our national identity’ (Cannon 2010). Such rhetoric effectively demonstrates ‘the ways in which “The North” is imagined as a space of national pride, belonging, and exploration: a space that is alternately normalized as a fundamental extension of state territory and exoticized as a distant wilderness to be conquered’ (Steinberg 2010, 81).</w:t>
      </w:r>
      <w:r w:rsidR="00E82366" w:rsidRPr="00E82366">
        <w:rPr>
          <w:rFonts w:eastAsia="Calibri"/>
          <w:sz w:val="16"/>
        </w:rPr>
        <w:t xml:space="preserve"> </w:t>
      </w:r>
      <w:r w:rsidRPr="00E82366">
        <w:rPr>
          <w:rFonts w:eastAsia="Calibri"/>
          <w:sz w:val="16"/>
        </w:rPr>
        <w:t xml:space="preserve">Visions of the environment continue to be deeply implicated in the writing of Canadian identity and in the operation of Canadian politics. The idea of The Great White North defines the nation’s security interests – who is to be secured, what way of life protected. The invocation of </w:t>
      </w:r>
      <w:r w:rsidRPr="00E82366">
        <w:rPr>
          <w:rFonts w:eastAsia="Calibri"/>
          <w:u w:val="single"/>
        </w:rPr>
        <w:t xml:space="preserve">The </w:t>
      </w:r>
      <w:r w:rsidRPr="00E82366">
        <w:rPr>
          <w:rFonts w:eastAsia="Calibri"/>
          <w:u w:val="single"/>
        </w:rPr>
        <w:lastRenderedPageBreak/>
        <w:t>Great White North denotes the natural environment as an important source of economic value and a salient frame for conceptualizing international geopolitics.</w:t>
      </w:r>
    </w:p>
    <w:p w14:paraId="00FFD2E8" w14:textId="7121854B" w:rsidR="0060146A" w:rsidRPr="00E82366" w:rsidRDefault="00676348" w:rsidP="00676348">
      <w:pPr>
        <w:pStyle w:val="Heading3"/>
      </w:pPr>
      <w:r w:rsidRPr="00E82366">
        <w:lastRenderedPageBreak/>
        <w:t xml:space="preserve">Eco-catastrophe </w:t>
      </w:r>
    </w:p>
    <w:p w14:paraId="714AC547" w14:textId="469057D7" w:rsidR="0060146A" w:rsidRPr="00E82366" w:rsidRDefault="0060146A" w:rsidP="0060146A">
      <w:pPr>
        <w:pStyle w:val="Heading4"/>
        <w:spacing w:after="160" w:line="256" w:lineRule="auto"/>
      </w:pPr>
      <w:bookmarkStart w:id="23" w:name="_6d5odgagzpn8" w:colFirst="0" w:colLast="0"/>
      <w:bookmarkEnd w:id="23"/>
      <w:r w:rsidRPr="00E82366">
        <w:t>The Arctic is entering the minds of the West as a site for extraction when films depict themes of eco-catastrophe</w:t>
      </w:r>
      <w:r w:rsidR="00676348" w:rsidRPr="00E82366">
        <w:t>-</w:t>
      </w:r>
      <w:r w:rsidRPr="00E82366">
        <w:t xml:space="preserve"> Critical reflections of the Arctic are key to shape aesthetics and global futures in relation to the Arctic.  </w:t>
      </w:r>
    </w:p>
    <w:p w14:paraId="133E6486" w14:textId="0543BE05" w:rsidR="0060146A" w:rsidRPr="00E82366" w:rsidRDefault="0060146A" w:rsidP="0060146A">
      <w:pPr>
        <w:spacing w:line="360" w:lineRule="auto"/>
        <w:rPr>
          <w:rFonts w:eastAsia="Calibri"/>
          <w:sz w:val="21"/>
          <w:szCs w:val="21"/>
        </w:rPr>
      </w:pPr>
      <w:r w:rsidRPr="00E82366">
        <w:rPr>
          <w:rFonts w:eastAsia="Calibri"/>
          <w:b/>
          <w:sz w:val="26"/>
          <w:szCs w:val="26"/>
        </w:rPr>
        <w:t>Carden</w:t>
      </w:r>
      <w:r w:rsidRPr="00E82366">
        <w:rPr>
          <w:rFonts w:eastAsia="Calibri"/>
          <w:sz w:val="26"/>
          <w:szCs w:val="26"/>
        </w:rPr>
        <w:t xml:space="preserve">, </w:t>
      </w:r>
      <w:r w:rsidRPr="00E82366">
        <w:rPr>
          <w:rFonts w:eastAsia="Calibri"/>
        </w:rPr>
        <w:t>J.</w:t>
      </w:r>
      <w:r w:rsidRPr="00E82366">
        <w:rPr>
          <w:rFonts w:eastAsia="Calibri"/>
          <w:sz w:val="26"/>
          <w:szCs w:val="26"/>
        </w:rPr>
        <w:t xml:space="preserve">, </w:t>
      </w:r>
      <w:r w:rsidRPr="00E82366">
        <w:rPr>
          <w:rFonts w:eastAsia="Calibri"/>
          <w:b/>
          <w:sz w:val="26"/>
          <w:szCs w:val="26"/>
        </w:rPr>
        <w:t>2018</w:t>
      </w:r>
      <w:r w:rsidRPr="00E82366">
        <w:rPr>
          <w:rFonts w:eastAsia="Calibri"/>
          <w:sz w:val="26"/>
          <w:szCs w:val="26"/>
        </w:rPr>
        <w:t xml:space="preserve">. </w:t>
      </w:r>
      <w:r w:rsidRPr="00E82366">
        <w:rPr>
          <w:rFonts w:eastAsia="Calibri"/>
          <w:i/>
          <w:sz w:val="21"/>
          <w:szCs w:val="21"/>
        </w:rPr>
        <w:t xml:space="preserve">The Black Body in Arctic Space: Revisioning </w:t>
      </w:r>
      <w:proofErr w:type="spellStart"/>
      <w:r w:rsidRPr="00E82366">
        <w:rPr>
          <w:rFonts w:eastAsia="Calibri"/>
          <w:i/>
          <w:sz w:val="21"/>
          <w:szCs w:val="21"/>
        </w:rPr>
        <w:t>Racialised</w:t>
      </w:r>
      <w:proofErr w:type="spellEnd"/>
      <w:r w:rsidRPr="00E82366">
        <w:rPr>
          <w:rFonts w:eastAsia="Calibri"/>
          <w:i/>
          <w:sz w:val="21"/>
          <w:szCs w:val="21"/>
        </w:rPr>
        <w:t xml:space="preserve"> Landscapes in the Films of John Akomfrah and Isaac Julien</w:t>
      </w:r>
      <w:r w:rsidRPr="00E82366">
        <w:rPr>
          <w:rFonts w:eastAsia="Calibri"/>
          <w:sz w:val="21"/>
          <w:szCs w:val="21"/>
        </w:rPr>
        <w:t xml:space="preserve"> (Doctoral dissertation, University of the Arts London).  https://ualresearchonline.arts.ac.uk/id/eprint/14791/1/Master%20Final%20Submission%28MasterCorrected%29JCarden.pdf//BCN</w:t>
      </w:r>
    </w:p>
    <w:p w14:paraId="334CEA69" w14:textId="1E02FAD0" w:rsidR="003A0174" w:rsidRPr="00E82366" w:rsidRDefault="0060146A" w:rsidP="003A0174">
      <w:pPr>
        <w:spacing w:line="360" w:lineRule="auto"/>
        <w:rPr>
          <w:sz w:val="16"/>
          <w:szCs w:val="24"/>
        </w:rPr>
      </w:pPr>
      <w:r w:rsidRPr="00E82366">
        <w:rPr>
          <w:sz w:val="16"/>
          <w:szCs w:val="24"/>
        </w:rPr>
        <w:t xml:space="preserve">Future </w:t>
      </w:r>
      <w:proofErr w:type="spellStart"/>
      <w:proofErr w:type="gramStart"/>
      <w:r w:rsidRPr="00E82366">
        <w:rPr>
          <w:sz w:val="16"/>
          <w:szCs w:val="24"/>
        </w:rPr>
        <w:t>Orientations:</w:t>
      </w:r>
      <w:r w:rsidRPr="00E82366">
        <w:rPr>
          <w:sz w:val="24"/>
          <w:szCs w:val="24"/>
          <w:u w:val="single"/>
        </w:rPr>
        <w:t>Writing</w:t>
      </w:r>
      <w:proofErr w:type="spellEnd"/>
      <w:proofErr w:type="gramEnd"/>
      <w:r w:rsidRPr="00E82366">
        <w:rPr>
          <w:sz w:val="24"/>
          <w:szCs w:val="24"/>
          <w:u w:val="single"/>
        </w:rPr>
        <w:t xml:space="preserve"> this future-facing chapter not only led me to </w:t>
      </w:r>
      <w:proofErr w:type="spellStart"/>
      <w:r w:rsidRPr="00E82366">
        <w:rPr>
          <w:sz w:val="24"/>
          <w:szCs w:val="24"/>
          <w:u w:val="single"/>
        </w:rPr>
        <w:t>formalise</w:t>
      </w:r>
      <w:proofErr w:type="spellEnd"/>
      <w:r w:rsidRPr="00E82366">
        <w:rPr>
          <w:sz w:val="24"/>
          <w:szCs w:val="24"/>
          <w:u w:val="single"/>
        </w:rPr>
        <w:t xml:space="preserve"> my thinking on the respective film’s temporal disjunctions and how meditations on time have carved new forms of agency for non-white narratives, but it also led me to further consider the timeliness of this thesis. As I have underscored throughout this body of research, the themes which </w:t>
      </w:r>
      <w:r w:rsidRPr="00E82366">
        <w:rPr>
          <w:i/>
          <w:sz w:val="24"/>
          <w:szCs w:val="24"/>
          <w:u w:val="single"/>
        </w:rPr>
        <w:t>The Nine Muses</w:t>
      </w:r>
      <w:r w:rsidRPr="00E82366">
        <w:rPr>
          <w:sz w:val="24"/>
          <w:szCs w:val="24"/>
          <w:u w:val="single"/>
        </w:rPr>
        <w:t xml:space="preserve"> and </w:t>
      </w:r>
      <w:r w:rsidRPr="00E82366">
        <w:rPr>
          <w:i/>
          <w:sz w:val="24"/>
          <w:szCs w:val="24"/>
          <w:u w:val="single"/>
        </w:rPr>
        <w:t xml:space="preserve">True </w:t>
      </w:r>
      <w:proofErr w:type="spellStart"/>
      <w:r w:rsidRPr="00E82366">
        <w:rPr>
          <w:i/>
          <w:sz w:val="24"/>
          <w:szCs w:val="24"/>
          <w:u w:val="single"/>
        </w:rPr>
        <w:t>North</w:t>
      </w:r>
      <w:r w:rsidRPr="00E82366">
        <w:rPr>
          <w:sz w:val="24"/>
          <w:szCs w:val="24"/>
          <w:u w:val="single"/>
        </w:rPr>
        <w:t>raise</w:t>
      </w:r>
      <w:proofErr w:type="spellEnd"/>
      <w:r w:rsidRPr="00E82366">
        <w:rPr>
          <w:sz w:val="24"/>
          <w:szCs w:val="24"/>
          <w:u w:val="single"/>
        </w:rPr>
        <w:t xml:space="preserve"> are pertinent to current cultural and political discourses, particularly in relation to the political ecologies of the Arctic, whiteness and the emergent field of </w:t>
      </w:r>
      <w:proofErr w:type="spellStart"/>
      <w:r w:rsidRPr="00E82366">
        <w:rPr>
          <w:sz w:val="24"/>
          <w:szCs w:val="24"/>
          <w:u w:val="single"/>
        </w:rPr>
        <w:t>Afrofuturism.What</w:t>
      </w:r>
      <w:proofErr w:type="spellEnd"/>
      <w:r w:rsidRPr="00E82366">
        <w:rPr>
          <w:sz w:val="24"/>
          <w:szCs w:val="24"/>
          <w:u w:val="single"/>
        </w:rPr>
        <w:t xml:space="preserve"> is significant to consider at this final juncture are the dates that </w:t>
      </w:r>
      <w:r w:rsidRPr="00E82366">
        <w:rPr>
          <w:i/>
          <w:sz w:val="24"/>
          <w:szCs w:val="24"/>
          <w:u w:val="single"/>
        </w:rPr>
        <w:t>The Nine Muses</w:t>
      </w:r>
      <w:r w:rsidRPr="00E82366">
        <w:rPr>
          <w:sz w:val="24"/>
          <w:szCs w:val="24"/>
          <w:u w:val="single"/>
        </w:rPr>
        <w:t xml:space="preserve"> and </w:t>
      </w:r>
      <w:r w:rsidRPr="00E82366">
        <w:rPr>
          <w:i/>
          <w:sz w:val="24"/>
          <w:szCs w:val="24"/>
          <w:u w:val="single"/>
        </w:rPr>
        <w:t>True North</w:t>
      </w:r>
      <w:r w:rsidRPr="00E82366">
        <w:rPr>
          <w:sz w:val="24"/>
          <w:szCs w:val="24"/>
          <w:u w:val="single"/>
        </w:rPr>
        <w:t xml:space="preserve"> were produced. Despite being fourteen years since the release of </w:t>
      </w:r>
      <w:r w:rsidRPr="00E82366">
        <w:rPr>
          <w:i/>
          <w:sz w:val="24"/>
          <w:szCs w:val="24"/>
          <w:u w:val="single"/>
        </w:rPr>
        <w:t>True North</w:t>
      </w:r>
      <w:r w:rsidRPr="00E82366">
        <w:rPr>
          <w:sz w:val="24"/>
          <w:szCs w:val="24"/>
          <w:u w:val="single"/>
        </w:rPr>
        <w:t xml:space="preserve"> in 2004, and eight since </w:t>
      </w:r>
      <w:r w:rsidRPr="00E82366">
        <w:rPr>
          <w:i/>
          <w:sz w:val="24"/>
          <w:szCs w:val="24"/>
          <w:u w:val="single"/>
        </w:rPr>
        <w:t>The Nine Muses</w:t>
      </w:r>
      <w:r w:rsidRPr="00E82366">
        <w:rPr>
          <w:sz w:val="24"/>
          <w:szCs w:val="24"/>
          <w:u w:val="single"/>
        </w:rPr>
        <w:t xml:space="preserve"> in 2010, I propose the artworks are more significant now than when they were initially released. As my research for this thesis developed over time, so too has the significance of the respective films. There are two interconnected reasons for this.</w:t>
      </w:r>
      <w:r w:rsidR="00676348" w:rsidRPr="00E82366">
        <w:rPr>
          <w:sz w:val="24"/>
          <w:szCs w:val="24"/>
          <w:u w:val="single"/>
        </w:rPr>
        <w:t xml:space="preserve"> </w:t>
      </w:r>
      <w:r w:rsidRPr="00E82366">
        <w:rPr>
          <w:sz w:val="16"/>
          <w:szCs w:val="14"/>
        </w:rPr>
        <w:t xml:space="preserve">Firstly, as I </w:t>
      </w:r>
      <w:proofErr w:type="spellStart"/>
      <w:r w:rsidRPr="00E82366">
        <w:rPr>
          <w:sz w:val="16"/>
          <w:szCs w:val="14"/>
        </w:rPr>
        <w:t>emphasised</w:t>
      </w:r>
      <w:proofErr w:type="spellEnd"/>
      <w:r w:rsidRPr="00E82366">
        <w:rPr>
          <w:sz w:val="16"/>
          <w:szCs w:val="14"/>
        </w:rPr>
        <w:t xml:space="preserve"> earlier in this concluding chapter, from the year 2000 the Arctic experienced an unprecedented shift in its identity. In line with this, as identified by </w:t>
      </w:r>
      <w:r w:rsidRPr="00E82366">
        <w:rPr>
          <w:u w:val="single"/>
        </w:rPr>
        <w:t xml:space="preserve">Wilson in his book </w:t>
      </w:r>
      <w:r w:rsidRPr="00E82366">
        <w:rPr>
          <w:i/>
          <w:u w:val="single"/>
        </w:rPr>
        <w:t>The Spiritual History of Ice</w:t>
      </w:r>
      <w:r w:rsidRPr="00E82366">
        <w:rPr>
          <w:sz w:val="16"/>
          <w:szCs w:val="14"/>
        </w:rPr>
        <w:t xml:space="preserve">, </w:t>
      </w:r>
      <w:r w:rsidRPr="00E82366">
        <w:rPr>
          <w:sz w:val="16"/>
        </w:rPr>
        <w:t>between</w:t>
      </w:r>
      <w:r w:rsidRPr="00E82366">
        <w:rPr>
          <w:sz w:val="16"/>
          <w:szCs w:val="14"/>
        </w:rPr>
        <w:t xml:space="preserve"> the years of </w:t>
      </w:r>
      <w:r w:rsidRPr="00E82366">
        <w:rPr>
          <w:sz w:val="16"/>
        </w:rPr>
        <w:t>1997–2001</w:t>
      </w:r>
      <w:r w:rsidRPr="00E82366">
        <w:rPr>
          <w:sz w:val="16"/>
          <w:shd w:val="clear" w:color="auto" w:fill="D9D2E9"/>
        </w:rPr>
        <w:t xml:space="preserve"> </w:t>
      </w:r>
      <w:r w:rsidRPr="00E82366">
        <w:rPr>
          <w:sz w:val="16"/>
          <w:szCs w:val="14"/>
        </w:rPr>
        <w:t>t</w:t>
      </w:r>
      <w:r w:rsidRPr="00E82366">
        <w:rPr>
          <w:u w:val="single"/>
        </w:rPr>
        <w:t xml:space="preserve">here was a burst of Western polar fiction depicting themes of ecological catastrophe and its effects on humankind </w:t>
      </w:r>
      <w:r w:rsidRPr="00E82366">
        <w:rPr>
          <w:sz w:val="16"/>
          <w:szCs w:val="14"/>
        </w:rPr>
        <w:t xml:space="preserve">(Wilson, 2003). With </w:t>
      </w:r>
      <w:r w:rsidRPr="00E82366">
        <w:rPr>
          <w:u w:val="single"/>
        </w:rPr>
        <w:t xml:space="preserve">the Arctic beginning to enter Western public consciousness as a key site for global futures, </w:t>
      </w:r>
      <w:r w:rsidRPr="00E82366">
        <w:rPr>
          <w:sz w:val="16"/>
          <w:szCs w:val="14"/>
        </w:rPr>
        <w:t xml:space="preserve">the </w:t>
      </w:r>
      <w:r w:rsidRPr="00E82366">
        <w:rPr>
          <w:sz w:val="16"/>
        </w:rPr>
        <w:t>artworks can be</w:t>
      </w:r>
      <w:r w:rsidRPr="00E82366">
        <w:rPr>
          <w:sz w:val="16"/>
          <w:szCs w:val="14"/>
        </w:rPr>
        <w:t xml:space="preserve"> read </w:t>
      </w:r>
      <w:r w:rsidRPr="00E82366">
        <w:rPr>
          <w:sz w:val="16"/>
        </w:rPr>
        <w:t>a</w:t>
      </w:r>
      <w:r w:rsidRPr="00E82366">
        <w:rPr>
          <w:sz w:val="16"/>
          <w:szCs w:val="14"/>
        </w:rPr>
        <w:t xml:space="preserve">s </w:t>
      </w:r>
      <w:r w:rsidRPr="00E82366">
        <w:rPr>
          <w:u w:val="single"/>
        </w:rPr>
        <w:t>responses to this emerging cultural and political Arctic awareness.</w:t>
      </w:r>
      <w:r w:rsidRPr="00E82366">
        <w:rPr>
          <w:sz w:val="16"/>
          <w:szCs w:val="14"/>
        </w:rPr>
        <w:t xml:space="preserve"> However,</w:t>
      </w:r>
      <w:r w:rsidRPr="00E82366">
        <w:rPr>
          <w:u w:val="single"/>
        </w:rPr>
        <w:t xml:space="preserve"> since the production of the films, environmental health has consistently deteriorated, and landgrabs alongside advances to extract resources have</w:t>
      </w:r>
      <w:r w:rsidRPr="00E82366">
        <w:rPr>
          <w:u w:val="single"/>
          <w:shd w:val="clear" w:color="auto" w:fill="D9D2E9"/>
        </w:rPr>
        <w:t xml:space="preserve"> </w:t>
      </w:r>
      <w:r w:rsidRPr="00E82366">
        <w:rPr>
          <w:u w:val="single"/>
        </w:rPr>
        <w:t xml:space="preserve">intensified, resulting in the region sitting at the </w:t>
      </w:r>
      <w:proofErr w:type="spellStart"/>
      <w:r w:rsidRPr="00E82366">
        <w:rPr>
          <w:u w:val="single"/>
        </w:rPr>
        <w:t>centre</w:t>
      </w:r>
      <w:proofErr w:type="spellEnd"/>
      <w:r w:rsidRPr="00E82366">
        <w:rPr>
          <w:u w:val="single"/>
        </w:rPr>
        <w:t xml:space="preserve"> of ideological, political, cultural and environmental conflict. </w:t>
      </w:r>
      <w:r w:rsidRPr="00E82366">
        <w:rPr>
          <w:sz w:val="16"/>
          <w:szCs w:val="14"/>
        </w:rPr>
        <w:t xml:space="preserve">Now more than ever, </w:t>
      </w:r>
      <w:r w:rsidRPr="00E82366">
        <w:rPr>
          <w:u w:val="single"/>
        </w:rPr>
        <w:t>critical reflections of the Arctic are necessary</w:t>
      </w:r>
      <w:r w:rsidRPr="00E82366">
        <w:rPr>
          <w:u w:val="single"/>
          <w:shd w:val="clear" w:color="auto" w:fill="D9D2E9"/>
        </w:rPr>
        <w:t xml:space="preserve"> </w:t>
      </w:r>
      <w:r w:rsidRPr="00E82366">
        <w:rPr>
          <w:u w:val="single"/>
        </w:rPr>
        <w:t>to determine global futures.</w:t>
      </w:r>
      <w:r w:rsidR="00676348" w:rsidRPr="00E82366">
        <w:rPr>
          <w:u w:val="single"/>
        </w:rPr>
        <w:t xml:space="preserve"> </w:t>
      </w:r>
      <w:r w:rsidRPr="00E82366">
        <w:rPr>
          <w:sz w:val="16"/>
          <w:szCs w:val="14"/>
        </w:rPr>
        <w:t xml:space="preserve">My second reason for proposing that the films are more pertinent now is their focus on racial whiteness. As argued in chapter four, </w:t>
      </w:r>
      <w:r w:rsidRPr="00E82366">
        <w:rPr>
          <w:i/>
          <w:sz w:val="16"/>
          <w:szCs w:val="14"/>
        </w:rPr>
        <w:t>Invisible to Whom: Representations of Whiteness</w:t>
      </w:r>
      <w:r w:rsidRPr="00E82366">
        <w:rPr>
          <w:sz w:val="16"/>
          <w:szCs w:val="14"/>
        </w:rPr>
        <w:t xml:space="preserve">, </w:t>
      </w:r>
      <w:r w:rsidRPr="00E82366">
        <w:rPr>
          <w:u w:val="single"/>
        </w:rPr>
        <w:t xml:space="preserve">since the emergence of Akomfrah’s </w:t>
      </w:r>
      <w:r w:rsidRPr="00E82366">
        <w:rPr>
          <w:i/>
          <w:u w:val="single"/>
        </w:rPr>
        <w:t>The Nine Muses</w:t>
      </w:r>
      <w:r w:rsidRPr="00E82366">
        <w:rPr>
          <w:u w:val="single"/>
        </w:rPr>
        <w:t xml:space="preserve"> in 2010, Euro-American politics have continued to veer to the right, creating preoccupations with notions of nationalism, belonging and racial purity.</w:t>
      </w:r>
      <w:r w:rsidRPr="00E82366">
        <w:rPr>
          <w:sz w:val="16"/>
          <w:szCs w:val="14"/>
        </w:rPr>
        <w:t xml:space="preserve"> The </w:t>
      </w:r>
      <w:r w:rsidRPr="00E82366">
        <w:rPr>
          <w:sz w:val="16"/>
          <w:szCs w:val="14"/>
        </w:rPr>
        <w:lastRenderedPageBreak/>
        <w:t xml:space="preserve">respective events of </w:t>
      </w:r>
      <w:r w:rsidRPr="00E82366">
        <w:rPr>
          <w:u w:val="single"/>
        </w:rPr>
        <w:t xml:space="preserve">Brexit and </w:t>
      </w:r>
      <w:r w:rsidRPr="00E82366">
        <w:rPr>
          <w:sz w:val="16"/>
          <w:szCs w:val="14"/>
        </w:rPr>
        <w:t xml:space="preserve">the inauguration of the </w:t>
      </w:r>
      <w:r w:rsidRPr="00E82366">
        <w:rPr>
          <w:u w:val="single"/>
        </w:rPr>
        <w:t>Trump</w:t>
      </w:r>
      <w:r w:rsidRPr="00E82366">
        <w:rPr>
          <w:sz w:val="16"/>
          <w:szCs w:val="14"/>
        </w:rPr>
        <w:t xml:space="preserve"> administration </w:t>
      </w:r>
      <w:r w:rsidRPr="00E82366">
        <w:rPr>
          <w:u w:val="single"/>
        </w:rPr>
        <w:t>have escalated right-wing politics in populist culture and provided</w:t>
      </w:r>
      <w:r w:rsidRPr="00E82366">
        <w:rPr>
          <w:u w:val="single"/>
          <w:shd w:val="clear" w:color="auto" w:fill="D9D2E9"/>
        </w:rPr>
        <w:t xml:space="preserve"> </w:t>
      </w:r>
      <w:proofErr w:type="spellStart"/>
      <w:r w:rsidRPr="00E82366">
        <w:rPr>
          <w:u w:val="single"/>
        </w:rPr>
        <w:t>legitimisation</w:t>
      </w:r>
      <w:proofErr w:type="spellEnd"/>
      <w:r w:rsidRPr="00E82366">
        <w:rPr>
          <w:u w:val="single"/>
        </w:rPr>
        <w:t xml:space="preserve"> for white supremacist ideologies as they play out in Western society</w:t>
      </w:r>
      <w:r w:rsidRPr="00E82366">
        <w:rPr>
          <w:u w:val="single"/>
          <w:shd w:val="clear" w:color="auto" w:fill="D9D2E9"/>
        </w:rPr>
        <w:t xml:space="preserve"> </w:t>
      </w:r>
      <w:r w:rsidRPr="00E82366">
        <w:rPr>
          <w:u w:val="single"/>
        </w:rPr>
        <w:t>through racism, inequality and injustice.</w:t>
      </w:r>
    </w:p>
    <w:p w14:paraId="0681D988" w14:textId="11990457" w:rsidR="00676348" w:rsidRPr="00E82366" w:rsidRDefault="00676348" w:rsidP="00676348">
      <w:pPr>
        <w:pStyle w:val="Heading3"/>
        <w:rPr>
          <w:rFonts w:cs="Calibri"/>
        </w:rPr>
      </w:pPr>
      <w:r w:rsidRPr="00E82366">
        <w:rPr>
          <w:rFonts w:cs="Calibri"/>
        </w:rPr>
        <w:lastRenderedPageBreak/>
        <w:t>Strange Fruit/Black Pain Commodification</w:t>
      </w:r>
    </w:p>
    <w:p w14:paraId="3E82E9A8" w14:textId="77777777" w:rsidR="00676348" w:rsidRPr="00E82366" w:rsidRDefault="00676348" w:rsidP="00676348">
      <w:pPr>
        <w:pStyle w:val="Heading4"/>
      </w:pPr>
      <w:r w:rsidRPr="00E82366">
        <w:t xml:space="preserve">The lynchings of black citizens was a joyous show for white Americans that produced bodily trophies. </w:t>
      </w:r>
    </w:p>
    <w:p w14:paraId="3F4AB529" w14:textId="77777777" w:rsidR="00676348" w:rsidRPr="00E82366" w:rsidRDefault="00676348" w:rsidP="00676348">
      <w:r w:rsidRPr="00E82366">
        <w:rPr>
          <w:rStyle w:val="Style13ptBold"/>
        </w:rPr>
        <w:t>Morris</w:t>
      </w:r>
      <w:r w:rsidRPr="00E82366">
        <w:t xml:space="preserve"> and Lartey </w:t>
      </w:r>
      <w:r w:rsidRPr="00E82366">
        <w:rPr>
          <w:rStyle w:val="Style13ptBold"/>
        </w:rPr>
        <w:t>18.</w:t>
      </w:r>
      <w:r w:rsidRPr="00E82366">
        <w:t xml:space="preserve"> Jamiles Lartey. Sam Morris. Aug 26, 2018. “How white Americans used lynchings to terrorize and control black people” https://www.theguardian.com/us-news/2018/apr/26/lynchings-memorial-us-south-montgomery-alabama // mars</w:t>
      </w:r>
    </w:p>
    <w:p w14:paraId="3014CBA6" w14:textId="77777777" w:rsidR="00676348" w:rsidRPr="00E82366" w:rsidRDefault="00676348" w:rsidP="00676348">
      <w:pPr>
        <w:shd w:val="clear" w:color="auto" w:fill="FFFFFF"/>
        <w:spacing w:after="180" w:line="335" w:lineRule="auto"/>
        <w:rPr>
          <w:rFonts w:eastAsia="Georgia"/>
          <w:color w:val="121212"/>
          <w:sz w:val="16"/>
        </w:rPr>
      </w:pPr>
      <w:r w:rsidRPr="00E82366">
        <w:rPr>
          <w:rFonts w:eastAsia="Georgia"/>
          <w:b/>
          <w:color w:val="121212"/>
          <w:u w:val="single"/>
        </w:rPr>
        <w:t>Among the most unsettling realities of lynching is the degree to which white Americans embraced it,</w:t>
      </w:r>
      <w:r w:rsidRPr="00E82366">
        <w:rPr>
          <w:rFonts w:eastAsia="Georgia"/>
          <w:color w:val="121212"/>
          <w:u w:val="single"/>
        </w:rPr>
        <w:t xml:space="preserve"> </w:t>
      </w:r>
      <w:r w:rsidRPr="00E82366">
        <w:rPr>
          <w:rFonts w:eastAsia="Georgia"/>
          <w:b/>
          <w:color w:val="121212"/>
          <w:u w:val="single"/>
        </w:rPr>
        <w:t xml:space="preserve">not as an uncomfortable necessity or a way of maintaining order, but as a joyous moment of wholesome celebration. </w:t>
      </w:r>
      <w:r w:rsidRPr="00E82366">
        <w:rPr>
          <w:rFonts w:eastAsia="Georgia"/>
          <w:color w:val="121212"/>
          <w:sz w:val="16"/>
        </w:rPr>
        <w:t>“</w:t>
      </w:r>
      <w:r w:rsidRPr="00E82366">
        <w:rPr>
          <w:rFonts w:eastAsia="Georgia"/>
          <w:b/>
          <w:color w:val="121212"/>
          <w:u w:val="single"/>
        </w:rPr>
        <w:t>Whole families came together,</w:t>
      </w:r>
      <w:r w:rsidRPr="00E82366">
        <w:rPr>
          <w:rFonts w:eastAsia="Georgia"/>
          <w:color w:val="121212"/>
          <w:u w:val="single"/>
        </w:rPr>
        <w:t xml:space="preserve"> mothers and fathers, </w:t>
      </w:r>
      <w:r w:rsidRPr="00E82366">
        <w:rPr>
          <w:rFonts w:eastAsia="Georgia"/>
          <w:b/>
          <w:color w:val="121212"/>
          <w:u w:val="single"/>
        </w:rPr>
        <w:t>bringing even their youngest children</w:t>
      </w:r>
      <w:r w:rsidRPr="00E82366">
        <w:rPr>
          <w:rFonts w:eastAsia="Georgia"/>
          <w:color w:val="121212"/>
          <w:u w:val="single"/>
        </w:rPr>
        <w:t>.</w:t>
      </w:r>
      <w:r w:rsidRPr="00E82366">
        <w:rPr>
          <w:rFonts w:eastAsia="Georgia"/>
          <w:color w:val="121212"/>
          <w:sz w:val="16"/>
        </w:rPr>
        <w:t xml:space="preserve"> It was the show of the countryside – a very popular show,” read a 1930 editorial in the Raleigh News and Observer. </w:t>
      </w:r>
      <w:r w:rsidRPr="00E82366">
        <w:rPr>
          <w:rFonts w:eastAsia="Georgia"/>
          <w:b/>
          <w:color w:val="121212"/>
          <w:sz w:val="16"/>
        </w:rPr>
        <w:t>“</w:t>
      </w:r>
      <w:r w:rsidRPr="00E82366">
        <w:rPr>
          <w:rFonts w:eastAsia="Georgia"/>
          <w:b/>
          <w:color w:val="121212"/>
          <w:u w:val="single"/>
        </w:rPr>
        <w:t>Men joked loudly at the sight of the bleeding body … girls giggled as the flies fed on the blood that dripped from the Negro’s nose.</w:t>
      </w:r>
      <w:r w:rsidRPr="00E82366">
        <w:rPr>
          <w:rFonts w:eastAsia="Georgia"/>
          <w:color w:val="121212"/>
          <w:u w:val="single"/>
        </w:rPr>
        <w:t xml:space="preserve">” </w:t>
      </w:r>
      <w:r w:rsidRPr="00E82366">
        <w:rPr>
          <w:rFonts w:eastAsia="Georgia"/>
          <w:color w:val="121212"/>
          <w:sz w:val="16"/>
        </w:rPr>
        <w:t>Adding to the macabre nature of the scene,</w:t>
      </w:r>
      <w:r w:rsidRPr="00E82366">
        <w:rPr>
          <w:rFonts w:eastAsia="Georgia"/>
          <w:b/>
          <w:color w:val="121212"/>
          <w:u w:val="single"/>
        </w:rPr>
        <w:t xml:space="preserve"> lynching victims were typically dismembered into pieces of human trophy for mob members</w:t>
      </w:r>
      <w:r w:rsidRPr="00E82366">
        <w:rPr>
          <w:rFonts w:eastAsia="Georgia"/>
          <w:color w:val="121212"/>
          <w:sz w:val="16"/>
        </w:rPr>
        <w:t>. In his autobiography, WEB Du Bois writes of the 1899 lynching of Sam Hose in Georgia.</w:t>
      </w:r>
      <w:r w:rsidRPr="00E82366">
        <w:rPr>
          <w:rFonts w:eastAsia="Georgia"/>
          <w:color w:val="121212"/>
          <w:u w:val="single"/>
        </w:rPr>
        <w:t xml:space="preserve"> He reports that </w:t>
      </w:r>
      <w:r w:rsidRPr="00E82366">
        <w:rPr>
          <w:rFonts w:eastAsia="Georgia"/>
          <w:b/>
          <w:color w:val="121212"/>
          <w:u w:val="single"/>
        </w:rPr>
        <w:t>the knuckles of the victim were on display at a local store on Mitchell Street in Atlanta and that a piece of the man’s heart and liver was presented to the state’s governor</w:t>
      </w:r>
      <w:r w:rsidRPr="00E82366">
        <w:rPr>
          <w:rFonts w:eastAsia="Georgia"/>
          <w:color w:val="121212"/>
          <w:u w:val="single"/>
        </w:rPr>
        <w:t>.</w:t>
      </w:r>
      <w:r w:rsidRPr="00E82366">
        <w:rPr>
          <w:rFonts w:eastAsia="Georgia"/>
          <w:color w:val="121212"/>
          <w:sz w:val="16"/>
        </w:rPr>
        <w:t xml:space="preserve"> In the 1931 Maryville, Missouri, lynching of Raymond Gunn, the crowd estimated at 2,000 to 4,000 was at least a quarter women, and included hundreds of children.</w:t>
      </w:r>
      <w:r w:rsidRPr="00E82366">
        <w:rPr>
          <w:rFonts w:eastAsia="Georgia"/>
          <w:b/>
          <w:color w:val="121212"/>
          <w:sz w:val="16"/>
        </w:rPr>
        <w:t xml:space="preserve"> </w:t>
      </w:r>
      <w:r w:rsidRPr="00E82366">
        <w:rPr>
          <w:rFonts w:eastAsia="Georgia"/>
          <w:b/>
          <w:color w:val="121212"/>
          <w:u w:val="single"/>
        </w:rPr>
        <w:t>One woman “held her little girl up so she could get a better view of the naked Negro blazing on the roof”,</w:t>
      </w:r>
      <w:r w:rsidRPr="00E82366">
        <w:rPr>
          <w:rFonts w:eastAsia="Georgia"/>
          <w:color w:val="121212"/>
          <w:sz w:val="16"/>
        </w:rPr>
        <w:t xml:space="preserve"> wrote </w:t>
      </w:r>
      <w:hyperlink r:id="rId21">
        <w:r w:rsidRPr="00E82366">
          <w:rPr>
            <w:rFonts w:eastAsia="Georgia"/>
            <w:color w:val="C70000"/>
            <w:sz w:val="16"/>
          </w:rPr>
          <w:t>Arthur Raper in The Tragedy of Lynching</w:t>
        </w:r>
      </w:hyperlink>
      <w:r w:rsidRPr="00E82366">
        <w:rPr>
          <w:rFonts w:eastAsia="Georgia"/>
          <w:color w:val="121212"/>
          <w:sz w:val="16"/>
        </w:rPr>
        <w:t>. After the fire was out, hundreds poked about in his ashes for souvenirs. “The charred remains of the victim were divided piece by piece,” wrote Raper.</w:t>
      </w:r>
    </w:p>
    <w:p w14:paraId="28D56C68" w14:textId="77777777" w:rsidR="00676348" w:rsidRPr="00E82366" w:rsidRDefault="00676348" w:rsidP="00676348">
      <w:pPr>
        <w:pStyle w:val="Heading4"/>
        <w:rPr>
          <w:rFonts w:cs="Calibri"/>
        </w:rPr>
      </w:pPr>
      <w:r w:rsidRPr="00E82366">
        <w:rPr>
          <w:rFonts w:cs="Calibri"/>
        </w:rPr>
        <w:t xml:space="preserve">Activities involving Blackface, such as minstrel shows, provided economic and social benefits for the white population. </w:t>
      </w:r>
    </w:p>
    <w:p w14:paraId="1EACA81A" w14:textId="77777777" w:rsidR="00676348" w:rsidRPr="00E82366" w:rsidRDefault="00676348" w:rsidP="00676348">
      <w:pPr>
        <w:rPr>
          <w:sz w:val="16"/>
        </w:rPr>
      </w:pPr>
      <w:r w:rsidRPr="00E82366">
        <w:rPr>
          <w:b/>
          <w:sz w:val="16"/>
        </w:rPr>
        <w:t xml:space="preserve">Butler 18. </w:t>
      </w:r>
      <w:r w:rsidRPr="00E82366">
        <w:rPr>
          <w:sz w:val="16"/>
        </w:rPr>
        <w:t xml:space="preserve">John Scott Butler. 11 May 2018. “A Darkened Past: The Role of Blackface </w:t>
      </w:r>
      <w:proofErr w:type="spellStart"/>
      <w:r w:rsidRPr="00E82366">
        <w:rPr>
          <w:sz w:val="16"/>
        </w:rPr>
        <w:t>Minstrelry</w:t>
      </w:r>
      <w:proofErr w:type="spellEnd"/>
      <w:r w:rsidRPr="00E82366">
        <w:rPr>
          <w:sz w:val="16"/>
        </w:rPr>
        <w:t xml:space="preserve"> in Forming the Columbia Community”. // mars </w:t>
      </w:r>
    </w:p>
    <w:p w14:paraId="22AB142D" w14:textId="37BC5E6E" w:rsidR="00676348" w:rsidRPr="00E82366" w:rsidRDefault="00676348" w:rsidP="00676348">
      <w:pPr>
        <w:rPr>
          <w:sz w:val="16"/>
        </w:rPr>
      </w:pPr>
      <w:r w:rsidRPr="00E82366">
        <w:rPr>
          <w:sz w:val="16"/>
        </w:rPr>
        <w:t xml:space="preserve">While female students at Teachers College exercised a significant level of agency in these instances, women at Columbia more often occupied the seats, rather than the stage. Historian Susan Smulyan asserts that this more conventional role for women as members of the audience was one of the primary motivators for college men to stage amateur minstrel shows. She argues that </w:t>
      </w:r>
      <w:r w:rsidRPr="00E82366">
        <w:rPr>
          <w:u w:val="single"/>
        </w:rPr>
        <w:t>“</w:t>
      </w:r>
      <w:r w:rsidRPr="00E82366">
        <w:rPr>
          <w:b/>
          <w:u w:val="single"/>
        </w:rPr>
        <w:t>camaraderie and a chance to meet the opposite sex remained at the heart of all amateur theatricals and proved an important factor</w:t>
      </w:r>
      <w:r w:rsidRPr="00E82366">
        <w:rPr>
          <w:sz w:val="16"/>
        </w:rPr>
        <w:t xml:space="preserve"> in the choice to present a minstrel show rather than something else since</w:t>
      </w:r>
      <w:r w:rsidRPr="00E82366">
        <w:rPr>
          <w:u w:val="single"/>
        </w:rPr>
        <w:t xml:space="preserve"> minstrel shows involved simple performances requiring minimal rehearsal and thus </w:t>
      </w:r>
      <w:r w:rsidRPr="00E82366">
        <w:rPr>
          <w:b/>
          <w:u w:val="single"/>
        </w:rPr>
        <w:t>allowed more time for socializing than more complex productions</w:t>
      </w:r>
      <w:r w:rsidRPr="00E82366">
        <w:rPr>
          <w:b/>
          <w:sz w:val="16"/>
        </w:rPr>
        <w:t xml:space="preserve">.” </w:t>
      </w:r>
      <w:r w:rsidRPr="00E82366">
        <w:rPr>
          <w:sz w:val="16"/>
        </w:rPr>
        <w:t xml:space="preserve">In the April 31, </w:t>
      </w:r>
      <w:proofErr w:type="gramStart"/>
      <w:r w:rsidRPr="00E82366">
        <w:rPr>
          <w:sz w:val="16"/>
        </w:rPr>
        <w:t>1878</w:t>
      </w:r>
      <w:proofErr w:type="gramEnd"/>
      <w:r w:rsidRPr="00E82366">
        <w:rPr>
          <w:sz w:val="16"/>
        </w:rPr>
        <w:t xml:space="preserve"> show, it was noted that “the little theatre was about two-thirds full, and the audience was mainly composed of ladies.” A New York Times report of a performance for the Columbia College Baseball Association staged on February 9, 1889 even provides a list of the “ladies present.”38 </w:t>
      </w:r>
      <w:r w:rsidRPr="00E82366">
        <w:rPr>
          <w:b/>
          <w:u w:val="single"/>
        </w:rPr>
        <w:t>The reliance on blackness as a pejorative source of entertainment</w:t>
      </w:r>
      <w:r w:rsidRPr="00E82366">
        <w:rPr>
          <w:u w:val="single"/>
        </w:rPr>
        <w:t xml:space="preserve">, as well as a forum </w:t>
      </w:r>
      <w:r w:rsidRPr="00E82366">
        <w:rPr>
          <w:b/>
          <w:u w:val="single"/>
        </w:rPr>
        <w:t xml:space="preserve">for the creation of otherness further demonstrates how the male student population at Columbia relied on racism to foster a community amongst themselves, as well as with women. </w:t>
      </w:r>
      <w:r w:rsidRPr="00E82366">
        <w:rPr>
          <w:sz w:val="16"/>
        </w:rPr>
        <w:t>Nevertheless, the wide scope of students and alumni performing and observing shows demonstrates how the Columbia identity was truly influenced by the minstrel show, as virtually any member of the Columbia community could partake in the fun in some capacity.</w:t>
      </w:r>
      <w:r w:rsidR="00E82366" w:rsidRPr="00E82366">
        <w:rPr>
          <w:sz w:val="16"/>
        </w:rPr>
        <w:t xml:space="preserve"> </w:t>
      </w:r>
      <w:r w:rsidRPr="00E82366">
        <w:rPr>
          <w:sz w:val="16"/>
        </w:rPr>
        <w:t xml:space="preserve">In addition to uniting current and past students in their shared white middle to upper class identity, </w:t>
      </w:r>
      <w:r w:rsidRPr="00E82366">
        <w:rPr>
          <w:u w:val="single"/>
        </w:rPr>
        <w:t xml:space="preserve">minstrel shows also served a more tangible purpose as fundraisers. </w:t>
      </w:r>
      <w:r w:rsidRPr="00E82366">
        <w:rPr>
          <w:sz w:val="16"/>
        </w:rPr>
        <w:t>Col</w:t>
      </w:r>
      <w:r w:rsidRPr="00E82366">
        <w:rPr>
          <w:u w:val="single"/>
        </w:rPr>
        <w:t>lecting funds was a hallmark of the amateur minstrel show across the country,</w:t>
      </w:r>
      <w:r w:rsidRPr="00E82366">
        <w:rPr>
          <w:sz w:val="16"/>
        </w:rPr>
        <w:t xml:space="preserve"> demonstrated in one amateur </w:t>
      </w:r>
      <w:proofErr w:type="gramStart"/>
      <w:r w:rsidRPr="00E82366">
        <w:rPr>
          <w:sz w:val="16"/>
        </w:rPr>
        <w:t>guide book</w:t>
      </w:r>
      <w:proofErr w:type="gramEnd"/>
      <w:r w:rsidRPr="00E82366">
        <w:rPr>
          <w:sz w:val="16"/>
        </w:rPr>
        <w:t xml:space="preserve"> written by Arthur LeRoy Kaser, a renowned amateur minstrel show author. In one guide, Kaser assures that </w:t>
      </w:r>
      <w:r w:rsidRPr="00E82366">
        <w:rPr>
          <w:u w:val="single"/>
        </w:rPr>
        <w:t>“</w:t>
      </w:r>
      <w:r w:rsidRPr="00E82366">
        <w:rPr>
          <w:b/>
          <w:u w:val="single"/>
        </w:rPr>
        <w:t xml:space="preserve">putting on a show … remains one of the surest methods of raising </w:t>
      </w:r>
      <w:r w:rsidRPr="00E82366">
        <w:rPr>
          <w:b/>
          <w:u w:val="single"/>
        </w:rPr>
        <w:lastRenderedPageBreak/>
        <w:t>funds for almost anything.</w:t>
      </w:r>
      <w:r w:rsidRPr="00E82366">
        <w:rPr>
          <w:sz w:val="16"/>
        </w:rPr>
        <w:t xml:space="preserve">” While the proceeds of </w:t>
      </w:r>
      <w:r w:rsidRPr="00E82366">
        <w:rPr>
          <w:u w:val="single"/>
        </w:rPr>
        <w:t>amateur minstrel shows were most often given to charitable organizations,</w:t>
      </w:r>
      <w:r w:rsidRPr="00E82366">
        <w:rPr>
          <w:sz w:val="16"/>
        </w:rPr>
        <w:t xml:space="preserve"> Columbia</w:t>
      </w:r>
      <w:r w:rsidRPr="00E82366">
        <w:rPr>
          <w:b/>
          <w:u w:val="single"/>
        </w:rPr>
        <w:t xml:space="preserve"> minstrel shows benefited athletic teams above all other student organizations</w:t>
      </w:r>
      <w:r w:rsidRPr="00E82366">
        <w:rPr>
          <w:u w:val="single"/>
        </w:rPr>
        <w:t xml:space="preserve">. </w:t>
      </w:r>
      <w:r w:rsidRPr="00E82366">
        <w:rPr>
          <w:sz w:val="16"/>
        </w:rPr>
        <w:t xml:space="preserve">This meant that </w:t>
      </w:r>
      <w:r w:rsidRPr="00E82366">
        <w:rPr>
          <w:u w:val="single"/>
        </w:rPr>
        <w:t>performing student groups coordinated with athletic groups to put on a show,</w:t>
      </w:r>
      <w:r w:rsidRPr="00E82366">
        <w:rPr>
          <w:b/>
          <w:u w:val="single"/>
        </w:rPr>
        <w:t xml:space="preserve"> further exemplifying that shows developed a more unified College community from planning to performing</w:t>
      </w:r>
      <w:r w:rsidRPr="00E82366">
        <w:rPr>
          <w:u w:val="single"/>
        </w:rPr>
        <w:t>.</w:t>
      </w:r>
      <w:r w:rsidRPr="00E82366">
        <w:rPr>
          <w:sz w:val="16"/>
        </w:rPr>
        <w:t xml:space="preserve"> In a show staged by the Columbia College Glee Club on April 31, 1878, the crew team received the total amount collected of three hundred dollars for the purpose of sending a boat to the Henley Regatta.40 A February 8, 1889 show occurred to provide funding for the Base-Ball Association, in which student organizers hoped “that all Columbia men [would] lend their aid, financial and moral, to clear the Nine from debt.” 41 This performance was a similar collaboration of performing student groups, including the Glee, Banjo and Guitar clubs, as well as the Columbia College Orchestra which made its first public performance towards the end of the show.42 According to a Columbia Daily Spectator review 39 Susan Smulyan, Popular Ideologies, pg. 33. 40 “Columbia College Minstrels,” the New York Times. 41 “The Minstrels,” Columbia Daily Spectator, Volume XXIII, Number 8, February 7, 1889, “Minstrels Who Play Ball,” the New York Times. Butler 13 following the performance, a comfortable sum was also raised in aid of the Baseball association, just as Kaser promised amateur performers everywhere.43</w:t>
      </w:r>
    </w:p>
    <w:p w14:paraId="1831DA2B" w14:textId="77777777" w:rsidR="00676348" w:rsidRPr="00E82366" w:rsidRDefault="00676348" w:rsidP="00676348">
      <w:pPr>
        <w:pStyle w:val="Heading4"/>
        <w:rPr>
          <w:rFonts w:cs="Calibri"/>
        </w:rPr>
      </w:pPr>
      <w:r w:rsidRPr="00E82366">
        <w:rPr>
          <w:rFonts w:cs="Calibri"/>
        </w:rPr>
        <w:t xml:space="preserve">White communities see black violence as an opportunity to sexualize black bodies rather than protesting the state-sanctioned violence occurring. </w:t>
      </w:r>
    </w:p>
    <w:p w14:paraId="4B8B529A" w14:textId="77777777" w:rsidR="00676348" w:rsidRPr="00E82366" w:rsidRDefault="00676348" w:rsidP="00676348">
      <w:r w:rsidRPr="00E82366">
        <w:rPr>
          <w:b/>
        </w:rPr>
        <w:t xml:space="preserve">Lopez 20. </w:t>
      </w:r>
      <w:r w:rsidRPr="00E82366">
        <w:t xml:space="preserve">Kyle Carreo Lopez. 2020. “I love black dick signs </w:t>
      </w:r>
      <w:proofErr w:type="spellStart"/>
      <w:r w:rsidRPr="00E82366">
        <w:t>arent</w:t>
      </w:r>
      <w:proofErr w:type="spellEnd"/>
      <w:r w:rsidRPr="00E82366">
        <w:t xml:space="preserve"> protest signs </w:t>
      </w:r>
      <w:proofErr w:type="spellStart"/>
      <w:r w:rsidRPr="00E82366">
        <w:t>arent</w:t>
      </w:r>
      <w:proofErr w:type="spellEnd"/>
      <w:r w:rsidRPr="00E82366">
        <w:t xml:space="preserve"> going to save us” https://melmagazine.com/en-us/story/i-love-black-dick-protest-signs // mars</w:t>
      </w:r>
    </w:p>
    <w:p w14:paraId="170EFEF9" w14:textId="71700689" w:rsidR="00676348" w:rsidRPr="00E82366" w:rsidRDefault="00676348" w:rsidP="00676348">
      <w:pPr>
        <w:rPr>
          <w:u w:val="single"/>
        </w:rPr>
      </w:pPr>
      <w:r w:rsidRPr="00E82366">
        <w:rPr>
          <w:b/>
          <w:u w:val="single"/>
        </w:rPr>
        <w:t>When Black men do appear in Laaksonen’s pieces, they’re nearly always an accessory to white desire.</w:t>
      </w:r>
      <w:r w:rsidRPr="00E82366">
        <w:rPr>
          <w:sz w:val="16"/>
        </w:rPr>
        <w:t xml:space="preserve"> One seared in my memory depicts a white man being assaulted by four Black men. Another shows a Black man being belt-whipped by two white men.</w:t>
      </w:r>
      <w:r w:rsidR="00E82366" w:rsidRPr="00E82366">
        <w:rPr>
          <w:sz w:val="16"/>
        </w:rPr>
        <w:t xml:space="preserve"> </w:t>
      </w:r>
      <w:r w:rsidRPr="00E82366">
        <w:rPr>
          <w:sz w:val="16"/>
        </w:rPr>
        <w:t>As scholar Franklin Howard explains, “</w:t>
      </w:r>
      <w:r w:rsidRPr="00E82366">
        <w:rPr>
          <w:u w:val="single"/>
        </w:rPr>
        <w:t>Tom sexualized potential police brutality and visually represented the social imbalance of power in his erotic art.</w:t>
      </w:r>
      <w:r w:rsidRPr="00E82366">
        <w:rPr>
          <w:b/>
          <w:u w:val="single"/>
        </w:rPr>
        <w:t xml:space="preserve"> Black men cannot even pleasure each other without the presence of white man.”</w:t>
      </w:r>
      <w:r w:rsidRPr="00E82366">
        <w:rPr>
          <w:b/>
          <w:sz w:val="16"/>
        </w:rPr>
        <w:t xml:space="preserve"> </w:t>
      </w:r>
      <w:r w:rsidRPr="00E82366">
        <w:rPr>
          <w:sz w:val="16"/>
        </w:rPr>
        <w:t xml:space="preserve">A clear example that Howard cites is Tom’s Untitled (1988), </w:t>
      </w:r>
      <w:r w:rsidRPr="00E82366">
        <w:rPr>
          <w:u w:val="single"/>
        </w:rPr>
        <w:t xml:space="preserve">a drawing where two cops bend a Black man over the hood of a police car while one prepares to penetrate him. </w:t>
      </w:r>
      <w:r w:rsidRPr="00E82366">
        <w:rPr>
          <w:sz w:val="16"/>
        </w:rPr>
        <w:t xml:space="preserve">There’s only </w:t>
      </w:r>
      <w:r w:rsidRPr="00E82366">
        <w:rPr>
          <w:u w:val="single"/>
        </w:rPr>
        <w:t>s</w:t>
      </w:r>
      <w:r w:rsidRPr="00E82366">
        <w:rPr>
          <w:b/>
          <w:u w:val="single"/>
        </w:rPr>
        <w:t>o much point to assigning ethics to erotica, but at the same time, when compounded with the ongoing conversation on state-sanctioned violence… yikes</w:t>
      </w:r>
      <w:r w:rsidRPr="00E82366">
        <w:rPr>
          <w:b/>
          <w:sz w:val="16"/>
        </w:rPr>
        <w:t>.</w:t>
      </w:r>
      <w:r w:rsidRPr="00E82366">
        <w:rPr>
          <w:sz w:val="16"/>
        </w:rPr>
        <w:t xml:space="preserve"> But the </w:t>
      </w:r>
      <w:r w:rsidRPr="00E82366">
        <w:rPr>
          <w:u w:val="single"/>
        </w:rPr>
        <w:t>c</w:t>
      </w:r>
      <w:r w:rsidRPr="00E82366">
        <w:rPr>
          <w:b/>
          <w:u w:val="single"/>
        </w:rPr>
        <w:t>ommodification of Black fetishism among supposed “radicals” remains timeless.</w:t>
      </w:r>
      <w:r w:rsidRPr="00E82366">
        <w:rPr>
          <w:u w:val="single"/>
        </w:rPr>
        <w:t xml:space="preserve"> Both </w:t>
      </w:r>
      <w:r w:rsidRPr="00E82366">
        <w:rPr>
          <w:b/>
          <w:u w:val="single"/>
        </w:rPr>
        <w:t>Laaksonen and these protesters with sex-centered signs place Blackness in a prop position while whiteness remains the star.</w:t>
      </w:r>
      <w:r w:rsidR="00E82366" w:rsidRPr="00E82366">
        <w:rPr>
          <w:b/>
          <w:u w:val="single"/>
        </w:rPr>
        <w:t xml:space="preserve"> </w:t>
      </w:r>
      <w:r w:rsidRPr="00E82366">
        <w:rPr>
          <w:sz w:val="16"/>
        </w:rPr>
        <w:t xml:space="preserve">Still, Laaksonen is no Robert Mapplethorpe, the late, “edgy” homoerotic photographer. Mapplethorpe’s faceless, crotch-fixed photos of Black men in the 1980s are probably the </w:t>
      </w:r>
      <w:proofErr w:type="gramStart"/>
      <w:r w:rsidRPr="00E82366">
        <w:rPr>
          <w:sz w:val="16"/>
        </w:rPr>
        <w:t>best case</w:t>
      </w:r>
      <w:proofErr w:type="gramEnd"/>
      <w:r w:rsidRPr="00E82366">
        <w:rPr>
          <w:sz w:val="16"/>
        </w:rPr>
        <w:t xml:space="preserve"> study for art that speaks to today’s dick-crazed protest posters. His 1980 photograph “Man in Polyester Suit” is famously controversial for its exposure of the Black subject’s penis out of the fly of dress pants. The piece has become the blueprint for shenanigans of this flavor. Mapplethorpe went for it to the point that Milton Moore, the subject of “Man in Polyester Suit” and many other photographs, is believed to have once said he felt primitive beneath Mapplethorpe’s gaze: </w:t>
      </w:r>
      <w:r w:rsidRPr="00E82366">
        <w:rPr>
          <w:b/>
          <w:u w:val="single"/>
        </w:rPr>
        <w:t>“I think he saw me like a monkey in a zoo.</w:t>
      </w:r>
      <w:r w:rsidRPr="00E82366">
        <w:rPr>
          <w:b/>
          <w:sz w:val="16"/>
        </w:rPr>
        <w:t>”</w:t>
      </w:r>
      <w:r w:rsidR="00E82366" w:rsidRPr="00E82366">
        <w:rPr>
          <w:b/>
          <w:sz w:val="16"/>
        </w:rPr>
        <w:t xml:space="preserve"> </w:t>
      </w:r>
      <w:r w:rsidRPr="00E82366">
        <w:rPr>
          <w:u w:val="single"/>
        </w:rPr>
        <w:t>Sometimes I think that my penis — if magically granted autonomy to leap off my body and live its own life — might be valued more highly and by more people than my entire being.</w:t>
      </w:r>
      <w:r w:rsidRPr="00E82366">
        <w:rPr>
          <w:b/>
          <w:u w:val="single"/>
        </w:rPr>
        <w:t xml:space="preserve"> Black body parts are always profitable.</w:t>
      </w:r>
      <w:r w:rsidRPr="00E82366">
        <w:rPr>
          <w:u w:val="single"/>
        </w:rPr>
        <w:t xml:space="preserve"> But once our voices and brains get too involved,</w:t>
      </w:r>
      <w:r w:rsidRPr="00E82366">
        <w:rPr>
          <w:b/>
          <w:u w:val="single"/>
        </w:rPr>
        <w:t xml:space="preserve"> attempts to edit or silence us are never far off.</w:t>
      </w:r>
      <w:r w:rsidRPr="00E82366">
        <w:rPr>
          <w:u w:val="single"/>
        </w:rPr>
        <w:t xml:space="preserve"> That’s the simple truth for Black people enduring racial capitalism.</w:t>
      </w:r>
    </w:p>
    <w:p w14:paraId="26CD4A18" w14:textId="77777777" w:rsidR="00491496" w:rsidRPr="00E82366" w:rsidRDefault="00491496" w:rsidP="00491496">
      <w:pPr>
        <w:pStyle w:val="Heading2"/>
      </w:pPr>
      <w:r w:rsidRPr="00E82366">
        <w:lastRenderedPageBreak/>
        <w:t>FW</w:t>
      </w:r>
    </w:p>
    <w:p w14:paraId="2CA048CC" w14:textId="77777777" w:rsidR="00491496" w:rsidRPr="00E82366" w:rsidRDefault="00491496" w:rsidP="00491496">
      <w:pPr>
        <w:pStyle w:val="Heading3"/>
      </w:pPr>
      <w:r w:rsidRPr="00E82366">
        <w:lastRenderedPageBreak/>
        <w:t>Critical Inquiry</w:t>
      </w:r>
    </w:p>
    <w:p w14:paraId="1C1577EE" w14:textId="77777777" w:rsidR="00491496" w:rsidRPr="00E82366" w:rsidRDefault="00491496" w:rsidP="00491496">
      <w:pPr>
        <w:pStyle w:val="Heading4"/>
      </w:pPr>
      <w:r w:rsidRPr="00E82366">
        <w:t>Afrofuturism is key - Critical qualitative inquiry and collection of knowledge is necessary precursor for activism and policy revisionism</w:t>
      </w:r>
    </w:p>
    <w:p w14:paraId="7EA69350" w14:textId="77777777" w:rsidR="00491496" w:rsidRPr="00E82366" w:rsidRDefault="00491496" w:rsidP="00491496">
      <w:pPr>
        <w:rPr>
          <w:rFonts w:eastAsia="Calibri"/>
        </w:rPr>
      </w:pPr>
      <w:proofErr w:type="spellStart"/>
      <w:r w:rsidRPr="00E82366">
        <w:rPr>
          <w:rFonts w:eastAsia="Calibri"/>
          <w:b/>
          <w:sz w:val="26"/>
          <w:szCs w:val="26"/>
        </w:rPr>
        <w:t>Eseonu</w:t>
      </w:r>
      <w:proofErr w:type="spellEnd"/>
      <w:r w:rsidRPr="00E82366">
        <w:rPr>
          <w:rFonts w:eastAsia="Calibri"/>
          <w:b/>
          <w:sz w:val="26"/>
          <w:szCs w:val="26"/>
        </w:rPr>
        <w:t xml:space="preserve"> and Okoye 23,</w:t>
      </w:r>
      <w:r w:rsidRPr="00E82366">
        <w:rPr>
          <w:rFonts w:eastAsia="Calibri"/>
          <w:sz w:val="26"/>
          <w:szCs w:val="26"/>
        </w:rPr>
        <w:t xml:space="preserve"> </w:t>
      </w:r>
      <w:proofErr w:type="spellStart"/>
      <w:r w:rsidRPr="00E82366">
        <w:rPr>
          <w:rFonts w:eastAsia="Calibri"/>
        </w:rPr>
        <w:t>Temidayo</w:t>
      </w:r>
      <w:proofErr w:type="spellEnd"/>
      <w:r w:rsidRPr="00E82366">
        <w:rPr>
          <w:rFonts w:eastAsia="Calibri"/>
        </w:rPr>
        <w:t xml:space="preserve"> </w:t>
      </w:r>
      <w:proofErr w:type="spellStart"/>
      <w:r w:rsidRPr="00E82366">
        <w:rPr>
          <w:rFonts w:eastAsia="Calibri"/>
        </w:rPr>
        <w:t>Eseonu</w:t>
      </w:r>
      <w:proofErr w:type="spellEnd"/>
      <w:r w:rsidRPr="00E82366">
        <w:rPr>
          <w:rFonts w:eastAsia="Calibri"/>
        </w:rPr>
        <w:t xml:space="preserve"> and Florence Okoye, September 1</w:t>
      </w:r>
      <w:proofErr w:type="gramStart"/>
      <w:r w:rsidRPr="00E82366">
        <w:rPr>
          <w:rFonts w:eastAsia="Calibri"/>
        </w:rPr>
        <w:t xml:space="preserve"> 2023</w:t>
      </w:r>
      <w:proofErr w:type="gramEnd"/>
      <w:r w:rsidRPr="00E82366">
        <w:rPr>
          <w:rFonts w:eastAsia="Calibri"/>
        </w:rPr>
        <w:t>, “Making a Case for Afrofuturism as a Critical Qualitative Inquiry Method for Liberation” ‘Taylor and Francis’, https://www.tandfonline.com/doi/full/10.1080/10999922.2023.2251277 //</w:t>
      </w:r>
      <w:proofErr w:type="spellStart"/>
      <w:r w:rsidRPr="00E82366">
        <w:rPr>
          <w:rFonts w:eastAsia="Calibri"/>
        </w:rPr>
        <w:t>sul</w:t>
      </w:r>
      <w:proofErr w:type="spellEnd"/>
    </w:p>
    <w:p w14:paraId="576E6A8F" w14:textId="77777777" w:rsidR="00491496" w:rsidRPr="00E82366" w:rsidRDefault="00491496" w:rsidP="00491496">
      <w:pPr>
        <w:rPr>
          <w:rFonts w:eastAsia="Calibri"/>
        </w:rPr>
      </w:pPr>
      <w:r w:rsidRPr="00E82366">
        <w:rPr>
          <w:rFonts w:eastAsia="Calibri"/>
          <w:u w:val="single"/>
        </w:rPr>
        <w:t xml:space="preserve">As a critical qualitative inquiry, Afrofuturism ensures that prominence is given to Black </w:t>
      </w:r>
      <w:proofErr w:type="spellStart"/>
      <w:r w:rsidRPr="00E82366">
        <w:rPr>
          <w:rFonts w:eastAsia="Calibri"/>
          <w:u w:val="single"/>
        </w:rPr>
        <w:t>peo-ple’s</w:t>
      </w:r>
      <w:proofErr w:type="spellEnd"/>
      <w:r w:rsidRPr="00E82366">
        <w:rPr>
          <w:rFonts w:eastAsia="Calibri"/>
          <w:u w:val="single"/>
        </w:rPr>
        <w:t xml:space="preserve"> knowledge and uses research to reveal sites for change and activism, ensuring that these groups' visions are shared with and acted on by policymakers</w:t>
      </w:r>
      <w:r w:rsidRPr="00E82366">
        <w:rPr>
          <w:rFonts w:eastAsia="Calibri"/>
        </w:rPr>
        <w:t xml:space="preserve"> (Denzin, 2017). In </w:t>
      </w:r>
      <w:r w:rsidRPr="00E82366">
        <w:rPr>
          <w:rFonts w:eastAsia="Calibri"/>
          <w:u w:val="single"/>
        </w:rPr>
        <w:t xml:space="preserve">understanding the present to imagine possibilities for the future, Afrofuturism prefers to consult with and take direction from various bodies of information before </w:t>
      </w:r>
      <w:proofErr w:type="gramStart"/>
      <w:r w:rsidRPr="00E82366">
        <w:rPr>
          <w:rFonts w:eastAsia="Calibri"/>
          <w:u w:val="single"/>
        </w:rPr>
        <w:t>taking action</w:t>
      </w:r>
      <w:proofErr w:type="gramEnd"/>
      <w:r w:rsidRPr="00E82366">
        <w:rPr>
          <w:rFonts w:eastAsia="Calibri"/>
          <w:u w:val="single"/>
        </w:rPr>
        <w:t xml:space="preserve"> or forming conclusion</w:t>
      </w:r>
      <w:r w:rsidRPr="00E82366">
        <w:rPr>
          <w:rFonts w:eastAsia="Calibri"/>
        </w:rPr>
        <w:t>s on futures (</w:t>
      </w:r>
      <w:proofErr w:type="spellStart"/>
      <w:r w:rsidRPr="00E82366">
        <w:rPr>
          <w:rFonts w:eastAsia="Calibri"/>
        </w:rPr>
        <w:t>Rockeymoore</w:t>
      </w:r>
      <w:proofErr w:type="spellEnd"/>
      <w:r w:rsidRPr="00E82366">
        <w:rPr>
          <w:rFonts w:eastAsia="Calibri"/>
        </w:rPr>
        <w:t xml:space="preserve">, 2000). The knowledge generated becomes lived theory as a form of empirical evidence. </w:t>
      </w:r>
      <w:r w:rsidRPr="00E82366">
        <w:rPr>
          <w:rFonts w:eastAsia="Calibri"/>
          <w:u w:val="single"/>
        </w:rPr>
        <w:t xml:space="preserve">Lived theory emerges from seeking to answer problems on the ground through a </w:t>
      </w:r>
      <w:proofErr w:type="spellStart"/>
      <w:r w:rsidRPr="00E82366">
        <w:rPr>
          <w:rFonts w:eastAsia="Calibri"/>
          <w:u w:val="single"/>
        </w:rPr>
        <w:t>contextualisation</w:t>
      </w:r>
      <w:proofErr w:type="spellEnd"/>
      <w:r w:rsidRPr="00E82366">
        <w:rPr>
          <w:rFonts w:eastAsia="Calibri"/>
          <w:u w:val="single"/>
        </w:rPr>
        <w:t xml:space="preserve"> of a problem</w:t>
      </w:r>
      <w:r w:rsidRPr="00E82366">
        <w:rPr>
          <w:rFonts w:eastAsia="Calibri"/>
        </w:rPr>
        <w:t xml:space="preserve"> in the larger scheme of things; the answers are immersed in the facts on the ground (</w:t>
      </w:r>
      <w:proofErr w:type="spellStart"/>
      <w:r w:rsidRPr="00E82366">
        <w:rPr>
          <w:rFonts w:eastAsia="Calibri"/>
        </w:rPr>
        <w:t>Sivanandan</w:t>
      </w:r>
      <w:proofErr w:type="spellEnd"/>
      <w:r w:rsidRPr="00E82366">
        <w:rPr>
          <w:rFonts w:eastAsia="Calibri"/>
        </w:rPr>
        <w:t xml:space="preserve"> in Gordon, 2014, pp. 4–5). Therefore, </w:t>
      </w:r>
      <w:r w:rsidRPr="00E82366">
        <w:rPr>
          <w:rFonts w:eastAsia="Calibri"/>
          <w:u w:val="single"/>
        </w:rPr>
        <w:t xml:space="preserve">Afrofuturism, as a method in critical qualitative inquiry for public service design, considers the individual experience and the “structural contexts, power arrangements, and collective ideologies” that impact Black communities </w:t>
      </w:r>
      <w:r w:rsidRPr="00E82366">
        <w:rPr>
          <w:rFonts w:eastAsia="Calibri"/>
        </w:rPr>
        <w:t>(Charmaz, 2017, p. 35)</w:t>
      </w:r>
    </w:p>
    <w:p w14:paraId="41FACB96" w14:textId="77777777" w:rsidR="00491496" w:rsidRPr="00E82366" w:rsidRDefault="00491496" w:rsidP="00491496"/>
    <w:p w14:paraId="4D6118F3" w14:textId="77777777" w:rsidR="00491496" w:rsidRPr="00E82366" w:rsidRDefault="00491496" w:rsidP="00491496">
      <w:pPr>
        <w:pStyle w:val="Heading3"/>
      </w:pPr>
      <w:r w:rsidRPr="00E82366">
        <w:lastRenderedPageBreak/>
        <w:t xml:space="preserve">Research </w:t>
      </w:r>
    </w:p>
    <w:p w14:paraId="21070BDB" w14:textId="77777777" w:rsidR="00491496" w:rsidRPr="00E82366" w:rsidRDefault="00491496" w:rsidP="00491496">
      <w:pPr>
        <w:pStyle w:val="Heading4"/>
        <w:keepNext w:val="0"/>
        <w:keepLines w:val="0"/>
        <w:spacing w:line="256" w:lineRule="auto"/>
      </w:pPr>
      <w:r w:rsidRPr="00E82366">
        <w:t xml:space="preserve">Whiteness functions as the standard of research and practice, a currency that racializes the superhuman politics of indigenous persons that contrasts the politics of incivility created through the ‘pure’ legal religious standards forced onto the Arctic. </w:t>
      </w:r>
    </w:p>
    <w:p w14:paraId="265E816A" w14:textId="77777777" w:rsidR="00491496" w:rsidRPr="00E82366" w:rsidRDefault="00491496" w:rsidP="00491496">
      <w:pPr>
        <w:spacing w:line="256" w:lineRule="auto"/>
        <w:rPr>
          <w:rFonts w:eastAsia="Calibri"/>
          <w:sz w:val="16"/>
        </w:rPr>
      </w:pPr>
      <w:r w:rsidRPr="00E82366">
        <w:rPr>
          <w:rFonts w:eastAsia="Calibri"/>
          <w:b/>
          <w:sz w:val="16"/>
          <w:szCs w:val="26"/>
        </w:rPr>
        <w:t>Stuhl 16</w:t>
      </w:r>
      <w:r w:rsidRPr="00E82366">
        <w:rPr>
          <w:rFonts w:eastAsia="Calibri"/>
          <w:sz w:val="16"/>
        </w:rPr>
        <w:t xml:space="preserve">, Associate professor of environmental studies and sciences at Bucknell University. (Andrew, </w:t>
      </w:r>
      <w:r w:rsidRPr="00E82366">
        <w:rPr>
          <w:rFonts w:eastAsia="Calibri"/>
          <w:i/>
          <w:sz w:val="16"/>
        </w:rPr>
        <w:t>Unfreezing the Arctic: Science, Colonialism, and the Transformation of Inuit Lands</w:t>
      </w:r>
      <w:r w:rsidRPr="00E82366">
        <w:rPr>
          <w:rFonts w:eastAsia="Calibri"/>
          <w:sz w:val="16"/>
        </w:rPr>
        <w:t>, Introduction: “Is the Arctic Out of Time, pg. 2-3, published 2016, RC)</w:t>
      </w:r>
    </w:p>
    <w:p w14:paraId="12978379" w14:textId="77777777" w:rsidR="00491496" w:rsidRPr="00E82366" w:rsidRDefault="00491496" w:rsidP="00491496">
      <w:pPr>
        <w:spacing w:line="256" w:lineRule="auto"/>
        <w:rPr>
          <w:rFonts w:eastAsia="Calibri"/>
          <w:u w:val="single"/>
        </w:rPr>
      </w:pPr>
      <w:r w:rsidRPr="00E82366">
        <w:rPr>
          <w:rFonts w:eastAsia="Calibri"/>
          <w:sz w:val="16"/>
          <w:szCs w:val="16"/>
        </w:rPr>
        <w:t xml:space="preserve">We start with </w:t>
      </w:r>
      <w:r w:rsidRPr="00E82366">
        <w:rPr>
          <w:rFonts w:eastAsia="Calibri"/>
          <w:u w:val="single"/>
        </w:rPr>
        <w:t>scientists</w:t>
      </w:r>
      <w:r w:rsidRPr="00E82366">
        <w:rPr>
          <w:rFonts w:eastAsia="Calibri"/>
          <w:sz w:val="16"/>
          <w:szCs w:val="16"/>
        </w:rPr>
        <w:t xml:space="preserve">. Their </w:t>
      </w:r>
      <w:r w:rsidRPr="00E82366">
        <w:rPr>
          <w:rFonts w:eastAsia="Calibri"/>
          <w:u w:val="single"/>
        </w:rPr>
        <w:t>concepts and research practices have accompanied efforts to conquer, cajole, civilize, capitalize, consume, and conserve the far north since the late 1800s</w:t>
      </w:r>
      <w:r w:rsidRPr="00E82366">
        <w:rPr>
          <w:rFonts w:eastAsia="Calibri"/>
          <w:sz w:val="16"/>
          <w:szCs w:val="16"/>
        </w:rPr>
        <w:t xml:space="preserve">. It may feel odd for some readers to link the pursuit of truths about the natural world with colonialism, especially in such a sparsely populated zone. But </w:t>
      </w:r>
      <w:r w:rsidRPr="00E82366">
        <w:rPr>
          <w:rFonts w:eastAsia="Calibri"/>
          <w:u w:val="single"/>
        </w:rPr>
        <w:t>reflect for a moment on the most popular chapter of Arctic history: the search for the North Pole. As historians have deftly shown, American, Danish, and Norwegian explorers scoured the Arctic Ocean at the turn of the twentieth century not simply to seek out adventure but to find the world’s remaining unclaimed lands</w:t>
      </w:r>
      <w:r w:rsidRPr="00E82366">
        <w:rPr>
          <w:rFonts w:eastAsia="Calibri"/>
          <w:sz w:val="16"/>
          <w:szCs w:val="16"/>
        </w:rPr>
        <w:t xml:space="preserve">. </w:t>
      </w:r>
      <w:r w:rsidRPr="00E82366">
        <w:rPr>
          <w:rFonts w:eastAsia="Calibri"/>
          <w:u w:val="single"/>
        </w:rPr>
        <w:t>They returned south as national heroes because they expanded their home country’s territorial possessions</w:t>
      </w:r>
      <w:r w:rsidRPr="00E82366">
        <w:rPr>
          <w:rFonts w:eastAsia="Calibri"/>
          <w:sz w:val="16"/>
          <w:szCs w:val="16"/>
        </w:rPr>
        <w:t xml:space="preserve">. </w:t>
      </w:r>
      <w:r w:rsidRPr="00E82366">
        <w:rPr>
          <w:rFonts w:eastAsia="Calibri"/>
          <w:b/>
          <w:u w:val="single"/>
        </w:rPr>
        <w:t>Redrawing maps to display their discoveries</w:t>
      </w:r>
      <w:r w:rsidRPr="00E82366">
        <w:rPr>
          <w:rFonts w:eastAsia="Calibri"/>
          <w:u w:val="single"/>
        </w:rPr>
        <w:t xml:space="preserve">, they sprinkled the names of sponsors on bays, islands, straits, and narrows. In these material ways, </w:t>
      </w:r>
      <w:r w:rsidRPr="00E82366">
        <w:rPr>
          <w:rFonts w:eastAsia="Calibri"/>
          <w:b/>
          <w:u w:val="single"/>
        </w:rPr>
        <w:t>explorers extended Euro-American authority over the Arctic</w:t>
      </w:r>
      <w:r w:rsidRPr="00E82366">
        <w:rPr>
          <w:rFonts w:eastAsia="Calibri"/>
          <w:u w:val="single"/>
        </w:rPr>
        <w:t>.</w:t>
      </w:r>
      <w:r w:rsidRPr="00E82366">
        <w:rPr>
          <w:rFonts w:eastAsia="Calibri"/>
          <w:sz w:val="16"/>
          <w:szCs w:val="16"/>
        </w:rPr>
        <w:t xml:space="preserve">3 </w:t>
      </w:r>
      <w:r w:rsidRPr="00E82366">
        <w:rPr>
          <w:rFonts w:eastAsia="Calibri"/>
          <w:u w:val="single"/>
        </w:rPr>
        <w:t xml:space="preserve">Like their maps, </w:t>
      </w:r>
      <w:r w:rsidRPr="00E82366">
        <w:rPr>
          <w:rFonts w:eastAsia="Calibri"/>
          <w:b/>
          <w:u w:val="single"/>
        </w:rPr>
        <w:t>explorers’ tales about an Arctic terra incognita and savage Inuit helped southerners claim the north.</w:t>
      </w:r>
      <w:r w:rsidRPr="00E82366">
        <w:rPr>
          <w:rFonts w:eastAsia="Calibri"/>
          <w:sz w:val="16"/>
          <w:szCs w:val="16"/>
        </w:rPr>
        <w:t xml:space="preserve"> </w:t>
      </w:r>
      <w:r w:rsidRPr="00E82366">
        <w:rPr>
          <w:rFonts w:eastAsia="Calibri"/>
          <w:u w:val="single"/>
        </w:rPr>
        <w:t>With their words, they painted the Arctic as isolated and inhospitable</w:t>
      </w:r>
      <w:r w:rsidRPr="00E82366">
        <w:rPr>
          <w:rFonts w:eastAsia="Calibri"/>
          <w:sz w:val="16"/>
          <w:szCs w:val="16"/>
        </w:rPr>
        <w:t xml:space="preserve">. At times, </w:t>
      </w:r>
      <w:r w:rsidRPr="00E82366">
        <w:rPr>
          <w:rFonts w:eastAsia="Calibri"/>
          <w:u w:val="single"/>
        </w:rPr>
        <w:t>they portrayed Inuit communities as backward for relying on Stone Age technologies for survival and primitive because they appeared to know neither religion nor law</w:t>
      </w:r>
      <w:r w:rsidRPr="00E82366">
        <w:rPr>
          <w:rFonts w:eastAsia="Calibri"/>
          <w:sz w:val="16"/>
          <w:szCs w:val="16"/>
        </w:rPr>
        <w:t xml:space="preserve">. </w:t>
      </w:r>
      <w:r w:rsidRPr="00E82366">
        <w:rPr>
          <w:rFonts w:eastAsia="Calibri"/>
          <w:u w:val="single"/>
        </w:rPr>
        <w:t>In other instances, Inuit were strong—superhuman, even—for subsisting in an environment without trees, warmth, or readily accessible game</w:t>
      </w:r>
      <w:r w:rsidRPr="00E82366">
        <w:rPr>
          <w:rFonts w:eastAsia="Calibri"/>
          <w:sz w:val="16"/>
          <w:szCs w:val="16"/>
        </w:rPr>
        <w:t xml:space="preserve">. Historians analyze these depictions of the Arctic in relation to when they were produced and the dramas playing out at that time. </w:t>
      </w:r>
      <w:r w:rsidRPr="00E82366">
        <w:rPr>
          <w:rFonts w:eastAsia="Calibri"/>
          <w:b/>
          <w:u w:val="single"/>
        </w:rPr>
        <w:t xml:space="preserve">Explorers’ narratives were products of metropolitan societies concerned with the effects of </w:t>
      </w:r>
      <w:proofErr w:type="spellStart"/>
      <w:r w:rsidRPr="00E82366">
        <w:rPr>
          <w:rFonts w:eastAsia="Calibri"/>
          <w:b/>
          <w:u w:val="single"/>
        </w:rPr>
        <w:t>overcivilization</w:t>
      </w:r>
      <w:proofErr w:type="spellEnd"/>
      <w:r w:rsidRPr="00E82366">
        <w:rPr>
          <w:rFonts w:eastAsia="Calibri"/>
          <w:u w:val="single"/>
        </w:rPr>
        <w:t>, a softness emerging from the urban existence that replaced life on the farm over the end of the nineteenth century</w:t>
      </w:r>
      <w:r w:rsidRPr="00E82366">
        <w:rPr>
          <w:rFonts w:eastAsia="Calibri"/>
          <w:sz w:val="16"/>
          <w:szCs w:val="16"/>
        </w:rPr>
        <w:t xml:space="preserve">. </w:t>
      </w:r>
      <w:r w:rsidRPr="00E82366">
        <w:rPr>
          <w:rFonts w:eastAsia="Calibri"/>
          <w:u w:val="single"/>
        </w:rPr>
        <w:t>Those who consumed scientific ideas measured the Arctic against the norms of the Euro-American experience, reifying that experience as superior.</w:t>
      </w:r>
      <w:r w:rsidRPr="00E82366">
        <w:rPr>
          <w:rFonts w:eastAsia="Calibri"/>
          <w:sz w:val="16"/>
          <w:szCs w:val="16"/>
        </w:rPr>
        <w:t xml:space="preserve"> </w:t>
      </w:r>
      <w:r w:rsidRPr="00E82366">
        <w:rPr>
          <w:rFonts w:eastAsia="Calibri"/>
          <w:u w:val="single"/>
        </w:rPr>
        <w:t>An exotic place, one uninfluenced by machines and morality, then, was not an objective observation, but a view through imperial eyes</w:t>
      </w:r>
      <w:r w:rsidRPr="00E82366">
        <w:rPr>
          <w:rFonts w:eastAsia="Calibri"/>
          <w:sz w:val="16"/>
          <w:szCs w:val="16"/>
        </w:rPr>
        <w:t xml:space="preserve">.4 The ways historians have unpacked polar exploration illustrates the conceptual framework of this book. That is, </w:t>
      </w:r>
      <w:r w:rsidRPr="00E82366">
        <w:rPr>
          <w:rFonts w:eastAsia="Calibri"/>
          <w:b/>
          <w:u w:val="single"/>
        </w:rPr>
        <w:t>scientific representations of Arctic nature are entangled with human interventions in the region</w:t>
      </w:r>
      <w:r w:rsidRPr="00E82366">
        <w:rPr>
          <w:rFonts w:eastAsia="Calibri"/>
          <w:u w:val="single"/>
        </w:rPr>
        <w:t xml:space="preserve">. A map of the North Pole in 1909 was not an exact reproduction of the physical environment of coastlines and ocean currents. Instead, it was a document born from </w:t>
      </w:r>
      <w:proofErr w:type="gramStart"/>
      <w:r w:rsidRPr="00E82366">
        <w:rPr>
          <w:rFonts w:eastAsia="Calibri"/>
          <w:u w:val="single"/>
        </w:rPr>
        <w:t>particular field</w:t>
      </w:r>
      <w:proofErr w:type="gramEnd"/>
      <w:r w:rsidRPr="00E82366">
        <w:rPr>
          <w:rFonts w:eastAsia="Calibri"/>
          <w:u w:val="single"/>
        </w:rPr>
        <w:t xml:space="preserve"> experiences in particular places and widely held desires for global dominance.</w:t>
      </w:r>
      <w:r w:rsidRPr="00E82366">
        <w:rPr>
          <w:rFonts w:eastAsia="Calibri"/>
          <w:sz w:val="16"/>
          <w:szCs w:val="16"/>
        </w:rPr>
        <w:t xml:space="preserve"> Philosopher Ian Hacking puts it this way: “Science is said to have two aims: theory and experiment. Theories try to say how the world is. Experiment and subsequent technology change the world. We represent and we intervene. We represent </w:t>
      </w:r>
      <w:proofErr w:type="gramStart"/>
      <w:r w:rsidRPr="00E82366">
        <w:rPr>
          <w:rFonts w:eastAsia="Calibri"/>
          <w:sz w:val="16"/>
          <w:szCs w:val="16"/>
        </w:rPr>
        <w:t>in order to</w:t>
      </w:r>
      <w:proofErr w:type="gramEnd"/>
      <w:r w:rsidRPr="00E82366">
        <w:rPr>
          <w:rFonts w:eastAsia="Calibri"/>
          <w:sz w:val="16"/>
          <w:szCs w:val="16"/>
        </w:rPr>
        <w:t xml:space="preserve"> intervene, and we intervene in light of our representations.” Perhaps readers already understand this relationship intuitively, given the adage “knowledge is power.”</w:t>
      </w:r>
      <w:r w:rsidRPr="00E82366">
        <w:rPr>
          <w:rFonts w:eastAsia="Calibri"/>
          <w:b/>
          <w:u w:val="single"/>
        </w:rPr>
        <w:t xml:space="preserve">5 Polar exploration is just one example of the pursuit of knowledge converging with colonial ambition in the Arctic. </w:t>
      </w:r>
      <w:r w:rsidRPr="00E82366">
        <w:rPr>
          <w:rFonts w:eastAsia="Calibri"/>
          <w:u w:val="single"/>
        </w:rPr>
        <w:t>Ideas of nature changed over time. New paradigms pushed researchers to ask different questions about the north just as human activity there altered the environment, requiring continued analysis</w:t>
      </w:r>
      <w:r w:rsidRPr="00E82366">
        <w:rPr>
          <w:rFonts w:eastAsia="Calibri"/>
          <w:sz w:val="16"/>
          <w:szCs w:val="16"/>
        </w:rPr>
        <w:t xml:space="preserve">. I use the term scientist to refer to an unwieldy group of people, from museum-based naturalists in the late 1800s to geophysicists working for military agencies during World War II to ecologists translating research into political activism in the 1960s. The differences among them are many, but what they share is this: </w:t>
      </w:r>
      <w:proofErr w:type="gramStart"/>
      <w:r w:rsidRPr="00E82366">
        <w:rPr>
          <w:rFonts w:eastAsia="Calibri"/>
          <w:sz w:val="16"/>
          <w:szCs w:val="16"/>
        </w:rPr>
        <w:t>at the moment</w:t>
      </w:r>
      <w:proofErr w:type="gramEnd"/>
      <w:r w:rsidRPr="00E82366">
        <w:rPr>
          <w:rFonts w:eastAsia="Calibri"/>
          <w:sz w:val="16"/>
          <w:szCs w:val="16"/>
        </w:rPr>
        <w:t xml:space="preserve"> they appear in this book, they compete for the mantle on definitive questions of scientific understanding, natural resource management, and national development. In these ways, </w:t>
      </w:r>
      <w:r w:rsidRPr="00E82366">
        <w:rPr>
          <w:rFonts w:eastAsia="Calibri"/>
          <w:u w:val="single"/>
        </w:rPr>
        <w:t xml:space="preserve">the nineteenth-century specimen collector inhabits a social and intellectual space </w:t>
      </w:r>
      <w:proofErr w:type="gramStart"/>
      <w:r w:rsidRPr="00E82366">
        <w:rPr>
          <w:rFonts w:eastAsia="Calibri"/>
          <w:u w:val="single"/>
        </w:rPr>
        <w:t>similar to</w:t>
      </w:r>
      <w:proofErr w:type="gramEnd"/>
      <w:r w:rsidRPr="00E82366">
        <w:rPr>
          <w:rFonts w:eastAsia="Calibri"/>
          <w:u w:val="single"/>
        </w:rPr>
        <w:t xml:space="preserve"> the climate scientist today. By bringing these practitioners together in this way, we thread diverse representations and interventions in different historical periods in a line—thus reconnecting the Arctic’s colonial past with its present.6</w:t>
      </w:r>
    </w:p>
    <w:p w14:paraId="599B62C4" w14:textId="77777777" w:rsidR="00491496" w:rsidRPr="00E82366" w:rsidRDefault="00491496" w:rsidP="00491496">
      <w:pPr>
        <w:pStyle w:val="Heading4"/>
        <w:rPr>
          <w:rFonts w:cs="Calibri"/>
        </w:rPr>
      </w:pPr>
      <w:r w:rsidRPr="00E82366">
        <w:rPr>
          <w:rFonts w:cs="Calibri"/>
        </w:rPr>
        <w:lastRenderedPageBreak/>
        <w:t>Misogynoir infiltrates research practices black women are constantly stolen from within academic settings in blatant ways.</w:t>
      </w:r>
    </w:p>
    <w:p w14:paraId="3928E0AE" w14:textId="77777777" w:rsidR="00491496" w:rsidRPr="00E82366" w:rsidRDefault="00491496" w:rsidP="00491496">
      <w:pPr>
        <w:rPr>
          <w:rFonts w:eastAsia="Calibri"/>
        </w:rPr>
      </w:pPr>
      <w:r w:rsidRPr="00E82366">
        <w:rPr>
          <w:rFonts w:eastAsia="Calibri"/>
        </w:rPr>
        <w:t xml:space="preserve">Moya </w:t>
      </w:r>
      <w:r w:rsidRPr="00E82366">
        <w:rPr>
          <w:rFonts w:eastAsia="Calibri"/>
          <w:b/>
        </w:rPr>
        <w:t>Bailey &amp; Trudy 2018</w:t>
      </w:r>
      <w:r w:rsidRPr="00E82366">
        <w:rPr>
          <w:rFonts w:eastAsia="Calibri"/>
        </w:rPr>
        <w:t xml:space="preserve"> “On misogynoir: citation, erasure, and plagiarism” feminist media studies </w:t>
      </w:r>
      <w:hyperlink r:id="rId22" w:history="1">
        <w:r w:rsidRPr="00E82366">
          <w:rPr>
            <w:rStyle w:val="Hyperlink"/>
            <w:rFonts w:eastAsia="Calibri"/>
          </w:rPr>
          <w:t>https://www.tandfonline.com/doi/abs/10.1080/14680777.2018.1447395</w:t>
        </w:r>
      </w:hyperlink>
      <w:r w:rsidRPr="00E82366">
        <w:rPr>
          <w:rFonts w:eastAsia="Calibri"/>
        </w:rPr>
        <w:t xml:space="preserve"> //</w:t>
      </w:r>
      <w:proofErr w:type="spellStart"/>
      <w:r w:rsidRPr="00E82366">
        <w:rPr>
          <w:rFonts w:eastAsia="Calibri"/>
        </w:rPr>
        <w:t>BucKy</w:t>
      </w:r>
      <w:proofErr w:type="spellEnd"/>
    </w:p>
    <w:p w14:paraId="70404721" w14:textId="77777777" w:rsidR="00491496" w:rsidRPr="00E82366" w:rsidRDefault="00491496" w:rsidP="00491496">
      <w:pPr>
        <w:rPr>
          <w:rFonts w:eastAsia="Calibri"/>
          <w:u w:val="single"/>
        </w:rPr>
      </w:pPr>
      <w:r w:rsidRPr="00E82366">
        <w:rPr>
          <w:rFonts w:eastAsia="Calibri"/>
          <w:u w:val="single"/>
        </w:rPr>
        <w:t>I experience an almost immeasurable amount of plagiarism for many years now, including of my years of work theorizing on misogynoir. Since I am an unaffiliated writer—or in other words, I write independently and without mainstream media, academic or corporate support and without the accompanying social status, yet I have an extremely visible presence in social media spaces—I face the phenomenon of people plagiarizing my work in very public and grotesque ways.</w:t>
      </w:r>
      <w:r w:rsidRPr="00E82366">
        <w:rPr>
          <w:rFonts w:eastAsia="Calibri"/>
          <w:sz w:val="16"/>
        </w:rPr>
        <w:t xml:space="preserve"> People who do this know that since I am without institutional support and resources, they will face no repercussions. </w:t>
      </w:r>
      <w:r w:rsidRPr="00E82366">
        <w:rPr>
          <w:rFonts w:eastAsia="Calibri"/>
          <w:u w:val="single"/>
        </w:rPr>
        <w:t xml:space="preserve">While social status cannot prevent plagiarism, it often determines if the person plagiarized will have any emotional support and resources for recourse. I have very little of the former and none of the latter, when it comes to dealing with plagiarism. </w:t>
      </w:r>
      <w:r w:rsidRPr="00E82366">
        <w:rPr>
          <w:rFonts w:eastAsia="Calibri"/>
          <w:sz w:val="16"/>
        </w:rPr>
        <w:t xml:space="preserve">I experience two types of plagiarism, which in my writing I refer to as opportunistic plagiarism and punitive plagiarism. Opportunistic plagiarists use my writing and tweets without citation to meet journalistic and academic deadlines, whether for pay, social status (as misogynoir guarantees anyone socially/economically “above” an </w:t>
      </w:r>
      <w:r w:rsidRPr="00E82366">
        <w:rPr>
          <w:rFonts w:eastAsia="Calibri"/>
          <w:u w:val="single"/>
        </w:rPr>
        <w:t>unaffiliated Black woman will be praised for the things Black women theorize and write), or both. Punitive plagiarists can be opportunistic as well, but they are also interested in punishing me for my work. Punitive plagiarists do not only want the opportunities they can gain through exploiting me,</w:t>
      </w:r>
      <w:r w:rsidRPr="00E82366">
        <w:rPr>
          <w:rFonts w:eastAsia="Calibri"/>
          <w:sz w:val="16"/>
        </w:rPr>
        <w:t xml:space="preserve"> but FEMINIST MEDIA STUDIES 5 they are also interested in erasing my labor altogether. </w:t>
      </w:r>
      <w:proofErr w:type="gramStart"/>
      <w:r w:rsidRPr="00E82366">
        <w:rPr>
          <w:rFonts w:eastAsia="Calibri"/>
          <w:sz w:val="16"/>
        </w:rPr>
        <w:t>Often times</w:t>
      </w:r>
      <w:proofErr w:type="gramEnd"/>
      <w:r w:rsidRPr="00E82366">
        <w:rPr>
          <w:rFonts w:eastAsia="Calibri"/>
          <w:sz w:val="16"/>
        </w:rPr>
        <w:t xml:space="preserve">, this looks like someone mentioning that Moya coined “misogynoir,” but then they plagiarize my actual theorization work. While the opportunistic plagiarist does not consider me important enough to cite, the punitive plagiarist is concerned with both opportunism and erasure, in a personal way. At times, these are people who know me online and will even go as far to say that I “inspire” them, but ultimately are harmful because there is social capital in knowing what Black women do, without being a Black woman. Many spaces and publications, both indie and mainstream, either reduce my years of work to a single essay of mine or erase my work altogether (2014). </w:t>
      </w:r>
      <w:r w:rsidRPr="00E82366">
        <w:rPr>
          <w:rFonts w:eastAsia="Calibri"/>
          <w:u w:val="single"/>
        </w:rPr>
        <w:t xml:space="preserve">When I wrote that </w:t>
      </w:r>
      <w:proofErr w:type="gramStart"/>
      <w:r w:rsidRPr="00E82366">
        <w:rPr>
          <w:rFonts w:eastAsia="Calibri"/>
          <w:u w:val="single"/>
        </w:rPr>
        <w:t>particular essay</w:t>
      </w:r>
      <w:proofErr w:type="gramEnd"/>
      <w:r w:rsidRPr="00E82366">
        <w:rPr>
          <w:rFonts w:eastAsia="Calibri"/>
          <w:u w:val="single"/>
        </w:rPr>
        <w:t xml:space="preserve"> in 2014, I did not do so as a journalist who learned a new word but as someone who had been theorizing and developing a framework for how misogynoir is even defined and understood, especially so outside of the academe. In other words, primarily Moya and I are why journalists, activists and others can even write on misogynoir at all. Because of the social status ascribed to mainstream media, their words are held over mine. This hierarchy that facilitates the conditions for plagiarism and erasure that I experience around my theorizing on misogynoir ironically reflects how misogynoir functions in social and institutional settings.</w:t>
      </w:r>
    </w:p>
    <w:p w14:paraId="6CF5A79C" w14:textId="77777777" w:rsidR="00491496" w:rsidRPr="00E82366" w:rsidRDefault="00491496" w:rsidP="00491496">
      <w:pPr>
        <w:rPr>
          <w:sz w:val="16"/>
        </w:rPr>
      </w:pPr>
    </w:p>
    <w:p w14:paraId="272BF7CC" w14:textId="77777777" w:rsidR="00491496" w:rsidRPr="00E82366" w:rsidRDefault="00491496" w:rsidP="00491496">
      <w:pPr>
        <w:pStyle w:val="Heading4"/>
        <w:rPr>
          <w:rFonts w:cs="Calibri"/>
        </w:rPr>
      </w:pPr>
      <w:bookmarkStart w:id="24" w:name="_ui15t89ufq0v" w:colFirst="0" w:colLast="0"/>
      <w:bookmarkEnd w:id="24"/>
      <w:r w:rsidRPr="00E82366">
        <w:rPr>
          <w:rFonts w:cs="Calibri"/>
        </w:rPr>
        <w:t>Black women’s labor is constantly co-opted and used to produce white scholarship.</w:t>
      </w:r>
    </w:p>
    <w:p w14:paraId="5CCE04C8" w14:textId="77777777" w:rsidR="00491496" w:rsidRPr="00E82366" w:rsidRDefault="00491496" w:rsidP="00491496">
      <w:pPr>
        <w:rPr>
          <w:rFonts w:eastAsia="Calibri"/>
          <w:b/>
        </w:rPr>
      </w:pPr>
      <w:r w:rsidRPr="00E82366">
        <w:rPr>
          <w:rFonts w:eastAsia="Calibri"/>
        </w:rPr>
        <w:t xml:space="preserve">DR. Carey </w:t>
      </w:r>
      <w:proofErr w:type="spellStart"/>
      <w:r w:rsidRPr="00E82366">
        <w:rPr>
          <w:rFonts w:eastAsia="Calibri"/>
          <w:b/>
        </w:rPr>
        <w:t>Yazzed</w:t>
      </w:r>
      <w:proofErr w:type="spellEnd"/>
      <w:r w:rsidRPr="00E82366">
        <w:rPr>
          <w:rFonts w:eastAsia="Calibri"/>
          <w:b/>
        </w:rPr>
        <w:t xml:space="preserve"> 2022</w:t>
      </w:r>
      <w:r w:rsidRPr="00E82366">
        <w:rPr>
          <w:rFonts w:eastAsia="Calibri"/>
        </w:rPr>
        <w:t xml:space="preserve"> “Stop Stealing Black Women Intellectual Property” On the Divas own Website </w:t>
      </w:r>
      <w:hyperlink r:id="rId23">
        <w:r w:rsidRPr="00E82366">
          <w:rPr>
            <w:rFonts w:eastAsia="Calibri"/>
            <w:color w:val="0563C1"/>
            <w:u w:val="single"/>
          </w:rPr>
          <w:t>https://drcareyyazeed.com/how-a-critical-analysis-of-brene-brown-benefited-everyone-except-the-expert/</w:t>
        </w:r>
      </w:hyperlink>
      <w:r w:rsidRPr="00E82366">
        <w:rPr>
          <w:rFonts w:eastAsia="Calibri"/>
        </w:rPr>
        <w:t xml:space="preserve"> //</w:t>
      </w:r>
      <w:proofErr w:type="spellStart"/>
      <w:r w:rsidRPr="00E82366">
        <w:rPr>
          <w:rFonts w:eastAsia="Calibri"/>
        </w:rPr>
        <w:t>BucKy</w:t>
      </w:r>
      <w:proofErr w:type="spellEnd"/>
    </w:p>
    <w:p w14:paraId="0414688C" w14:textId="6C78B7B8" w:rsidR="00491496" w:rsidRPr="00E82366" w:rsidRDefault="00491496" w:rsidP="00491496">
      <w:pPr>
        <w:rPr>
          <w:rFonts w:eastAsia="Calibri"/>
          <w:sz w:val="14"/>
          <w:szCs w:val="16"/>
        </w:rPr>
      </w:pPr>
      <w:r w:rsidRPr="00E82366">
        <w:rPr>
          <w:rFonts w:eastAsia="Calibri"/>
          <w:sz w:val="14"/>
          <w:szCs w:val="16"/>
        </w:rPr>
        <w:t xml:space="preserve">So how did everyone else benefit? Well for starters, I learned from several individuals who shared my article with their audiences on social media that </w:t>
      </w:r>
      <w:r w:rsidRPr="00E82366">
        <w:rPr>
          <w:rFonts w:eastAsia="Calibri"/>
          <w:i/>
          <w:sz w:val="14"/>
          <w:szCs w:val="16"/>
        </w:rPr>
        <w:t>they</w:t>
      </w:r>
      <w:r w:rsidRPr="00E82366">
        <w:rPr>
          <w:rFonts w:eastAsia="Calibri"/>
          <w:sz w:val="14"/>
          <w:szCs w:val="16"/>
        </w:rPr>
        <w:t xml:space="preserve"> were invited to be guests on several podcasts, </w:t>
      </w:r>
      <w:r w:rsidRPr="00E82366">
        <w:rPr>
          <w:rFonts w:eastAsia="Calibri"/>
          <w:u w:val="single"/>
        </w:rPr>
        <w:t>offered paid speaking engagements and served on panel discussions</w:t>
      </w:r>
      <w:r w:rsidRPr="00E82366">
        <w:rPr>
          <w:rFonts w:eastAsia="Calibri"/>
          <w:sz w:val="14"/>
          <w:szCs w:val="16"/>
        </w:rPr>
        <w:t>. I found this interesting because these individuals were either Black men or white women who had</w:t>
      </w:r>
      <w:r w:rsidRPr="00E82366">
        <w:rPr>
          <w:rFonts w:eastAsia="Calibri"/>
          <w:b/>
          <w:sz w:val="14"/>
          <w:szCs w:val="16"/>
        </w:rPr>
        <w:t xml:space="preserve"> NOTHING – not a damn thing</w:t>
      </w:r>
      <w:r w:rsidRPr="00E82366">
        <w:rPr>
          <w:rFonts w:eastAsia="Calibri"/>
          <w:sz w:val="14"/>
          <w:szCs w:val="16"/>
        </w:rPr>
        <w:t xml:space="preserve"> to do with the article I wrote except sharing it on social media. </w:t>
      </w:r>
      <w:r w:rsidRPr="00E82366">
        <w:rPr>
          <w:rFonts w:eastAsia="Calibri"/>
          <w:u w:val="single"/>
        </w:rPr>
        <w:t>Those who invited them to participate in these events had gone to MY website to read My article</w:t>
      </w:r>
      <w:r w:rsidRPr="00E82366">
        <w:rPr>
          <w:rFonts w:eastAsia="Calibri"/>
          <w:sz w:val="14"/>
          <w:szCs w:val="16"/>
        </w:rPr>
        <w:t xml:space="preserve">, </w:t>
      </w:r>
      <w:r w:rsidRPr="00E82366">
        <w:rPr>
          <w:rFonts w:eastAsia="Calibri"/>
          <w:u w:val="single"/>
        </w:rPr>
        <w:t>which clearly has a way to connect with Me for media appearances and speaking engagements</w:t>
      </w:r>
      <w:r w:rsidRPr="00E82366">
        <w:rPr>
          <w:rFonts w:eastAsia="Calibri"/>
          <w:sz w:val="14"/>
          <w:szCs w:val="16"/>
        </w:rPr>
        <w:t>. Interesting.</w:t>
      </w:r>
      <w:r w:rsidRPr="00E82366">
        <w:rPr>
          <w:rFonts w:eastAsia="Calibri"/>
          <w:i/>
          <w:sz w:val="14"/>
          <w:szCs w:val="16"/>
        </w:rPr>
        <w:t xml:space="preserve"> I know, </w:t>
      </w:r>
      <w:r w:rsidRPr="00E82366">
        <w:rPr>
          <w:rFonts w:eastAsia="Calibri"/>
          <w:u w:val="single"/>
        </w:rPr>
        <w:t>right? One individual redirected the organization requesting his presence back to me and they told him “No</w:t>
      </w:r>
      <w:r w:rsidRPr="00E82366">
        <w:rPr>
          <w:rFonts w:eastAsia="Calibri"/>
          <w:i/>
          <w:sz w:val="14"/>
          <w:szCs w:val="16"/>
        </w:rPr>
        <w:t>, we want you</w:t>
      </w:r>
      <w:r w:rsidRPr="00E82366">
        <w:rPr>
          <w:rFonts w:eastAsia="Calibri"/>
          <w:sz w:val="14"/>
          <w:szCs w:val="16"/>
        </w:rPr>
        <w:t>,” of which he declined because he wasn’t versed in the subject matter. Another individual used my article as the basis of a training program for mental health clinicians at a university, yet no one asked my permission or for my input. Instead, I was tagged on LinkedIn as they announced the program to the public.</w:t>
      </w:r>
      <w:r w:rsidRPr="00E82366">
        <w:rPr>
          <w:rFonts w:eastAsia="Calibri"/>
          <w:u w:val="single"/>
        </w:rPr>
        <w:t xml:space="preserve"> </w:t>
      </w:r>
      <w:proofErr w:type="gramStart"/>
      <w:r w:rsidRPr="00E82366">
        <w:rPr>
          <w:rFonts w:eastAsia="Calibri"/>
          <w:u w:val="single"/>
        </w:rPr>
        <w:t>So</w:t>
      </w:r>
      <w:proofErr w:type="gramEnd"/>
      <w:r w:rsidRPr="00E82366">
        <w:rPr>
          <w:rFonts w:eastAsia="Calibri"/>
          <w:u w:val="single"/>
        </w:rPr>
        <w:t xml:space="preserve"> all of these individuals gained significant exposure and some had monetary gains </w:t>
      </w:r>
      <w:r w:rsidRPr="00E82366">
        <w:rPr>
          <w:rFonts w:eastAsia="Calibri"/>
          <w:u w:val="single"/>
        </w:rPr>
        <w:lastRenderedPageBreak/>
        <w:t>too</w:t>
      </w:r>
      <w:r w:rsidRPr="00E82366">
        <w:rPr>
          <w:rFonts w:eastAsia="Calibri"/>
          <w:sz w:val="14"/>
          <w:szCs w:val="16"/>
        </w:rPr>
        <w:t xml:space="preserve">, simply by sharing my article, tagging me in their social media posts and then crossing their fingers, </w:t>
      </w:r>
      <w:r w:rsidRPr="00E82366">
        <w:rPr>
          <w:rFonts w:eastAsia="Calibri"/>
          <w:u w:val="single"/>
        </w:rPr>
        <w:t>hoping and praying I would engage</w:t>
      </w:r>
      <w:r w:rsidRPr="00E82366">
        <w:rPr>
          <w:rFonts w:eastAsia="Calibri"/>
          <w:sz w:val="14"/>
          <w:szCs w:val="16"/>
        </w:rPr>
        <w:t xml:space="preserve">, </w:t>
      </w:r>
      <w:r w:rsidRPr="00E82366">
        <w:rPr>
          <w:rFonts w:eastAsia="Calibri"/>
          <w:u w:val="single"/>
        </w:rPr>
        <w:t>comment and like their sharing of my work</w:t>
      </w:r>
      <w:r w:rsidRPr="00E82366">
        <w:rPr>
          <w:rFonts w:eastAsia="Calibri"/>
          <w:sz w:val="14"/>
          <w:szCs w:val="16"/>
        </w:rPr>
        <w:t xml:space="preserve">. </w:t>
      </w:r>
      <w:r w:rsidRPr="00E82366">
        <w:rPr>
          <w:rFonts w:eastAsia="Calibri"/>
          <w:u w:val="single"/>
        </w:rPr>
        <w:t xml:space="preserve">Yet I basically walked away with nothing compared to what they gained in return. I also began to realize that when I commented on the LinkedIn posts of Black men and White </w:t>
      </w:r>
      <w:proofErr w:type="gramStart"/>
      <w:r w:rsidRPr="00E82366">
        <w:rPr>
          <w:rFonts w:eastAsia="Calibri"/>
          <w:u w:val="single"/>
        </w:rPr>
        <w:t>women</w:t>
      </w:r>
      <w:proofErr w:type="gramEnd"/>
      <w:r w:rsidRPr="00E82366">
        <w:rPr>
          <w:rFonts w:eastAsia="Calibri"/>
          <w:u w:val="single"/>
        </w:rPr>
        <w:t xml:space="preserve"> they were going viral</w:t>
      </w:r>
      <w:r w:rsidRPr="00E82366">
        <w:rPr>
          <w:rFonts w:eastAsia="Calibri"/>
          <w:sz w:val="14"/>
          <w:szCs w:val="16"/>
        </w:rPr>
        <w:t xml:space="preserve">. </w:t>
      </w:r>
      <w:r w:rsidRPr="00E82366">
        <w:rPr>
          <w:rFonts w:eastAsia="Calibri"/>
          <w:u w:val="single"/>
        </w:rPr>
        <w:t>The posts would have nothing to do with Brene Brown</w:t>
      </w:r>
      <w:r w:rsidRPr="00E82366">
        <w:rPr>
          <w:rFonts w:eastAsia="Calibri"/>
          <w:sz w:val="14"/>
          <w:szCs w:val="16"/>
        </w:rPr>
        <w:t xml:space="preserve">, but instead diverse topics that focused on sexism, ageism or discrimination in the workplace. </w:t>
      </w:r>
      <w:r w:rsidRPr="00E82366">
        <w:rPr>
          <w:rFonts w:eastAsia="Calibri"/>
          <w:u w:val="single"/>
        </w:rPr>
        <w:t>One Black male saw how my presence on his post impacted his audience engagement on LinkedIn with over 20K views and over 5K people liking and commenting</w:t>
      </w:r>
      <w:r w:rsidRPr="00E82366">
        <w:rPr>
          <w:rFonts w:eastAsia="Calibri"/>
          <w:sz w:val="14"/>
          <w:szCs w:val="16"/>
        </w:rPr>
        <w:t xml:space="preserve">. </w:t>
      </w:r>
      <w:r w:rsidRPr="00E82366">
        <w:rPr>
          <w:rFonts w:eastAsia="Calibri"/>
          <w:u w:val="single"/>
        </w:rPr>
        <w:t>He took it upon himself to reach out to me via DM and ask if I would use MY platform and have him as a guest on MY LinkedIn Live and how much of a great team WE would make</w:t>
      </w:r>
      <w:r w:rsidRPr="00E82366">
        <w:rPr>
          <w:rFonts w:eastAsia="Calibri"/>
          <w:sz w:val="14"/>
          <w:szCs w:val="16"/>
        </w:rPr>
        <w:t xml:space="preserve">. That’s when I had to pump the brakes; </w:t>
      </w:r>
      <w:r w:rsidRPr="00E82366">
        <w:rPr>
          <w:rFonts w:eastAsia="Calibri"/>
          <w:i/>
          <w:sz w:val="14"/>
          <w:szCs w:val="16"/>
        </w:rPr>
        <w:t>“hold the hell up!</w:t>
      </w:r>
      <w:r w:rsidRPr="00E82366">
        <w:rPr>
          <w:rFonts w:eastAsia="Calibri"/>
          <w:sz w:val="14"/>
          <w:szCs w:val="16"/>
        </w:rPr>
        <w:t xml:space="preserve">” Although I wrote this great think piece, </w:t>
      </w:r>
      <w:r w:rsidRPr="00E82366">
        <w:rPr>
          <w:rFonts w:eastAsia="Calibri"/>
          <w:u w:val="single"/>
        </w:rPr>
        <w:t xml:space="preserve">no one really wanted to hear from a Black woman who </w:t>
      </w:r>
      <w:proofErr w:type="gramStart"/>
      <w:r w:rsidRPr="00E82366">
        <w:rPr>
          <w:rFonts w:eastAsia="Calibri"/>
          <w:u w:val="single"/>
        </w:rPr>
        <w:t>actually has</w:t>
      </w:r>
      <w:proofErr w:type="gramEnd"/>
      <w:r w:rsidRPr="00E82366">
        <w:rPr>
          <w:rFonts w:eastAsia="Calibri"/>
          <w:u w:val="single"/>
        </w:rPr>
        <w:t xml:space="preserve"> an opinion and </w:t>
      </w:r>
      <w:r w:rsidRPr="00E82366">
        <w:rPr>
          <w:rFonts w:eastAsia="Calibri"/>
          <w:sz w:val="14"/>
          <w:szCs w:val="16"/>
        </w:rPr>
        <w:t xml:space="preserve">(gasp) thinks. </w:t>
      </w:r>
      <w:r w:rsidRPr="00E82366">
        <w:rPr>
          <w:rFonts w:eastAsia="Calibri"/>
          <w:u w:val="single"/>
        </w:rPr>
        <w:t xml:space="preserve">I realized that society is more comfortable having individuals who are not familiar with my work </w:t>
      </w:r>
      <w:proofErr w:type="gramStart"/>
      <w:r w:rsidRPr="00E82366">
        <w:rPr>
          <w:rFonts w:eastAsia="Calibri"/>
          <w:u w:val="single"/>
        </w:rPr>
        <w:t>in the area of</w:t>
      </w:r>
      <w:proofErr w:type="gramEnd"/>
      <w:r w:rsidRPr="00E82366">
        <w:rPr>
          <w:rFonts w:eastAsia="Calibri"/>
          <w:u w:val="single"/>
        </w:rPr>
        <w:t xml:space="preserve"> diversity</w:t>
      </w:r>
      <w:r w:rsidRPr="00E82366">
        <w:rPr>
          <w:rFonts w:eastAsia="Calibri"/>
          <w:sz w:val="14"/>
          <w:szCs w:val="16"/>
        </w:rPr>
        <w:t xml:space="preserve">, </w:t>
      </w:r>
      <w:r w:rsidRPr="00E82366">
        <w:rPr>
          <w:rFonts w:eastAsia="Calibri"/>
          <w:u w:val="single"/>
        </w:rPr>
        <w:t>research</w:t>
      </w:r>
      <w:r w:rsidRPr="00E82366">
        <w:rPr>
          <w:rFonts w:eastAsia="Calibri"/>
          <w:sz w:val="14"/>
          <w:szCs w:val="16"/>
        </w:rPr>
        <w:t xml:space="preserve">, </w:t>
      </w:r>
      <w:r w:rsidRPr="00E82366">
        <w:rPr>
          <w:rFonts w:eastAsia="Calibri"/>
          <w:u w:val="single"/>
        </w:rPr>
        <w:t>academics and mental health</w:t>
      </w:r>
      <w:r w:rsidRPr="00E82366">
        <w:rPr>
          <w:rFonts w:eastAsia="Calibri"/>
          <w:sz w:val="14"/>
          <w:szCs w:val="16"/>
        </w:rPr>
        <w:t xml:space="preserve">, </w:t>
      </w:r>
      <w:r w:rsidRPr="00E82366">
        <w:rPr>
          <w:rFonts w:eastAsia="Calibri"/>
          <w:u w:val="single"/>
        </w:rPr>
        <w:t>and who also don’t look like me to speak for me</w:t>
      </w:r>
      <w:r w:rsidRPr="00E82366">
        <w:rPr>
          <w:rFonts w:eastAsia="Calibri"/>
          <w:sz w:val="14"/>
          <w:szCs w:val="16"/>
        </w:rPr>
        <w:t xml:space="preserve">, </w:t>
      </w:r>
      <w:r w:rsidRPr="00E82366">
        <w:rPr>
          <w:rFonts w:eastAsia="Calibri"/>
          <w:u w:val="single"/>
        </w:rPr>
        <w:t>instead of allowing me to publicly speak for myself</w:t>
      </w:r>
      <w:r w:rsidRPr="00E82366">
        <w:rPr>
          <w:rFonts w:eastAsia="Calibri"/>
          <w:sz w:val="14"/>
          <w:szCs w:val="16"/>
        </w:rPr>
        <w:t xml:space="preserve">. </w:t>
      </w:r>
      <w:r w:rsidRPr="00E82366">
        <w:rPr>
          <w:rFonts w:eastAsia="Calibri"/>
          <w:u w:val="single"/>
        </w:rPr>
        <w:t>And in the end</w:t>
      </w:r>
      <w:r w:rsidRPr="00E82366">
        <w:rPr>
          <w:rFonts w:eastAsia="Calibri"/>
          <w:sz w:val="14"/>
          <w:szCs w:val="16"/>
        </w:rPr>
        <w:t>, society has made a conscious decision to reward these individuals instead of me.</w:t>
      </w:r>
      <w:r w:rsidRPr="00E82366">
        <w:rPr>
          <w:rFonts w:eastAsia="Calibri"/>
          <w:u w:val="single"/>
        </w:rPr>
        <w:t xml:space="preserve"> Let’s keep it real</w:t>
      </w:r>
      <w:r w:rsidRPr="00E82366">
        <w:rPr>
          <w:rFonts w:eastAsia="Calibri"/>
          <w:sz w:val="14"/>
          <w:szCs w:val="16"/>
        </w:rPr>
        <w:t xml:space="preserve">, </w:t>
      </w:r>
      <w:r w:rsidRPr="00E82366">
        <w:rPr>
          <w:rFonts w:eastAsia="Calibri"/>
          <w:u w:val="single"/>
        </w:rPr>
        <w:t xml:space="preserve">no one wants to hear how difficult it is for Black and Brown women to lean in and be vulnerable in the workforce when a white woman says all is well with the world when you know yourself </w:t>
      </w:r>
      <w:r w:rsidRPr="00E82366">
        <w:rPr>
          <w:rFonts w:eastAsia="Calibri"/>
          <w:sz w:val="14"/>
          <w:szCs w:val="16"/>
        </w:rPr>
        <w:t xml:space="preserve">(or whatever Brene Brown is telling people these days). Yes, </w:t>
      </w:r>
      <w:r w:rsidRPr="00E82366">
        <w:rPr>
          <w:rFonts w:eastAsia="Calibri"/>
          <w:u w:val="single"/>
        </w:rPr>
        <w:t>it’s easier to get people who are uneducated on the topic of courage and vulnerability to speak up and serve as the ‘experts’ instead of the actual experts</w:t>
      </w:r>
      <w:r w:rsidRPr="00E82366">
        <w:rPr>
          <w:rFonts w:eastAsia="Calibri"/>
          <w:sz w:val="14"/>
          <w:szCs w:val="16"/>
        </w:rPr>
        <w:t xml:space="preserve">, </w:t>
      </w:r>
      <w:r w:rsidRPr="00E82366">
        <w:rPr>
          <w:rFonts w:eastAsia="Calibri"/>
          <w:u w:val="single"/>
        </w:rPr>
        <w:t xml:space="preserve">because this misinformation and poor representation continues to feed into the </w:t>
      </w:r>
      <w:hyperlink r:id="rId24">
        <w:r w:rsidRPr="00E82366">
          <w:rPr>
            <w:rFonts w:eastAsia="Calibri"/>
            <w:u w:val="single"/>
          </w:rPr>
          <w:t>Mis-Education of the Negro</w:t>
        </w:r>
      </w:hyperlink>
      <w:r w:rsidRPr="00E82366">
        <w:rPr>
          <w:rFonts w:eastAsia="Calibri"/>
          <w:u w:val="single"/>
        </w:rPr>
        <w:t xml:space="preserve"> narrative Carter G</w:t>
      </w:r>
      <w:r w:rsidRPr="00E82366">
        <w:rPr>
          <w:rFonts w:eastAsia="Calibri"/>
          <w:sz w:val="14"/>
          <w:szCs w:val="16"/>
        </w:rPr>
        <w:t xml:space="preserve">. Woodson spoke about. </w:t>
      </w:r>
      <w:r w:rsidRPr="00E82366">
        <w:rPr>
          <w:rFonts w:eastAsia="Calibri"/>
          <w:u w:val="single"/>
        </w:rPr>
        <w:t xml:space="preserve">No one wants to hear from someone who </w:t>
      </w:r>
      <w:proofErr w:type="gramStart"/>
      <w:r w:rsidRPr="00E82366">
        <w:rPr>
          <w:rFonts w:eastAsia="Calibri"/>
          <w:u w:val="single"/>
        </w:rPr>
        <w:t>actually has</w:t>
      </w:r>
      <w:proofErr w:type="gramEnd"/>
      <w:r w:rsidRPr="00E82366">
        <w:rPr>
          <w:rFonts w:eastAsia="Calibri"/>
          <w:u w:val="single"/>
        </w:rPr>
        <w:t xml:space="preserve"> the credentials and the experience to call out the discrepancies in Brown’s research in certain areas because that would mean engaging in behaviors that would actually help Black and Brown people. Now I said all of that to say this</w:t>
      </w:r>
      <w:r w:rsidRPr="00E82366">
        <w:rPr>
          <w:rFonts w:eastAsia="Calibri"/>
          <w:sz w:val="14"/>
          <w:szCs w:val="16"/>
        </w:rPr>
        <w:t xml:space="preserve">, I don’t hate Brene </w:t>
      </w:r>
      <w:proofErr w:type="gramStart"/>
      <w:r w:rsidRPr="00E82366">
        <w:rPr>
          <w:rFonts w:eastAsia="Calibri"/>
          <w:sz w:val="14"/>
          <w:szCs w:val="16"/>
        </w:rPr>
        <w:t>Brown</w:t>
      </w:r>
      <w:proofErr w:type="gramEnd"/>
      <w:r w:rsidRPr="00E82366">
        <w:rPr>
          <w:rFonts w:eastAsia="Calibri"/>
          <w:sz w:val="14"/>
          <w:szCs w:val="16"/>
        </w:rPr>
        <w:t xml:space="preserve"> nor do I dislike her as a professional, </w:t>
      </w:r>
      <w:r w:rsidRPr="00E82366">
        <w:rPr>
          <w:rFonts w:eastAsia="Calibri"/>
          <w:u w:val="single"/>
        </w:rPr>
        <w:t>but this is the narrative many have tried to paint as they attempt to make me the problematic Black woman</w:t>
      </w:r>
      <w:r w:rsidRPr="00E82366">
        <w:rPr>
          <w:rFonts w:eastAsia="Calibri"/>
          <w:sz w:val="14"/>
          <w:szCs w:val="16"/>
        </w:rPr>
        <w:t xml:space="preserve">. </w:t>
      </w:r>
      <w:r w:rsidRPr="00E82366">
        <w:rPr>
          <w:rFonts w:eastAsia="Calibri"/>
          <w:u w:val="single"/>
        </w:rPr>
        <w:t>I simply pointed out what I believe to be a flaw in her subject matter as it pertains to Black and Brown people</w:t>
      </w:r>
      <w:r w:rsidRPr="00E82366">
        <w:rPr>
          <w:rFonts w:eastAsia="Calibri"/>
          <w:sz w:val="14"/>
          <w:szCs w:val="16"/>
        </w:rPr>
        <w:t xml:space="preserve">, which it seems many agree with me because they are profiting from my critique. So how have I pivoted to help make this viral moment benefit me? I am in the process of having the Brene Brown article copyrighted by the Library of Congress. It’s my intellectual property and at the end of the day, </w:t>
      </w:r>
      <w:r w:rsidRPr="00E82366">
        <w:rPr>
          <w:rFonts w:eastAsia="Calibri"/>
          <w:u w:val="single"/>
        </w:rPr>
        <w:t>I need to protect it by any means necessary</w:t>
      </w:r>
      <w:r w:rsidRPr="00E82366">
        <w:rPr>
          <w:rFonts w:eastAsia="Calibri"/>
          <w:sz w:val="14"/>
          <w:szCs w:val="16"/>
        </w:rPr>
        <w:t xml:space="preserve">, </w:t>
      </w:r>
      <w:r w:rsidRPr="00E82366">
        <w:rPr>
          <w:rFonts w:eastAsia="Calibri"/>
          <w:u w:val="single"/>
        </w:rPr>
        <w:t>in addition to maintaining control of how it is used and where it is used as much as I possibly can. In closing</w:t>
      </w:r>
      <w:r w:rsidRPr="00E82366">
        <w:rPr>
          <w:rFonts w:eastAsia="Calibri"/>
          <w:sz w:val="14"/>
          <w:szCs w:val="16"/>
        </w:rPr>
        <w:t xml:space="preserve">, </w:t>
      </w:r>
      <w:r w:rsidRPr="00E82366">
        <w:rPr>
          <w:rFonts w:eastAsia="Calibri"/>
          <w:u w:val="single"/>
        </w:rPr>
        <w:t>this viral moment has reminded me that people will read the work of a woman of color</w:t>
      </w:r>
      <w:r w:rsidRPr="00E82366">
        <w:rPr>
          <w:rFonts w:eastAsia="Calibri"/>
          <w:sz w:val="14"/>
          <w:szCs w:val="16"/>
        </w:rPr>
        <w:t xml:space="preserve">, </w:t>
      </w:r>
      <w:r w:rsidRPr="00E82366">
        <w:rPr>
          <w:rFonts w:eastAsia="Calibri"/>
          <w:u w:val="single"/>
        </w:rPr>
        <w:t>talk about it and her behind closed doors</w:t>
      </w:r>
      <w:r w:rsidRPr="00E82366">
        <w:rPr>
          <w:rFonts w:eastAsia="Calibri"/>
          <w:sz w:val="14"/>
          <w:szCs w:val="16"/>
        </w:rPr>
        <w:t xml:space="preserve">, and then borrow it like a bowl of sugar with no intentions of giving her anything back in return. Like others who have gone before me, </w:t>
      </w:r>
      <w:r w:rsidRPr="00E82366">
        <w:rPr>
          <w:rFonts w:eastAsia="Calibri"/>
          <w:u w:val="single"/>
        </w:rPr>
        <w:t>I’ve now been labeled a problematic Black woman</w:t>
      </w:r>
      <w:r w:rsidRPr="00E82366">
        <w:rPr>
          <w:rFonts w:eastAsia="Calibri"/>
          <w:sz w:val="14"/>
          <w:szCs w:val="16"/>
        </w:rPr>
        <w:t xml:space="preserve">, </w:t>
      </w:r>
      <w:r w:rsidRPr="00E82366">
        <w:rPr>
          <w:rFonts w:eastAsia="Calibri"/>
          <w:u w:val="single"/>
        </w:rPr>
        <w:t>while white women use my work and are uplifted and glorified</w:t>
      </w:r>
      <w:r w:rsidRPr="00E82366">
        <w:rPr>
          <w:rFonts w:eastAsia="Calibri"/>
          <w:sz w:val="14"/>
          <w:szCs w:val="16"/>
        </w:rPr>
        <w:t xml:space="preserve">. </w:t>
      </w:r>
      <w:r w:rsidRPr="00E82366">
        <w:rPr>
          <w:rFonts w:eastAsia="Calibri"/>
          <w:u w:val="single"/>
        </w:rPr>
        <w:t>And just like</w:t>
      </w:r>
      <w:hyperlink r:id="rId25">
        <w:r w:rsidRPr="00E82366">
          <w:rPr>
            <w:rFonts w:eastAsia="Calibri"/>
            <w:u w:val="single"/>
          </w:rPr>
          <w:t xml:space="preserve"> bell hooks</w:t>
        </w:r>
      </w:hyperlink>
      <w:r w:rsidRPr="00E82366">
        <w:rPr>
          <w:rFonts w:eastAsia="Calibri"/>
          <w:u w:val="single"/>
        </w:rPr>
        <w:t xml:space="preserve"> was passed over to shine the spotlight on someone like Brene Brown</w:t>
      </w:r>
      <w:r w:rsidRPr="00E82366">
        <w:rPr>
          <w:rFonts w:eastAsia="Calibri"/>
          <w:sz w:val="14"/>
          <w:szCs w:val="16"/>
        </w:rPr>
        <w:t xml:space="preserve">, </w:t>
      </w:r>
      <w:r w:rsidRPr="00E82366">
        <w:rPr>
          <w:rFonts w:eastAsia="Calibri"/>
          <w:u w:val="single"/>
        </w:rPr>
        <w:t>the intellect of Black and Brown women will continue to be used by whites</w:t>
      </w:r>
      <w:r w:rsidRPr="00E82366">
        <w:rPr>
          <w:rFonts w:eastAsia="Calibri"/>
          <w:sz w:val="14"/>
          <w:szCs w:val="16"/>
        </w:rPr>
        <w:t xml:space="preserve">, while we as the experts are talked about negatively, </w:t>
      </w:r>
      <w:r w:rsidRPr="00E82366">
        <w:rPr>
          <w:rFonts w:eastAsia="Calibri"/>
          <w:u w:val="single"/>
        </w:rPr>
        <w:t>downplayed and pushed aside</w:t>
      </w:r>
      <w:r w:rsidRPr="00E82366">
        <w:rPr>
          <w:rFonts w:eastAsia="Calibri"/>
          <w:sz w:val="14"/>
          <w:szCs w:val="16"/>
        </w:rPr>
        <w:t xml:space="preserve">. </w:t>
      </w:r>
      <w:r w:rsidRPr="00E82366">
        <w:rPr>
          <w:rFonts w:eastAsia="Calibri"/>
          <w:u w:val="single"/>
        </w:rPr>
        <w:t>Black and Brown women will never receive the support we deserve nor reap significant monetary gains for our labor or intellectual property</w:t>
      </w:r>
      <w:r w:rsidRPr="00E82366">
        <w:rPr>
          <w:rFonts w:eastAsia="Calibri"/>
          <w:sz w:val="14"/>
          <w:szCs w:val="16"/>
        </w:rPr>
        <w:t xml:space="preserve">, because no matter how educated we are, how many books we’ve written or how well spoken we maybe, </w:t>
      </w:r>
      <w:r w:rsidRPr="00E82366">
        <w:rPr>
          <w:rFonts w:eastAsia="Calibri"/>
          <w:u w:val="single"/>
        </w:rPr>
        <w:t>folks are still under the racists spell that white is right and if we have to hear from someone Black</w:t>
      </w:r>
      <w:r w:rsidRPr="00E82366">
        <w:rPr>
          <w:rFonts w:eastAsia="Calibri"/>
          <w:sz w:val="14"/>
          <w:szCs w:val="16"/>
        </w:rPr>
        <w:t>, my God- let it publicly be the voice of a Black man instead of that of an educated Black woman.</w:t>
      </w:r>
    </w:p>
    <w:p w14:paraId="73996C13" w14:textId="77777777" w:rsidR="0060146A" w:rsidRPr="00E82366" w:rsidRDefault="0060146A" w:rsidP="0060146A">
      <w:pPr>
        <w:spacing w:line="256" w:lineRule="auto"/>
        <w:rPr>
          <w:rFonts w:eastAsia="Calibri"/>
          <w:sz w:val="14"/>
        </w:rPr>
      </w:pPr>
    </w:p>
    <w:p w14:paraId="016DE7CC" w14:textId="02550E53" w:rsidR="0060146A" w:rsidRPr="00E82366" w:rsidRDefault="0060146A" w:rsidP="0060146A">
      <w:pPr>
        <w:spacing w:line="256" w:lineRule="auto"/>
        <w:rPr>
          <w:rFonts w:eastAsia="Calibri"/>
          <w:u w:val="single"/>
        </w:rPr>
      </w:pPr>
      <w:bookmarkStart w:id="25" w:name="_t9zkvjyj82wf" w:colFirst="0" w:colLast="0"/>
      <w:bookmarkEnd w:id="25"/>
    </w:p>
    <w:p w14:paraId="0E9CA5FF" w14:textId="77777777" w:rsidR="0060146A" w:rsidRPr="00E82366" w:rsidRDefault="0060146A" w:rsidP="0060146A">
      <w:bookmarkStart w:id="26" w:name="_u3gjh1hlv0xf" w:colFirst="0" w:colLast="0"/>
      <w:bookmarkEnd w:id="26"/>
    </w:p>
    <w:p w14:paraId="43942B5D" w14:textId="4615883B" w:rsidR="006901ED" w:rsidRPr="00E82366" w:rsidRDefault="00491496" w:rsidP="00491496">
      <w:pPr>
        <w:pStyle w:val="Heading2"/>
      </w:pPr>
      <w:bookmarkStart w:id="27" w:name="_yh2jy7qpl4ou" w:colFirst="0" w:colLast="0"/>
      <w:bookmarkEnd w:id="27"/>
      <w:r w:rsidRPr="00E82366">
        <w:lastRenderedPageBreak/>
        <w:t>Settler colonialism</w:t>
      </w:r>
    </w:p>
    <w:p w14:paraId="0A63B164" w14:textId="77777777" w:rsidR="00491496" w:rsidRPr="00E82366" w:rsidRDefault="00491496" w:rsidP="00491496">
      <w:pPr>
        <w:pStyle w:val="Heading3"/>
      </w:pPr>
      <w:bookmarkStart w:id="28" w:name="_llt1e1498w8t" w:colFirst="0" w:colLast="0"/>
      <w:bookmarkStart w:id="29" w:name="_e3h8rtai2mg5" w:colFirst="0" w:colLast="0"/>
      <w:bookmarkEnd w:id="28"/>
      <w:bookmarkEnd w:id="29"/>
      <w:r w:rsidRPr="00E82366">
        <w:lastRenderedPageBreak/>
        <w:t>Perm</w:t>
      </w:r>
    </w:p>
    <w:p w14:paraId="2D991276" w14:textId="77777777" w:rsidR="00491496" w:rsidRPr="00E82366" w:rsidRDefault="00491496" w:rsidP="00491496">
      <w:pPr>
        <w:pStyle w:val="Heading4"/>
        <w:rPr>
          <w:rFonts w:ascii="Times New Roman" w:hAnsi="Times New Roman" w:cs="Times New Roman"/>
        </w:rPr>
      </w:pPr>
      <w:r w:rsidRPr="00E82366">
        <w:t xml:space="preserve">The European self-constructs Indigenous genocide and Anti-Black violence as separate phenomena. Only the </w:t>
      </w:r>
      <w:proofErr w:type="spellStart"/>
      <w:r w:rsidRPr="00E82366">
        <w:t>aff’s</w:t>
      </w:r>
      <w:proofErr w:type="spellEnd"/>
      <w:r w:rsidRPr="00E82366">
        <w:t xml:space="preserve"> conception of the relationality between settler violence on indigenous homeland and chattel slavery can bring upon a more ethical understanding of conquest.</w:t>
      </w:r>
    </w:p>
    <w:p w14:paraId="6465F721" w14:textId="77777777" w:rsidR="00491496" w:rsidRPr="00E82366" w:rsidRDefault="00491496" w:rsidP="00491496">
      <w:pPr>
        <w:spacing w:before="240" w:after="240"/>
      </w:pPr>
      <w:r w:rsidRPr="00E82366">
        <w:rPr>
          <w:rStyle w:val="Style13ptBold"/>
        </w:rPr>
        <w:t>King 19</w:t>
      </w:r>
      <w:r w:rsidRPr="00E82366">
        <w:rPr>
          <w:sz w:val="26"/>
          <w:szCs w:val="26"/>
        </w:rPr>
        <w:t xml:space="preserve"> </w:t>
      </w:r>
      <w:r w:rsidRPr="00E82366">
        <w:rPr>
          <w:sz w:val="24"/>
          <w:szCs w:val="24"/>
        </w:rPr>
        <w:t>Tiffany Lethabo King “The Black Shoals; Offshore Formations of Black and Native Studies</w:t>
      </w:r>
      <w:r w:rsidRPr="00E82366">
        <w:rPr>
          <w:sz w:val="26"/>
          <w:szCs w:val="26"/>
        </w:rPr>
        <w:t xml:space="preserve"> </w:t>
      </w:r>
      <w:r w:rsidRPr="00E82366">
        <w:t xml:space="preserve">http://read.dukeupress.edu/books/chapter-pdf/692500/9781478005681-001.pdf// </w:t>
      </w:r>
      <w:proofErr w:type="spellStart"/>
      <w:r w:rsidRPr="00E82366">
        <w:t>jszion</w:t>
      </w:r>
      <w:proofErr w:type="spellEnd"/>
    </w:p>
    <w:p w14:paraId="36C6AB05" w14:textId="77777777" w:rsidR="00491496" w:rsidRPr="00E82366" w:rsidRDefault="00491496" w:rsidP="00491496">
      <w:pPr>
        <w:spacing w:before="240" w:after="240"/>
        <w:rPr>
          <w:sz w:val="16"/>
        </w:rPr>
      </w:pPr>
      <w:r w:rsidRPr="00E82366">
        <w:rPr>
          <w:u w:val="single"/>
        </w:rPr>
        <w:t xml:space="preserve">This kind of historical amnesia or willful North American ignorance of Columbus’s role in the slave trade and how conquest invented and instantiated Blackness as a form of abjection in the modern world is due to North American quotidian circulations of settler colonialist common sense. For many, Columbus and the unfortunate yet inevitable genocide of </w:t>
      </w:r>
      <w:proofErr w:type="spellStart"/>
      <w:r w:rsidRPr="00E82366">
        <w:rPr>
          <w:u w:val="single"/>
        </w:rPr>
        <w:t>Indige</w:t>
      </w:r>
      <w:proofErr w:type="spellEnd"/>
      <w:r w:rsidRPr="00E82366">
        <w:rPr>
          <w:u w:val="single"/>
        </w:rPr>
        <w:t xml:space="preserve"> nous peoples are traditionally treated as unrelated to Black life and death within the public discourse of the history of the Americas.</w:t>
      </w:r>
      <w:r w:rsidRPr="00E82366">
        <w:rPr>
          <w:sz w:val="16"/>
        </w:rPr>
        <w:t xml:space="preserve"> Even leftist critiques of the normalized acts of commemoration (Columbus Day) and public forms of pedagogy that naturalize conquest typically are singularly focused on Columbus the murderer, not Columbus the enslaver. More </w:t>
      </w:r>
      <w:proofErr w:type="spellStart"/>
      <w:r w:rsidRPr="00E82366">
        <w:rPr>
          <w:sz w:val="16"/>
        </w:rPr>
        <w:t>im</w:t>
      </w:r>
      <w:proofErr w:type="spellEnd"/>
      <w:r w:rsidRPr="00E82366">
        <w:rPr>
          <w:sz w:val="16"/>
        </w:rPr>
        <w:t xml:space="preserve"> </w:t>
      </w:r>
      <w:proofErr w:type="spellStart"/>
      <w:r w:rsidRPr="00E82366">
        <w:rPr>
          <w:sz w:val="16"/>
        </w:rPr>
        <w:t>portant</w:t>
      </w:r>
      <w:proofErr w:type="spellEnd"/>
      <w:r w:rsidRPr="00E82366">
        <w:rPr>
          <w:sz w:val="16"/>
        </w:rPr>
        <w:t xml:space="preserve">, </w:t>
      </w:r>
      <w:r w:rsidRPr="00E82366">
        <w:rPr>
          <w:u w:val="single"/>
        </w:rPr>
        <w:t>what remains uninterrogated about Columbus is his role in in augurating the modern notion of the human and affixing it to a “European self.” This European self knows itself and continually performs its existence through the dehumanization of Indigenous and Black people.</w:t>
      </w:r>
      <w:r w:rsidRPr="00E82366">
        <w:rPr>
          <w:sz w:val="16"/>
        </w:rPr>
        <w:t xml:space="preserve"> This aspect of conquest, a violent and repetitive process of making the modern human through extinguishing Black and Indigenous life, is disavowed and will fully </w:t>
      </w:r>
      <w:proofErr w:type="gramStart"/>
      <w:r w:rsidRPr="00E82366">
        <w:rPr>
          <w:sz w:val="16"/>
        </w:rPr>
        <w:t>forgotten</w:t>
      </w:r>
      <w:proofErr w:type="gramEnd"/>
      <w:r w:rsidRPr="00E82366">
        <w:rPr>
          <w:sz w:val="16"/>
        </w:rPr>
        <w:t xml:space="preserve">. </w:t>
      </w:r>
      <w:r w:rsidRPr="00E82366">
        <w:rPr>
          <w:u w:val="single"/>
        </w:rPr>
        <w:t>One legacy of the Columbian rupture was the creation of a Christian humanism that would transmute into various forms of secular humanism</w:t>
      </w:r>
      <w:r w:rsidRPr="00E82366">
        <w:rPr>
          <w:sz w:val="16"/>
        </w:rPr>
        <w:t xml:space="preserve">, which, in turn, would maintain their parasitic relationship to Indigenous and Black life. </w:t>
      </w:r>
      <w:proofErr w:type="gramStart"/>
      <w:r w:rsidRPr="00E82366">
        <w:rPr>
          <w:sz w:val="16"/>
        </w:rPr>
        <w:t xml:space="preserve">It is clear that </w:t>
      </w:r>
      <w:r w:rsidRPr="00E82366">
        <w:rPr>
          <w:u w:val="single"/>
        </w:rPr>
        <w:t>various</w:t>
      </w:r>
      <w:proofErr w:type="gramEnd"/>
      <w:r w:rsidRPr="00E82366">
        <w:rPr>
          <w:u w:val="single"/>
        </w:rPr>
        <w:t xml:space="preserve"> news sources disavow Columbus’s role in the Atlantic Slave trade through circulating the idea that the supposedly Black vandals were misdirected in their public act of protest</w:t>
      </w:r>
      <w:r w:rsidRPr="00E82366">
        <w:rPr>
          <w:sz w:val="16"/>
        </w:rPr>
        <w:t xml:space="preserve">. The tone and </w:t>
      </w:r>
      <w:proofErr w:type="spellStart"/>
      <w:r w:rsidRPr="00E82366">
        <w:rPr>
          <w:sz w:val="16"/>
        </w:rPr>
        <w:t>fram</w:t>
      </w:r>
      <w:proofErr w:type="spellEnd"/>
      <w:r w:rsidRPr="00E82366">
        <w:rPr>
          <w:sz w:val="16"/>
        </w:rPr>
        <w:t xml:space="preserve"> </w:t>
      </w:r>
      <w:proofErr w:type="spellStart"/>
      <w:r w:rsidRPr="00E82366">
        <w:rPr>
          <w:sz w:val="16"/>
        </w:rPr>
        <w:t>ing</w:t>
      </w:r>
      <w:proofErr w:type="spellEnd"/>
      <w:r w:rsidRPr="00E82366">
        <w:rPr>
          <w:sz w:val="16"/>
        </w:rPr>
        <w:t xml:space="preserve"> of most of the coverage presumed that Columbus and conquest had nothing to do with Black people. </w:t>
      </w:r>
      <w:r w:rsidRPr="00E82366">
        <w:rPr>
          <w:u w:val="single"/>
        </w:rPr>
        <w:t xml:space="preserve">One of the problems with settler </w:t>
      </w:r>
      <w:proofErr w:type="spellStart"/>
      <w:r w:rsidRPr="00E82366">
        <w:rPr>
          <w:u w:val="single"/>
        </w:rPr>
        <w:t>colo</w:t>
      </w:r>
      <w:proofErr w:type="spellEnd"/>
      <w:r w:rsidRPr="00E82366">
        <w:rPr>
          <w:u w:val="single"/>
        </w:rPr>
        <w:t xml:space="preserve"> </w:t>
      </w:r>
      <w:proofErr w:type="spellStart"/>
      <w:r w:rsidRPr="00E82366">
        <w:rPr>
          <w:u w:val="single"/>
        </w:rPr>
        <w:t>nial</w:t>
      </w:r>
      <w:proofErr w:type="spellEnd"/>
      <w:r w:rsidRPr="00E82366">
        <w:rPr>
          <w:u w:val="single"/>
        </w:rPr>
        <w:t xml:space="preserve"> common sense’s erasure of Black suffering from the equation is that Black critiques of the notion of the human are simultaneously disavowed. When Black performances of resistance focus on conquest, the making and remaking of the human as non- Indigenous and non- Black becomes central to Black critique.</w:t>
      </w:r>
      <w:r w:rsidRPr="00E82366">
        <w:rPr>
          <w:sz w:val="16"/>
        </w:rPr>
        <w:t xml:space="preserve"> I invoke performance here and cite how Diana Taylor uses the term in her work The Archive and the Repertoire. Taylor </w:t>
      </w:r>
      <w:proofErr w:type="spellStart"/>
      <w:r w:rsidRPr="00E82366">
        <w:rPr>
          <w:sz w:val="16"/>
        </w:rPr>
        <w:t>ar</w:t>
      </w:r>
      <w:proofErr w:type="spellEnd"/>
      <w:r w:rsidRPr="00E82366">
        <w:rPr>
          <w:sz w:val="16"/>
        </w:rPr>
        <w:t xml:space="preserve"> </w:t>
      </w:r>
      <w:proofErr w:type="spellStart"/>
      <w:r w:rsidRPr="00E82366">
        <w:rPr>
          <w:sz w:val="16"/>
        </w:rPr>
        <w:t>gues</w:t>
      </w:r>
      <w:proofErr w:type="spellEnd"/>
      <w:r w:rsidRPr="00E82366">
        <w:rPr>
          <w:sz w:val="16"/>
        </w:rPr>
        <w:t xml:space="preserve"> that theatrical and embodied scenarios of conquest and discovery “haunt our present.”8 </w:t>
      </w:r>
      <w:r w:rsidRPr="00E82366">
        <w:rPr>
          <w:u w:val="single"/>
        </w:rPr>
        <w:t>Scenarios are performed, repeatable, and flexible “meaning- making paradigms” that make “visible yet again, what is already there: the ghosts, the images, the stereotypes</w:t>
      </w:r>
      <w:r w:rsidRPr="00E82366">
        <w:rPr>
          <w:sz w:val="16"/>
        </w:rPr>
        <w:t xml:space="preserve">.”9 For example, Taylor as </w:t>
      </w:r>
      <w:proofErr w:type="spellStart"/>
      <w:r w:rsidRPr="00E82366">
        <w:rPr>
          <w:sz w:val="16"/>
        </w:rPr>
        <w:t>serts</w:t>
      </w:r>
      <w:proofErr w:type="spellEnd"/>
      <w:r w:rsidRPr="00E82366">
        <w:rPr>
          <w:sz w:val="16"/>
        </w:rPr>
        <w:t xml:space="preserve"> that twenty- first century shows such as Survivor and Fantasy Island are examples of scenarios of discovery and conquest. In fact, the “discoverer, conqueror, ‘savage,’ and native princess for example might be staple characters in many Western scenarios,” as well as in these televisual productions.</w:t>
      </w:r>
    </w:p>
    <w:p w14:paraId="7E9BA638" w14:textId="77777777" w:rsidR="00491496" w:rsidRPr="00E82366" w:rsidRDefault="00491496" w:rsidP="00491496">
      <w:pPr>
        <w:pStyle w:val="Heading4"/>
        <w:spacing w:before="240" w:after="240"/>
        <w:rPr>
          <w:rFonts w:ascii="Times New Roman" w:hAnsi="Times New Roman" w:cs="Times New Roman"/>
        </w:rPr>
      </w:pPr>
      <w:r w:rsidRPr="00E82366">
        <w:rPr>
          <w:rFonts w:cs="Calibri"/>
          <w:color w:val="000000"/>
          <w:szCs w:val="26"/>
        </w:rPr>
        <w:t>Any attempt to understand Settler Colonialism without fungibility and accumulation are rhetorically irresponsible, epistemically dangerous and intellectually wrong – Only we can grapple with the ways the ‘New World’ became a new home for black people forging new connections between this new Native place and the people, influencing indigenous America and Canada heavily</w:t>
      </w:r>
    </w:p>
    <w:p w14:paraId="3444B685" w14:textId="77777777" w:rsidR="00491496" w:rsidRPr="00E82366" w:rsidRDefault="00491496" w:rsidP="00491496">
      <w:pPr>
        <w:spacing w:before="240" w:after="240"/>
        <w:rPr>
          <w:sz w:val="26"/>
          <w:szCs w:val="26"/>
        </w:rPr>
      </w:pPr>
      <w:r w:rsidRPr="00E82366">
        <w:rPr>
          <w:rStyle w:val="Style13ptBold"/>
        </w:rPr>
        <w:t>Holland 06</w:t>
      </w:r>
      <w:r w:rsidRPr="00E82366">
        <w:rPr>
          <w:b/>
          <w:sz w:val="26"/>
          <w:szCs w:val="26"/>
        </w:rPr>
        <w:t xml:space="preserve"> </w:t>
      </w:r>
      <w:r w:rsidRPr="00E82366">
        <w:t xml:space="preserve">Tiya Miles and Sharon P Holland, “The African Diaspora </w:t>
      </w:r>
      <w:proofErr w:type="gramStart"/>
      <w:r w:rsidRPr="00E82366">
        <w:t>In</w:t>
      </w:r>
      <w:proofErr w:type="gramEnd"/>
      <w:r w:rsidRPr="00E82366">
        <w:t xml:space="preserve"> Indian Country” (2006), pp. 3-4 // </w:t>
      </w:r>
      <w:proofErr w:type="spellStart"/>
      <w:r w:rsidRPr="00E82366">
        <w:t>jszion</w:t>
      </w:r>
      <w:proofErr w:type="spellEnd"/>
    </w:p>
    <w:p w14:paraId="4B1ACFAD" w14:textId="77777777" w:rsidR="00491496" w:rsidRPr="00E82366" w:rsidRDefault="00491496" w:rsidP="00491496">
      <w:pPr>
        <w:spacing w:before="240" w:after="240"/>
        <w:rPr>
          <w:u w:val="single"/>
        </w:rPr>
      </w:pPr>
      <w:r w:rsidRPr="00E82366">
        <w:rPr>
          <w:u w:val="single"/>
        </w:rPr>
        <w:lastRenderedPageBreak/>
        <w:t>Over the course of four centuries, thousands of black people, dispersed from Africa through the traumatic vehicle of the transatlantic slave trade, were relocated to Native lands and among Native populations in the ‘‘New World.’</w:t>
      </w:r>
      <w:r w:rsidRPr="00E82366">
        <w:rPr>
          <w:sz w:val="16"/>
        </w:rPr>
        <w:t xml:space="preserve">’ In the aftermath of slavery in the United States, many others freely migrated to Indian Territory of present-day Oklahoma to escape racial injustice and violence. </w:t>
      </w:r>
      <w:r w:rsidRPr="00E82366">
        <w:rPr>
          <w:u w:val="single"/>
        </w:rPr>
        <w:t xml:space="preserve">Indian country </w:t>
      </w:r>
      <w:proofErr w:type="gramStart"/>
      <w:r w:rsidRPr="00E82366">
        <w:rPr>
          <w:u w:val="single"/>
        </w:rPr>
        <w:t>be</w:t>
      </w:r>
      <w:proofErr w:type="gramEnd"/>
      <w:r w:rsidRPr="00E82366">
        <w:rPr>
          <w:u w:val="single"/>
        </w:rPr>
        <w:t xml:space="preserve"> came, for these displaced Africans, both a literal and a metaphorical ho</w:t>
      </w:r>
      <w:r w:rsidRPr="00E82366">
        <w:rPr>
          <w:sz w:val="16"/>
        </w:rPr>
        <w:t xml:space="preserve">me. The major purpose and goal of this book is to articulate in new ways this space where black experience meets Native experience—to live in it, so to speak. Our proposal is simple: </w:t>
      </w:r>
      <w:r w:rsidRPr="00E82366">
        <w:rPr>
          <w:u w:val="single"/>
        </w:rPr>
        <w:t>that Native America has been and continues to be a critical site in the histories and lives of dispersed African peoples</w:t>
      </w:r>
      <w:r w:rsidRPr="00E82366">
        <w:rPr>
          <w:sz w:val="16"/>
        </w:rPr>
        <w:t>. Indeed, the very language of ‘‘New World’’ communities and ‘‘New World’’ cultures that has become commonplace in African diaspora studies as a means of differentiating peoples of the diaspora from peoples who remained in the African homeland takes as an implicit and undertheorized given the European colonization of Native America.∫ By focusing on the (re)production of personal and tribal histories and the production of cultural forms in the context of African diasporic presence in indigenous North America, Crossing Waters, Crossing Worlds provides a means to unpack this assumption, as well as others. As African Americanists in the main, we also wish to open a dialogue with scholars in Native American studies</w:t>
      </w:r>
      <w:r w:rsidRPr="00E82366">
        <w:rPr>
          <w:u w:val="single"/>
        </w:rPr>
        <w:t>, to ask not only how Native place and presence have affected black life, but also how black people and cultures have influenced indigenous America, for better and for worse. We are interested in discovering what intimate conversations and negotiations took place between blacks and Indians in the long years after their first encounters; what political issues, strategies, and conflicts emerged out of their shared experience</w:t>
      </w:r>
      <w:r w:rsidRPr="00E82366">
        <w:rPr>
          <w:sz w:val="16"/>
        </w:rPr>
        <w:t xml:space="preserve">; and what creative works and cultural productions were inspired by their coming together. Overall, we seek in this book to raise and engage the central Introduction 3 question: </w:t>
      </w:r>
      <w:r w:rsidRPr="00E82366">
        <w:rPr>
          <w:u w:val="single"/>
        </w:rPr>
        <w:t>What happens when key issues in African diasporic experience, such as migration, freedom, citizenship, belonging, peoplehood, and cultural retention and creation, and key issues in Native American experience, such as tribalism, protection of homelands, self-determination, political sovereignty, and cultural-spiritual preservation and renewal, converge?</w:t>
      </w:r>
    </w:p>
    <w:p w14:paraId="5E9E0500" w14:textId="77777777" w:rsidR="00491496" w:rsidRPr="00E82366" w:rsidRDefault="00491496" w:rsidP="00491496"/>
    <w:p w14:paraId="2D32327A" w14:textId="1BA95F96" w:rsidR="00491496" w:rsidRPr="00E82366" w:rsidRDefault="00491496" w:rsidP="00491496">
      <w:pPr>
        <w:pStyle w:val="Heading3"/>
        <w:rPr>
          <w:rFonts w:eastAsia="Times New Roman"/>
        </w:rPr>
      </w:pPr>
      <w:r w:rsidRPr="00E82366">
        <w:rPr>
          <w:rFonts w:eastAsia="Times New Roman"/>
        </w:rPr>
        <w:lastRenderedPageBreak/>
        <w:t>Black Studies NB</w:t>
      </w:r>
    </w:p>
    <w:p w14:paraId="390A5D1B" w14:textId="658EAA90" w:rsidR="006901ED" w:rsidRPr="00E82366" w:rsidRDefault="006901ED" w:rsidP="006901ED">
      <w:pPr>
        <w:pStyle w:val="Heading4"/>
        <w:rPr>
          <w:rFonts w:ascii="Times New Roman" w:eastAsia="Times New Roman" w:hAnsi="Times New Roman" w:cs="Times New Roman"/>
          <w:sz w:val="24"/>
          <w:szCs w:val="24"/>
        </w:rPr>
      </w:pPr>
      <w:r w:rsidRPr="00E82366">
        <w:rPr>
          <w:rFonts w:eastAsia="Times New Roman"/>
        </w:rPr>
        <w:t>Blackness acts in opposition to the normal of western society creating new methods of thought towards approaching our views of violence in the new world and its relationality towards indigeneity.</w:t>
      </w:r>
    </w:p>
    <w:p w14:paraId="533CFAC1" w14:textId="77777777" w:rsidR="0060146A" w:rsidRPr="00E82366" w:rsidRDefault="0060146A" w:rsidP="0060146A">
      <w:pPr>
        <w:spacing w:before="240" w:after="240"/>
        <w:rPr>
          <w:sz w:val="20"/>
          <w:szCs w:val="20"/>
        </w:rPr>
      </w:pPr>
      <w:r w:rsidRPr="00E82366">
        <w:rPr>
          <w:rStyle w:val="Style13ptBold"/>
        </w:rPr>
        <w:t>King 19</w:t>
      </w:r>
      <w:r w:rsidRPr="00E82366">
        <w:rPr>
          <w:b/>
        </w:rPr>
        <w:t xml:space="preserve"> </w:t>
      </w:r>
      <w:r w:rsidRPr="00E82366">
        <w:rPr>
          <w:sz w:val="20"/>
          <w:szCs w:val="20"/>
        </w:rPr>
        <w:t xml:space="preserve">Tiffany Lethabo King “The Black Shoals; Offshore Formations of Black and Native Studies http://read.dukeupress.edu/books/chapter-pdf/692500/9781478005681-001.pdf// </w:t>
      </w:r>
      <w:proofErr w:type="spellStart"/>
      <w:r w:rsidRPr="00E82366">
        <w:rPr>
          <w:sz w:val="20"/>
          <w:szCs w:val="20"/>
        </w:rPr>
        <w:t>jszion</w:t>
      </w:r>
      <w:proofErr w:type="spellEnd"/>
    </w:p>
    <w:p w14:paraId="111CC82E" w14:textId="39D64AFF" w:rsidR="0060146A" w:rsidRPr="00E82366" w:rsidRDefault="0060146A" w:rsidP="0060146A">
      <w:pPr>
        <w:spacing w:before="240" w:after="240"/>
        <w:rPr>
          <w:u w:val="single"/>
        </w:rPr>
      </w:pPr>
      <w:r w:rsidRPr="00E82366">
        <w:rPr>
          <w:u w:val="single"/>
        </w:rPr>
        <w:t>The year 1441 is a palindrome.</w:t>
      </w:r>
      <w:r w:rsidRPr="00E82366">
        <w:rPr>
          <w:sz w:val="16"/>
        </w:rPr>
        <w:t xml:space="preserve"> The date’s symmetry, doubling and mirroring, slows the eye’s movement over it. </w:t>
      </w:r>
      <w:r w:rsidRPr="00E82366">
        <w:rPr>
          <w:u w:val="single"/>
        </w:rPr>
        <w:t xml:space="preserve">Fourteen forty- one is also a temporal- spatial marker within Black diaspora studies that scholars use to chart the navigational routes of the Portuguese around the deadly reef- f </w:t>
      </w:r>
      <w:proofErr w:type="spellStart"/>
      <w:r w:rsidRPr="00E82366">
        <w:rPr>
          <w:u w:val="single"/>
        </w:rPr>
        <w:t>illed</w:t>
      </w:r>
      <w:proofErr w:type="spellEnd"/>
      <w:r w:rsidRPr="00E82366">
        <w:rPr>
          <w:u w:val="single"/>
        </w:rPr>
        <w:t xml:space="preserve"> waters and rocky shoals of Cape </w:t>
      </w:r>
      <w:proofErr w:type="spellStart"/>
      <w:r w:rsidRPr="00E82366">
        <w:rPr>
          <w:u w:val="single"/>
        </w:rPr>
        <w:t>Bojador</w:t>
      </w:r>
      <w:proofErr w:type="spellEnd"/>
      <w:r w:rsidRPr="00E82366">
        <w:rPr>
          <w:u w:val="single"/>
        </w:rPr>
        <w:t xml:space="preserve"> to the shores of Guinea (Senegal).</w:t>
      </w:r>
      <w:r w:rsidRPr="00E82366">
        <w:rPr>
          <w:sz w:val="16"/>
        </w:rPr>
        <w:t xml:space="preserve">1 Gomes </w:t>
      </w:r>
      <w:proofErr w:type="spellStart"/>
      <w:r w:rsidRPr="00E82366">
        <w:rPr>
          <w:sz w:val="16"/>
        </w:rPr>
        <w:t>Eannes</w:t>
      </w:r>
      <w:proofErr w:type="spellEnd"/>
      <w:r w:rsidRPr="00E82366">
        <w:rPr>
          <w:sz w:val="16"/>
        </w:rPr>
        <w:t xml:space="preserve"> de </w:t>
      </w:r>
      <w:proofErr w:type="spellStart"/>
      <w:r w:rsidRPr="00E82366">
        <w:rPr>
          <w:sz w:val="16"/>
        </w:rPr>
        <w:t>Azurara</w:t>
      </w:r>
      <w:proofErr w:type="spellEnd"/>
      <w:r w:rsidRPr="00E82366">
        <w:rPr>
          <w:sz w:val="16"/>
        </w:rPr>
        <w:t xml:space="preserve">, who drafted “The Chronicle of the Discovery and Conquest of Guinea,” reported that in 1441 sailors—perhaps including </w:t>
      </w:r>
      <w:proofErr w:type="spellStart"/>
      <w:r w:rsidRPr="00E82366">
        <w:rPr>
          <w:sz w:val="16"/>
        </w:rPr>
        <w:t>Antham</w:t>
      </w:r>
      <w:proofErr w:type="spellEnd"/>
      <w:r w:rsidRPr="00E82366">
        <w:rPr>
          <w:sz w:val="16"/>
        </w:rPr>
        <w:t xml:space="preserve"> </w:t>
      </w:r>
      <w:proofErr w:type="spellStart"/>
      <w:r w:rsidRPr="00E82366">
        <w:rPr>
          <w:sz w:val="16"/>
        </w:rPr>
        <w:t>Gonçalvez</w:t>
      </w:r>
      <w:proofErr w:type="spellEnd"/>
      <w:r w:rsidRPr="00E82366">
        <w:rPr>
          <w:sz w:val="16"/>
        </w:rPr>
        <w:t xml:space="preserve">—brought back the first Negroes and “gold dust” to Portugal.2 </w:t>
      </w:r>
      <w:r w:rsidRPr="00E82366">
        <w:rPr>
          <w:u w:val="single"/>
        </w:rPr>
        <w:t>The date slows the easy and swift movement of colonial studies, settler colonial studies, postcolonial studies, and some tendencies within Native studies toward 1492 and the shores of the “Americas”</w:t>
      </w:r>
      <w:r w:rsidRPr="00E82366">
        <w:rPr>
          <w:sz w:val="16"/>
        </w:rPr>
        <w:t xml:space="preserve"> as the accepted inaugural time- space of the modern mode and era of conquest</w:t>
      </w:r>
      <w:r w:rsidRPr="00E82366">
        <w:rPr>
          <w:u w:val="single"/>
        </w:rPr>
        <w:t>. For a number of Black studies scholars, the 1440s mark the commencement of the Portuguese slave trade, as well as European voyages poised for the conquest of territory on the coast of West Africa.</w:t>
      </w:r>
      <w:r w:rsidRPr="00E82366">
        <w:rPr>
          <w:sz w:val="16"/>
        </w:rPr>
        <w:t xml:space="preserve">3 These errant and out- of- sync time and space coordinates of Black thought and study produce a shoaling effect—a disruption in the movement and flow—of time and space reflected in and narrated by Western disciplinary forma </w:t>
      </w:r>
      <w:proofErr w:type="spellStart"/>
      <w:r w:rsidRPr="00E82366">
        <w:rPr>
          <w:sz w:val="16"/>
        </w:rPr>
        <w:t>tions</w:t>
      </w:r>
      <w:proofErr w:type="spellEnd"/>
      <w:r w:rsidRPr="00E82366">
        <w:rPr>
          <w:sz w:val="16"/>
        </w:rPr>
        <w:t xml:space="preserve"> and their seminal texts. Throughout </w:t>
      </w:r>
      <w:r w:rsidRPr="00E82366">
        <w:rPr>
          <w:u w:val="single"/>
        </w:rPr>
        <w:t>The Black Shoals, Black thought, movement, aesthetics, resistance, and lived experience will be interpreted as a form of chafing and rubbing up against the normative flows of Western thought</w:t>
      </w:r>
      <w:r w:rsidRPr="00E82366">
        <w:rPr>
          <w:sz w:val="16"/>
        </w:rPr>
        <w:t xml:space="preserve">. Specifically, The Black Shoals will interrupt and slow the </w:t>
      </w:r>
      <w:proofErr w:type="spellStart"/>
      <w:r w:rsidRPr="00E82366">
        <w:rPr>
          <w:sz w:val="16"/>
        </w:rPr>
        <w:t>momen</w:t>
      </w:r>
      <w:proofErr w:type="spellEnd"/>
      <w:r w:rsidRPr="00E82366">
        <w:rPr>
          <w:sz w:val="16"/>
        </w:rPr>
        <w:t xml:space="preserve"> tum of long- standing </w:t>
      </w:r>
      <w:r w:rsidRPr="00E82366">
        <w:rPr>
          <w:u w:val="single"/>
        </w:rPr>
        <w:t>and contemporary modes and itineraries for theorizing New World violence, social relations, Indigeneity, and Blackness in the Western Hemisphere.</w:t>
      </w:r>
    </w:p>
    <w:p w14:paraId="005A229F" w14:textId="77777777" w:rsidR="00363757" w:rsidRPr="00E82366" w:rsidRDefault="00363757" w:rsidP="0060146A">
      <w:pPr>
        <w:rPr>
          <w:b/>
          <w:sz w:val="16"/>
          <w:szCs w:val="24"/>
        </w:rPr>
      </w:pPr>
      <w:bookmarkStart w:id="30" w:name="_lpymfss7qal8" w:colFirst="0" w:colLast="0"/>
      <w:bookmarkStart w:id="31" w:name="_7t5ultsesb8" w:colFirst="0" w:colLast="0"/>
      <w:bookmarkEnd w:id="30"/>
      <w:bookmarkEnd w:id="31"/>
    </w:p>
    <w:p w14:paraId="123DFC62" w14:textId="29994F84" w:rsidR="0060146A" w:rsidRPr="00E82366" w:rsidRDefault="00676348" w:rsidP="0060146A">
      <w:pPr>
        <w:pStyle w:val="Heading1"/>
        <w:rPr>
          <w:rFonts w:eastAsia="Calibri"/>
        </w:rPr>
      </w:pPr>
      <w:r w:rsidRPr="00E82366">
        <w:rPr>
          <w:rFonts w:eastAsia="Calibri"/>
        </w:rPr>
        <w:lastRenderedPageBreak/>
        <w:t>CASE NEG</w:t>
      </w:r>
    </w:p>
    <w:p w14:paraId="53B72374" w14:textId="20B21322" w:rsidR="0060146A" w:rsidRPr="00E82366" w:rsidRDefault="00676348" w:rsidP="0060146A">
      <w:pPr>
        <w:pStyle w:val="Heading2"/>
      </w:pPr>
      <w:bookmarkStart w:id="32" w:name="_1mblhpn0mlx1" w:colFirst="0" w:colLast="0"/>
      <w:bookmarkEnd w:id="32"/>
      <w:r w:rsidRPr="00E82366">
        <w:lastRenderedPageBreak/>
        <w:t>AT Black Explorer</w:t>
      </w:r>
    </w:p>
    <w:p w14:paraId="6A94BA2B" w14:textId="033B265F" w:rsidR="00676348" w:rsidRPr="00E82366" w:rsidRDefault="00676348" w:rsidP="00676348">
      <w:pPr>
        <w:pStyle w:val="Heading3"/>
      </w:pPr>
      <w:r w:rsidRPr="00E82366">
        <w:lastRenderedPageBreak/>
        <w:t>MH Legacy</w:t>
      </w:r>
    </w:p>
    <w:p w14:paraId="33D7F77A" w14:textId="77777777" w:rsidR="0060146A" w:rsidRPr="00E82366" w:rsidRDefault="0060146A" w:rsidP="006901ED">
      <w:pPr>
        <w:pStyle w:val="Heading4"/>
      </w:pPr>
      <w:bookmarkStart w:id="33" w:name="_84wp27mk9a62" w:colFirst="0" w:colLast="0"/>
      <w:bookmarkEnd w:id="33"/>
      <w:r w:rsidRPr="00E82366">
        <w:t xml:space="preserve">Mathew Henson’s legacy was honored by the United States. </w:t>
      </w:r>
    </w:p>
    <w:p w14:paraId="7F3DD118" w14:textId="77777777" w:rsidR="0060146A" w:rsidRPr="00E82366" w:rsidRDefault="0060146A" w:rsidP="0060146A">
      <w:pPr>
        <w:spacing w:before="240" w:line="256" w:lineRule="auto"/>
        <w:rPr>
          <w:rFonts w:eastAsia="Calibri"/>
        </w:rPr>
      </w:pPr>
      <w:r w:rsidRPr="00E82366">
        <w:rPr>
          <w:rFonts w:eastAsia="Calibri"/>
          <w:b/>
        </w:rPr>
        <w:t xml:space="preserve">AMC, No Date </w:t>
      </w:r>
      <w:r w:rsidRPr="00E82366">
        <w:rPr>
          <w:sz w:val="21"/>
          <w:szCs w:val="21"/>
        </w:rPr>
        <w:t>Arlington National Cemetery</w:t>
      </w:r>
      <w:r w:rsidRPr="00E82366">
        <w:rPr>
          <w:rFonts w:eastAsia="Calibri"/>
          <w:b/>
          <w:sz w:val="21"/>
          <w:szCs w:val="21"/>
        </w:rPr>
        <w:t xml:space="preserve">, </w:t>
      </w:r>
      <w:r w:rsidRPr="00E82366">
        <w:rPr>
          <w:rFonts w:eastAsia="Calibri"/>
          <w:sz w:val="21"/>
          <w:szCs w:val="21"/>
        </w:rPr>
        <w:t xml:space="preserve">https://www.arlingtoncemetery.mil/Explore/Notable-Graves/Explorers/Matthew-Henson. // </w:t>
      </w:r>
      <w:proofErr w:type="spellStart"/>
      <w:r w:rsidRPr="00E82366">
        <w:rPr>
          <w:rFonts w:eastAsia="Calibri"/>
          <w:sz w:val="21"/>
          <w:szCs w:val="21"/>
        </w:rPr>
        <w:t>jszion</w:t>
      </w:r>
      <w:proofErr w:type="spellEnd"/>
    </w:p>
    <w:p w14:paraId="018B7464" w14:textId="77777777" w:rsidR="0060146A" w:rsidRPr="00E82366" w:rsidRDefault="0060146A" w:rsidP="0060146A">
      <w:pPr>
        <w:spacing w:before="240" w:line="256" w:lineRule="auto"/>
        <w:rPr>
          <w:rFonts w:eastAsia="Calibri"/>
          <w:sz w:val="20"/>
          <w:szCs w:val="20"/>
          <w:u w:val="single"/>
        </w:rPr>
      </w:pPr>
      <w:r w:rsidRPr="00E82366">
        <w:rPr>
          <w:rFonts w:eastAsia="Calibri"/>
          <w:sz w:val="16"/>
          <w:szCs w:val="20"/>
        </w:rPr>
        <w:t xml:space="preserve">In 1912, Henson published an account of his experiences, "A Negro Explorer at the North Pole," and he gave lectures throughout the country. Compared to Peary, however, he received relatively little immediate recognition for his part in the 1909 expedition to the North Pole. He spent the remainder of his career in obscurity, working as a clerk at the U.S. Customs House in New York City. Late in his life, Henson received some long-overdue honors: </w:t>
      </w:r>
      <w:r w:rsidRPr="00E82366">
        <w:rPr>
          <w:rFonts w:eastAsia="Calibri"/>
          <w:sz w:val="20"/>
          <w:szCs w:val="20"/>
          <w:u w:val="single"/>
        </w:rPr>
        <w:t>the prestigious Explorers Club finally admitted him as a member in 1937, Congress awarded him the Peary Polar Expedition Medal in 1944, and Presidents Harry S. Truman and Dwight D. Eisenhower welcomed him to the White House.</w:t>
      </w:r>
    </w:p>
    <w:p w14:paraId="5DFCDEBE" w14:textId="77777777" w:rsidR="0060146A" w:rsidRPr="00E82366" w:rsidRDefault="0060146A" w:rsidP="0060146A">
      <w:pPr>
        <w:spacing w:before="240" w:line="256" w:lineRule="auto"/>
        <w:rPr>
          <w:rFonts w:eastAsia="Calibri"/>
          <w:sz w:val="20"/>
          <w:szCs w:val="20"/>
          <w:u w:val="single"/>
        </w:rPr>
      </w:pPr>
      <w:r w:rsidRPr="00E82366">
        <w:rPr>
          <w:rFonts w:eastAsia="Calibri"/>
          <w:sz w:val="16"/>
          <w:szCs w:val="20"/>
        </w:rPr>
        <w:t>After his death in 1955, Matthew Henson was buried at New York's Woodlawn Cemetery</w:t>
      </w:r>
      <w:r w:rsidRPr="00E82366">
        <w:rPr>
          <w:rFonts w:eastAsia="Calibri"/>
          <w:sz w:val="20"/>
          <w:szCs w:val="20"/>
          <w:u w:val="single"/>
        </w:rPr>
        <w:t>. In 1987, at the request of Dr. S. Allen Counter of Harvard University—a neurobiologist, explorer and expert on Henson—President Ronald Reagan granted an exception to Arlington National Cemetery's</w:t>
      </w:r>
      <w:r w:rsidRPr="00E82366">
        <w:rPr>
          <w:rFonts w:eastAsia="Calibri"/>
          <w:sz w:val="16"/>
          <w:szCs w:val="20"/>
        </w:rPr>
        <w:t xml:space="preserve"> burial policy, allowing for the bodies of Henson and his wife, Lucy Ross Henson, to be reinterred at Arlington </w:t>
      </w:r>
      <w:r w:rsidRPr="00E82366">
        <w:rPr>
          <w:rFonts w:eastAsia="Calibri"/>
          <w:sz w:val="20"/>
          <w:szCs w:val="20"/>
          <w:u w:val="single"/>
        </w:rPr>
        <w:t>with full military honors.</w:t>
      </w:r>
    </w:p>
    <w:p w14:paraId="3A905F1E" w14:textId="67912304" w:rsidR="0060146A" w:rsidRPr="00E82366" w:rsidRDefault="0060146A" w:rsidP="0060146A">
      <w:pPr>
        <w:spacing w:before="240" w:line="256" w:lineRule="auto"/>
        <w:rPr>
          <w:rFonts w:eastAsia="Calibri"/>
          <w:sz w:val="16"/>
          <w:szCs w:val="20"/>
        </w:rPr>
      </w:pPr>
      <w:r w:rsidRPr="00E82366">
        <w:rPr>
          <w:rFonts w:eastAsia="Calibri"/>
          <w:sz w:val="20"/>
          <w:szCs w:val="20"/>
          <w:u w:val="single"/>
        </w:rPr>
        <w:t xml:space="preserve">On April 6, 1988, the remains of Matthew Henson and his wife were transported to Washington, D.C., where they were buried near the gravesite of Admiral Peary and his wife, Josephine </w:t>
      </w:r>
      <w:proofErr w:type="spellStart"/>
      <w:r w:rsidRPr="00E82366">
        <w:rPr>
          <w:rFonts w:eastAsia="Calibri"/>
          <w:sz w:val="20"/>
          <w:szCs w:val="20"/>
          <w:u w:val="single"/>
        </w:rPr>
        <w:t>Deibitsch</w:t>
      </w:r>
      <w:proofErr w:type="spellEnd"/>
      <w:r w:rsidRPr="00E82366">
        <w:rPr>
          <w:rFonts w:eastAsia="Calibri"/>
          <w:sz w:val="20"/>
          <w:szCs w:val="20"/>
          <w:u w:val="single"/>
        </w:rPr>
        <w:t xml:space="preserve"> Peary.</w:t>
      </w:r>
      <w:r w:rsidRPr="00E82366">
        <w:rPr>
          <w:rFonts w:eastAsia="Calibri"/>
          <w:sz w:val="16"/>
          <w:szCs w:val="20"/>
        </w:rPr>
        <w:t xml:space="preserve"> Members of Henson's family attended the ceremony, along with admirers from around the world. </w:t>
      </w:r>
      <w:r w:rsidRPr="00E82366">
        <w:rPr>
          <w:rFonts w:eastAsia="Calibri"/>
          <w:sz w:val="20"/>
          <w:szCs w:val="20"/>
          <w:u w:val="single"/>
        </w:rPr>
        <w:t>That same year, the National Geographic Society posthumously awarded Henson the Hubbard Medal, its highest honor</w:t>
      </w:r>
      <w:r w:rsidRPr="00E82366">
        <w:rPr>
          <w:rFonts w:eastAsia="Calibri"/>
          <w:sz w:val="16"/>
          <w:szCs w:val="20"/>
        </w:rPr>
        <w:t>. The reinterment and the medal represented the ultimate national recognition that Henson had so long deserved.</w:t>
      </w:r>
    </w:p>
    <w:p w14:paraId="4F9DD871" w14:textId="77777777" w:rsidR="0060146A" w:rsidRPr="00E82366" w:rsidRDefault="0060146A" w:rsidP="0060146A">
      <w:pPr>
        <w:rPr>
          <w:rFonts w:eastAsia="Calibri"/>
          <w:sz w:val="16"/>
        </w:rPr>
      </w:pPr>
    </w:p>
    <w:p w14:paraId="75853905" w14:textId="053C9560" w:rsidR="0060146A" w:rsidRPr="00E82366" w:rsidRDefault="0060146A" w:rsidP="006901ED">
      <w:pPr>
        <w:pStyle w:val="Heading4"/>
      </w:pPr>
      <w:bookmarkStart w:id="34" w:name="_sgn7fk1547ce" w:colFirst="0" w:colLast="0"/>
      <w:bookmarkEnd w:id="34"/>
      <w:r w:rsidRPr="00E82366">
        <w:t>Matthew Henson was proud of his position with Peary</w:t>
      </w:r>
      <w:r w:rsidR="00013BF8" w:rsidRPr="00E82366">
        <w:t>,</w:t>
      </w:r>
      <w:r w:rsidRPr="00E82366">
        <w:t xml:space="preserve"> feeling like an equal</w:t>
      </w:r>
      <w:r w:rsidR="00013BF8" w:rsidRPr="00E82366">
        <w:t>.</w:t>
      </w:r>
    </w:p>
    <w:p w14:paraId="12E96A15" w14:textId="77777777" w:rsidR="0060146A" w:rsidRPr="00E82366" w:rsidRDefault="0060146A" w:rsidP="0060146A">
      <w:pPr>
        <w:rPr>
          <w:rFonts w:eastAsia="Calibri"/>
        </w:rPr>
      </w:pPr>
      <w:proofErr w:type="spellStart"/>
      <w:r w:rsidRPr="00E82366">
        <w:rPr>
          <w:rFonts w:eastAsia="Calibri"/>
          <w:b/>
          <w:sz w:val="26"/>
          <w:szCs w:val="26"/>
        </w:rPr>
        <w:t>Cosme</w:t>
      </w:r>
      <w:proofErr w:type="spellEnd"/>
      <w:r w:rsidRPr="00E82366">
        <w:rPr>
          <w:rFonts w:eastAsia="Calibri"/>
          <w:b/>
          <w:sz w:val="26"/>
          <w:szCs w:val="26"/>
        </w:rPr>
        <w:t xml:space="preserve"> 23, </w:t>
      </w:r>
      <w:r w:rsidRPr="00E82366">
        <w:rPr>
          <w:rFonts w:eastAsia="Calibri"/>
        </w:rPr>
        <w:t xml:space="preserve">Erika </w:t>
      </w:r>
      <w:proofErr w:type="spellStart"/>
      <w:r w:rsidRPr="00E82366">
        <w:rPr>
          <w:rFonts w:eastAsia="Calibri"/>
        </w:rPr>
        <w:t>Cosme</w:t>
      </w:r>
      <w:proofErr w:type="spellEnd"/>
      <w:r w:rsidRPr="00E82366">
        <w:rPr>
          <w:rFonts w:eastAsia="Calibri"/>
        </w:rPr>
        <w:t>, March 17</w:t>
      </w:r>
      <w:proofErr w:type="gramStart"/>
      <w:r w:rsidRPr="00E82366">
        <w:rPr>
          <w:rFonts w:eastAsia="Calibri"/>
        </w:rPr>
        <w:t xml:space="preserve"> 2023</w:t>
      </w:r>
      <w:proofErr w:type="gramEnd"/>
      <w:r w:rsidRPr="00E82366">
        <w:rPr>
          <w:rFonts w:eastAsia="Calibri"/>
        </w:rPr>
        <w:t>, “African American to reach the North Pole”, ‘The Mariner’s Museum and Park’, https://www.marinersmuseum.org/2023/03/matthew-a-henson-the-first-african-american-to-reach-the-north-pole/ //</w:t>
      </w:r>
      <w:proofErr w:type="spellStart"/>
      <w:r w:rsidRPr="00E82366">
        <w:rPr>
          <w:rFonts w:eastAsia="Calibri"/>
        </w:rPr>
        <w:t>sul</w:t>
      </w:r>
      <w:proofErr w:type="spellEnd"/>
    </w:p>
    <w:p w14:paraId="1F976572" w14:textId="77777777" w:rsidR="0060146A" w:rsidRPr="00E82366" w:rsidRDefault="0060146A" w:rsidP="0060146A">
      <w:pPr>
        <w:rPr>
          <w:rFonts w:eastAsia="Calibri"/>
          <w:sz w:val="16"/>
        </w:rPr>
      </w:pPr>
      <w:r w:rsidRPr="00E82366">
        <w:rPr>
          <w:rFonts w:eastAsia="Calibri"/>
          <w:u w:val="single"/>
        </w:rPr>
        <w:t>Matthew Henson was aware that his contribution alongside Peary was a major accomplishment to all people of his race</w:t>
      </w:r>
      <w:r w:rsidRPr="00E82366">
        <w:rPr>
          <w:rFonts w:eastAsia="Calibri"/>
          <w:sz w:val="16"/>
        </w:rPr>
        <w:t xml:space="preserve">. </w:t>
      </w:r>
      <w:r w:rsidRPr="00E82366">
        <w:rPr>
          <w:rFonts w:eastAsia="Calibri"/>
          <w:u w:val="single"/>
        </w:rPr>
        <w:t>His words demonstrate that he understood he would now have a place in history, alongside the great triumphs of other people of color: Another world’s accomplishment was done and finished, and as in the past, from the beginning of history, wherever the world’s work was done by a white man, he had been accompanied by a colored man.</w:t>
      </w:r>
      <w:r w:rsidRPr="00E82366">
        <w:rPr>
          <w:rFonts w:eastAsia="Calibri"/>
          <w:sz w:val="16"/>
        </w:rPr>
        <w:t xml:space="preserve"> </w:t>
      </w:r>
      <w:r w:rsidRPr="00E82366">
        <w:rPr>
          <w:rFonts w:eastAsia="Calibri"/>
          <w:u w:val="single"/>
        </w:rPr>
        <w:t>From the building of the pyramids and the journey to the Cross, to the discovery of the new world and the discovery of the North Pole, the Negro had been the faithful and constant companion of the Caucasian, and I felt all that it was possible for me to feel, that it was I, a lowly member of my race, who had been chosen by fate to represent it, at this, almost the last of the world’s great work.</w:t>
      </w:r>
      <w:r w:rsidRPr="00E82366">
        <w:rPr>
          <w:rFonts w:eastAsia="Calibri"/>
          <w:sz w:val="16"/>
        </w:rPr>
        <w:t xml:space="preserve"> As Henson’s words reach the end of his book and his journey back home concluded, his final thoughts are of a bittersweet longing. There is pride in what he had done mixed with a yearning to be back in the Arctic lands, where friendships were made and historic feats completed: To-day there is a more general knowledge of Commander Peary, his work and his success, </w:t>
      </w:r>
      <w:r w:rsidRPr="00E82366">
        <w:rPr>
          <w:rFonts w:eastAsia="Calibri"/>
          <w:u w:val="single"/>
        </w:rPr>
        <w:t>and a vague understanding of the fact that Commander Peary’s sole companion from the realm of civilization, when he stood at the North Pole, was Matthew A. Henson, a Colored Man</w:t>
      </w:r>
      <w:r w:rsidRPr="00E82366">
        <w:rPr>
          <w:rFonts w:eastAsia="Calibri"/>
          <w:sz w:val="16"/>
        </w:rPr>
        <w:t xml:space="preserve">… And now my story is ended; it is a tale that is </w:t>
      </w:r>
      <w:proofErr w:type="spellStart"/>
      <w:proofErr w:type="gramStart"/>
      <w:r w:rsidRPr="00E82366">
        <w:rPr>
          <w:rFonts w:eastAsia="Calibri"/>
          <w:sz w:val="16"/>
        </w:rPr>
        <w:t>told.I</w:t>
      </w:r>
      <w:proofErr w:type="spellEnd"/>
      <w:proofErr w:type="gramEnd"/>
      <w:r w:rsidRPr="00E82366">
        <w:rPr>
          <w:rFonts w:eastAsia="Calibri"/>
          <w:sz w:val="16"/>
        </w:rPr>
        <w:t xml:space="preserve"> long to see them all again! the brave, cheery companions of the trail of the North….the lure of the Arctic is tugging at my heart, to me the trail is calling!</w:t>
      </w:r>
    </w:p>
    <w:p w14:paraId="0E1B9AA3" w14:textId="77777777" w:rsidR="0060146A" w:rsidRPr="00E82366" w:rsidRDefault="0060146A" w:rsidP="0060146A">
      <w:pPr>
        <w:rPr>
          <w:rFonts w:eastAsia="Calibri"/>
          <w:b/>
          <w:sz w:val="16"/>
        </w:rPr>
      </w:pPr>
    </w:p>
    <w:p w14:paraId="3C4B34D3" w14:textId="77777777" w:rsidR="0060146A" w:rsidRPr="00E82366" w:rsidRDefault="0060146A" w:rsidP="0060146A">
      <w:pPr>
        <w:rPr>
          <w:rFonts w:eastAsia="Calibri"/>
          <w:sz w:val="16"/>
        </w:rPr>
      </w:pPr>
      <w:bookmarkStart w:id="35" w:name="_v4pxs5me1oho" w:colFirst="0" w:colLast="0"/>
      <w:bookmarkStart w:id="36" w:name="_6h9l1pi13qes" w:colFirst="0" w:colLast="0"/>
      <w:bookmarkEnd w:id="35"/>
      <w:bookmarkEnd w:id="36"/>
    </w:p>
    <w:p w14:paraId="471F3D09" w14:textId="01A4134C" w:rsidR="00491496" w:rsidRPr="00E82366" w:rsidRDefault="00491496" w:rsidP="00676348">
      <w:pPr>
        <w:pStyle w:val="Heading2"/>
      </w:pPr>
      <w:r w:rsidRPr="00E82366">
        <w:lastRenderedPageBreak/>
        <w:t>Afrofuturism</w:t>
      </w:r>
    </w:p>
    <w:p w14:paraId="517B9641" w14:textId="0D402989" w:rsidR="00491496" w:rsidRPr="00E82366" w:rsidRDefault="00491496" w:rsidP="00491496">
      <w:pPr>
        <w:pStyle w:val="Heading3"/>
      </w:pPr>
      <w:r w:rsidRPr="00E82366">
        <w:lastRenderedPageBreak/>
        <w:t>Fails</w:t>
      </w:r>
    </w:p>
    <w:p w14:paraId="443EE3A6" w14:textId="77777777" w:rsidR="00491496" w:rsidRPr="00E82366" w:rsidRDefault="00491496" w:rsidP="00491496">
      <w:pPr>
        <w:pStyle w:val="Heading4"/>
      </w:pPr>
      <w:r w:rsidRPr="00E82366">
        <w:t xml:space="preserve">Afrofuturism is a US centric representation that homogenizes black communities. </w:t>
      </w:r>
    </w:p>
    <w:p w14:paraId="3BB03D48" w14:textId="77777777" w:rsidR="00491496" w:rsidRPr="00E82366" w:rsidRDefault="00491496" w:rsidP="00491496">
      <w:pPr>
        <w:rPr>
          <w:rFonts w:eastAsia="Calibri"/>
        </w:rPr>
      </w:pPr>
      <w:r w:rsidRPr="00E82366">
        <w:rPr>
          <w:rStyle w:val="Style13ptBold"/>
        </w:rPr>
        <w:t>Johnson 21.</w:t>
      </w:r>
      <w:r w:rsidRPr="00E82366">
        <w:rPr>
          <w:rFonts w:eastAsia="Calibri"/>
          <w:b/>
        </w:rPr>
        <w:t xml:space="preserve"> </w:t>
      </w:r>
      <w:r w:rsidRPr="00E82366">
        <w:rPr>
          <w:rFonts w:eastAsia="Calibri"/>
        </w:rPr>
        <w:t>Omara Samirah Dyer-Johnson. December 6th, 2021. “Imagining a Better Future”. University of Nottingham.  // mars</w:t>
      </w:r>
    </w:p>
    <w:p w14:paraId="732BD529" w14:textId="77777777" w:rsidR="00491496" w:rsidRPr="00E82366" w:rsidRDefault="00491496" w:rsidP="00491496">
      <w:pPr>
        <w:rPr>
          <w:rFonts w:eastAsia="Calibri"/>
        </w:rPr>
      </w:pPr>
      <w:r w:rsidRPr="00E82366">
        <w:rPr>
          <w:rFonts w:eastAsia="Calibri"/>
          <w:b/>
          <w:u w:val="single"/>
        </w:rPr>
        <w:t>Another issue affecting Afrofuturism is the US-centricity of the genre</w:t>
      </w:r>
      <w:r w:rsidRPr="00E82366">
        <w:rPr>
          <w:rFonts w:eastAsia="Calibri"/>
          <w:b/>
        </w:rPr>
        <w:t>.</w:t>
      </w:r>
      <w:r w:rsidRPr="00E82366">
        <w:rPr>
          <w:rFonts w:eastAsia="Calibri"/>
          <w:u w:val="single"/>
        </w:rPr>
        <w:t xml:space="preserve"> This is unsurprising given the global dominance of American popular culture. </w:t>
      </w:r>
      <w:r w:rsidRPr="00E82366">
        <w:rPr>
          <w:rFonts w:eastAsia="Calibri"/>
        </w:rPr>
        <w:t xml:space="preserve">However, by name </w:t>
      </w:r>
      <w:r w:rsidRPr="00E82366">
        <w:rPr>
          <w:rFonts w:eastAsia="Calibri"/>
          <w:u w:val="single"/>
        </w:rPr>
        <w:t xml:space="preserve">Afrofuturism implies that it is diasporic. </w:t>
      </w:r>
      <w:r w:rsidRPr="00E82366">
        <w:rPr>
          <w:rFonts w:eastAsia="Calibri"/>
        </w:rPr>
        <w:t>Given that</w:t>
      </w:r>
      <w:r w:rsidRPr="00E82366">
        <w:rPr>
          <w:rFonts w:eastAsia="Calibri"/>
          <w:u w:val="single"/>
        </w:rPr>
        <w:t xml:space="preserve"> </w:t>
      </w:r>
      <w:r w:rsidRPr="00E82366">
        <w:rPr>
          <w:rFonts w:eastAsia="Calibri"/>
          <w:b/>
          <w:u w:val="single"/>
        </w:rPr>
        <w:t>it is difficult for Afrofuturism to be representative of the many different communities that claim a connection with Africa,</w:t>
      </w:r>
      <w:r w:rsidRPr="00E82366">
        <w:rPr>
          <w:rFonts w:eastAsia="Calibri"/>
          <w:u w:val="single"/>
        </w:rPr>
        <w:t xml:space="preserve"> </w:t>
      </w:r>
      <w:r w:rsidRPr="00E82366">
        <w:rPr>
          <w:rFonts w:eastAsia="Calibri"/>
          <w:b/>
          <w:u w:val="single"/>
        </w:rPr>
        <w:t>the ubiquity of Black American Afrofuturism carries the risk that the genre is reduced to futurity as imagined by Black artists in the West.</w:t>
      </w:r>
      <w:r w:rsidRPr="00E82366">
        <w:rPr>
          <w:rFonts w:eastAsia="Calibri"/>
          <w:b/>
        </w:rPr>
        <w:t xml:space="preserve"> </w:t>
      </w:r>
      <w:r w:rsidRPr="00E82366">
        <w:rPr>
          <w:rFonts w:eastAsia="Calibri"/>
        </w:rPr>
        <w:t xml:space="preserve">It is unsurprising that Black American Afrofuturism, as varied as it is, </w:t>
      </w:r>
      <w:r w:rsidRPr="00E82366">
        <w:rPr>
          <w:rFonts w:eastAsia="Calibri"/>
          <w:u w:val="single"/>
        </w:rPr>
        <w:t>t</w:t>
      </w:r>
      <w:r w:rsidRPr="00E82366">
        <w:rPr>
          <w:rFonts w:eastAsia="Calibri"/>
          <w:b/>
          <w:u w:val="single"/>
        </w:rPr>
        <w:t xml:space="preserve">ends to be the material that has been most successfully </w:t>
      </w:r>
      <w:proofErr w:type="spellStart"/>
      <w:r w:rsidRPr="00E82366">
        <w:rPr>
          <w:rFonts w:eastAsia="Calibri"/>
          <w:b/>
          <w:u w:val="single"/>
        </w:rPr>
        <w:t>popularised</w:t>
      </w:r>
      <w:proofErr w:type="spellEnd"/>
      <w:r w:rsidRPr="00E82366">
        <w:rPr>
          <w:rFonts w:eastAsia="Calibri"/>
          <w:b/>
          <w:u w:val="single"/>
        </w:rPr>
        <w:t xml:space="preserve"> and absorbed into the cultural and commercial mainstream</w:t>
      </w:r>
      <w:r w:rsidRPr="00E82366">
        <w:rPr>
          <w:rFonts w:eastAsia="Calibri"/>
          <w:b/>
        </w:rPr>
        <w:t xml:space="preserve">. </w:t>
      </w:r>
      <w:r w:rsidRPr="00E82366">
        <w:rPr>
          <w:rFonts w:eastAsia="Calibri"/>
          <w:u w:val="single"/>
        </w:rPr>
        <w:t>It is part of US popular culture, which is increasingly dominant and accessible worldwide.2</w:t>
      </w:r>
      <w:r w:rsidRPr="00E82366">
        <w:rPr>
          <w:rFonts w:eastAsia="Calibri"/>
        </w:rPr>
        <w:t xml:space="preserve">3 I discuss this further in the final chapter on author </w:t>
      </w:r>
      <w:proofErr w:type="spellStart"/>
      <w:r w:rsidRPr="00E82366">
        <w:rPr>
          <w:rFonts w:eastAsia="Calibri"/>
        </w:rPr>
        <w:t>Nnedi</w:t>
      </w:r>
      <w:proofErr w:type="spellEnd"/>
      <w:r w:rsidRPr="00E82366">
        <w:rPr>
          <w:rFonts w:eastAsia="Calibri"/>
        </w:rPr>
        <w:t xml:space="preserve"> </w:t>
      </w:r>
      <w:proofErr w:type="spellStart"/>
      <w:r w:rsidRPr="00E82366">
        <w:rPr>
          <w:rFonts w:eastAsia="Calibri"/>
        </w:rPr>
        <w:t>Okorafor</w:t>
      </w:r>
      <w:proofErr w:type="spellEnd"/>
      <w:r w:rsidRPr="00E82366">
        <w:rPr>
          <w:rFonts w:eastAsia="Calibri"/>
        </w:rPr>
        <w:t xml:space="preserve">, who, frustrated with the US-centricity of Afrofuturism, has recently started to describe some of her novels as “Africanfuturism.” She describes it as work that is “specifically and more directly rooted in African culture, history, mythology and point-of-view as it then branches into the Black Diaspora” (2019b). 24 The creation of Africanfuturism has not prevented </w:t>
      </w:r>
      <w:proofErr w:type="spellStart"/>
      <w:r w:rsidRPr="00E82366">
        <w:rPr>
          <w:rFonts w:eastAsia="Calibri"/>
        </w:rPr>
        <w:t>Okorafor’s</w:t>
      </w:r>
      <w:proofErr w:type="spellEnd"/>
      <w:r w:rsidRPr="00E82366">
        <w:rPr>
          <w:rFonts w:eastAsia="Calibri"/>
        </w:rPr>
        <w:t xml:space="preserve"> work from being described by others as Afrofuturist, but her decision to create a new term supports the idea that Afrofuturism is not as diasporic and diverse as it implies. Though I am critical of the US-centricity of Afrofuturism, it is nonetheless reflected in this thesis, as each chapter focuses on an American text or creator apart from the final chapter on </w:t>
      </w:r>
      <w:proofErr w:type="spellStart"/>
      <w:r w:rsidRPr="00E82366">
        <w:rPr>
          <w:rFonts w:eastAsia="Calibri"/>
        </w:rPr>
        <w:t>Okorafor</w:t>
      </w:r>
      <w:proofErr w:type="spellEnd"/>
      <w:r w:rsidRPr="00E82366">
        <w:rPr>
          <w:rFonts w:eastAsia="Calibri"/>
        </w:rPr>
        <w:t xml:space="preserve"> who </w:t>
      </w:r>
      <w:proofErr w:type="gramStart"/>
      <w:r w:rsidRPr="00E82366">
        <w:rPr>
          <w:rFonts w:eastAsia="Calibri"/>
        </w:rPr>
        <w:t>is Nigerian-American and whose books and comics</w:t>
      </w:r>
      <w:proofErr w:type="gramEnd"/>
      <w:r w:rsidRPr="00E82366">
        <w:rPr>
          <w:rFonts w:eastAsia="Calibri"/>
        </w:rPr>
        <w:t xml:space="preserve"> are predominantly set in various African countries. </w:t>
      </w:r>
    </w:p>
    <w:p w14:paraId="71863227" w14:textId="7B152D29" w:rsidR="00491496" w:rsidRDefault="00BA6FFC" w:rsidP="00BA6FFC">
      <w:pPr>
        <w:pStyle w:val="Heading3"/>
      </w:pPr>
      <w:r>
        <w:lastRenderedPageBreak/>
        <w:t>Turn</w:t>
      </w:r>
    </w:p>
    <w:p w14:paraId="22ACA7A0" w14:textId="0F55713C" w:rsidR="00BA6FFC" w:rsidRDefault="00BA6FFC" w:rsidP="00BA6FFC">
      <w:pPr>
        <w:pStyle w:val="Heading4"/>
      </w:pPr>
      <w:r>
        <w:t>Afrofuturis</w:t>
      </w:r>
      <w:r>
        <w:t xml:space="preserve">m gets commodified – the affirmative accelerates corporate capture of Black imaginary and aesthetics and facilitates a kind of cultural cannibalism of Black </w:t>
      </w:r>
      <w:proofErr w:type="gramStart"/>
      <w:r>
        <w:t>art</w:t>
      </w:r>
      <w:proofErr w:type="gramEnd"/>
    </w:p>
    <w:p w14:paraId="54A768C9" w14:textId="77777777" w:rsidR="00BA6FFC" w:rsidRDefault="00BA6FFC" w:rsidP="00BA6FFC">
      <w:proofErr w:type="spellStart"/>
      <w:r w:rsidRPr="00B44AC5">
        <w:rPr>
          <w:rStyle w:val="Style13ptBold"/>
        </w:rPr>
        <w:t>Jembe</w:t>
      </w:r>
      <w:proofErr w:type="spellEnd"/>
      <w:r w:rsidRPr="00B44AC5">
        <w:rPr>
          <w:rStyle w:val="Style13ptBold"/>
        </w:rPr>
        <w:t xml:space="preserve"> 25</w:t>
      </w:r>
      <w:r>
        <w:rPr>
          <w:b/>
          <w:sz w:val="24"/>
          <w:szCs w:val="24"/>
        </w:rPr>
        <w:t>.</w:t>
      </w:r>
      <w:r>
        <w:rPr>
          <w:b/>
        </w:rPr>
        <w:t xml:space="preserve"> </w:t>
      </w:r>
      <w:r>
        <w:t xml:space="preserve">The </w:t>
      </w:r>
      <w:proofErr w:type="spellStart"/>
      <w:r>
        <w:t>Jembe</w:t>
      </w:r>
      <w:proofErr w:type="spellEnd"/>
      <w:r>
        <w:t>. June 3, 2025. “The Business of Afrofuturism in Media and Marketing”.  https://thejembe.com/the-business-of-afrofuturism-in-media-and-marketing/ // mars</w:t>
      </w:r>
    </w:p>
    <w:p w14:paraId="42C1E9BF" w14:textId="791A2EB9" w:rsidR="00BA6FFC" w:rsidRDefault="00BA6FFC" w:rsidP="00BA6FFC">
      <w:r>
        <w:rPr>
          <w:b/>
          <w:u w:val="single"/>
        </w:rPr>
        <w:t>Afrofuturism, once a cultural undercurrent largely confined to niche communities and academic circles, has emerged as a powerful mainstream force.</w:t>
      </w:r>
      <w:r>
        <w:rPr>
          <w:u w:val="single"/>
        </w:rPr>
        <w:t xml:space="preserve"> </w:t>
      </w:r>
      <w:r>
        <w:t>At its core, A</w:t>
      </w:r>
      <w:r>
        <w:rPr>
          <w:u w:val="single"/>
        </w:rPr>
        <w:t>frofuturism is an aesthetic and cultural philosophy that merges African diaspora culture with science fiction, technology, history, and fantasy to reimagine futures shaped by Black identity and experience.</w:t>
      </w:r>
      <w:r>
        <w:rPr>
          <w:u w:val="single"/>
        </w:rPr>
        <w:t xml:space="preserve"> </w:t>
      </w:r>
      <w:r>
        <w:t>While it has long existed in literature, art, and music—</w:t>
      </w:r>
      <w:r>
        <w:rPr>
          <w:b/>
          <w:u w:val="single"/>
        </w:rPr>
        <w:t>think about Sci-Fi author Octavia Butler, musicians Sun Ra, and George Clinton—recent years have seen an undeniable acceleration of its influence across media, fashion, and consumer culture. It’s a shift that is reshaping how brands think about narrative, representation, and innovation.</w:t>
      </w:r>
      <w:r>
        <w:rPr>
          <w:b/>
          <w:u w:val="single"/>
        </w:rPr>
        <w:t xml:space="preserve"> </w:t>
      </w:r>
      <w:r>
        <w:rPr>
          <w:u w:val="single"/>
        </w:rPr>
        <w:t>The clearest signal yet of Afrofuturism’s mainstream arrival was the 2018 blockbuster</w:t>
      </w:r>
      <w:r>
        <w:rPr>
          <w:b/>
          <w:u w:val="single"/>
        </w:rPr>
        <w:t xml:space="preserve"> Black Panther.</w:t>
      </w:r>
      <w:r>
        <w:rPr>
          <w:u w:val="single"/>
        </w:rPr>
        <w:t xml:space="preserve"> </w:t>
      </w:r>
      <w:r>
        <w:t xml:space="preserve">The Marvel film was </w:t>
      </w:r>
      <w:r>
        <w:rPr>
          <w:b/>
          <w:u w:val="single"/>
        </w:rPr>
        <w:t>not only a commercial and critical success, earning over $1.3 billion globally, but also a cultural touchstone.</w:t>
      </w:r>
      <w:r>
        <w:t xml:space="preserve"> It placed the fictional African nation of Wakanda, a decidedly technologically advanced and uncolonized society, at the center of global imagination. </w:t>
      </w:r>
      <w:r>
        <w:rPr>
          <w:b/>
          <w:u w:val="single"/>
        </w:rPr>
        <w:t xml:space="preserve">For Black audiences, it offered something rare in Hollywood: a powerful reimagining of African excellence untainted by trauma narratives about ‘the struggle’. For brands, it opened a window into the aspirational power of future-facing Black identity. </w:t>
      </w:r>
      <w:r>
        <w:rPr>
          <w:u w:val="single"/>
        </w:rPr>
        <w:t>That cultural resonance wasn’t lost on companies</w:t>
      </w:r>
      <w:r>
        <w:t>.</w:t>
      </w:r>
      <w:r>
        <w:rPr>
          <w:u w:val="single"/>
        </w:rPr>
        <w:t xml:space="preserve"> Adidas, for instance, released a </w:t>
      </w:r>
      <w:hyperlink r:id="rId26">
        <w:r>
          <w:rPr>
            <w:color w:val="1155CC"/>
            <w:u w:val="single"/>
          </w:rPr>
          <w:t>Wakanda-inspired collection</w:t>
        </w:r>
      </w:hyperlink>
      <w:r>
        <w:t xml:space="preserve"> in collaboration with athletes and designers from the African diaspora. </w:t>
      </w:r>
      <w:r>
        <w:rPr>
          <w:u w:val="single"/>
        </w:rPr>
        <w:t xml:space="preserve">Lexus, the film’s automotive partner, built a </w:t>
      </w:r>
      <w:hyperlink r:id="rId27">
        <w:r>
          <w:rPr>
            <w:color w:val="1155CC"/>
            <w:u w:val="single"/>
          </w:rPr>
          <w:t xml:space="preserve">custom LC 500 </w:t>
        </w:r>
      </w:hyperlink>
      <w:r>
        <w:rPr>
          <w:u w:val="single"/>
        </w:rPr>
        <w:t>inspired by the film’s design ethos,</w:t>
      </w:r>
      <w:r>
        <w:t xml:space="preserve"> integrating Afrofuturist motifs and tech-forward aesthetics to align with the movie’s visionary style.</w:t>
      </w:r>
      <w:r>
        <w:rPr>
          <w:u w:val="single"/>
        </w:rPr>
        <w:t xml:space="preserve"> </w:t>
      </w:r>
      <w:r>
        <w:rPr>
          <w:b/>
          <w:u w:val="single"/>
        </w:rPr>
        <w:t>These smart (and fun) brand tie-ins weren’t just superficial; they were strategic acknowledgments that Afrofuturism speaks to a young, engaged, and identity-conscious demographic that values creativity and cultural authenticity.</w:t>
      </w:r>
      <w:r>
        <w:rPr>
          <w:u w:val="single"/>
        </w:rPr>
        <w:t xml:space="preserve"> According to a McKinsey </w:t>
      </w:r>
      <w:hyperlink r:id="rId28">
        <w:r>
          <w:rPr>
            <w:color w:val="1155CC"/>
            <w:u w:val="single"/>
          </w:rPr>
          <w:t>report,</w:t>
        </w:r>
      </w:hyperlink>
      <w:r>
        <w:rPr>
          <w:u w:val="single"/>
        </w:rPr>
        <w:t xml:space="preserve"> </w:t>
      </w:r>
      <w:r>
        <w:rPr>
          <w:b/>
          <w:u w:val="single"/>
        </w:rPr>
        <w:t>Black consumers in the U.S. control over $1.6 trillion in spending power.</w:t>
      </w:r>
      <w:r>
        <w:rPr>
          <w:b/>
        </w:rPr>
        <w:t xml:space="preserve"> </w:t>
      </w:r>
      <w:r>
        <w:rPr>
          <w:b/>
          <w:u w:val="single"/>
        </w:rPr>
        <w:t>Yet they are still grossly underrepresented in cultural narratives that showcase innovation, imagination, and success.</w:t>
      </w:r>
      <w:r>
        <w:rPr>
          <w:u w:val="single"/>
        </w:rPr>
        <w:t xml:space="preserve"> Afrofuturism fills that void, and it’s gaining traction across industries. </w:t>
      </w:r>
      <w:r>
        <w:t xml:space="preserve">In fashion, designers like Kerby Jean-Raymond of </w:t>
      </w:r>
      <w:hyperlink r:id="rId29">
        <w:proofErr w:type="spellStart"/>
        <w:r>
          <w:rPr>
            <w:color w:val="1155CC"/>
            <w:u w:val="single"/>
          </w:rPr>
          <w:t>Pyer</w:t>
        </w:r>
        <w:proofErr w:type="spellEnd"/>
        <w:r>
          <w:rPr>
            <w:color w:val="1155CC"/>
            <w:u w:val="single"/>
          </w:rPr>
          <w:t xml:space="preserve"> Moss</w:t>
        </w:r>
      </w:hyperlink>
      <w:r>
        <w:t xml:space="preserve">, known for his Afrofuturist runway presentations, are leveraging both heritage and imagination to challenge the status quo. In music, artists like Janelle </w:t>
      </w:r>
      <w:proofErr w:type="spellStart"/>
      <w:r>
        <w:t>Monáe</w:t>
      </w:r>
      <w:proofErr w:type="spellEnd"/>
      <w:r>
        <w:t xml:space="preserve"> and Flying Lotus infuse their work with sonic futurism, while simultaneously confronting present-day issues like gender, race, and systemic inequality. </w:t>
      </w:r>
      <w:r>
        <w:rPr>
          <w:u w:val="single"/>
        </w:rPr>
        <w:t>T</w:t>
      </w:r>
      <w:r>
        <w:rPr>
          <w:b/>
          <w:u w:val="single"/>
        </w:rPr>
        <w:t xml:space="preserve">hese expressions are not just art—they are consumer touchpoints. </w:t>
      </w:r>
      <w:r>
        <w:rPr>
          <w:u w:val="single"/>
        </w:rPr>
        <w:t xml:space="preserve">In a 2022 </w:t>
      </w:r>
      <w:proofErr w:type="spellStart"/>
      <w:r>
        <w:rPr>
          <w:u w:val="single"/>
        </w:rPr>
        <w:t>YPulse</w:t>
      </w:r>
      <w:proofErr w:type="spellEnd"/>
      <w:r>
        <w:rPr>
          <w:u w:val="single"/>
        </w:rPr>
        <w:t xml:space="preserve"> </w:t>
      </w:r>
      <w:hyperlink r:id="rId30">
        <w:r>
          <w:rPr>
            <w:color w:val="1155CC"/>
            <w:u w:val="single"/>
          </w:rPr>
          <w:t>survey,</w:t>
        </w:r>
      </w:hyperlink>
      <w:r>
        <w:rPr>
          <w:u w:val="single"/>
        </w:rPr>
        <w:t xml:space="preserve"> 77% of</w:t>
      </w:r>
      <w:r>
        <w:rPr>
          <w:b/>
          <w:u w:val="single"/>
        </w:rPr>
        <w:t xml:space="preserve"> Gen Z and millennial consumers said they believe brands should take more initiative in promoting diverse storytelling. </w:t>
      </w:r>
      <w:r>
        <w:t xml:space="preserve">This is particularly important among young Black audiences, who want to see themselves reflected not just in the </w:t>
      </w:r>
      <w:proofErr w:type="gramStart"/>
      <w:r>
        <w:t>stories</w:t>
      </w:r>
      <w:proofErr w:type="gramEnd"/>
      <w:r>
        <w:t xml:space="preserve"> brands tell, but also in the future those stories imagine. The implications stretch far beyond media and entertainment. In</w:t>
      </w:r>
      <w:r>
        <w:rPr>
          <w:u w:val="single"/>
        </w:rPr>
        <w:t xml:space="preserve"> tech, Afrofuturism inspires alternative narratives about who gets to be seen as a futurist. Innovative startups like </w:t>
      </w:r>
      <w:hyperlink r:id="rId31">
        <w:proofErr w:type="spellStart"/>
        <w:r>
          <w:rPr>
            <w:color w:val="1155CC"/>
            <w:u w:val="single"/>
          </w:rPr>
          <w:t>AfroTech</w:t>
        </w:r>
        <w:proofErr w:type="spellEnd"/>
        <w:r>
          <w:rPr>
            <w:color w:val="1155CC"/>
            <w:u w:val="single"/>
          </w:rPr>
          <w:t xml:space="preserve"> </w:t>
        </w:r>
      </w:hyperlink>
      <w:r>
        <w:rPr>
          <w:u w:val="single"/>
        </w:rPr>
        <w:t>are creating spaces for Black technologists and creatives to build innovations grounded in both culture and possibility.</w:t>
      </w:r>
      <w:r>
        <w:t xml:space="preserve"> For industries such as gaming and VR, this offers fertile ground for inclusive world-building. G</w:t>
      </w:r>
      <w:r>
        <w:rPr>
          <w:u w:val="single"/>
        </w:rPr>
        <w:t xml:space="preserve">ames such as Spider-Man: Miles Morales and </w:t>
      </w:r>
      <w:proofErr w:type="spellStart"/>
      <w:r>
        <w:rPr>
          <w:u w:val="single"/>
        </w:rPr>
        <w:t>Aurion</w:t>
      </w:r>
      <w:proofErr w:type="spellEnd"/>
      <w:r>
        <w:rPr>
          <w:u w:val="single"/>
        </w:rPr>
        <w:t>: Legacy of the Kori-</w:t>
      </w:r>
      <w:proofErr w:type="spellStart"/>
      <w:r>
        <w:rPr>
          <w:u w:val="single"/>
        </w:rPr>
        <w:t>Odan</w:t>
      </w:r>
      <w:proofErr w:type="spellEnd"/>
      <w:r>
        <w:rPr>
          <w:u w:val="single"/>
        </w:rPr>
        <w:t xml:space="preserve"> are exploring African diasporic narratives in ways that go beyond tokenism and deep into rich cultural immersion</w:t>
      </w:r>
      <w:r>
        <w:t xml:space="preserve">. In </w:t>
      </w:r>
      <w:r>
        <w:rPr>
          <w:u w:val="single"/>
        </w:rPr>
        <w:t xml:space="preserve">retail, brands like Sephora and </w:t>
      </w:r>
      <w:hyperlink r:id="rId32">
        <w:proofErr w:type="spellStart"/>
        <w:r>
          <w:rPr>
            <w:color w:val="1155CC"/>
            <w:u w:val="single"/>
          </w:rPr>
          <w:t>Ulta</w:t>
        </w:r>
        <w:proofErr w:type="spellEnd"/>
      </w:hyperlink>
      <w:r>
        <w:rPr>
          <w:u w:val="single"/>
        </w:rPr>
        <w:t xml:space="preserve"> have expanded their Black-owned offerings, responding to rising demand for beauty that incorporates ancestral knowledge and speculative aesthetics.</w:t>
      </w:r>
      <w:r>
        <w:t xml:space="preserve"> The intersection of beauty and Afrofuturism offers exciting possibilities, from packaging that honors African symbolism to campaigns centered around the transformative power of self-expression. A recent Deloitte </w:t>
      </w:r>
      <w:hyperlink r:id="rId33">
        <w:r>
          <w:rPr>
            <w:color w:val="1155CC"/>
            <w:u w:val="single"/>
          </w:rPr>
          <w:t>study</w:t>
        </w:r>
      </w:hyperlink>
      <w:r>
        <w:t xml:space="preserve"> found that 61% of Gen Z consumers expect brands to speak to them in culturally relevant ways—and Afrofuturism, with its fusion of heritage and innovation, delivers exactly that. Even in categories as traditional as </w:t>
      </w:r>
      <w:proofErr w:type="gramStart"/>
      <w:r>
        <w:t>consumer packaged</w:t>
      </w:r>
      <w:proofErr w:type="gramEnd"/>
      <w:r>
        <w:t xml:space="preserve"> goods (CPG), Afrofuturism offers new opportunities. Think about food brands embracing diasporic ingredients while using futuristic branding to market them. Companies like A Dozen Cousins or Fly </w:t>
      </w:r>
      <w:proofErr w:type="gramStart"/>
      <w:r>
        <w:t>By</w:t>
      </w:r>
      <w:proofErr w:type="gramEnd"/>
      <w:r>
        <w:t xml:space="preserve"> Jing, though not explicitly Afrofuturist, align with the broader theme of reimagining legacy through innovation and flavor-forward storytelling. The potential for collaboration between Afrofuturist creatives and CPG brands lies in narrative—stories that honor origin while projecting bold visions of what’s next. The rise of Afrofuturism also reflects broader global shifts in how identity is consumed and communicated. In the age of social media, consumers, particularly younger ones—are curating personal brands that integrate cultural pride with aesthetic experimentation. This is evident on platforms like TikTok, where hashtags like #Afrofuturism garner millions of views. Brands that ignore these spaces are not just missing out on trends—they’re missing the whole moment.</w:t>
      </w:r>
      <w:r>
        <w:t xml:space="preserve"> </w:t>
      </w:r>
      <w:r>
        <w:t>By now,</w:t>
      </w:r>
      <w:r>
        <w:rPr>
          <w:b/>
          <w:u w:val="single"/>
        </w:rPr>
        <w:t xml:space="preserve"> we know representation matters, but resonance matters more. </w:t>
      </w:r>
      <w:r>
        <w:rPr>
          <w:u w:val="single"/>
        </w:rPr>
        <w:t xml:space="preserve">A 2023 Morning Consult </w:t>
      </w:r>
      <w:hyperlink r:id="rId34">
        <w:r>
          <w:rPr>
            <w:color w:val="1155CC"/>
            <w:u w:val="single"/>
          </w:rPr>
          <w:t xml:space="preserve">poll </w:t>
        </w:r>
      </w:hyperlink>
      <w:r>
        <w:rPr>
          <w:u w:val="single"/>
        </w:rPr>
        <w:t xml:space="preserve">found that </w:t>
      </w:r>
      <w:r>
        <w:rPr>
          <w:b/>
          <w:u w:val="single"/>
        </w:rPr>
        <w:t>while 69% of consumers value inclusivity in marketing, only 38% feel that brands deliver on it meaningfully.</w:t>
      </w:r>
      <w:r>
        <w:t xml:space="preserve"> Afrofuturism offers a remedy—not through performative nods, but through integrated, imaginative partnerships that center culture and innovation in equal measure.</w:t>
      </w:r>
    </w:p>
    <w:p w14:paraId="2431251F" w14:textId="45651E75" w:rsidR="00BA6FFC" w:rsidRDefault="00BA6FFC" w:rsidP="00BA6FFC">
      <w:pPr>
        <w:pStyle w:val="Heading4"/>
      </w:pPr>
      <w:r>
        <w:t xml:space="preserve">Consumption of </w:t>
      </w:r>
      <w:r>
        <w:t xml:space="preserve">Afrofuturism </w:t>
      </w:r>
      <w:r>
        <w:t xml:space="preserve">is marked by “Blackophobia and </w:t>
      </w:r>
      <w:proofErr w:type="spellStart"/>
      <w:r>
        <w:t>Blackphilia</w:t>
      </w:r>
      <w:proofErr w:type="spellEnd"/>
      <w:r>
        <w:t>” –</w:t>
      </w:r>
      <w:r>
        <w:t xml:space="preserve"> </w:t>
      </w:r>
      <w:r>
        <w:t xml:space="preserve">reliance on cultural aesthetics ignores unbridled capitalism and commodification of Black </w:t>
      </w:r>
      <w:proofErr w:type="gramStart"/>
      <w:r>
        <w:t>art</w:t>
      </w:r>
      <w:proofErr w:type="gramEnd"/>
      <w:r>
        <w:t xml:space="preserve"> </w:t>
      </w:r>
    </w:p>
    <w:p w14:paraId="0C69DCD9" w14:textId="77777777" w:rsidR="00BA6FFC" w:rsidRDefault="00BA6FFC" w:rsidP="00BA6FFC">
      <w:pPr>
        <w:spacing w:before="240" w:after="240"/>
      </w:pPr>
      <w:r w:rsidRPr="00B44AC5">
        <w:rPr>
          <w:rStyle w:val="Style13ptBold"/>
        </w:rPr>
        <w:t xml:space="preserve">Rahman </w:t>
      </w:r>
      <w:r>
        <w:rPr>
          <w:rStyle w:val="Style13ptBold"/>
        </w:rPr>
        <w:t>’</w:t>
      </w:r>
      <w:r w:rsidRPr="00B44AC5">
        <w:rPr>
          <w:rStyle w:val="Style13ptBold"/>
        </w:rPr>
        <w:t>23</w:t>
      </w:r>
      <w:r>
        <w:rPr>
          <w:rStyle w:val="Style13ptBold"/>
        </w:rPr>
        <w:t>.</w:t>
      </w:r>
      <w:r>
        <w:rPr>
          <w:sz w:val="26"/>
          <w:szCs w:val="26"/>
        </w:rPr>
        <w:t xml:space="preserve"> </w:t>
      </w:r>
      <w:r w:rsidRPr="00B44AC5">
        <w:rPr>
          <w:sz w:val="21"/>
          <w:szCs w:val="21"/>
        </w:rPr>
        <w:t xml:space="preserve">Rahman, </w:t>
      </w:r>
      <w:proofErr w:type="spellStart"/>
      <w:r w:rsidRPr="00B44AC5">
        <w:rPr>
          <w:sz w:val="21"/>
          <w:szCs w:val="21"/>
        </w:rPr>
        <w:t>Rumana</w:t>
      </w:r>
      <w:proofErr w:type="spellEnd"/>
      <w:r w:rsidRPr="00B44AC5">
        <w:rPr>
          <w:sz w:val="21"/>
          <w:szCs w:val="21"/>
        </w:rPr>
        <w:t xml:space="preserve">, and T. M. </w:t>
      </w:r>
      <w:proofErr w:type="spellStart"/>
      <w:r w:rsidRPr="00B44AC5">
        <w:rPr>
          <w:sz w:val="21"/>
          <w:szCs w:val="21"/>
        </w:rPr>
        <w:t>Rafat</w:t>
      </w:r>
      <w:proofErr w:type="spellEnd"/>
      <w:r w:rsidRPr="00B44AC5">
        <w:rPr>
          <w:sz w:val="21"/>
          <w:szCs w:val="21"/>
        </w:rPr>
        <w:t xml:space="preserve"> Rahman. “Commodified Afrofuturism in Ryan </w:t>
      </w:r>
      <w:proofErr w:type="spellStart"/>
      <w:r w:rsidRPr="00B44AC5">
        <w:rPr>
          <w:sz w:val="21"/>
          <w:szCs w:val="21"/>
        </w:rPr>
        <w:t>Coogler’s</w:t>
      </w:r>
      <w:proofErr w:type="spellEnd"/>
      <w:r w:rsidRPr="00B44AC5">
        <w:rPr>
          <w:sz w:val="21"/>
          <w:szCs w:val="21"/>
        </w:rPr>
        <w:t xml:space="preserve"> Black Panther,” 2023. doi:10.1111/J.1468-</w:t>
      </w:r>
      <w:proofErr w:type="gramStart"/>
      <w:r w:rsidRPr="00B44AC5">
        <w:rPr>
          <w:sz w:val="21"/>
          <w:szCs w:val="21"/>
        </w:rPr>
        <w:t>2885.2003.TB</w:t>
      </w:r>
      <w:proofErr w:type="gramEnd"/>
      <w:r w:rsidRPr="00B44AC5">
        <w:rPr>
          <w:sz w:val="21"/>
          <w:szCs w:val="21"/>
        </w:rPr>
        <w:t>00297.X.//</w:t>
      </w:r>
      <w:proofErr w:type="spellStart"/>
      <w:r w:rsidRPr="00B44AC5">
        <w:rPr>
          <w:sz w:val="21"/>
          <w:szCs w:val="21"/>
        </w:rPr>
        <w:t>jszion</w:t>
      </w:r>
      <w:proofErr w:type="spellEnd"/>
    </w:p>
    <w:p w14:paraId="3BFAF563" w14:textId="116EFBD7" w:rsidR="00BA6FFC" w:rsidRPr="00BA6FFC" w:rsidRDefault="00BA6FFC" w:rsidP="00BA6FFC">
      <w:pPr>
        <w:spacing w:before="240" w:after="240"/>
      </w:pPr>
      <w:r>
        <w:rPr>
          <w:u w:val="single"/>
        </w:rPr>
        <w:t xml:space="preserve">We should recognize the Blackophobia that lies behind much </w:t>
      </w:r>
      <w:proofErr w:type="spellStart"/>
      <w:r>
        <w:rPr>
          <w:u w:val="single"/>
        </w:rPr>
        <w:t>Blackophilia</w:t>
      </w:r>
      <w:proofErr w:type="spellEnd"/>
      <w:r>
        <w:rPr>
          <w:u w:val="single"/>
        </w:rPr>
        <w:t>, and that both may be representative of the continuing ideological and cultural power of White supremacy in the 21st century. (</w:t>
      </w:r>
      <w:proofErr w:type="spellStart"/>
      <w:r>
        <w:rPr>
          <w:u w:val="single"/>
        </w:rPr>
        <w:t>Yousman</w:t>
      </w:r>
      <w:proofErr w:type="spellEnd"/>
      <w:r>
        <w:rPr>
          <w:u w:val="single"/>
        </w:rPr>
        <w:t xml:space="preserve"> 371) In this age of unbridled capitalism, the world of cinema has often resorted to commodifying cultural and social elements functioning within the </w:t>
      </w:r>
      <w:proofErr w:type="gramStart"/>
      <w:r>
        <w:rPr>
          <w:u w:val="single"/>
        </w:rPr>
        <w:t>make believe</w:t>
      </w:r>
      <w:proofErr w:type="gramEnd"/>
      <w:r>
        <w:rPr>
          <w:u w:val="single"/>
        </w:rPr>
        <w:t xml:space="preserve"> world of films. </w:t>
      </w:r>
      <w:r>
        <w:t xml:space="preserve">A common trope in modern cinema, involving such social elements, is the subversion1 of </w:t>
      </w:r>
      <w:r>
        <w:rPr>
          <w:u w:val="single"/>
        </w:rPr>
        <w:t>social order to show the underprivileged and marginalized communities breaking out of the shackles.</w:t>
      </w:r>
      <w:r>
        <w:t xml:space="preserve"> The subversion creates a momentary inversion of the social order that often attracts the underprivileged community (whose ascension or upheaval is at the </w:t>
      </w:r>
      <w:proofErr w:type="spellStart"/>
      <w:r>
        <w:t>centre</w:t>
      </w:r>
      <w:proofErr w:type="spellEnd"/>
      <w:r>
        <w:t xml:space="preserve"> of the film) to flock to the theatres. </w:t>
      </w:r>
      <w:r>
        <w:rPr>
          <w:u w:val="single"/>
        </w:rPr>
        <w:t>The racial representation of black people is one such commodified element in the west as “Hollywood recognizes that blackness as a commodity can be exploited to bring in the bucks”</w:t>
      </w:r>
      <w:r>
        <w:t xml:space="preserve"> (hooks, Reel 73). Through such narratives involving subversion, as much as they inspire such underprivileged communities in the society, the films simultaneously show precisely what is not real. </w:t>
      </w:r>
      <w:r>
        <w:rPr>
          <w:u w:val="single"/>
        </w:rPr>
        <w:t xml:space="preserve">By pulling the marginalized people to the </w:t>
      </w:r>
      <w:proofErr w:type="spellStart"/>
      <w:r>
        <w:rPr>
          <w:u w:val="single"/>
        </w:rPr>
        <w:t>centre</w:t>
      </w:r>
      <w:proofErr w:type="spellEnd"/>
      <w:r>
        <w:rPr>
          <w:u w:val="single"/>
        </w:rPr>
        <w:t xml:space="preserve"> in a make-believe reel world, in one sense, such films silently point out that those people are far from the </w:t>
      </w:r>
      <w:proofErr w:type="spellStart"/>
      <w:r>
        <w:rPr>
          <w:u w:val="single"/>
        </w:rPr>
        <w:t>centre</w:t>
      </w:r>
      <w:proofErr w:type="spellEnd"/>
      <w:r>
        <w:rPr>
          <w:u w:val="single"/>
        </w:rPr>
        <w:t xml:space="preserve"> in the real world</w:t>
      </w:r>
      <w:r>
        <w:t xml:space="preserve">. In such manner, the surface narrative of the film, concerning the subversion, is at war with itself when the deeper and silent narratives are brought to the forefront. </w:t>
      </w:r>
      <w:r>
        <w:rPr>
          <w:u w:val="single"/>
        </w:rPr>
        <w:t xml:space="preserve">Such is the case through its depiction of commodified Afrofuturism denoting a technologically advanced fictional African country of Wakanda in Ryan </w:t>
      </w:r>
      <w:proofErr w:type="spellStart"/>
      <w:r>
        <w:rPr>
          <w:u w:val="single"/>
        </w:rPr>
        <w:t>Coogler’s</w:t>
      </w:r>
      <w:proofErr w:type="spellEnd"/>
      <w:r>
        <w:rPr>
          <w:u w:val="single"/>
        </w:rPr>
        <w:t xml:space="preserve"> Black Panther.</w:t>
      </w:r>
      <w:r>
        <w:t xml:space="preserve"> The film depicts Wakanda as a fictional African country hidden from the world with the help of technology to keep its wealth and </w:t>
      </w:r>
      <w:r>
        <w:lastRenderedPageBreak/>
        <w:t xml:space="preserve">resources (primarily the fictional element of Vibranium) intact and away from the grasp of others. </w:t>
      </w:r>
      <w:r>
        <w:rPr>
          <w:u w:val="single"/>
        </w:rPr>
        <w:t xml:space="preserve">The film subverts the notion of Black African communities </w:t>
      </w:r>
      <w:proofErr w:type="gramStart"/>
      <w:r>
        <w:rPr>
          <w:u w:val="single"/>
        </w:rPr>
        <w:t>lagging behind</w:t>
      </w:r>
      <w:proofErr w:type="gramEnd"/>
      <w:r>
        <w:rPr>
          <w:u w:val="single"/>
        </w:rPr>
        <w:t xml:space="preserve"> in terms of technological developments through its Afrofuturistic portrayal of Wakanda.</w:t>
      </w:r>
      <w:r>
        <w:t xml:space="preserve"> Moreover, it shows </w:t>
      </w:r>
      <w:r>
        <w:rPr>
          <w:u w:val="single"/>
        </w:rPr>
        <w:t xml:space="preserve">Wakanda as one of the most powerful nations of the world in terms of resources, </w:t>
      </w:r>
      <w:proofErr w:type="gramStart"/>
      <w:r>
        <w:rPr>
          <w:u w:val="single"/>
        </w:rPr>
        <w:t>warfare</w:t>
      </w:r>
      <w:proofErr w:type="gramEnd"/>
      <w:r>
        <w:rPr>
          <w:u w:val="single"/>
        </w:rPr>
        <w:t xml:space="preserve"> and knowledge</w:t>
      </w:r>
      <w:r>
        <w:t xml:space="preserve">. </w:t>
      </w:r>
      <w:proofErr w:type="gramStart"/>
      <w:r>
        <w:t>In reality, with</w:t>
      </w:r>
      <w:proofErr w:type="gramEnd"/>
      <w:r>
        <w:t xml:space="preserve"> statistics suggesting that 67 percent or an estimated 871 million people in Africa do not have access to internet – it is evident that the scenario of most African countries is much different from Wakanda (</w:t>
      </w:r>
      <w:proofErr w:type="spellStart"/>
      <w:r>
        <w:t>Munga</w:t>
      </w:r>
      <w:proofErr w:type="spellEnd"/>
      <w:r>
        <w:t xml:space="preserve">). </w:t>
      </w:r>
      <w:r>
        <w:rPr>
          <w:u w:val="single"/>
        </w:rPr>
        <w:t>This echoes bell hooks’ (2009) notion of how “the “idea” of a “black film” has been appropriated as a way to market films that are basically written and produced by white people as though they in fact represent and offer us</w:t>
      </w:r>
      <w:proofErr w:type="gramStart"/>
      <w:r>
        <w:rPr>
          <w:u w:val="single"/>
        </w:rPr>
        <w:t>—“</w:t>
      </w:r>
      <w:proofErr w:type="gramEnd"/>
      <w:r>
        <w:rPr>
          <w:u w:val="single"/>
        </w:rPr>
        <w:t xml:space="preserve">authentic” blackness” </w:t>
      </w:r>
      <w:r>
        <w:t xml:space="preserve">(65). Thus, such films market the unreal as authentic on-screen. The marginalized group, such as </w:t>
      </w:r>
      <w:proofErr w:type="gramStart"/>
      <w:r>
        <w:t>African-Americans</w:t>
      </w:r>
      <w:proofErr w:type="gramEnd"/>
      <w:r>
        <w:t xml:space="preserve"> accept such representation of Blackness or Black Culture as they put more value into the existence of their representation rather than how they are represented. On this issue, hooks </w:t>
      </w:r>
      <w:proofErr w:type="gramStart"/>
      <w:r>
        <w:t>writes</w:t>
      </w:r>
      <w:proofErr w:type="gramEnd"/>
      <w:r>
        <w:t xml:space="preserve">, Concurrently, </w:t>
      </w:r>
      <w:r>
        <w:rPr>
          <w:u w:val="single"/>
        </w:rPr>
        <w:t>marginalized groups, deemed Other, who have been ignored, rendered invisible, can be seduced by the emphasis on Otherness, by its commodification, because it offers the promise of recognition and reconciliation. (Black 26)</w:t>
      </w:r>
    </w:p>
    <w:p w14:paraId="25A4B800" w14:textId="77777777" w:rsidR="00BA6FFC" w:rsidRDefault="00BA6FFC" w:rsidP="00BA6FFC"/>
    <w:p w14:paraId="767286DC" w14:textId="77777777" w:rsidR="00BA6FFC" w:rsidRPr="00BA6FFC" w:rsidRDefault="00BA6FFC" w:rsidP="00BA6FFC"/>
    <w:p w14:paraId="7B3C3A62" w14:textId="77777777" w:rsidR="00491496" w:rsidRPr="00E82366" w:rsidRDefault="00491496" w:rsidP="00676348">
      <w:pPr>
        <w:pStyle w:val="Heading2"/>
      </w:pPr>
      <w:r w:rsidRPr="00E82366">
        <w:lastRenderedPageBreak/>
        <w:t>Pragmatism</w:t>
      </w:r>
    </w:p>
    <w:p w14:paraId="5098B91D" w14:textId="77777777" w:rsidR="00491496" w:rsidRPr="00E82366" w:rsidRDefault="00491496" w:rsidP="00491496">
      <w:pPr>
        <w:pStyle w:val="Heading4"/>
        <w:keepNext w:val="0"/>
        <w:keepLines w:val="0"/>
        <w:spacing w:line="276" w:lineRule="auto"/>
      </w:pPr>
      <w:r w:rsidRPr="00E82366">
        <w:t xml:space="preserve">Adherence to ideologies </w:t>
      </w:r>
      <w:r w:rsidRPr="00E82366">
        <w:rPr>
          <w:u w:val="single"/>
        </w:rPr>
        <w:t>fails</w:t>
      </w:r>
      <w:r w:rsidRPr="00E82366">
        <w:t xml:space="preserve">. Political pragmatism is </w:t>
      </w:r>
      <w:r w:rsidRPr="00E82366">
        <w:rPr>
          <w:u w:val="single"/>
        </w:rPr>
        <w:t>key</w:t>
      </w:r>
      <w:r w:rsidRPr="00E82366">
        <w:t xml:space="preserve"> to taking actual steps towards improving lives.</w:t>
      </w:r>
    </w:p>
    <w:p w14:paraId="0E025C96" w14:textId="77777777" w:rsidR="00491496" w:rsidRPr="00E82366" w:rsidRDefault="00491496" w:rsidP="00491496">
      <w:pPr>
        <w:spacing w:line="276" w:lineRule="auto"/>
        <w:rPr>
          <w:rFonts w:eastAsia="Calibri"/>
          <w:b/>
          <w:sz w:val="26"/>
          <w:szCs w:val="26"/>
        </w:rPr>
      </w:pPr>
      <w:proofErr w:type="spellStart"/>
      <w:r w:rsidRPr="00E82366">
        <w:rPr>
          <w:rFonts w:eastAsia="Calibri"/>
          <w:b/>
          <w:sz w:val="26"/>
          <w:szCs w:val="26"/>
        </w:rPr>
        <w:t>Filimowicz</w:t>
      </w:r>
      <w:proofErr w:type="spellEnd"/>
      <w:r w:rsidRPr="00E82366">
        <w:rPr>
          <w:rFonts w:eastAsia="Calibri"/>
          <w:b/>
          <w:sz w:val="26"/>
          <w:szCs w:val="26"/>
        </w:rPr>
        <w:t xml:space="preserve"> 24</w:t>
      </w:r>
    </w:p>
    <w:p w14:paraId="0BA6B22C" w14:textId="77777777" w:rsidR="00491496" w:rsidRPr="00E82366" w:rsidRDefault="00491496" w:rsidP="00491496">
      <w:pPr>
        <w:spacing w:line="256" w:lineRule="auto"/>
        <w:rPr>
          <w:rFonts w:eastAsia="Calibri"/>
          <w:sz w:val="16"/>
          <w:szCs w:val="16"/>
        </w:rPr>
      </w:pPr>
      <w:r w:rsidRPr="00E82366">
        <w:rPr>
          <w:rFonts w:eastAsia="Calibri"/>
          <w:sz w:val="16"/>
          <w:szCs w:val="16"/>
        </w:rPr>
        <w:t>Michael Filimowicz is a</w:t>
      </w:r>
      <w:hyperlink r:id="rId35">
        <w:r w:rsidRPr="00E82366">
          <w:rPr>
            <w:rFonts w:eastAsia="Calibri"/>
            <w:sz w:val="16"/>
            <w:szCs w:val="16"/>
          </w:rPr>
          <w:t xml:space="preserve"> </w:t>
        </w:r>
      </w:hyperlink>
      <w:hyperlink r:id="rId36">
        <w:r w:rsidRPr="00E82366">
          <w:rPr>
            <w:rFonts w:eastAsia="Calibri"/>
            <w:color w:val="0563C1"/>
            <w:sz w:val="16"/>
            <w:szCs w:val="16"/>
            <w:u w:val="single"/>
          </w:rPr>
          <w:t>University Lecturer</w:t>
        </w:r>
      </w:hyperlink>
      <w:r w:rsidRPr="00E82366">
        <w:rPr>
          <w:rFonts w:eastAsia="Calibri"/>
          <w:sz w:val="16"/>
          <w:szCs w:val="16"/>
        </w:rPr>
        <w:t xml:space="preserve"> in the School of Interactive Arts and Technology (SIAT) at Simon Fraser University and has a background in computer mediated communications, audiovisual production, new media art and creative writing. (</w:t>
      </w:r>
      <w:proofErr w:type="spellStart"/>
      <w:r w:rsidRPr="00E82366">
        <w:rPr>
          <w:rFonts w:eastAsia="Calibri"/>
          <w:sz w:val="16"/>
          <w:szCs w:val="16"/>
        </w:rPr>
        <w:t>Filimowicz</w:t>
      </w:r>
      <w:proofErr w:type="spellEnd"/>
      <w:r w:rsidRPr="00E82366">
        <w:rPr>
          <w:rFonts w:eastAsia="Calibri"/>
          <w:sz w:val="16"/>
          <w:szCs w:val="16"/>
        </w:rPr>
        <w:t xml:space="preserve">, Michael. “Pragmatism as a Non-Ideological Practice - Michael for President - Medium.” </w:t>
      </w:r>
      <w:r w:rsidRPr="00E82366">
        <w:rPr>
          <w:rFonts w:eastAsia="Calibri"/>
          <w:i/>
          <w:sz w:val="16"/>
          <w:szCs w:val="16"/>
        </w:rPr>
        <w:t>Medium</w:t>
      </w:r>
      <w:r w:rsidRPr="00E82366">
        <w:rPr>
          <w:rFonts w:eastAsia="Calibri"/>
          <w:sz w:val="16"/>
          <w:szCs w:val="16"/>
        </w:rPr>
        <w:t>, Michael for President, 2 Dec. 2024, medium.com/michael-for-president/pragmatism-as-a-non-ideological-practice-53af61fec791.)//Irene</w:t>
      </w:r>
    </w:p>
    <w:p w14:paraId="150E06FF" w14:textId="77777777" w:rsidR="00491496" w:rsidRPr="00E82366" w:rsidRDefault="00491496" w:rsidP="00491496">
      <w:pPr>
        <w:spacing w:line="256" w:lineRule="auto"/>
        <w:rPr>
          <w:rFonts w:eastAsia="Calibri"/>
          <w:u w:val="single"/>
        </w:rPr>
      </w:pPr>
      <w:r w:rsidRPr="00E82366">
        <w:rPr>
          <w:rFonts w:eastAsia="Calibri"/>
          <w:sz w:val="16"/>
          <w:szCs w:val="16"/>
        </w:rPr>
        <w:t xml:space="preserve">Pragmatism, often misunderstood as a mere absence of principles or ideology, is deeply embedded in the fabric of American thought and action. This uniquely American philosophical tradition, first articulated by figures like William James and John Dewey, champions an </w:t>
      </w:r>
      <w:r w:rsidRPr="00E82366">
        <w:rPr>
          <w:rFonts w:eastAsia="Calibri"/>
          <w:u w:val="single"/>
        </w:rPr>
        <w:t>unrelenting commitment to “what works” rather than adherence to rigid doctrines or abstract ideals.</w:t>
      </w:r>
      <w:r w:rsidRPr="00E82366">
        <w:rPr>
          <w:rFonts w:eastAsia="Calibri"/>
          <w:sz w:val="16"/>
          <w:szCs w:val="16"/>
        </w:rPr>
        <w:t xml:space="preserve"> In this sense, </w:t>
      </w:r>
      <w:r w:rsidRPr="00E82366">
        <w:rPr>
          <w:rFonts w:eastAsia="Calibri"/>
          <w:u w:val="single"/>
        </w:rPr>
        <w:t>pragmatism is not an ideology at all.</w:t>
      </w:r>
      <w:r w:rsidRPr="00E82366">
        <w:rPr>
          <w:rFonts w:eastAsia="Calibri"/>
          <w:sz w:val="16"/>
          <w:szCs w:val="16"/>
        </w:rPr>
        <w:t xml:space="preserve"> </w:t>
      </w:r>
      <w:r w:rsidRPr="00E82366">
        <w:rPr>
          <w:rFonts w:eastAsia="Calibri"/>
          <w:u w:val="single"/>
        </w:rPr>
        <w:t>It is a method, an ethos of experimentation grounded in the understanding that human beings, their societies, and their circumstances are in constant flux.</w:t>
      </w:r>
      <w:r w:rsidRPr="00E82366">
        <w:rPr>
          <w:rFonts w:eastAsia="Calibri"/>
          <w:sz w:val="16"/>
          <w:szCs w:val="16"/>
        </w:rPr>
        <w:t xml:space="preserve"> By </w:t>
      </w:r>
      <w:r w:rsidRPr="00E82366">
        <w:rPr>
          <w:rFonts w:eastAsia="Calibri"/>
          <w:u w:val="single"/>
        </w:rPr>
        <w:t>keeping all ideas provisional and subject to real-world testing, pragmatism embraces the idea that beliefs are tools to navigate experience — not immutable truths.</w:t>
      </w:r>
    </w:p>
    <w:p w14:paraId="562F2347" w14:textId="77777777" w:rsidR="00491496" w:rsidRPr="00E82366" w:rsidRDefault="00491496" w:rsidP="00491496">
      <w:pPr>
        <w:spacing w:line="256" w:lineRule="auto"/>
        <w:rPr>
          <w:rFonts w:eastAsia="Calibri"/>
          <w:u w:val="single"/>
        </w:rPr>
      </w:pPr>
      <w:r w:rsidRPr="00E82366">
        <w:rPr>
          <w:rFonts w:eastAsia="Calibri"/>
          <w:sz w:val="16"/>
          <w:szCs w:val="16"/>
        </w:rPr>
        <w:t xml:space="preserve">The </w:t>
      </w:r>
      <w:r w:rsidRPr="00E82366">
        <w:rPr>
          <w:rFonts w:eastAsia="Calibri"/>
          <w:u w:val="single"/>
        </w:rPr>
        <w:t>value of pragmatism in American culture lies in its flexibility and resilience, qualities that have long been admired in the national psyche.</w:t>
      </w:r>
      <w:r w:rsidRPr="00E82366">
        <w:rPr>
          <w:rFonts w:eastAsia="Calibri"/>
          <w:sz w:val="16"/>
          <w:szCs w:val="16"/>
        </w:rPr>
        <w:t xml:space="preserve"> </w:t>
      </w:r>
      <w:proofErr w:type="spellStart"/>
      <w:r w:rsidRPr="00E82366">
        <w:rPr>
          <w:rFonts w:eastAsia="Calibri"/>
          <w:sz w:val="16"/>
          <w:szCs w:val="16"/>
        </w:rPr>
        <w:t>F rom</w:t>
      </w:r>
      <w:proofErr w:type="spellEnd"/>
      <w:r w:rsidRPr="00E82366">
        <w:rPr>
          <w:rFonts w:eastAsia="Calibri"/>
          <w:sz w:val="16"/>
          <w:szCs w:val="16"/>
        </w:rPr>
        <w:t xml:space="preserve"> the </w:t>
      </w:r>
      <w:r w:rsidRPr="00E82366">
        <w:rPr>
          <w:rFonts w:eastAsia="Calibri"/>
          <w:u w:val="single"/>
        </w:rPr>
        <w:t>pioneers who innovated to survive on the frontier</w:t>
      </w:r>
      <w:r w:rsidRPr="00E82366">
        <w:rPr>
          <w:rFonts w:eastAsia="Calibri"/>
          <w:sz w:val="16"/>
          <w:szCs w:val="16"/>
        </w:rPr>
        <w:t xml:space="preserve">, to the </w:t>
      </w:r>
      <w:r w:rsidRPr="00E82366">
        <w:rPr>
          <w:rFonts w:eastAsia="Calibri"/>
          <w:u w:val="single"/>
        </w:rPr>
        <w:t>engineers of massive infrastructure projects like the Hoover Dam</w:t>
      </w:r>
      <w:r w:rsidRPr="00E82366">
        <w:rPr>
          <w:rFonts w:eastAsia="Calibri"/>
          <w:sz w:val="16"/>
          <w:szCs w:val="16"/>
        </w:rPr>
        <w:t xml:space="preserve">, </w:t>
      </w:r>
      <w:r w:rsidRPr="00E82366">
        <w:rPr>
          <w:rFonts w:eastAsia="Calibri"/>
          <w:u w:val="single"/>
        </w:rPr>
        <w:t>Americans have historically prized the ability to adapt and problem-solve.</w:t>
      </w:r>
      <w:r w:rsidRPr="00E82366">
        <w:rPr>
          <w:rFonts w:eastAsia="Calibri"/>
          <w:sz w:val="16"/>
          <w:szCs w:val="16"/>
        </w:rPr>
        <w:t xml:space="preserve"> Politically, the </w:t>
      </w:r>
      <w:r w:rsidRPr="00E82366">
        <w:rPr>
          <w:rFonts w:eastAsia="Calibri"/>
          <w:u w:val="single"/>
        </w:rPr>
        <w:t>United States has often oscillated between grand ideological movements</w:t>
      </w:r>
      <w:r w:rsidRPr="00E82366">
        <w:rPr>
          <w:rFonts w:eastAsia="Calibri"/>
          <w:sz w:val="16"/>
          <w:szCs w:val="16"/>
        </w:rPr>
        <w:t xml:space="preserve">, yet its enduring </w:t>
      </w:r>
      <w:r w:rsidRPr="00E82366">
        <w:rPr>
          <w:rFonts w:eastAsia="Calibri"/>
          <w:u w:val="single"/>
        </w:rPr>
        <w:t>strength has been its capacity to pivot toward practical solutions in times of crisis.</w:t>
      </w:r>
      <w:r w:rsidRPr="00E82366">
        <w:rPr>
          <w:rFonts w:eastAsia="Calibri"/>
          <w:sz w:val="16"/>
          <w:szCs w:val="16"/>
        </w:rPr>
        <w:t xml:space="preserve"> </w:t>
      </w:r>
      <w:r w:rsidRPr="00E82366">
        <w:rPr>
          <w:rFonts w:eastAsia="Calibri"/>
          <w:u w:val="single"/>
        </w:rPr>
        <w:t>Pragmatism</w:t>
      </w:r>
      <w:r w:rsidRPr="00E82366">
        <w:rPr>
          <w:rFonts w:eastAsia="Calibri"/>
          <w:sz w:val="16"/>
          <w:szCs w:val="16"/>
        </w:rPr>
        <w:t xml:space="preserve"> undergirds this adaptability. It </w:t>
      </w:r>
      <w:r w:rsidRPr="00E82366">
        <w:rPr>
          <w:rFonts w:eastAsia="Calibri"/>
          <w:u w:val="single"/>
        </w:rPr>
        <w:t>reminds us that no policy, no principle, and no institution should be so sacrosanct that it cannot be improved or, if necessary, discarded.</w:t>
      </w:r>
    </w:p>
    <w:p w14:paraId="69692EEF" w14:textId="77777777" w:rsidR="00491496" w:rsidRPr="00E82366" w:rsidRDefault="00491496" w:rsidP="00491496">
      <w:pPr>
        <w:spacing w:line="256" w:lineRule="auto"/>
        <w:rPr>
          <w:rFonts w:eastAsia="Calibri"/>
          <w:u w:val="single"/>
        </w:rPr>
      </w:pPr>
      <w:r w:rsidRPr="00E82366">
        <w:rPr>
          <w:rFonts w:eastAsia="Calibri"/>
          <w:u w:val="single"/>
        </w:rPr>
        <w:t>In contemporary politics, pragmatism offers a compelling alternative to the polarizing dynamics of ideology.</w:t>
      </w:r>
      <w:r w:rsidRPr="00E82366">
        <w:rPr>
          <w:rFonts w:eastAsia="Calibri"/>
          <w:sz w:val="16"/>
          <w:szCs w:val="16"/>
        </w:rPr>
        <w:t xml:space="preserve"> When </w:t>
      </w:r>
      <w:r w:rsidRPr="00E82366">
        <w:rPr>
          <w:rFonts w:eastAsia="Calibri"/>
          <w:u w:val="single"/>
        </w:rPr>
        <w:t>factions reduce complex issues to slogans, pragmatism steps in with an invitation to grapple with the nuances of reality.</w:t>
      </w:r>
      <w:r w:rsidRPr="00E82366">
        <w:rPr>
          <w:rFonts w:eastAsia="Calibri"/>
          <w:sz w:val="16"/>
          <w:szCs w:val="16"/>
        </w:rPr>
        <w:t xml:space="preserve"> For example, </w:t>
      </w:r>
      <w:r w:rsidRPr="00E82366">
        <w:rPr>
          <w:rFonts w:eastAsia="Calibri"/>
          <w:u w:val="single"/>
        </w:rPr>
        <w:t>consider Franklin D. Roosevelt’s New Deal.</w:t>
      </w:r>
      <w:r w:rsidRPr="00E82366">
        <w:rPr>
          <w:rFonts w:eastAsia="Calibri"/>
          <w:sz w:val="16"/>
          <w:szCs w:val="16"/>
        </w:rPr>
        <w:t xml:space="preserve"> It was </w:t>
      </w:r>
      <w:r w:rsidRPr="00E82366">
        <w:rPr>
          <w:rFonts w:eastAsia="Calibri"/>
          <w:u w:val="single"/>
        </w:rPr>
        <w:t>not the product of a single ideological vision but</w:t>
      </w:r>
      <w:r w:rsidRPr="00E82366">
        <w:rPr>
          <w:rFonts w:eastAsia="Calibri"/>
          <w:sz w:val="16"/>
          <w:szCs w:val="16"/>
        </w:rPr>
        <w:t xml:space="preserve"> a </w:t>
      </w:r>
      <w:r w:rsidRPr="00E82366">
        <w:rPr>
          <w:rFonts w:eastAsia="Calibri"/>
          <w:u w:val="single"/>
        </w:rPr>
        <w:t>series of experimental policies, each tested and revised based on outcomes.</w:t>
      </w:r>
      <w:r w:rsidRPr="00E82366">
        <w:rPr>
          <w:rFonts w:eastAsia="Calibri"/>
          <w:sz w:val="16"/>
          <w:szCs w:val="16"/>
        </w:rPr>
        <w:t xml:space="preserve"> Some programs succeeded and endured; others failed and were abandoned. The </w:t>
      </w:r>
      <w:r w:rsidRPr="00E82366">
        <w:rPr>
          <w:rFonts w:eastAsia="Calibri"/>
          <w:u w:val="single"/>
        </w:rPr>
        <w:t>process embodied pragmatism’s insistence on feedback from reality.</w:t>
      </w:r>
      <w:r w:rsidRPr="00E82366">
        <w:rPr>
          <w:rFonts w:eastAsia="Calibri"/>
          <w:sz w:val="16"/>
          <w:szCs w:val="16"/>
        </w:rPr>
        <w:t xml:space="preserve"> By refusing to be confined by dogma, </w:t>
      </w:r>
      <w:r w:rsidRPr="00E82366">
        <w:rPr>
          <w:rFonts w:eastAsia="Calibri"/>
          <w:u w:val="single"/>
        </w:rPr>
        <w:t>FDR’s administration demonstrated</w:t>
      </w:r>
      <w:r w:rsidRPr="00E82366">
        <w:rPr>
          <w:rFonts w:eastAsia="Calibri"/>
          <w:sz w:val="16"/>
          <w:szCs w:val="16"/>
        </w:rPr>
        <w:t xml:space="preserve"> that </w:t>
      </w:r>
      <w:r w:rsidRPr="00E82366">
        <w:rPr>
          <w:rFonts w:eastAsia="Calibri"/>
          <w:u w:val="single"/>
        </w:rPr>
        <w:t>practical governance</w:t>
      </w:r>
      <w:r w:rsidRPr="00E82366">
        <w:rPr>
          <w:rFonts w:eastAsia="Calibri"/>
          <w:sz w:val="16"/>
          <w:szCs w:val="16"/>
        </w:rPr>
        <w:t xml:space="preserve"> is </w:t>
      </w:r>
      <w:r w:rsidRPr="00E82366">
        <w:rPr>
          <w:rFonts w:eastAsia="Calibri"/>
          <w:u w:val="single"/>
        </w:rPr>
        <w:t>not about conforming to ideological purity but about delivering results that improve lives.</w:t>
      </w:r>
    </w:p>
    <w:p w14:paraId="033A865B" w14:textId="77777777" w:rsidR="00491496" w:rsidRPr="00E82366" w:rsidRDefault="00491496" w:rsidP="00491496">
      <w:pPr>
        <w:spacing w:line="256" w:lineRule="auto"/>
        <w:rPr>
          <w:rFonts w:eastAsia="Calibri"/>
          <w:sz w:val="16"/>
          <w:szCs w:val="16"/>
        </w:rPr>
      </w:pPr>
      <w:r w:rsidRPr="00E82366">
        <w:rPr>
          <w:rFonts w:eastAsia="Calibri"/>
          <w:sz w:val="16"/>
          <w:szCs w:val="16"/>
        </w:rPr>
        <w:t xml:space="preserve">The </w:t>
      </w:r>
      <w:r w:rsidRPr="00E82366">
        <w:rPr>
          <w:rFonts w:eastAsia="Calibri"/>
          <w:u w:val="single"/>
        </w:rPr>
        <w:t>ability to embrace pragmatism is especially crucial in an era marked by rapid technological change, environmental challenges, and global interconnectedness.</w:t>
      </w:r>
      <w:r w:rsidRPr="00E82366">
        <w:rPr>
          <w:rFonts w:eastAsia="Calibri"/>
          <w:sz w:val="16"/>
          <w:szCs w:val="16"/>
        </w:rPr>
        <w:t xml:space="preserve"> </w:t>
      </w:r>
      <w:r w:rsidRPr="00E82366">
        <w:rPr>
          <w:rFonts w:eastAsia="Calibri"/>
          <w:b/>
          <w:u w:val="single"/>
        </w:rPr>
        <w:t>Ideological</w:t>
      </w:r>
      <w:r w:rsidRPr="00E82366">
        <w:rPr>
          <w:rFonts w:eastAsia="Calibri"/>
          <w:u w:val="single"/>
        </w:rPr>
        <w:t xml:space="preserve"> rigidity</w:t>
      </w:r>
      <w:r w:rsidRPr="00E82366">
        <w:rPr>
          <w:rFonts w:eastAsia="Calibri"/>
          <w:sz w:val="16"/>
          <w:szCs w:val="16"/>
        </w:rPr>
        <w:t xml:space="preserve"> often </w:t>
      </w:r>
      <w:r w:rsidRPr="00E82366">
        <w:rPr>
          <w:rFonts w:eastAsia="Calibri"/>
          <w:b/>
          <w:u w:val="single"/>
        </w:rPr>
        <w:t>falters</w:t>
      </w:r>
      <w:r w:rsidRPr="00E82366">
        <w:rPr>
          <w:rFonts w:eastAsia="Calibri"/>
          <w:u w:val="single"/>
        </w:rPr>
        <w:t xml:space="preserve"> when confronted with the pace</w:t>
      </w:r>
      <w:r w:rsidRPr="00E82366">
        <w:rPr>
          <w:rFonts w:eastAsia="Calibri"/>
          <w:sz w:val="16"/>
          <w:szCs w:val="16"/>
        </w:rPr>
        <w:t xml:space="preserve"> and complexity </w:t>
      </w:r>
      <w:r w:rsidRPr="00E82366">
        <w:rPr>
          <w:rFonts w:eastAsia="Calibri"/>
          <w:u w:val="single"/>
        </w:rPr>
        <w:t>of modern problems.</w:t>
      </w:r>
      <w:r w:rsidRPr="00E82366">
        <w:rPr>
          <w:rFonts w:eastAsia="Calibri"/>
          <w:sz w:val="16"/>
          <w:szCs w:val="16"/>
        </w:rPr>
        <w:t xml:space="preserve"> </w:t>
      </w:r>
      <w:r w:rsidRPr="00E82366">
        <w:rPr>
          <w:rFonts w:eastAsia="Calibri"/>
          <w:u w:val="single"/>
        </w:rPr>
        <w:t>Climate change, for instance, cannot be solved through one nation’s ideology alone;</w:t>
      </w:r>
      <w:r w:rsidRPr="00E82366">
        <w:rPr>
          <w:rFonts w:eastAsia="Calibri"/>
          <w:sz w:val="16"/>
          <w:szCs w:val="16"/>
        </w:rPr>
        <w:t xml:space="preserve"> it demands adaptive, </w:t>
      </w:r>
      <w:r w:rsidRPr="00E82366">
        <w:rPr>
          <w:rFonts w:eastAsia="Calibri"/>
          <w:u w:val="single"/>
        </w:rPr>
        <w:t>cooperative approaches that evolve as scientific knowledge and geopolitical realities shift.</w:t>
      </w:r>
      <w:r w:rsidRPr="00E82366">
        <w:rPr>
          <w:rFonts w:eastAsia="Calibri"/>
          <w:sz w:val="16"/>
          <w:szCs w:val="16"/>
        </w:rPr>
        <w:t xml:space="preserve"> A </w:t>
      </w:r>
      <w:r w:rsidRPr="00E82366">
        <w:rPr>
          <w:rFonts w:eastAsia="Calibri"/>
          <w:u w:val="single"/>
        </w:rPr>
        <w:t>pragmatist would argue that policies must emerge not from what we wish were true but from a clear-eyed assessment of what the world requires</w:t>
      </w:r>
      <w:r w:rsidRPr="00E82366">
        <w:rPr>
          <w:rFonts w:eastAsia="Calibri"/>
          <w:sz w:val="16"/>
          <w:szCs w:val="16"/>
        </w:rPr>
        <w:t xml:space="preserve"> — and how to meet those needs effectively.</w:t>
      </w:r>
    </w:p>
    <w:p w14:paraId="77410A60" w14:textId="77777777" w:rsidR="00491496" w:rsidRPr="00E82366" w:rsidRDefault="00491496" w:rsidP="00491496">
      <w:pPr>
        <w:spacing w:line="256" w:lineRule="auto"/>
        <w:rPr>
          <w:rFonts w:eastAsia="Calibri"/>
          <w:sz w:val="16"/>
          <w:szCs w:val="16"/>
        </w:rPr>
      </w:pPr>
      <w:r w:rsidRPr="00E82366">
        <w:rPr>
          <w:rFonts w:eastAsia="Calibri"/>
          <w:u w:val="single"/>
        </w:rPr>
        <w:t>Pragmatism also has a moral dimension</w:t>
      </w:r>
      <w:r w:rsidRPr="00E82366">
        <w:rPr>
          <w:rFonts w:eastAsia="Calibri"/>
          <w:sz w:val="16"/>
          <w:szCs w:val="16"/>
        </w:rPr>
        <w:t xml:space="preserve">, though it does not wear its morality as a badge of certainty. It is </w:t>
      </w:r>
      <w:r w:rsidRPr="00E82366">
        <w:rPr>
          <w:rFonts w:eastAsia="Calibri"/>
          <w:u w:val="single"/>
        </w:rPr>
        <w:t>grounded in an ethic of responsibility</w:t>
      </w:r>
      <w:r w:rsidRPr="00E82366">
        <w:rPr>
          <w:rFonts w:eastAsia="Calibri"/>
          <w:sz w:val="16"/>
          <w:szCs w:val="16"/>
        </w:rPr>
        <w:t xml:space="preserve">: the idea that public officials must </w:t>
      </w:r>
      <w:r w:rsidRPr="00E82366">
        <w:rPr>
          <w:rFonts w:eastAsia="Calibri"/>
          <w:u w:val="single"/>
        </w:rPr>
        <w:t>constantly re-evaluate whether their decisions are truly serving the common good.</w:t>
      </w:r>
      <w:r w:rsidRPr="00E82366">
        <w:rPr>
          <w:rFonts w:eastAsia="Calibri"/>
          <w:sz w:val="16"/>
          <w:szCs w:val="16"/>
        </w:rPr>
        <w:t xml:space="preserve"> This moral undercurrent </w:t>
      </w:r>
      <w:r w:rsidRPr="00E82366">
        <w:rPr>
          <w:rFonts w:eastAsia="Calibri"/>
          <w:u w:val="single"/>
        </w:rPr>
        <w:t>reflects the narrative that runs through the best of American political leadership</w:t>
      </w:r>
      <w:r w:rsidRPr="00E82366">
        <w:rPr>
          <w:rFonts w:eastAsia="Calibri"/>
          <w:sz w:val="16"/>
          <w:szCs w:val="16"/>
        </w:rPr>
        <w:t xml:space="preserve">. Abraham </w:t>
      </w:r>
      <w:r w:rsidRPr="00E82366">
        <w:rPr>
          <w:rFonts w:eastAsia="Calibri"/>
          <w:u w:val="single"/>
        </w:rPr>
        <w:t>Lincoln’s pragmatic approach to ending slavery</w:t>
      </w:r>
      <w:r w:rsidRPr="00E82366">
        <w:rPr>
          <w:rFonts w:eastAsia="Calibri"/>
          <w:sz w:val="16"/>
          <w:szCs w:val="16"/>
        </w:rPr>
        <w:t xml:space="preserve"> and preserving the Union </w:t>
      </w:r>
      <w:r w:rsidRPr="00E82366">
        <w:rPr>
          <w:rFonts w:eastAsia="Calibri"/>
          <w:u w:val="single"/>
        </w:rPr>
        <w:lastRenderedPageBreak/>
        <w:t>exemplifies this</w:t>
      </w:r>
      <w:r w:rsidRPr="00E82366">
        <w:rPr>
          <w:rFonts w:eastAsia="Calibri"/>
          <w:sz w:val="16"/>
          <w:szCs w:val="16"/>
        </w:rPr>
        <w:t xml:space="preserve">. His evolution </w:t>
      </w:r>
      <w:r w:rsidRPr="00E82366">
        <w:rPr>
          <w:rFonts w:eastAsia="Calibri"/>
          <w:u w:val="single"/>
        </w:rPr>
        <w:t>from seeking containment of slavery to advocating its abolition</w:t>
      </w:r>
      <w:r w:rsidRPr="00E82366">
        <w:rPr>
          <w:rFonts w:eastAsia="Calibri"/>
          <w:sz w:val="16"/>
          <w:szCs w:val="16"/>
        </w:rPr>
        <w:t xml:space="preserve"> was </w:t>
      </w:r>
      <w:r w:rsidRPr="00E82366">
        <w:rPr>
          <w:rFonts w:eastAsia="Calibri"/>
          <w:u w:val="single"/>
        </w:rPr>
        <w:t>not the result of ideological capitulation</w:t>
      </w:r>
      <w:r w:rsidRPr="00E82366">
        <w:rPr>
          <w:rFonts w:eastAsia="Calibri"/>
          <w:sz w:val="16"/>
          <w:szCs w:val="16"/>
        </w:rPr>
        <w:t xml:space="preserve"> </w:t>
      </w:r>
      <w:r w:rsidRPr="00E82366">
        <w:rPr>
          <w:rFonts w:eastAsia="Calibri"/>
          <w:u w:val="single"/>
        </w:rPr>
        <w:t>but of a careful reading of the historical moment.</w:t>
      </w:r>
      <w:r w:rsidRPr="00E82366">
        <w:rPr>
          <w:rFonts w:eastAsia="Calibri"/>
          <w:sz w:val="16"/>
          <w:szCs w:val="16"/>
        </w:rPr>
        <w:t xml:space="preserve"> Lincoln’s pragmatism allowed him to navigate profoundly divisive issues with a steadfast focus on achieving the greatest possible good.</w:t>
      </w:r>
    </w:p>
    <w:p w14:paraId="1538035C" w14:textId="77777777" w:rsidR="00491496" w:rsidRPr="00E82366" w:rsidRDefault="00491496" w:rsidP="00491496">
      <w:pPr>
        <w:spacing w:line="256" w:lineRule="auto"/>
        <w:rPr>
          <w:rFonts w:eastAsia="Calibri"/>
          <w:u w:val="single"/>
        </w:rPr>
      </w:pPr>
      <w:r w:rsidRPr="00E82366">
        <w:rPr>
          <w:rFonts w:eastAsia="Calibri"/>
          <w:u w:val="single"/>
        </w:rPr>
        <w:t>Critics</w:t>
      </w:r>
      <w:r w:rsidRPr="00E82366">
        <w:rPr>
          <w:rFonts w:eastAsia="Calibri"/>
          <w:sz w:val="16"/>
          <w:szCs w:val="16"/>
        </w:rPr>
        <w:t xml:space="preserve"> sometimes </w:t>
      </w:r>
      <w:r w:rsidRPr="00E82366">
        <w:rPr>
          <w:rFonts w:eastAsia="Calibri"/>
          <w:u w:val="single"/>
        </w:rPr>
        <w:t>dismiss pragmatism as lacking conviction or being too opportunistic,</w:t>
      </w:r>
      <w:r w:rsidRPr="00E82366">
        <w:rPr>
          <w:rFonts w:eastAsia="Calibri"/>
          <w:sz w:val="16"/>
          <w:szCs w:val="16"/>
        </w:rPr>
        <w:t xml:space="preserve"> but this </w:t>
      </w:r>
      <w:r w:rsidRPr="00E82366">
        <w:rPr>
          <w:rFonts w:eastAsia="Calibri"/>
          <w:u w:val="single"/>
        </w:rPr>
        <w:t>criticism misunderstands its core. Pragmatism does not reject ideals; it simply holds them lightly</w:t>
      </w:r>
      <w:r w:rsidRPr="00E82366">
        <w:rPr>
          <w:rFonts w:eastAsia="Calibri"/>
          <w:sz w:val="16"/>
          <w:szCs w:val="16"/>
        </w:rPr>
        <w:t xml:space="preserve">, recognizing that ideals can be refined through experience. Indeed, the </w:t>
      </w:r>
      <w:r w:rsidRPr="00E82366">
        <w:rPr>
          <w:rFonts w:eastAsia="Calibri"/>
          <w:u w:val="single"/>
        </w:rPr>
        <w:t>strength of pragmatism lies in its humility — its acknowledgment that human knowledge is fallible and that every solution is provisional.</w:t>
      </w:r>
      <w:r w:rsidRPr="00E82366">
        <w:rPr>
          <w:rFonts w:eastAsia="Calibri"/>
          <w:sz w:val="16"/>
          <w:szCs w:val="16"/>
        </w:rPr>
        <w:t xml:space="preserve"> In the face of ideological absolutism, this humility is a strength, not a weakness. It </w:t>
      </w:r>
      <w:r w:rsidRPr="00E82366">
        <w:rPr>
          <w:rFonts w:eastAsia="Calibri"/>
          <w:u w:val="single"/>
        </w:rPr>
        <w:t>invites collaboration, creativity, and innovation while resisting the hubris that leads to stagnation or failure.</w:t>
      </w:r>
    </w:p>
    <w:p w14:paraId="20E59BFE" w14:textId="77777777" w:rsidR="00491496" w:rsidRPr="00E82366" w:rsidRDefault="00491496" w:rsidP="00491496">
      <w:pPr>
        <w:spacing w:line="256" w:lineRule="auto"/>
        <w:rPr>
          <w:rFonts w:eastAsia="Calibri"/>
          <w:sz w:val="16"/>
          <w:szCs w:val="16"/>
        </w:rPr>
      </w:pPr>
      <w:r w:rsidRPr="00E82366">
        <w:rPr>
          <w:rFonts w:eastAsia="Calibri"/>
          <w:sz w:val="16"/>
          <w:szCs w:val="16"/>
        </w:rPr>
        <w:t xml:space="preserve">The </w:t>
      </w:r>
      <w:r w:rsidRPr="00E82366">
        <w:rPr>
          <w:rFonts w:eastAsia="Calibri"/>
          <w:u w:val="single"/>
        </w:rPr>
        <w:t>American experiment has always been one of reinvention. Pragmatism captures this ethos by reminding us that there is no final answer</w:t>
      </w:r>
      <w:r w:rsidRPr="00E82366">
        <w:rPr>
          <w:rFonts w:eastAsia="Calibri"/>
          <w:sz w:val="16"/>
          <w:szCs w:val="16"/>
        </w:rPr>
        <w:t xml:space="preserve">, no ultimate system that will solve all problems forever. </w:t>
      </w:r>
      <w:r w:rsidRPr="00E82366">
        <w:rPr>
          <w:rFonts w:eastAsia="Calibri"/>
          <w:u w:val="single"/>
        </w:rPr>
        <w:t>Instead, it calls on us to remain engaged in the iterative process of democracy itself.</w:t>
      </w:r>
      <w:r w:rsidRPr="00E82366">
        <w:rPr>
          <w:rFonts w:eastAsia="Calibri"/>
          <w:sz w:val="16"/>
          <w:szCs w:val="16"/>
        </w:rPr>
        <w:t xml:space="preserve"> It challenges us to keep experimenting, to stay grounded in the evidence of what works, and to hold even our most cherished beliefs open to revision. In a world that is often content to argue in absolutes, pragmatism offers a radical and hopeful vision of politics — not as an endless clash of ideologies but as a continuous effort to make life better for everyone, one imperfect solution at a time.</w:t>
      </w:r>
    </w:p>
    <w:p w14:paraId="239E2243" w14:textId="77777777" w:rsidR="00491496" w:rsidRPr="00E82366" w:rsidRDefault="00491496" w:rsidP="00491496">
      <w:pPr>
        <w:spacing w:line="256" w:lineRule="auto"/>
        <w:rPr>
          <w:rFonts w:eastAsia="Calibri"/>
          <w:sz w:val="16"/>
          <w:szCs w:val="16"/>
        </w:rPr>
      </w:pPr>
    </w:p>
    <w:p w14:paraId="049526A8" w14:textId="77777777" w:rsidR="00491496" w:rsidRPr="00E82366" w:rsidRDefault="00491496" w:rsidP="00491496">
      <w:pPr>
        <w:pStyle w:val="Heading4"/>
        <w:spacing w:after="160" w:line="276" w:lineRule="auto"/>
      </w:pPr>
      <w:r w:rsidRPr="00E82366">
        <w:t>Political Pragmatism focuses on viewing issues practically applying logic to solve</w:t>
      </w:r>
    </w:p>
    <w:p w14:paraId="68F8A4FD" w14:textId="77777777" w:rsidR="00491496" w:rsidRPr="00E82366" w:rsidRDefault="00491496" w:rsidP="00491496">
      <w:pPr>
        <w:spacing w:line="276" w:lineRule="auto"/>
        <w:rPr>
          <w:rFonts w:eastAsia="Calibri"/>
        </w:rPr>
      </w:pPr>
      <w:proofErr w:type="spellStart"/>
      <w:r w:rsidRPr="00E82366">
        <w:rPr>
          <w:rStyle w:val="Style13ptBold"/>
        </w:rPr>
        <w:t>Festl</w:t>
      </w:r>
      <w:proofErr w:type="spellEnd"/>
      <w:r w:rsidRPr="00E82366">
        <w:rPr>
          <w:rStyle w:val="Style13ptBold"/>
        </w:rPr>
        <w:t xml:space="preserve"> 23,</w:t>
      </w:r>
      <w:r w:rsidRPr="00E82366">
        <w:rPr>
          <w:rFonts w:eastAsia="Calibri"/>
          <w:b/>
          <w:sz w:val="26"/>
          <w:szCs w:val="26"/>
        </w:rPr>
        <w:t xml:space="preserve"> </w:t>
      </w:r>
      <w:r w:rsidRPr="00E82366">
        <w:t xml:space="preserve">Michael G. </w:t>
      </w:r>
      <w:proofErr w:type="spellStart"/>
      <w:r w:rsidRPr="00E82366">
        <w:t>Festl</w:t>
      </w:r>
      <w:proofErr w:type="spellEnd"/>
      <w:r w:rsidRPr="00E82366">
        <w:t>, 2023, “Pragmatism and Social Philosophy”, ‘</w:t>
      </w:r>
      <w:proofErr w:type="spellStart"/>
      <w:r w:rsidRPr="00E82366">
        <w:t>Routlege</w:t>
      </w:r>
      <w:proofErr w:type="spellEnd"/>
      <w:r w:rsidRPr="00E82366">
        <w:t>’, https://www.routledge.com/Pragmatism-and-Social-Philosophy-Exploring-a-Stream-of-Ideas-from-America-to-Europe/Festl/p/book/9780367675103?srsltid=AfmBOoqMMX9P0r8TajfYXl9mPW0gcYv1M4x4Sf3ub1jkMO9Mzqxs1ht5 //</w:t>
      </w:r>
      <w:proofErr w:type="spellStart"/>
      <w:r w:rsidRPr="00E82366">
        <w:t>sul</w:t>
      </w:r>
      <w:proofErr w:type="spellEnd"/>
    </w:p>
    <w:p w14:paraId="25DE7353" w14:textId="7F09AFE7" w:rsidR="00491496" w:rsidRPr="00E82366" w:rsidRDefault="00491496" w:rsidP="00491496">
      <w:pPr>
        <w:spacing w:line="240" w:lineRule="auto"/>
        <w:rPr>
          <w:rFonts w:eastAsia="Calibri"/>
        </w:rPr>
      </w:pPr>
      <w:r w:rsidRPr="00E82366">
        <w:rPr>
          <w:rFonts w:eastAsia="Calibri"/>
        </w:rPr>
        <w:t xml:space="preserve">“Second, within what Scheler calls the “relative truth of pragmatism” – that is, when pragmatism limits itself to knowledge of control – Scheler credits it with disclosing the fundamentally practical basis of knowledge: </w:t>
      </w:r>
      <w:r w:rsidRPr="00E82366">
        <w:rPr>
          <w:rFonts w:eastAsia="Calibri"/>
          <w:u w:val="single"/>
        </w:rPr>
        <w:t xml:space="preserve">Pragmatism is above all correct that the primary relation of humans – indeed, of all organisms – to the world is in no way theoretical but rather a practical one, and that from there all natural things in the world are linked and supported by practical motives. </w:t>
      </w:r>
      <w:r w:rsidRPr="00E82366">
        <w:rPr>
          <w:rFonts w:eastAsia="Calibri"/>
        </w:rPr>
        <w:t xml:space="preserve">(Scheler, 1980a, p. 239) Scheler and the pragmatists thus reject any notion of “knowledge for knowledge’s sake”. Natural science is practically conditioned: what it counts as knowledge is largely determined by social values and interests, presently those of control and domination – what Scheler in his Ressentiment terms the “ethos of industrialism” (Scheler, 1972, p. 137) – contrary to scientists’ claims to value neutrality. Agreeing with pragmatism that knowledge begins with practical matters, Scheler protests, as seen earlier, what he (wrongly) thinks is its reduction of all knowledge to that of practical control. </w:t>
      </w:r>
      <w:r w:rsidRPr="00E82366">
        <w:rPr>
          <w:rFonts w:eastAsia="Calibri"/>
          <w:u w:val="single"/>
        </w:rPr>
        <w:t xml:space="preserve">Third, pragmatism offers, in Scheler’s judgment, the first genuinely novel alternative to rationalist and traditional empiricist epistemologies. Knowledge lies, as James described, neither in the apprehension of ideas imagined </w:t>
      </w:r>
      <w:proofErr w:type="spellStart"/>
      <w:proofErr w:type="gramStart"/>
      <w:r w:rsidRPr="00E82366">
        <w:rPr>
          <w:rFonts w:eastAsia="Calibri"/>
          <w:u w:val="single"/>
        </w:rPr>
        <w:t>to”“</w:t>
      </w:r>
      <w:proofErr w:type="gramEnd"/>
      <w:r w:rsidRPr="00E82366">
        <w:rPr>
          <w:rFonts w:eastAsia="Calibri"/>
          <w:u w:val="single"/>
        </w:rPr>
        <w:t>exist</w:t>
      </w:r>
      <w:proofErr w:type="spellEnd"/>
      <w:r w:rsidRPr="00E82366">
        <w:rPr>
          <w:rFonts w:eastAsia="Calibri"/>
          <w:u w:val="single"/>
        </w:rPr>
        <w:t xml:space="preserve"> prior to our experience of the world (Plato; what James termed “</w:t>
      </w:r>
      <w:proofErr w:type="spellStart"/>
      <w:r w:rsidRPr="00E82366">
        <w:rPr>
          <w:rFonts w:eastAsia="Calibri"/>
          <w:u w:val="single"/>
        </w:rPr>
        <w:t>ideae</w:t>
      </w:r>
      <w:proofErr w:type="spellEnd"/>
      <w:r w:rsidRPr="00E82366">
        <w:rPr>
          <w:rFonts w:eastAsia="Calibri"/>
          <w:u w:val="single"/>
        </w:rPr>
        <w:t xml:space="preserve"> ante res”) nor in the abstracting of ideas from experience (Aristotle; </w:t>
      </w:r>
      <w:proofErr w:type="spellStart"/>
      <w:r w:rsidRPr="00E82366">
        <w:rPr>
          <w:rFonts w:eastAsia="Calibri"/>
          <w:u w:val="single"/>
        </w:rPr>
        <w:t>ideae</w:t>
      </w:r>
      <w:proofErr w:type="spellEnd"/>
      <w:r w:rsidRPr="00E82366">
        <w:rPr>
          <w:rFonts w:eastAsia="Calibri"/>
          <w:u w:val="single"/>
        </w:rPr>
        <w:t xml:space="preserve"> post res). Rather, knowledge is a function of our dynamic, creative interaction with the world: ideas do not merely report, mirror, or represent the world but evolve from practical engagement of things with things and function instrumentally to transform the world </w:t>
      </w:r>
      <w:r w:rsidRPr="00E82366">
        <w:rPr>
          <w:rFonts w:eastAsia="Calibri"/>
        </w:rPr>
        <w:t>(</w:t>
      </w:r>
      <w:proofErr w:type="spellStart"/>
      <w:r w:rsidRPr="00E82366">
        <w:rPr>
          <w:rFonts w:eastAsia="Calibri"/>
        </w:rPr>
        <w:t>ideae</w:t>
      </w:r>
      <w:proofErr w:type="spellEnd"/>
      <w:r w:rsidRPr="00E82366">
        <w:rPr>
          <w:rFonts w:eastAsia="Calibri"/>
        </w:rPr>
        <w:t xml:space="preserve"> cum rebus) (James, 1975b, pp. 104–106; Scheler, 1979, pp. 119–120;2 Frings, 1997, pp. 269–270). </w:t>
      </w:r>
      <w:r w:rsidRPr="00E82366">
        <w:rPr>
          <w:rFonts w:eastAsia="Calibri"/>
          <w:u w:val="single"/>
        </w:rPr>
        <w:t>Pragmatism thus functionalizes knowledge: the meaning of an idea is its actual or possible practical uses for the organism and, hence, relative to the organism’s interests and preferences.</w:t>
      </w:r>
      <w:r w:rsidRPr="00E82366">
        <w:rPr>
          <w:rFonts w:eastAsia="Calibri"/>
        </w:rPr>
        <w:t xml:space="preserve"> This pragmatist notion of functionalization Scheler incorporated into his </w:t>
      </w:r>
      <w:r w:rsidRPr="00E82366">
        <w:rPr>
          <w:rFonts w:eastAsia="Calibri"/>
        </w:rPr>
        <w:lastRenderedPageBreak/>
        <w:t xml:space="preserve">epistemology and ethics, and it is central to his sociology of knowledge: knowledge, for him, is the functionalization of drive-rooted interests (Scheler, 1980a, pp. 198, 206, 354, 360–361; 1980b, pp. 41, 50–51, 147, 169; Frings, 1997, p. 203, 1987). In his Sociology, then, he describes cultivation (Bil-dung) as a process whereby sociological ideal factors (e.g., philosophy, religion, art) functionalize themselves in relation to sociological real factors (family, economy, politics), in contrast to Marxist </w:t>
      </w:r>
      <w:proofErr w:type="gramStart"/>
      <w:r w:rsidRPr="00E82366">
        <w:rPr>
          <w:rFonts w:eastAsia="Calibri"/>
        </w:rPr>
        <w:t>dialectical[</w:t>
      </w:r>
      <w:proofErr w:type="gramEnd"/>
      <w:r w:rsidRPr="00E82366">
        <w:rPr>
          <w:rFonts w:eastAsia="Calibri"/>
        </w:rPr>
        <w:t>…]”</w:t>
      </w:r>
    </w:p>
    <w:p w14:paraId="1F250C92" w14:textId="77777777" w:rsidR="00491496" w:rsidRPr="00E82366" w:rsidRDefault="00491496" w:rsidP="00491496">
      <w:pPr>
        <w:spacing w:line="240" w:lineRule="auto"/>
        <w:rPr>
          <w:rFonts w:eastAsia="Calibri"/>
        </w:rPr>
      </w:pPr>
    </w:p>
    <w:p w14:paraId="0D320A05" w14:textId="7642C994" w:rsidR="0060146A" w:rsidRPr="00E82366" w:rsidRDefault="00676348" w:rsidP="00676348">
      <w:pPr>
        <w:pStyle w:val="Heading2"/>
      </w:pPr>
      <w:r w:rsidRPr="00E82366">
        <w:lastRenderedPageBreak/>
        <w:t>Progress</w:t>
      </w:r>
    </w:p>
    <w:p w14:paraId="055B83F4" w14:textId="77777777" w:rsidR="00491496" w:rsidRPr="00E82366" w:rsidRDefault="00491496" w:rsidP="00676348">
      <w:pPr>
        <w:pStyle w:val="Heading3"/>
      </w:pPr>
      <w:r w:rsidRPr="00E82366">
        <w:lastRenderedPageBreak/>
        <w:t>Policy Change Good</w:t>
      </w:r>
    </w:p>
    <w:p w14:paraId="22E1C816" w14:textId="77777777" w:rsidR="00491496" w:rsidRPr="00E82366" w:rsidRDefault="00491496" w:rsidP="00491496">
      <w:pPr>
        <w:pStyle w:val="Heading4"/>
        <w:spacing w:line="276" w:lineRule="auto"/>
      </w:pPr>
      <w:r w:rsidRPr="00E82366">
        <w:t>Nonviolent protest and political demands produce more effective solvency at the federal level, creating more long-standing and reputable structures of care.</w:t>
      </w:r>
    </w:p>
    <w:p w14:paraId="1F73AD34" w14:textId="7B11F7DC" w:rsidR="00491496" w:rsidRPr="00E82366" w:rsidRDefault="00491496" w:rsidP="00491496">
      <w:pPr>
        <w:spacing w:line="276" w:lineRule="auto"/>
        <w:rPr>
          <w:sz w:val="21"/>
          <w:szCs w:val="21"/>
        </w:rPr>
      </w:pPr>
      <w:r w:rsidRPr="00E82366">
        <w:rPr>
          <w:rStyle w:val="Style13ptBold"/>
        </w:rPr>
        <w:t>EPA ‘13</w:t>
      </w:r>
      <w:r w:rsidRPr="00E82366">
        <w:t xml:space="preserve">. </w:t>
      </w:r>
      <w:r w:rsidRPr="00E82366">
        <w:rPr>
          <w:sz w:val="21"/>
          <w:szCs w:val="21"/>
        </w:rPr>
        <w:t xml:space="preserve">United States Environmental Protection Agency. The Guardian: Origins of the EPA. EPA, 16 Jan. 2013, https://www.epa.gov/archive/epa/aboutepa/guardian-origins-epa.html. Accessed 5 July 2025. // </w:t>
      </w:r>
      <w:proofErr w:type="spellStart"/>
      <w:r w:rsidRPr="00E82366">
        <w:rPr>
          <w:sz w:val="21"/>
          <w:szCs w:val="21"/>
        </w:rPr>
        <w:t>mwig</w:t>
      </w:r>
      <w:proofErr w:type="spellEnd"/>
    </w:p>
    <w:p w14:paraId="002EF9FE" w14:textId="2A31E970" w:rsidR="00491496" w:rsidRPr="00E82366" w:rsidRDefault="00491496" w:rsidP="00491496">
      <w:pPr>
        <w:rPr>
          <w:u w:val="single"/>
        </w:rPr>
      </w:pPr>
      <w:r w:rsidRPr="00E82366">
        <w:rPr>
          <w:u w:val="single"/>
        </w:rPr>
        <w:t>American environmentalism dawned as a popular movement on a mild spring afternoon in 1970.</w:t>
      </w:r>
      <w:r w:rsidRPr="00E82366">
        <w:t xml:space="preserve"> Wednesday, April 22nd, brought blue skies, light breezes, and temperatures in the 60s to New York City and Washington, D.C. Much of the rest of the country enjoyed similar conditions. On that day, the influence of nature had </w:t>
      </w:r>
      <w:proofErr w:type="gramStart"/>
      <w:r w:rsidRPr="00E82366">
        <w:t>particular meaning</w:t>
      </w:r>
      <w:proofErr w:type="gramEnd"/>
      <w:r w:rsidRPr="00E82366">
        <w:t xml:space="preserve">; the nation held a celebration of clean air, land, and water. Encouraged by the retreat of winter, millions participated. The first Earth Day may have been prompted, in part, by the recent moon landings. </w:t>
      </w:r>
      <w:r w:rsidRPr="00E82366">
        <w:rPr>
          <w:u w:val="single"/>
        </w:rPr>
        <w:t xml:space="preserve">When the astronauts turned their cameras homeward, capturing the image of a delicate blue planet, the world looked upon itself with fresh understanding. The context of Earth Day 1970, however, was far from celestial, reflecting the turbulence of the time. Since the mid-1960s, the streets </w:t>
      </w:r>
      <w:proofErr w:type="gramStart"/>
      <w:r w:rsidRPr="00E82366">
        <w:rPr>
          <w:u w:val="single"/>
        </w:rPr>
        <w:t>has</w:t>
      </w:r>
      <w:proofErr w:type="gramEnd"/>
      <w:r w:rsidRPr="00E82366">
        <w:rPr>
          <w:u w:val="single"/>
        </w:rPr>
        <w:t xml:space="preserve"> become a common outlet for political and social discontent. Yet Earth Day, forged in an era of strife and change, had its own personality; marijuana smoke may have hung in wisps over some of the day's festivities, but violence and confrontation were nowhere to be seen.</w:t>
      </w:r>
      <w:r w:rsidRPr="00E82366">
        <w:t xml:space="preserve"> </w:t>
      </w:r>
      <w:r w:rsidRPr="00E82366">
        <w:rPr>
          <w:u w:val="single"/>
        </w:rPr>
        <w:t>In America's largest city, Mayor John V. Lindsey decided to commemorate the day in high style, closing traffic for two hours on Fifth Avenue, from 14th Street to Central Park</w:t>
      </w:r>
      <w:r w:rsidRPr="00E82366">
        <w:t xml:space="preserve">. Along its broad path, multitudes choked the streets and sidewalks. Much of the crowd's interest centered on Union Square, a crossroads of political ferment during the 1930s. </w:t>
      </w:r>
      <w:r w:rsidRPr="00E82366">
        <w:rPr>
          <w:u w:val="single"/>
        </w:rPr>
        <w:t>This day, "many more than" 100,000 onlookers saw teach-ins, lectures, and a non-stop frisbee game at the famous intersection. An ecological Mardi Gras lasting from noon to midnight sprang up along 14th Street from Third to Seventh Avenues.</w:t>
      </w:r>
      <w:r w:rsidRPr="00E82366">
        <w:t xml:space="preserve"> While folksinger Odetta sang "We Shall Overcome," a rock band played the Beatles' anthem, "Power to the People." In Washington, D.C., </w:t>
      </w:r>
      <w:r w:rsidRPr="00E82366">
        <w:rPr>
          <w:u w:val="single"/>
        </w:rPr>
        <w:t>Congress suspended business as most of its members, regardless of ideology, felt compelled to appear before their constituents</w:t>
      </w:r>
      <w:r w:rsidRPr="00E82366">
        <w:t xml:space="preserve">. President Nixon kept a regular schedule at the White House. </w:t>
      </w:r>
      <w:r w:rsidRPr="00E82366">
        <w:rPr>
          <w:sz w:val="16"/>
        </w:rPr>
        <w:t>Predecessor: Conservation</w:t>
      </w:r>
      <w:r w:rsidRPr="00E82366">
        <w:t xml:space="preserve">. </w:t>
      </w:r>
      <w:r w:rsidRPr="00E82366">
        <w:rPr>
          <w:sz w:val="16"/>
        </w:rPr>
        <w:t>While Earth Day launched the idea of environmentalism in its present sense, the realization of the value of wilderness and an appreciation of the consequences of its destruction dates back several centuries in America. For example, as early as 1652, the city of Boston established a public water supply, a step followed in the next century by several towns in Pennsylvania. By 1800, 17 municipalities had taken similar measures to protect their citizens against unfit drinking sources. Still, anyone living in the great cities of New York, Philadelphia, Charleston, and Boston just after the American revolution could not escape the ill-effects of expanding urbanization: the stench of sewage in near-by rivers; the unwholesome presence of animal and human wastes underfoot; the odors of rotting food; the jangling shouts of vendors in narrow lanes; and the constant grinding of hooves and iron wagon wheels on unpaved streets.</w:t>
      </w:r>
      <w:r w:rsidRPr="00E82366">
        <w:t xml:space="preserve"> </w:t>
      </w:r>
      <w:r w:rsidRPr="00E82366">
        <w:rPr>
          <w:sz w:val="16"/>
        </w:rPr>
        <w:t>Industrialism in the nineteenth century widened the impact of environmental degradation. Literary people were the first to sense the meaning of this trend. Herman Melville's epic novel Moby Dick (1851) and Henry David Thoreau's Walden, or Life in the Woods (1854) emphasized, respectively, the power and the tranquility of nature. A second generation of writers, perhaps sobered by the final settlement of the American West, wrote without fictional guise. John Burroughs published 27 volumes of intimate, experiential nature essays. John Muir, the Scottish prophet of the rugged outdoors, set down his observations in a series of books, beginning with The Mountains of California in 1894.</w:t>
      </w:r>
      <w:r w:rsidRPr="00E82366">
        <w:t xml:space="preserve"> </w:t>
      </w:r>
      <w:r w:rsidRPr="00E82366">
        <w:rPr>
          <w:sz w:val="16"/>
        </w:rPr>
        <w:t xml:space="preserve">President Theodore Roosevelt, who undertook a western camping trip with Muir in 1903, came to symbolize the campaign for conservation, which gained steadily in political popularity. During and after his Administration, the use and retention of natural resources became a preoccupation of government. President Franklin Roosevelt's New Deal enacted </w:t>
      </w:r>
      <w:proofErr w:type="gramStart"/>
      <w:r w:rsidRPr="00E82366">
        <w:rPr>
          <w:sz w:val="16"/>
        </w:rPr>
        <w:t>a number of</w:t>
      </w:r>
      <w:proofErr w:type="gramEnd"/>
      <w:r w:rsidRPr="00E82366">
        <w:rPr>
          <w:sz w:val="16"/>
        </w:rPr>
        <w:t xml:space="preserve"> natural resource measures. The Soil Conservation Service, founded in 1935, applied scientific practices to reduce the erosion of agricultural land. The depletion of animal life received recognition in the passage of the 1937 Pittman-Robertson Act, establishing a fund for state fish and wildlife programs from the proceeds of federal taxes on hunting and fishing equipment. Most ambitious of all, the Tennessee Valley Authority erected nine dams and a string of massive generating stations. From Ecology </w:t>
      </w:r>
      <w:proofErr w:type="gramStart"/>
      <w:r w:rsidRPr="00E82366">
        <w:rPr>
          <w:sz w:val="16"/>
        </w:rPr>
        <w:t>To</w:t>
      </w:r>
      <w:proofErr w:type="gramEnd"/>
      <w:r w:rsidRPr="00E82366">
        <w:rPr>
          <w:sz w:val="16"/>
        </w:rPr>
        <w:t xml:space="preserve"> Environmentalism The definition of wilderness as an immense natural storehouse, subject to human management, changed after the Second World War. Life on the battle front, as well as the home front, curbed the country's appetite for colossal federal projects. Moreover, the almost immediate demobilization of the armed forces in 1945 and 1946 resulted in an unprecedented national birthrate. Cheap home loans for veterans pushed suburban settlement far beyond the city skylines. </w:t>
      </w:r>
      <w:r w:rsidRPr="00E82366">
        <w:rPr>
          <w:u w:val="single"/>
        </w:rPr>
        <w:t>As the middle class found itself living on the edges of open lands, political questions surfaced about the preservation of the landscape just over the back fence. The concept of ecology--</w:t>
      </w:r>
      <w:r w:rsidRPr="00E82366">
        <w:rPr>
          <w:u w:val="single"/>
        </w:rPr>
        <w:lastRenderedPageBreak/>
        <w:t>which valued esthetics and biology over efficiency and commerce--began to penetrate the public mind.</w:t>
      </w:r>
      <w:r w:rsidRPr="00E82366">
        <w:t xml:space="preserve"> </w:t>
      </w:r>
      <w:r w:rsidRPr="00E82366">
        <w:rPr>
          <w:u w:val="single"/>
        </w:rPr>
        <w:t xml:space="preserve">The growth of the cities also made plain the evils of pollution. Media stories covered radioactive fallout and its effect on the food chain, dangerous impurities in urban water supplies, and the deterioration of city air. The subtle metaphor of a "web of life," in which all creatures depended upon one another for their mutual perpetuation, gained common currency. Hence, the powerful reaction to Rachel Carson's 1962 classic Silent Spring, a quietly shocking tale about the widespread pesticide poisoning of man and nature. Her book elicited a public outcry for direct government action to protect the </w:t>
      </w:r>
      <w:proofErr w:type="gramStart"/>
      <w:r w:rsidRPr="00E82366">
        <w:rPr>
          <w:u w:val="single"/>
        </w:rPr>
        <w:t>wild;</w:t>
      </w:r>
      <w:proofErr w:type="gramEnd"/>
      <w:r w:rsidRPr="00E82366">
        <w:rPr>
          <w:u w:val="single"/>
        </w:rPr>
        <w:t xml:space="preserve"> not for its future exploitation, but for its own innate value. </w:t>
      </w:r>
      <w:r w:rsidRPr="00E82366">
        <w:t xml:space="preserve">In the process of transforming ecology from dispassionate science to activist creed, </w:t>
      </w:r>
      <w:r w:rsidRPr="00E82366">
        <w:rPr>
          <w:u w:val="single"/>
        </w:rPr>
        <w:t xml:space="preserve">Carson unwittingly launched the modern idea of environmentalism: a political movement which demanded the state not only preserve the </w:t>
      </w:r>
      <w:proofErr w:type="gramStart"/>
      <w:r w:rsidRPr="00E82366">
        <w:rPr>
          <w:u w:val="single"/>
        </w:rPr>
        <w:t>Earth, but</w:t>
      </w:r>
      <w:proofErr w:type="gramEnd"/>
      <w:r w:rsidRPr="00E82366">
        <w:rPr>
          <w:u w:val="single"/>
        </w:rPr>
        <w:t xml:space="preserve"> act to regulate and punish those who polluted it. Sensing the electoral advantage from such advocacy, Presidents Kennedy and Johnson added the environment to their speeches and legislative programs</w:t>
      </w:r>
      <w:r w:rsidRPr="00E82366">
        <w:t xml:space="preserve">. In his 1964 and 1965 messages to Congress, Lyndon Johnson spoke forcefully about safeguarding wilderness and repairing damaged environments. </w:t>
      </w:r>
      <w:r w:rsidRPr="00E82366">
        <w:rPr>
          <w:sz w:val="16"/>
        </w:rPr>
        <w:t xml:space="preserve">Richard Nixon showed as much eagerness as his predecessors to profit from the issue, and he invoked it during the bitter presidential election of 1968. As President, however, he acted with ambivalence, moving in two directions at once. On one hand, he raised eyebrows by appointing a National Pollution Control Council, a Commerce Department body comprised solely of corporate executives. He also vetoed the second Clean Water Act. At the same time, in 1969 and 1970, he approved and directed a succession of sweeping measures which vastly expanded the federal regulatory protections afforded the environment. An Environmental Revolution </w:t>
      </w:r>
      <w:r w:rsidRPr="00E82366">
        <w:t>Just four months after his January 1969 inauguration</w:t>
      </w:r>
      <w:r w:rsidRPr="00E82366">
        <w:rPr>
          <w:u w:val="single"/>
        </w:rPr>
        <w:t xml:space="preserve">, President Nixon established in his cabinet the Environmental Quality Council, as well as a complementary Citizens' Advisory Committee on Environmental </w:t>
      </w:r>
      <w:proofErr w:type="spellStart"/>
      <w:r w:rsidRPr="00E82366">
        <w:rPr>
          <w:u w:val="single"/>
        </w:rPr>
        <w:t>QuaIit</w:t>
      </w:r>
      <w:r w:rsidRPr="00E82366">
        <w:t>y</w:t>
      </w:r>
      <w:proofErr w:type="spellEnd"/>
      <w:r w:rsidRPr="00E82366">
        <w:t xml:space="preserve">. Opponents denounced both as ceremonial and Nixon, ever sensitive to criticism, rose to the challenge. He had already asked Roy L. Ash, the founder of Litton Industries, to lead an Advisory Council on Executive Organization and submit recommendations for structural reform. In November, the President's Domestic Council instructed Ash to study whether all federal environmental activities should be unified in one agency. During meetings in spring 1970, Ash at first expressed a preference for a single department to oversee both environmental and natural resource management. But by April he had changed his mind; in a memorandum to the </w:t>
      </w:r>
      <w:proofErr w:type="gramStart"/>
      <w:r w:rsidRPr="00E82366">
        <w:rPr>
          <w:u w:val="single"/>
        </w:rPr>
        <w:t>President</w:t>
      </w:r>
      <w:proofErr w:type="gramEnd"/>
      <w:r w:rsidRPr="00E82366">
        <w:rPr>
          <w:u w:val="single"/>
        </w:rPr>
        <w:t xml:space="preserve"> he advocated a separate regulatory agency devoted solely to the pursuit of anti-pollution programs. </w:t>
      </w:r>
      <w:r w:rsidRPr="00E82366">
        <w:t xml:space="preserve">Forging such an institution </w:t>
      </w:r>
      <w:proofErr w:type="gramStart"/>
      <w:r w:rsidRPr="00E82366">
        <w:t>actually represented</w:t>
      </w:r>
      <w:proofErr w:type="gramEnd"/>
      <w:r w:rsidRPr="00E82366">
        <w:t xml:space="preserve"> the final step in a quick march towards national environmental consciousness. </w:t>
      </w:r>
      <w:r w:rsidRPr="00E82366">
        <w:rPr>
          <w:u w:val="single"/>
        </w:rPr>
        <w:t>Congress recognized the potency of the issue in late 1969 by passing the National Environmental Policy Act (NEPA). This statute recast the government's role: formerly the conservator of wilderness, it now became the protector of earth, air, land, and water. The law declared Congressional intent to "create and maintain conditions under which man and nature can exist in productive harmony," and to "assure for all Americans safe, healthful, productive, esthetically and culturally pleasing surroundings."</w:t>
      </w:r>
      <w:r w:rsidRPr="00E82366">
        <w:t xml:space="preserve"> Henceforth, all federal agencies planning projects bearing on the environment were compelled to submit reports accounting for the likely consequences--the now famous Environmental Impact Statements (EISs). Secondly, NEPA directed the President to assemble in his Cabinet a Council on Environmental Quality. Undersecretary of the Interior Russell E. Train agreed to be its first chairman. </w:t>
      </w:r>
      <w:r w:rsidRPr="00E82366">
        <w:rPr>
          <w:u w:val="single"/>
        </w:rPr>
        <w:t>The Council's three members and staff would assist the President by preparing an annual Environmental Quality Report to Congress, gathering data, and advising on policy.</w:t>
      </w:r>
      <w:r w:rsidRPr="00E82366">
        <w:t xml:space="preserve"> Signing the Act with fanfare on New Year's Day 1970, Nixon observed that he had "become further convinced that the 1970s absolutely must be the years when America pays its debt to the past by reclaiming the purity of its air, its waters, and our living environment. It is," he said, "literally now or never." Pressing the initiative in his State of the Union Address three weeks later, </w:t>
      </w:r>
      <w:r w:rsidRPr="00E82366">
        <w:rPr>
          <w:u w:val="single"/>
        </w:rPr>
        <w:t>the President proclaimed the new decade a period of environmental transformation.</w:t>
      </w:r>
      <w:r w:rsidRPr="00E82366">
        <w:t xml:space="preserve"> On February 10, </w:t>
      </w:r>
      <w:r w:rsidRPr="00E82366">
        <w:rPr>
          <w:u w:val="single"/>
        </w:rPr>
        <w:t xml:space="preserve">he presented the House and Senate an unprecedented 37-point </w:t>
      </w:r>
      <w:r w:rsidRPr="00E82366">
        <w:rPr>
          <w:u w:val="single"/>
        </w:rPr>
        <w:lastRenderedPageBreak/>
        <w:t xml:space="preserve">message on the environment, requesting four billion dollars for the improvement of water treatment facilities; asking for national air quality standards and stringent guidelines to lower motor vehicle emissions; and launching </w:t>
      </w:r>
      <w:proofErr w:type="gramStart"/>
      <w:r w:rsidRPr="00E82366">
        <w:rPr>
          <w:u w:val="single"/>
        </w:rPr>
        <w:t>federally-funded</w:t>
      </w:r>
      <w:proofErr w:type="gramEnd"/>
      <w:r w:rsidRPr="00E82366">
        <w:rPr>
          <w:u w:val="single"/>
        </w:rPr>
        <w:t xml:space="preserve"> research to reduce automobile pollution</w:t>
      </w:r>
      <w:r w:rsidRPr="00E82366">
        <w:t xml:space="preserve">. Nixon also ordered a clean-up of federal facilities which had fouled air and water, sought legislation to end the dumping of wastes into the Great Lakes, proposed a tax on lead additives in gasoline, forwarded to Congress a plan to tighten safeguards on the seaborne transportation of oil, and approved a National Contingency Plan for the treatment of petroleum spills. </w:t>
      </w:r>
      <w:r w:rsidRPr="00E82366">
        <w:rPr>
          <w:sz w:val="16"/>
        </w:rPr>
        <w:t xml:space="preserve">An Agency </w:t>
      </w:r>
      <w:proofErr w:type="gramStart"/>
      <w:r w:rsidRPr="00E82366">
        <w:rPr>
          <w:sz w:val="16"/>
        </w:rPr>
        <w:t>For</w:t>
      </w:r>
      <w:proofErr w:type="gramEnd"/>
      <w:r w:rsidRPr="00E82366">
        <w:rPr>
          <w:sz w:val="16"/>
        </w:rPr>
        <w:t xml:space="preserve"> The Environment Having dispatched these initiatives in spring, by early July the Administration could concentrate its full attention on the capstone of its program. Acting on Roy Ash's advice, the President decided to establish an autonomous regulatory body to oversee the enforcement of environmental policy. In a message to the House and Senate, he declared his intention to establish the U.S. Environmental Protection Agency (EPA) and left no doubts about its far-reaching powers. Nixon declared that its mission would center on: The establishment and enforcement of environmental protection standards consistent with national environmental goals. </w:t>
      </w:r>
      <w:r w:rsidRPr="00E82366">
        <w:rPr>
          <w:u w:val="single"/>
        </w:rPr>
        <w:t xml:space="preserve">The conduct of research on the adverse effects of pollution and on methods and equipment for controlling it; </w:t>
      </w:r>
      <w:r w:rsidRPr="00E82366">
        <w:t xml:space="preserve">the gathering of information on pollution; and the use of this information in strengthening environmental protection programs and recommending policy changes. </w:t>
      </w:r>
      <w:r w:rsidRPr="00E82366">
        <w:rPr>
          <w:u w:val="single"/>
        </w:rPr>
        <w:t>Assisting others, through grants, technical assistance and other means, in arresting pollution of the environment.</w:t>
      </w:r>
    </w:p>
    <w:p w14:paraId="25392844" w14:textId="77777777" w:rsidR="00491496" w:rsidRPr="00E82366" w:rsidRDefault="00491496" w:rsidP="00491496">
      <w:pPr>
        <w:rPr>
          <w:u w:val="single"/>
        </w:rPr>
      </w:pPr>
    </w:p>
    <w:p w14:paraId="1CCA8BE1" w14:textId="77777777" w:rsidR="00491496" w:rsidRPr="00E82366" w:rsidRDefault="00491496" w:rsidP="00491496">
      <w:pPr>
        <w:pStyle w:val="Heading4"/>
        <w:spacing w:line="276" w:lineRule="auto"/>
      </w:pPr>
      <w:r w:rsidRPr="00E82366">
        <w:t>Social Change through Political Demands is not only ethical, but effective!</w:t>
      </w:r>
    </w:p>
    <w:p w14:paraId="2164EA11" w14:textId="77777777" w:rsidR="00491496" w:rsidRPr="00E82366" w:rsidRDefault="00491496" w:rsidP="00491496">
      <w:pPr>
        <w:spacing w:line="276" w:lineRule="auto"/>
      </w:pPr>
      <w:r w:rsidRPr="00E82366">
        <w:rPr>
          <w:rStyle w:val="Style13ptBold"/>
        </w:rPr>
        <w:t>Smith &amp; Lee 23</w:t>
      </w:r>
      <w:r w:rsidRPr="00E82366">
        <w:t xml:space="preserve">. Smith, Angelee &amp; Divine Lee. 2023, "Upholding Democracy: Black Voter Mobilization and its Impact on Political Participation and Representation." (pg. 3-4)// </w:t>
      </w:r>
      <w:proofErr w:type="spellStart"/>
      <w:r w:rsidRPr="00E82366">
        <w:t>jszion</w:t>
      </w:r>
      <w:proofErr w:type="spellEnd"/>
    </w:p>
    <w:p w14:paraId="377451E9" w14:textId="77777777" w:rsidR="00491496" w:rsidRPr="00E82366" w:rsidRDefault="00491496" w:rsidP="00491496">
      <w:pPr>
        <w:spacing w:before="240" w:after="240"/>
        <w:rPr>
          <w:rFonts w:eastAsia="Calibri"/>
          <w:u w:val="single"/>
        </w:rPr>
      </w:pPr>
      <w:r w:rsidRPr="00E82366">
        <w:rPr>
          <w:rFonts w:eastAsia="Calibri"/>
          <w:u w:val="single"/>
        </w:rPr>
        <w:t>The Black Lives Matter movement has inspired a global movement for racial justice by raising awareness about systemic racism and police brutality against Black people.</w:t>
      </w:r>
      <w:r w:rsidRPr="00E82366">
        <w:rPr>
          <w:rFonts w:eastAsia="Calibri"/>
        </w:rPr>
        <w:t xml:space="preserve"> Regardless of criticism and opposition, the movement keeps fighting for change and a society with greater equity and justice for all. In response to police violence against Black people and the murder of George Floyd in Minneapolis, Minnesota, a wave of protests and demonstrations swept across the United States and around the world in 2020</w:t>
      </w:r>
      <w:r w:rsidRPr="00E82366">
        <w:rPr>
          <w:rFonts w:eastAsia="Calibri"/>
          <w:u w:val="single"/>
        </w:rPr>
        <w:t>. The Black Lives Matter movement organized the protests, which were notable for their size, diversity, and persistence. Demonstrations were held across the country, with millions of people taking to the streets to demand an end to systemic racism and police brutality.</w:t>
      </w:r>
      <w:r w:rsidRPr="00E82366">
        <w:rPr>
          <w:rFonts w:eastAsia="Calibri"/>
        </w:rPr>
        <w:t xml:space="preserve"> Protests were usually met with a heavy police presence, and some protests saw instances of violence and property damage. </w:t>
      </w:r>
      <w:proofErr w:type="gramStart"/>
      <w:r w:rsidRPr="00E82366">
        <w:rPr>
          <w:rFonts w:eastAsia="Calibri"/>
        </w:rPr>
        <w:t>The vast majority of</w:t>
      </w:r>
      <w:proofErr w:type="gramEnd"/>
      <w:r w:rsidRPr="00E82366">
        <w:rPr>
          <w:rFonts w:eastAsia="Calibri"/>
        </w:rPr>
        <w:t xml:space="preserve"> protests, however, were peaceful, and many featured powerful displays of solidarity and community building</w:t>
      </w:r>
      <w:r w:rsidRPr="00E82366">
        <w:rPr>
          <w:rFonts w:eastAsia="Calibri"/>
          <w:u w:val="single"/>
        </w:rPr>
        <w:t>. The protests sparked a nationwide conversation about racism and racial inequality in the United States, triggering widespread calls for reform and change in policing and other systems of power and oppression.</w:t>
      </w:r>
      <w:r w:rsidRPr="00E82366">
        <w:rPr>
          <w:rFonts w:eastAsia="Calibri"/>
        </w:rPr>
        <w:t xml:space="preserve"> Among the key demands of the movement were: </w:t>
      </w:r>
      <w:r w:rsidRPr="00E82366">
        <w:rPr>
          <w:rFonts w:eastAsia="Calibri"/>
          <w:u w:val="single"/>
        </w:rPr>
        <w:t xml:space="preserve">Qualified immunity for police officers, which protects them from legal liability for actions taken in the line of duty, is being pushed away. Police departments' budgets are being reduce or redirected to social services and community-based programs. </w:t>
      </w:r>
      <w:r w:rsidRPr="00E82366">
        <w:rPr>
          <w:rFonts w:eastAsia="Calibri"/>
        </w:rPr>
        <w:t xml:space="preserve">requiring police officers to wear body cameras and to answer for any misconduct or excessive use of force. Finally racial disparities in healthcare, education, and other areas of society </w:t>
      </w:r>
      <w:proofErr w:type="gramStart"/>
      <w:r w:rsidRPr="00E82366">
        <w:rPr>
          <w:rFonts w:eastAsia="Calibri"/>
        </w:rPr>
        <w:t>have to</w:t>
      </w:r>
      <w:proofErr w:type="gramEnd"/>
      <w:r w:rsidRPr="00E82366">
        <w:rPr>
          <w:rFonts w:eastAsia="Calibri"/>
        </w:rPr>
        <w:t xml:space="preserve"> be addressed. </w:t>
      </w:r>
      <w:r w:rsidRPr="00E82366">
        <w:rPr>
          <w:rFonts w:eastAsia="Calibri"/>
          <w:u w:val="single"/>
        </w:rPr>
        <w:t xml:space="preserve">The protests ended up resulting in </w:t>
      </w:r>
      <w:proofErr w:type="gramStart"/>
      <w:r w:rsidRPr="00E82366">
        <w:rPr>
          <w:rFonts w:eastAsia="Calibri"/>
          <w:u w:val="single"/>
        </w:rPr>
        <w:t>a number of</w:t>
      </w:r>
      <w:proofErr w:type="gramEnd"/>
      <w:r w:rsidRPr="00E82366">
        <w:rPr>
          <w:rFonts w:eastAsia="Calibri"/>
          <w:u w:val="single"/>
        </w:rPr>
        <w:t xml:space="preserve"> policy changes at the local and national levels, such as the prohibition of chokeholds and other dangerous police tactics, the removal of Confederate symbols and statues, and the introduction of police reform legislation in Congress. </w:t>
      </w:r>
      <w:proofErr w:type="gramStart"/>
      <w:r w:rsidRPr="00E82366">
        <w:rPr>
          <w:rFonts w:eastAsia="Calibri"/>
          <w:u w:val="single"/>
        </w:rPr>
        <w:t>As a whole, the</w:t>
      </w:r>
      <w:proofErr w:type="gramEnd"/>
      <w:r w:rsidRPr="00E82366">
        <w:rPr>
          <w:rFonts w:eastAsia="Calibri"/>
          <w:u w:val="single"/>
        </w:rPr>
        <w:t xml:space="preserve"> 2020 protests were a powerful reminder of the ongoing struggle in the United States for racial justice and equality, as well as the combined power of people to effect change through collective action and social movements.</w:t>
      </w:r>
    </w:p>
    <w:p w14:paraId="65CADEF3" w14:textId="77777777" w:rsidR="009513A0" w:rsidRDefault="009513A0" w:rsidP="009513A0">
      <w:pPr>
        <w:pStyle w:val="Heading4"/>
      </w:pPr>
      <w:r>
        <w:lastRenderedPageBreak/>
        <w:t>Policy engagement can disrupt antiblack geopolitics leading to systemic transformation.</w:t>
      </w:r>
    </w:p>
    <w:p w14:paraId="32D7F715" w14:textId="77777777" w:rsidR="009513A0" w:rsidRDefault="009513A0" w:rsidP="009513A0">
      <w:pPr>
        <w:rPr>
          <w:b/>
          <w:sz w:val="26"/>
          <w:szCs w:val="26"/>
        </w:rPr>
      </w:pPr>
      <w:r>
        <w:rPr>
          <w:b/>
          <w:sz w:val="26"/>
          <w:szCs w:val="26"/>
        </w:rPr>
        <w:t>Aguayo 22</w:t>
      </w:r>
    </w:p>
    <w:p w14:paraId="222E9C33" w14:textId="77777777" w:rsidR="009513A0" w:rsidRDefault="009513A0" w:rsidP="009513A0">
      <w:r>
        <w:t xml:space="preserve">(Aguayo, David. “Presence as Policy Action: Black Mothers as Policy Actors Navigating Antiblack Geopolitics.” </w:t>
      </w:r>
      <w:r>
        <w:rPr>
          <w:i/>
        </w:rPr>
        <w:t>Educational Policy</w:t>
      </w:r>
      <w:r>
        <w:t>, 18 Feb. 2022, p. 089590482110494, https://doi.org/10.1177/08959048211049424. Accessed 28 Feb. 2021.)//Irene</w:t>
      </w:r>
    </w:p>
    <w:p w14:paraId="712B1383" w14:textId="77777777" w:rsidR="009513A0" w:rsidRDefault="009513A0" w:rsidP="009513A0">
      <w:pPr>
        <w:rPr>
          <w:sz w:val="16"/>
          <w:szCs w:val="16"/>
        </w:rPr>
      </w:pPr>
      <w:r>
        <w:rPr>
          <w:u w:val="single"/>
        </w:rPr>
        <w:t>Antiblack geopolitics</w:t>
      </w:r>
      <w:r>
        <w:rPr>
          <w:sz w:val="16"/>
          <w:szCs w:val="16"/>
        </w:rPr>
        <w:t xml:space="preserve"> and educational policies continue to </w:t>
      </w:r>
      <w:r>
        <w:rPr>
          <w:u w:val="single"/>
        </w:rPr>
        <w:t>produce oppressive systems</w:t>
      </w:r>
      <w:r>
        <w:rPr>
          <w:sz w:val="16"/>
          <w:szCs w:val="16"/>
        </w:rPr>
        <w:t xml:space="preserve">, making it </w:t>
      </w:r>
      <w:r>
        <w:rPr>
          <w:u w:val="single"/>
        </w:rPr>
        <w:t>difficult for educators to acknowledge Black families’ actions as contributions</w:t>
      </w:r>
      <w:r>
        <w:rPr>
          <w:sz w:val="16"/>
          <w:szCs w:val="16"/>
        </w:rPr>
        <w:t xml:space="preserve"> to produce equitable education. </w:t>
      </w:r>
      <w:r>
        <w:rPr>
          <w:b/>
          <w:u w:val="single"/>
        </w:rPr>
        <w:t>Policy</w:t>
      </w:r>
      <w:r>
        <w:rPr>
          <w:u w:val="single"/>
        </w:rPr>
        <w:t xml:space="preserve"> processes have the potential to </w:t>
      </w:r>
      <w:r>
        <w:rPr>
          <w:b/>
          <w:u w:val="single"/>
        </w:rPr>
        <w:t xml:space="preserve">transform </w:t>
      </w:r>
      <w:r>
        <w:rPr>
          <w:u w:val="single"/>
        </w:rPr>
        <w:t>oppressive systems of power.</w:t>
      </w:r>
      <w:r>
        <w:rPr>
          <w:sz w:val="16"/>
          <w:szCs w:val="16"/>
        </w:rPr>
        <w:t xml:space="preserve"> Conceptualizing </w:t>
      </w:r>
      <w:r>
        <w:rPr>
          <w:u w:val="single"/>
        </w:rPr>
        <w:t>policy as a practice of power permits local policy actors</w:t>
      </w:r>
      <w:r>
        <w:rPr>
          <w:sz w:val="16"/>
          <w:szCs w:val="16"/>
        </w:rPr>
        <w:t xml:space="preserve"> </w:t>
      </w:r>
      <w:r>
        <w:rPr>
          <w:u w:val="single"/>
        </w:rPr>
        <w:t>to</w:t>
      </w:r>
      <w:r>
        <w:rPr>
          <w:sz w:val="16"/>
          <w:szCs w:val="16"/>
        </w:rPr>
        <w:t xml:space="preserve"> use their individualized power to </w:t>
      </w:r>
      <w:r>
        <w:rPr>
          <w:u w:val="single"/>
        </w:rPr>
        <w:t>shift a policy’s course of action and transform oppressive educational systems.</w:t>
      </w:r>
      <w:r>
        <w:rPr>
          <w:sz w:val="16"/>
          <w:szCs w:val="16"/>
        </w:rPr>
        <w:t xml:space="preserve"> With an </w:t>
      </w:r>
      <w:r>
        <w:rPr>
          <w:u w:val="single"/>
        </w:rPr>
        <w:t>anticolonial framework and using an institutional ethnography,</w:t>
      </w:r>
      <w:r>
        <w:rPr>
          <w:sz w:val="16"/>
          <w:szCs w:val="16"/>
        </w:rPr>
        <w:t xml:space="preserve"> this inquiry </w:t>
      </w:r>
      <w:r>
        <w:rPr>
          <w:u w:val="single"/>
        </w:rPr>
        <w:t>explores Black mothers’ actions as policy actors.</w:t>
      </w:r>
      <w:r>
        <w:rPr>
          <w:sz w:val="16"/>
          <w:szCs w:val="16"/>
        </w:rPr>
        <w:t xml:space="preserve"> Findings detail the mothers’ relentless invitation to allow their </w:t>
      </w:r>
      <w:proofErr w:type="spellStart"/>
      <w:r>
        <w:rPr>
          <w:sz w:val="16"/>
          <w:szCs w:val="16"/>
        </w:rPr>
        <w:t>darkskinned</w:t>
      </w:r>
      <w:proofErr w:type="spellEnd"/>
      <w:r>
        <w:rPr>
          <w:sz w:val="16"/>
          <w:szCs w:val="16"/>
        </w:rPr>
        <w:t xml:space="preserve"> agentic power to </w:t>
      </w:r>
      <w:r>
        <w:rPr>
          <w:u w:val="single"/>
        </w:rPr>
        <w:t>collaborate with their school district and form a teacher-recruitment program.</w:t>
      </w:r>
      <w:r>
        <w:rPr>
          <w:sz w:val="16"/>
          <w:szCs w:val="16"/>
        </w:rPr>
        <w:t xml:space="preserve"> </w:t>
      </w:r>
      <w:r>
        <w:rPr>
          <w:u w:val="single"/>
        </w:rPr>
        <w:t>The mothers’ policy actions are exemplary of the abilities to transform policy processes</w:t>
      </w:r>
      <w:r>
        <w:rPr>
          <w:sz w:val="16"/>
          <w:szCs w:val="16"/>
        </w:rPr>
        <w:t xml:space="preserve"> ridden </w:t>
      </w:r>
      <w:r>
        <w:rPr>
          <w:u w:val="single"/>
        </w:rPr>
        <w:t>with antiblack geopolitics that ignore</w:t>
      </w:r>
      <w:r>
        <w:rPr>
          <w:sz w:val="16"/>
          <w:szCs w:val="16"/>
        </w:rPr>
        <w:t xml:space="preserve"> the </w:t>
      </w:r>
      <w:r>
        <w:rPr>
          <w:u w:val="single"/>
        </w:rPr>
        <w:t>voices of BIPOC individuals.</w:t>
      </w:r>
      <w:r>
        <w:rPr>
          <w:sz w:val="16"/>
          <w:szCs w:val="16"/>
        </w:rPr>
        <w:t xml:space="preserve"> This project </w:t>
      </w:r>
      <w:r>
        <w:rPr>
          <w:u w:val="single"/>
        </w:rPr>
        <w:t>illustrates the daily antiblackness individuals endure</w:t>
      </w:r>
      <w:r>
        <w:rPr>
          <w:sz w:val="16"/>
          <w:szCs w:val="16"/>
        </w:rPr>
        <w:t xml:space="preserve"> before and </w:t>
      </w:r>
      <w:r>
        <w:rPr>
          <w:u w:val="single"/>
        </w:rPr>
        <w:t>while enlisting as educational partners and policy actors.</w:t>
      </w:r>
    </w:p>
    <w:p w14:paraId="1C987144" w14:textId="77777777" w:rsidR="009513A0" w:rsidRDefault="009513A0" w:rsidP="009513A0"/>
    <w:p w14:paraId="1F3E0E1A" w14:textId="77777777" w:rsidR="009513A0" w:rsidRDefault="009513A0" w:rsidP="009513A0">
      <w:pPr>
        <w:pStyle w:val="Heading4"/>
      </w:pPr>
      <w:r>
        <w:t xml:space="preserve">Policy action can be used to create systemic transformation against anti-blackness and as a form of decolonization but, </w:t>
      </w:r>
      <w:r>
        <w:rPr>
          <w:u w:val="single"/>
        </w:rPr>
        <w:t>material</w:t>
      </w:r>
      <w:r>
        <w:t xml:space="preserve"> transformation is </w:t>
      </w:r>
      <w:r>
        <w:rPr>
          <w:u w:val="single"/>
        </w:rPr>
        <w:t>key.</w:t>
      </w:r>
    </w:p>
    <w:p w14:paraId="2AAFD177" w14:textId="77777777" w:rsidR="009513A0" w:rsidRDefault="009513A0" w:rsidP="009513A0">
      <w:pPr>
        <w:rPr>
          <w:b/>
          <w:sz w:val="26"/>
          <w:szCs w:val="26"/>
        </w:rPr>
      </w:pPr>
      <w:r>
        <w:rPr>
          <w:b/>
          <w:sz w:val="26"/>
          <w:szCs w:val="26"/>
        </w:rPr>
        <w:t>Aguayo 22</w:t>
      </w:r>
    </w:p>
    <w:p w14:paraId="360389CA" w14:textId="77777777" w:rsidR="009513A0" w:rsidRDefault="009513A0" w:rsidP="009513A0">
      <w:r>
        <w:t xml:space="preserve">(Aguayo, David. “Presence as Policy Action: Black Mothers as Policy Actors Navigating Antiblack Geopolitics.” </w:t>
      </w:r>
      <w:r>
        <w:rPr>
          <w:i/>
        </w:rPr>
        <w:t>Educational Policy</w:t>
      </w:r>
      <w:r>
        <w:t>, 18 Feb. 2022, p. 089590482110494, https://doi.org/10.1177/08959048211049424. Accessed 28 Feb. 2021.)//Irene</w:t>
      </w:r>
    </w:p>
    <w:p w14:paraId="40C9CFC4" w14:textId="77777777" w:rsidR="009513A0" w:rsidRDefault="009513A0" w:rsidP="009513A0">
      <w:pPr>
        <w:rPr>
          <w:sz w:val="16"/>
          <w:szCs w:val="16"/>
        </w:rPr>
      </w:pPr>
      <w:r>
        <w:rPr>
          <w:sz w:val="16"/>
          <w:szCs w:val="16"/>
        </w:rPr>
        <w:t xml:space="preserve">There exists </w:t>
      </w:r>
      <w:r>
        <w:rPr>
          <w:u w:val="single"/>
        </w:rPr>
        <w:t>longstanding policy support and research advocating for educators to engage and collaborate with parents</w:t>
      </w:r>
      <w:r>
        <w:rPr>
          <w:sz w:val="16"/>
          <w:szCs w:val="16"/>
        </w:rPr>
        <w:t xml:space="preserve"> (</w:t>
      </w:r>
      <w:hyperlink r:id="rId37" w:anchor="bibr6-08959048211049424">
        <w:r>
          <w:rPr>
            <w:color w:val="0563C1"/>
            <w:u w:val="single"/>
          </w:rPr>
          <w:t>Barajas-Lopez &amp; Ishimaru, 2020</w:t>
        </w:r>
      </w:hyperlink>
      <w:r>
        <w:rPr>
          <w:sz w:val="16"/>
          <w:szCs w:val="16"/>
        </w:rPr>
        <w:t xml:space="preserve">; </w:t>
      </w:r>
      <w:hyperlink r:id="rId38" w:anchor="bibr44-08959048211049424">
        <w:r>
          <w:rPr>
            <w:color w:val="0563C1"/>
            <w:u w:val="single"/>
          </w:rPr>
          <w:t xml:space="preserve">Moles &amp; </w:t>
        </w:r>
        <w:proofErr w:type="spellStart"/>
        <w:r>
          <w:rPr>
            <w:color w:val="0563C1"/>
            <w:u w:val="single"/>
          </w:rPr>
          <w:t>Fege</w:t>
        </w:r>
        <w:proofErr w:type="spellEnd"/>
        <w:r>
          <w:rPr>
            <w:color w:val="0563C1"/>
            <w:u w:val="single"/>
          </w:rPr>
          <w:t>, 2011</w:t>
        </w:r>
      </w:hyperlink>
      <w:r>
        <w:rPr>
          <w:sz w:val="16"/>
          <w:szCs w:val="16"/>
        </w:rPr>
        <w:t>). However, schools continue to struggle in building relationships with Black, indigenous, and people of color (BIPOC</w:t>
      </w:r>
      <w:hyperlink r:id="rId39" w:anchor="fn1-08959048211049424">
        <w:r>
          <w:rPr>
            <w:color w:val="0563C1"/>
            <w:u w:val="single"/>
            <w:vertAlign w:val="superscript"/>
          </w:rPr>
          <w:t>1</w:t>
        </w:r>
      </w:hyperlink>
      <w:r>
        <w:rPr>
          <w:sz w:val="16"/>
          <w:szCs w:val="16"/>
        </w:rPr>
        <w:t>) and their students (</w:t>
      </w:r>
      <w:hyperlink r:id="rId40" w:anchor="bibr5-08959048211049424">
        <w:r>
          <w:rPr>
            <w:color w:val="0563C1"/>
            <w:u w:val="single"/>
          </w:rPr>
          <w:t>Baquedano-López et al., 2013</w:t>
        </w:r>
      </w:hyperlink>
      <w:r>
        <w:rPr>
          <w:sz w:val="16"/>
          <w:szCs w:val="16"/>
        </w:rPr>
        <w:t xml:space="preserve">; </w:t>
      </w:r>
      <w:hyperlink r:id="rId41" w:anchor="bibr31-08959048211049424">
        <w:r>
          <w:rPr>
            <w:color w:val="0563C1"/>
            <w:u w:val="single"/>
          </w:rPr>
          <w:t>Ishimaru, 2019</w:t>
        </w:r>
      </w:hyperlink>
      <w:r>
        <w:rPr>
          <w:sz w:val="16"/>
          <w:szCs w:val="16"/>
        </w:rPr>
        <w:t>). Educators’ resistance has forced Black families to politically challenge schools and districts’ inequitable practices (</w:t>
      </w:r>
      <w:hyperlink r:id="rId42" w:anchor="bibr51-08959048211049424">
        <w:r>
          <w:rPr>
            <w:color w:val="0563C1"/>
            <w:u w:val="single"/>
          </w:rPr>
          <w:t>Sampson et al., 2020</w:t>
        </w:r>
      </w:hyperlink>
      <w:r>
        <w:rPr>
          <w:sz w:val="16"/>
          <w:szCs w:val="16"/>
        </w:rPr>
        <w:t xml:space="preserve">). The </w:t>
      </w:r>
      <w:r>
        <w:rPr>
          <w:u w:val="single"/>
        </w:rPr>
        <w:t xml:space="preserve">entrenched levels of antiblack treatment and violence from educational institutions (e.g., schools, school districts and their policies: </w:t>
      </w:r>
      <w:hyperlink r:id="rId43" w:anchor="bibr39-08959048211049424">
        <w:r>
          <w:rPr>
            <w:color w:val="0563C1"/>
            <w:u w:val="single"/>
          </w:rPr>
          <w:t>Lipman, 2013</w:t>
        </w:r>
      </w:hyperlink>
      <w:r>
        <w:rPr>
          <w:u w:val="single"/>
        </w:rPr>
        <w:t>) calls for “decolonizing approaches to parental inclusion in schools. . .”</w:t>
      </w:r>
      <w:r>
        <w:rPr>
          <w:sz w:val="16"/>
          <w:szCs w:val="16"/>
        </w:rPr>
        <w:t xml:space="preserve"> (</w:t>
      </w:r>
      <w:hyperlink r:id="rId44" w:anchor="bibr5-08959048211049424">
        <w:r>
          <w:rPr>
            <w:color w:val="0563C1"/>
            <w:u w:val="single"/>
          </w:rPr>
          <w:t>Baquedano-López et al., 2013</w:t>
        </w:r>
      </w:hyperlink>
      <w:r>
        <w:rPr>
          <w:sz w:val="16"/>
          <w:szCs w:val="16"/>
        </w:rPr>
        <w:t xml:space="preserve">, p. 169). </w:t>
      </w:r>
      <w:r>
        <w:rPr>
          <w:u w:val="single"/>
        </w:rPr>
        <w:t xml:space="preserve">Decolonization of parental inclusion requires a </w:t>
      </w:r>
      <w:r>
        <w:rPr>
          <w:b/>
          <w:u w:val="single"/>
        </w:rPr>
        <w:t>materialized</w:t>
      </w:r>
      <w:r>
        <w:rPr>
          <w:u w:val="single"/>
        </w:rPr>
        <w:t xml:space="preserve"> shift of </w:t>
      </w:r>
      <w:r>
        <w:rPr>
          <w:b/>
          <w:u w:val="single"/>
        </w:rPr>
        <w:t>reality</w:t>
      </w:r>
      <w:r>
        <w:rPr>
          <w:u w:val="single"/>
        </w:rPr>
        <w:t xml:space="preserve"> and knowledge production</w:t>
      </w:r>
      <w:r>
        <w:rPr>
          <w:sz w:val="16"/>
          <w:szCs w:val="16"/>
        </w:rPr>
        <w:t xml:space="preserve"> (an ontological and epistemic change: see </w:t>
      </w:r>
      <w:hyperlink r:id="rId45" w:anchor="bibr58-08959048211049424">
        <w:r>
          <w:rPr>
            <w:color w:val="0563C1"/>
            <w:u w:val="single"/>
          </w:rPr>
          <w:t>Tuck &amp; Yang, 2012</w:t>
        </w:r>
      </w:hyperlink>
      <w:r>
        <w:rPr>
          <w:sz w:val="16"/>
          <w:szCs w:val="16"/>
        </w:rPr>
        <w:t xml:space="preserve"> ) where the institution of public education is re-imagined and re-structured (</w:t>
      </w:r>
      <w:hyperlink r:id="rId46" w:anchor="bibr42-08959048211049424">
        <w:r>
          <w:rPr>
            <w:color w:val="0563C1"/>
            <w:u w:val="single"/>
          </w:rPr>
          <w:t>López &amp; Burciaga, 2014</w:t>
        </w:r>
      </w:hyperlink>
      <w:r>
        <w:rPr>
          <w:sz w:val="16"/>
          <w:szCs w:val="16"/>
        </w:rPr>
        <w:t xml:space="preserve">). An </w:t>
      </w:r>
      <w:r>
        <w:rPr>
          <w:u w:val="single"/>
        </w:rPr>
        <w:t>alteration to parental inclusion must change the rules and regulations produced by policy and its processes.</w:t>
      </w:r>
      <w:r>
        <w:rPr>
          <w:sz w:val="16"/>
          <w:szCs w:val="16"/>
        </w:rPr>
        <w:t xml:space="preserve"> The </w:t>
      </w:r>
      <w:r>
        <w:rPr>
          <w:u w:val="single"/>
        </w:rPr>
        <w:t>re-imagining of educational policies that prioritize disenfranchised families requires a “</w:t>
      </w:r>
      <w:r>
        <w:rPr>
          <w:b/>
          <w:u w:val="single"/>
        </w:rPr>
        <w:t>policy</w:t>
      </w:r>
      <w:r>
        <w:rPr>
          <w:u w:val="single"/>
        </w:rPr>
        <w:t xml:space="preserve"> as a practice of power”</w:t>
      </w:r>
      <w:r>
        <w:rPr>
          <w:sz w:val="16"/>
          <w:szCs w:val="16"/>
        </w:rPr>
        <w:t xml:space="preserve"> (</w:t>
      </w:r>
      <w:hyperlink r:id="rId47" w:anchor="bibr38-08959048211049424">
        <w:r>
          <w:rPr>
            <w:color w:val="0563C1"/>
            <w:u w:val="single"/>
          </w:rPr>
          <w:t>Levinson et al., 2009</w:t>
        </w:r>
      </w:hyperlink>
      <w:r>
        <w:rPr>
          <w:sz w:val="16"/>
          <w:szCs w:val="16"/>
        </w:rPr>
        <w:t xml:space="preserve">, p. 786). Policy as a practice of power </w:t>
      </w:r>
      <w:r>
        <w:rPr>
          <w:u w:val="single"/>
        </w:rPr>
        <w:t>assumes a co-construction approach allowing policy actors to use their position, identity, and context to reconstitute policy processes</w:t>
      </w:r>
      <w:r>
        <w:rPr>
          <w:sz w:val="16"/>
          <w:szCs w:val="16"/>
        </w:rPr>
        <w:t xml:space="preserve"> (</w:t>
      </w:r>
      <w:hyperlink r:id="rId48" w:anchor="bibr22-08959048211049424">
        <w:r>
          <w:rPr>
            <w:color w:val="0563C1"/>
            <w:u w:val="single"/>
          </w:rPr>
          <w:t>Dumas et al., 2016</w:t>
        </w:r>
      </w:hyperlink>
      <w:r>
        <w:rPr>
          <w:sz w:val="16"/>
          <w:szCs w:val="16"/>
        </w:rPr>
        <w:t xml:space="preserve">; </w:t>
      </w:r>
      <w:hyperlink r:id="rId49" w:anchor="bibr56-08959048211049424">
        <w:r>
          <w:rPr>
            <w:color w:val="0563C1"/>
            <w:u w:val="single"/>
          </w:rPr>
          <w:t>Stovall, 2009</w:t>
        </w:r>
      </w:hyperlink>
      <w:r>
        <w:rPr>
          <w:sz w:val="16"/>
          <w:szCs w:val="16"/>
        </w:rPr>
        <w:t>).</w:t>
      </w:r>
    </w:p>
    <w:p w14:paraId="193473B0" w14:textId="77777777" w:rsidR="009513A0" w:rsidRDefault="009513A0" w:rsidP="009513A0">
      <w:pPr>
        <w:rPr>
          <w:sz w:val="16"/>
          <w:szCs w:val="16"/>
        </w:rPr>
      </w:pPr>
      <w:r>
        <w:rPr>
          <w:sz w:val="16"/>
          <w:szCs w:val="16"/>
        </w:rPr>
        <w:lastRenderedPageBreak/>
        <w:t xml:space="preserve">Considering that </w:t>
      </w:r>
      <w:r>
        <w:rPr>
          <w:u w:val="single"/>
        </w:rPr>
        <w:t>policy transforms systems of power</w:t>
      </w:r>
      <w:r>
        <w:rPr>
          <w:sz w:val="16"/>
          <w:szCs w:val="16"/>
        </w:rPr>
        <w:t xml:space="preserve"> (</w:t>
      </w:r>
      <w:hyperlink r:id="rId50" w:anchor="bibr3-08959048211049424">
        <w:r>
          <w:rPr>
            <w:color w:val="0563C1"/>
            <w:u w:val="single"/>
          </w:rPr>
          <w:t>Ball, 2015</w:t>
        </w:r>
      </w:hyperlink>
      <w:r>
        <w:rPr>
          <w:sz w:val="16"/>
          <w:szCs w:val="16"/>
        </w:rPr>
        <w:t xml:space="preserve">), this inquiry project explores the following question: </w:t>
      </w:r>
      <w:r>
        <w:rPr>
          <w:u w:val="single"/>
        </w:rPr>
        <w:t>how do Black mothers act as policy actors</w:t>
      </w:r>
      <w:r>
        <w:rPr>
          <w:sz w:val="16"/>
          <w:szCs w:val="16"/>
        </w:rPr>
        <w:t xml:space="preserve">? This </w:t>
      </w:r>
      <w:r>
        <w:rPr>
          <w:u w:val="single"/>
        </w:rPr>
        <w:t>inquiry focuses on the mothers’ actions to disrupt settler colonial power.</w:t>
      </w:r>
      <w:r>
        <w:rPr>
          <w:sz w:val="16"/>
          <w:szCs w:val="16"/>
        </w:rPr>
        <w:t xml:space="preserve"> The literature review depicts public education’s continual usage of normalized and asymmetrical power relations in family engagement policies and practices. I then propose a </w:t>
      </w:r>
      <w:r>
        <w:rPr>
          <w:u w:val="single"/>
        </w:rPr>
        <w:t>conceptual framework that honors the mothers’ agentic abilities as they work to be policy actors for their school district.</w:t>
      </w:r>
      <w:r>
        <w:rPr>
          <w:sz w:val="16"/>
          <w:szCs w:val="16"/>
        </w:rPr>
        <w:t xml:space="preserve"> Next, I describe my usage of institutional ethnography to explore Black mothers’ power to shift antiblack, educational policy processes that subjugate their Black identities. The inquiry </w:t>
      </w:r>
      <w:r>
        <w:rPr>
          <w:u w:val="single"/>
        </w:rPr>
        <w:t>investigates the mothers’ persistent actions as “policy entrepreneurs”</w:t>
      </w:r>
      <w:r>
        <w:rPr>
          <w:sz w:val="16"/>
          <w:szCs w:val="16"/>
        </w:rPr>
        <w:t xml:space="preserve"> (</w:t>
      </w:r>
      <w:hyperlink r:id="rId51" w:anchor="bibr4-08959048211049424">
        <w:r>
          <w:rPr>
            <w:color w:val="0563C1"/>
            <w:u w:val="single"/>
          </w:rPr>
          <w:t>Ball et al., 2011</w:t>
        </w:r>
      </w:hyperlink>
      <w:r>
        <w:rPr>
          <w:sz w:val="16"/>
          <w:szCs w:val="16"/>
        </w:rPr>
        <w:t xml:space="preserve">, p. 628), </w:t>
      </w:r>
      <w:r>
        <w:rPr>
          <w:u w:val="single"/>
        </w:rPr>
        <w:t>expanding the literature on local policy agents that challenge the top-down policy processes to change the geopolitics of antiblackness</w:t>
      </w:r>
      <w:r>
        <w:rPr>
          <w:sz w:val="16"/>
          <w:szCs w:val="16"/>
        </w:rPr>
        <w:t xml:space="preserve"> (</w:t>
      </w:r>
      <w:hyperlink r:id="rId52" w:anchor="bibr11-08959048211049424">
        <w:r>
          <w:rPr>
            <w:color w:val="0563C1"/>
            <w:u w:val="single"/>
          </w:rPr>
          <w:t>Cooper, 2009</w:t>
        </w:r>
      </w:hyperlink>
      <w:r>
        <w:rPr>
          <w:sz w:val="16"/>
          <w:szCs w:val="16"/>
        </w:rPr>
        <w:t xml:space="preserve">; </w:t>
      </w:r>
      <w:hyperlink r:id="rId53" w:anchor="bibr50-08959048211049424">
        <w:r>
          <w:rPr>
            <w:color w:val="0563C1"/>
            <w:u w:val="single"/>
          </w:rPr>
          <w:t>Sampson &amp; Bertrand, 2020</w:t>
        </w:r>
      </w:hyperlink>
      <w:r>
        <w:rPr>
          <w:sz w:val="16"/>
          <w:szCs w:val="16"/>
        </w:rPr>
        <w:t xml:space="preserve">; </w:t>
      </w:r>
      <w:hyperlink r:id="rId54" w:anchor="bibr61-08959048211049424">
        <w:r>
          <w:rPr>
            <w:color w:val="0563C1"/>
            <w:u w:val="single"/>
          </w:rPr>
          <w:t>Wilson, 2015</w:t>
        </w:r>
      </w:hyperlink>
      <w:r>
        <w:rPr>
          <w:sz w:val="16"/>
          <w:szCs w:val="16"/>
        </w:rPr>
        <w:t>). Finally, this inquiry project revealed three findings: (a) the mothers’ presence as a practice of power to overcome the antiblackness they experienced in their city and their school district; (b) the mothers’ (</w:t>
      </w:r>
      <w:proofErr w:type="spellStart"/>
      <w:r>
        <w:rPr>
          <w:sz w:val="16"/>
          <w:szCs w:val="16"/>
        </w:rPr>
        <w:t>cou</w:t>
      </w:r>
      <w:proofErr w:type="spellEnd"/>
      <w:r>
        <w:rPr>
          <w:sz w:val="16"/>
          <w:szCs w:val="16"/>
        </w:rPr>
        <w:t xml:space="preserve">)rage to work with their school district; and (c) the </w:t>
      </w:r>
      <w:r>
        <w:rPr>
          <w:u w:val="single"/>
        </w:rPr>
        <w:t>cloaked antiblackness exhibited by school officials to intimidate and instill fear in BIPOC community leaders</w:t>
      </w:r>
      <w:r>
        <w:rPr>
          <w:sz w:val="16"/>
          <w:szCs w:val="16"/>
        </w:rPr>
        <w:t xml:space="preserve"> like the mothers. Together, the </w:t>
      </w:r>
      <w:r>
        <w:rPr>
          <w:u w:val="single"/>
        </w:rPr>
        <w:t>mothers’ policy actions illustrate that BIPOC families as co-creators can produce equitable, systemic changes notwithstanding the antiblackness they must navigate.</w:t>
      </w:r>
    </w:p>
    <w:p w14:paraId="0C46E67B" w14:textId="77777777" w:rsidR="009513A0" w:rsidRDefault="009513A0" w:rsidP="009513A0">
      <w:pPr>
        <w:pStyle w:val="Heading4"/>
      </w:pPr>
      <w:r>
        <w:t xml:space="preserve">Material action </w:t>
      </w:r>
      <w:proofErr w:type="gramStart"/>
      <w:r>
        <w:t>has the ability to</w:t>
      </w:r>
      <w:proofErr w:type="gramEnd"/>
      <w:r>
        <w:t xml:space="preserve"> shift anti-black systems. </w:t>
      </w:r>
    </w:p>
    <w:p w14:paraId="1704B15C" w14:textId="77777777" w:rsidR="009513A0" w:rsidRDefault="009513A0" w:rsidP="009513A0">
      <w:pPr>
        <w:rPr>
          <w:b/>
          <w:sz w:val="26"/>
          <w:szCs w:val="26"/>
        </w:rPr>
      </w:pPr>
      <w:r>
        <w:rPr>
          <w:b/>
          <w:sz w:val="26"/>
          <w:szCs w:val="26"/>
        </w:rPr>
        <w:t>Aguayo 22</w:t>
      </w:r>
    </w:p>
    <w:p w14:paraId="2A14E480" w14:textId="77777777" w:rsidR="009513A0" w:rsidRDefault="009513A0" w:rsidP="009513A0">
      <w:r>
        <w:t xml:space="preserve">(Aguayo, David. “Presence as Policy Action: Black Mothers as Policy Actors Navigating Antiblack Geopolitics.” </w:t>
      </w:r>
      <w:r>
        <w:rPr>
          <w:i/>
        </w:rPr>
        <w:t>Educational Policy</w:t>
      </w:r>
      <w:r>
        <w:t>, 18 Feb. 2022, p. 089590482110494, https://doi.org/10.1177/08959048211049424. Accessed 28 Feb. 2021.)//Irene</w:t>
      </w:r>
    </w:p>
    <w:p w14:paraId="7E8EC050" w14:textId="77777777" w:rsidR="009513A0" w:rsidRDefault="009513A0" w:rsidP="009513A0">
      <w:pPr>
        <w:rPr>
          <w:sz w:val="16"/>
          <w:szCs w:val="16"/>
        </w:rPr>
      </w:pPr>
      <w:r>
        <w:rPr>
          <w:sz w:val="16"/>
          <w:szCs w:val="16"/>
        </w:rPr>
        <w:t xml:space="preserve">FÀEI mothers and I were invited to the district for a meeting to begin conversation for a diversity recruitment program. The FÀEI families and I were in awe that </w:t>
      </w:r>
      <w:r>
        <w:rPr>
          <w:u w:val="single"/>
        </w:rPr>
        <w:t>we were being called to the district office, not to report an issue of mistreatment against one of our students, rather, it was as if we were part of a team with the school district.</w:t>
      </w:r>
      <w:r>
        <w:rPr>
          <w:sz w:val="16"/>
          <w:szCs w:val="16"/>
        </w:rPr>
        <w:t xml:space="preserve"> There was a seriousness to the </w:t>
      </w:r>
      <w:r>
        <w:rPr>
          <w:u w:val="single"/>
        </w:rPr>
        <w:t>Superintendent to create a more diverse teaching workforce in his school district.</w:t>
      </w:r>
      <w:r>
        <w:rPr>
          <w:sz w:val="16"/>
          <w:szCs w:val="16"/>
        </w:rPr>
        <w:t xml:space="preserve"> The mothers of FÀEI and I noticed a sense of </w:t>
      </w:r>
      <w:r>
        <w:rPr>
          <w:u w:val="single"/>
        </w:rPr>
        <w:t>urgency in the Superintendent and a willingness to collaborate with us as a community organization.</w:t>
      </w:r>
      <w:r>
        <w:rPr>
          <w:sz w:val="16"/>
          <w:szCs w:val="16"/>
        </w:rPr>
        <w:t xml:space="preserve"> I attended that first meeting in January with both awe and hesitancy.</w:t>
      </w:r>
    </w:p>
    <w:p w14:paraId="4574B7A5" w14:textId="77777777" w:rsidR="009513A0" w:rsidRDefault="009513A0" w:rsidP="009513A0">
      <w:pPr>
        <w:rPr>
          <w:sz w:val="16"/>
          <w:szCs w:val="16"/>
        </w:rPr>
      </w:pPr>
      <w:r>
        <w:rPr>
          <w:sz w:val="16"/>
          <w:szCs w:val="16"/>
        </w:rPr>
        <w:t xml:space="preserve">From the </w:t>
      </w:r>
      <w:r>
        <w:rPr>
          <w:u w:val="single"/>
        </w:rPr>
        <w:t>beginning of our work with the Superintendent, he showed FÀEI we were being included in his long-term planning.</w:t>
      </w:r>
      <w:r>
        <w:rPr>
          <w:sz w:val="16"/>
          <w:szCs w:val="16"/>
        </w:rPr>
        <w:t xml:space="preserve"> He handed out a sheet with a roadmap he called the “From Their Birth to Their Future.” </w:t>
      </w:r>
      <w:r>
        <w:rPr>
          <w:u w:val="single"/>
        </w:rPr>
        <w:t>In this roadmap, different organizations were listed as “partners” with the district to help shift the school-to-prison pipeline.</w:t>
      </w:r>
      <w:r>
        <w:rPr>
          <w:sz w:val="16"/>
          <w:szCs w:val="16"/>
        </w:rPr>
        <w:t xml:space="preserve"> FÀEI was included as a partner with the school district. </w:t>
      </w:r>
      <w:r>
        <w:rPr>
          <w:u w:val="single"/>
        </w:rPr>
        <w:t xml:space="preserve">Meeting </w:t>
      </w:r>
      <w:proofErr w:type="gramStart"/>
      <w:r>
        <w:rPr>
          <w:u w:val="single"/>
        </w:rPr>
        <w:t>on a monthly basis</w:t>
      </w:r>
      <w:proofErr w:type="gramEnd"/>
      <w:r>
        <w:rPr>
          <w:u w:val="single"/>
        </w:rPr>
        <w:t>, a committee-like work process began.</w:t>
      </w:r>
      <w:r>
        <w:rPr>
          <w:sz w:val="16"/>
          <w:szCs w:val="16"/>
        </w:rPr>
        <w:t xml:space="preserve"> The superintendent oversaw the process. </w:t>
      </w:r>
      <w:r>
        <w:rPr>
          <w:u w:val="single"/>
        </w:rPr>
        <w:t>In the meetings with the school district, there were always representatives from the community-at-large, which was FÀEI members; there were two or three teachers always represented including the president from the teacher union, and representatives from three local universities.</w:t>
      </w:r>
      <w:r>
        <w:rPr>
          <w:sz w:val="16"/>
          <w:szCs w:val="16"/>
        </w:rPr>
        <w:t xml:space="preserve"> We all took on different responsibilities to launch the program.</w:t>
      </w:r>
    </w:p>
    <w:p w14:paraId="29B61513" w14:textId="77777777" w:rsidR="009513A0" w:rsidRDefault="009513A0" w:rsidP="009513A0">
      <w:pPr>
        <w:rPr>
          <w:sz w:val="16"/>
          <w:szCs w:val="16"/>
        </w:rPr>
      </w:pPr>
      <w:r>
        <w:rPr>
          <w:sz w:val="16"/>
          <w:szCs w:val="16"/>
        </w:rPr>
        <w:t xml:space="preserve">As a group, we began talking about starting a summer intern program we would eventually name Root Our Own. This was March of </w:t>
      </w:r>
      <w:proofErr w:type="gramStart"/>
      <w:r>
        <w:rPr>
          <w:sz w:val="16"/>
          <w:szCs w:val="16"/>
        </w:rPr>
        <w:t>2016</w:t>
      </w:r>
      <w:proofErr w:type="gramEnd"/>
      <w:r>
        <w:rPr>
          <w:sz w:val="16"/>
          <w:szCs w:val="16"/>
        </w:rPr>
        <w:t xml:space="preserve"> and we were planning for the summer of 2017. Soon after that meeting, the superintendent sent the following email:</w:t>
      </w:r>
    </w:p>
    <w:p w14:paraId="49535577" w14:textId="77777777" w:rsidR="009513A0" w:rsidRDefault="009513A0" w:rsidP="009513A0">
      <w:pPr>
        <w:rPr>
          <w:sz w:val="16"/>
          <w:szCs w:val="16"/>
        </w:rPr>
      </w:pPr>
      <w:r>
        <w:rPr>
          <w:sz w:val="16"/>
          <w:szCs w:val="16"/>
        </w:rPr>
        <w:t>Hello Team! This morning, Melanie, Author, Dr. Serenity, and I communicated about the Minority Intern Program. Little Osage Public Schools has agreed with the recommendation by our FÀEI partners to reinstate the program this summer. And [an educator] has agreed to lead the program for the summer. These are my takeaways from this morning’s discussion. . .</w:t>
      </w:r>
    </w:p>
    <w:p w14:paraId="1D028EB9" w14:textId="77777777" w:rsidR="009513A0" w:rsidRDefault="009513A0" w:rsidP="009513A0">
      <w:pPr>
        <w:rPr>
          <w:sz w:val="16"/>
          <w:szCs w:val="16"/>
        </w:rPr>
      </w:pPr>
      <w:r>
        <w:rPr>
          <w:sz w:val="16"/>
          <w:szCs w:val="16"/>
        </w:rPr>
        <w:t>There were five steps that included FÀEI as program coordinator. We were included in the following essential processes: recruitment, interviewing, selection of high school students, to hosting the welcome dinner for the students, their parents, and the district staff.</w:t>
      </w:r>
    </w:p>
    <w:p w14:paraId="062A168B" w14:textId="77777777" w:rsidR="009513A0" w:rsidRDefault="009513A0" w:rsidP="009513A0">
      <w:pPr>
        <w:rPr>
          <w:sz w:val="16"/>
          <w:szCs w:val="16"/>
        </w:rPr>
      </w:pPr>
      <w:r>
        <w:rPr>
          <w:u w:val="single"/>
        </w:rPr>
        <w:t>During the planning of Root Our Own, our meetings felt collaborative in nature.</w:t>
      </w:r>
      <w:r>
        <w:rPr>
          <w:sz w:val="16"/>
          <w:szCs w:val="16"/>
        </w:rPr>
        <w:t xml:space="preserve"> In the meetings, the </w:t>
      </w:r>
      <w:r>
        <w:rPr>
          <w:u w:val="single"/>
        </w:rPr>
        <w:t>Superintendent was always democratic in nature.</w:t>
      </w:r>
      <w:r>
        <w:rPr>
          <w:sz w:val="16"/>
          <w:szCs w:val="16"/>
        </w:rPr>
        <w:t xml:space="preserve"> In one of the meetings, he even joked that Robert rules of order were not </w:t>
      </w:r>
      <w:r>
        <w:rPr>
          <w:sz w:val="16"/>
          <w:szCs w:val="16"/>
        </w:rPr>
        <w:lastRenderedPageBreak/>
        <w:t xml:space="preserve">being followed, and he didn’t seem to mind. In another instance, when an educator asked him whether there was room for a particular student as part of Root Our Own, he noted that there was, but then retracted himself to say, </w:t>
      </w:r>
      <w:r>
        <w:rPr>
          <w:u w:val="single"/>
        </w:rPr>
        <w:t xml:space="preserve">“I don’t want to speak for the group” or at another time when he said, “I want to support the recommendation of hiring team, but it’s a team process.” </w:t>
      </w:r>
      <w:proofErr w:type="gramStart"/>
      <w:r>
        <w:rPr>
          <w:u w:val="single"/>
        </w:rPr>
        <w:t>All of</w:t>
      </w:r>
      <w:proofErr w:type="gramEnd"/>
      <w:r>
        <w:rPr>
          <w:u w:val="single"/>
        </w:rPr>
        <w:t xml:space="preserve"> these suggestions were hinting toward the Superintendent being inclusive of us.</w:t>
      </w:r>
    </w:p>
    <w:p w14:paraId="17AF82FA" w14:textId="77777777" w:rsidR="009513A0" w:rsidRDefault="009513A0" w:rsidP="009513A0">
      <w:pPr>
        <w:rPr>
          <w:sz w:val="16"/>
          <w:szCs w:val="16"/>
        </w:rPr>
      </w:pPr>
      <w:r>
        <w:rPr>
          <w:sz w:val="16"/>
          <w:szCs w:val="16"/>
        </w:rPr>
        <w:t>During one of our Root our Own meetings, Miss Anne needed to address an issue with a district staff person across the table. She respectfully asked to speak. I noticed Miss Anne place both of her hands on the table while she was leaning in and sharing her thoughts. After the meeting I asked her about that instance. She noted:</w:t>
      </w:r>
    </w:p>
    <w:p w14:paraId="4340784D" w14:textId="77777777" w:rsidR="009513A0" w:rsidRDefault="009513A0" w:rsidP="009513A0">
      <w:pPr>
        <w:rPr>
          <w:sz w:val="16"/>
          <w:szCs w:val="16"/>
        </w:rPr>
      </w:pPr>
      <w:r>
        <w:rPr>
          <w:sz w:val="16"/>
          <w:szCs w:val="16"/>
        </w:rPr>
        <w:t xml:space="preserve">I know I have a lot of power. I know what kind of instrument I am in this community. . . when I show up the powers shows up, and it intimidates almost everybody in the room. . . so what I was doing was honoring the new coordinator, Sue. Letting her know that I honor her and respect her decisions. . . </w:t>
      </w:r>
      <w:proofErr w:type="gramStart"/>
      <w:r>
        <w:rPr>
          <w:sz w:val="16"/>
          <w:szCs w:val="16"/>
        </w:rPr>
        <w:t>So</w:t>
      </w:r>
      <w:proofErr w:type="gramEnd"/>
      <w:r>
        <w:rPr>
          <w:sz w:val="16"/>
          <w:szCs w:val="16"/>
        </w:rPr>
        <w:t xml:space="preserve"> what I was doing was letting her know right off the bat, I </w:t>
      </w:r>
      <w:proofErr w:type="spellStart"/>
      <w:r>
        <w:rPr>
          <w:sz w:val="16"/>
          <w:szCs w:val="16"/>
        </w:rPr>
        <w:t>ain’t</w:t>
      </w:r>
      <w:proofErr w:type="spellEnd"/>
      <w:r>
        <w:rPr>
          <w:sz w:val="16"/>
          <w:szCs w:val="16"/>
        </w:rPr>
        <w:t xml:space="preserve"> got no beef with you. I’m here, you know, what’s happening is what I wanted to happen. What FÀEI wanted to happen. Y’all [the school district] are using all your resources. We’re cool. We just </w:t>
      </w:r>
      <w:proofErr w:type="spellStart"/>
      <w:r>
        <w:rPr>
          <w:sz w:val="16"/>
          <w:szCs w:val="16"/>
        </w:rPr>
        <w:t>wanna</w:t>
      </w:r>
      <w:proofErr w:type="spellEnd"/>
      <w:r>
        <w:rPr>
          <w:sz w:val="16"/>
          <w:szCs w:val="16"/>
        </w:rPr>
        <w:t xml:space="preserve"> make sure y’all do it and do it right. And if you’re really a momma bear [Sue], which I believe her, she’s a single momma, four kids, her husband did her wrong. . .. </w:t>
      </w:r>
      <w:proofErr w:type="gramStart"/>
      <w:r>
        <w:rPr>
          <w:sz w:val="16"/>
          <w:szCs w:val="16"/>
        </w:rPr>
        <w:t>So</w:t>
      </w:r>
      <w:proofErr w:type="gramEnd"/>
      <w:r>
        <w:rPr>
          <w:sz w:val="16"/>
          <w:szCs w:val="16"/>
        </w:rPr>
        <w:t xml:space="preserve"> I’m just looking for opportunities to give her my blessing. I </w:t>
      </w:r>
      <w:proofErr w:type="spellStart"/>
      <w:r>
        <w:rPr>
          <w:sz w:val="16"/>
          <w:szCs w:val="16"/>
        </w:rPr>
        <w:t>ain’t</w:t>
      </w:r>
      <w:proofErr w:type="spellEnd"/>
      <w:r>
        <w:rPr>
          <w:sz w:val="16"/>
          <w:szCs w:val="16"/>
        </w:rPr>
        <w:t xml:space="preserve"> got no beef with you. That’s what I was thinking.</w:t>
      </w:r>
    </w:p>
    <w:p w14:paraId="1B5406C1" w14:textId="77777777" w:rsidR="009513A0" w:rsidRDefault="009513A0" w:rsidP="009513A0">
      <w:pPr>
        <w:rPr>
          <w:u w:val="single"/>
        </w:rPr>
      </w:pPr>
      <w:r>
        <w:rPr>
          <w:sz w:val="16"/>
          <w:szCs w:val="16"/>
        </w:rPr>
        <w:t xml:space="preserve">From the perspective of FÀEI, a “Working together” does not mean we don’t acknowledge and give credit where credit is due. </w:t>
      </w:r>
      <w:r>
        <w:rPr>
          <w:u w:val="single"/>
        </w:rPr>
        <w:t>While understanding the geopolitics of antiblackness, Miss Anne wanted FÀEI, an organization led by BIPOC community leaders to be recognized as a partner for their programing—as we had proposed to the school district from the beginning of our collaboration. We know we have power and abilities, which needs to be recognized.</w:t>
      </w:r>
    </w:p>
    <w:p w14:paraId="18428712" w14:textId="77777777" w:rsidR="009513A0" w:rsidRDefault="009513A0" w:rsidP="009513A0">
      <w:pPr>
        <w:pStyle w:val="Heading3"/>
      </w:pPr>
      <w:r>
        <w:lastRenderedPageBreak/>
        <w:t>State Good</w:t>
      </w:r>
    </w:p>
    <w:p w14:paraId="4B447E20" w14:textId="7455C661" w:rsidR="009513A0" w:rsidRDefault="009513A0" w:rsidP="009513A0">
      <w:pPr>
        <w:pStyle w:val="Heading4"/>
      </w:pPr>
      <w:r>
        <w:t>Laws can reduce racism</w:t>
      </w:r>
    </w:p>
    <w:p w14:paraId="1DA7817F" w14:textId="77777777" w:rsidR="009513A0" w:rsidRDefault="009513A0" w:rsidP="009513A0">
      <w:r>
        <w:rPr>
          <w:b/>
          <w:sz w:val="26"/>
          <w:szCs w:val="26"/>
        </w:rPr>
        <w:t>Wang,20</w:t>
      </w:r>
      <w:r>
        <w:t xml:space="preserve">  (Ruoxi Wang is an  Lecturer, Specialties: Organic Chemistry, Education: Ph.D. UCLA, </w:t>
      </w:r>
      <w:proofErr w:type="spellStart"/>
      <w:r>
        <w:t>B.Sc</w:t>
      </w:r>
      <w:proofErr w:type="spellEnd"/>
      <w:r>
        <w:t xml:space="preserve">: UC Berkeley) </w:t>
      </w:r>
      <w:proofErr w:type="spellStart"/>
      <w:r>
        <w:t>Ruoxi</w:t>
      </w:r>
      <w:proofErr w:type="spellEnd"/>
      <w:r>
        <w:t xml:space="preserve"> Wang, 2020, “Anti-Black Racism and Educational Equity Policies in America”</w:t>
      </w:r>
      <w:hyperlink r:id="rId55">
        <w:r>
          <w:rPr>
            <w:color w:val="0563C1"/>
            <w:u w:val="single"/>
          </w:rPr>
          <w:t xml:space="preserve"> http://atlantis-press.com/proceedings/mmet-20/125945816</w:t>
        </w:r>
      </w:hyperlink>
      <w:r>
        <w:t xml:space="preserve"> //char</w:t>
      </w:r>
    </w:p>
    <w:p w14:paraId="3E1F9FE2" w14:textId="77777777" w:rsidR="009513A0" w:rsidRDefault="009513A0" w:rsidP="009513A0">
      <w:pPr>
        <w:rPr>
          <w:sz w:val="16"/>
          <w:szCs w:val="16"/>
        </w:rPr>
      </w:pPr>
      <w:r>
        <w:rPr>
          <w:sz w:val="16"/>
          <w:szCs w:val="16"/>
        </w:rPr>
        <w:t xml:space="preserve">In </w:t>
      </w:r>
      <w:r>
        <w:rPr>
          <w:u w:val="single"/>
        </w:rPr>
        <w:t>the law, abolish the system of racial segregation in education, striving to realize equal rights to education among all RACES, and resolutely resist racism.</w:t>
      </w:r>
      <w:r>
        <w:rPr>
          <w:sz w:val="16"/>
          <w:szCs w:val="16"/>
        </w:rPr>
        <w:t xml:space="preserve"> In 1954, in </w:t>
      </w:r>
      <w:r>
        <w:rPr>
          <w:u w:val="single"/>
        </w:rPr>
        <w:t>Brown V. the Board of Education of Topeka</w:t>
      </w:r>
      <w:r>
        <w:rPr>
          <w:sz w:val="16"/>
          <w:szCs w:val="16"/>
        </w:rPr>
        <w:t>, the Chief Justice, Earl Allen</w:t>
      </w:r>
      <w:r>
        <w:rPr>
          <w:u w:val="single"/>
        </w:rPr>
        <w:t xml:space="preserve"> ruled that public school education never allows to exist the idea of segregation but equality, because educational institutions once segregated will not be equal. This decision was of great significance for promoting educational equality for minorities.</w:t>
      </w:r>
      <w:r>
        <w:rPr>
          <w:sz w:val="16"/>
          <w:szCs w:val="16"/>
        </w:rPr>
        <w:t xml:space="preserve"> In the next decades, </w:t>
      </w:r>
      <w:r>
        <w:rPr>
          <w:u w:val="single"/>
        </w:rPr>
        <w:t>the federal government worked hard to eliminate segregation in education through legislation and other measures</w:t>
      </w:r>
      <w:r>
        <w:rPr>
          <w:sz w:val="16"/>
          <w:szCs w:val="16"/>
        </w:rPr>
        <w:t xml:space="preserve">, although these efforts to desegregate schools met with fierce resistance from racists. In 1964, </w:t>
      </w:r>
      <w:r>
        <w:rPr>
          <w:u w:val="single"/>
        </w:rPr>
        <w:t>the federal government passed the Civil Rights Act</w:t>
      </w:r>
      <w:r>
        <w:rPr>
          <w:sz w:val="16"/>
          <w:szCs w:val="16"/>
        </w:rPr>
        <w:t>, section 4 of which stipulated that the</w:t>
      </w:r>
      <w:r>
        <w:rPr>
          <w:u w:val="single"/>
        </w:rPr>
        <w:t xml:space="preserve"> Board of Education provided technical and financial support to solve the problem of segregation in public schools. </w:t>
      </w:r>
      <w:r>
        <w:rPr>
          <w:sz w:val="16"/>
          <w:szCs w:val="16"/>
        </w:rPr>
        <w:t xml:space="preserve">Section 6 and its subsidiary articles stipulated that </w:t>
      </w:r>
      <w:r>
        <w:rPr>
          <w:u w:val="single"/>
        </w:rPr>
        <w:t xml:space="preserve">no person shall be discriminated against in any federally funded educational program </w:t>
      </w:r>
      <w:proofErr w:type="gramStart"/>
      <w:r>
        <w:rPr>
          <w:u w:val="single"/>
        </w:rPr>
        <w:t>on the basis of</w:t>
      </w:r>
      <w:proofErr w:type="gramEnd"/>
      <w:r>
        <w:rPr>
          <w:u w:val="single"/>
        </w:rPr>
        <w:t xml:space="preserve"> race, color, or national origin, and prohibit the provision of federal aid to a university that discriminates on the basis of race.</w:t>
      </w:r>
      <w:r>
        <w:rPr>
          <w:sz w:val="16"/>
          <w:szCs w:val="16"/>
        </w:rPr>
        <w:t xml:space="preserve"> In 1965, the Primary and Secondary Education Act was passed, urging all district schools to desegregate. In March 1966, the Federal Administration of Education formulated the revised opinions on school Anti-Apartheid Program Policy. In the 70s and 80s, the focus of the integrate is black and white students of fusion. The fusion is through such as set, </w:t>
      </w:r>
      <w:r>
        <w:rPr>
          <w:u w:val="single"/>
        </w:rPr>
        <w:t>school choice, magnet school, the school bus plan enrollment scale, redrawing school districts within the school district scope, mandatory or voluntary or learning transfer and strengthen the urban and rural learning interval and other measures to achieve</w:t>
      </w:r>
      <w:r>
        <w:rPr>
          <w:sz w:val="16"/>
          <w:szCs w:val="16"/>
        </w:rPr>
        <w:t xml:space="preserve">. As these measures were rolled out in school districts across the country, </w:t>
      </w:r>
      <w:r>
        <w:rPr>
          <w:u w:val="single"/>
        </w:rPr>
        <w:t>the courts declared that more and more urban college districts were integrated.</w:t>
      </w:r>
      <w:r>
        <w:rPr>
          <w:sz w:val="16"/>
          <w:szCs w:val="16"/>
        </w:rPr>
        <w:t xml:space="preserve"> Especially into the 1980s, </w:t>
      </w:r>
      <w:proofErr w:type="gramStart"/>
      <w:r>
        <w:rPr>
          <w:sz w:val="16"/>
          <w:szCs w:val="16"/>
        </w:rPr>
        <w:t>a number of</w:t>
      </w:r>
      <w:proofErr w:type="gramEnd"/>
      <w:r>
        <w:rPr>
          <w:u w:val="single"/>
        </w:rPr>
        <w:t xml:space="preserve"> Supreme Court cases spelled out how to get court consent to remove the school segregation program, providing a legal standard for determining when local school districts could get away with having to do so.</w:t>
      </w:r>
      <w:r>
        <w:rPr>
          <w:sz w:val="16"/>
          <w:szCs w:val="16"/>
        </w:rPr>
        <w:t xml:space="preserve"> Financially subsidize the disadvantaged minority groups, so that they can receive the same education. Since the 1960s, the </w:t>
      </w:r>
      <w:r>
        <w:rPr>
          <w:u w:val="single"/>
        </w:rPr>
        <w:t>federal government has assisted and expanded secondary and higher education for disadvantaged minority students through a variety of financial aid.</w:t>
      </w:r>
      <w:r>
        <w:rPr>
          <w:sz w:val="16"/>
          <w:szCs w:val="16"/>
        </w:rPr>
        <w:t xml:space="preserve"> In 1964,</w:t>
      </w:r>
      <w:r>
        <w:rPr>
          <w:u w:val="single"/>
        </w:rPr>
        <w:t xml:space="preserve"> the Federal government passed the Economic Opportunity Act, stipulating that the federal government allocated 300 million dollars a year to aid poor students.</w:t>
      </w:r>
      <w:r>
        <w:rPr>
          <w:sz w:val="16"/>
          <w:szCs w:val="16"/>
        </w:rPr>
        <w:t xml:space="preserve"> In 1965, the Federal Government</w:t>
      </w:r>
      <w:r>
        <w:rPr>
          <w:u w:val="single"/>
        </w:rPr>
        <w:t xml:space="preserve"> enacted the Primary and Secondary Education Act, which provided for a substantial increase in federal allocations for spending on primary and secondary schools.</w:t>
      </w:r>
      <w:r>
        <w:rPr>
          <w:sz w:val="16"/>
          <w:szCs w:val="16"/>
        </w:rPr>
        <w:t xml:space="preserve"> Up to now, the education policy of the federal government has achieved remarkable results. </w:t>
      </w:r>
      <w:r>
        <w:rPr>
          <w:u w:val="single"/>
        </w:rPr>
        <w:t>The policy of eliminating racial segregation provided strong conditions for</w:t>
      </w:r>
      <w:r>
        <w:rPr>
          <w:sz w:val="16"/>
          <w:szCs w:val="16"/>
        </w:rPr>
        <w:t xml:space="preserve"> white students to get along with and </w:t>
      </w:r>
      <w:r>
        <w:rPr>
          <w:u w:val="single"/>
        </w:rPr>
        <w:t xml:space="preserve">integrate </w:t>
      </w:r>
      <w:r>
        <w:rPr>
          <w:sz w:val="16"/>
          <w:szCs w:val="16"/>
        </w:rPr>
        <w:t xml:space="preserve">with black students, alleviate the contradiction </w:t>
      </w:r>
      <w:r>
        <w:rPr>
          <w:u w:val="single"/>
        </w:rPr>
        <w:t>between white and black students</w:t>
      </w:r>
      <w:r>
        <w:rPr>
          <w:sz w:val="16"/>
          <w:szCs w:val="16"/>
        </w:rPr>
        <w:t xml:space="preserve"> in the American society at that time, and improved the social status of black students.</w:t>
      </w:r>
      <w:r>
        <w:rPr>
          <w:u w:val="single"/>
        </w:rPr>
        <w:t xml:space="preserve"> These policies are undoubtedly of great progressive significance</w:t>
      </w:r>
      <w:r>
        <w:rPr>
          <w:sz w:val="16"/>
          <w:szCs w:val="16"/>
        </w:rPr>
        <w:t>, but their effect on alleviating the discrimination between white people and black people is still very limited, which can be seen from the serious anti-black racism in the United States today. </w:t>
      </w:r>
    </w:p>
    <w:p w14:paraId="19A86A2E" w14:textId="77777777" w:rsidR="009513A0" w:rsidRDefault="009513A0" w:rsidP="009513A0">
      <w:pPr>
        <w:pStyle w:val="Heading4"/>
      </w:pPr>
      <w:r>
        <w:t xml:space="preserve">We can dismantle </w:t>
      </w:r>
      <w:proofErr w:type="gramStart"/>
      <w:r>
        <w:t>racism</w:t>
      </w:r>
      <w:proofErr w:type="gramEnd"/>
      <w:r>
        <w:t xml:space="preserve"> but we have to use the state</w:t>
      </w:r>
    </w:p>
    <w:p w14:paraId="6CFE329C" w14:textId="77777777" w:rsidR="009513A0" w:rsidRDefault="009513A0" w:rsidP="009513A0">
      <w:r>
        <w:rPr>
          <w:b/>
          <w:sz w:val="26"/>
          <w:szCs w:val="26"/>
        </w:rPr>
        <w:t>Hall and Boulware 23</w:t>
      </w:r>
      <w:r>
        <w:rPr>
          <w:u w:val="single"/>
        </w:rPr>
        <w:t xml:space="preserve"> </w:t>
      </w:r>
      <w:r>
        <w:t> (</w:t>
      </w:r>
      <w:hyperlink r:id="rId56">
        <w:r>
          <w:rPr>
            <w:color w:val="0563C1"/>
            <w:u w:val="single"/>
          </w:rPr>
          <w:t>Jeffrey E Hall</w:t>
        </w:r>
      </w:hyperlink>
      <w:r>
        <w:t xml:space="preserve"> is an is the Deputy Director of the Office of Minority Health and Health Equity at the Centers for Disease Control and Prevention.) (L Ebony Boulware is </w:t>
      </w:r>
      <w:proofErr w:type="gramStart"/>
      <w:r>
        <w:t>an  dean</w:t>
      </w:r>
      <w:proofErr w:type="gramEnd"/>
      <w:r>
        <w:t xml:space="preserve"> of Wake Forest University School of Medicine and chief science officer and vice chief academic officer of Advocate Health.) Jeffery E Hall and L Ebony Boulware, 2023, “Combating Racism Through Research, </w:t>
      </w:r>
      <w:r>
        <w:lastRenderedPageBreak/>
        <w:t>Training, Practice, and Public Health Policies”</w:t>
      </w:r>
      <w:hyperlink r:id="rId57">
        <w:r>
          <w:rPr>
            <w:color w:val="0563C1"/>
            <w:u w:val="single"/>
          </w:rPr>
          <w:t xml:space="preserve"> https://pmc.ncbi.nlm.nih.gov/articles/PMC10317032/</w:t>
        </w:r>
      </w:hyperlink>
      <w:r>
        <w:t xml:space="preserve"> //char and haven</w:t>
      </w:r>
    </w:p>
    <w:p w14:paraId="6EE88AF2" w14:textId="77777777" w:rsidR="009513A0" w:rsidRDefault="009513A0" w:rsidP="009513A0">
      <w:pPr>
        <w:rPr>
          <w:sz w:val="16"/>
          <w:szCs w:val="16"/>
        </w:rPr>
      </w:pPr>
      <w:r>
        <w:rPr>
          <w:sz w:val="16"/>
          <w:szCs w:val="16"/>
        </w:rPr>
        <w:t xml:space="preserve">The articles in this PCD collection provide inspiration for future efforts </w:t>
      </w:r>
      <w:r>
        <w:rPr>
          <w:u w:val="single"/>
        </w:rPr>
        <w:t>to dismantle racism in public health and medicine</w:t>
      </w:r>
      <w:r>
        <w:rPr>
          <w:sz w:val="16"/>
          <w:szCs w:val="16"/>
        </w:rPr>
        <w:t>, and they also help identify gaps in the field for future progress. First</w:t>
      </w:r>
      <w:r>
        <w:rPr>
          <w:u w:val="single"/>
        </w:rPr>
        <w:t>, these articles demonstrate the need for continued efforts to link exposures to racial discrimination with morbidity experiences among minoritized individuals and communities</w:t>
      </w:r>
      <w:r>
        <w:rPr>
          <w:sz w:val="16"/>
          <w:szCs w:val="16"/>
        </w:rPr>
        <w:t xml:space="preserve">. Studies could include efforts that elucidate interactions between racialized contexts in shaping health, such as specific life stages and settings for experiences of discrimination for discrete populations. Research could also include more sophisticated analyses of policies, such as redlining and resultant differences in built environments and health-promoting environments, which are associated with inequitable health outcomes. </w:t>
      </w:r>
      <w:r>
        <w:rPr>
          <w:u w:val="single"/>
        </w:rPr>
        <w:t xml:space="preserve">Regarding the former set of studies, examinations of how distinctive combinations of institutional policies of specific places reinforce social marginalization could help devise more robust tactics for pursuing equity with populations whose social positions are reinforced by </w:t>
      </w:r>
      <w:proofErr w:type="gramStart"/>
      <w:r>
        <w:rPr>
          <w:u w:val="single"/>
        </w:rPr>
        <w:t>particular racialization</w:t>
      </w:r>
      <w:proofErr w:type="gramEnd"/>
      <w:r>
        <w:rPr>
          <w:u w:val="single"/>
        </w:rPr>
        <w:t xml:space="preserve"> and multiple, overlapping </w:t>
      </w:r>
      <w:proofErr w:type="spellStart"/>
      <w:r>
        <w:rPr>
          <w:u w:val="single"/>
        </w:rPr>
        <w:t>minoritization</w:t>
      </w:r>
      <w:proofErr w:type="spellEnd"/>
      <w:r>
        <w:rPr>
          <w:u w:val="single"/>
        </w:rPr>
        <w:t xml:space="preserve"> processes. New discoveries here are key to overcome limitations of strategies for addressing racism through universal remediation — which ignore important within-population and between-population differences in structural positioning that can vary exposures to chronic stress and the availability of protective social and socioeconomic capital.</w:t>
      </w:r>
      <w:r>
        <w:rPr>
          <w:sz w:val="16"/>
          <w:szCs w:val="16"/>
        </w:rPr>
        <w:t xml:space="preserve"> In addition, actively considering intersections of multiple interlocking systems of privilege and oppression, such as racism, heterosexism, and </w:t>
      </w:r>
      <w:proofErr w:type="spellStart"/>
      <w:r>
        <w:rPr>
          <w:sz w:val="16"/>
          <w:szCs w:val="16"/>
        </w:rPr>
        <w:t>cisgenderism</w:t>
      </w:r>
      <w:proofErr w:type="spellEnd"/>
      <w:r>
        <w:rPr>
          <w:sz w:val="16"/>
          <w:szCs w:val="16"/>
        </w:rPr>
        <w:t xml:space="preserve">, in </w:t>
      </w:r>
      <w:r>
        <w:rPr>
          <w:u w:val="single"/>
        </w:rPr>
        <w:t>shaping health allows health care and public health to be in a better position to address the compounded effects of these systems on physical and mental health (</w:t>
      </w:r>
      <w:hyperlink r:id="rId58" w:anchor="R16">
        <w:r>
          <w:rPr>
            <w:color w:val="0563C1"/>
            <w:u w:val="single"/>
          </w:rPr>
          <w:t>16</w:t>
        </w:r>
      </w:hyperlink>
      <w:r>
        <w:rPr>
          <w:u w:val="single"/>
        </w:rPr>
        <w:t>,</w:t>
      </w:r>
      <w:hyperlink r:id="rId59" w:anchor="R18">
        <w:r>
          <w:rPr>
            <w:color w:val="0563C1"/>
            <w:u w:val="single"/>
          </w:rPr>
          <w:t>18</w:t>
        </w:r>
      </w:hyperlink>
      <w:r>
        <w:rPr>
          <w:u w:val="single"/>
        </w:rPr>
        <w:t>,</w:t>
      </w:r>
      <w:hyperlink r:id="rId60" w:anchor="R31">
        <w:r>
          <w:rPr>
            <w:color w:val="0563C1"/>
            <w:u w:val="single"/>
          </w:rPr>
          <w:t>31</w:t>
        </w:r>
      </w:hyperlink>
      <w:r>
        <w:rPr>
          <w:u w:val="single"/>
        </w:rPr>
        <w:t>,</w:t>
      </w:r>
      <w:hyperlink r:id="rId61" w:anchor="R47">
        <w:r>
          <w:rPr>
            <w:color w:val="0563C1"/>
            <w:u w:val="single"/>
          </w:rPr>
          <w:t>47</w:t>
        </w:r>
      </w:hyperlink>
      <w:r>
        <w:rPr>
          <w:u w:val="single"/>
        </w:rPr>
        <w:t>–</w:t>
      </w:r>
      <w:hyperlink r:id="rId62" w:anchor="R50">
        <w:r>
          <w:rPr>
            <w:color w:val="0563C1"/>
            <w:u w:val="single"/>
          </w:rPr>
          <w:t>50</w:t>
        </w:r>
      </w:hyperlink>
      <w:r>
        <w:rPr>
          <w:u w:val="single"/>
        </w:rPr>
        <w:t>).</w:t>
      </w:r>
      <w:r>
        <w:rPr>
          <w:sz w:val="16"/>
          <w:szCs w:val="16"/>
        </w:rPr>
        <w:t xml:space="preserve"> Each new effort here advances use of intersectional frameworks that give increasingly more relevant service to populations whose social positions relative to well-being are jointly determined by the many social systems, processes, and hierarchies stratifying society. </w:t>
      </w:r>
      <w:r>
        <w:rPr>
          <w:u w:val="single"/>
        </w:rPr>
        <w:t xml:space="preserve">Regarding the latter category of studies, analyses of interdependencies in nested policy hierarchies and networks governing racial equity and evidence-driven recommendations for altering them are crucial to demolish racist systems effectively and permanently. Better addressing enmeshed local, state and territorial, and national policies linked to racially disparate treatment and disproportionate impact could clear grounds upon which antiracist systems could be constructed. </w:t>
      </w:r>
      <w:r>
        <w:rPr>
          <w:sz w:val="16"/>
          <w:szCs w:val="16"/>
        </w:rPr>
        <w:t xml:space="preserve">The articles in this collection also highlight the need for educational institutions in medicine and public health to look within themselves to identify and dismantle fundamentally racist norms, pedagogies, and processes that perpetuate racist practices in clinical and public health practice and research. Efforts should examine and reform admissions and hiring practices, curricula, teaching and mentor training and hiring practices, approaches to retain and promote minoritized individuals and staff, and institutional partnerships and contracting practices. </w:t>
      </w:r>
      <w:r>
        <w:rPr>
          <w:u w:val="single"/>
        </w:rPr>
        <w:t>Strategies for effectively synergizing organizational change efforts of individual institutions to eliminate systemic racism require additional attention. Strides here are key to transforming racism initiatives within institutions into movements capable of tackling racism in health care and public health systems. I</w:t>
      </w:r>
      <w:r>
        <w:rPr>
          <w:sz w:val="16"/>
          <w:szCs w:val="16"/>
        </w:rPr>
        <w:t>ncreased attention is also needed to codify and actualize the imperative of meaningfully engaging community partners in focused efforts to address inequities in housing, food insecurity and poverty, and other “</w:t>
      </w:r>
      <w:proofErr w:type="spellStart"/>
      <w:r>
        <w:rPr>
          <w:sz w:val="16"/>
          <w:szCs w:val="16"/>
        </w:rPr>
        <w:t>nonhealth</w:t>
      </w:r>
      <w:proofErr w:type="spellEnd"/>
      <w:r>
        <w:rPr>
          <w:sz w:val="16"/>
          <w:szCs w:val="16"/>
        </w:rPr>
        <w:t xml:space="preserve">” domains that affect health. </w:t>
      </w:r>
      <w:r>
        <w:rPr>
          <w:u w:val="single"/>
        </w:rPr>
        <w:t>We must find ways to make community-centered strategies that incorporate multisystemic, intersectional approaches our norm and mandate.</w:t>
      </w:r>
      <w:r>
        <w:rPr>
          <w:sz w:val="16"/>
          <w:szCs w:val="16"/>
        </w:rPr>
        <w:t xml:space="preserve"> Doing so may more effectively blend and leverage community and institutional assets, evidence, and know-how to address racism in all systems affecting health opportunity. Additional gaps in ongoing work, not highlighted in this collection, should also be addressed. For example, the public health sector should become more actively engaged in efforts to dismantle policy-mediated causes of racial health inequities. Novel strategies, including partnerships with grassroots action efforts (</w:t>
      </w:r>
      <w:proofErr w:type="spellStart"/>
      <w:r>
        <w:rPr>
          <w:sz w:val="16"/>
          <w:szCs w:val="16"/>
        </w:rPr>
        <w:t>ie</w:t>
      </w:r>
      <w:proofErr w:type="spellEnd"/>
      <w:r>
        <w:rPr>
          <w:sz w:val="16"/>
          <w:szCs w:val="16"/>
        </w:rPr>
        <w:t xml:space="preserve">, emanating from communities) that inform system changes could be pursued to stimulate action to develop or support implementation of antiracist policies. Similar strategic partnerships with other </w:t>
      </w:r>
      <w:proofErr w:type="spellStart"/>
      <w:r>
        <w:rPr>
          <w:sz w:val="16"/>
          <w:szCs w:val="16"/>
        </w:rPr>
        <w:t>nonhealth</w:t>
      </w:r>
      <w:proofErr w:type="spellEnd"/>
      <w:r>
        <w:rPr>
          <w:sz w:val="16"/>
          <w:szCs w:val="16"/>
        </w:rPr>
        <w:t xml:space="preserve"> sectors (</w:t>
      </w:r>
      <w:proofErr w:type="spellStart"/>
      <w:r>
        <w:rPr>
          <w:sz w:val="16"/>
          <w:szCs w:val="16"/>
        </w:rPr>
        <w:t>eg</w:t>
      </w:r>
      <w:proofErr w:type="spellEnd"/>
      <w:r>
        <w:rPr>
          <w:sz w:val="16"/>
          <w:szCs w:val="16"/>
        </w:rPr>
        <w:t xml:space="preserve">, business, justice) for maximum effectiveness could create powerful alliances with the potential to influence social change in and across systems linked to racial and ethnic differences in health. </w:t>
      </w:r>
      <w:r>
        <w:rPr>
          <w:u w:val="single"/>
        </w:rPr>
        <w:t>Within the public health sector itself, work to synchronize and achieve strategic alignments of antiracist interventions in the areas of education, research, and public health practice will amplify and accelerate progress toward inseparable racial and health equity goals.</w:t>
      </w:r>
      <w:r>
        <w:rPr>
          <w:sz w:val="16"/>
          <w:szCs w:val="16"/>
        </w:rPr>
        <w:t xml:space="preserve"> Lastly, further examination of the role of the COVID-19 pandemic in reinforcing the very systemic racism responsible for observed disproportionate burden of COVID-19 among some racial and ethnic minority populations should be contemplated as directions for future effort are considered. New longitudinal efforts here could describe and address the long-term consequences of systemic racism not only for the patterning of COVID-19 health disparities by race and ethnicity but also for the persistence and patterning of chronic disease disparities and inequities in the social determinants of health. These efforts could cover potential additional increases in morbidity and mortality that may occur among some racial </w:t>
      </w:r>
      <w:r>
        <w:rPr>
          <w:sz w:val="16"/>
          <w:szCs w:val="16"/>
        </w:rPr>
        <w:lastRenderedPageBreak/>
        <w:t xml:space="preserve">and ethnic populations as COVID-19 becomes endemic. But they might also cover possible enduring functional limitations and chronic conditions that could be associated with complications of COVID-19, such as the development of 1) multisystem inflammatory syndrome in children, 2) multisystem inflammatory syndrome in adults, and 3) post-COVID-19 conditions (also known as long-COVID and </w:t>
      </w:r>
      <w:proofErr w:type="spellStart"/>
      <w:r>
        <w:rPr>
          <w:sz w:val="16"/>
          <w:szCs w:val="16"/>
        </w:rPr>
        <w:t>postacute</w:t>
      </w:r>
      <w:proofErr w:type="spellEnd"/>
      <w:r>
        <w:rPr>
          <w:sz w:val="16"/>
          <w:szCs w:val="16"/>
        </w:rPr>
        <w:t xml:space="preserve"> sequelae of SARS-CoV-2 infection). Additional variations in subsequent disproportionate effects by race and ethnicity on well-being for different age cohorts should also be explored. This exploration is suggested because the consequences of the COVID-19 pandemic for social development, social participation, social network density, and psychosocial resource availability likely also vary by chronological age and social placement during the life course within race and ethnicity. Lastly, the disparate systemic implications of COVID-19 for the socioeconomic positions, collective efficacy, and access of vital conditions for health and well-being (</w:t>
      </w:r>
      <w:proofErr w:type="spellStart"/>
      <w:r>
        <w:rPr>
          <w:sz w:val="16"/>
          <w:szCs w:val="16"/>
        </w:rPr>
        <w:t>eg</w:t>
      </w:r>
      <w:proofErr w:type="spellEnd"/>
      <w:r>
        <w:rPr>
          <w:sz w:val="16"/>
          <w:szCs w:val="16"/>
        </w:rPr>
        <w:t xml:space="preserve">, humane housing, </w:t>
      </w:r>
      <w:r>
        <w:rPr>
          <w:u w:val="single"/>
        </w:rPr>
        <w:t>quality education, meaningful work and wealth) of racially and ethnically diverse communities should be continuously documented and addressed</w:t>
      </w:r>
      <w:r>
        <w:rPr>
          <w:sz w:val="16"/>
          <w:szCs w:val="16"/>
        </w:rPr>
        <w:t>. Doing so may ensure that the increased attention to systemic linkages between racism, health, and well-being stimulated by COVID-19 and social injustices occurring during the past 3 years will be sustained and leveraged toward societal transformation</w:t>
      </w:r>
      <w:r>
        <w:rPr>
          <w:u w:val="single"/>
        </w:rPr>
        <w:t>. At a health systems level, pandemic-associated racial and ethnic inequities in access to prevention and treatment should be further dissected and prospectively monitored.</w:t>
      </w:r>
      <w:r>
        <w:rPr>
          <w:sz w:val="16"/>
          <w:szCs w:val="16"/>
        </w:rPr>
        <w:t xml:space="preserve"> First, health systems research could continue to identify circumstances where access inequities existing before the onset of the COVID-19 pandemic may have been exacerbated (</w:t>
      </w:r>
      <w:proofErr w:type="spellStart"/>
      <w:r>
        <w:rPr>
          <w:sz w:val="16"/>
          <w:szCs w:val="16"/>
        </w:rPr>
        <w:t>eg</w:t>
      </w:r>
      <w:proofErr w:type="spellEnd"/>
      <w:r>
        <w:rPr>
          <w:sz w:val="16"/>
          <w:szCs w:val="16"/>
        </w:rPr>
        <w:t>, access to screenings, treatments, or procedures for breast cancer) (</w:t>
      </w:r>
      <w:hyperlink r:id="rId63" w:anchor="R51">
        <w:r>
          <w:rPr>
            <w:color w:val="0563C1"/>
            <w:u w:val="single"/>
          </w:rPr>
          <w:t>51</w:t>
        </w:r>
      </w:hyperlink>
      <w:r>
        <w:rPr>
          <w:sz w:val="16"/>
          <w:szCs w:val="16"/>
        </w:rPr>
        <w:t>). Characterizing and addressing the differential effects of such access inequities on population health care trajectories across time is essential to prevent further expansion of health gaps that widened during the pandemic. Second, equitable receipt of COVID-19 vaccines, novel therapeutics (</w:t>
      </w:r>
      <w:proofErr w:type="spellStart"/>
      <w:r>
        <w:rPr>
          <w:sz w:val="16"/>
          <w:szCs w:val="16"/>
        </w:rPr>
        <w:t>eg</w:t>
      </w:r>
      <w:proofErr w:type="spellEnd"/>
      <w:r>
        <w:rPr>
          <w:sz w:val="16"/>
          <w:szCs w:val="16"/>
        </w:rPr>
        <w:t>, monoclonal antibody therapies and oral antiviral therapeutics), and expedited treatment of individuals who received a positive test result for the virus remain essential to reduce disparities in severe COVID-19–associated illness and deaths that continue to affect some racial and ethnic minority populations (</w:t>
      </w:r>
      <w:hyperlink r:id="rId64" w:anchor="R52">
        <w:r>
          <w:rPr>
            <w:color w:val="0563C1"/>
            <w:u w:val="single"/>
          </w:rPr>
          <w:t>52</w:t>
        </w:r>
      </w:hyperlink>
      <w:r>
        <w:rPr>
          <w:sz w:val="16"/>
          <w:szCs w:val="16"/>
        </w:rPr>
        <w:t>–</w:t>
      </w:r>
      <w:hyperlink r:id="rId65" w:anchor="R54">
        <w:r>
          <w:rPr>
            <w:color w:val="0563C1"/>
            <w:u w:val="single"/>
          </w:rPr>
          <w:t>54</w:t>
        </w:r>
      </w:hyperlink>
      <w:r>
        <w:rPr>
          <w:sz w:val="16"/>
          <w:szCs w:val="16"/>
        </w:rPr>
        <w:t xml:space="preserve">). </w:t>
      </w:r>
      <w:r>
        <w:rPr>
          <w:u w:val="single"/>
        </w:rPr>
        <w:t>Accordingly, research that clarifies strong leverage points and tactics for severing pathways through which structural racism shapes inequities in access to such modalities among racially and ethnically diverse populations is important to improve enjoyment of the protective benefits of these interventions by people with higher risks for exposure to SARS-CoV-2 and for adverse outcomes</w:t>
      </w:r>
      <w:r>
        <w:rPr>
          <w:sz w:val="16"/>
          <w:szCs w:val="16"/>
        </w:rPr>
        <w:t>. Moreover, evaluations of supply prioritization, allocation, and distribution strategies and resource triage protocols enacted during the pandemic may provide evidence that strengthens the case for giving precedence to racial equity considerations when deciding how to deploy scare resources as SARS-CoV-2 continues to evolve (</w:t>
      </w:r>
      <w:hyperlink r:id="rId66" w:anchor="R54">
        <w:r>
          <w:rPr>
            <w:color w:val="0563C1"/>
            <w:u w:val="single"/>
          </w:rPr>
          <w:t>54</w:t>
        </w:r>
      </w:hyperlink>
      <w:r>
        <w:rPr>
          <w:sz w:val="16"/>
          <w:szCs w:val="16"/>
        </w:rPr>
        <w:t>,</w:t>
      </w:r>
      <w:hyperlink r:id="rId67" w:anchor="R55">
        <w:r>
          <w:rPr>
            <w:color w:val="0563C1"/>
            <w:u w:val="single"/>
          </w:rPr>
          <w:t>55</w:t>
        </w:r>
      </w:hyperlink>
      <w:r>
        <w:rPr>
          <w:sz w:val="16"/>
          <w:szCs w:val="16"/>
        </w:rPr>
        <w:t xml:space="preserve">). Work in these 2 highlighted areas could secure health system changes that ensure all persons have fair and just opportunities to avoid, cope with, and recover from the effects of COVID-19, regardless of their race or ethnicity. Ultimately, </w:t>
      </w:r>
      <w:r>
        <w:rPr>
          <w:u w:val="single"/>
        </w:rPr>
        <w:t>work to dismantle racist systems present in health will require multipronged efforts that draw on numerous strengths from within and outside health care and public health institutions. As this work moves forward, our fields are called to consider bold and innovative actions that have the potential to produce lasting change.</w:t>
      </w:r>
    </w:p>
    <w:p w14:paraId="5ABC5718" w14:textId="77777777" w:rsidR="00040370" w:rsidRDefault="00040370" w:rsidP="00040370">
      <w:pPr>
        <w:pStyle w:val="Heading4"/>
      </w:pPr>
      <w:r>
        <w:t>Only by engaging with the state can we resolve climate change</w:t>
      </w:r>
    </w:p>
    <w:p w14:paraId="06662D42" w14:textId="77777777" w:rsidR="00040370" w:rsidRDefault="00040370" w:rsidP="00040370">
      <w:pPr>
        <w:rPr>
          <w:b/>
          <w:sz w:val="26"/>
          <w:szCs w:val="26"/>
        </w:rPr>
      </w:pPr>
      <w:r>
        <w:rPr>
          <w:b/>
          <w:sz w:val="26"/>
          <w:szCs w:val="26"/>
        </w:rPr>
        <w:t>Chudnovsky 24</w:t>
      </w:r>
    </w:p>
    <w:p w14:paraId="18E2E1EB" w14:textId="77777777" w:rsidR="00040370" w:rsidRDefault="00040370" w:rsidP="00040370">
      <w:r>
        <w:t xml:space="preserve">Chudnovsky, M., Fernandez, J.C. The study of climate change: the need to “bring the state back in”. </w:t>
      </w:r>
      <w:proofErr w:type="spellStart"/>
      <w:r>
        <w:t>npj</w:t>
      </w:r>
      <w:proofErr w:type="spellEnd"/>
      <w:r>
        <w:t xml:space="preserve"> </w:t>
      </w:r>
      <w:proofErr w:type="spellStart"/>
      <w:r>
        <w:t>Clim</w:t>
      </w:r>
      <w:proofErr w:type="spellEnd"/>
      <w:r>
        <w:t xml:space="preserve">. Action 3, 39 (2024). https://doi.org/10.1038/s44168-024-00122-4 </w:t>
      </w:r>
      <w:hyperlink r:id="rId68">
        <w:r>
          <w:rPr>
            <w:color w:val="0563C1"/>
            <w:u w:val="single"/>
          </w:rPr>
          <w:t>https://www.nature.com/articles/s44168-024-00122-4</w:t>
        </w:r>
      </w:hyperlink>
      <w:r>
        <w:t> </w:t>
      </w:r>
    </w:p>
    <w:p w14:paraId="3B6B23A0" w14:textId="2C3BB3B5" w:rsidR="009513A0" w:rsidRDefault="00040370" w:rsidP="009513A0">
      <w:pPr>
        <w:rPr>
          <w:u w:val="single"/>
        </w:rPr>
      </w:pPr>
      <w:r>
        <w:rPr>
          <w:u w:val="single"/>
        </w:rPr>
        <w:t>Organizational capacities are crucial for implementing climate policy</w:t>
      </w:r>
      <w:r>
        <w:rPr>
          <w:sz w:val="16"/>
          <w:szCs w:val="16"/>
        </w:rPr>
        <w:t xml:space="preserve">. In a broad sense, state capacity </w:t>
      </w:r>
      <w:proofErr w:type="gramStart"/>
      <w:r>
        <w:rPr>
          <w:sz w:val="16"/>
          <w:szCs w:val="16"/>
        </w:rPr>
        <w:t>as a whole can</w:t>
      </w:r>
      <w:proofErr w:type="gramEnd"/>
      <w:r>
        <w:rPr>
          <w:sz w:val="16"/>
          <w:szCs w:val="16"/>
        </w:rPr>
        <w:t xml:space="preserve"> be defined as the ability of the state to order itself, organize itself, generate resources, and take and prevent actions. Mann argues that a key dimension of state power is linked to its administrative capacity rather than its political capacity. Some key organizational dimensions for local public agencies, relate to the priority of climate issues, the ability to translate political commitments to action, access to decision-making and resources, including information and budgets. The local level must have enough budget both regarding the amount and targeting of climate action. Of course, </w:t>
      </w:r>
      <w:r>
        <w:rPr>
          <w:u w:val="single"/>
        </w:rPr>
        <w:t>the capacity to obtain and use accurate information is fundamental to being able to prevent and react to climate as well as the capacity to reach each place in the territory.</w:t>
      </w:r>
      <w:r>
        <w:rPr>
          <w:sz w:val="16"/>
          <w:szCs w:val="16"/>
        </w:rPr>
        <w:t xml:space="preserve"> Finally, f</w:t>
      </w:r>
      <w:r>
        <w:rPr>
          <w:u w:val="single"/>
        </w:rPr>
        <w:t>ormal coordination bodies with the central level as well as with other local agencies and actors are crucial.</w:t>
      </w:r>
      <w:r>
        <w:rPr>
          <w:sz w:val="16"/>
          <w:szCs w:val="16"/>
        </w:rPr>
        <w:t xml:space="preserve"> The challenge is to narrow the gap between the design of the policy and the real possibility of its </w:t>
      </w:r>
      <w:r>
        <w:rPr>
          <w:u w:val="single"/>
        </w:rPr>
        <w:t>implementation through the existing local-level organizational capacities of state apparatuses</w:t>
      </w:r>
      <w:r>
        <w:rPr>
          <w:sz w:val="16"/>
          <w:szCs w:val="16"/>
        </w:rPr>
        <w:t xml:space="preserve">, which are the formal units that must process them. </w:t>
      </w:r>
      <w:r>
        <w:rPr>
          <w:u w:val="single"/>
        </w:rPr>
        <w:t>Local climate action</w:t>
      </w:r>
      <w:r>
        <w:rPr>
          <w:sz w:val="16"/>
          <w:szCs w:val="16"/>
        </w:rPr>
        <w:t>, because of its urgent, multidisciplinary and multisectoral nature, confronts the local state apparatus with a problem that is incomparable with the experience acquired in interventions in other sectoral areas. This</w:t>
      </w:r>
      <w:r>
        <w:rPr>
          <w:u w:val="single"/>
        </w:rPr>
        <w:t xml:space="preserve"> requires organizational and </w:t>
      </w:r>
      <w:r>
        <w:rPr>
          <w:u w:val="single"/>
        </w:rPr>
        <w:lastRenderedPageBreak/>
        <w:t>management capacities to achieve climate policy goals.</w:t>
      </w:r>
      <w:r>
        <w:rPr>
          <w:sz w:val="16"/>
          <w:szCs w:val="16"/>
        </w:rPr>
        <w:t xml:space="preserve"> Of course, the organizational capacity of the public administration alone is not enough to address climate change. It also requires an interdisciplinary dialog. However, the organizational capacity dimensions cannot be replaced by good institutional and technical designs for public policy alone. Ultimately, it is governments that have responsibility for climate action goals derived from their NDCs. This is particularly challenging for local state level, where several climate policies converge. State capacities at the local level Climate action by cities, states, and regions is a central element of global and national responses to climate change. </w:t>
      </w:r>
      <w:r>
        <w:rPr>
          <w:u w:val="single"/>
        </w:rPr>
        <w:t>Research on broader sustainability at the local level has identiﬁed the need to acquire diversiﬁed ﬁnancial, technical, administrative, and collaborative capacities and competencies public administrations.</w:t>
      </w:r>
      <w:r>
        <w:rPr>
          <w:sz w:val="16"/>
          <w:szCs w:val="16"/>
        </w:rPr>
        <w:t xml:space="preserve"> Climate action at the local level has received more relative attention in the urban context but is still scarce and this have some serious implications, for instance, regarding adaptation strategies. </w:t>
      </w:r>
      <w:r>
        <w:rPr>
          <w:u w:val="single"/>
        </w:rPr>
        <w:t>Adaptation capacity is particularly challenging at local levels of government. In that sense, currently, many countries have made progress in devolving responsibilities related to climate adaptation and resilience-building to subnational governments</w:t>
      </w:r>
      <w:r>
        <w:rPr>
          <w:sz w:val="16"/>
          <w:szCs w:val="16"/>
        </w:rPr>
        <w:t xml:space="preserve"> through the adoption of climate change, which typically mirrors the whole process of decentralization – such as the one that occurred with health and education during the 90s in Latin America. Latin America faces the challenge of addressing climate change being the one of most affected regions with low organizational capacities at the local level of the state. There is an important development of literature on the subnational government of climate change from the governance perspective.</w:t>
      </w:r>
      <w:r>
        <w:rPr>
          <w:u w:val="single"/>
        </w:rPr>
        <w:t xml:space="preserve"> Evidence shows that decentralization of climate action, particularly adaptation-related remains limited because of gaps in technical knowledge and organizational capacity, data production and dissemination of precise and accurate information, and human and budgeting resources.</w:t>
      </w:r>
      <w:r>
        <w:rPr>
          <w:sz w:val="16"/>
          <w:szCs w:val="16"/>
        </w:rPr>
        <w:t xml:space="preserve"> As stated by Solorio, </w:t>
      </w:r>
      <w:r>
        <w:rPr>
          <w:u w:val="single"/>
        </w:rPr>
        <w:t>local climate action is constrained by the administrative, technical, and ﬁnancial limitations of local public agencies</w:t>
      </w:r>
      <w:r>
        <w:rPr>
          <w:sz w:val="16"/>
          <w:szCs w:val="16"/>
        </w:rPr>
        <w:t xml:space="preserve">. In Latin America, the climate change adaptation agenda requires subnational responses, but this level of government has little basic organizational capacity. In general, they are very dependent on the resources of the central level of government and cannot manage the necessary responses. The organizational capacity of the state apparatus depends on the existence of an adequate budget, personnel trained in climate issues on the capacity to carry out strategic planning of resources and objectives to be achieved that are sensitive to the urgency of the climate problem, on the capacity to generate adequate, sensitive, appropriate and up-to-date information on the multiple aspects of climate change among multiple other aspects. The lack of consideration of these organizational capacities at the local level has a double negative implication, one by direct lack of effective implementation of policies and two, by inhibiting their ability to improve their capacity in the future. </w:t>
      </w:r>
    </w:p>
    <w:p w14:paraId="04773948" w14:textId="77777777" w:rsidR="00491496" w:rsidRPr="00E82366" w:rsidRDefault="00491496" w:rsidP="00491496">
      <w:pPr>
        <w:rPr>
          <w:rFonts w:eastAsia="Calibri"/>
        </w:rPr>
      </w:pPr>
    </w:p>
    <w:p w14:paraId="6C71B39D" w14:textId="65362019" w:rsidR="00676348" w:rsidRPr="00E82366" w:rsidRDefault="00491496" w:rsidP="00676348">
      <w:pPr>
        <w:pStyle w:val="Heading3"/>
      </w:pPr>
      <w:r w:rsidRPr="00E82366">
        <w:lastRenderedPageBreak/>
        <w:t xml:space="preserve">Black </w:t>
      </w:r>
      <w:r w:rsidR="00676348" w:rsidRPr="00E82366">
        <w:t>Political Capacity</w:t>
      </w:r>
    </w:p>
    <w:p w14:paraId="61B21ACA" w14:textId="77777777" w:rsidR="0060146A" w:rsidRPr="00E82366" w:rsidRDefault="0060146A" w:rsidP="006901ED">
      <w:pPr>
        <w:pStyle w:val="Heading4"/>
      </w:pPr>
      <w:bookmarkStart w:id="37" w:name="_r2k6bllzg0rs" w:colFirst="0" w:colLast="0"/>
      <w:bookmarkStart w:id="38" w:name="_9qkvyofquj54" w:colFirst="0" w:colLast="0"/>
      <w:bookmarkEnd w:id="37"/>
      <w:bookmarkEnd w:id="38"/>
      <w:r w:rsidRPr="00E82366">
        <w:t xml:space="preserve">Black engagement in political context is key to equity in voting and politics. </w:t>
      </w:r>
    </w:p>
    <w:p w14:paraId="08BA980B" w14:textId="77777777" w:rsidR="0060146A" w:rsidRPr="00E82366" w:rsidRDefault="0060146A" w:rsidP="0060146A">
      <w:pPr>
        <w:rPr>
          <w:rFonts w:eastAsia="Calibri"/>
        </w:rPr>
      </w:pPr>
      <w:r w:rsidRPr="00E82366">
        <w:rPr>
          <w:rStyle w:val="Style13ptBold"/>
        </w:rPr>
        <w:t>Cox 24</w:t>
      </w:r>
      <w:r w:rsidRPr="00E82366">
        <w:rPr>
          <w:rFonts w:eastAsia="Calibri"/>
          <w:b/>
        </w:rPr>
        <w:t xml:space="preserve">. </w:t>
      </w:r>
      <w:r w:rsidRPr="00E82366">
        <w:rPr>
          <w:rFonts w:eastAsia="Calibri"/>
        </w:rPr>
        <w:t xml:space="preserve">Jonathan M. Cox. February 27, 2024. “The Power and Promise of the Black Vote”. </w:t>
      </w:r>
      <w:proofErr w:type="spellStart"/>
      <w:r w:rsidRPr="00E82366">
        <w:rPr>
          <w:rFonts w:eastAsia="Calibri"/>
        </w:rPr>
        <w:t>Congression</w:t>
      </w:r>
      <w:proofErr w:type="spellEnd"/>
      <w:r w:rsidRPr="00E82366">
        <w:rPr>
          <w:rFonts w:eastAsia="Calibri"/>
        </w:rPr>
        <w:t xml:space="preserve"> Black Caucus </w:t>
      </w:r>
      <w:proofErr w:type="spellStart"/>
      <w:r w:rsidRPr="00E82366">
        <w:rPr>
          <w:rFonts w:eastAsia="Calibri"/>
        </w:rPr>
        <w:t>Foudational</w:t>
      </w:r>
      <w:proofErr w:type="spellEnd"/>
      <w:r w:rsidRPr="00E82366">
        <w:rPr>
          <w:rFonts w:eastAsia="Calibri"/>
        </w:rPr>
        <w:t xml:space="preserve">. // mars </w:t>
      </w:r>
    </w:p>
    <w:p w14:paraId="17164BAE" w14:textId="3B9948D6" w:rsidR="0060146A" w:rsidRPr="00E82366" w:rsidRDefault="0060146A" w:rsidP="0060146A">
      <w:pPr>
        <w:rPr>
          <w:rFonts w:eastAsia="Calibri"/>
          <w:b/>
          <w:u w:val="single"/>
        </w:rPr>
      </w:pPr>
      <w:r w:rsidRPr="00E82366">
        <w:rPr>
          <w:rFonts w:eastAsia="Calibri"/>
          <w:u w:val="single"/>
        </w:rPr>
        <w:t xml:space="preserve">Despite these obstacles, Black Americans have continuously fought for their right to vote and participate in the democratic process. From the civil rights movement of the 1960s to grassroots organizing efforts in the present day, Black communities have been at the forefront of the struggle for political empowerment. </w:t>
      </w:r>
      <w:r w:rsidRPr="00E82366">
        <w:rPr>
          <w:rFonts w:eastAsia="Calibri"/>
          <w:sz w:val="16"/>
        </w:rPr>
        <w:t xml:space="preserve">This resilience and steadfast determination in the face of adversity speak to the enduring importance of the Black vote in shaping the course of American democracy. </w:t>
      </w:r>
      <w:r w:rsidRPr="00E82366">
        <w:rPr>
          <w:rFonts w:eastAsia="Calibri"/>
          <w:b/>
          <w:u w:val="single"/>
        </w:rPr>
        <w:t>While we are often told that Black people do not vote, this is a stereotype based in misinformation and a lack of historical context. Black people, in fact, are one of the most stable voting blocs in in the U.S.—</w:t>
      </w:r>
      <w:r w:rsidRPr="00E82366">
        <w:rPr>
          <w:rFonts w:eastAsia="Calibri"/>
          <w:sz w:val="16"/>
        </w:rPr>
        <w:t xml:space="preserve">despite ongoing efforts of disenfranchisement. </w:t>
      </w:r>
      <w:r w:rsidRPr="00E82366">
        <w:rPr>
          <w:rFonts w:eastAsia="Calibri"/>
          <w:b/>
          <w:u w:val="single"/>
        </w:rPr>
        <w:t>Moreover, the Black vote has proven to be decisive in key electoral contests, tipping the balance in favor of candidates who prioritize the concerns of Black voters:</w:t>
      </w:r>
      <w:r w:rsidRPr="00E82366">
        <w:rPr>
          <w:rFonts w:eastAsia="Calibri"/>
          <w:u w:val="single"/>
        </w:rPr>
        <w:t xml:space="preserve"> Black voters, particularly </w:t>
      </w:r>
      <w:r w:rsidRPr="00E82366">
        <w:rPr>
          <w:rFonts w:eastAsia="Calibri"/>
          <w:b/>
          <w:u w:val="single"/>
        </w:rPr>
        <w:t>Black women, were critical to President Biden’s 2020 win</w:t>
      </w:r>
      <w:r w:rsidRPr="00E82366">
        <w:rPr>
          <w:rFonts w:eastAsia="Calibri"/>
          <w:u w:val="single"/>
        </w:rPr>
        <w:t>, and Black voters have demonstrated a crucial role in Democratic coalition,</w:t>
      </w:r>
      <w:r w:rsidRPr="00E82366">
        <w:rPr>
          <w:rFonts w:eastAsia="Calibri"/>
          <w:b/>
          <w:u w:val="single"/>
        </w:rPr>
        <w:t xml:space="preserve"> helping to drive progressive issues such as abortion rights and social justice issues. These trends serve as indicators for presidential candidates and other elected officials seeking support from Black communities in this year’s election. </w:t>
      </w:r>
      <w:r w:rsidRPr="00E82366">
        <w:rPr>
          <w:rFonts w:eastAsia="Calibri"/>
          <w:sz w:val="16"/>
        </w:rPr>
        <w:t xml:space="preserve">As we approach the 2024 election, </w:t>
      </w:r>
      <w:r w:rsidRPr="00E82366">
        <w:rPr>
          <w:rFonts w:eastAsia="Calibri"/>
          <w:b/>
          <w:u w:val="single"/>
        </w:rPr>
        <w:t>it is more important than ever for Black Americans to lean into their electoral power, which means we must remain vigilant and informed.</w:t>
      </w:r>
      <w:r w:rsidRPr="00E82366">
        <w:rPr>
          <w:rFonts w:eastAsia="Calibri"/>
          <w:sz w:val="16"/>
        </w:rPr>
        <w:t xml:space="preserve"> The upcoming issue of the Journal of the Center for Policy Analysis and Research (JCPAR), published by the Congressional Black Caucus Foundation, is one place to seek such education. In this issue,</w:t>
      </w:r>
      <w:r w:rsidRPr="00E82366">
        <w:rPr>
          <w:rFonts w:eastAsia="Calibri"/>
          <w:u w:val="single"/>
        </w:rPr>
        <w:t xml:space="preserve"> contributors address some of the key issues impacting</w:t>
      </w:r>
      <w:r w:rsidRPr="00E82366">
        <w:rPr>
          <w:rFonts w:eastAsia="Calibri"/>
          <w:b/>
          <w:u w:val="single"/>
        </w:rPr>
        <w:t xml:space="preserve"> Black communities, specifically looking at the past five years </w:t>
      </w:r>
      <w:proofErr w:type="gramStart"/>
      <w:r w:rsidRPr="00E82366">
        <w:rPr>
          <w:rFonts w:eastAsia="Calibri"/>
          <w:b/>
          <w:u w:val="single"/>
        </w:rPr>
        <w:t>in order to</w:t>
      </w:r>
      <w:proofErr w:type="gramEnd"/>
      <w:r w:rsidRPr="00E82366">
        <w:rPr>
          <w:rFonts w:eastAsia="Calibri"/>
          <w:b/>
          <w:u w:val="single"/>
        </w:rPr>
        <w:t xml:space="preserve"> move us forward.</w:t>
      </w:r>
      <w:r w:rsidRPr="00E82366">
        <w:rPr>
          <w:rFonts w:eastAsia="Calibri"/>
          <w:b/>
          <w:sz w:val="16"/>
        </w:rPr>
        <w:t xml:space="preserve"> </w:t>
      </w:r>
      <w:r w:rsidRPr="00E82366">
        <w:rPr>
          <w:rFonts w:eastAsia="Calibri"/>
          <w:b/>
          <w:u w:val="single"/>
        </w:rPr>
        <w:t>The authors outline policy recommendations in a variety of areas, including Black homeownership, technology and AI, youth gun violence prevention, and educational equity. The implications of this moment extend far beyond electoral politics, shaping the very trajectory of democracy and social life in America. By harnessing the collective power of the Black vote, we can effect meaningful change and advance a more just and equitable society for future generations.</w:t>
      </w:r>
    </w:p>
    <w:p w14:paraId="4D621C2A" w14:textId="77777777" w:rsidR="0060146A" w:rsidRPr="00E82366" w:rsidRDefault="0060146A" w:rsidP="0060146A">
      <w:pPr>
        <w:rPr>
          <w:sz w:val="16"/>
          <w:szCs w:val="23"/>
        </w:rPr>
      </w:pPr>
    </w:p>
    <w:p w14:paraId="47DF5BD0" w14:textId="77777777" w:rsidR="0060146A" w:rsidRPr="00E82366" w:rsidRDefault="0060146A" w:rsidP="006901ED">
      <w:pPr>
        <w:pStyle w:val="Heading4"/>
      </w:pPr>
      <w:bookmarkStart w:id="39" w:name="_uddzgffvuswg" w:colFirst="0" w:colLast="0"/>
      <w:bookmarkEnd w:id="39"/>
      <w:r w:rsidRPr="00E82366">
        <w:t xml:space="preserve">Change is possible! It happened during the Biden </w:t>
      </w:r>
      <w:proofErr w:type="gramStart"/>
      <w:r w:rsidRPr="00E82366">
        <w:t>administration</w:t>
      </w:r>
      <w:proofErr w:type="gramEnd"/>
      <w:r w:rsidRPr="00E82366">
        <w:t xml:space="preserve"> and it can happen again! </w:t>
      </w:r>
    </w:p>
    <w:p w14:paraId="5ED20B42" w14:textId="77777777" w:rsidR="0060146A" w:rsidRPr="00E82366" w:rsidRDefault="0060146A" w:rsidP="0060146A">
      <w:pPr>
        <w:rPr>
          <w:rFonts w:eastAsia="Calibri"/>
          <w:sz w:val="25"/>
          <w:szCs w:val="25"/>
        </w:rPr>
      </w:pPr>
      <w:r w:rsidRPr="00E82366">
        <w:rPr>
          <w:rFonts w:eastAsia="Calibri"/>
          <w:b/>
          <w:sz w:val="27"/>
          <w:szCs w:val="27"/>
        </w:rPr>
        <w:t>White House 23</w:t>
      </w:r>
      <w:r w:rsidRPr="00E82366">
        <w:rPr>
          <w:rFonts w:eastAsia="Calibri"/>
          <w:sz w:val="25"/>
          <w:szCs w:val="25"/>
        </w:rPr>
        <w:t>,</w:t>
      </w:r>
      <w:r w:rsidRPr="00E82366">
        <w:rPr>
          <w:rFonts w:eastAsia="Calibri"/>
        </w:rPr>
        <w:t xml:space="preserve"> White House, 2023, " Advancing Equity and Racial Justice Through the Federal Government," The White House,</w:t>
      </w:r>
      <w:hyperlink r:id="rId69">
        <w:r w:rsidRPr="00E82366">
          <w:rPr>
            <w:rFonts w:eastAsia="Calibri"/>
          </w:rPr>
          <w:t xml:space="preserve"> </w:t>
        </w:r>
      </w:hyperlink>
      <w:hyperlink r:id="rId70">
        <w:r w:rsidRPr="00E82366">
          <w:rPr>
            <w:rFonts w:eastAsia="Calibri"/>
            <w:color w:val="1155CC"/>
            <w:u w:val="single"/>
          </w:rPr>
          <w:t>https://bidenwhitehouse.archives.gov/equity/</w:t>
        </w:r>
      </w:hyperlink>
      <w:r w:rsidRPr="00E82366">
        <w:rPr>
          <w:rFonts w:eastAsia="Calibri"/>
        </w:rPr>
        <w:t xml:space="preserve"> // </w:t>
      </w:r>
      <w:proofErr w:type="spellStart"/>
      <w:r w:rsidRPr="00E82366">
        <w:rPr>
          <w:rFonts w:eastAsia="Calibri"/>
        </w:rPr>
        <w:t>MargaRet</w:t>
      </w:r>
      <w:proofErr w:type="spellEnd"/>
      <w:r w:rsidRPr="00E82366">
        <w:rPr>
          <w:rFonts w:eastAsia="Calibri"/>
        </w:rPr>
        <w:t>!</w:t>
      </w:r>
    </w:p>
    <w:p w14:paraId="3B06D4DE" w14:textId="77777777" w:rsidR="0060146A" w:rsidRPr="00E82366" w:rsidRDefault="0060146A" w:rsidP="0060146A">
      <w:pPr>
        <w:spacing w:before="240" w:after="240"/>
        <w:rPr>
          <w:rFonts w:eastAsia="Calibri"/>
          <w:sz w:val="16"/>
          <w:szCs w:val="25"/>
        </w:rPr>
      </w:pPr>
      <w:r w:rsidRPr="00E82366">
        <w:rPr>
          <w:rFonts w:eastAsia="Calibri"/>
          <w:sz w:val="16"/>
          <w:szCs w:val="25"/>
        </w:rPr>
        <w:t xml:space="preserve">On his first day in office, </w:t>
      </w:r>
      <w:r w:rsidRPr="00E82366">
        <w:rPr>
          <w:rFonts w:eastAsia="Calibri"/>
          <w:sz w:val="25"/>
          <w:szCs w:val="25"/>
          <w:u w:val="single"/>
        </w:rPr>
        <w:t>President Biden signed Executive Order 13985, Advancing Racial Equity and Support for Underserved Communities Through the Federal Government</w:t>
      </w:r>
      <w:r w:rsidRPr="00E82366">
        <w:rPr>
          <w:rFonts w:eastAsia="Calibri"/>
          <w:sz w:val="16"/>
          <w:szCs w:val="25"/>
        </w:rPr>
        <w:t xml:space="preserve">. </w:t>
      </w:r>
      <w:r w:rsidRPr="00E82366">
        <w:rPr>
          <w:rFonts w:eastAsia="Calibri"/>
          <w:sz w:val="16"/>
          <w:szCs w:val="21"/>
        </w:rPr>
        <w:t>The Order recognized that, although the ideal of equal opportunity is the bedrock of American democracy, our laws, public policies, and institutions too often exacerbate disparities or deny equal opportunity to individuals and communities.</w:t>
      </w:r>
      <w:r w:rsidRPr="00E82366">
        <w:rPr>
          <w:rFonts w:eastAsia="Calibri"/>
          <w:sz w:val="16"/>
          <w:szCs w:val="25"/>
        </w:rPr>
        <w:t xml:space="preserve"> </w:t>
      </w:r>
      <w:r w:rsidRPr="00E82366">
        <w:rPr>
          <w:rFonts w:eastAsia="Calibri"/>
          <w:sz w:val="25"/>
          <w:szCs w:val="25"/>
          <w:u w:val="single"/>
        </w:rPr>
        <w:t xml:space="preserve">The President’s Order emphasized the enormous human costs of systemic racism, persistent poverty, and other disparities, and directed the Federal Government to advance an ambitious, whole-of-government equity agenda that matches the scale of the challenges we face as a country and the opportunities we </w:t>
      </w:r>
      <w:proofErr w:type="gramStart"/>
      <w:r w:rsidRPr="00E82366">
        <w:rPr>
          <w:rFonts w:eastAsia="Calibri"/>
          <w:sz w:val="25"/>
          <w:szCs w:val="25"/>
          <w:u w:val="single"/>
        </w:rPr>
        <w:t>have to</w:t>
      </w:r>
      <w:proofErr w:type="gramEnd"/>
      <w:r w:rsidRPr="00E82366">
        <w:rPr>
          <w:rFonts w:eastAsia="Calibri"/>
          <w:sz w:val="25"/>
          <w:szCs w:val="25"/>
          <w:u w:val="single"/>
        </w:rPr>
        <w:t xml:space="preserve"> build a more perfect union</w:t>
      </w:r>
      <w:r w:rsidRPr="00E82366">
        <w:rPr>
          <w:rFonts w:eastAsia="Calibri"/>
          <w:sz w:val="16"/>
          <w:szCs w:val="25"/>
        </w:rPr>
        <w:t xml:space="preserve">. </w:t>
      </w:r>
    </w:p>
    <w:p w14:paraId="10212616" w14:textId="77777777" w:rsidR="0060146A" w:rsidRPr="00E82366" w:rsidRDefault="0060146A" w:rsidP="0060146A">
      <w:pPr>
        <w:spacing w:before="240" w:after="240"/>
        <w:rPr>
          <w:rFonts w:eastAsia="Calibri"/>
          <w:sz w:val="25"/>
          <w:szCs w:val="25"/>
          <w:u w:val="single"/>
        </w:rPr>
      </w:pPr>
      <w:r w:rsidRPr="00E82366">
        <w:rPr>
          <w:rFonts w:eastAsia="Calibri"/>
          <w:sz w:val="16"/>
          <w:szCs w:val="25"/>
        </w:rPr>
        <w:lastRenderedPageBreak/>
        <w:t xml:space="preserve">In recognition that advancing equity is a generational commitment that will require sustained federal leadership and partnership with all communities, President Biden signed Executive Order 14091 on February 16, 2023. </w:t>
      </w:r>
      <w:r w:rsidRPr="00E82366">
        <w:rPr>
          <w:rFonts w:eastAsia="Calibri"/>
          <w:sz w:val="25"/>
          <w:szCs w:val="25"/>
          <w:u w:val="single"/>
        </w:rPr>
        <w:t>The President’s second Executive Order on equity directs the Federal Government to further build equity into the everyday business of government and continue the work to make the promise of America real for everyone, including rural communities, communities of color, Tribal communities, LGBTQI+ (Lesbian, Gay, Bisexual, Transgender, Queer, and Intersex) individuals, people with disabilities, women and girls, and communities impacted by persistent poverty.</w:t>
      </w:r>
    </w:p>
    <w:p w14:paraId="62BEE0DF" w14:textId="77777777" w:rsidR="0060146A" w:rsidRPr="00E82366" w:rsidRDefault="0060146A" w:rsidP="0060146A">
      <w:pPr>
        <w:spacing w:before="240" w:after="240"/>
        <w:rPr>
          <w:rFonts w:eastAsia="Calibri"/>
          <w:sz w:val="25"/>
          <w:szCs w:val="25"/>
          <w:u w:val="single"/>
        </w:rPr>
      </w:pPr>
      <w:r w:rsidRPr="00E82366">
        <w:rPr>
          <w:rFonts w:eastAsia="Calibri"/>
          <w:sz w:val="25"/>
          <w:szCs w:val="25"/>
          <w:u w:val="single"/>
        </w:rPr>
        <w:t>Over the last three years, the Biden-Harris Administration has championed racial equity and further advanced equal opportunity for underserved communities through landmark legislation including the American Rescue Plan, Bipartisan Infrastructure Law, CHIPS and Science Act, and Inflation Reduction Act, as well as through historic executive actions.</w:t>
      </w:r>
      <w:r w:rsidRPr="00E82366">
        <w:rPr>
          <w:rFonts w:eastAsia="Calibri"/>
          <w:sz w:val="16"/>
          <w:szCs w:val="25"/>
        </w:rPr>
        <w:t xml:space="preserve"> 90 agencies across the Federal Government created and released Equity Action Plans on April 14, 2022 — </w:t>
      </w:r>
      <w:r w:rsidRPr="00E82366">
        <w:rPr>
          <w:rFonts w:eastAsia="Calibri"/>
          <w:sz w:val="25"/>
          <w:szCs w:val="25"/>
          <w:u w:val="single"/>
        </w:rPr>
        <w:t>first-of-their-kind roadmaps to address the barriers and discrimination that underserved communities face.</w:t>
      </w:r>
      <w:r w:rsidRPr="00E82366">
        <w:rPr>
          <w:rFonts w:eastAsia="Calibri"/>
          <w:sz w:val="16"/>
          <w:szCs w:val="25"/>
        </w:rPr>
        <w:t xml:space="preserve"> </w:t>
      </w:r>
      <w:r w:rsidRPr="00E82366">
        <w:rPr>
          <w:rFonts w:eastAsia="Calibri"/>
          <w:sz w:val="16"/>
          <w:szCs w:val="19"/>
        </w:rPr>
        <w:t>However, members of underserved communities — many of whom have endured generations of discrimination and disinvestment — still confront significant barriers to realizing the full promise of America: persistent poverty and food insecurity; unequal distribution of state and local school aid; inequitable access to clean water and clean air; and exposure to environmental toxins in rural, urban, and Tribal communities, and in U.S. territories; pay inequities that overwhelmingly impact women, people of color, and people with disabilities; poor health outcomes, including disparities in maternal health; and unequal access to loans and bias in the housing appraisal system</w:t>
      </w:r>
      <w:r w:rsidRPr="00E82366">
        <w:rPr>
          <w:rFonts w:eastAsia="Calibri"/>
          <w:sz w:val="16"/>
          <w:szCs w:val="25"/>
        </w:rPr>
        <w:t xml:space="preserve">. </w:t>
      </w:r>
      <w:r w:rsidRPr="00E82366">
        <w:rPr>
          <w:rFonts w:eastAsia="Calibri"/>
          <w:sz w:val="25"/>
          <w:szCs w:val="25"/>
          <w:u w:val="single"/>
        </w:rPr>
        <w:t>The Federal Government has a responsibility to make every effort to remove these barriers and ensure equal opportunity for every person in America.</w:t>
      </w:r>
    </w:p>
    <w:p w14:paraId="4FC5C4C5" w14:textId="77777777" w:rsidR="0060146A" w:rsidRPr="00E82366" w:rsidRDefault="0060146A" w:rsidP="0060146A">
      <w:pPr>
        <w:spacing w:before="240" w:after="240"/>
        <w:rPr>
          <w:rFonts w:eastAsia="Calibri"/>
          <w:color w:val="1155CC"/>
          <w:sz w:val="20"/>
          <w:szCs w:val="20"/>
          <w:u w:val="single"/>
        </w:rPr>
      </w:pPr>
      <w:r w:rsidRPr="00E82366">
        <w:rPr>
          <w:rFonts w:eastAsia="Calibri"/>
          <w:sz w:val="20"/>
          <w:szCs w:val="20"/>
          <w:u w:val="single"/>
        </w:rPr>
        <w:t>Revisit 2022 Agency Equity Action Plans</w:t>
      </w:r>
    </w:p>
    <w:p w14:paraId="711A99C6" w14:textId="77777777" w:rsidR="0060146A" w:rsidRPr="00E82366" w:rsidRDefault="0060146A" w:rsidP="0060146A">
      <w:pPr>
        <w:spacing w:before="240" w:after="240"/>
        <w:rPr>
          <w:rFonts w:eastAsia="Calibri"/>
          <w:sz w:val="16"/>
          <w:szCs w:val="20"/>
        </w:rPr>
      </w:pPr>
      <w:r w:rsidRPr="00E82366">
        <w:rPr>
          <w:rFonts w:eastAsia="Calibri"/>
          <w:sz w:val="16"/>
          <w:szCs w:val="20"/>
        </w:rPr>
        <w:t xml:space="preserve">In accordance with Executive Order 14091, federal agencies updated their Equity Action Plans </w:t>
      </w:r>
      <w:proofErr w:type="gramStart"/>
      <w:r w:rsidRPr="00E82366">
        <w:rPr>
          <w:rFonts w:eastAsia="Calibri"/>
          <w:sz w:val="16"/>
          <w:szCs w:val="20"/>
        </w:rPr>
        <w:t>in  2023</w:t>
      </w:r>
      <w:proofErr w:type="gramEnd"/>
      <w:r w:rsidRPr="00E82366">
        <w:rPr>
          <w:rFonts w:eastAsia="Calibri"/>
          <w:sz w:val="16"/>
          <w:szCs w:val="20"/>
        </w:rPr>
        <w:t xml:space="preserve">, to address potential barriers that underserved communities may continue to face in accessing and benefitting from the agency’s policies, programs, and activities, including procurement, contracting, and grant opportunities. The updated Plans include over 100 new commitments and strategies that 23 of the largest federal agencies will undertake in 2024 and beyond, as well as new actions from smaller and independent agencies, to advance racial equity and support for underserved </w:t>
      </w:r>
      <w:proofErr w:type="gramStart"/>
      <w:r w:rsidRPr="00E82366">
        <w:rPr>
          <w:rFonts w:eastAsia="Calibri"/>
          <w:sz w:val="16"/>
          <w:szCs w:val="20"/>
        </w:rPr>
        <w:t>communities  under</w:t>
      </w:r>
      <w:proofErr w:type="gramEnd"/>
      <w:r w:rsidRPr="00E82366">
        <w:rPr>
          <w:rFonts w:eastAsia="Calibri"/>
          <w:sz w:val="16"/>
          <w:szCs w:val="20"/>
        </w:rPr>
        <w:t xml:space="preserve"> the umbrella of eight whole-of-government equity objectives. These collective efforts are furthering the Biden-Harris Administration’s priority of building a more equitable nation. Learn about the Biden-Harris Administration’s progress to advance racial equity and support for underserved communities in a new report, which includes a sample of the more than 650 accomplishments since the release of the 2022 Equity Action Plans. </w:t>
      </w:r>
    </w:p>
    <w:p w14:paraId="45ECDDBD" w14:textId="4DB9E9D0" w:rsidR="0060146A" w:rsidRPr="00E82366" w:rsidRDefault="0060146A" w:rsidP="0060146A">
      <w:pPr>
        <w:spacing w:before="240" w:after="240"/>
        <w:rPr>
          <w:rFonts w:eastAsia="Calibri"/>
          <w:sz w:val="16"/>
          <w:szCs w:val="21"/>
        </w:rPr>
      </w:pPr>
      <w:r w:rsidRPr="00E82366">
        <w:rPr>
          <w:rFonts w:eastAsia="Calibri"/>
          <w:sz w:val="25"/>
          <w:szCs w:val="25"/>
          <w:u w:val="single"/>
        </w:rPr>
        <w:t>The Biden-Harris Administration has a far-reaching equity agenda, which also includes implementing the first-ever national strategy on gender equity and equality; working to ensure the Federal Government is a model for diversity, equity, inclusion, and accessibility in the workforce; delivering environmental justice through the Justice40 Initiative; and advancing LGBTQI+ civil rights</w:t>
      </w:r>
      <w:r w:rsidRPr="00E82366">
        <w:rPr>
          <w:rFonts w:eastAsia="Calibri"/>
          <w:sz w:val="16"/>
          <w:szCs w:val="25"/>
        </w:rPr>
        <w:t xml:space="preserve">. </w:t>
      </w:r>
      <w:r w:rsidRPr="00E82366">
        <w:rPr>
          <w:rFonts w:eastAsia="Calibri"/>
          <w:sz w:val="16"/>
          <w:szCs w:val="21"/>
        </w:rPr>
        <w:t>These commitments also reflect attention to the reality that some individuals experience discrimination based on multiple factors.</w:t>
      </w:r>
    </w:p>
    <w:p w14:paraId="2B036ADC" w14:textId="77777777" w:rsidR="0060146A" w:rsidRPr="00E82366" w:rsidRDefault="0060146A" w:rsidP="006901ED">
      <w:pPr>
        <w:pStyle w:val="Heading4"/>
      </w:pPr>
      <w:bookmarkStart w:id="40" w:name="_v299up3n9ciu" w:colFirst="0" w:colLast="0"/>
      <w:bookmarkEnd w:id="40"/>
      <w:r w:rsidRPr="00E82366">
        <w:t>Poverty rates of Black people reached record low in recent years! The USA is improving in relation to anti-blackness.</w:t>
      </w:r>
    </w:p>
    <w:p w14:paraId="3D275389" w14:textId="1FB5BB89" w:rsidR="0060146A" w:rsidRPr="00E82366" w:rsidRDefault="0060146A" w:rsidP="0060146A">
      <w:pPr>
        <w:spacing w:before="240" w:after="240"/>
        <w:rPr>
          <w:sz w:val="16"/>
        </w:rPr>
      </w:pPr>
      <w:r w:rsidRPr="00E82366">
        <w:rPr>
          <w:rStyle w:val="Style13ptBold"/>
        </w:rPr>
        <w:t>Shrider 23</w:t>
      </w:r>
      <w:r w:rsidRPr="00E82366">
        <w:rPr>
          <w:rFonts w:eastAsia="Calibri"/>
          <w:sz w:val="24"/>
          <w:szCs w:val="24"/>
        </w:rPr>
        <w:t xml:space="preserve">, </w:t>
      </w:r>
      <w:r w:rsidRPr="00E82366">
        <w:rPr>
          <w:sz w:val="16"/>
        </w:rPr>
        <w:t>Em Shrider, 07-12-2023, " Poverty Rate for the Black Population Fell Below Pre-Pandemic Levels," United States Census Bureau,</w:t>
      </w:r>
      <w:hyperlink r:id="rId71">
        <w:r w:rsidRPr="00E82366">
          <w:rPr>
            <w:rStyle w:val="Hyperlink"/>
            <w:sz w:val="16"/>
          </w:rPr>
          <w:t xml:space="preserve"> </w:t>
        </w:r>
      </w:hyperlink>
      <w:r w:rsidRPr="00E82366">
        <w:rPr>
          <w:sz w:val="16"/>
        </w:rPr>
        <w:t xml:space="preserve">https://www.census.gov/library/stories/2023/09/black-poverty-rate.html // </w:t>
      </w:r>
      <w:proofErr w:type="spellStart"/>
      <w:r w:rsidRPr="00E82366">
        <w:rPr>
          <w:sz w:val="16"/>
        </w:rPr>
        <w:t>MargaRet</w:t>
      </w:r>
      <w:proofErr w:type="spellEnd"/>
      <w:r w:rsidRPr="00E82366">
        <w:rPr>
          <w:sz w:val="16"/>
        </w:rPr>
        <w:t>!</w:t>
      </w:r>
    </w:p>
    <w:p w14:paraId="28BC91E7" w14:textId="77777777" w:rsidR="0060146A" w:rsidRPr="00E82366" w:rsidRDefault="0060146A" w:rsidP="0060146A">
      <w:pPr>
        <w:spacing w:before="240" w:after="240"/>
        <w:rPr>
          <w:rFonts w:eastAsia="Calibri"/>
          <w:sz w:val="16"/>
        </w:rPr>
      </w:pPr>
      <w:r w:rsidRPr="00E82366">
        <w:rPr>
          <w:rFonts w:eastAsia="Calibri"/>
          <w:u w:val="single"/>
        </w:rPr>
        <w:lastRenderedPageBreak/>
        <w:t>The official poverty rate of the U.S. Black population reached a historic low of 17.1% in 2022</w:t>
      </w:r>
      <w:r w:rsidRPr="00E82366">
        <w:rPr>
          <w:rFonts w:eastAsia="Calibri"/>
          <w:sz w:val="16"/>
        </w:rPr>
        <w:t>, according to U.S. Census Bureau data released today.</w:t>
      </w:r>
    </w:p>
    <w:p w14:paraId="65360A4E" w14:textId="77777777" w:rsidR="0060146A" w:rsidRPr="00E82366" w:rsidRDefault="0060146A" w:rsidP="0060146A">
      <w:pPr>
        <w:spacing w:before="240" w:after="240"/>
        <w:rPr>
          <w:rFonts w:eastAsia="Calibri"/>
          <w:b/>
          <w:sz w:val="16"/>
        </w:rPr>
      </w:pPr>
      <w:r w:rsidRPr="00E82366">
        <w:rPr>
          <w:rFonts w:eastAsia="Calibri"/>
          <w:b/>
          <w:u w:val="single"/>
        </w:rPr>
        <w:t>The 2022 poverty rate for the Black population fell to a record low</w:t>
      </w:r>
      <w:r w:rsidRPr="00E82366">
        <w:rPr>
          <w:rFonts w:eastAsia="Calibri"/>
          <w:b/>
          <w:sz w:val="16"/>
        </w:rPr>
        <w:t xml:space="preserve"> even after accounting for survey and methodological changes to the CPS ASEC, the Census Bureau’s longest-running survey. </w:t>
      </w:r>
    </w:p>
    <w:p w14:paraId="653645CC" w14:textId="77777777" w:rsidR="0060146A" w:rsidRPr="00E82366" w:rsidRDefault="0060146A" w:rsidP="0060146A">
      <w:pPr>
        <w:spacing w:before="240" w:after="240"/>
        <w:rPr>
          <w:rFonts w:eastAsia="Calibri"/>
          <w:sz w:val="14"/>
        </w:rPr>
      </w:pPr>
      <w:r w:rsidRPr="00E82366">
        <w:rPr>
          <w:rFonts w:eastAsia="Calibri"/>
          <w:sz w:val="14"/>
        </w:rPr>
        <w:t>Estimates from the Current Population Survey Annual Social and Economic Supplement (CPS ASEC) show the Black population was one of the only major demographic groups to experience a significant change in poverty between 2021 and 2022.</w:t>
      </w:r>
    </w:p>
    <w:p w14:paraId="6E209FCA" w14:textId="77777777" w:rsidR="0060146A" w:rsidRPr="00E82366" w:rsidRDefault="0060146A" w:rsidP="0060146A">
      <w:pPr>
        <w:spacing w:before="240" w:after="240"/>
        <w:rPr>
          <w:rFonts w:eastAsia="Calibri"/>
          <w:sz w:val="14"/>
        </w:rPr>
      </w:pPr>
      <w:r w:rsidRPr="00E82366">
        <w:rPr>
          <w:rFonts w:eastAsia="Calibri"/>
          <w:sz w:val="14"/>
        </w:rPr>
        <w:t>The official poverty rate for the nation was 11.5%, unchanged from 2021.</w:t>
      </w:r>
    </w:p>
    <w:p w14:paraId="749EEBCF" w14:textId="77777777" w:rsidR="0060146A" w:rsidRPr="00E82366" w:rsidRDefault="0060146A" w:rsidP="0060146A">
      <w:pPr>
        <w:spacing w:before="240" w:after="240"/>
        <w:rPr>
          <w:rFonts w:eastAsia="Calibri"/>
          <w:sz w:val="14"/>
        </w:rPr>
      </w:pPr>
      <w:r w:rsidRPr="00E82366">
        <w:rPr>
          <w:rFonts w:eastAsia="Calibri"/>
          <w:sz w:val="14"/>
        </w:rPr>
        <w:t xml:space="preserve">The 2022 poverty rate for the Black population fell to a record low even after </w:t>
      </w:r>
      <w:hyperlink r:id="rId72">
        <w:r w:rsidRPr="00E82366">
          <w:rPr>
            <w:rFonts w:eastAsia="Calibri"/>
            <w:color w:val="1155CC"/>
            <w:u w:val="single"/>
          </w:rPr>
          <w:t>accounting</w:t>
        </w:r>
      </w:hyperlink>
      <w:r w:rsidRPr="00E82366">
        <w:rPr>
          <w:rFonts w:eastAsia="Calibri"/>
          <w:sz w:val="14"/>
        </w:rPr>
        <w:t xml:space="preserve"> for survey and </w:t>
      </w:r>
      <w:hyperlink r:id="rId73">
        <w:r w:rsidRPr="00E82366">
          <w:rPr>
            <w:rFonts w:eastAsia="Calibri"/>
            <w:color w:val="1155CC"/>
            <w:u w:val="single"/>
          </w:rPr>
          <w:t>methodological changes</w:t>
        </w:r>
      </w:hyperlink>
      <w:r w:rsidRPr="00E82366">
        <w:rPr>
          <w:rFonts w:eastAsia="Calibri"/>
          <w:sz w:val="14"/>
        </w:rPr>
        <w:t xml:space="preserve"> to the CPS ASEC, the Census Bureau’s longest-running survey.</w:t>
      </w:r>
    </w:p>
    <w:p w14:paraId="0FC965E7" w14:textId="77777777" w:rsidR="0060146A" w:rsidRPr="00E82366" w:rsidRDefault="0060146A" w:rsidP="0060146A">
      <w:pPr>
        <w:spacing w:before="240" w:after="240"/>
        <w:rPr>
          <w:rFonts w:eastAsia="Calibri"/>
          <w:sz w:val="14"/>
        </w:rPr>
      </w:pPr>
      <w:r w:rsidRPr="00E82366">
        <w:rPr>
          <w:rFonts w:eastAsia="Calibri"/>
          <w:sz w:val="14"/>
        </w:rPr>
        <w:t>Figure 1 charts historic official poverty rates for the Black population back to 1959, when the official poverty rate for Black individuals was 55.1%, the highest rate on record.</w:t>
      </w:r>
    </w:p>
    <w:p w14:paraId="3C571294" w14:textId="77777777" w:rsidR="0060146A" w:rsidRPr="00E82366" w:rsidRDefault="0060146A" w:rsidP="0060146A">
      <w:pPr>
        <w:spacing w:before="240" w:after="240"/>
        <w:rPr>
          <w:rFonts w:eastAsia="Calibri"/>
          <w:sz w:val="16"/>
        </w:rPr>
      </w:pPr>
      <w:r w:rsidRPr="00E82366">
        <w:rPr>
          <w:rFonts w:eastAsia="Calibri"/>
          <w:u w:val="single"/>
        </w:rPr>
        <w:t>Poverty rates in 2022 were also at historic lows for Black children under 18, at 22.3%</w:t>
      </w:r>
      <w:r w:rsidRPr="00E82366">
        <w:rPr>
          <w:rFonts w:eastAsia="Calibri"/>
          <w:sz w:val="16"/>
        </w:rPr>
        <w:t xml:space="preserve"> (Figure 2).</w:t>
      </w:r>
    </w:p>
    <w:p w14:paraId="40AE578F" w14:textId="1E1CC3B8" w:rsidR="0060146A" w:rsidRPr="00E82366" w:rsidRDefault="0060146A" w:rsidP="0060146A">
      <w:pPr>
        <w:spacing w:before="240" w:after="240"/>
        <w:rPr>
          <w:rFonts w:eastAsia="Calibri"/>
          <w:sz w:val="16"/>
        </w:rPr>
      </w:pPr>
      <w:r w:rsidRPr="00E82366">
        <w:rPr>
          <w:rFonts w:eastAsia="Calibri"/>
          <w:u w:val="single"/>
        </w:rPr>
        <w:t>The 2022 official poverty rate for Black adults ages 18 to 64 was 14.9%, numerically a historic low</w:t>
      </w:r>
      <w:r w:rsidRPr="00E82366">
        <w:rPr>
          <w:rFonts w:eastAsia="Calibri"/>
          <w:sz w:val="16"/>
        </w:rPr>
        <w:t xml:space="preserve"> (though not statistically different from 2019). The official poverty rate for Black adults 65 and older was 17.6%, not statistically different from 2021.</w:t>
      </w:r>
    </w:p>
    <w:p w14:paraId="742C7DBA" w14:textId="2992168F" w:rsidR="0060146A" w:rsidRPr="00E82366" w:rsidRDefault="0060146A" w:rsidP="0060146A">
      <w:pPr>
        <w:spacing w:before="240" w:after="240"/>
        <w:rPr>
          <w:rFonts w:eastAsia="Calibri"/>
          <w:sz w:val="16"/>
        </w:rPr>
      </w:pPr>
      <w:r w:rsidRPr="00E82366">
        <w:rPr>
          <w:rFonts w:eastAsia="Calibri"/>
          <w:sz w:val="16"/>
        </w:rPr>
        <w:t>[I didn’t add the part titled “racial inequalities persist”]</w:t>
      </w:r>
    </w:p>
    <w:p w14:paraId="2E370EF0" w14:textId="0260BB20" w:rsidR="009513A0" w:rsidRDefault="009513A0" w:rsidP="009513A0">
      <w:pPr>
        <w:pStyle w:val="Heading4"/>
      </w:pPr>
      <w:r>
        <w:t xml:space="preserve">Black development is global development, the two are </w:t>
      </w:r>
      <w:proofErr w:type="gramStart"/>
      <w:r>
        <w:t>linked,  any</w:t>
      </w:r>
      <w:proofErr w:type="gramEnd"/>
      <w:r>
        <w:t xml:space="preserve"> economic development in the arctic benefits the African American </w:t>
      </w:r>
      <w:proofErr w:type="spellStart"/>
      <w:r>
        <w:t>Comunity</w:t>
      </w:r>
      <w:proofErr w:type="spellEnd"/>
    </w:p>
    <w:p w14:paraId="1144E528" w14:textId="77777777" w:rsidR="009513A0" w:rsidRDefault="009513A0" w:rsidP="009513A0">
      <w:pPr>
        <w:rPr>
          <w:b/>
        </w:rPr>
      </w:pPr>
      <w:r>
        <w:rPr>
          <w:b/>
          <w:sz w:val="26"/>
          <w:szCs w:val="26"/>
        </w:rPr>
        <w:t>Bridgeforth 2025</w:t>
      </w:r>
      <w:r>
        <w:rPr>
          <w:b/>
        </w:rPr>
        <w:t xml:space="preserve"> </w:t>
      </w:r>
      <w:proofErr w:type="gramStart"/>
      <w:r>
        <w:rPr>
          <w:sz w:val="16"/>
          <w:szCs w:val="16"/>
        </w:rPr>
        <w:t>( Dr.</w:t>
      </w:r>
      <w:proofErr w:type="gramEnd"/>
      <w:r>
        <w:rPr>
          <w:sz w:val="16"/>
          <w:szCs w:val="16"/>
        </w:rPr>
        <w:t xml:space="preserve"> James Bridgeforth holds a Ph.D. from The University of Southern Mississippi; he has served as an adjunct professor at Virginia Tech, the University of South Alabama, The University of Southern Mississippi and Westfield State University. Dr. Bridgeforth is the author of Race, Gender and Faculty Advancement at American Colleges and Universities (2014), Examining the Campus Culture for African American Males at Predominately White Institutions (2018), and Multicultural Leadership in Higher Education (2020)). https://wordinblack.com/2024/08/harnessing-the-economic-power-of-the-black-community/</w:t>
      </w:r>
    </w:p>
    <w:p w14:paraId="1B17EC73" w14:textId="77777777" w:rsidR="009513A0" w:rsidRDefault="009513A0" w:rsidP="009513A0">
      <w:pPr>
        <w:rPr>
          <w:u w:val="single"/>
        </w:rPr>
      </w:pPr>
      <w:r>
        <w:rPr>
          <w:b/>
        </w:rPr>
        <w:br/>
      </w:r>
      <w:r>
        <w:rPr>
          <w:sz w:val="16"/>
          <w:szCs w:val="16"/>
        </w:rPr>
        <w:t xml:space="preserve">Today, </w:t>
      </w:r>
      <w:r>
        <w:rPr>
          <w:u w:val="single"/>
        </w:rPr>
        <w:t>Black entrepreneurs continue to launch enterprises at a higher rate than the national average, contributing to economic diversity and resilience.</w:t>
      </w:r>
      <w:r>
        <w:rPr>
          <w:u w:val="single"/>
        </w:rPr>
        <w:br/>
      </w:r>
      <w:r>
        <w:rPr>
          <w:sz w:val="16"/>
          <w:szCs w:val="16"/>
        </w:rPr>
        <w:t xml:space="preserve">Investments in education and skills development further amplify the economic impact of African Americans. </w:t>
      </w:r>
      <w:r>
        <w:rPr>
          <w:u w:val="single"/>
        </w:rPr>
        <w:t xml:space="preserve">As more individuals from this community pursue higher education and specialized training, African Americans contribute to a skilled workforce that drives productivity and innovation across industries. </w:t>
      </w:r>
      <w:r>
        <w:rPr>
          <w:sz w:val="16"/>
          <w:szCs w:val="16"/>
        </w:rPr>
        <w:t xml:space="preserve">The growing African American presence in professions such as law, medicine, academia, and technology not only enhance these fields but also advance the nation’s overall economic competitiveness. Furthermore, the economic influence of African Americans extends beyond domestic borders. In an increasingly globalized economy, cultural exports from the Black community — including music, art, fashion, and entertainment — have garnered international acclaim and economic success. </w:t>
      </w:r>
      <w:r>
        <w:rPr>
          <w:u w:val="single"/>
        </w:rPr>
        <w:t>These exports not only generate revenue but also promote American cultural influence worldwide, further solidifying the economic footprint of African Americans.</w:t>
      </w:r>
    </w:p>
    <w:p w14:paraId="64783C0C" w14:textId="73A478DD" w:rsidR="00491496" w:rsidRDefault="00491496" w:rsidP="0060146A">
      <w:pPr>
        <w:spacing w:before="240" w:after="240"/>
        <w:rPr>
          <w:rFonts w:eastAsia="Calibri"/>
          <w:sz w:val="16"/>
        </w:rPr>
      </w:pPr>
    </w:p>
    <w:p w14:paraId="141A239B" w14:textId="3542220C" w:rsidR="009513A0" w:rsidRDefault="009513A0" w:rsidP="009513A0">
      <w:pPr>
        <w:pStyle w:val="Heading3"/>
      </w:pPr>
      <w:r>
        <w:lastRenderedPageBreak/>
        <w:t>Development Good</w:t>
      </w:r>
    </w:p>
    <w:p w14:paraId="49D4A708" w14:textId="77777777" w:rsidR="009513A0" w:rsidRDefault="009513A0" w:rsidP="009513A0">
      <w:pPr>
        <w:pStyle w:val="Heading4"/>
      </w:pPr>
      <w:r>
        <w:t xml:space="preserve">Development good—solves racism </w:t>
      </w:r>
    </w:p>
    <w:p w14:paraId="7E18C0CF" w14:textId="77777777" w:rsidR="009513A0" w:rsidRDefault="009513A0" w:rsidP="009513A0">
      <w:pPr>
        <w:rPr>
          <w:sz w:val="16"/>
          <w:szCs w:val="16"/>
        </w:rPr>
      </w:pPr>
      <w:proofErr w:type="spellStart"/>
      <w:r>
        <w:rPr>
          <w:b/>
          <w:sz w:val="26"/>
          <w:szCs w:val="26"/>
        </w:rPr>
        <w:t>Ojaank</w:t>
      </w:r>
      <w:proofErr w:type="spellEnd"/>
      <w:r>
        <w:rPr>
          <w:b/>
        </w:rPr>
        <w:t xml:space="preserve"> </w:t>
      </w:r>
      <w:r>
        <w:rPr>
          <w:sz w:val="16"/>
          <w:szCs w:val="16"/>
        </w:rPr>
        <w:t>9/3/20</w:t>
      </w:r>
      <w:r>
        <w:rPr>
          <w:b/>
          <w:sz w:val="26"/>
          <w:szCs w:val="26"/>
        </w:rPr>
        <w:t>23</w:t>
      </w:r>
      <w:r>
        <w:t xml:space="preserve"> </w:t>
      </w:r>
      <w:r>
        <w:rPr>
          <w:sz w:val="16"/>
          <w:szCs w:val="16"/>
        </w:rPr>
        <w:t>“The Interplay Between Social Justice and Economic Prosperity”</w:t>
      </w:r>
    </w:p>
    <w:p w14:paraId="16A9BC6A" w14:textId="77777777" w:rsidR="009513A0" w:rsidRDefault="00000000" w:rsidP="009513A0">
      <w:hyperlink r:id="rId74">
        <w:r w:rsidR="009513A0">
          <w:rPr>
            <w:color w:val="0563C1"/>
            <w:u w:val="single"/>
          </w:rPr>
          <w:t>https://www.ojaank.com/blog/detail/the-interplay-between-social-justice-and-economic-prosperity</w:t>
        </w:r>
      </w:hyperlink>
      <w:r w:rsidR="009513A0">
        <w:t xml:space="preserve"> // haven</w:t>
      </w:r>
    </w:p>
    <w:p w14:paraId="08ADE1B0" w14:textId="77777777" w:rsidR="009513A0" w:rsidRPr="001079ED" w:rsidRDefault="009513A0" w:rsidP="009513A0">
      <w:pPr>
        <w:rPr>
          <w:sz w:val="16"/>
          <w:szCs w:val="16"/>
        </w:rPr>
      </w:pPr>
      <w:r>
        <w:rPr>
          <w:sz w:val="16"/>
          <w:szCs w:val="16"/>
        </w:rPr>
        <w:t>In today's complex and interconnected world, the concepts of</w:t>
      </w:r>
      <w:r>
        <w:rPr>
          <w:u w:val="single"/>
        </w:rPr>
        <w:t xml:space="preserve"> social justice and economic prosperity are inseparable</w:t>
      </w:r>
      <w:r>
        <w:rPr>
          <w:sz w:val="16"/>
          <w:szCs w:val="16"/>
        </w:rPr>
        <w:t xml:space="preserve"> components of a thriving society. While economic prosperity undoubtedly plays a pivotal role in elevating the living standards of individuals, the achievement of true social justice remains an imperative for the holistic well-being of a community. This essay aims to explore the symbiotic relationship between these two notions, emphasizing that </w:t>
      </w:r>
      <w:r>
        <w:rPr>
          <w:u w:val="single"/>
        </w:rPr>
        <w:t>there can be no genuine social justice without economic prosperity, yet economic prosperity devoid of social justice holds no enduring significance.</w:t>
      </w:r>
    </w:p>
    <w:p w14:paraId="11B7D2BD" w14:textId="77777777" w:rsidR="009513A0" w:rsidRDefault="009513A0" w:rsidP="009513A0">
      <w:pPr>
        <w:rPr>
          <w:sz w:val="16"/>
          <w:szCs w:val="16"/>
        </w:rPr>
      </w:pPr>
      <w:r>
        <w:rPr>
          <w:sz w:val="16"/>
          <w:szCs w:val="16"/>
        </w:rPr>
        <w:t>Economic</w:t>
      </w:r>
      <w:r>
        <w:rPr>
          <w:u w:val="single"/>
        </w:rPr>
        <w:t xml:space="preserve"> prosperity forms the bedrock upon which societies build their institutions, infrastructure, and overall well-being. A robust economy generates opportunities for employment, stimulates innovation, and fosters the creation of wealth that can be channeled into social welfare programs. Nations with strong economies often possess the resources necessary to invest in education, healthcare, and infrastructure, thereby uplifting the quality of life for their citizens. </w:t>
      </w:r>
      <w:r>
        <w:rPr>
          <w:sz w:val="16"/>
          <w:szCs w:val="16"/>
        </w:rPr>
        <w:t>For instance</w:t>
      </w:r>
      <w:r>
        <w:rPr>
          <w:u w:val="single"/>
        </w:rPr>
        <w:t>, countries with higher Gross Domestic Product (GDP) per capita tend to exhibit lower poverty rates, improved healthcare systems, and greater access to quality education.</w:t>
      </w:r>
    </w:p>
    <w:p w14:paraId="541C602B" w14:textId="77777777" w:rsidR="009513A0" w:rsidRDefault="009513A0" w:rsidP="009513A0">
      <w:pPr>
        <w:rPr>
          <w:sz w:val="16"/>
          <w:szCs w:val="16"/>
        </w:rPr>
      </w:pPr>
      <w:r>
        <w:rPr>
          <w:sz w:val="16"/>
          <w:szCs w:val="16"/>
        </w:rPr>
        <w:t>Social justice, on the other hand, is a moral principle that seeks to ensure equality, fairness, and dignity for all members of society. It transcends mere economic considerations by addressing disparities in opportunities, access to resources, and the treatment of marginalized groups. Social justice aims to eradicate discrimination, prejudice, and systemic inequalities that hinder individuals from realizing their full potential. By promoting inclusivity and diversity, social justice paves the way for a harmonious and prosperous society where every individual can contribute meaningfully.</w:t>
      </w:r>
    </w:p>
    <w:p w14:paraId="5FA244B6" w14:textId="77777777" w:rsidR="009513A0" w:rsidRDefault="009513A0" w:rsidP="009513A0">
      <w:pPr>
        <w:rPr>
          <w:sz w:val="16"/>
          <w:szCs w:val="16"/>
        </w:rPr>
      </w:pPr>
      <w:r>
        <w:rPr>
          <w:sz w:val="16"/>
          <w:szCs w:val="16"/>
        </w:rPr>
        <w:t>While economic prosperity can facilitate the realization of social justice, the relationship between the two is complex and intertwined.</w:t>
      </w:r>
      <w:r>
        <w:rPr>
          <w:u w:val="single"/>
        </w:rPr>
        <w:t xml:space="preserve"> Economic growth creates the fiscal space necessary to implement policies that enhance social justice</w:t>
      </w:r>
      <w:r>
        <w:rPr>
          <w:sz w:val="16"/>
          <w:szCs w:val="16"/>
        </w:rPr>
        <w:t xml:space="preserve">. Adequate </w:t>
      </w:r>
      <w:r>
        <w:rPr>
          <w:u w:val="single"/>
        </w:rPr>
        <w:t>funding for education, healthcare, and social safety nets becomes feasible when a nation's economy is flourishing</w:t>
      </w:r>
      <w:r>
        <w:rPr>
          <w:sz w:val="16"/>
          <w:szCs w:val="16"/>
        </w:rPr>
        <w:t>. Conversely, social justice contributes to economic prosperity by fostering social cohesion, reducing societal tensions, and enhancing human capital. When all individuals have equal access to education and employment opportunities, the workforce becomes more skilled and productive, driving economic growth.</w:t>
      </w:r>
    </w:p>
    <w:p w14:paraId="6F32D3F4" w14:textId="77777777" w:rsidR="009513A0" w:rsidRDefault="009513A0" w:rsidP="009513A0">
      <w:pPr>
        <w:rPr>
          <w:sz w:val="16"/>
          <w:szCs w:val="16"/>
        </w:rPr>
      </w:pPr>
      <w:r>
        <w:rPr>
          <w:sz w:val="16"/>
          <w:szCs w:val="16"/>
        </w:rPr>
        <w:t>Economic prosperity that is divorced from considerations of social justice can lead to an uneven distribution of wealth and power. This can result in a growing wealth gap between the rich and the poor, exacerbating social divisions and diminishing social mobility. History has shown that societies marked by stark income inequality are often plagued by social unrest and political instability. Without a commitment to social justice, economic prosperity risks becoming concentrated in the hands of a few, leading to a hollow and unsustainable development.</w:t>
      </w:r>
    </w:p>
    <w:p w14:paraId="0BFA2FAE" w14:textId="77777777" w:rsidR="009513A0" w:rsidRDefault="009513A0" w:rsidP="009513A0">
      <w:pPr>
        <w:rPr>
          <w:sz w:val="16"/>
          <w:szCs w:val="16"/>
        </w:rPr>
      </w:pPr>
      <w:r>
        <w:rPr>
          <w:sz w:val="16"/>
          <w:szCs w:val="16"/>
        </w:rPr>
        <w:t xml:space="preserve">Likewise, the </w:t>
      </w:r>
      <w:r>
        <w:rPr>
          <w:u w:val="single"/>
        </w:rPr>
        <w:t>pursuit of social justice in the absence of economic prosperity can prove to be a futile endeavor.</w:t>
      </w:r>
      <w:r>
        <w:rPr>
          <w:sz w:val="16"/>
          <w:szCs w:val="16"/>
        </w:rPr>
        <w:t xml:space="preserve"> While addressing inequalities is vital, it </w:t>
      </w:r>
      <w:r>
        <w:rPr>
          <w:u w:val="single"/>
        </w:rPr>
        <w:t>requires financial resources to implement effective policie</w:t>
      </w:r>
      <w:r>
        <w:rPr>
          <w:sz w:val="16"/>
          <w:szCs w:val="16"/>
        </w:rPr>
        <w:t>s</w:t>
      </w:r>
      <w:r>
        <w:rPr>
          <w:u w:val="single"/>
        </w:rPr>
        <w:t>. A society grappling with economic stagnation or recession may find it challenging to allocate funds to initiatives aimed at uplifting marginalized communities</w:t>
      </w:r>
      <w:r>
        <w:rPr>
          <w:sz w:val="16"/>
          <w:szCs w:val="16"/>
        </w:rPr>
        <w:t xml:space="preserve">. Thus, </w:t>
      </w:r>
      <w:r>
        <w:rPr>
          <w:u w:val="single"/>
        </w:rPr>
        <w:t>social justice initiatives must be complemented by economic growth strategies to ensure their sustainability.</w:t>
      </w:r>
    </w:p>
    <w:p w14:paraId="1803D93D" w14:textId="77777777" w:rsidR="009513A0" w:rsidRDefault="009513A0" w:rsidP="009513A0">
      <w:pPr>
        <w:rPr>
          <w:sz w:val="16"/>
          <w:szCs w:val="16"/>
        </w:rPr>
      </w:pPr>
      <w:r>
        <w:rPr>
          <w:sz w:val="16"/>
          <w:szCs w:val="16"/>
        </w:rPr>
        <w:t>The harmonious interplay between economic prosperity and social justice underscores the need for a comprehensive approach to development. Policymakers must recognize that these concepts are not mutually exclusive, but rather mutually reinforcing. Investments in education, healthcare, and social safety nets can boost human capital, resulting in a more skilled and innovative workforce that drives economic growth. Simultaneously, economic prosperity enables governments to allocate resources to programs that rectify historical injustices, providing marginalized groups with the tools they need to participate fully in society.</w:t>
      </w:r>
    </w:p>
    <w:p w14:paraId="66B1C762" w14:textId="77777777" w:rsidR="009513A0" w:rsidRDefault="009513A0" w:rsidP="009513A0">
      <w:pPr>
        <w:pStyle w:val="Heading4"/>
      </w:pPr>
      <w:r>
        <w:rPr>
          <w:szCs w:val="26"/>
        </w:rPr>
        <w:lastRenderedPageBreak/>
        <w:t xml:space="preserve">Development </w:t>
      </w:r>
      <w:proofErr w:type="gramStart"/>
      <w:r>
        <w:rPr>
          <w:szCs w:val="26"/>
        </w:rPr>
        <w:t>good—progress</w:t>
      </w:r>
      <w:proofErr w:type="gramEnd"/>
      <w:r>
        <w:rPr>
          <w:szCs w:val="26"/>
        </w:rPr>
        <w:t xml:space="preserve"> solves hate crimes </w:t>
      </w:r>
    </w:p>
    <w:p w14:paraId="4D3AECB8" w14:textId="77777777" w:rsidR="009513A0" w:rsidRDefault="009513A0" w:rsidP="009513A0">
      <w:r>
        <w:rPr>
          <w:b/>
          <w:sz w:val="26"/>
          <w:szCs w:val="26"/>
        </w:rPr>
        <w:t>Anderson et al 20</w:t>
      </w:r>
      <w:r>
        <w:rPr>
          <w:b/>
        </w:rPr>
        <w:t xml:space="preserve"> </w:t>
      </w:r>
      <w:r>
        <w:t xml:space="preserve">(“Do economic downturns fuel racial animus?” </w:t>
      </w:r>
      <w:hyperlink r:id="rId75">
        <w:r>
          <w:rPr>
            <w:color w:val="0563C1"/>
            <w:u w:val="single"/>
          </w:rPr>
          <w:t>https://sci-hub.ru/https://www.sciencedirect.com/science/article/abs/pii/S0167268120301177</w:t>
        </w:r>
      </w:hyperlink>
      <w:r>
        <w:t xml:space="preserve"> //char) </w:t>
      </w:r>
    </w:p>
    <w:p w14:paraId="68981AD2" w14:textId="77777777" w:rsidR="009513A0" w:rsidRDefault="009513A0" w:rsidP="009513A0">
      <w:pPr>
        <w:rPr>
          <w:sz w:val="16"/>
          <w:szCs w:val="16"/>
        </w:rPr>
      </w:pPr>
      <w:r>
        <w:rPr>
          <w:sz w:val="16"/>
          <w:szCs w:val="16"/>
        </w:rPr>
        <w:t xml:space="preserve">Fig. 1 illustrates the state-level cross-sectional variation we exploit in our analyses. Specifically, we shade each state based on the residuals of the manufacturing and real estate shares controlling for Census Division fixed effects and the control variables in Eq. (1) (i.e., racial demographics and pre-recession hydrocarbon production). States in darker shades had higher pre-recession manufacturing/real estate shares than other states in the same Census Division with similar values of the control variables. The manufacturing and real estate shares are widely dispersed across the country, with relatively little spatial clustering. Moreover, they have distinct geographic distributions (only a handful of states exhibited above-average pre-recession shares in both sectors), suggesting that the </w:t>
      </w:r>
      <w:r>
        <w:rPr>
          <w:u w:val="single"/>
        </w:rPr>
        <w:t xml:space="preserve">results discussed below are not driven by spatially clustered </w:t>
      </w:r>
      <w:proofErr w:type="spellStart"/>
      <w:r>
        <w:rPr>
          <w:u w:val="single"/>
        </w:rPr>
        <w:t>unobservables</w:t>
      </w:r>
      <w:proofErr w:type="spellEnd"/>
      <w:r>
        <w:rPr>
          <w:u w:val="single"/>
        </w:rPr>
        <w:t xml:space="preserve"> that are correlated with both the manufacturing and real estate shares. </w:t>
      </w:r>
      <w:r>
        <w:rPr>
          <w:sz w:val="16"/>
          <w:szCs w:val="16"/>
        </w:rPr>
        <w:t xml:space="preserve"> In Table 1, we report estimates of Eq. (1) using state-level unemployment and the natural log of GDP as outcomes.7 The results confirm that</w:t>
      </w:r>
      <w:r>
        <w:rPr>
          <w:u w:val="single"/>
        </w:rPr>
        <w:t xml:space="preserve"> the pre-recession manufacturing and real estate shares are associated with a more pronounced deterioration of economic conditions after the start of the recession. </w:t>
      </w:r>
      <w:r>
        <w:rPr>
          <w:sz w:val="16"/>
          <w:szCs w:val="16"/>
        </w:rPr>
        <w:t xml:space="preserve">Specifically, a one standard deviation increase in the pre-recession manufacturing share is associated with a 0.53 percentage point increase in the post-recession unemployment rate and a 3.9 percent reduction in per-capita GDP. Similarly, </w:t>
      </w:r>
      <w:r>
        <w:rPr>
          <w:u w:val="single"/>
        </w:rPr>
        <w:t>a one standard deviation increase in the real estate share is associated with a 0.71 percentage point increase in the unemployment rate and a 3.2 percent reduction in per-capita GDP. Given that the estimated effects for the two sectors are of similar magnitudes, it is not surprising that we cannot reject the hypothesis that they are equal, which justifies summing to create a single vulnerability index</w:t>
      </w:r>
      <w:r>
        <w:rPr>
          <w:sz w:val="16"/>
          <w:szCs w:val="16"/>
        </w:rPr>
        <w:t xml:space="preserve">. A one standard deviation increase in this index is associated with a 0.61 percentage point increase in the post-recession unemployment rate and a 3.6 percent decrease in GDP. In the remaining columns of Table 1, we report estimates of Eq. (3). Eq. (3) includes the interaction between the sectoral shares and an indicator for the year 2007, the last year before the start of the Great Recession.8 The results provide </w:t>
      </w:r>
      <w:r>
        <w:rPr>
          <w:u w:val="single"/>
        </w:rPr>
        <w:t>no evidence that states with above-average manufacturing and real estate shares were experiencing economic difficulties in 2007</w:t>
      </w:r>
      <w:r>
        <w:rPr>
          <w:sz w:val="16"/>
          <w:szCs w:val="16"/>
        </w:rPr>
        <w:t xml:space="preserve">, which is consistent with the parallel trends assumption of our estimator. Our baseline estimates using racist internet searches as the outcome are reported in Table 2. The results show that </w:t>
      </w:r>
      <w:r>
        <w:rPr>
          <w:u w:val="single"/>
        </w:rPr>
        <w:t>prerecession manufacturing and real estate shares are associated with substantial increases in racist internet searches after the start of the recession. A one standard deviation increase in the pre-recession manufacturing share is associated with a 5.5 percent higher rate of racist internet searches.</w:t>
      </w:r>
      <w:r>
        <w:rPr>
          <w:sz w:val="16"/>
          <w:szCs w:val="16"/>
        </w:rPr>
        <w:t xml:space="preserve"> Similarly, a one standard deviation increase in the real estate share is associated with a 6.1 percent increase in racist searches, and a one standard deviation increase in the recession vulnerability index is associated with a 5.8 percent increase in racist searches. Table 3 shows results for Poisson regressions using the number of hate crimes against blacks as the dependent variable.9 The results are qualitatively </w:t>
      </w:r>
      <w:proofErr w:type="gramStart"/>
      <w:r>
        <w:rPr>
          <w:sz w:val="16"/>
          <w:szCs w:val="16"/>
        </w:rPr>
        <w:t>similar to</w:t>
      </w:r>
      <w:proofErr w:type="gramEnd"/>
      <w:r>
        <w:rPr>
          <w:sz w:val="16"/>
          <w:szCs w:val="16"/>
        </w:rPr>
        <w:t xml:space="preserve"> those in Table 2.</w:t>
      </w:r>
      <w:r>
        <w:rPr>
          <w:u w:val="single"/>
        </w:rPr>
        <w:t xml:space="preserve"> A one standard deviation increase in the pre-recession manufacturing share is associated with a 55 percent (e0.44 − 1 = 0.553) increase in hate crimes against blacks.</w:t>
      </w:r>
      <w:r>
        <w:rPr>
          <w:sz w:val="16"/>
          <w:szCs w:val="16"/>
        </w:rPr>
        <w:t xml:space="preserve"> One standard deviation increases in the pre-recession real estate share and the aggregate recession vulnerability index are associated with 51 percent and 52 percent increases in hate crimes, respectively. These results suggest that</w:t>
      </w:r>
      <w:r>
        <w:rPr>
          <w:u w:val="single"/>
        </w:rPr>
        <w:t xml:space="preserve"> the animus created by the economic downturn is not restricted to racist online </w:t>
      </w:r>
      <w:proofErr w:type="gramStart"/>
      <w:r>
        <w:rPr>
          <w:u w:val="single"/>
        </w:rPr>
        <w:t>speech, but</w:t>
      </w:r>
      <w:proofErr w:type="gramEnd"/>
      <w:r>
        <w:rPr>
          <w:u w:val="single"/>
        </w:rPr>
        <w:t xml:space="preserve"> translates into tangible behavior with potentially severe consequences for the affected individuals.</w:t>
      </w:r>
      <w:r>
        <w:rPr>
          <w:sz w:val="16"/>
          <w:szCs w:val="16"/>
        </w:rPr>
        <w:t xml:space="preserve"> There is no evidence that states that were especially dependent on manufacturing and real estate experienced increases in hate crimes prior to the Great Recession in 2007. As an additional robustness check, we estimated Eq. (8), which includes interactions between our index of recession vulnerability and a full set of year fixed effects: </w:t>
      </w:r>
      <w:proofErr w:type="spellStart"/>
      <w:r>
        <w:rPr>
          <w:sz w:val="16"/>
          <w:szCs w:val="16"/>
        </w:rPr>
        <w:t>Yit</w:t>
      </w:r>
      <w:proofErr w:type="spellEnd"/>
      <w:r>
        <w:rPr>
          <w:sz w:val="16"/>
          <w:szCs w:val="16"/>
        </w:rPr>
        <w:t xml:space="preserve"> = α</w:t>
      </w:r>
      <w:proofErr w:type="spellStart"/>
      <w:r>
        <w:rPr>
          <w:sz w:val="16"/>
          <w:szCs w:val="16"/>
        </w:rPr>
        <w:t>i</w:t>
      </w:r>
      <w:proofErr w:type="spellEnd"/>
      <w:r>
        <w:rPr>
          <w:sz w:val="16"/>
          <w:szCs w:val="16"/>
        </w:rPr>
        <w:t xml:space="preserve"> + </w:t>
      </w:r>
      <w:proofErr w:type="spellStart"/>
      <w:r>
        <w:rPr>
          <w:sz w:val="16"/>
          <w:szCs w:val="16"/>
        </w:rPr>
        <w:t>λt</w:t>
      </w:r>
      <w:proofErr w:type="spellEnd"/>
      <w:r>
        <w:rPr>
          <w:sz w:val="16"/>
          <w:szCs w:val="16"/>
        </w:rPr>
        <w:t xml:space="preserve"> + </w:t>
      </w:r>
      <w:proofErr w:type="gramStart"/>
      <w:r>
        <w:rPr>
          <w:sz w:val="16"/>
          <w:szCs w:val="16"/>
        </w:rPr>
        <w:t>2012  j</w:t>
      </w:r>
      <w:proofErr w:type="gramEnd"/>
      <w:r>
        <w:rPr>
          <w:sz w:val="16"/>
          <w:szCs w:val="16"/>
        </w:rPr>
        <w:t xml:space="preserve">=2005 </w:t>
      </w:r>
      <w:proofErr w:type="spellStart"/>
      <w:r>
        <w:rPr>
          <w:sz w:val="16"/>
          <w:szCs w:val="16"/>
        </w:rPr>
        <w:t>δjindexi</w:t>
      </w:r>
      <w:proofErr w:type="spellEnd"/>
      <w:r>
        <w:rPr>
          <w:sz w:val="16"/>
          <w:szCs w:val="16"/>
        </w:rPr>
        <w:t xml:space="preserve"> × 1(t = j) + 2012  j=2005 </w:t>
      </w:r>
      <w:proofErr w:type="spellStart"/>
      <w:r>
        <w:rPr>
          <w:sz w:val="16"/>
          <w:szCs w:val="16"/>
        </w:rPr>
        <w:t>θjXi</w:t>
      </w:r>
      <w:proofErr w:type="spellEnd"/>
      <w:r>
        <w:rPr>
          <w:sz w:val="16"/>
          <w:szCs w:val="16"/>
        </w:rPr>
        <w:t xml:space="preserve"> × 1(t = j) + </w:t>
      </w:r>
      <w:proofErr w:type="spellStart"/>
      <w:r>
        <w:rPr>
          <w:sz w:val="16"/>
          <w:szCs w:val="16"/>
        </w:rPr>
        <w:t>εit</w:t>
      </w:r>
      <w:proofErr w:type="spellEnd"/>
      <w:r>
        <w:rPr>
          <w:sz w:val="16"/>
          <w:szCs w:val="16"/>
        </w:rPr>
        <w:t xml:space="preserve">. Point estimates and 95% confidence intervals for the </w:t>
      </w:r>
      <w:proofErr w:type="spellStart"/>
      <w:r>
        <w:rPr>
          <w:sz w:val="16"/>
          <w:szCs w:val="16"/>
        </w:rPr>
        <w:t>δj</w:t>
      </w:r>
      <w:proofErr w:type="spellEnd"/>
      <w:r>
        <w:rPr>
          <w:sz w:val="16"/>
          <w:szCs w:val="16"/>
        </w:rPr>
        <w:t xml:space="preserve">, the slope coefficients from Eq. (8), are shown in Fig. 2. These coefficients capture how </w:t>
      </w:r>
      <w:r>
        <w:rPr>
          <w:u w:val="single"/>
        </w:rPr>
        <w:t xml:space="preserve">the relationship between our index of recession vulnerability index and racist internet searches evolved over time. </w:t>
      </w:r>
      <w:r>
        <w:rPr>
          <w:sz w:val="16"/>
          <w:szCs w:val="16"/>
        </w:rPr>
        <w:t xml:space="preserve">The omitted category is 2007, so the other </w:t>
      </w:r>
      <w:proofErr w:type="spellStart"/>
      <w:r>
        <w:rPr>
          <w:sz w:val="16"/>
          <w:szCs w:val="16"/>
        </w:rPr>
        <w:t>δj</w:t>
      </w:r>
      <w:proofErr w:type="spellEnd"/>
      <w:r>
        <w:rPr>
          <w:sz w:val="16"/>
          <w:szCs w:val="16"/>
        </w:rPr>
        <w:t xml:space="preserve"> coefficients capture the slope of the relationship in year j relative to the slope in 2007. Fig. 2 shows that</w:t>
      </w:r>
      <w:r>
        <w:rPr>
          <w:u w:val="single"/>
        </w:rPr>
        <w:t xml:space="preserve">, before 2008, unemployment rates, GDP and racist searches were on parallel trends in states with high and low recession vulnerability. </w:t>
      </w:r>
      <w:r>
        <w:rPr>
          <w:sz w:val="16"/>
          <w:szCs w:val="16"/>
        </w:rPr>
        <w:t xml:space="preserve">Starting </w:t>
      </w:r>
      <w:r>
        <w:rPr>
          <w:u w:val="single"/>
        </w:rPr>
        <w:t xml:space="preserve">in 2008, GDP begins to decrease, while racist searches and hate crimes begin to increase </w:t>
      </w:r>
      <w:r>
        <w:rPr>
          <w:sz w:val="16"/>
          <w:szCs w:val="16"/>
        </w:rPr>
        <w:t xml:space="preserve">in vulnerable versus less vulnerable states. The unemployment rate does not begin to decrease until 2009, consistent with its status as a lagging indicator of economic performance. The unemployment effect of the recession vulnerability index begins to decrease starting in 2010, but the GDP effect persists over the entire period of observation. The estimated effect of the index on racist internet searches peaks in 2010 and decreases afterwards. By contrast, its estimated effect on hate crimes persists over the entire period of observation. Overall, the graphs in Fig. 8 provide evidence that </w:t>
      </w:r>
      <w:r>
        <w:rPr>
          <w:u w:val="single"/>
        </w:rPr>
        <w:t xml:space="preserve">the time-series relationship between sectoral employment shares and racial animus is </w:t>
      </w:r>
      <w:proofErr w:type="gramStart"/>
      <w:r>
        <w:rPr>
          <w:u w:val="single"/>
        </w:rPr>
        <w:t>similar to</w:t>
      </w:r>
      <w:proofErr w:type="gramEnd"/>
      <w:r>
        <w:rPr>
          <w:u w:val="single"/>
        </w:rPr>
        <w:t xml:space="preserve"> the relationship </w:t>
      </w:r>
      <w:r>
        <w:rPr>
          <w:u w:val="single"/>
        </w:rPr>
        <w:lastRenderedPageBreak/>
        <w:t>between employment shares and economic indicators</w:t>
      </w:r>
      <w:r>
        <w:rPr>
          <w:sz w:val="16"/>
          <w:szCs w:val="16"/>
        </w:rPr>
        <w:t xml:space="preserve"> (i.e., the unemployment rate and GDP), which suggests that our estimates are not driven by spurious correlations caused by pre-treatment trends in </w:t>
      </w:r>
      <w:proofErr w:type="spellStart"/>
      <w:r>
        <w:rPr>
          <w:sz w:val="16"/>
          <w:szCs w:val="16"/>
        </w:rPr>
        <w:t>unobservables</w:t>
      </w:r>
      <w:proofErr w:type="spellEnd"/>
      <w:r>
        <w:rPr>
          <w:sz w:val="16"/>
          <w:szCs w:val="16"/>
        </w:rPr>
        <w:t>. Finally, we explore whether our results can be explained by latent racial tensions coming to the fore after the election of President Obama in 2008. If latent tensions were correlated with the manufacturing and real estate shares, and their effect on racist searches was amplified after 2008, the parallel trends assumption of our estimator would be violated. We begin by exploring whether pre-recession sectoral employment shares were related to survey measures of pre-recession racial attitudes or the vote share for President Obama in the 2008 election. Table 4 shows that the pre-recession manufacturing share was negatively related to attitudes towards blacks as measured by our five proxies of pre-recession racial tensions from the ANES. By contrast, the pre-recession real estate share was positively correlated with these same attitudes. Likewise, consistent with the hypothesis that</w:t>
      </w:r>
      <w:r>
        <w:rPr>
          <w:u w:val="single"/>
        </w:rPr>
        <w:t xml:space="preserve"> racial animus reduced support for Obama in 2008 </w:t>
      </w:r>
      <w:r>
        <w:rPr>
          <w:sz w:val="16"/>
          <w:szCs w:val="16"/>
        </w:rPr>
        <w:t>(Stephens-Davidowitz, 2014),</w:t>
      </w:r>
      <w:r>
        <w:rPr>
          <w:u w:val="single"/>
        </w:rPr>
        <w:t xml:space="preserve"> the vote share for Barack Obama was negatively correlated with the manufacturing share of employment but positively correlated with the real estate share.</w:t>
      </w:r>
      <w:r>
        <w:rPr>
          <w:sz w:val="16"/>
          <w:szCs w:val="16"/>
        </w:rPr>
        <w:t xml:space="preserve"> Importantly, this pattern of results suggests that latent racial animus coming to the fore is not a good explanation for our baseline results: although the pre-recession real estate share is positively related to racist searches after 2008 (Table 2),</w:t>
      </w:r>
      <w:r>
        <w:rPr>
          <w:u w:val="single"/>
        </w:rPr>
        <w:t xml:space="preserve"> it is negatively related to pre-recession measures of attitudes towards blacks.</w:t>
      </w:r>
      <w:r>
        <w:rPr>
          <w:sz w:val="16"/>
          <w:szCs w:val="16"/>
        </w:rPr>
        <w:t xml:space="preserve"> In Tables 5 and 6, we report the results of additional robustness tests that control for our proxies for pre-recession racial tensions interacted with an indicator for the post-recession period. In the first column of either table, we show that controlling for the vote share for Barack Obama interacted with an indicator for the post-recession period has little effect on our estimates, which remain similar to those reported in Tables 2 and 3. Likewise, controlling for survey measures of racial attitudes has little additional effect on the estimated effect of either sectoral share. Finally, including these additional controls has a negligible effect on our estimates using the aggregate recession vulnerability index. Overall, the estimates reported in Tables 5 and 6 increase our confidence that our estimates are not driven by a flare-up of latent racial tensions after the 2008 elections. Our results suggest that</w:t>
      </w:r>
      <w:r>
        <w:rPr>
          <w:b/>
          <w:u w:val="single"/>
        </w:rPr>
        <w:t xml:space="preserve"> the Great Recession led to an increase in racial animus in the United State</w:t>
      </w:r>
      <w:r>
        <w:rPr>
          <w:sz w:val="16"/>
          <w:szCs w:val="16"/>
        </w:rPr>
        <w:t xml:space="preserve">s. States that were </w:t>
      </w:r>
      <w:r>
        <w:rPr>
          <w:u w:val="single"/>
        </w:rPr>
        <w:t xml:space="preserve">especially dependent on the manufacturing and real estate sectors before the start of the recession experienced more severe economic downturns as well as larger increases in racist internet searches and hate crimes </w:t>
      </w:r>
      <w:r>
        <w:rPr>
          <w:sz w:val="16"/>
          <w:szCs w:val="16"/>
        </w:rPr>
        <w:t>against blacks. We find no evidence that this increase in racial animus was driven by a flare-up of latent racial tensions in states with large manufacturing and real estate sectors.</w:t>
      </w:r>
    </w:p>
    <w:p w14:paraId="07BDB4B1" w14:textId="63698CB4" w:rsidR="00491496" w:rsidRPr="00E82366" w:rsidRDefault="00491496" w:rsidP="00491496">
      <w:pPr>
        <w:pStyle w:val="Heading3"/>
        <w:rPr>
          <w:rFonts w:eastAsia="Calibri"/>
        </w:rPr>
      </w:pPr>
      <w:r w:rsidRPr="00E82366">
        <w:rPr>
          <w:rFonts w:eastAsia="Calibri"/>
        </w:rPr>
        <w:lastRenderedPageBreak/>
        <w:t xml:space="preserve">AT MIC </w:t>
      </w:r>
    </w:p>
    <w:p w14:paraId="509016CD" w14:textId="77777777" w:rsidR="00491496" w:rsidRPr="00E82366" w:rsidRDefault="00491496" w:rsidP="00491496">
      <w:pPr>
        <w:spacing w:line="240" w:lineRule="auto"/>
        <w:rPr>
          <w:rFonts w:eastAsia="Calibri"/>
        </w:rPr>
      </w:pPr>
    </w:p>
    <w:p w14:paraId="42C7A6B7" w14:textId="77777777" w:rsidR="00491496" w:rsidRPr="00E82366" w:rsidRDefault="00491496" w:rsidP="00491496">
      <w:pPr>
        <w:pStyle w:val="Heading4"/>
        <w:spacing w:line="276" w:lineRule="auto"/>
      </w:pPr>
      <w:r w:rsidRPr="00E82366">
        <w:t>Civilian engagement in the Military Industrial Complex is key to producing ethical frameworks for engagement.</w:t>
      </w:r>
    </w:p>
    <w:p w14:paraId="00539812" w14:textId="77777777" w:rsidR="00491496" w:rsidRPr="00E82366" w:rsidRDefault="00491496" w:rsidP="00491496">
      <w:pPr>
        <w:spacing w:before="240" w:after="240" w:line="276" w:lineRule="auto"/>
        <w:rPr>
          <w:rFonts w:eastAsia="Calibri"/>
        </w:rPr>
      </w:pPr>
      <w:r w:rsidRPr="00E82366">
        <w:rPr>
          <w:rStyle w:val="Style13ptBold"/>
        </w:rPr>
        <w:t>TMI 24</w:t>
      </w:r>
      <w:r w:rsidRPr="00E82366">
        <w:rPr>
          <w:rFonts w:eastAsia="Calibri"/>
          <w:b/>
        </w:rPr>
        <w:t xml:space="preserve"> (</w:t>
      </w:r>
      <w:r w:rsidRPr="00E82366">
        <w:rPr>
          <w:rFonts w:eastAsia="Calibri"/>
        </w:rPr>
        <w:t xml:space="preserve">Total Military Insight - June 20, 2024: The Role of Civilians in Military Collaborations and </w:t>
      </w:r>
      <w:proofErr w:type="gramStart"/>
      <w:r w:rsidRPr="00E82366">
        <w:rPr>
          <w:rFonts w:eastAsia="Calibri"/>
        </w:rPr>
        <w:t>Strategy)https://totalmilitaryinsight.com/civilians-in-military-collaborations///</w:t>
      </w:r>
      <w:proofErr w:type="gramEnd"/>
      <w:r w:rsidRPr="00E82366">
        <w:rPr>
          <w:rFonts w:eastAsia="Calibri"/>
        </w:rPr>
        <w:t xml:space="preserve"> </w:t>
      </w:r>
      <w:proofErr w:type="spellStart"/>
      <w:r w:rsidRPr="00E82366">
        <w:rPr>
          <w:rFonts w:eastAsia="Calibri"/>
        </w:rPr>
        <w:t>jszion</w:t>
      </w:r>
      <w:proofErr w:type="spellEnd"/>
    </w:p>
    <w:p w14:paraId="21FD98FF" w14:textId="77777777" w:rsidR="00491496" w:rsidRPr="00E82366" w:rsidRDefault="00491496" w:rsidP="00491496">
      <w:pPr>
        <w:spacing w:before="240" w:after="240"/>
        <w:rPr>
          <w:rFonts w:eastAsia="Calibri"/>
        </w:rPr>
      </w:pPr>
      <w:r w:rsidRPr="00E82366">
        <w:rPr>
          <w:rFonts w:eastAsia="Calibri"/>
          <w:u w:val="single"/>
        </w:rPr>
        <w:t>Civilian-military collaboration has evolved significantly in recent years, reflecting changing global dynamics</w:t>
      </w:r>
      <w:r w:rsidRPr="00E82366">
        <w:rPr>
          <w:rFonts w:eastAsia="Calibri"/>
        </w:rPr>
        <w:t xml:space="preserve"> and increasing recognition of the crucial role of civilians in military operations. </w:t>
      </w:r>
      <w:r w:rsidRPr="00E82366">
        <w:rPr>
          <w:rFonts w:eastAsia="Calibri"/>
          <w:u w:val="single"/>
        </w:rPr>
        <w:t xml:space="preserve">This collaboration often involves partnerships in planning, executing, and supporting military missions, enhancing operational effectiveness and community resilience. </w:t>
      </w:r>
      <w:r w:rsidRPr="00E82366">
        <w:rPr>
          <w:rFonts w:eastAsia="Calibri"/>
          <w:sz w:val="8"/>
          <w:szCs w:val="8"/>
        </w:rPr>
        <w:t>Presently, key trends include the integration of non-governmental organizations (NGOs) and local communities into military planning processes</w:t>
      </w:r>
      <w:r w:rsidRPr="00E82366">
        <w:rPr>
          <w:rFonts w:eastAsia="Calibri"/>
        </w:rPr>
        <w:t xml:space="preserve">. </w:t>
      </w:r>
      <w:r w:rsidRPr="00E82366">
        <w:rPr>
          <w:rFonts w:eastAsia="Calibri"/>
          <w:u w:val="single"/>
        </w:rPr>
        <w:t xml:space="preserve">Collaborative efforts now emphasize training programs that equip civilians with skills needed in conflict zones, fostering a dynamic relationship between military forces and civilian entities. </w:t>
      </w:r>
      <w:r w:rsidRPr="00E82366">
        <w:rPr>
          <w:rFonts w:eastAsia="Calibri"/>
          <w:sz w:val="8"/>
          <w:szCs w:val="8"/>
        </w:rPr>
        <w:t xml:space="preserve">Moreover, the rise in technology has facilitated improved communication and information sharing. Social media platforms allow civilians to engage directly with military units, providing real-time feedback and support, thereby enhancing situational awareness. </w:t>
      </w:r>
      <w:r w:rsidRPr="00E82366">
        <w:rPr>
          <w:rFonts w:eastAsia="Calibri"/>
          <w:u w:val="single"/>
        </w:rPr>
        <w:t>Recent data indicates that civilian participation in military collaborations leads to successful outcomes in humanitarian assistance and disaster relief operations.</w:t>
      </w:r>
      <w:r w:rsidRPr="00E82366">
        <w:rPr>
          <w:rFonts w:eastAsia="Calibri"/>
          <w:sz w:val="8"/>
          <w:szCs w:val="8"/>
          <w:u w:val="single"/>
        </w:rPr>
        <w:t xml:space="preserve"> </w:t>
      </w:r>
      <w:r w:rsidRPr="00E82366">
        <w:rPr>
          <w:rFonts w:eastAsia="Calibri"/>
          <w:sz w:val="8"/>
          <w:szCs w:val="8"/>
        </w:rPr>
        <w:t>Such collaborations highlight the need for strategic frameworks that prioritize civilian input and ensure mutual benefits for both military and civilian stakeholders. The involvement of civilians in military collaborations raises several legal and ethical implications that merit careful consideration.</w:t>
      </w:r>
      <w:r w:rsidRPr="00E82366">
        <w:rPr>
          <w:rFonts w:eastAsia="Calibri"/>
          <w:u w:val="single"/>
        </w:rPr>
        <w:t xml:space="preserve"> Key aspects include the protection of civilians and adherence to international humanitarian law, which defines the legal framework governing armed conflicts and the treatment of non-combatants. Civilians engaged in military tasks must navigate complex legal definitions regarding combatant status.</w:t>
      </w:r>
      <w:r w:rsidRPr="00E82366">
        <w:rPr>
          <w:rFonts w:eastAsia="Calibri"/>
          <w:sz w:val="8"/>
          <w:szCs w:val="8"/>
        </w:rPr>
        <w:t xml:space="preserve"> Their roles may blur the line between civilian and military actions, leading to legal uncertainties. These ambiguities can affect accountability for actions taken during collaborations. </w:t>
      </w:r>
      <w:r w:rsidRPr="00E82366">
        <w:rPr>
          <w:rFonts w:eastAsia="Calibri"/>
          <w:u w:val="single"/>
        </w:rPr>
        <w:t xml:space="preserve">Ethically, the participation of civilians raises questions regarding consent, autonomy, and the potential for exploitation. The power dynamics in military-civilian relationships necessitate an environment where ethical standards are upheld, ensuring that civilian contributions do not inadvertently compromise their safety or dignity. </w:t>
      </w:r>
      <w:r w:rsidRPr="00E82366">
        <w:rPr>
          <w:rFonts w:eastAsia="Calibri"/>
        </w:rPr>
        <w:t xml:space="preserve">Critical factors to consider include: The need for clear legal guidelines governing civilian roles. The </w:t>
      </w:r>
      <w:r w:rsidRPr="00E82366">
        <w:rPr>
          <w:rFonts w:eastAsia="Calibri"/>
          <w:u w:val="single"/>
        </w:rPr>
        <w:t>importance of understanding international legal obligations.</w:t>
      </w:r>
      <w:r w:rsidRPr="00E82366">
        <w:rPr>
          <w:rFonts w:eastAsia="Calibri"/>
        </w:rPr>
        <w:t xml:space="preserve"> The ethical responsibility of military forces to protect civilians involved in operations. </w:t>
      </w:r>
    </w:p>
    <w:p w14:paraId="6347B24D" w14:textId="77777777" w:rsidR="00491496" w:rsidRPr="00E82366" w:rsidRDefault="00491496" w:rsidP="0060146A">
      <w:pPr>
        <w:spacing w:before="240" w:after="240"/>
        <w:rPr>
          <w:rFonts w:eastAsia="Calibri"/>
          <w:sz w:val="16"/>
        </w:rPr>
      </w:pPr>
    </w:p>
    <w:p w14:paraId="598BC5BF" w14:textId="0CF3F447" w:rsidR="0060146A" w:rsidRPr="00E82366" w:rsidRDefault="00676348" w:rsidP="0060146A">
      <w:pPr>
        <w:pStyle w:val="Heading2"/>
      </w:pPr>
      <w:bookmarkStart w:id="41" w:name="_ssn2j1yw0pyi" w:colFirst="0" w:colLast="0"/>
      <w:bookmarkEnd w:id="41"/>
      <w:r w:rsidRPr="00E82366">
        <w:lastRenderedPageBreak/>
        <w:t>Cap K</w:t>
      </w:r>
    </w:p>
    <w:p w14:paraId="589C74A1" w14:textId="510E6F1D" w:rsidR="00676348" w:rsidRPr="00E82366" w:rsidRDefault="00676348" w:rsidP="00676348">
      <w:pPr>
        <w:pStyle w:val="Heading3"/>
      </w:pPr>
      <w:r w:rsidRPr="00E82366">
        <w:lastRenderedPageBreak/>
        <w:t>Link - Afrofuturism</w:t>
      </w:r>
    </w:p>
    <w:p w14:paraId="61052041" w14:textId="77777777" w:rsidR="0060146A" w:rsidRPr="00E82366" w:rsidRDefault="0060146A" w:rsidP="006901ED">
      <w:pPr>
        <w:pStyle w:val="Heading4"/>
      </w:pPr>
      <w:r w:rsidRPr="00E82366">
        <w:t>The material conditions of extinction produced by capitalism cannot be resisted by the abstractions of Afrofuturism but rather through material forms of care.</w:t>
      </w:r>
    </w:p>
    <w:p w14:paraId="1CB35ABF" w14:textId="163E69EE" w:rsidR="0060146A" w:rsidRPr="00E82366" w:rsidRDefault="0060146A" w:rsidP="0060146A">
      <w:pPr>
        <w:rPr>
          <w:sz w:val="18"/>
          <w:szCs w:val="18"/>
        </w:rPr>
      </w:pPr>
      <w:r w:rsidRPr="00E82366">
        <w:rPr>
          <w:rStyle w:val="Style13ptBold"/>
        </w:rPr>
        <w:t>Criado 20</w:t>
      </w:r>
      <w:r w:rsidR="00363757" w:rsidRPr="00E82366">
        <w:rPr>
          <w:rStyle w:val="Style13ptBold"/>
        </w:rPr>
        <w:t xml:space="preserve">. </w:t>
      </w:r>
      <w:r w:rsidRPr="00E82366">
        <w:rPr>
          <w:sz w:val="18"/>
          <w:szCs w:val="18"/>
        </w:rPr>
        <w:t>V</w:t>
      </w:r>
      <w:r w:rsidR="00363757" w:rsidRPr="00E82366">
        <w:rPr>
          <w:sz w:val="18"/>
          <w:szCs w:val="18"/>
        </w:rPr>
        <w:t>.</w:t>
      </w:r>
      <w:r w:rsidRPr="00E82366">
        <w:rPr>
          <w:sz w:val="18"/>
          <w:szCs w:val="18"/>
        </w:rPr>
        <w:t xml:space="preserve"> Duclos, T</w:t>
      </w:r>
      <w:r w:rsidR="00363757" w:rsidRPr="00E82366">
        <w:rPr>
          <w:sz w:val="18"/>
          <w:szCs w:val="18"/>
        </w:rPr>
        <w:t>.</w:t>
      </w:r>
      <w:r w:rsidRPr="00E82366">
        <w:rPr>
          <w:sz w:val="18"/>
          <w:szCs w:val="18"/>
        </w:rPr>
        <w:t>S</w:t>
      </w:r>
      <w:r w:rsidR="00363757" w:rsidRPr="00E82366">
        <w:rPr>
          <w:sz w:val="18"/>
          <w:szCs w:val="18"/>
        </w:rPr>
        <w:t>.</w:t>
      </w:r>
      <w:r w:rsidRPr="00E82366">
        <w:rPr>
          <w:sz w:val="18"/>
          <w:szCs w:val="18"/>
        </w:rPr>
        <w:t xml:space="preserve"> Criado “Care in Trouble: Ecologies of Support from Below and Beyond” Gender Anthology Quarterly</w:t>
      </w:r>
      <w:r w:rsidR="00363757" w:rsidRPr="00E82366">
        <w:rPr>
          <w:sz w:val="18"/>
          <w:szCs w:val="18"/>
        </w:rPr>
        <w:t xml:space="preserve">, 2020 </w:t>
      </w:r>
      <w:r w:rsidRPr="00E82366">
        <w:rPr>
          <w:sz w:val="18"/>
          <w:szCs w:val="18"/>
        </w:rPr>
        <w:t>https://anthrosource.onlinelibrary.wiley.com/doi/pdfdirect/10.1111/maq.12540?casa_token=8ZpTzZCY4O8AAAAA%3A0Cf7tvDnBIE4Iha4-ncx-_o1qLvIFmQzxupA2E-xfmajsfsNMgU8LdmYO3MR__QWFB3QOoeW2jzIm38L //</w:t>
      </w:r>
      <w:proofErr w:type="spellStart"/>
      <w:r w:rsidRPr="00E82366">
        <w:rPr>
          <w:sz w:val="18"/>
          <w:szCs w:val="18"/>
        </w:rPr>
        <w:t>BucKy</w:t>
      </w:r>
      <w:proofErr w:type="spellEnd"/>
    </w:p>
    <w:p w14:paraId="7C52FC83" w14:textId="47C69AFD" w:rsidR="00491496" w:rsidRPr="00E82366" w:rsidRDefault="0060146A" w:rsidP="00491496">
      <w:pPr>
        <w:rPr>
          <w:rFonts w:eastAsia="Calibri"/>
          <w:sz w:val="16"/>
        </w:rPr>
      </w:pPr>
      <w:r w:rsidRPr="00E82366">
        <w:rPr>
          <w:rFonts w:eastAsia="Calibri"/>
          <w:u w:val="single"/>
        </w:rPr>
        <w:t>In all parts of a not-that-common world</w:t>
      </w:r>
      <w:r w:rsidRPr="00E82366">
        <w:rPr>
          <w:rFonts w:eastAsia="Calibri"/>
          <w:sz w:val="16"/>
        </w:rPr>
        <w:t xml:space="preserve">, </w:t>
      </w:r>
      <w:r w:rsidRPr="00E82366">
        <w:rPr>
          <w:rFonts w:eastAsia="Calibri"/>
          <w:u w:val="single"/>
        </w:rPr>
        <w:t xml:space="preserve">the practices and interests of a wide variety of diverging ecologies drift away from and oppose epic narratives of care </w:t>
      </w:r>
      <w:r w:rsidRPr="00E82366">
        <w:rPr>
          <w:rFonts w:eastAsia="Calibri"/>
          <w:sz w:val="16"/>
        </w:rPr>
        <w:t xml:space="preserve">(Blaser and de la Cadena 2017). Everywhere communities painstakingly hold together fragile connections, cultivate their consistency, </w:t>
      </w:r>
      <w:r w:rsidRPr="00E82366">
        <w:rPr>
          <w:rFonts w:eastAsia="Calibri"/>
          <w:u w:val="single"/>
        </w:rPr>
        <w:t xml:space="preserve">and create the political conditions for life to endure </w:t>
      </w:r>
      <w:r w:rsidRPr="00E82366">
        <w:rPr>
          <w:rFonts w:eastAsia="Calibri"/>
          <w:sz w:val="16"/>
        </w:rPr>
        <w:t xml:space="preserve">(Liboiron et al. 2018; Shapiro 2015). They try their hands at what philosopher Isabelle </w:t>
      </w:r>
      <w:proofErr w:type="spellStart"/>
      <w:r w:rsidRPr="00E82366">
        <w:rPr>
          <w:rFonts w:eastAsia="Calibri"/>
          <w:sz w:val="16"/>
        </w:rPr>
        <w:t>Stengers</w:t>
      </w:r>
      <w:proofErr w:type="spellEnd"/>
      <w:r w:rsidRPr="00E82366">
        <w:rPr>
          <w:rFonts w:eastAsia="Calibri"/>
          <w:sz w:val="16"/>
        </w:rPr>
        <w:t xml:space="preserve"> (2015) </w:t>
      </w:r>
      <w:r w:rsidRPr="00E82366">
        <w:rPr>
          <w:rFonts w:eastAsia="Calibri"/>
          <w:u w:val="single"/>
        </w:rPr>
        <w:t>refers to as the art of the pharmakon</w:t>
      </w:r>
      <w:r w:rsidRPr="00E82366">
        <w:rPr>
          <w:rFonts w:eastAsia="Calibri"/>
          <w:sz w:val="16"/>
        </w:rPr>
        <w:t xml:space="preserve">. </w:t>
      </w:r>
      <w:r w:rsidRPr="00E82366">
        <w:rPr>
          <w:rFonts w:eastAsia="Calibri"/>
          <w:u w:val="single"/>
        </w:rPr>
        <w:t>3 This is the art of knowing how to hesitate</w:t>
      </w:r>
      <w:r w:rsidRPr="00E82366">
        <w:rPr>
          <w:rFonts w:eastAsia="Calibri"/>
          <w:sz w:val="16"/>
        </w:rPr>
        <w:t xml:space="preserve">, learn doses and preparations, and experiment with practices that can be at once cure or poison and whose effects can’t always be known in advance. </w:t>
      </w:r>
      <w:r w:rsidRPr="00E82366">
        <w:rPr>
          <w:rFonts w:eastAsia="Calibri"/>
          <w:u w:val="single"/>
        </w:rPr>
        <w:t>The instability of the pharmakon</w:t>
      </w:r>
      <w:r w:rsidRPr="00E82366">
        <w:rPr>
          <w:rFonts w:eastAsia="Calibri"/>
          <w:sz w:val="16"/>
        </w:rPr>
        <w:t xml:space="preserve">, </w:t>
      </w:r>
      <w:r w:rsidRPr="00E82366">
        <w:rPr>
          <w:rFonts w:eastAsia="Calibri"/>
          <w:u w:val="single"/>
        </w:rPr>
        <w:t xml:space="preserve">notes </w:t>
      </w:r>
      <w:proofErr w:type="spellStart"/>
      <w:r w:rsidRPr="00E82366">
        <w:rPr>
          <w:rFonts w:eastAsia="Calibri"/>
          <w:u w:val="single"/>
        </w:rPr>
        <w:t>Stengers</w:t>
      </w:r>
      <w:proofErr w:type="spellEnd"/>
      <w:r w:rsidRPr="00E82366">
        <w:rPr>
          <w:rFonts w:eastAsia="Calibri"/>
          <w:sz w:val="16"/>
        </w:rPr>
        <w:t xml:space="preserve">, has been used again and again to condemn it. In contrast, </w:t>
      </w:r>
      <w:r w:rsidRPr="00E82366">
        <w:rPr>
          <w:rFonts w:eastAsia="Calibri"/>
          <w:u w:val="single"/>
        </w:rPr>
        <w:t>troubling care is precisely concerned with such tentative dosing of shared materialities and productive divergences</w:t>
      </w:r>
      <w:r w:rsidRPr="00E82366">
        <w:rPr>
          <w:rFonts w:eastAsia="Calibri"/>
          <w:sz w:val="16"/>
        </w:rPr>
        <w:t xml:space="preserve">, endurance and engendering, strategic groundings and interruptions. Above all, </w:t>
      </w:r>
      <w:r w:rsidRPr="00E82366">
        <w:rPr>
          <w:rFonts w:eastAsia="Calibri"/>
          <w:u w:val="single"/>
        </w:rPr>
        <w:t>exposed to the dazzling light of imminent collapse</w:t>
      </w:r>
      <w:r w:rsidRPr="00E82366">
        <w:rPr>
          <w:rFonts w:eastAsia="Calibri"/>
          <w:sz w:val="16"/>
        </w:rPr>
        <w:t xml:space="preserve">, </w:t>
      </w:r>
      <w:r w:rsidRPr="00E82366">
        <w:rPr>
          <w:rFonts w:eastAsia="Calibri"/>
          <w:u w:val="single"/>
        </w:rPr>
        <w:t xml:space="preserve">troubling care entails embracing the inexplicable as source for a speculative ethos </w:t>
      </w:r>
      <w:r w:rsidRPr="00E82366">
        <w:rPr>
          <w:rFonts w:eastAsia="Calibri"/>
          <w:sz w:val="16"/>
        </w:rPr>
        <w:t>(</w:t>
      </w:r>
      <w:r w:rsidRPr="00E82366">
        <w:rPr>
          <w:rFonts w:eastAsia="Calibri"/>
          <w:u w:val="single"/>
        </w:rPr>
        <w:t xml:space="preserve">Benjamin 2018): a certain disposition toward a future whose opacity is perhaps one of the most precious tools at the disposal of the many who are denied a future and a present by the </w:t>
      </w:r>
      <w:r w:rsidRPr="00E82366">
        <w:rPr>
          <w:rFonts w:eastAsia="Calibri"/>
          <w:sz w:val="16"/>
        </w:rPr>
        <w:t xml:space="preserve">(post)colonial and modern project. Indeed, as some colleagues argue, </w:t>
      </w:r>
      <w:r w:rsidRPr="00E82366">
        <w:rPr>
          <w:rFonts w:eastAsia="Calibri"/>
          <w:u w:val="single"/>
        </w:rPr>
        <w:t>drawing on the decolonial imagination of Afrofuturism</w:t>
      </w:r>
      <w:r w:rsidRPr="00E82366">
        <w:rPr>
          <w:rFonts w:eastAsia="Calibri"/>
          <w:sz w:val="16"/>
        </w:rPr>
        <w:t xml:space="preserve">: </w:t>
      </w:r>
      <w:r w:rsidRPr="00E82366">
        <w:rPr>
          <w:rFonts w:eastAsia="Calibri"/>
          <w:u w:val="single"/>
        </w:rPr>
        <w:t>“the future-as-possibility must exist if we want to break the foundations of a seemingly inescapable</w:t>
      </w:r>
      <w:r w:rsidRPr="00E82366">
        <w:rPr>
          <w:rFonts w:eastAsia="Calibri"/>
          <w:sz w:val="16"/>
        </w:rPr>
        <w:t>, unrelenting, fascist now” (</w:t>
      </w:r>
      <w:r w:rsidRPr="00E82366">
        <w:rPr>
          <w:rFonts w:eastAsia="Calibri"/>
          <w:u w:val="single"/>
        </w:rPr>
        <w:t>Oman-Reagan 2018). Finding ecologies of divergence entails struggling to make alternative presents and futures exist</w:t>
      </w:r>
      <w:r w:rsidRPr="00E82366">
        <w:rPr>
          <w:rFonts w:eastAsia="Calibri"/>
          <w:sz w:val="16"/>
        </w:rPr>
        <w:t>—</w:t>
      </w:r>
      <w:r w:rsidRPr="00E82366">
        <w:rPr>
          <w:rFonts w:eastAsia="Calibri"/>
          <w:u w:val="single"/>
        </w:rPr>
        <w:t>disputing and cracking open other pathways to the thwarted prospects that haunt them</w:t>
      </w:r>
      <w:r w:rsidRPr="00E82366">
        <w:rPr>
          <w:rFonts w:eastAsia="Calibri"/>
          <w:sz w:val="16"/>
        </w:rPr>
        <w:t>. 15481387, 2020, 2, Downloaded from https://anthrosource.onlinelibrary.wiley.com/doi/10.1111/maq.</w:t>
      </w:r>
      <w:r w:rsidRPr="00E82366">
        <w:rPr>
          <w:rFonts w:eastAsia="Calibri"/>
          <w:u w:val="single"/>
        </w:rPr>
        <w:t xml:space="preserve">12540 by University </w:t>
      </w:r>
      <w:proofErr w:type="gramStart"/>
      <w:r w:rsidRPr="00E82366">
        <w:rPr>
          <w:rFonts w:eastAsia="Calibri"/>
          <w:u w:val="single"/>
        </w:rPr>
        <w:t>Of</w:t>
      </w:r>
      <w:proofErr w:type="gramEnd"/>
      <w:r w:rsidRPr="00E82366">
        <w:rPr>
          <w:rFonts w:eastAsia="Calibri"/>
          <w:u w:val="single"/>
        </w:rPr>
        <w:t xml:space="preserve"> Kansas</w:t>
      </w:r>
      <w:r w:rsidRPr="00E82366">
        <w:rPr>
          <w:rFonts w:eastAsia="Calibri"/>
          <w:sz w:val="16"/>
        </w:rPr>
        <w:t xml:space="preserve">, </w:t>
      </w:r>
      <w:r w:rsidRPr="00E82366">
        <w:rPr>
          <w:rFonts w:eastAsia="Calibri"/>
          <w:u w:val="single"/>
        </w:rPr>
        <w:t xml:space="preserve">Wiley Online Library on [03/07/2025]. See the Terms and Conditions </w:t>
      </w:r>
      <w:r w:rsidRPr="00E82366">
        <w:rPr>
          <w:rFonts w:eastAsia="Calibri"/>
          <w:sz w:val="16"/>
        </w:rPr>
        <w:t>(https://onlinelibrary.wiley.</w:t>
      </w:r>
      <w:r w:rsidRPr="00E82366">
        <w:rPr>
          <w:rFonts w:eastAsia="Calibri"/>
          <w:u w:val="single"/>
        </w:rPr>
        <w:t>com/terms-and-conditions</w:t>
      </w:r>
      <w:r w:rsidRPr="00E82366">
        <w:rPr>
          <w:rFonts w:eastAsia="Calibri"/>
          <w:sz w:val="16"/>
        </w:rPr>
        <w:t xml:space="preserve">) </w:t>
      </w:r>
      <w:r w:rsidRPr="00E82366">
        <w:rPr>
          <w:rFonts w:eastAsia="Calibri"/>
          <w:u w:val="single"/>
        </w:rPr>
        <w:t>on Wiley Online Library for rules of use</w:t>
      </w:r>
      <w:r w:rsidRPr="00E82366">
        <w:rPr>
          <w:rFonts w:eastAsia="Calibri"/>
          <w:sz w:val="16"/>
        </w:rPr>
        <w:t xml:space="preserve">; </w:t>
      </w:r>
      <w:r w:rsidRPr="00E82366">
        <w:rPr>
          <w:rFonts w:eastAsia="Calibri"/>
          <w:u w:val="single"/>
        </w:rPr>
        <w:t>OA articles are governed by the applicable Creative Commons License Care in Trouble 163 Experimenting with Care</w:t>
      </w:r>
      <w:r w:rsidRPr="00E82366">
        <w:rPr>
          <w:rFonts w:eastAsia="Calibri"/>
          <w:sz w:val="16"/>
        </w:rPr>
        <w:t xml:space="preserve">: A Prolegomenon to Future Work On such unsteady grounds, how can anthropologists respond? Some might feel inclined to carry out what Ortner (2016) </w:t>
      </w:r>
      <w:r w:rsidRPr="00E82366">
        <w:rPr>
          <w:rFonts w:eastAsia="Calibri"/>
          <w:u w:val="single"/>
        </w:rPr>
        <w:t>recently addressed as a “dark anthropology”: a critically engaged project of emphasizing “the harsh and brutal dimensions of human experience</w:t>
      </w:r>
      <w:r w:rsidRPr="00E82366">
        <w:rPr>
          <w:rFonts w:eastAsia="Calibri"/>
          <w:sz w:val="16"/>
        </w:rPr>
        <w:t xml:space="preserve">, </w:t>
      </w:r>
      <w:r w:rsidRPr="00E82366">
        <w:rPr>
          <w:rFonts w:eastAsia="Calibri"/>
          <w:u w:val="single"/>
        </w:rPr>
        <w:t xml:space="preserve">and the structural and historical conditions that produce them” </w:t>
      </w:r>
      <w:r w:rsidRPr="00E82366">
        <w:rPr>
          <w:rFonts w:eastAsia="Calibri"/>
          <w:sz w:val="16"/>
        </w:rPr>
        <w:t xml:space="preserve">(2016, </w:t>
      </w:r>
      <w:r w:rsidRPr="00E82366">
        <w:rPr>
          <w:rFonts w:eastAsia="Calibri"/>
          <w:u w:val="single"/>
        </w:rPr>
        <w:t>49). Medical anthropology might have always been a project of a similar kind</w:t>
      </w:r>
      <w:r w:rsidRPr="00E82366">
        <w:rPr>
          <w:rFonts w:eastAsia="Calibri"/>
          <w:sz w:val="16"/>
        </w:rPr>
        <w:t xml:space="preserve">, </w:t>
      </w:r>
      <w:r w:rsidRPr="00E82366">
        <w:rPr>
          <w:rFonts w:eastAsia="Calibri"/>
          <w:u w:val="single"/>
        </w:rPr>
        <w:t>with its long trajectory of critically informed political commitments</w:t>
      </w:r>
      <w:r w:rsidRPr="00E82366">
        <w:rPr>
          <w:rFonts w:eastAsia="Calibri"/>
          <w:sz w:val="16"/>
        </w:rPr>
        <w:t xml:space="preserve">. </w:t>
      </w:r>
      <w:r w:rsidRPr="00E82366">
        <w:rPr>
          <w:rFonts w:eastAsia="Calibri"/>
          <w:u w:val="single"/>
        </w:rPr>
        <w:t xml:space="preserve">From singular militant engagements in the field </w:t>
      </w:r>
      <w:r w:rsidRPr="00E82366">
        <w:rPr>
          <w:rFonts w:eastAsia="Calibri"/>
          <w:sz w:val="16"/>
        </w:rPr>
        <w:t xml:space="preserve">(Scheper-Hughes 1995)—postponing or displacing fieldwork, </w:t>
      </w:r>
      <w:r w:rsidRPr="00E82366">
        <w:rPr>
          <w:rFonts w:eastAsia="Calibri"/>
          <w:u w:val="single"/>
        </w:rPr>
        <w:t>or stepping down to give a hand and help in critical situations</w:t>
      </w:r>
      <w:r w:rsidRPr="00E82366">
        <w:rPr>
          <w:rFonts w:eastAsia="Calibri"/>
          <w:sz w:val="16"/>
        </w:rPr>
        <w:t>—</w:t>
      </w:r>
      <w:r w:rsidRPr="00E82366">
        <w:rPr>
          <w:rFonts w:eastAsia="Calibri"/>
          <w:u w:val="single"/>
        </w:rPr>
        <w:t>to different versions of public anthropology seeking “to make public issues</w:t>
      </w:r>
      <w:r w:rsidRPr="00E82366">
        <w:rPr>
          <w:rFonts w:eastAsia="Calibri"/>
          <w:sz w:val="16"/>
        </w:rPr>
        <w:t xml:space="preserve">, not simply to respond to them” (Scheper-Hughes 2009, 2), </w:t>
      </w:r>
      <w:r w:rsidRPr="00E82366">
        <w:rPr>
          <w:rFonts w:eastAsia="Calibri"/>
          <w:u w:val="single"/>
        </w:rPr>
        <w:t>medical anthropologists have long refused to remain on the sidelines to simply document the hardships of the many communities they shared their life with</w:t>
      </w:r>
      <w:r w:rsidRPr="00E82366">
        <w:rPr>
          <w:rFonts w:eastAsia="Calibri"/>
          <w:sz w:val="16"/>
        </w:rPr>
        <w:t xml:space="preserve">, deciding instead to take action. In this conclusion, </w:t>
      </w:r>
      <w:r w:rsidRPr="00E82366">
        <w:rPr>
          <w:rFonts w:eastAsia="Calibri"/>
          <w:u w:val="single"/>
        </w:rPr>
        <w:t>we offer a short survey of some of the creative experimentation with ethnography and method that is now emerging in our field</w:t>
      </w:r>
      <w:r w:rsidRPr="00E82366">
        <w:rPr>
          <w:rFonts w:eastAsia="Calibri"/>
          <w:sz w:val="16"/>
        </w:rPr>
        <w:t xml:space="preserve">. </w:t>
      </w:r>
      <w:r w:rsidRPr="00E82366">
        <w:rPr>
          <w:rFonts w:eastAsia="Calibri"/>
          <w:u w:val="single"/>
        </w:rPr>
        <w:t>Our goal is not to suggest that we have a definitive or formulaic method that will attend to the effort to work below and beyond the human in an ecology of care</w:t>
      </w:r>
      <w:r w:rsidRPr="00E82366">
        <w:rPr>
          <w:rFonts w:eastAsia="Calibri"/>
          <w:sz w:val="16"/>
        </w:rPr>
        <w:t>. But we do see hopeful opportunities for exploring such an approach in these works, as a prolegomenon to future work—</w:t>
      </w:r>
      <w:r w:rsidRPr="00E82366">
        <w:rPr>
          <w:rFonts w:eastAsia="Calibri"/>
          <w:u w:val="single"/>
        </w:rPr>
        <w:t xml:space="preserve">much in the same vein of the spirited avenues for medical anthropology that animated Lock and Scheper-Hughes </w:t>
      </w:r>
      <w:r w:rsidRPr="00E82366">
        <w:rPr>
          <w:rFonts w:eastAsia="Calibri"/>
          <w:sz w:val="16"/>
        </w:rPr>
        <w:t>(1987) three decades ago.</w:t>
      </w:r>
    </w:p>
    <w:p w14:paraId="16AE1C1D" w14:textId="77777777" w:rsidR="00491496" w:rsidRPr="00E82366" w:rsidRDefault="00491496" w:rsidP="00491496">
      <w:pPr>
        <w:pStyle w:val="Heading4"/>
      </w:pPr>
      <w:r w:rsidRPr="00E82366">
        <w:lastRenderedPageBreak/>
        <w:t xml:space="preserve">The underlying logic of capitalism prohibits the ability for </w:t>
      </w:r>
      <w:proofErr w:type="spellStart"/>
      <w:r w:rsidRPr="00E82366">
        <w:t>afrofuturist</w:t>
      </w:r>
      <w:proofErr w:type="spellEnd"/>
      <w:r w:rsidRPr="00E82366">
        <w:t xml:space="preserve"> work to escape the misrepresentation of media. </w:t>
      </w:r>
    </w:p>
    <w:p w14:paraId="30793504" w14:textId="77777777" w:rsidR="00491496" w:rsidRPr="00E82366" w:rsidRDefault="00491496" w:rsidP="00491496">
      <w:pPr>
        <w:rPr>
          <w:rFonts w:eastAsia="Calibri"/>
        </w:rPr>
      </w:pPr>
      <w:r w:rsidRPr="00E82366">
        <w:rPr>
          <w:rFonts w:eastAsia="Calibri"/>
          <w:b/>
          <w:sz w:val="24"/>
          <w:szCs w:val="24"/>
        </w:rPr>
        <w:t xml:space="preserve">Park 15. </w:t>
      </w:r>
      <w:r w:rsidRPr="00E82366">
        <w:rPr>
          <w:rFonts w:eastAsia="Calibri"/>
        </w:rPr>
        <w:t>Jason Park. Nov 23, 2015. “Afrofuturism: A Movement of Rebellion”. Rutgers University. // mars</w:t>
      </w:r>
    </w:p>
    <w:p w14:paraId="34F3A1F0" w14:textId="77777777" w:rsidR="00491496" w:rsidRPr="00E82366" w:rsidRDefault="00491496" w:rsidP="00491496">
      <w:pPr>
        <w:rPr>
          <w:rFonts w:eastAsia="Calibri"/>
          <w:b/>
          <w:u w:val="single"/>
        </w:rPr>
      </w:pPr>
      <w:r w:rsidRPr="00E82366">
        <w:rPr>
          <w:rFonts w:eastAsia="Calibri"/>
          <w:u w:val="single"/>
        </w:rPr>
        <w:t>The danger of</w:t>
      </w:r>
      <w:r w:rsidRPr="00E82366">
        <w:rPr>
          <w:rFonts w:eastAsia="Calibri"/>
          <w:b/>
          <w:u w:val="single"/>
        </w:rPr>
        <w:t xml:space="preserve"> Afrofuturism however lies in the assumption that if Black bodies are being represented in the media, then these media platforms are inclusive and beneficial. This sentiment however can be problematic because people of color can still be misrepresented</w:t>
      </w:r>
      <w:r w:rsidRPr="00E82366">
        <w:rPr>
          <w:rFonts w:eastAsia="Calibri"/>
          <w:u w:val="single"/>
        </w:rPr>
        <w:t>.</w:t>
      </w:r>
      <w:r w:rsidRPr="00E82366">
        <w:rPr>
          <w:rFonts w:eastAsia="Calibri"/>
        </w:rPr>
        <w:t xml:space="preserve"> An example of misrepresentation is </w:t>
      </w:r>
      <w:r w:rsidRPr="00E82366">
        <w:rPr>
          <w:rFonts w:eastAsia="Calibri"/>
          <w:b/>
          <w:u w:val="single"/>
        </w:rPr>
        <w:t xml:space="preserve">in Black Panther, </w:t>
      </w:r>
      <w:r w:rsidRPr="00E82366">
        <w:rPr>
          <w:rFonts w:eastAsia="Calibri"/>
          <w:u w:val="single"/>
        </w:rPr>
        <w:t xml:space="preserve">a recent Marvel superhero blockbuster </w:t>
      </w:r>
      <w:r w:rsidRPr="00E82366">
        <w:rPr>
          <w:rFonts w:eastAsia="Calibri"/>
          <w:b/>
          <w:u w:val="single"/>
        </w:rPr>
        <w:t>considered to be an Afrofuturist work.</w:t>
      </w:r>
      <w:r w:rsidRPr="00E82366">
        <w:rPr>
          <w:rFonts w:eastAsia="Calibri"/>
          <w:u w:val="single"/>
        </w:rPr>
        <w:t xml:space="preserve"> Black Panther is problematic not because of its Afrofuturist </w:t>
      </w:r>
      <w:proofErr w:type="gramStart"/>
      <w:r w:rsidRPr="00E82366">
        <w:rPr>
          <w:rFonts w:eastAsia="Calibri"/>
          <w:u w:val="single"/>
        </w:rPr>
        <w:t>themes,</w:t>
      </w:r>
      <w:proofErr w:type="gramEnd"/>
      <w:r w:rsidRPr="00E82366">
        <w:rPr>
          <w:rFonts w:eastAsia="Calibri"/>
          <w:u w:val="single"/>
        </w:rPr>
        <w:t xml:space="preserve"> however,</w:t>
      </w:r>
      <w:r w:rsidRPr="00E82366">
        <w:rPr>
          <w:rFonts w:eastAsia="Calibri"/>
          <w:b/>
          <w:u w:val="single"/>
        </w:rPr>
        <w:t xml:space="preserve"> it is inherently dangerous because the movie is backed by Marvel, a company owned by White males with the goal of making revenue.</w:t>
      </w:r>
    </w:p>
    <w:p w14:paraId="66B1A5D5" w14:textId="77777777" w:rsidR="009513A0" w:rsidRDefault="009513A0" w:rsidP="009513A0">
      <w:pPr>
        <w:pStyle w:val="Heading4"/>
      </w:pPr>
      <w:r>
        <w:t>Racism is produced by capitalism and the economics from colonialism. Immaterial action and a focus on structural racism cycles back to idealizing racism and trades off with universal class struggle. Prioritize universal class solidarity as means of challenging racism AND opposing capitalism.</w:t>
      </w:r>
    </w:p>
    <w:p w14:paraId="4833CD72" w14:textId="77777777" w:rsidR="009513A0" w:rsidRDefault="009513A0" w:rsidP="009513A0">
      <w:pPr>
        <w:rPr>
          <w:b/>
          <w:sz w:val="26"/>
          <w:szCs w:val="26"/>
        </w:rPr>
      </w:pPr>
      <w:r>
        <w:rPr>
          <w:b/>
          <w:sz w:val="26"/>
          <w:szCs w:val="26"/>
        </w:rPr>
        <w:t>Stephens 17</w:t>
      </w:r>
    </w:p>
    <w:p w14:paraId="065D6BEE" w14:textId="77777777" w:rsidR="009513A0" w:rsidRDefault="009513A0" w:rsidP="009513A0">
      <w:pPr>
        <w:rPr>
          <w:sz w:val="16"/>
          <w:szCs w:val="16"/>
        </w:rPr>
      </w:pPr>
      <w:r>
        <w:rPr>
          <w:sz w:val="16"/>
          <w:szCs w:val="16"/>
        </w:rPr>
        <w:t xml:space="preserve">(Stephens, R. L. “Between the Black Body and Me.” </w:t>
      </w:r>
      <w:r>
        <w:rPr>
          <w:i/>
          <w:sz w:val="16"/>
          <w:szCs w:val="16"/>
        </w:rPr>
        <w:t>Jacobin.com</w:t>
      </w:r>
      <w:r>
        <w:rPr>
          <w:sz w:val="16"/>
          <w:szCs w:val="16"/>
        </w:rPr>
        <w:t>, 2017, jacobin.com/2017/05/ta-nehisi-coates-racism-afro-pessimism-reparations-class-struggle. Accessed 6 July 2025.)//Irene</w:t>
      </w:r>
    </w:p>
    <w:p w14:paraId="490230F3" w14:textId="77777777" w:rsidR="009513A0" w:rsidRDefault="009513A0" w:rsidP="009513A0">
      <w:pPr>
        <w:rPr>
          <w:sz w:val="16"/>
          <w:szCs w:val="16"/>
        </w:rPr>
      </w:pPr>
      <w:r>
        <w:rPr>
          <w:sz w:val="16"/>
          <w:szCs w:val="16"/>
        </w:rPr>
        <w:t xml:space="preserve">Though </w:t>
      </w:r>
      <w:r>
        <w:rPr>
          <w:u w:val="single"/>
        </w:rPr>
        <w:t>Coates does not go to the lengths Wilderson does to position himself in opposition to materialist politics, the result is effectively equivalent: a separation of race and class combined with a deep skepticism of class-based solidarity, reforms, or even revolution.</w:t>
      </w:r>
    </w:p>
    <w:p w14:paraId="741CA98C" w14:textId="77777777" w:rsidR="009513A0" w:rsidRDefault="009513A0" w:rsidP="009513A0">
      <w:pPr>
        <w:rPr>
          <w:sz w:val="16"/>
          <w:szCs w:val="16"/>
        </w:rPr>
      </w:pPr>
      <w:r>
        <w:rPr>
          <w:sz w:val="16"/>
          <w:szCs w:val="16"/>
        </w:rPr>
        <w:t xml:space="preserve">This is a turn away from the Freedom Tradition embodied by Fannie Lou Hamer. </w:t>
      </w:r>
      <w:r>
        <w:rPr>
          <w:u w:val="single"/>
        </w:rPr>
        <w:t>For her, the problem of racism wasn’t cosmology or ontology</w:t>
      </w:r>
      <w:r>
        <w:rPr>
          <w:sz w:val="16"/>
          <w:szCs w:val="16"/>
        </w:rPr>
        <w:t xml:space="preserve"> — </w:t>
      </w:r>
      <w:r>
        <w:rPr>
          <w:u w:val="single"/>
        </w:rPr>
        <w:t>it was an expression of politics implicated in class antagonism.</w:t>
      </w:r>
      <w:r>
        <w:rPr>
          <w:sz w:val="16"/>
          <w:szCs w:val="16"/>
        </w:rPr>
        <w:t xml:space="preserve"> </w:t>
      </w:r>
      <w:r>
        <w:rPr>
          <w:u w:val="single"/>
        </w:rPr>
        <w:t>Fannie Lou Hamer stood “with the masses,” both white and black. Solidarity through struggle from below, including class struggle, formed her path to victory.</w:t>
      </w:r>
    </w:p>
    <w:p w14:paraId="0AA166CF" w14:textId="77777777" w:rsidR="009513A0" w:rsidRDefault="009513A0" w:rsidP="009513A0">
      <w:pPr>
        <w:rPr>
          <w:sz w:val="16"/>
          <w:szCs w:val="16"/>
        </w:rPr>
      </w:pPr>
      <w:r>
        <w:rPr>
          <w:sz w:val="16"/>
          <w:szCs w:val="16"/>
        </w:rPr>
        <w:t>Coates’s ontological pivot is more muddled than Wilderson’s. Fleetingly peppered throughout his work are allusions to material reality, betraying the imposition of metaphysical abstraction that ultimately drives his perspective. “We did not choose our fences,” he writes. “They were imposed on us by Virginia planters obsessed with enslaving as many Americans as possible.” Coates knows that Virginia planters did not invent gravity or earthquakes. Yet this historicizing impulse does not prevent him from essentializing racism when he confronts it head on.</w:t>
      </w:r>
    </w:p>
    <w:p w14:paraId="6CF1CBEB" w14:textId="77777777" w:rsidR="009513A0" w:rsidRDefault="009513A0" w:rsidP="009513A0">
      <w:pPr>
        <w:rPr>
          <w:sz w:val="16"/>
          <w:szCs w:val="16"/>
        </w:rPr>
      </w:pPr>
      <w:r>
        <w:rPr>
          <w:sz w:val="16"/>
          <w:szCs w:val="16"/>
        </w:rPr>
        <w:t>In </w:t>
      </w:r>
      <w:hyperlink r:id="rId76">
        <w:r>
          <w:rPr>
            <w:color w:val="0563C1"/>
            <w:u w:val="single"/>
          </w:rPr>
          <w:t>string of tweets</w:t>
        </w:r>
      </w:hyperlink>
      <w:r>
        <w:rPr>
          <w:sz w:val="16"/>
          <w:szCs w:val="16"/>
        </w:rPr>
        <w:t xml:space="preserve"> from December 2016, </w:t>
      </w:r>
      <w:r>
        <w:rPr>
          <w:u w:val="single"/>
        </w:rPr>
        <w:t>Coates conceded that racism is not transcendental, noting that “at its very root it was always economic.”</w:t>
      </w:r>
      <w:r>
        <w:rPr>
          <w:sz w:val="16"/>
          <w:szCs w:val="16"/>
        </w:rPr>
        <w:t xml:space="preserve"> But acknowledging racism’s economic impact has not led him to embrace class struggle. Even </w:t>
      </w:r>
      <w:r>
        <w:rPr>
          <w:u w:val="single"/>
        </w:rPr>
        <w:t>Frank Wilderson can acknowledge that racism has an economic impact</w:t>
      </w:r>
      <w:r>
        <w:rPr>
          <w:sz w:val="16"/>
          <w:szCs w:val="16"/>
        </w:rPr>
        <w:t>, but he still believes that class struggle and racism exist on distinct planes.</w:t>
      </w:r>
    </w:p>
    <w:p w14:paraId="1328E378" w14:textId="77777777" w:rsidR="009513A0" w:rsidRDefault="009513A0" w:rsidP="009513A0">
      <w:pPr>
        <w:rPr>
          <w:sz w:val="16"/>
          <w:szCs w:val="16"/>
        </w:rPr>
      </w:pPr>
      <w:r>
        <w:rPr>
          <w:sz w:val="16"/>
          <w:szCs w:val="16"/>
        </w:rPr>
        <w:t>Coates holds a similar belief; that racism is wholly different in kind from class. In the same series of tweets, he concluded that “in America, ‘class’ isn’t the only kind of class.”</w:t>
      </w:r>
    </w:p>
    <w:p w14:paraId="22AB380E" w14:textId="77777777" w:rsidR="009513A0" w:rsidRDefault="009513A0" w:rsidP="009513A0">
      <w:pPr>
        <w:rPr>
          <w:sz w:val="16"/>
          <w:szCs w:val="16"/>
        </w:rPr>
      </w:pPr>
      <w:r>
        <w:rPr>
          <w:sz w:val="16"/>
          <w:szCs w:val="16"/>
        </w:rPr>
        <w:t>Just as he mystifies racism, even while locating its impact in the bodies of black people, here he again pivots. Coates cannot address material politics on its own terms, preferring instead to retreat to a contrived mystification. He replaces action with interiority.</w:t>
      </w:r>
    </w:p>
    <w:p w14:paraId="1D92332D" w14:textId="77777777" w:rsidR="009513A0" w:rsidRDefault="009513A0" w:rsidP="009513A0">
      <w:pPr>
        <w:rPr>
          <w:sz w:val="16"/>
          <w:szCs w:val="16"/>
        </w:rPr>
      </w:pPr>
      <w:r>
        <w:rPr>
          <w:sz w:val="16"/>
          <w:szCs w:val="16"/>
        </w:rPr>
        <w:t>As he </w:t>
      </w:r>
      <w:hyperlink r:id="rId77">
        <w:r>
          <w:rPr>
            <w:color w:val="0563C1"/>
            <w:u w:val="single"/>
          </w:rPr>
          <w:t>recently told</w:t>
        </w:r>
      </w:hyperlink>
      <w:r>
        <w:rPr>
          <w:sz w:val="16"/>
          <w:szCs w:val="16"/>
        </w:rPr>
        <w:t> an auditorium of eager Northwestern students, “The process should not be… people looking out at the world and saying, ‘I would like for there to be change in the world, how do I do that?’” Instead, he implored the crowd to engage from the “inside-out, not outside-in… because if you are in the business of justice, and making this society more democratic, you might get a lot of disappointment.”</w:t>
      </w:r>
    </w:p>
    <w:p w14:paraId="0CC200C5" w14:textId="77777777" w:rsidR="009513A0" w:rsidRDefault="009513A0" w:rsidP="009513A0">
      <w:pPr>
        <w:rPr>
          <w:sz w:val="16"/>
          <w:szCs w:val="16"/>
        </w:rPr>
      </w:pPr>
      <w:r>
        <w:rPr>
          <w:u w:val="single"/>
        </w:rPr>
        <w:lastRenderedPageBreak/>
        <w:t>Consciousness matters, of course. “Baby you just got to love ’</w:t>
      </w:r>
      <w:proofErr w:type="spellStart"/>
      <w:r>
        <w:rPr>
          <w:u w:val="single"/>
        </w:rPr>
        <w:t>em</w:t>
      </w:r>
      <w:proofErr w:type="spellEnd"/>
      <w:r>
        <w:rPr>
          <w:u w:val="single"/>
        </w:rPr>
        <w:t>,” Fannie Lou Hamer would say of the white segregationists who routinely threatened her life</w:t>
      </w:r>
      <w:r>
        <w:rPr>
          <w:sz w:val="16"/>
          <w:szCs w:val="16"/>
        </w:rPr>
        <w:t>.</w:t>
      </w:r>
      <w:r>
        <w:rPr>
          <w:u w:val="single"/>
        </w:rPr>
        <w:t xml:space="preserve"> “Hating just makes you sick and weak.”</w:t>
      </w:r>
      <w:r>
        <w:rPr>
          <w:sz w:val="16"/>
          <w:szCs w:val="16"/>
        </w:rPr>
        <w:t xml:space="preserve"> This was Hamer in a reflexive moment, but it was no retreat. In the very next breath, she warned, “I keep a shotgun in every corner of my bedroom and the first cracker even look like he wants to throw some dynamite on my porch won’t write his mama again.”</w:t>
      </w:r>
    </w:p>
    <w:p w14:paraId="09A43A9F" w14:textId="77777777" w:rsidR="009513A0" w:rsidRDefault="009513A0" w:rsidP="009513A0">
      <w:pPr>
        <w:rPr>
          <w:u w:val="single"/>
        </w:rPr>
      </w:pPr>
      <w:r>
        <w:rPr>
          <w:u w:val="single"/>
        </w:rPr>
        <w:t>Fannie Lou truly was her mother’s daughter. Reflection, whether through intergenerational story or her own thoughts, enhanced her resistance.</w:t>
      </w:r>
    </w:p>
    <w:p w14:paraId="7C6989F3" w14:textId="77777777" w:rsidR="009513A0" w:rsidRDefault="009513A0" w:rsidP="009513A0">
      <w:pPr>
        <w:rPr>
          <w:sz w:val="16"/>
          <w:szCs w:val="16"/>
        </w:rPr>
      </w:pPr>
      <w:r>
        <w:rPr>
          <w:sz w:val="16"/>
          <w:szCs w:val="16"/>
        </w:rPr>
        <w:t>The same cannot be said of Coates. Instead of finding relief in political action, Coates finds it in a cookout at Howard University’s homecoming, surrounded by black people. He fantasizes that he is “disappearing into all of their bodies,” as the music and dancing, the black cultural zeitgeist of the moment, cure him of the “birthmark of damnation.”</w:t>
      </w:r>
    </w:p>
    <w:p w14:paraId="77DE2536" w14:textId="77777777" w:rsidR="009513A0" w:rsidRDefault="009513A0" w:rsidP="009513A0">
      <w:pPr>
        <w:rPr>
          <w:sz w:val="16"/>
          <w:szCs w:val="16"/>
        </w:rPr>
      </w:pPr>
      <w:r>
        <w:rPr>
          <w:sz w:val="16"/>
          <w:szCs w:val="16"/>
        </w:rPr>
        <w:t>The curse is lifted. Blackness is transfigured, becoming a space “beyond the Dream.” It’s another ontological pivot, this time allowing Coates to conclude that The Mecca’s” — his term for Howard — cookout has a “power more gorgeous than any voting rights bill.”</w:t>
      </w:r>
    </w:p>
    <w:p w14:paraId="20468513" w14:textId="77777777" w:rsidR="009513A0" w:rsidRDefault="009513A0" w:rsidP="009513A0">
      <w:pPr>
        <w:rPr>
          <w:sz w:val="16"/>
          <w:szCs w:val="16"/>
        </w:rPr>
      </w:pPr>
      <w:r>
        <w:rPr>
          <w:sz w:val="16"/>
          <w:szCs w:val="16"/>
        </w:rPr>
        <w:t>It’s a fantasy of retreat, as if black culture were beyond the machinations of capitalism, as though black cultural expression existed in the world but was not of it and were enough to take us to a new one.</w:t>
      </w:r>
    </w:p>
    <w:p w14:paraId="4C6BF880" w14:textId="77777777" w:rsidR="009513A0" w:rsidRDefault="009513A0" w:rsidP="009513A0">
      <w:pPr>
        <w:rPr>
          <w:sz w:val="16"/>
          <w:szCs w:val="16"/>
        </w:rPr>
      </w:pPr>
      <w:r>
        <w:rPr>
          <w:i/>
          <w:sz w:val="16"/>
          <w:szCs w:val="16"/>
        </w:rPr>
        <w:t>Between the World and Me</w:t>
      </w:r>
      <w:r>
        <w:rPr>
          <w:sz w:val="16"/>
          <w:szCs w:val="16"/>
        </w:rPr>
        <w:t> concludes with Coates considering climate change. He sees climate change as a manifestation of a polluted white consciousness, rather than the unfettered excess of industrial capitalism. It is a “noose around the neck of the earth,” allegedly resulting in large part from white flight, the mid-century exodus of negrophobic white families to the suburbs and the pollution caused by the cars that took them there.</w:t>
      </w:r>
    </w:p>
    <w:p w14:paraId="65293518" w14:textId="77777777" w:rsidR="009513A0" w:rsidRDefault="009513A0" w:rsidP="009513A0">
      <w:pPr>
        <w:rPr>
          <w:sz w:val="16"/>
          <w:szCs w:val="16"/>
        </w:rPr>
      </w:pPr>
      <w:r>
        <w:rPr>
          <w:sz w:val="16"/>
          <w:szCs w:val="16"/>
        </w:rPr>
        <w:t>Coates’s words here are poetic but grossly inaccurate. They mimic Afro-Pessimism’s emphasis on the white libido, relegating his rhetoric to the realm of interior life, the souls of white folks, and stopping well short of the political domain.</w:t>
      </w:r>
    </w:p>
    <w:p w14:paraId="78E6B773" w14:textId="77777777" w:rsidR="009513A0" w:rsidRDefault="009513A0" w:rsidP="009513A0">
      <w:pPr>
        <w:rPr>
          <w:sz w:val="16"/>
          <w:szCs w:val="16"/>
        </w:rPr>
      </w:pPr>
      <w:r>
        <w:rPr>
          <w:sz w:val="16"/>
          <w:szCs w:val="16"/>
        </w:rPr>
        <w:t>For Coates, the Civil Rights movement was not a struggle to alter a material world; rather the “hope of the movement” was merely to “awaken the Dreamers.” Black politics is only relevant as far as it can arouse white consciousness, which he sees as a largely futile exercise, due to “the small chance of the Dreamers coming into consciousness.”</w:t>
      </w:r>
    </w:p>
    <w:p w14:paraId="4618BFE5" w14:textId="77777777" w:rsidR="009513A0" w:rsidRDefault="009513A0" w:rsidP="009513A0">
      <w:pPr>
        <w:rPr>
          <w:sz w:val="16"/>
          <w:szCs w:val="16"/>
        </w:rPr>
      </w:pPr>
      <w:r>
        <w:rPr>
          <w:sz w:val="16"/>
          <w:szCs w:val="16"/>
        </w:rPr>
        <w:t>Coates sees common interest between the black elite and the black poor, as he marvels at “the entire diaspora,” from lawyers to street hustlers, present at Howard’s homecoming. Yet he cannot conceive of anti-capitalist class solidarity across racial identity. He has a darker vision, of a kind that Corey Robin has </w:t>
      </w:r>
      <w:hyperlink r:id="rId78">
        <w:r>
          <w:rPr>
            <w:color w:val="0563C1"/>
            <w:u w:val="single"/>
          </w:rPr>
          <w:t>described</w:t>
        </w:r>
      </w:hyperlink>
      <w:r>
        <w:rPr>
          <w:sz w:val="16"/>
          <w:szCs w:val="16"/>
        </w:rPr>
        <w:t> as “apocalypticism.” Coates’s ultimate hope is not in collective human action, but rather the total annihilation of the world and all those living in it— another feature that unites him with Afro-Pessimism, which calls explicitly for the “end of the world.”</w:t>
      </w:r>
    </w:p>
    <w:p w14:paraId="3E869D77" w14:textId="77777777" w:rsidR="009513A0" w:rsidRDefault="009513A0" w:rsidP="009513A0">
      <w:pPr>
        <w:rPr>
          <w:sz w:val="16"/>
          <w:szCs w:val="16"/>
        </w:rPr>
      </w:pPr>
      <w:r>
        <w:rPr>
          <w:sz w:val="16"/>
          <w:szCs w:val="16"/>
        </w:rPr>
        <w:t>As he says of the Dreamers, “the field for their Dream, the stage where they have painted themselves white, is the deathbed of us all.” Paradoxically, though he can see a collective fate in apocalypse, he rejects shared struggle for liberation. “The Dreamers will have to learn to struggle themselves,” he declares.</w:t>
      </w:r>
    </w:p>
    <w:p w14:paraId="4D53BFF0" w14:textId="77777777" w:rsidR="009513A0" w:rsidRDefault="009513A0" w:rsidP="009513A0">
      <w:pPr>
        <w:rPr>
          <w:u w:val="single"/>
        </w:rPr>
      </w:pPr>
      <w:r>
        <w:rPr>
          <w:u w:val="single"/>
        </w:rPr>
        <w:t>The problem is, the whole of capitalist enterprise, both past and present, cannot be reduced to race as Original Sin. Left out of Coates’s mythology is the fact that colonial enterprise, in what would become the United States, relied first on European indentured servants, most of whom died within a handful of years after arriving on the continent.</w:t>
      </w:r>
    </w:p>
    <w:p w14:paraId="20F72EA2" w14:textId="77777777" w:rsidR="009513A0" w:rsidRDefault="009513A0" w:rsidP="009513A0">
      <w:pPr>
        <w:rPr>
          <w:sz w:val="16"/>
          <w:szCs w:val="16"/>
        </w:rPr>
      </w:pPr>
      <w:r>
        <w:rPr>
          <w:sz w:val="16"/>
          <w:szCs w:val="16"/>
        </w:rPr>
        <w:t>It’s Coates’s reading of race as sin that pushes him to imagine a perverted form of salvation in the fantasy of apocalypse. In this racial fatalism, reparations for slavery emerges as the anticipation of the inevitable Judgement Day. It is therefore no surprise that Coates has taken up racial reparations as his cross to bear — not to change the world, but to condemn it.</w:t>
      </w:r>
    </w:p>
    <w:p w14:paraId="45C4CB87" w14:textId="77777777" w:rsidR="009513A0" w:rsidRDefault="009513A0" w:rsidP="009513A0">
      <w:pPr>
        <w:rPr>
          <w:sz w:val="16"/>
          <w:szCs w:val="16"/>
        </w:rPr>
      </w:pPr>
      <w:r>
        <w:rPr>
          <w:sz w:val="16"/>
          <w:szCs w:val="16"/>
        </w:rPr>
        <w:t>A Moral Debt</w:t>
      </w:r>
    </w:p>
    <w:p w14:paraId="29C0C93E" w14:textId="77777777" w:rsidR="009513A0" w:rsidRDefault="009513A0" w:rsidP="009513A0">
      <w:pPr>
        <w:rPr>
          <w:sz w:val="16"/>
          <w:szCs w:val="16"/>
        </w:rPr>
      </w:pPr>
      <w:r>
        <w:rPr>
          <w:sz w:val="16"/>
          <w:szCs w:val="16"/>
        </w:rPr>
        <w:t>or the better part of two years, Ta-Nehisi Coates has been the most visible and combative supporter of reparations in politics. Coates calls reparations “the indispensable tool against white supremacy.”</w:t>
      </w:r>
    </w:p>
    <w:p w14:paraId="63F52923" w14:textId="77777777" w:rsidR="009513A0" w:rsidRDefault="009513A0" w:rsidP="009513A0">
      <w:pPr>
        <w:rPr>
          <w:sz w:val="16"/>
          <w:szCs w:val="16"/>
        </w:rPr>
      </w:pPr>
      <w:r>
        <w:rPr>
          <w:sz w:val="16"/>
          <w:szCs w:val="16"/>
        </w:rPr>
        <w:t>In 2016’s “</w:t>
      </w:r>
      <w:hyperlink r:id="rId79">
        <w:r>
          <w:rPr>
            <w:color w:val="0563C1"/>
            <w:u w:val="single"/>
          </w:rPr>
          <w:t>My President Was Black</w:t>
        </w:r>
      </w:hyperlink>
      <w:r>
        <w:rPr>
          <w:sz w:val="16"/>
          <w:szCs w:val="16"/>
        </w:rPr>
        <w:t>” and “</w:t>
      </w:r>
      <w:hyperlink r:id="rId80">
        <w:r>
          <w:rPr>
            <w:color w:val="0563C1"/>
            <w:u w:val="single"/>
          </w:rPr>
          <w:t>Better Is Good</w:t>
        </w:r>
      </w:hyperlink>
      <w:r>
        <w:rPr>
          <w:sz w:val="16"/>
          <w:szCs w:val="16"/>
        </w:rPr>
        <w:t>,” Coates refers to the “moral logic” of reparations. They are a measure that could atone for what he called in 2014’s “</w:t>
      </w:r>
      <w:hyperlink r:id="rId81">
        <w:r>
          <w:rPr>
            <w:color w:val="0563C1"/>
            <w:u w:val="single"/>
          </w:rPr>
          <w:t>The Case for Reparations</w:t>
        </w:r>
      </w:hyperlink>
      <w:r>
        <w:rPr>
          <w:sz w:val="16"/>
          <w:szCs w:val="16"/>
        </w:rPr>
        <w:t>,” the “sin of national plunder.”</w:t>
      </w:r>
    </w:p>
    <w:p w14:paraId="4F3806D8" w14:textId="77777777" w:rsidR="009513A0" w:rsidRDefault="009513A0" w:rsidP="009513A0">
      <w:pPr>
        <w:rPr>
          <w:sz w:val="16"/>
          <w:szCs w:val="16"/>
        </w:rPr>
      </w:pPr>
      <w:r>
        <w:rPr>
          <w:sz w:val="16"/>
          <w:szCs w:val="16"/>
        </w:rPr>
        <w:t>There he claimed that the nation owes a “moral debt” that must be remedied by the “spiritual renewal” that reparations would facilitate. Reparations for slavery is Coates’s ontological pivot fully realized.</w:t>
      </w:r>
    </w:p>
    <w:p w14:paraId="336B7239" w14:textId="77777777" w:rsidR="009513A0" w:rsidRDefault="009513A0" w:rsidP="009513A0">
      <w:pPr>
        <w:rPr>
          <w:sz w:val="16"/>
          <w:szCs w:val="16"/>
        </w:rPr>
      </w:pPr>
      <w:r>
        <w:rPr>
          <w:sz w:val="16"/>
          <w:szCs w:val="16"/>
        </w:rPr>
        <w:t>These days, we find Coates touring prestigious universities and making his case for reparations in keynote addresses to packed auditoriums.</w:t>
      </w:r>
    </w:p>
    <w:p w14:paraId="3C09C1CF" w14:textId="77777777" w:rsidR="009513A0" w:rsidRDefault="009513A0" w:rsidP="009513A0">
      <w:pPr>
        <w:rPr>
          <w:sz w:val="16"/>
          <w:szCs w:val="16"/>
        </w:rPr>
      </w:pPr>
      <w:r>
        <w:rPr>
          <w:sz w:val="16"/>
          <w:szCs w:val="16"/>
        </w:rPr>
        <w:lastRenderedPageBreak/>
        <w:t>“I think every single one of these universities needs to make reparations,” Coates </w:t>
      </w:r>
      <w:hyperlink r:id="rId82">
        <w:r>
          <w:rPr>
            <w:color w:val="0563C1"/>
            <w:u w:val="single"/>
          </w:rPr>
          <w:t>said</w:t>
        </w:r>
      </w:hyperlink>
      <w:r>
        <w:rPr>
          <w:sz w:val="16"/>
          <w:szCs w:val="16"/>
        </w:rPr>
        <w:t xml:space="preserve"> to thunderous applause at a March 3 conference at Harvard University. The day-long conference, “Universities and Slavery: Bound </w:t>
      </w:r>
      <w:proofErr w:type="gramStart"/>
      <w:r>
        <w:rPr>
          <w:sz w:val="16"/>
          <w:szCs w:val="16"/>
        </w:rPr>
        <w:t>By</w:t>
      </w:r>
      <w:proofErr w:type="gramEnd"/>
      <w:r>
        <w:rPr>
          <w:sz w:val="16"/>
          <w:szCs w:val="16"/>
        </w:rPr>
        <w:t xml:space="preserve"> History,” began with Harvard’s president admitting that the university “was directly complicit in slavery from the college’s earliest days in the 17th century.”</w:t>
      </w:r>
    </w:p>
    <w:p w14:paraId="5D5CF884" w14:textId="77777777" w:rsidR="009513A0" w:rsidRDefault="009513A0" w:rsidP="009513A0">
      <w:pPr>
        <w:rPr>
          <w:sz w:val="16"/>
          <w:szCs w:val="16"/>
        </w:rPr>
      </w:pPr>
      <w:r>
        <w:rPr>
          <w:sz w:val="16"/>
          <w:szCs w:val="16"/>
        </w:rPr>
        <w:t>Coates pushed the university to “use the language of reparation” as a measure that would “acknowledge that something was done.” Though Harvard acknowledged its history, no race-specific remedy was forthcoming.</w:t>
      </w:r>
    </w:p>
    <w:p w14:paraId="52B6C362" w14:textId="77777777" w:rsidR="009513A0" w:rsidRDefault="009513A0" w:rsidP="009513A0">
      <w:pPr>
        <w:rPr>
          <w:u w:val="single"/>
        </w:rPr>
      </w:pPr>
      <w:r>
        <w:rPr>
          <w:u w:val="single"/>
        </w:rPr>
        <w:t>Last fall, Georgetown did Harvard one better. They not only used the language of reparations; the school also put forward a program of financial and symbolic atonement. The university </w:t>
      </w:r>
      <w:hyperlink r:id="rId83">
        <w:r>
          <w:rPr>
            <w:u w:val="single"/>
          </w:rPr>
          <w:t>admitted</w:t>
        </w:r>
      </w:hyperlink>
      <w:r>
        <w:rPr>
          <w:u w:val="single"/>
        </w:rPr>
        <w:t> to selling slaves in 1838, “a transaction that helped save Georgetown from financial ruin.”</w:t>
      </w:r>
    </w:p>
    <w:p w14:paraId="487261DD" w14:textId="77777777" w:rsidR="009513A0" w:rsidRDefault="009513A0" w:rsidP="009513A0">
      <w:pPr>
        <w:rPr>
          <w:u w:val="single"/>
        </w:rPr>
      </w:pPr>
      <w:r>
        <w:rPr>
          <w:sz w:val="16"/>
          <w:szCs w:val="16"/>
        </w:rPr>
        <w:t xml:space="preserve">In 2015 </w:t>
      </w:r>
      <w:r>
        <w:rPr>
          <w:u w:val="single"/>
        </w:rPr>
        <w:t>Georgetown </w:t>
      </w:r>
      <w:hyperlink r:id="rId84">
        <w:r>
          <w:rPr>
            <w:u w:val="single"/>
          </w:rPr>
          <w:t>convened a commission</w:t>
        </w:r>
      </w:hyperlink>
      <w:r>
        <w:rPr>
          <w:u w:val="single"/>
        </w:rPr>
        <w:t xml:space="preserve"> to “reflect upon our University’s history and involvement in the institution of slavery.” The commission recommended granting preferential admission for descendants of the 272 slaves the university sold two centuries ago, in addition to gestures like changing the names of campus buildings from those of </w:t>
      </w:r>
      <w:proofErr w:type="spellStart"/>
      <w:r>
        <w:rPr>
          <w:u w:val="single"/>
        </w:rPr>
        <w:t>slavemasters</w:t>
      </w:r>
      <w:proofErr w:type="spellEnd"/>
      <w:r>
        <w:rPr>
          <w:u w:val="single"/>
        </w:rPr>
        <w:t xml:space="preserve"> to those of slaves and free people of color.</w:t>
      </w:r>
    </w:p>
    <w:p w14:paraId="67213E43" w14:textId="77777777" w:rsidR="009513A0" w:rsidRDefault="009513A0" w:rsidP="009513A0">
      <w:pPr>
        <w:rPr>
          <w:sz w:val="16"/>
          <w:szCs w:val="16"/>
        </w:rPr>
      </w:pPr>
      <w:r>
        <w:rPr>
          <w:sz w:val="16"/>
          <w:szCs w:val="16"/>
        </w:rPr>
        <w:t>Georgetown’s example is the closest actualization of reparations policy that has taken place during Coates’s three years of evangelizing. Coates </w:t>
      </w:r>
      <w:hyperlink r:id="rId85">
        <w:r>
          <w:rPr>
            <w:color w:val="0563C1"/>
            <w:u w:val="single"/>
          </w:rPr>
          <w:t>said of the plan</w:t>
        </w:r>
      </w:hyperlink>
      <w:r>
        <w:rPr>
          <w:sz w:val="16"/>
          <w:szCs w:val="16"/>
        </w:rPr>
        <w:t>, “folks may not like the word ‘reparations,’ but it’s what Georgetown did. Scope is debatable. But it’s reparations.”</w:t>
      </w:r>
    </w:p>
    <w:p w14:paraId="015E8E86" w14:textId="77777777" w:rsidR="009513A0" w:rsidRDefault="009513A0" w:rsidP="009513A0">
      <w:pPr>
        <w:rPr>
          <w:u w:val="single"/>
        </w:rPr>
      </w:pPr>
      <w:r>
        <w:rPr>
          <w:u w:val="single"/>
        </w:rPr>
        <w:t>Coates wants “special acknowledgment” from above, in the service of spiritual renewal — which explains his penchant for means-tested trickle-down anti-racism. But if he had faith in “the masses,” as Fannie Lou Hamer did, he’d see that the renewal and acknowledgement he seeks comes from below, from class solidarity in the struggle for universal emancipation.</w:t>
      </w:r>
    </w:p>
    <w:p w14:paraId="238E59A9" w14:textId="77777777" w:rsidR="009513A0" w:rsidRDefault="009513A0" w:rsidP="009513A0">
      <w:pPr>
        <w:rPr>
          <w:sz w:val="16"/>
          <w:szCs w:val="16"/>
        </w:rPr>
      </w:pPr>
      <w:r>
        <w:rPr>
          <w:sz w:val="16"/>
          <w:szCs w:val="16"/>
        </w:rPr>
        <w:t>Harvard has a $37 billion endowment. Mere months before Coates’s appearance, dining workers at the school were locked in a </w:t>
      </w:r>
      <w:hyperlink r:id="rId86">
        <w:r>
          <w:rPr>
            <w:color w:val="0563C1"/>
            <w:u w:val="single"/>
          </w:rPr>
          <w:t>protracted battle for a living wage</w:t>
        </w:r>
      </w:hyperlink>
      <w:r>
        <w:rPr>
          <w:sz w:val="16"/>
          <w:szCs w:val="16"/>
        </w:rPr>
        <w:t>. Many of these workers are themselves descendants of slaves, but the university was unmoved by their struggle. The dining workers spent the better part of a month </w:t>
      </w:r>
      <w:hyperlink r:id="rId87">
        <w:r>
          <w:rPr>
            <w:color w:val="0563C1"/>
            <w:u w:val="single"/>
          </w:rPr>
          <w:t>on strike</w:t>
        </w:r>
      </w:hyperlink>
      <w:r>
        <w:rPr>
          <w:sz w:val="16"/>
          <w:szCs w:val="16"/>
        </w:rPr>
        <w:t>, before finally </w:t>
      </w:r>
      <w:hyperlink r:id="rId88">
        <w:r>
          <w:rPr>
            <w:color w:val="0563C1"/>
            <w:u w:val="single"/>
          </w:rPr>
          <w:t>forcing Harvard</w:t>
        </w:r>
      </w:hyperlink>
      <w:r>
        <w:rPr>
          <w:sz w:val="16"/>
          <w:szCs w:val="16"/>
        </w:rPr>
        <w:t> to concede to their demands.</w:t>
      </w:r>
    </w:p>
    <w:p w14:paraId="27127DF7" w14:textId="77777777" w:rsidR="009513A0" w:rsidRDefault="009513A0" w:rsidP="009513A0">
      <w:pPr>
        <w:rPr>
          <w:sz w:val="16"/>
          <w:szCs w:val="16"/>
        </w:rPr>
      </w:pPr>
      <w:r>
        <w:rPr>
          <w:sz w:val="16"/>
          <w:szCs w:val="16"/>
        </w:rPr>
        <w:t xml:space="preserve">The university was quicker to take the less expensive measure of admitting that the school was complicit in seventeenth century slavery than it was to pay its workers </w:t>
      </w:r>
      <w:proofErr w:type="gramStart"/>
      <w:r>
        <w:rPr>
          <w:sz w:val="16"/>
          <w:szCs w:val="16"/>
        </w:rPr>
        <w:t>fairly today</w:t>
      </w:r>
      <w:proofErr w:type="gramEnd"/>
      <w:r>
        <w:rPr>
          <w:sz w:val="16"/>
          <w:szCs w:val="16"/>
        </w:rPr>
        <w:t>.</w:t>
      </w:r>
    </w:p>
    <w:p w14:paraId="0B773C58" w14:textId="77777777" w:rsidR="009513A0" w:rsidRDefault="009513A0" w:rsidP="009513A0">
      <w:pPr>
        <w:rPr>
          <w:sz w:val="16"/>
          <w:szCs w:val="16"/>
        </w:rPr>
      </w:pPr>
      <w:r>
        <w:rPr>
          <w:u w:val="single"/>
        </w:rPr>
        <w:t>I’m a former staffer for UNITE HERE, a hospitality union. Last year, I worked on a campaign in a multiethnic, multiracial university cafeteria in Chicago. The campaign’s primary demands were for wage increases and healthcare, using the slogan “Dignity and a Doctor.”</w:t>
      </w:r>
      <w:r>
        <w:rPr>
          <w:sz w:val="16"/>
          <w:szCs w:val="16"/>
        </w:rPr>
        <w:t xml:space="preserve"> Negotiations with the subcontractor had stalled, and strike preparations were under way. Pressures ran high. </w:t>
      </w:r>
      <w:r>
        <w:rPr>
          <w:u w:val="single"/>
        </w:rPr>
        <w:t>Workers were afraid. However, just as stories catalyzed resistance for Civil Rights leaders, stories anchored the worker organizing in our campaign.</w:t>
      </w:r>
    </w:p>
    <w:p w14:paraId="7852C25C" w14:textId="77777777" w:rsidR="009513A0" w:rsidRDefault="009513A0" w:rsidP="009513A0">
      <w:pPr>
        <w:rPr>
          <w:u w:val="single"/>
        </w:rPr>
      </w:pPr>
      <w:r>
        <w:rPr>
          <w:u w:val="single"/>
        </w:rPr>
        <w:t>Though workers’ struggles with poverty wages and a lack of health coverage were crucial, one story stood out above the others.</w:t>
      </w:r>
      <w:r>
        <w:rPr>
          <w:sz w:val="16"/>
          <w:szCs w:val="16"/>
        </w:rPr>
        <w:t xml:space="preserve"> Workers continually shared </w:t>
      </w:r>
      <w:r>
        <w:rPr>
          <w:u w:val="single"/>
        </w:rPr>
        <w:t>stories that their Chinese colleagues were being abused for speaking Chinese on the shop floor.</w:t>
      </w:r>
      <w:r>
        <w:rPr>
          <w:sz w:val="16"/>
          <w:szCs w:val="16"/>
        </w:rPr>
        <w:t xml:space="preserve"> </w:t>
      </w:r>
      <w:r>
        <w:rPr>
          <w:u w:val="single"/>
        </w:rPr>
        <w:t>Managers would walk past, and upon hearing Chinese, they’d smack the speaker on the back of the head commanding the worker to “speak English!”</w:t>
      </w:r>
    </w:p>
    <w:p w14:paraId="19F7496F" w14:textId="77777777" w:rsidR="009513A0" w:rsidRDefault="009513A0" w:rsidP="009513A0">
      <w:pPr>
        <w:rPr>
          <w:sz w:val="16"/>
          <w:szCs w:val="16"/>
        </w:rPr>
      </w:pPr>
      <w:r>
        <w:rPr>
          <w:u w:val="single"/>
        </w:rPr>
        <w:t>Most of the workers were people of color, but the majority were not Chinese.</w:t>
      </w:r>
      <w:r>
        <w:rPr>
          <w:sz w:val="16"/>
          <w:szCs w:val="16"/>
        </w:rPr>
        <w:t xml:space="preserve"> The </w:t>
      </w:r>
      <w:r>
        <w:rPr>
          <w:u w:val="single"/>
        </w:rPr>
        <w:t xml:space="preserve">largest plurality in the workplace was made up of </w:t>
      </w:r>
      <w:proofErr w:type="gramStart"/>
      <w:r>
        <w:rPr>
          <w:u w:val="single"/>
        </w:rPr>
        <w:t>African-Americans</w:t>
      </w:r>
      <w:proofErr w:type="gramEnd"/>
      <w:r>
        <w:rPr>
          <w:u w:val="single"/>
        </w:rPr>
        <w:t>, virtually all of whom only spoke English. But everyone could identify with the indignity of the story, the asymmetrical relations that empowered the bosses to abuse any one of them for any reason.</w:t>
      </w:r>
    </w:p>
    <w:p w14:paraId="3EC8E8BD" w14:textId="77777777" w:rsidR="009513A0" w:rsidRDefault="009513A0" w:rsidP="009513A0">
      <w:pPr>
        <w:rPr>
          <w:u w:val="single"/>
        </w:rPr>
      </w:pPr>
      <w:r>
        <w:rPr>
          <w:u w:val="single"/>
        </w:rPr>
        <w:t>Workers from a whole range of identities fought in solidarity with the Chinese workers.</w:t>
      </w:r>
      <w:r>
        <w:rPr>
          <w:sz w:val="16"/>
          <w:szCs w:val="16"/>
        </w:rPr>
        <w:t xml:space="preserve"> Discrimination </w:t>
      </w:r>
      <w:proofErr w:type="gramStart"/>
      <w:r>
        <w:rPr>
          <w:sz w:val="16"/>
          <w:szCs w:val="16"/>
        </w:rPr>
        <w:t>on the basis of</w:t>
      </w:r>
      <w:proofErr w:type="gramEnd"/>
      <w:r>
        <w:rPr>
          <w:sz w:val="16"/>
          <w:szCs w:val="16"/>
        </w:rPr>
        <w:t xml:space="preserve"> language became a central demand in the broader campaign. The </w:t>
      </w:r>
      <w:r>
        <w:rPr>
          <w:u w:val="single"/>
        </w:rPr>
        <w:t>campaign attached the specificity of the Chinese workers’ situation to all the workers’ common struggle against the boss.</w:t>
      </w:r>
    </w:p>
    <w:p w14:paraId="3C956417" w14:textId="77777777" w:rsidR="009513A0" w:rsidRDefault="009513A0" w:rsidP="009513A0">
      <w:pPr>
        <w:rPr>
          <w:u w:val="single"/>
        </w:rPr>
      </w:pPr>
      <w:r>
        <w:rPr>
          <w:u w:val="single"/>
        </w:rPr>
        <w:lastRenderedPageBreak/>
        <w:t>This form of class struggle was not enough to overcome racism the world over. But it did give a brief glimpse of solidarity across backgrounds and experiences through acknowledging the shared indignity of class exploitation.</w:t>
      </w:r>
    </w:p>
    <w:p w14:paraId="4A2DA07E" w14:textId="77777777" w:rsidR="009513A0" w:rsidRDefault="009513A0" w:rsidP="009513A0">
      <w:pPr>
        <w:rPr>
          <w:sz w:val="16"/>
          <w:szCs w:val="16"/>
        </w:rPr>
      </w:pPr>
      <w:r>
        <w:rPr>
          <w:sz w:val="16"/>
          <w:szCs w:val="16"/>
        </w:rPr>
        <w:t xml:space="preserve">In the end, </w:t>
      </w:r>
      <w:r>
        <w:rPr>
          <w:u w:val="single"/>
        </w:rPr>
        <w:t>the workers won.</w:t>
      </w:r>
      <w:r>
        <w:rPr>
          <w:sz w:val="16"/>
          <w:szCs w:val="16"/>
        </w:rPr>
        <w:t xml:space="preserve"> As the campaign victories were listed, the excitement in the room was overwhelming, a type of energy that I’d only ever felt at a particularly intense church service or while attending a high-stakes game in a packed stadium. </w:t>
      </w:r>
      <w:r>
        <w:rPr>
          <w:u w:val="single"/>
        </w:rPr>
        <w:t>The organizer announced that healthcare had been won. We clapped. We celebrated as the wage increases were added up.</w:t>
      </w:r>
    </w:p>
    <w:p w14:paraId="5372EF51" w14:textId="77777777" w:rsidR="009513A0" w:rsidRDefault="009513A0" w:rsidP="009513A0">
      <w:pPr>
        <w:rPr>
          <w:u w:val="single"/>
        </w:rPr>
      </w:pPr>
      <w:r>
        <w:rPr>
          <w:sz w:val="16"/>
          <w:szCs w:val="16"/>
        </w:rPr>
        <w:t xml:space="preserve">But </w:t>
      </w:r>
      <w:r>
        <w:rPr>
          <w:u w:val="single"/>
        </w:rPr>
        <w:t>when the organizer revealed that the contract guaranteed the right to speak non-English languages in the workplace, the room erupted. The black workers were palpably just as invested as the Chinese workers, and everyone was ecstatic.</w:t>
      </w:r>
    </w:p>
    <w:p w14:paraId="7B53E5B1" w14:textId="77777777" w:rsidR="009513A0" w:rsidRDefault="009513A0" w:rsidP="009513A0">
      <w:pPr>
        <w:rPr>
          <w:sz w:val="16"/>
          <w:szCs w:val="16"/>
        </w:rPr>
      </w:pPr>
      <w:r>
        <w:rPr>
          <w:sz w:val="16"/>
          <w:szCs w:val="16"/>
        </w:rPr>
        <w:t xml:space="preserve">Because </w:t>
      </w:r>
      <w:r>
        <w:rPr>
          <w:u w:val="single"/>
        </w:rPr>
        <w:t>he fails to deeply consider what real, material resistance of the masses might look like, the kind that guided Fannie Lou Hamer, Coates ends up idealizing racism. He evokes metaphors of earthquakes and physical laws to describe its magnitude.</w:t>
      </w:r>
    </w:p>
    <w:p w14:paraId="5C9FAD63" w14:textId="77777777" w:rsidR="009513A0" w:rsidRDefault="009513A0" w:rsidP="009513A0">
      <w:pPr>
        <w:rPr>
          <w:sz w:val="16"/>
          <w:szCs w:val="16"/>
        </w:rPr>
      </w:pPr>
      <w:r>
        <w:rPr>
          <w:sz w:val="16"/>
          <w:szCs w:val="16"/>
        </w:rPr>
        <w:t>But for the workers in that university cafeteria</w:t>
      </w:r>
      <w:r>
        <w:rPr>
          <w:u w:val="single"/>
        </w:rPr>
        <w:t>, racism was a smack from a boss. For millions of poor black people, racism is the corrosive water pipes poisoning their bodies. School closures, crumbling and unstable housing, and all the intimately practical things necessary for everyday life are the measure of racism.</w:t>
      </w:r>
    </w:p>
    <w:p w14:paraId="74CB92FE" w14:textId="77777777" w:rsidR="009513A0" w:rsidRDefault="009513A0" w:rsidP="009513A0">
      <w:pPr>
        <w:rPr>
          <w:sz w:val="16"/>
          <w:szCs w:val="16"/>
        </w:rPr>
      </w:pPr>
      <w:r>
        <w:rPr>
          <w:sz w:val="16"/>
          <w:szCs w:val="16"/>
        </w:rPr>
        <w:t xml:space="preserve">These </w:t>
      </w:r>
      <w:r>
        <w:rPr>
          <w:u w:val="single"/>
        </w:rPr>
        <w:t>racist realities are not separable from questions of class.</w:t>
      </w:r>
      <w:r>
        <w:rPr>
          <w:sz w:val="16"/>
          <w:szCs w:val="16"/>
        </w:rPr>
        <w:t xml:space="preserve"> In fact, </w:t>
      </w:r>
      <w:r>
        <w:rPr>
          <w:u w:val="single"/>
        </w:rPr>
        <w:t>they are expressions of class politics.</w:t>
      </w:r>
      <w:r>
        <w:rPr>
          <w:sz w:val="16"/>
          <w:szCs w:val="16"/>
        </w:rPr>
        <w:t xml:space="preserve"> The </w:t>
      </w:r>
      <w:r>
        <w:rPr>
          <w:u w:val="single"/>
        </w:rPr>
        <w:t>racialized tragedies faced daily by people of color require us to embrace class struggle, not Coates’s demobilizing metaphysical maxims about how white people “must ultimately stop themselves.”</w:t>
      </w:r>
    </w:p>
    <w:p w14:paraId="40D306EB" w14:textId="77777777" w:rsidR="009513A0" w:rsidRDefault="009513A0" w:rsidP="009513A0">
      <w:pPr>
        <w:rPr>
          <w:sz w:val="16"/>
          <w:szCs w:val="16"/>
        </w:rPr>
      </w:pPr>
      <w:r>
        <w:rPr>
          <w:u w:val="single"/>
        </w:rPr>
        <w:t>Solidarity from below, between cafeteria workers, truck drivers, secretaries, and any number of everyday people is worth magnitudes more than the kind of special acknowledgement from elites that Coates is after.</w:t>
      </w:r>
      <w:r>
        <w:rPr>
          <w:sz w:val="16"/>
          <w:szCs w:val="16"/>
        </w:rPr>
        <w:t xml:space="preserve"> This solidarity through shared struggle, as Fannie Lou Hamer recognized, is the foundation for social transformation.</w:t>
      </w:r>
    </w:p>
    <w:p w14:paraId="7ABD4DBE" w14:textId="77777777" w:rsidR="009513A0" w:rsidRDefault="009513A0" w:rsidP="009513A0">
      <w:pPr>
        <w:rPr>
          <w:u w:val="single"/>
        </w:rPr>
      </w:pPr>
      <w:r>
        <w:rPr>
          <w:u w:val="single"/>
        </w:rPr>
        <w:t>Where Coates would have us retreat, she called on us to march. She knew that the only way to defeat racism was to fight it, every step of the way.</w:t>
      </w:r>
    </w:p>
    <w:p w14:paraId="59F08139" w14:textId="77777777" w:rsidR="00040370" w:rsidRDefault="00040370" w:rsidP="00040370"/>
    <w:p w14:paraId="5947F3DD" w14:textId="089B1D38" w:rsidR="00040370" w:rsidRDefault="00040370" w:rsidP="00040370">
      <w:pPr>
        <w:pStyle w:val="Heading4"/>
      </w:pPr>
      <w:r>
        <w:t>Development capitalism is the root of American racism</w:t>
      </w:r>
    </w:p>
    <w:p w14:paraId="386342CC" w14:textId="77777777" w:rsidR="00040370" w:rsidRDefault="00040370" w:rsidP="00040370">
      <w:pPr>
        <w:rPr>
          <w:b/>
          <w:sz w:val="16"/>
          <w:szCs w:val="16"/>
        </w:rPr>
      </w:pPr>
      <w:r>
        <w:rPr>
          <w:b/>
          <w:sz w:val="26"/>
          <w:szCs w:val="26"/>
        </w:rPr>
        <w:t>Vanderburgh 2021</w:t>
      </w:r>
      <w:r>
        <w:t xml:space="preserve"> </w:t>
      </w:r>
      <w:r>
        <w:rPr>
          <w:sz w:val="16"/>
          <w:szCs w:val="16"/>
        </w:rPr>
        <w:t xml:space="preserve">(Wes Vanderburgh is a literary artist whose work seeks to reopen lost futures </w:t>
      </w:r>
      <w:proofErr w:type="gramStart"/>
      <w:r>
        <w:rPr>
          <w:sz w:val="16"/>
          <w:szCs w:val="16"/>
        </w:rPr>
        <w:t>and  explore</w:t>
      </w:r>
      <w:proofErr w:type="gramEnd"/>
      <w:r>
        <w:rPr>
          <w:sz w:val="16"/>
          <w:szCs w:val="16"/>
        </w:rPr>
        <w:t>  the legacies of the left ) https://platypus1917.org/2021/09/01/beyond-racial-capitalism-black-marxism-and-the-question-of-modernity///BCN</w:t>
      </w:r>
    </w:p>
    <w:p w14:paraId="530659F6" w14:textId="77777777" w:rsidR="00040370" w:rsidRDefault="00040370" w:rsidP="00040370">
      <w:pPr>
        <w:rPr>
          <w:sz w:val="16"/>
          <w:szCs w:val="16"/>
        </w:rPr>
      </w:pPr>
      <w:r>
        <w:rPr>
          <w:sz w:val="16"/>
          <w:szCs w:val="16"/>
        </w:rPr>
        <w:t xml:space="preserve">I will not spend too much time on this, as so many others have taken the concept and run with it. To me, it seems that it both does not tell us much that we do not already know, and yet </w:t>
      </w:r>
      <w:proofErr w:type="spellStart"/>
      <w:r>
        <w:rPr>
          <w:sz w:val="16"/>
          <w:szCs w:val="16"/>
        </w:rPr>
        <w:t>transhistoricizes</w:t>
      </w:r>
      <w:proofErr w:type="spellEnd"/>
      <w:r>
        <w:rPr>
          <w:sz w:val="16"/>
          <w:szCs w:val="16"/>
        </w:rPr>
        <w:t xml:space="preserve"> the concept of “race” to the point of theoretical (not to mention practical) uselessness. We may sum up the former with the following quote: </w:t>
      </w:r>
      <w:r>
        <w:rPr>
          <w:u w:val="single"/>
        </w:rPr>
        <w:t>“The historical development of world capitalism was influenced in a most fundamental way by the particularistic forces of racism and nationalism.</w:t>
      </w:r>
      <w:r>
        <w:rPr>
          <w:sz w:val="16"/>
          <w:szCs w:val="16"/>
        </w:rPr>
        <w:t xml:space="preserve">”[3] Now, Robinson does dive into the details of the middle and latter centuries of medieval Europe to reveal the complicated ways in which region, language, religion, and even skin color interacted to constitute political, economic, and discursive relations of power. He uses this brief but rich historical sketch to show </w:t>
      </w:r>
      <w:proofErr w:type="gramStart"/>
      <w:r>
        <w:rPr>
          <w:sz w:val="16"/>
          <w:szCs w:val="16"/>
        </w:rPr>
        <w:t>later on</w:t>
      </w:r>
      <w:proofErr w:type="gramEnd"/>
      <w:r>
        <w:rPr>
          <w:sz w:val="16"/>
          <w:szCs w:val="16"/>
        </w:rPr>
        <w:t xml:space="preserve"> how elements of these medieval relationships were re-articulated in modern racisms. This is how he explains, for example,</w:t>
      </w:r>
      <w:r>
        <w:rPr>
          <w:u w:val="single"/>
        </w:rPr>
        <w:t xml:space="preserve"> the instability of American racism: It amalgamates half-dead and yet reconfigured aspects of older prejudices based on conflicting social bases (e.g., imputed biological objectivity of phenotype combined with the supposed subjectivity of religion, all wrapped up in a denial of the modern concept of freedom of labor)</w:t>
      </w:r>
      <w:r>
        <w:rPr>
          <w:sz w:val="16"/>
          <w:szCs w:val="16"/>
        </w:rPr>
        <w:t xml:space="preserve">. Far from theorizing </w:t>
      </w:r>
      <w:r>
        <w:rPr>
          <w:u w:val="single"/>
        </w:rPr>
        <w:t xml:space="preserve">capitalism as irredeemably racist, as do many contemporaries, he limits himself to the much more realistic, if blander, recognition that racialized aspects of control and </w:t>
      </w:r>
      <w:r>
        <w:rPr>
          <w:u w:val="single"/>
        </w:rPr>
        <w:lastRenderedPageBreak/>
        <w:t>ideology were floating around Renaissance Europe and got sucked into the modern project. To me, this hardly seems new.</w:t>
      </w:r>
    </w:p>
    <w:p w14:paraId="35B601A4" w14:textId="77777777" w:rsidR="00040370" w:rsidRDefault="00040370" w:rsidP="00040370">
      <w:pPr>
        <w:rPr>
          <w:sz w:val="16"/>
          <w:szCs w:val="16"/>
        </w:rPr>
      </w:pPr>
      <w:r>
        <w:rPr>
          <w:sz w:val="16"/>
          <w:szCs w:val="16"/>
        </w:rPr>
        <w:t xml:space="preserve">But what is troubling is his sloppy and ultimately transhistorical usage of the concepts of “race” and “racism.” The rest of the quote used above goes like this: “This could only be true if the social, </w:t>
      </w:r>
      <w:r>
        <w:rPr>
          <w:u w:val="single"/>
        </w:rPr>
        <w:t>psychological, and cultural origins of racism and nationalism both anticipated capitalism in time and formed a piece with those events that contributed directly to its organization of production and exchange.”</w:t>
      </w:r>
      <w:r>
        <w:rPr>
          <w:sz w:val="16"/>
          <w:szCs w:val="16"/>
        </w:rPr>
        <w:t>[4] Is it just that the antecedents of modern racism and nationalism already existed, anticipating their later incorporation into capitalism? Not quite: “</w:t>
      </w:r>
      <w:r>
        <w:rPr>
          <w:u w:val="single"/>
        </w:rPr>
        <w:t>The development of capitalism can thus be seen as having been determined in form by the social and ideological composition of a civilization that had assumed its fundamental perspectives during feudalism</w:t>
      </w:r>
      <w:proofErr w:type="gramStart"/>
      <w:r>
        <w:rPr>
          <w:u w:val="single"/>
        </w:rPr>
        <w:t>.”[</w:t>
      </w:r>
      <w:proofErr w:type="gramEnd"/>
      <w:r>
        <w:rPr>
          <w:u w:val="single"/>
        </w:rPr>
        <w:t xml:space="preserve">5] Here we have the crystallization of “race” into a phenomenon that apparently existed right from the beginning, even before the beginning. Racism is a particularly “European” disease, and thus no “European” product (Marxism included) can ever conceivably rid itself of this original sin. </w:t>
      </w:r>
      <w:r>
        <w:rPr>
          <w:sz w:val="16"/>
          <w:szCs w:val="16"/>
        </w:rPr>
        <w:t xml:space="preserve">But Robinson already anticipated my doubts: </w:t>
      </w:r>
      <w:r>
        <w:rPr>
          <w:u w:val="single"/>
        </w:rPr>
        <w:t>“And though our era might seem a particularly fitting one for depositing the origins of racism, that judgment merely reflects how resistant the idea is to examination and how powerful and natural its specifications have become. Our confusions, however, are not unique. As an enduring principle of European social order, the effects of racialism were bound to appear in the social expression of every strata of every European society no matter the structures upon which they were formed</w:t>
      </w:r>
      <w:proofErr w:type="gramStart"/>
      <w:r>
        <w:rPr>
          <w:sz w:val="16"/>
          <w:szCs w:val="16"/>
        </w:rPr>
        <w:t>.”[</w:t>
      </w:r>
      <w:proofErr w:type="gramEnd"/>
      <w:r>
        <w:rPr>
          <w:sz w:val="16"/>
          <w:szCs w:val="16"/>
        </w:rPr>
        <w:t xml:space="preserve">6] </w:t>
      </w:r>
      <w:r>
        <w:rPr>
          <w:u w:val="single"/>
        </w:rPr>
        <w:t>Race is thus a category that transcends time and place. Capitalism, then, is fundamentally racist at its core, by the magic of an ill-defined and loosely applied category of “race.”</w:t>
      </w:r>
    </w:p>
    <w:p w14:paraId="2269D12A" w14:textId="77777777" w:rsidR="00040370" w:rsidRDefault="00040370" w:rsidP="00040370">
      <w:pPr>
        <w:rPr>
          <w:sz w:val="16"/>
          <w:szCs w:val="16"/>
        </w:rPr>
      </w:pPr>
      <w:r>
        <w:rPr>
          <w:sz w:val="16"/>
          <w:szCs w:val="16"/>
        </w:rPr>
        <w:t xml:space="preserve">Robinson thus belies a fundamental ambiguity in his deployment of “racial capitalism.” On the one hand, </w:t>
      </w:r>
      <w:r>
        <w:rPr>
          <w:u w:val="single"/>
        </w:rPr>
        <w:t>it signifies merely the many indigenous European ethnocentrisms competing for dominance amid the emergent Renaissance, eventually being subsumed into the Enlightenment. On the other, it is an intrinsic and intentional part of the European-ness of capitalism.</w:t>
      </w:r>
      <w:r>
        <w:rPr>
          <w:sz w:val="16"/>
          <w:szCs w:val="16"/>
        </w:rPr>
        <w:t xml:space="preserve"> But I will not concern myself with this topic anymore. This discussion transitions nicely into the area that I think has been under-appreciated in Robinson’s work. For if racism and racialized modes of being human pre-date the modern epoch, then that means that our age does not represent a total reconfiguration of what it means to be human and what potential exists to overcome this meaning. In other words, if there is some kind of “essence” to being human that the modern epoch did not break with, but simply remolded for its own purposes, then there seems to be no way of transcending that essence. What I am getting at is best understood in contrast with older iterations of the Left’s self-understanding. Since Robinson’s vision directly clashes with this, we must digress a little </w:t>
      </w:r>
      <w:proofErr w:type="gramStart"/>
      <w:r>
        <w:rPr>
          <w:sz w:val="16"/>
          <w:szCs w:val="16"/>
        </w:rPr>
        <w:t>in order to</w:t>
      </w:r>
      <w:proofErr w:type="gramEnd"/>
      <w:r>
        <w:rPr>
          <w:sz w:val="16"/>
          <w:szCs w:val="16"/>
        </w:rPr>
        <w:t xml:space="preserve"> grasp the power (and challenge) of his critique.</w:t>
      </w:r>
    </w:p>
    <w:p w14:paraId="5089F0E7" w14:textId="77777777" w:rsidR="00040370" w:rsidRDefault="00040370" w:rsidP="00040370">
      <w:pPr>
        <w:rPr>
          <w:sz w:val="16"/>
          <w:szCs w:val="16"/>
        </w:rPr>
      </w:pPr>
      <w:r>
        <w:rPr>
          <w:u w:val="single"/>
        </w:rPr>
        <w:t>Marxism once understood itself as the heir to the radical bourgeois project of freedom. In this way, it tasked itself with fulfilling the revolutionary potential of capitalism, instead of contemporary visions of softening or competing with it</w:t>
      </w:r>
      <w:r>
        <w:rPr>
          <w:sz w:val="16"/>
          <w:szCs w:val="16"/>
        </w:rPr>
        <w:t xml:space="preserve">. This transition in self-understanding hinges on the hypothesis that </w:t>
      </w:r>
      <w:r>
        <w:rPr>
          <w:u w:val="single"/>
        </w:rPr>
        <w:t>there is something new about the modern age, something that is not merely a hold-over from previous epochs, that what it means to be and become human has changed</w:t>
      </w:r>
      <w:r>
        <w:rPr>
          <w:sz w:val="16"/>
          <w:szCs w:val="16"/>
        </w:rPr>
        <w:t xml:space="preserve">. Let us back up a bit. In one sense, the history of the modern epoch is continuous with most previous moments in human history. In other words, </w:t>
      </w:r>
      <w:r>
        <w:rPr>
          <w:u w:val="single"/>
        </w:rPr>
        <w:t>class society has not ended with the modern age. In fact, the violence of class society is on display with perhaps greater concentration and ferocity now more than ever. But the new, modern contradiction of this violence is that it points toward the elimination of violence as such.</w:t>
      </w:r>
      <w:r>
        <w:rPr>
          <w:sz w:val="16"/>
          <w:szCs w:val="16"/>
        </w:rPr>
        <w:t xml:space="preserve"> The industrial mode of production portends the ability to create abundant surplus value and empower individuals to make of themselves what they will solely via the transformative power of their labor. This is the promise of the modern, even if it has become twisted and stagnated in its crisis in capitalism. The Marxist hypothesis is that this transcendent potential exists and only needs to be actualized.</w:t>
      </w:r>
    </w:p>
    <w:p w14:paraId="56EBB40B" w14:textId="77777777" w:rsidR="00040370" w:rsidRDefault="00040370" w:rsidP="00040370">
      <w:pPr>
        <w:rPr>
          <w:sz w:val="16"/>
          <w:szCs w:val="16"/>
        </w:rPr>
      </w:pPr>
      <w:r>
        <w:rPr>
          <w:sz w:val="16"/>
          <w:szCs w:val="16"/>
        </w:rPr>
        <w:t>What is new in human history, then, is a</w:t>
      </w:r>
      <w:r>
        <w:rPr>
          <w:u w:val="single"/>
        </w:rPr>
        <w:t xml:space="preserve"> fundamental restructuration of what it means to be and become human</w:t>
      </w:r>
      <w:r>
        <w:rPr>
          <w:sz w:val="16"/>
          <w:szCs w:val="16"/>
        </w:rPr>
        <w:t>. Human life, the relationships needed to sustain it, and its potential expressions all took on different forms in class societies that did not contain the potential of their own overcoming.</w:t>
      </w:r>
      <w:r>
        <w:rPr>
          <w:u w:val="single"/>
        </w:rPr>
        <w:t xml:space="preserve"> In other words, gone is the notion of a transhistorical human nature.</w:t>
      </w:r>
      <w:r>
        <w:rPr>
          <w:sz w:val="16"/>
          <w:szCs w:val="16"/>
        </w:rPr>
        <w:t xml:space="preserve"> Instead, one’s epochal context is the great framer of the “blank slate” of the human. Humanity in the modern is characterized by its capacity to labor, to </w:t>
      </w:r>
      <w:r>
        <w:rPr>
          <w:sz w:val="16"/>
          <w:szCs w:val="16"/>
        </w:rPr>
        <w:lastRenderedPageBreak/>
        <w:t xml:space="preserve">bring about something that did not exist before, to create the ends of life instead of following </w:t>
      </w:r>
      <w:r>
        <w:rPr>
          <w:u w:val="single"/>
        </w:rPr>
        <w:t>the arbitrary dictates of religion or caste or a closed mode of production like feudalism</w:t>
      </w:r>
      <w:r>
        <w:rPr>
          <w:sz w:val="16"/>
          <w:szCs w:val="16"/>
        </w:rPr>
        <w:t xml:space="preserve">. Labor sets people free to become instead of just being for the short duration of their lives. Of course, humanity as such is also in crisis just as the modern is in crisis in capitalism. </w:t>
      </w:r>
      <w:proofErr w:type="gramStart"/>
      <w:r>
        <w:rPr>
          <w:sz w:val="16"/>
          <w:szCs w:val="16"/>
        </w:rPr>
        <w:t>Therefore</w:t>
      </w:r>
      <w:proofErr w:type="gramEnd"/>
      <w:r>
        <w:rPr>
          <w:sz w:val="16"/>
          <w:szCs w:val="16"/>
        </w:rPr>
        <w:t xml:space="preserve"> this potential has not been realized. But the </w:t>
      </w:r>
      <w:r>
        <w:rPr>
          <w:u w:val="single"/>
        </w:rPr>
        <w:t xml:space="preserve">totalizing reach of the modern has remade what it means to be human such that this potential now exists in a real sense. It may have existed before in an abstract or theoretical or religious-transcendent way. But for the first time, the ability to become nearly anyone one wishes, and to </w:t>
      </w:r>
      <w:proofErr w:type="spellStart"/>
      <w:r>
        <w:rPr>
          <w:u w:val="single"/>
        </w:rPr>
        <w:t>agentically</w:t>
      </w:r>
      <w:proofErr w:type="spellEnd"/>
      <w:r>
        <w:rPr>
          <w:u w:val="single"/>
        </w:rPr>
        <w:t xml:space="preserve"> intervene in history on that basis, exists in a real, practicable, this-earthly way.</w:t>
      </w:r>
    </w:p>
    <w:p w14:paraId="0198329B" w14:textId="77777777" w:rsidR="00491496" w:rsidRPr="00E82366" w:rsidRDefault="00491496" w:rsidP="00491496"/>
    <w:p w14:paraId="2B0F172F" w14:textId="46DA238C" w:rsidR="00491496" w:rsidRPr="00E82366" w:rsidRDefault="00491496" w:rsidP="0060146A">
      <w:pPr>
        <w:rPr>
          <w:rFonts w:eastAsia="Calibri"/>
          <w:sz w:val="16"/>
        </w:rPr>
      </w:pPr>
    </w:p>
    <w:p w14:paraId="50835EAE" w14:textId="28DA860F" w:rsidR="00676348" w:rsidRPr="00E82366" w:rsidRDefault="00676348" w:rsidP="00676348">
      <w:pPr>
        <w:pStyle w:val="Heading3"/>
      </w:pPr>
      <w:bookmarkStart w:id="42" w:name="_wrarufzdv54c" w:colFirst="0" w:colLast="0"/>
      <w:bookmarkEnd w:id="42"/>
      <w:r w:rsidRPr="00E82366">
        <w:lastRenderedPageBreak/>
        <w:t>Root cause</w:t>
      </w:r>
    </w:p>
    <w:p w14:paraId="64607F32" w14:textId="6B30F712" w:rsidR="0060146A" w:rsidRPr="00E82366" w:rsidRDefault="0060146A" w:rsidP="006901ED">
      <w:pPr>
        <w:pStyle w:val="Heading4"/>
      </w:pPr>
      <w:r w:rsidRPr="00E82366">
        <w:t xml:space="preserve">Labor inequality produces the form of </w:t>
      </w:r>
      <w:proofErr w:type="gramStart"/>
      <w:r w:rsidRPr="00E82366">
        <w:t>oppression</w:t>
      </w:r>
      <w:proofErr w:type="gramEnd"/>
      <w:r w:rsidRPr="00E82366">
        <w:t xml:space="preserve"> and all other oppression uses as a scaffolding – only </w:t>
      </w:r>
      <w:proofErr w:type="spellStart"/>
      <w:r w:rsidRPr="00E82366">
        <w:t>anticapitalist</w:t>
      </w:r>
      <w:proofErr w:type="spellEnd"/>
      <w:r w:rsidRPr="00E82366">
        <w:t xml:space="preserve"> wealth redistribution can decrease the gap in wealth that produces racism</w:t>
      </w:r>
    </w:p>
    <w:p w14:paraId="64FC9454" w14:textId="77777777" w:rsidR="0060146A" w:rsidRPr="00E82366" w:rsidRDefault="0060146A" w:rsidP="0060146A">
      <w:pPr>
        <w:rPr>
          <w:sz w:val="21"/>
          <w:szCs w:val="21"/>
        </w:rPr>
      </w:pPr>
      <w:proofErr w:type="spellStart"/>
      <w:r w:rsidRPr="00E82366">
        <w:rPr>
          <w:rStyle w:val="Style13ptBold"/>
        </w:rPr>
        <w:t>Pflaum</w:t>
      </w:r>
      <w:proofErr w:type="spellEnd"/>
      <w:r w:rsidRPr="00E82366">
        <w:rPr>
          <w:rStyle w:val="Style13ptBold"/>
        </w:rPr>
        <w:t xml:space="preserve"> 15</w:t>
      </w:r>
      <w:r w:rsidRPr="00E82366">
        <w:rPr>
          <w:b/>
          <w:sz w:val="26"/>
          <w:szCs w:val="26"/>
        </w:rPr>
        <w:t xml:space="preserve">, </w:t>
      </w:r>
      <w:r w:rsidRPr="00E82366">
        <w:rPr>
          <w:sz w:val="21"/>
          <w:szCs w:val="21"/>
        </w:rPr>
        <w:t xml:space="preserve">Matthew </w:t>
      </w:r>
      <w:proofErr w:type="spellStart"/>
      <w:r w:rsidRPr="00E82366">
        <w:rPr>
          <w:sz w:val="21"/>
          <w:szCs w:val="21"/>
        </w:rPr>
        <w:t>Pflaum</w:t>
      </w:r>
      <w:proofErr w:type="spellEnd"/>
      <w:r w:rsidRPr="00E82366">
        <w:rPr>
          <w:sz w:val="21"/>
          <w:szCs w:val="21"/>
        </w:rPr>
        <w:t>, September 2015, “The Limitations of Reductive Wealth Redistribution Strategies for Curtailing Inequality in the Era of Global Capitalism”, ‘Journal of Economics and Political Economy’, https://journals.econsciences.com/index.php/JEPE/article/view/383 //</w:t>
      </w:r>
      <w:proofErr w:type="spellStart"/>
      <w:r w:rsidRPr="00E82366">
        <w:rPr>
          <w:sz w:val="21"/>
          <w:szCs w:val="21"/>
        </w:rPr>
        <w:t>sul</w:t>
      </w:r>
      <w:proofErr w:type="spellEnd"/>
    </w:p>
    <w:p w14:paraId="48D33B53" w14:textId="77777777" w:rsidR="0060146A" w:rsidRPr="00E82366" w:rsidRDefault="0060146A" w:rsidP="0060146A">
      <w:pPr>
        <w:rPr>
          <w:sz w:val="16"/>
        </w:rPr>
      </w:pPr>
      <w:r w:rsidRPr="00E82366">
        <w:rPr>
          <w:u w:val="single"/>
        </w:rPr>
        <w:t>Poverty and inequality contribute to injustice and suffering globally</w:t>
      </w:r>
      <w:r w:rsidRPr="00E82366">
        <w:rPr>
          <w:sz w:val="16"/>
        </w:rPr>
        <w:t xml:space="preserve">. They have </w:t>
      </w:r>
      <w:r w:rsidRPr="00E82366">
        <w:rPr>
          <w:u w:val="single"/>
        </w:rPr>
        <w:t>increase</w:t>
      </w:r>
      <w:r w:rsidRPr="00E82366">
        <w:rPr>
          <w:sz w:val="16"/>
        </w:rPr>
        <w:t xml:space="preserve">d </w:t>
      </w:r>
      <w:r w:rsidRPr="00E82366">
        <w:rPr>
          <w:u w:val="single"/>
        </w:rPr>
        <w:t>in</w:t>
      </w:r>
      <w:r w:rsidRPr="00E82366">
        <w:rPr>
          <w:sz w:val="16"/>
        </w:rPr>
        <w:t xml:space="preserve"> recent centuries as </w:t>
      </w:r>
      <w:r w:rsidRPr="00E82366">
        <w:rPr>
          <w:u w:val="single"/>
        </w:rPr>
        <w:t xml:space="preserve">capitalism and neoliberalism became the prevailing </w:t>
      </w:r>
      <w:proofErr w:type="gramStart"/>
      <w:r w:rsidRPr="00E82366">
        <w:rPr>
          <w:u w:val="single"/>
        </w:rPr>
        <w:t>economic  and</w:t>
      </w:r>
      <w:proofErr w:type="gramEnd"/>
      <w:r w:rsidRPr="00E82366">
        <w:rPr>
          <w:u w:val="single"/>
        </w:rPr>
        <w:t xml:space="preserve">  political  doctrines.</w:t>
      </w:r>
      <w:r w:rsidRPr="00E82366">
        <w:rPr>
          <w:sz w:val="16"/>
        </w:rPr>
        <w:t xml:space="preserve">  </w:t>
      </w:r>
      <w:proofErr w:type="gramStart"/>
      <w:r w:rsidRPr="00E82366">
        <w:rPr>
          <w:u w:val="single"/>
        </w:rPr>
        <w:t>Increasing  inequality</w:t>
      </w:r>
      <w:proofErr w:type="gramEnd"/>
      <w:r w:rsidRPr="00E82366">
        <w:rPr>
          <w:u w:val="single"/>
        </w:rPr>
        <w:t xml:space="preserve">  has  spurned  criticism  and efforts at reduction of inequality. </w:t>
      </w:r>
      <w:proofErr w:type="gramStart"/>
      <w:r w:rsidRPr="00E82366">
        <w:rPr>
          <w:u w:val="single"/>
        </w:rPr>
        <w:t>Inequality  in</w:t>
      </w:r>
      <w:proofErr w:type="gramEnd"/>
      <w:r w:rsidRPr="00E82366">
        <w:rPr>
          <w:u w:val="single"/>
        </w:rPr>
        <w:t xml:space="preserve">  capitalism can be explained using the theories of Marx’s infinite accumulation and Ricard’s scarcity principle.</w:t>
      </w:r>
      <w:r w:rsidRPr="00E82366">
        <w:rPr>
          <w:sz w:val="16"/>
        </w:rPr>
        <w:t xml:space="preserve"> The former </w:t>
      </w:r>
      <w:r w:rsidRPr="00E82366">
        <w:rPr>
          <w:u w:val="single"/>
        </w:rPr>
        <w:t xml:space="preserve">describes the propensity for wealth to be concentrated in fewer hands due to capitalists’ ownership of the </w:t>
      </w:r>
      <w:proofErr w:type="gramStart"/>
      <w:r w:rsidRPr="00E82366">
        <w:rPr>
          <w:u w:val="single"/>
        </w:rPr>
        <w:t>modes  of</w:t>
      </w:r>
      <w:proofErr w:type="gramEnd"/>
      <w:r w:rsidRPr="00E82366">
        <w:rPr>
          <w:u w:val="single"/>
        </w:rPr>
        <w:t xml:space="preserve">  production.</w:t>
      </w:r>
      <w:r w:rsidRPr="00E82366">
        <w:rPr>
          <w:sz w:val="16"/>
        </w:rPr>
        <w:t xml:space="preserve">  </w:t>
      </w:r>
      <w:proofErr w:type="gramStart"/>
      <w:r w:rsidRPr="00E82366">
        <w:rPr>
          <w:sz w:val="16"/>
        </w:rPr>
        <w:t>The  latter</w:t>
      </w:r>
      <w:proofErr w:type="gramEnd"/>
      <w:r w:rsidRPr="00E82366">
        <w:rPr>
          <w:sz w:val="16"/>
        </w:rPr>
        <w:t xml:space="preserve">  considers  the  </w:t>
      </w:r>
      <w:r w:rsidRPr="00E82366">
        <w:rPr>
          <w:u w:val="single"/>
        </w:rPr>
        <w:t>increasing  cost  of  scarce  resources like land and capital.</w:t>
      </w:r>
      <w:r w:rsidRPr="00E82366">
        <w:rPr>
          <w:sz w:val="16"/>
        </w:rPr>
        <w:t xml:space="preserve"> The   </w:t>
      </w:r>
      <w:r w:rsidRPr="00E82366">
        <w:rPr>
          <w:u w:val="single"/>
        </w:rPr>
        <w:t>strategies   for   reducing   inequality   generally   seek   to   achieve   income convergence or parity and lower the gap between rich and poor.</w:t>
      </w:r>
      <w:r w:rsidRPr="00E82366">
        <w:rPr>
          <w:sz w:val="16"/>
        </w:rPr>
        <w:t xml:space="preserve"> Piketty proposes a </w:t>
      </w:r>
      <w:proofErr w:type="gramStart"/>
      <w:r w:rsidRPr="00E82366">
        <w:rPr>
          <w:sz w:val="16"/>
        </w:rPr>
        <w:t>global  tax</w:t>
      </w:r>
      <w:proofErr w:type="gramEnd"/>
      <w:r w:rsidRPr="00E82366">
        <w:rPr>
          <w:sz w:val="16"/>
        </w:rPr>
        <w:t xml:space="preserve">  rate,  and  Standing advocates  for  a  basic  income.  </w:t>
      </w:r>
      <w:proofErr w:type="gramStart"/>
      <w:r w:rsidRPr="00E82366">
        <w:rPr>
          <w:sz w:val="16"/>
        </w:rPr>
        <w:t>Both  unfortunately</w:t>
      </w:r>
      <w:proofErr w:type="gramEnd"/>
      <w:r w:rsidRPr="00E82366">
        <w:rPr>
          <w:sz w:val="16"/>
        </w:rPr>
        <w:t xml:space="preserve"> insufficiently  address  inherent  structures  of  capitalism  and  may  therefore  have limited  impact  upon  inequality.</w:t>
      </w:r>
      <w:r w:rsidRPr="00E82366">
        <w:rPr>
          <w:u w:val="single"/>
        </w:rPr>
        <w:t xml:space="preserve"> </w:t>
      </w:r>
      <w:proofErr w:type="gramStart"/>
      <w:r w:rsidRPr="00E82366">
        <w:rPr>
          <w:u w:val="single"/>
        </w:rPr>
        <w:t>A  successful</w:t>
      </w:r>
      <w:proofErr w:type="gramEnd"/>
      <w:r w:rsidRPr="00E82366">
        <w:rPr>
          <w:u w:val="single"/>
        </w:rPr>
        <w:t xml:space="preserve">  strategy  to  curtail  inequality  will consider  the  enduring  inequality  of  capitalism.</w:t>
      </w:r>
      <w:r w:rsidRPr="00E82366">
        <w:rPr>
          <w:sz w:val="16"/>
        </w:rPr>
        <w:t xml:space="preserve">  </w:t>
      </w:r>
      <w:proofErr w:type="gramStart"/>
      <w:r w:rsidRPr="00E82366">
        <w:rPr>
          <w:u w:val="single"/>
        </w:rPr>
        <w:t>Paternalism  provides</w:t>
      </w:r>
      <w:proofErr w:type="gramEnd"/>
      <w:r w:rsidRPr="00E82366">
        <w:rPr>
          <w:u w:val="single"/>
        </w:rPr>
        <w:t xml:space="preserve">  one  possible mechanism to ensure redistribution actually results in greater wealth and economic growth for the poor.</w:t>
      </w:r>
      <w:r w:rsidRPr="00E82366">
        <w:rPr>
          <w:sz w:val="16"/>
        </w:rPr>
        <w:t xml:space="preserve"> </w:t>
      </w:r>
    </w:p>
    <w:p w14:paraId="4100AA9B" w14:textId="33F3937D" w:rsidR="00491496" w:rsidRPr="00E82366" w:rsidRDefault="00491496" w:rsidP="00676348">
      <w:pPr>
        <w:pStyle w:val="Heading3"/>
      </w:pPr>
      <w:r w:rsidRPr="00E82366">
        <w:lastRenderedPageBreak/>
        <w:t>Movements Trade Off</w:t>
      </w:r>
    </w:p>
    <w:p w14:paraId="519DC703" w14:textId="77777777" w:rsidR="00491496" w:rsidRPr="00E82366" w:rsidRDefault="00491496" w:rsidP="00491496">
      <w:pPr>
        <w:pStyle w:val="Heading4"/>
        <w:rPr>
          <w:rFonts w:ascii="Times New Roman" w:hAnsi="Times New Roman" w:cs="Times New Roman"/>
        </w:rPr>
      </w:pPr>
      <w:r w:rsidRPr="00E82366">
        <w:t>Decoloniality and anti-blackness are false theories that make resistance to capitalism less concentrated.</w:t>
      </w:r>
    </w:p>
    <w:p w14:paraId="2CE89B9A" w14:textId="77777777" w:rsidR="00491496" w:rsidRPr="00E82366" w:rsidRDefault="00491496" w:rsidP="00491496">
      <w:pPr>
        <w:pStyle w:val="NormalWeb"/>
        <w:spacing w:before="0" w:beforeAutospacing="0" w:after="160" w:afterAutospacing="0"/>
      </w:pPr>
      <w:r w:rsidRPr="00E82366">
        <w:rPr>
          <w:rFonts w:ascii="Calibri" w:hAnsi="Calibri" w:cs="Calibri"/>
          <w:color w:val="000000"/>
          <w:sz w:val="22"/>
          <w:szCs w:val="22"/>
        </w:rPr>
        <w:t xml:space="preserve">Joma </w:t>
      </w:r>
      <w:r w:rsidRPr="00E82366">
        <w:rPr>
          <w:rFonts w:ascii="Calibri" w:hAnsi="Calibri" w:cs="Calibri"/>
          <w:b/>
          <w:bCs/>
          <w:color w:val="000000"/>
          <w:sz w:val="22"/>
          <w:szCs w:val="22"/>
        </w:rPr>
        <w:t>Geneciran</w:t>
      </w:r>
      <w:r w:rsidRPr="00E82366">
        <w:rPr>
          <w:rFonts w:ascii="Calibri" w:hAnsi="Calibri" w:cs="Calibri"/>
          <w:color w:val="000000"/>
          <w:sz w:val="22"/>
          <w:szCs w:val="22"/>
        </w:rPr>
        <w:t xml:space="preserve"> 05 October </w:t>
      </w:r>
      <w:r w:rsidRPr="00E82366">
        <w:rPr>
          <w:rFonts w:ascii="Calibri" w:hAnsi="Calibri" w:cs="Calibri"/>
          <w:b/>
          <w:bCs/>
          <w:color w:val="000000"/>
          <w:sz w:val="22"/>
          <w:szCs w:val="22"/>
        </w:rPr>
        <w:t>2024</w:t>
      </w:r>
      <w:r w:rsidRPr="00E82366">
        <w:rPr>
          <w:rFonts w:ascii="Calibri" w:hAnsi="Calibri" w:cs="Calibri"/>
          <w:color w:val="000000"/>
          <w:sz w:val="22"/>
          <w:szCs w:val="22"/>
        </w:rPr>
        <w:t xml:space="preserve"> “Global historical materialism and decoloniality” Science Open </w:t>
      </w:r>
      <w:hyperlink r:id="rId89" w:history="1">
        <w:r w:rsidRPr="00E82366">
          <w:rPr>
            <w:rStyle w:val="Hyperlink"/>
            <w:rFonts w:eastAsiaTheme="majorEastAsia" w:cs="Calibri"/>
            <w:color w:val="0563C1"/>
            <w:sz w:val="22"/>
            <w:szCs w:val="22"/>
          </w:rPr>
          <w:t>https://www.scienceopen.com/hosted-document?doi=10.62191/ROAPE-2024-0035</w:t>
        </w:r>
      </w:hyperlink>
      <w:r w:rsidRPr="00E82366">
        <w:rPr>
          <w:rFonts w:ascii="Calibri" w:hAnsi="Calibri" w:cs="Calibri"/>
          <w:color w:val="000000"/>
          <w:sz w:val="22"/>
          <w:szCs w:val="22"/>
        </w:rPr>
        <w:t xml:space="preserve"> //</w:t>
      </w:r>
      <w:proofErr w:type="spellStart"/>
      <w:r w:rsidRPr="00E82366">
        <w:rPr>
          <w:rFonts w:ascii="Calibri" w:hAnsi="Calibri" w:cs="Calibri"/>
          <w:color w:val="000000"/>
          <w:sz w:val="22"/>
          <w:szCs w:val="22"/>
        </w:rPr>
        <w:t>BucKy</w:t>
      </w:r>
      <w:proofErr w:type="spellEnd"/>
    </w:p>
    <w:p w14:paraId="72A630CB" w14:textId="77777777" w:rsidR="00491496" w:rsidRPr="00E82366" w:rsidRDefault="00491496" w:rsidP="00491496">
      <w:pPr>
        <w:pStyle w:val="NormalWeb"/>
        <w:spacing w:before="0" w:beforeAutospacing="0" w:after="160" w:afterAutospacing="0"/>
      </w:pPr>
      <w:r w:rsidRPr="00E82366">
        <w:rPr>
          <w:rFonts w:ascii="Calibri" w:hAnsi="Calibri" w:cs="Calibri"/>
          <w:color w:val="000000"/>
          <w:sz w:val="22"/>
          <w:szCs w:val="22"/>
          <w:u w:val="single"/>
        </w:rPr>
        <w:t>De</w:t>
      </w:r>
      <w:r w:rsidRPr="00E82366">
        <w:rPr>
          <w:rFonts w:ascii="Calibri" w:hAnsi="Calibri" w:cs="Calibri"/>
          <w:color w:val="000000"/>
          <w:sz w:val="22"/>
          <w:szCs w:val="22"/>
          <w:u w:val="single"/>
          <w:shd w:val="clear" w:color="auto" w:fill="00FF00"/>
        </w:rPr>
        <w:t>colonial theory has become hegemonic within social the</w:t>
      </w:r>
      <w:r w:rsidRPr="00E82366">
        <w:rPr>
          <w:rFonts w:ascii="Calibri" w:hAnsi="Calibri" w:cs="Calibri"/>
          <w:color w:val="000000"/>
          <w:sz w:val="22"/>
          <w:szCs w:val="22"/>
          <w:u w:val="single"/>
        </w:rPr>
        <w:t>ory</w:t>
      </w:r>
      <w:r w:rsidRPr="00E82366">
        <w:rPr>
          <w:rFonts w:ascii="Calibri" w:hAnsi="Calibri" w:cs="Calibri"/>
          <w:color w:val="000000"/>
          <w:sz w:val="22"/>
          <w:szCs w:val="22"/>
        </w:rPr>
        <w:t xml:space="preserve">. Previous post-development debates once deemed settled have resurfaced under the guise of decolonial thought. This debate piece offers a global historical materialist critique of decolonial theory. First, I look at a discussion of modes of production and social formations; second, I offer eight questions as a methodological inquiry for demystifying decolonial literature; finally, </w:t>
      </w:r>
      <w:r w:rsidRPr="00E82366">
        <w:rPr>
          <w:rFonts w:ascii="Calibri" w:hAnsi="Calibri" w:cs="Calibri"/>
          <w:color w:val="000000"/>
          <w:sz w:val="22"/>
          <w:szCs w:val="22"/>
          <w:u w:val="single"/>
        </w:rPr>
        <w:t>I apply these questions to excerpts from </w:t>
      </w:r>
      <w:hyperlink r:id="rId90" w:anchor="r16" w:history="1">
        <w:r w:rsidRPr="00E82366">
          <w:rPr>
            <w:rStyle w:val="Hyperlink"/>
            <w:rFonts w:eastAsiaTheme="majorEastAsia" w:cs="Calibri"/>
            <w:color w:val="000000"/>
            <w:sz w:val="22"/>
            <w:szCs w:val="22"/>
          </w:rPr>
          <w:t xml:space="preserve">Walter </w:t>
        </w:r>
        <w:proofErr w:type="spellStart"/>
        <w:r w:rsidRPr="00E82366">
          <w:rPr>
            <w:rStyle w:val="Hyperlink"/>
            <w:rFonts w:eastAsiaTheme="majorEastAsia" w:cs="Calibri"/>
            <w:color w:val="000000"/>
            <w:sz w:val="22"/>
            <w:szCs w:val="22"/>
          </w:rPr>
          <w:t>Mignolo</w:t>
        </w:r>
        <w:proofErr w:type="spellEnd"/>
        <w:r w:rsidRPr="00E82366">
          <w:rPr>
            <w:rStyle w:val="Hyperlink"/>
            <w:rFonts w:eastAsiaTheme="majorEastAsia" w:cs="Calibri"/>
            <w:color w:val="000000"/>
            <w:sz w:val="22"/>
            <w:szCs w:val="22"/>
          </w:rPr>
          <w:t xml:space="preserve"> and Catherine Walsh’s On Decoloniality (2018)</w:t>
        </w:r>
      </w:hyperlink>
      <w:r w:rsidRPr="00E82366">
        <w:rPr>
          <w:rFonts w:ascii="Calibri" w:hAnsi="Calibri" w:cs="Calibri"/>
          <w:color w:val="000000"/>
          <w:sz w:val="22"/>
          <w:szCs w:val="22"/>
          <w:u w:val="single"/>
        </w:rPr>
        <w:t xml:space="preserve"> and two other pieces by </w:t>
      </w:r>
      <w:proofErr w:type="spellStart"/>
      <w:r w:rsidRPr="00E82366">
        <w:rPr>
          <w:rFonts w:ascii="Calibri" w:hAnsi="Calibri" w:cs="Calibri"/>
          <w:color w:val="000000"/>
          <w:sz w:val="22"/>
          <w:szCs w:val="22"/>
          <w:u w:val="single"/>
        </w:rPr>
        <w:t>Mignolo</w:t>
      </w:r>
      <w:proofErr w:type="spellEnd"/>
      <w:r w:rsidRPr="00E82366">
        <w:rPr>
          <w:rFonts w:ascii="Calibri" w:hAnsi="Calibri" w:cs="Calibri"/>
          <w:color w:val="000000"/>
          <w:sz w:val="22"/>
          <w:szCs w:val="22"/>
        </w:rPr>
        <w:t>.</w:t>
      </w:r>
    </w:p>
    <w:p w14:paraId="54C2CA95" w14:textId="13662BAC" w:rsidR="00491496" w:rsidRPr="00E82366" w:rsidRDefault="00491496" w:rsidP="00491496">
      <w:pPr>
        <w:pStyle w:val="NormalWeb"/>
        <w:spacing w:before="0" w:beforeAutospacing="0" w:after="160" w:afterAutospacing="0"/>
      </w:pPr>
      <w:r w:rsidRPr="00E82366">
        <w:rPr>
          <w:rFonts w:ascii="Calibri" w:hAnsi="Calibri" w:cs="Calibri"/>
          <w:color w:val="000000"/>
          <w:sz w:val="22"/>
          <w:szCs w:val="22"/>
          <w:u w:val="single"/>
        </w:rPr>
        <w:t xml:space="preserve">Implicit in this critique of </w:t>
      </w:r>
      <w:r w:rsidRPr="00E82366">
        <w:rPr>
          <w:rFonts w:ascii="Calibri" w:hAnsi="Calibri" w:cs="Calibri"/>
          <w:color w:val="000000"/>
          <w:sz w:val="22"/>
          <w:szCs w:val="22"/>
          <w:u w:val="single"/>
          <w:shd w:val="clear" w:color="auto" w:fill="00FF00"/>
        </w:rPr>
        <w:t>decolonial theories</w:t>
      </w:r>
      <w:r w:rsidRPr="00E82366">
        <w:rPr>
          <w:rFonts w:ascii="Calibri" w:hAnsi="Calibri" w:cs="Calibri"/>
          <w:color w:val="000000"/>
          <w:sz w:val="22"/>
          <w:szCs w:val="22"/>
          <w:u w:val="single"/>
        </w:rPr>
        <w:t xml:space="preserve"> is the </w:t>
      </w:r>
      <w:r w:rsidRPr="00E82366">
        <w:rPr>
          <w:rFonts w:ascii="Calibri" w:hAnsi="Calibri" w:cs="Calibri"/>
          <w:color w:val="000000"/>
          <w:sz w:val="22"/>
          <w:szCs w:val="22"/>
          <w:u w:val="single"/>
          <w:shd w:val="clear" w:color="auto" w:fill="00FF00"/>
        </w:rPr>
        <w:t>thesis</w:t>
      </w:r>
      <w:r w:rsidRPr="00E82366">
        <w:rPr>
          <w:rFonts w:ascii="Calibri" w:hAnsi="Calibri" w:cs="Calibri"/>
          <w:color w:val="000000"/>
          <w:sz w:val="22"/>
          <w:szCs w:val="22"/>
          <w:u w:val="single"/>
        </w:rPr>
        <w:t xml:space="preserve"> that theory must be </w:t>
      </w:r>
      <w:r w:rsidRPr="00E82366">
        <w:rPr>
          <w:rFonts w:ascii="Calibri" w:hAnsi="Calibri" w:cs="Calibri"/>
          <w:color w:val="000000"/>
          <w:sz w:val="22"/>
          <w:szCs w:val="22"/>
          <w:u w:val="single"/>
          <w:shd w:val="clear" w:color="auto" w:fill="00FF00"/>
        </w:rPr>
        <w:t>reintegrated</w:t>
      </w:r>
      <w:r w:rsidRPr="00E82366">
        <w:rPr>
          <w:rFonts w:ascii="Calibri" w:hAnsi="Calibri" w:cs="Calibri"/>
          <w:color w:val="000000"/>
          <w:sz w:val="22"/>
          <w:szCs w:val="22"/>
          <w:u w:val="single"/>
        </w:rPr>
        <w:t xml:space="preserve"> back </w:t>
      </w:r>
      <w:r w:rsidRPr="00E82366">
        <w:rPr>
          <w:rFonts w:ascii="Calibri" w:hAnsi="Calibri" w:cs="Calibri"/>
          <w:color w:val="000000"/>
          <w:sz w:val="22"/>
          <w:szCs w:val="22"/>
          <w:u w:val="single"/>
          <w:shd w:val="clear" w:color="auto" w:fill="00FF00"/>
        </w:rPr>
        <w:t>into</w:t>
      </w:r>
      <w:r w:rsidRPr="00E82366">
        <w:rPr>
          <w:rFonts w:ascii="Calibri" w:hAnsi="Calibri" w:cs="Calibri"/>
          <w:color w:val="000000"/>
          <w:sz w:val="22"/>
          <w:szCs w:val="22"/>
          <w:u w:val="single"/>
        </w:rPr>
        <w:t xml:space="preserve"> history</w:t>
      </w:r>
      <w:r w:rsidRPr="00E82366">
        <w:rPr>
          <w:rFonts w:ascii="Calibri" w:hAnsi="Calibri" w:cs="Calibri"/>
          <w:color w:val="000000"/>
          <w:sz w:val="22"/>
          <w:szCs w:val="22"/>
        </w:rPr>
        <w:t xml:space="preserve">. As Issa Shivji argues, ‘you cannot develop alternatives in the abstract. </w:t>
      </w:r>
      <w:r w:rsidRPr="00E82366">
        <w:rPr>
          <w:rFonts w:ascii="Calibri" w:hAnsi="Calibri" w:cs="Calibri"/>
          <w:color w:val="000000"/>
          <w:sz w:val="22"/>
          <w:szCs w:val="22"/>
          <w:u w:val="single"/>
          <w:shd w:val="clear" w:color="auto" w:fill="00FF00"/>
        </w:rPr>
        <w:t>The</w:t>
      </w:r>
      <w:r w:rsidRPr="00E82366">
        <w:rPr>
          <w:rFonts w:ascii="Calibri" w:hAnsi="Calibri" w:cs="Calibri"/>
          <w:color w:val="000000"/>
          <w:sz w:val="22"/>
          <w:szCs w:val="22"/>
          <w:u w:val="single"/>
        </w:rPr>
        <w:t xml:space="preserve"> life </w:t>
      </w:r>
      <w:r w:rsidRPr="00E82366">
        <w:rPr>
          <w:rFonts w:ascii="Calibri" w:hAnsi="Calibri" w:cs="Calibri"/>
          <w:color w:val="000000"/>
          <w:sz w:val="22"/>
          <w:szCs w:val="22"/>
          <w:u w:val="single"/>
          <w:shd w:val="clear" w:color="auto" w:fill="00FF00"/>
        </w:rPr>
        <w:t>struggles of the working people</w:t>
      </w:r>
      <w:r w:rsidRPr="00E82366">
        <w:rPr>
          <w:rFonts w:ascii="Calibri" w:hAnsi="Calibri" w:cs="Calibri"/>
          <w:color w:val="000000"/>
          <w:sz w:val="22"/>
          <w:szCs w:val="22"/>
          <w:u w:val="single"/>
        </w:rPr>
        <w:t xml:space="preserve"> in our countries are a school from which we can learn</w:t>
      </w:r>
      <w:r w:rsidRPr="00E82366">
        <w:rPr>
          <w:rFonts w:ascii="Calibri" w:hAnsi="Calibri" w:cs="Calibri"/>
          <w:color w:val="000000"/>
          <w:sz w:val="22"/>
          <w:szCs w:val="22"/>
        </w:rPr>
        <w:t xml:space="preserve">, theorize, </w:t>
      </w:r>
      <w:r w:rsidRPr="00E82366">
        <w:rPr>
          <w:rFonts w:ascii="Calibri" w:hAnsi="Calibri" w:cs="Calibri"/>
          <w:color w:val="000000"/>
          <w:sz w:val="22"/>
          <w:szCs w:val="22"/>
          <w:u w:val="single"/>
        </w:rPr>
        <w:t xml:space="preserve">and </w:t>
      </w:r>
      <w:r w:rsidRPr="00E82366">
        <w:rPr>
          <w:rFonts w:ascii="Calibri" w:hAnsi="Calibri" w:cs="Calibri"/>
          <w:color w:val="000000"/>
          <w:sz w:val="22"/>
          <w:szCs w:val="22"/>
          <w:u w:val="single"/>
          <w:shd w:val="clear" w:color="auto" w:fill="00FF00"/>
        </w:rPr>
        <w:t>develop the so-called alternatives’</w:t>
      </w:r>
      <w:r w:rsidRPr="00E82366">
        <w:rPr>
          <w:rFonts w:ascii="Calibri" w:hAnsi="Calibri" w:cs="Calibri"/>
          <w:color w:val="000000"/>
          <w:sz w:val="22"/>
          <w:szCs w:val="22"/>
          <w:u w:val="single"/>
        </w:rPr>
        <w:t xml:space="preserve"> </w:t>
      </w:r>
      <w:r w:rsidRPr="00E82366">
        <w:rPr>
          <w:rFonts w:ascii="Calibri" w:hAnsi="Calibri" w:cs="Calibri"/>
          <w:color w:val="000000"/>
          <w:sz w:val="22"/>
          <w:szCs w:val="22"/>
        </w:rPr>
        <w:t>(</w:t>
      </w:r>
      <w:proofErr w:type="spellStart"/>
      <w:r w:rsidRPr="00E82366">
        <w:fldChar w:fldCharType="begin"/>
      </w:r>
      <w:r w:rsidRPr="00E82366">
        <w:instrText>HYPERLINK "https://www.scienceopen.com/hosted-document?doi=10.62191/ROAPE-2024-0035" \l "r13"</w:instrText>
      </w:r>
      <w:r w:rsidRPr="00E82366">
        <w:fldChar w:fldCharType="separate"/>
      </w:r>
      <w:r w:rsidRPr="00E82366">
        <w:rPr>
          <w:rStyle w:val="Hyperlink"/>
          <w:rFonts w:eastAsiaTheme="majorEastAsia" w:cs="Calibri"/>
          <w:color w:val="000000"/>
          <w:sz w:val="22"/>
          <w:szCs w:val="22"/>
        </w:rPr>
        <w:t>Mazwi</w:t>
      </w:r>
      <w:proofErr w:type="spellEnd"/>
      <w:r w:rsidRPr="00E82366">
        <w:rPr>
          <w:rStyle w:val="Hyperlink"/>
          <w:rFonts w:eastAsiaTheme="majorEastAsia" w:cs="Calibri"/>
          <w:color w:val="000000"/>
          <w:sz w:val="22"/>
          <w:szCs w:val="22"/>
        </w:rPr>
        <w:t xml:space="preserve"> and </w:t>
      </w:r>
      <w:proofErr w:type="spellStart"/>
      <w:r w:rsidRPr="00E82366">
        <w:rPr>
          <w:rStyle w:val="Hyperlink"/>
          <w:rFonts w:eastAsiaTheme="majorEastAsia" w:cs="Calibri"/>
          <w:color w:val="000000"/>
          <w:sz w:val="22"/>
          <w:szCs w:val="22"/>
        </w:rPr>
        <w:t>Shivji</w:t>
      </w:r>
      <w:proofErr w:type="spellEnd"/>
      <w:r w:rsidRPr="00E82366">
        <w:rPr>
          <w:rStyle w:val="Hyperlink"/>
          <w:rFonts w:eastAsiaTheme="majorEastAsia" w:cs="Calibri"/>
          <w:color w:val="000000"/>
          <w:sz w:val="22"/>
          <w:szCs w:val="22"/>
        </w:rPr>
        <w:t>, 2021</w:t>
      </w:r>
      <w:r w:rsidRPr="00E82366">
        <w:fldChar w:fldCharType="end"/>
      </w:r>
      <w:r w:rsidRPr="00E82366">
        <w:rPr>
          <w:rFonts w:ascii="Calibri" w:hAnsi="Calibri" w:cs="Calibri"/>
          <w:color w:val="000000"/>
          <w:sz w:val="22"/>
          <w:szCs w:val="22"/>
        </w:rPr>
        <w:t>, 4). According to </w:t>
      </w:r>
      <w:hyperlink r:id="rId91" w:anchor="r4" w:history="1">
        <w:r w:rsidRPr="00E82366">
          <w:rPr>
            <w:rStyle w:val="Hyperlink"/>
            <w:rFonts w:eastAsiaTheme="majorEastAsia" w:cs="Calibri"/>
            <w:color w:val="0563C1"/>
            <w:sz w:val="22"/>
            <w:szCs w:val="22"/>
          </w:rPr>
          <w:t>Samir Amin (1976</w:t>
        </w:r>
      </w:hyperlink>
      <w:r w:rsidRPr="00E82366">
        <w:rPr>
          <w:rFonts w:ascii="Calibri" w:hAnsi="Calibri" w:cs="Calibri"/>
          <w:color w:val="000000"/>
          <w:sz w:val="22"/>
          <w:szCs w:val="22"/>
        </w:rPr>
        <w:t xml:space="preserve">, 69), ‘rationality [read: </w:t>
      </w:r>
      <w:r w:rsidRPr="00E82366">
        <w:rPr>
          <w:rFonts w:ascii="Calibri" w:hAnsi="Calibri" w:cs="Calibri"/>
          <w:color w:val="000000"/>
          <w:sz w:val="22"/>
          <w:szCs w:val="22"/>
          <w:u w:val="single"/>
        </w:rPr>
        <w:t xml:space="preserve">theory] is </w:t>
      </w:r>
      <w:r w:rsidRPr="00E82366">
        <w:rPr>
          <w:rFonts w:ascii="Calibri" w:hAnsi="Calibri" w:cs="Calibri"/>
          <w:color w:val="000000"/>
          <w:sz w:val="22"/>
          <w:szCs w:val="22"/>
          <w:u w:val="single"/>
          <w:shd w:val="clear" w:color="auto" w:fill="00FF00"/>
        </w:rPr>
        <w:t>in fact always relative to a particular mode of production</w:t>
      </w:r>
      <w:r w:rsidRPr="00E82366">
        <w:rPr>
          <w:rFonts w:ascii="Calibri" w:hAnsi="Calibri" w:cs="Calibri"/>
          <w:color w:val="000000"/>
          <w:sz w:val="22"/>
          <w:szCs w:val="22"/>
          <w:u w:val="single"/>
        </w:rPr>
        <w:t xml:space="preserve"> </w:t>
      </w:r>
      <w:r w:rsidRPr="00E82366">
        <w:rPr>
          <w:rFonts w:ascii="Calibri" w:hAnsi="Calibri" w:cs="Calibri"/>
          <w:color w:val="000000"/>
          <w:sz w:val="22"/>
          <w:szCs w:val="22"/>
          <w:u w:val="single"/>
          <w:shd w:val="clear" w:color="auto" w:fill="00FF00"/>
        </w:rPr>
        <w:t>and never transcends the framework of social relations</w:t>
      </w:r>
      <w:r w:rsidRPr="00E82366">
        <w:rPr>
          <w:rFonts w:ascii="Calibri" w:hAnsi="Calibri" w:cs="Calibri"/>
          <w:color w:val="000000"/>
          <w:sz w:val="22"/>
          <w:szCs w:val="22"/>
          <w:u w:val="single"/>
        </w:rPr>
        <w:t xml:space="preserve"> distinctive of that mode</w:t>
      </w:r>
      <w:r w:rsidRPr="00E82366">
        <w:rPr>
          <w:rFonts w:ascii="Calibri" w:hAnsi="Calibri" w:cs="Calibri"/>
          <w:color w:val="000000"/>
          <w:sz w:val="22"/>
          <w:szCs w:val="22"/>
        </w:rPr>
        <w:t xml:space="preserve">.’ Both scholars, </w:t>
      </w:r>
      <w:r w:rsidRPr="00E82366">
        <w:rPr>
          <w:rFonts w:ascii="Calibri" w:hAnsi="Calibri" w:cs="Calibri"/>
          <w:color w:val="000000"/>
          <w:sz w:val="22"/>
          <w:szCs w:val="22"/>
          <w:u w:val="single"/>
        </w:rPr>
        <w:t>whose intellectual geography encompasses Dakar to Dar es Salaam</w:t>
      </w:r>
      <w:r w:rsidRPr="00E82366">
        <w:rPr>
          <w:rFonts w:ascii="Calibri" w:hAnsi="Calibri" w:cs="Calibri"/>
          <w:color w:val="000000"/>
          <w:sz w:val="22"/>
          <w:szCs w:val="22"/>
        </w:rPr>
        <w:t xml:space="preserve">, </w:t>
      </w:r>
      <w:r w:rsidRPr="00E82366">
        <w:rPr>
          <w:rFonts w:ascii="Calibri" w:hAnsi="Calibri" w:cs="Calibri"/>
          <w:color w:val="000000"/>
          <w:sz w:val="22"/>
          <w:szCs w:val="22"/>
          <w:u w:val="single"/>
        </w:rPr>
        <w:t xml:space="preserve">argue that rationality is embedded in a particular history </w:t>
      </w:r>
      <w:r w:rsidRPr="00E82366">
        <w:rPr>
          <w:rFonts w:ascii="Calibri" w:hAnsi="Calibri" w:cs="Calibri"/>
          <w:color w:val="000000"/>
          <w:sz w:val="22"/>
          <w:szCs w:val="22"/>
        </w:rPr>
        <w:t>(</w:t>
      </w:r>
      <w:hyperlink r:id="rId92" w:anchor="r3" w:history="1">
        <w:r w:rsidRPr="00E82366">
          <w:rPr>
            <w:rStyle w:val="Hyperlink"/>
            <w:rFonts w:eastAsiaTheme="majorEastAsia" w:cs="Calibri"/>
            <w:color w:val="0563C1"/>
            <w:sz w:val="22"/>
            <w:szCs w:val="22"/>
          </w:rPr>
          <w:t>Al-</w:t>
        </w:r>
        <w:proofErr w:type="spellStart"/>
        <w:r w:rsidRPr="00E82366">
          <w:rPr>
            <w:rStyle w:val="Hyperlink"/>
            <w:rFonts w:eastAsiaTheme="majorEastAsia" w:cs="Calibri"/>
            <w:color w:val="0563C1"/>
            <w:sz w:val="22"/>
            <w:szCs w:val="22"/>
          </w:rPr>
          <w:t>Bulushi</w:t>
        </w:r>
        <w:proofErr w:type="spellEnd"/>
        <w:r w:rsidRPr="00E82366">
          <w:rPr>
            <w:rStyle w:val="Hyperlink"/>
            <w:rFonts w:eastAsiaTheme="majorEastAsia" w:cs="Calibri"/>
            <w:color w:val="0563C1"/>
            <w:sz w:val="22"/>
            <w:szCs w:val="22"/>
          </w:rPr>
          <w:t xml:space="preserve"> 2022</w:t>
        </w:r>
      </w:hyperlink>
      <w:r w:rsidRPr="00E82366">
        <w:rPr>
          <w:rFonts w:ascii="Calibri" w:hAnsi="Calibri" w:cs="Calibri"/>
          <w:color w:val="000000"/>
          <w:sz w:val="22"/>
          <w:szCs w:val="22"/>
        </w:rPr>
        <w:t>, 2–3). Global historical materialism offers a mode of analysis for this epistemic project that has long been ignored: the ‘social formation’.</w:t>
      </w:r>
      <w:r w:rsidRPr="00E82366">
        <w:t xml:space="preserve"> </w:t>
      </w:r>
      <w:r w:rsidRPr="00E82366">
        <w:rPr>
          <w:rFonts w:ascii="Calibri" w:hAnsi="Calibri" w:cs="Calibri"/>
          <w:color w:val="000000"/>
          <w:sz w:val="22"/>
          <w:szCs w:val="22"/>
          <w:u w:val="single"/>
          <w:shd w:val="clear" w:color="auto" w:fill="00FF00"/>
        </w:rPr>
        <w:t>Modes of production and social formations</w:t>
      </w:r>
      <w:r w:rsidRPr="00E82366">
        <w:t xml:space="preserve"> </w:t>
      </w:r>
      <w:proofErr w:type="gramStart"/>
      <w:r w:rsidRPr="00E82366">
        <w:rPr>
          <w:rFonts w:ascii="Calibri" w:hAnsi="Calibri" w:cs="Calibri"/>
          <w:color w:val="000000"/>
          <w:sz w:val="22"/>
          <w:szCs w:val="22"/>
          <w:u w:val="single"/>
        </w:rPr>
        <w:t>In</w:t>
      </w:r>
      <w:proofErr w:type="gramEnd"/>
      <w:r w:rsidRPr="00E82366">
        <w:rPr>
          <w:rFonts w:ascii="Calibri" w:hAnsi="Calibri" w:cs="Calibri"/>
          <w:color w:val="000000"/>
          <w:sz w:val="22"/>
          <w:szCs w:val="22"/>
          <w:u w:val="single"/>
        </w:rPr>
        <w:t xml:space="preserve"> all social formations </w:t>
      </w:r>
      <w:r w:rsidRPr="00E82366">
        <w:rPr>
          <w:rFonts w:ascii="Calibri" w:hAnsi="Calibri" w:cs="Calibri"/>
          <w:color w:val="000000"/>
          <w:sz w:val="22"/>
          <w:szCs w:val="22"/>
        </w:rPr>
        <w:t>(</w:t>
      </w:r>
      <w:proofErr w:type="spellStart"/>
      <w:r w:rsidRPr="00E82366">
        <w:rPr>
          <w:rFonts w:ascii="Calibri" w:hAnsi="Calibri" w:cs="Calibri"/>
          <w:i/>
          <w:iCs/>
          <w:color w:val="000000"/>
          <w:sz w:val="22"/>
          <w:szCs w:val="22"/>
        </w:rPr>
        <w:t>Gesellschaftsformen</w:t>
      </w:r>
      <w:proofErr w:type="spellEnd"/>
      <w:r w:rsidRPr="00E82366">
        <w:rPr>
          <w:rFonts w:ascii="Calibri" w:hAnsi="Calibri" w:cs="Calibri"/>
          <w:color w:val="000000"/>
          <w:sz w:val="22"/>
          <w:szCs w:val="22"/>
        </w:rPr>
        <w:t xml:space="preserve">) there is one specific mode of production which predominates over the rest, </w:t>
      </w:r>
      <w:r w:rsidRPr="00E82366">
        <w:rPr>
          <w:rFonts w:ascii="Calibri" w:hAnsi="Calibri" w:cs="Calibri"/>
          <w:color w:val="000000"/>
          <w:sz w:val="22"/>
          <w:szCs w:val="22"/>
          <w:u w:val="single"/>
        </w:rPr>
        <w:t xml:space="preserve">whose relations </w:t>
      </w:r>
      <w:r w:rsidRPr="00E82366">
        <w:rPr>
          <w:rFonts w:ascii="Calibri" w:hAnsi="Calibri" w:cs="Calibri"/>
          <w:color w:val="000000"/>
          <w:sz w:val="22"/>
          <w:szCs w:val="22"/>
          <w:u w:val="single"/>
          <w:shd w:val="clear" w:color="auto" w:fill="00FF00"/>
        </w:rPr>
        <w:t>thus assign rank and influence to the others</w:t>
      </w:r>
      <w:r w:rsidRPr="00E82366">
        <w:rPr>
          <w:rFonts w:ascii="Calibri" w:hAnsi="Calibri" w:cs="Calibri"/>
          <w:color w:val="000000"/>
          <w:sz w:val="22"/>
          <w:szCs w:val="22"/>
        </w:rPr>
        <w:t>. It is a general illumination which bathes all the other colors and modifies their particularity. It is a particular ether which determines the specific gravity of every being which has materialized within it.</w:t>
      </w:r>
      <w:r w:rsidRPr="00E82366">
        <w:t xml:space="preserve"> </w:t>
      </w:r>
      <w:r w:rsidRPr="00E82366">
        <w:rPr>
          <w:rFonts w:ascii="Calibri" w:hAnsi="Calibri" w:cs="Calibri"/>
          <w:color w:val="000000"/>
          <w:sz w:val="22"/>
          <w:szCs w:val="22"/>
        </w:rPr>
        <w:t>– Karl Marx, </w:t>
      </w:r>
      <w:r w:rsidRPr="00E82366">
        <w:rPr>
          <w:rFonts w:ascii="Calibri" w:hAnsi="Calibri" w:cs="Calibri"/>
          <w:i/>
          <w:iCs/>
          <w:color w:val="000000"/>
          <w:sz w:val="22"/>
          <w:szCs w:val="22"/>
        </w:rPr>
        <w:t>Grundrisse</w:t>
      </w:r>
      <w:r w:rsidRPr="00E82366">
        <w:rPr>
          <w:rFonts w:ascii="Calibri" w:hAnsi="Calibri" w:cs="Calibri"/>
          <w:color w:val="000000"/>
          <w:sz w:val="22"/>
          <w:szCs w:val="22"/>
        </w:rPr>
        <w:t>, [1859] 1973, 106–107</w:t>
      </w:r>
      <w:r w:rsidRPr="00E82366">
        <w:t xml:space="preserve"> </w:t>
      </w:r>
      <w:r w:rsidRPr="00E82366">
        <w:rPr>
          <w:rFonts w:ascii="Calibri" w:hAnsi="Calibri" w:cs="Calibri"/>
          <w:color w:val="000000"/>
          <w:sz w:val="22"/>
          <w:szCs w:val="22"/>
        </w:rPr>
        <w:t xml:space="preserve">Samir Amin was a prodigious Egyptian Marxist, </w:t>
      </w:r>
      <w:r w:rsidRPr="00E82366">
        <w:rPr>
          <w:rFonts w:ascii="Calibri" w:hAnsi="Calibri" w:cs="Calibri"/>
          <w:color w:val="000000"/>
          <w:sz w:val="22"/>
          <w:szCs w:val="22"/>
          <w:u w:val="single"/>
        </w:rPr>
        <w:t>professor and economic advisor</w:t>
      </w:r>
      <w:r w:rsidRPr="00E82366">
        <w:rPr>
          <w:rFonts w:ascii="Calibri" w:hAnsi="Calibri" w:cs="Calibri"/>
          <w:color w:val="000000"/>
          <w:sz w:val="22"/>
          <w:szCs w:val="22"/>
        </w:rPr>
        <w:t xml:space="preserve">. He worked at the Ministry of Planning in Bamako (Mali) from 1960–63, was the director of the IDEP (International Development of Economic Planning) in 1970, </w:t>
      </w:r>
      <w:r w:rsidRPr="00E82366">
        <w:rPr>
          <w:rFonts w:ascii="Calibri" w:hAnsi="Calibri" w:cs="Calibri"/>
          <w:color w:val="000000"/>
          <w:sz w:val="22"/>
          <w:szCs w:val="22"/>
          <w:u w:val="single"/>
        </w:rPr>
        <w:t>and he was a co-founder and director of the Third World Forum in Dakar</w:t>
      </w:r>
      <w:r w:rsidRPr="00E82366">
        <w:rPr>
          <w:rFonts w:ascii="Calibri" w:hAnsi="Calibri" w:cs="Calibri"/>
          <w:color w:val="000000"/>
          <w:sz w:val="22"/>
          <w:szCs w:val="22"/>
        </w:rPr>
        <w:t xml:space="preserve">. His theoretical work was in service of national liberation movements attempting to embark on autocentric development (or to delink from the law of </w:t>
      </w:r>
      <w:proofErr w:type="spellStart"/>
      <w:r w:rsidRPr="00E82366">
        <w:rPr>
          <w:rFonts w:ascii="Calibri" w:hAnsi="Calibri" w:cs="Calibri"/>
          <w:color w:val="000000"/>
          <w:sz w:val="22"/>
          <w:szCs w:val="22"/>
        </w:rPr>
        <w:t>globalised</w:t>
      </w:r>
      <w:proofErr w:type="spellEnd"/>
      <w:r w:rsidRPr="00E82366">
        <w:rPr>
          <w:rFonts w:ascii="Calibri" w:hAnsi="Calibri" w:cs="Calibri"/>
          <w:color w:val="000000"/>
          <w:sz w:val="22"/>
          <w:szCs w:val="22"/>
        </w:rPr>
        <w:t xml:space="preserve"> value).</w:t>
      </w:r>
      <w:hyperlink r:id="rId93" w:anchor="fn1" w:history="1">
        <w:r w:rsidRPr="00E82366">
          <w:rPr>
            <w:rStyle w:val="Hyperlink"/>
            <w:rFonts w:eastAsiaTheme="majorEastAsia" w:cs="Calibri"/>
            <w:color w:val="0563C1"/>
            <w:sz w:val="13"/>
            <w:szCs w:val="13"/>
            <w:vertAlign w:val="superscript"/>
          </w:rPr>
          <w:t>1</w:t>
        </w:r>
      </w:hyperlink>
      <w:r w:rsidRPr="00E82366">
        <w:rPr>
          <w:rFonts w:ascii="Calibri" w:hAnsi="Calibri" w:cs="Calibri"/>
          <w:color w:val="000000"/>
          <w:sz w:val="22"/>
          <w:szCs w:val="22"/>
        </w:rPr>
        <w:t xml:space="preserve"> Amin saw his work as </w:t>
      </w:r>
      <w:proofErr w:type="spellStart"/>
      <w:r w:rsidRPr="00E82366">
        <w:rPr>
          <w:rFonts w:ascii="Calibri" w:hAnsi="Calibri" w:cs="Calibri"/>
          <w:color w:val="000000"/>
          <w:sz w:val="22"/>
          <w:szCs w:val="22"/>
        </w:rPr>
        <w:t>globalising</w:t>
      </w:r>
      <w:proofErr w:type="spellEnd"/>
      <w:r w:rsidRPr="00E82366">
        <w:rPr>
          <w:rFonts w:ascii="Calibri" w:hAnsi="Calibri" w:cs="Calibri"/>
          <w:color w:val="000000"/>
          <w:sz w:val="22"/>
          <w:szCs w:val="22"/>
        </w:rPr>
        <w:t xml:space="preserve"> Marx’s project; interpreting the silences of Marx’s unfinished work.</w:t>
      </w:r>
      <w:r w:rsidRPr="00E82366">
        <w:t xml:space="preserve"> </w:t>
      </w:r>
      <w:r w:rsidRPr="00E82366">
        <w:rPr>
          <w:rFonts w:ascii="Calibri" w:hAnsi="Calibri" w:cs="Calibri"/>
          <w:color w:val="000000"/>
          <w:sz w:val="22"/>
          <w:szCs w:val="22"/>
          <w:u w:val="single"/>
        </w:rPr>
        <w:t>Amin’s first major intervention, Unequal Development</w:t>
      </w:r>
      <w:r w:rsidRPr="00E82366">
        <w:rPr>
          <w:rFonts w:ascii="Calibri" w:hAnsi="Calibri" w:cs="Calibri"/>
          <w:i/>
          <w:iCs/>
          <w:color w:val="000000"/>
          <w:sz w:val="22"/>
          <w:szCs w:val="22"/>
        </w:rPr>
        <w:t>: An Essay on the Social Formations of Peripheral Capitalism</w:t>
      </w:r>
      <w:r w:rsidRPr="00E82366">
        <w:rPr>
          <w:rFonts w:ascii="Calibri" w:hAnsi="Calibri" w:cs="Calibri"/>
          <w:color w:val="000000"/>
          <w:sz w:val="22"/>
          <w:szCs w:val="22"/>
        </w:rPr>
        <w:t> (</w:t>
      </w:r>
      <w:hyperlink r:id="rId94" w:anchor="r4" w:history="1">
        <w:r w:rsidRPr="00E82366">
          <w:rPr>
            <w:rStyle w:val="Hyperlink"/>
            <w:rFonts w:eastAsiaTheme="majorEastAsia" w:cs="Calibri"/>
            <w:color w:val="0563C1"/>
            <w:sz w:val="22"/>
            <w:szCs w:val="22"/>
          </w:rPr>
          <w:t>1976</w:t>
        </w:r>
      </w:hyperlink>
      <w:r w:rsidRPr="00E82366">
        <w:rPr>
          <w:rFonts w:ascii="Calibri" w:hAnsi="Calibri" w:cs="Calibri"/>
          <w:color w:val="000000"/>
          <w:sz w:val="22"/>
          <w:szCs w:val="22"/>
        </w:rPr>
        <w:t xml:space="preserve">), </w:t>
      </w:r>
      <w:r w:rsidRPr="00E82366">
        <w:rPr>
          <w:rFonts w:ascii="Calibri" w:hAnsi="Calibri" w:cs="Calibri"/>
          <w:color w:val="000000"/>
          <w:sz w:val="22"/>
          <w:szCs w:val="22"/>
          <w:u w:val="single"/>
        </w:rPr>
        <w:t xml:space="preserve">introduced two Marxian concepts crucial to </w:t>
      </w:r>
      <w:r w:rsidRPr="00E82366">
        <w:rPr>
          <w:rFonts w:ascii="Calibri" w:hAnsi="Calibri" w:cs="Calibri"/>
          <w:color w:val="000000"/>
          <w:sz w:val="22"/>
          <w:szCs w:val="22"/>
          <w:u w:val="single"/>
          <w:shd w:val="clear" w:color="auto" w:fill="00FF00"/>
        </w:rPr>
        <w:t xml:space="preserve">his project of </w:t>
      </w:r>
      <w:proofErr w:type="spellStart"/>
      <w:r w:rsidRPr="00E82366">
        <w:rPr>
          <w:rFonts w:ascii="Calibri" w:hAnsi="Calibri" w:cs="Calibri"/>
          <w:color w:val="000000"/>
          <w:sz w:val="22"/>
          <w:szCs w:val="22"/>
          <w:u w:val="single"/>
          <w:shd w:val="clear" w:color="auto" w:fill="00FF00"/>
        </w:rPr>
        <w:t>globalising</w:t>
      </w:r>
      <w:proofErr w:type="spellEnd"/>
      <w:r w:rsidRPr="00E82366">
        <w:rPr>
          <w:rFonts w:ascii="Calibri" w:hAnsi="Calibri" w:cs="Calibri"/>
          <w:color w:val="000000"/>
          <w:sz w:val="22"/>
          <w:szCs w:val="22"/>
          <w:u w:val="single"/>
          <w:shd w:val="clear" w:color="auto" w:fill="00FF00"/>
        </w:rPr>
        <w:t xml:space="preserve"> historical materialism</w:t>
      </w:r>
      <w:r w:rsidRPr="00E82366">
        <w:rPr>
          <w:rFonts w:ascii="Calibri" w:hAnsi="Calibri" w:cs="Calibri"/>
          <w:color w:val="000000"/>
          <w:sz w:val="22"/>
          <w:szCs w:val="22"/>
        </w:rPr>
        <w:t xml:space="preserve">: </w:t>
      </w:r>
      <w:r w:rsidRPr="00E82366">
        <w:rPr>
          <w:rFonts w:ascii="Calibri" w:hAnsi="Calibri" w:cs="Calibri"/>
          <w:color w:val="000000"/>
          <w:sz w:val="22"/>
          <w:szCs w:val="22"/>
          <w:u w:val="single"/>
        </w:rPr>
        <w:t>mode of production and social formation</w:t>
      </w:r>
      <w:r w:rsidRPr="00E82366">
        <w:rPr>
          <w:rFonts w:ascii="Calibri" w:hAnsi="Calibri" w:cs="Calibri"/>
          <w:color w:val="000000"/>
          <w:sz w:val="22"/>
          <w:szCs w:val="22"/>
        </w:rPr>
        <w:t xml:space="preserve">. </w:t>
      </w:r>
      <w:r w:rsidRPr="00E82366">
        <w:rPr>
          <w:rFonts w:ascii="Calibri" w:hAnsi="Calibri" w:cs="Calibri"/>
          <w:color w:val="000000"/>
          <w:sz w:val="22"/>
          <w:szCs w:val="22"/>
          <w:u w:val="single"/>
        </w:rPr>
        <w:t xml:space="preserve">These concepts </w:t>
      </w:r>
      <w:r w:rsidRPr="00E82366">
        <w:rPr>
          <w:rFonts w:ascii="Calibri" w:hAnsi="Calibri" w:cs="Calibri"/>
          <w:color w:val="000000"/>
          <w:sz w:val="22"/>
          <w:szCs w:val="22"/>
          <w:u w:val="single"/>
          <w:shd w:val="clear" w:color="auto" w:fill="00FF00"/>
        </w:rPr>
        <w:t>are also central to my argument of reintegrating theory</w:t>
      </w:r>
      <w:r w:rsidRPr="00E82366">
        <w:rPr>
          <w:rFonts w:ascii="Calibri" w:hAnsi="Calibri" w:cs="Calibri"/>
          <w:color w:val="000000"/>
          <w:sz w:val="22"/>
          <w:szCs w:val="22"/>
          <w:u w:val="single"/>
        </w:rPr>
        <w:t xml:space="preserve"> – </w:t>
      </w:r>
      <w:r w:rsidRPr="00E82366">
        <w:rPr>
          <w:rFonts w:ascii="Calibri" w:hAnsi="Calibri" w:cs="Calibri"/>
          <w:color w:val="000000"/>
          <w:sz w:val="22"/>
          <w:szCs w:val="22"/>
          <w:u w:val="single"/>
          <w:shd w:val="clear" w:color="auto" w:fill="00FF00"/>
        </w:rPr>
        <w:t>and decoloniality – back into history</w:t>
      </w:r>
      <w:r w:rsidRPr="00E82366">
        <w:rPr>
          <w:rFonts w:ascii="Calibri" w:hAnsi="Calibri" w:cs="Calibri"/>
          <w:color w:val="000000"/>
          <w:sz w:val="22"/>
          <w:szCs w:val="22"/>
        </w:rPr>
        <w:t xml:space="preserve">. </w:t>
      </w:r>
      <w:r w:rsidRPr="00E82366">
        <w:rPr>
          <w:rFonts w:ascii="Calibri" w:hAnsi="Calibri" w:cs="Calibri"/>
          <w:color w:val="000000"/>
          <w:sz w:val="22"/>
          <w:szCs w:val="22"/>
          <w:u w:val="single"/>
        </w:rPr>
        <w:t>According to Amin</w:t>
      </w:r>
      <w:r w:rsidRPr="00E82366">
        <w:rPr>
          <w:rFonts w:ascii="Calibri" w:hAnsi="Calibri" w:cs="Calibri"/>
          <w:color w:val="000000"/>
          <w:sz w:val="22"/>
          <w:szCs w:val="22"/>
        </w:rPr>
        <w:t>, the concept of the ‘mode of production’ is an abstract one, implying no historical or linear sequence.</w:t>
      </w:r>
      <w:hyperlink r:id="rId95" w:anchor="fn2" w:history="1">
        <w:r w:rsidRPr="00E82366">
          <w:rPr>
            <w:rStyle w:val="Hyperlink"/>
            <w:rFonts w:eastAsiaTheme="majorEastAsia" w:cs="Calibri"/>
            <w:color w:val="0563C1"/>
            <w:sz w:val="13"/>
            <w:szCs w:val="13"/>
            <w:vertAlign w:val="superscript"/>
          </w:rPr>
          <w:t>2</w:t>
        </w:r>
      </w:hyperlink>
      <w:r w:rsidRPr="00E82366">
        <w:rPr>
          <w:rFonts w:ascii="Calibri" w:hAnsi="Calibri" w:cs="Calibri"/>
          <w:color w:val="000000"/>
          <w:sz w:val="22"/>
          <w:szCs w:val="22"/>
        </w:rPr>
        <w:t xml:space="preserve"> The mode of production describes a set of relationships between the forces (tools, technology, land) </w:t>
      </w:r>
      <w:r w:rsidRPr="00E82366">
        <w:rPr>
          <w:rFonts w:ascii="Calibri" w:hAnsi="Calibri" w:cs="Calibri"/>
          <w:color w:val="000000"/>
          <w:sz w:val="22"/>
          <w:szCs w:val="22"/>
          <w:u w:val="single"/>
        </w:rPr>
        <w:t xml:space="preserve">and </w:t>
      </w:r>
      <w:r w:rsidRPr="00E82366">
        <w:rPr>
          <w:rFonts w:ascii="Calibri" w:hAnsi="Calibri" w:cs="Calibri"/>
          <w:color w:val="000000"/>
          <w:sz w:val="22"/>
          <w:szCs w:val="22"/>
        </w:rPr>
        <w:t>(social) relations of production. He distinguishes five modes: (1) the primitive-communal mode; (2) the tribute-paying mode; (3) the slave-owning mode; (4) the simple petty-commodity mode (</w:t>
      </w:r>
      <w:r w:rsidRPr="00E82366">
        <w:rPr>
          <w:rFonts w:ascii="Calibri" w:hAnsi="Calibri" w:cs="Calibri"/>
          <w:color w:val="000000"/>
          <w:sz w:val="22"/>
          <w:szCs w:val="22"/>
          <w:u w:val="single"/>
        </w:rPr>
        <w:t xml:space="preserve">in lieu of Marx’s Asiatic Mode of Production); and </w:t>
      </w:r>
      <w:r w:rsidRPr="00E82366">
        <w:rPr>
          <w:rFonts w:ascii="Calibri" w:hAnsi="Calibri" w:cs="Calibri"/>
          <w:color w:val="000000"/>
          <w:sz w:val="22"/>
          <w:szCs w:val="22"/>
        </w:rPr>
        <w:t xml:space="preserve">(5) the ‘capitalist’ mode of production. </w:t>
      </w:r>
      <w:r w:rsidRPr="00E82366">
        <w:rPr>
          <w:rFonts w:ascii="Calibri" w:hAnsi="Calibri" w:cs="Calibri"/>
          <w:color w:val="000000"/>
          <w:sz w:val="22"/>
          <w:szCs w:val="22"/>
          <w:u w:val="single"/>
        </w:rPr>
        <w:t xml:space="preserve">Central for Amin was that these modes are </w:t>
      </w:r>
      <w:proofErr w:type="spellStart"/>
      <w:r w:rsidRPr="00E82366">
        <w:rPr>
          <w:rFonts w:ascii="Calibri" w:hAnsi="Calibri" w:cs="Calibri"/>
          <w:color w:val="000000"/>
          <w:sz w:val="22"/>
          <w:szCs w:val="22"/>
          <w:u w:val="single"/>
        </w:rPr>
        <w:t>idealised</w:t>
      </w:r>
      <w:proofErr w:type="spellEnd"/>
      <w:r w:rsidRPr="00E82366">
        <w:rPr>
          <w:rFonts w:ascii="Calibri" w:hAnsi="Calibri" w:cs="Calibri"/>
          <w:color w:val="000000"/>
          <w:sz w:val="22"/>
          <w:szCs w:val="22"/>
          <w:u w:val="single"/>
        </w:rPr>
        <w:t xml:space="preserve"> types</w:t>
      </w:r>
      <w:r w:rsidRPr="00E82366">
        <w:rPr>
          <w:rFonts w:ascii="Calibri" w:hAnsi="Calibri" w:cs="Calibri"/>
          <w:color w:val="000000"/>
          <w:sz w:val="22"/>
          <w:szCs w:val="22"/>
        </w:rPr>
        <w:t xml:space="preserve">, never existing in a pure state. </w:t>
      </w:r>
      <w:r w:rsidRPr="00E82366">
        <w:rPr>
          <w:rFonts w:ascii="Calibri" w:hAnsi="Calibri" w:cs="Calibri"/>
          <w:color w:val="000000"/>
          <w:sz w:val="22"/>
          <w:szCs w:val="22"/>
          <w:u w:val="single"/>
        </w:rPr>
        <w:t>He wrote</w:t>
      </w:r>
      <w:r w:rsidRPr="00E82366">
        <w:t xml:space="preserve"> </w:t>
      </w:r>
      <w:proofErr w:type="gramStart"/>
      <w:r w:rsidRPr="00E82366">
        <w:rPr>
          <w:rFonts w:ascii="Calibri" w:hAnsi="Calibri" w:cs="Calibri"/>
          <w:color w:val="000000"/>
          <w:sz w:val="22"/>
          <w:szCs w:val="22"/>
          <w:u w:val="single"/>
        </w:rPr>
        <w:t>The</w:t>
      </w:r>
      <w:proofErr w:type="gramEnd"/>
      <w:r w:rsidRPr="00E82366">
        <w:rPr>
          <w:rFonts w:ascii="Calibri" w:hAnsi="Calibri" w:cs="Calibri"/>
          <w:color w:val="000000"/>
          <w:sz w:val="22"/>
          <w:szCs w:val="22"/>
          <w:u w:val="single"/>
        </w:rPr>
        <w:t xml:space="preserve"> societies known to history are ‘formations’ that on the one hand combine modes of production and on the other organize relations between the local society and other societies</w:t>
      </w:r>
      <w:r w:rsidRPr="00E82366">
        <w:rPr>
          <w:rFonts w:ascii="Calibri" w:hAnsi="Calibri" w:cs="Calibri"/>
          <w:color w:val="000000"/>
          <w:sz w:val="22"/>
          <w:szCs w:val="22"/>
        </w:rPr>
        <w:t xml:space="preserve">, expressed in the existence of long-distance trade relations. </w:t>
      </w:r>
      <w:r w:rsidRPr="00E82366">
        <w:rPr>
          <w:rFonts w:ascii="Calibri" w:hAnsi="Calibri" w:cs="Calibri"/>
          <w:color w:val="000000"/>
          <w:sz w:val="22"/>
          <w:szCs w:val="22"/>
          <w:u w:val="single"/>
          <w:shd w:val="clear" w:color="auto" w:fill="00FF00"/>
        </w:rPr>
        <w:t>Social formations are thus concrete</w:t>
      </w:r>
      <w:r w:rsidRPr="00E82366">
        <w:rPr>
          <w:rFonts w:ascii="Calibri" w:hAnsi="Calibri" w:cs="Calibri"/>
          <w:color w:val="000000"/>
          <w:sz w:val="22"/>
          <w:szCs w:val="22"/>
          <w:shd w:val="clear" w:color="auto" w:fill="00FF00"/>
        </w:rPr>
        <w:t xml:space="preserve">, </w:t>
      </w:r>
      <w:r w:rsidRPr="00E82366">
        <w:rPr>
          <w:rFonts w:ascii="Calibri" w:hAnsi="Calibri" w:cs="Calibri"/>
          <w:color w:val="000000"/>
          <w:sz w:val="22"/>
          <w:szCs w:val="22"/>
          <w:u w:val="single"/>
          <w:shd w:val="clear" w:color="auto" w:fill="00FF00"/>
        </w:rPr>
        <w:t>organized structures that are marked by</w:t>
      </w:r>
      <w:r w:rsidRPr="00E82366">
        <w:rPr>
          <w:rFonts w:ascii="Calibri" w:hAnsi="Calibri" w:cs="Calibri"/>
          <w:color w:val="000000"/>
          <w:sz w:val="22"/>
          <w:szCs w:val="22"/>
          <w:u w:val="single"/>
        </w:rPr>
        <w:t xml:space="preserve"> a dominant mode of </w:t>
      </w:r>
      <w:r w:rsidRPr="00E82366">
        <w:rPr>
          <w:rFonts w:ascii="Calibri" w:hAnsi="Calibri" w:cs="Calibri"/>
          <w:color w:val="000000"/>
          <w:sz w:val="22"/>
          <w:szCs w:val="22"/>
          <w:u w:val="single"/>
          <w:shd w:val="clear" w:color="auto" w:fill="00FF00"/>
        </w:rPr>
        <w:t>production</w:t>
      </w:r>
      <w:r w:rsidRPr="00E82366">
        <w:rPr>
          <w:rFonts w:ascii="Calibri" w:hAnsi="Calibri" w:cs="Calibri"/>
          <w:color w:val="000000"/>
          <w:sz w:val="22"/>
          <w:szCs w:val="22"/>
          <w:u w:val="single"/>
        </w:rPr>
        <w:t xml:space="preserve"> and the articulation around this of a complex group of modes of production that are subordinate to it</w:t>
      </w:r>
      <w:r w:rsidRPr="00E82366">
        <w:rPr>
          <w:rFonts w:ascii="Calibri" w:hAnsi="Calibri" w:cs="Calibri"/>
          <w:color w:val="000000"/>
          <w:sz w:val="22"/>
          <w:szCs w:val="22"/>
        </w:rPr>
        <w:t>. (</w:t>
      </w:r>
      <w:hyperlink r:id="rId96" w:anchor="r4" w:history="1">
        <w:r w:rsidRPr="00E82366">
          <w:rPr>
            <w:rStyle w:val="Hyperlink"/>
            <w:rFonts w:eastAsiaTheme="majorEastAsia" w:cs="Calibri"/>
            <w:color w:val="0563C1"/>
            <w:sz w:val="22"/>
            <w:szCs w:val="22"/>
          </w:rPr>
          <w:t>Amin 1976</w:t>
        </w:r>
      </w:hyperlink>
      <w:r w:rsidRPr="00E82366">
        <w:rPr>
          <w:rFonts w:ascii="Calibri" w:hAnsi="Calibri" w:cs="Calibri"/>
          <w:color w:val="000000"/>
          <w:sz w:val="22"/>
          <w:szCs w:val="22"/>
        </w:rPr>
        <w:t>, 16)</w:t>
      </w:r>
    </w:p>
    <w:p w14:paraId="6BA39BF7" w14:textId="0FB963B1" w:rsidR="00491496" w:rsidRPr="00E82366" w:rsidRDefault="00491496" w:rsidP="00491496">
      <w:pPr>
        <w:pStyle w:val="NormalWeb"/>
        <w:spacing w:before="0" w:beforeAutospacing="0" w:after="160" w:afterAutospacing="0"/>
      </w:pPr>
      <w:r w:rsidRPr="00E82366">
        <w:rPr>
          <w:rFonts w:ascii="Calibri" w:hAnsi="Calibri" w:cs="Calibri"/>
          <w:color w:val="000000"/>
          <w:sz w:val="22"/>
          <w:szCs w:val="22"/>
          <w:u w:val="single"/>
        </w:rPr>
        <w:lastRenderedPageBreak/>
        <w:t>The social formation comprises two things</w:t>
      </w:r>
      <w:r w:rsidRPr="00E82366">
        <w:rPr>
          <w:rFonts w:ascii="Calibri" w:hAnsi="Calibri" w:cs="Calibri"/>
          <w:color w:val="000000"/>
          <w:sz w:val="22"/>
          <w:szCs w:val="22"/>
        </w:rPr>
        <w:t xml:space="preserve">: an amalgamation of modes of production(s) </w:t>
      </w:r>
      <w:r w:rsidRPr="00E82366">
        <w:rPr>
          <w:rFonts w:ascii="Calibri" w:hAnsi="Calibri" w:cs="Calibri"/>
          <w:color w:val="000000"/>
          <w:sz w:val="22"/>
          <w:szCs w:val="22"/>
          <w:u w:val="single"/>
        </w:rPr>
        <w:t>and social relations between a local society and other societies</w:t>
      </w:r>
      <w:r w:rsidRPr="00E82366">
        <w:rPr>
          <w:rFonts w:ascii="Calibri" w:hAnsi="Calibri" w:cs="Calibri"/>
          <w:color w:val="000000"/>
          <w:sz w:val="22"/>
          <w:szCs w:val="22"/>
        </w:rPr>
        <w:t xml:space="preserve">. </w:t>
      </w:r>
      <w:r w:rsidRPr="00E82366">
        <w:rPr>
          <w:rFonts w:ascii="Calibri" w:hAnsi="Calibri" w:cs="Calibri"/>
          <w:color w:val="000000"/>
          <w:sz w:val="22"/>
          <w:szCs w:val="22"/>
          <w:u w:val="single"/>
        </w:rPr>
        <w:t>I want to highlight two points</w:t>
      </w:r>
      <w:r w:rsidRPr="00E82366">
        <w:rPr>
          <w:rFonts w:ascii="Calibri" w:hAnsi="Calibri" w:cs="Calibri"/>
          <w:color w:val="000000"/>
          <w:sz w:val="22"/>
          <w:szCs w:val="22"/>
        </w:rPr>
        <w:t xml:space="preserve">. The first is the spatial component within Amin’s theory of social relations which is not social relations in the abstract but specific social relations that (unevenly) integrate a ‘local society’ and ‘other societies’ through the mechanism of long-distance trade. </w:t>
      </w:r>
      <w:r w:rsidRPr="00E82366">
        <w:rPr>
          <w:rFonts w:ascii="Calibri" w:hAnsi="Calibri" w:cs="Calibri"/>
          <w:color w:val="000000"/>
          <w:sz w:val="22"/>
          <w:szCs w:val="22"/>
          <w:u w:val="single"/>
        </w:rPr>
        <w:t xml:space="preserve">The second is </w:t>
      </w:r>
      <w:r w:rsidRPr="00E82366">
        <w:rPr>
          <w:rFonts w:ascii="Calibri" w:hAnsi="Calibri" w:cs="Calibri"/>
          <w:color w:val="000000"/>
          <w:sz w:val="22"/>
          <w:szCs w:val="22"/>
          <w:u w:val="single"/>
          <w:shd w:val="clear" w:color="auto" w:fill="00FF00"/>
        </w:rPr>
        <w:t>the articulation of a ‘dominant mode of production’ and a ‘complex group of modes of production that are subordinate to it’</w:t>
      </w:r>
      <w:r w:rsidRPr="00E82366">
        <w:rPr>
          <w:rFonts w:ascii="Calibri" w:hAnsi="Calibri" w:cs="Calibri"/>
          <w:color w:val="000000"/>
          <w:sz w:val="22"/>
          <w:szCs w:val="22"/>
        </w:rPr>
        <w:t xml:space="preserve">. This articulation of uneven development, uneven exchange, </w:t>
      </w:r>
      <w:r w:rsidRPr="00E82366">
        <w:rPr>
          <w:rFonts w:ascii="Calibri" w:hAnsi="Calibri" w:cs="Calibri"/>
          <w:color w:val="000000"/>
          <w:sz w:val="22"/>
          <w:szCs w:val="22"/>
          <w:u w:val="single"/>
        </w:rPr>
        <w:t xml:space="preserve">and dependency </w:t>
      </w:r>
      <w:r w:rsidRPr="00E82366">
        <w:rPr>
          <w:rFonts w:ascii="Calibri" w:hAnsi="Calibri" w:cs="Calibri"/>
          <w:color w:val="000000"/>
          <w:sz w:val="22"/>
          <w:szCs w:val="22"/>
          <w:u w:val="single"/>
          <w:shd w:val="clear" w:color="auto" w:fill="00FF00"/>
        </w:rPr>
        <w:t>marks a unifying theme</w:t>
      </w:r>
      <w:r w:rsidRPr="00E82366">
        <w:rPr>
          <w:rFonts w:ascii="Calibri" w:hAnsi="Calibri" w:cs="Calibri"/>
          <w:color w:val="000000"/>
          <w:sz w:val="22"/>
          <w:szCs w:val="22"/>
          <w:u w:val="single"/>
        </w:rPr>
        <w:t xml:space="preserve"> in Amin’s contributions</w:t>
      </w:r>
      <w:r w:rsidRPr="00E82366">
        <w:rPr>
          <w:rFonts w:ascii="Calibri" w:hAnsi="Calibri" w:cs="Calibri"/>
          <w:color w:val="000000"/>
          <w:sz w:val="22"/>
          <w:szCs w:val="22"/>
        </w:rPr>
        <w:t xml:space="preserve">, </w:t>
      </w:r>
      <w:r w:rsidRPr="00E82366">
        <w:rPr>
          <w:rFonts w:ascii="Calibri" w:hAnsi="Calibri" w:cs="Calibri"/>
          <w:color w:val="000000"/>
          <w:sz w:val="22"/>
          <w:szCs w:val="22"/>
          <w:u w:val="single"/>
        </w:rPr>
        <w:t xml:space="preserve">and this articulation </w:t>
      </w:r>
      <w:r w:rsidRPr="00E82366">
        <w:rPr>
          <w:rFonts w:ascii="Calibri" w:hAnsi="Calibri" w:cs="Calibri"/>
          <w:color w:val="000000"/>
          <w:sz w:val="22"/>
          <w:szCs w:val="22"/>
          <w:u w:val="single"/>
          <w:shd w:val="clear" w:color="auto" w:fill="00FF00"/>
        </w:rPr>
        <w:t>gets mystified in decolonial thought</w:t>
      </w:r>
      <w:r w:rsidRPr="00E82366">
        <w:rPr>
          <w:rFonts w:ascii="Calibri" w:hAnsi="Calibri" w:cs="Calibri"/>
          <w:color w:val="000000"/>
          <w:sz w:val="22"/>
          <w:szCs w:val="22"/>
        </w:rPr>
        <w:t>. For </w:t>
      </w:r>
      <w:hyperlink r:id="rId97" w:anchor="r4" w:history="1">
        <w:r w:rsidRPr="00E82366">
          <w:rPr>
            <w:rStyle w:val="Hyperlink"/>
            <w:rFonts w:eastAsiaTheme="majorEastAsia" w:cs="Calibri"/>
            <w:color w:val="0563C1"/>
            <w:sz w:val="22"/>
            <w:szCs w:val="22"/>
          </w:rPr>
          <w:t>Amin (1976</w:t>
        </w:r>
      </w:hyperlink>
      <w:r w:rsidRPr="00E82366">
        <w:rPr>
          <w:rFonts w:ascii="Calibri" w:hAnsi="Calibri" w:cs="Calibri"/>
          <w:color w:val="000000"/>
          <w:sz w:val="22"/>
          <w:szCs w:val="22"/>
        </w:rPr>
        <w:t xml:space="preserve">, 18), ‘analysis of a concrete formation demands that we discover how one mode of production predominates over the others, </w:t>
      </w:r>
      <w:r w:rsidRPr="00E82366">
        <w:rPr>
          <w:rFonts w:ascii="Calibri" w:hAnsi="Calibri" w:cs="Calibri"/>
          <w:color w:val="000000"/>
          <w:sz w:val="22"/>
          <w:szCs w:val="22"/>
          <w:u w:val="single"/>
        </w:rPr>
        <w:t>and how these modes of production are interconnected</w:t>
      </w:r>
      <w:r w:rsidRPr="00E82366">
        <w:rPr>
          <w:rFonts w:ascii="Calibri" w:hAnsi="Calibri" w:cs="Calibri"/>
          <w:color w:val="000000"/>
          <w:sz w:val="22"/>
          <w:szCs w:val="22"/>
        </w:rPr>
        <w:t xml:space="preserve">.’ In short, a social formation is never one mode of production – this would imply a pure type – but rather, </w:t>
      </w:r>
      <w:r w:rsidRPr="00E82366">
        <w:rPr>
          <w:rFonts w:ascii="Calibri" w:hAnsi="Calibri" w:cs="Calibri"/>
          <w:color w:val="000000"/>
          <w:sz w:val="22"/>
          <w:szCs w:val="22"/>
          <w:u w:val="single"/>
          <w:shd w:val="clear" w:color="auto" w:fill="00FF00"/>
        </w:rPr>
        <w:t>a relationship between multiple modes that are unevenly interconnected and interdependent</w:t>
      </w:r>
      <w:r w:rsidRPr="00E82366">
        <w:rPr>
          <w:rFonts w:ascii="Calibri" w:hAnsi="Calibri" w:cs="Calibri"/>
          <w:color w:val="000000"/>
          <w:sz w:val="22"/>
          <w:szCs w:val="22"/>
        </w:rPr>
        <w:t>. Within historical materialism, the social formation as a unit of analysis is the grounds that renders theory legible. It is what </w:t>
      </w:r>
      <w:hyperlink r:id="rId98" w:anchor="r2" w:history="1">
        <w:r w:rsidRPr="00E82366">
          <w:rPr>
            <w:rStyle w:val="Hyperlink"/>
            <w:rFonts w:eastAsiaTheme="majorEastAsia" w:cs="Calibri"/>
            <w:color w:val="0563C1"/>
            <w:sz w:val="22"/>
            <w:szCs w:val="22"/>
          </w:rPr>
          <w:t>Aijaz Ahmad (1992</w:t>
        </w:r>
      </w:hyperlink>
      <w:r w:rsidRPr="00E82366">
        <w:rPr>
          <w:rFonts w:ascii="Calibri" w:hAnsi="Calibri" w:cs="Calibri"/>
          <w:color w:val="000000"/>
          <w:sz w:val="22"/>
          <w:szCs w:val="22"/>
        </w:rPr>
        <w:t xml:space="preserve">, 36) </w:t>
      </w:r>
      <w:r w:rsidRPr="00E82366">
        <w:rPr>
          <w:rFonts w:ascii="Calibri" w:hAnsi="Calibri" w:cs="Calibri"/>
          <w:color w:val="000000"/>
          <w:sz w:val="22"/>
          <w:szCs w:val="22"/>
          <w:u w:val="single"/>
        </w:rPr>
        <w:t>articulates as ‘the very conditions of intelligibility within which the fundamental facts of our time can be theorized’</w:t>
      </w:r>
      <w:r w:rsidRPr="00E82366">
        <w:rPr>
          <w:rFonts w:ascii="Calibri" w:hAnsi="Calibri" w:cs="Calibri"/>
          <w:color w:val="000000"/>
          <w:sz w:val="22"/>
          <w:szCs w:val="22"/>
        </w:rPr>
        <w:t xml:space="preserve">. </w:t>
      </w:r>
      <w:r w:rsidRPr="00E82366">
        <w:rPr>
          <w:rFonts w:ascii="Calibri" w:hAnsi="Calibri" w:cs="Calibri"/>
          <w:color w:val="000000"/>
          <w:sz w:val="22"/>
          <w:szCs w:val="22"/>
          <w:u w:val="single"/>
        </w:rPr>
        <w:t>As we move the analysis to decolonial literature</w:t>
      </w:r>
      <w:r w:rsidRPr="00E82366">
        <w:rPr>
          <w:rFonts w:ascii="Calibri" w:hAnsi="Calibri" w:cs="Calibri"/>
          <w:color w:val="000000"/>
          <w:sz w:val="22"/>
          <w:szCs w:val="22"/>
        </w:rPr>
        <w:t>, this legibility becomes a point of critique.</w:t>
      </w:r>
      <w:r w:rsidRPr="00E82366">
        <w:t xml:space="preserve"> </w:t>
      </w:r>
      <w:r w:rsidRPr="00E82366">
        <w:rPr>
          <w:rFonts w:ascii="Calibri" w:hAnsi="Calibri" w:cs="Calibri"/>
          <w:color w:val="000000"/>
          <w:sz w:val="22"/>
          <w:szCs w:val="22"/>
        </w:rPr>
        <w:t>Decolonial scholars begin their critique with modernity in the form of modernity/coloniality which began in the sixteenth century (</w:t>
      </w:r>
      <w:proofErr w:type="spellStart"/>
      <w:r w:rsidRPr="00E82366">
        <w:fldChar w:fldCharType="begin"/>
      </w:r>
      <w:r w:rsidRPr="00E82366">
        <w:instrText>HYPERLINK "https://www.scienceopen.com/hosted-document?doi=10.62191/ROAPE-2024-0035" \l "r16"</w:instrText>
      </w:r>
      <w:r w:rsidRPr="00E82366">
        <w:fldChar w:fldCharType="separate"/>
      </w:r>
      <w:r w:rsidRPr="00E82366">
        <w:rPr>
          <w:rStyle w:val="Hyperlink"/>
          <w:rFonts w:eastAsiaTheme="majorEastAsia" w:cs="Calibri"/>
          <w:color w:val="000000"/>
          <w:sz w:val="22"/>
          <w:szCs w:val="22"/>
        </w:rPr>
        <w:t>Mignolo</w:t>
      </w:r>
      <w:proofErr w:type="spellEnd"/>
      <w:r w:rsidRPr="00E82366">
        <w:rPr>
          <w:rStyle w:val="Hyperlink"/>
          <w:rFonts w:eastAsiaTheme="majorEastAsia" w:cs="Calibri"/>
          <w:color w:val="000000"/>
          <w:sz w:val="22"/>
          <w:szCs w:val="22"/>
        </w:rPr>
        <w:t xml:space="preserve"> and Walsh 2018</w:t>
      </w:r>
      <w:r w:rsidRPr="00E82366">
        <w:fldChar w:fldCharType="end"/>
      </w:r>
      <w:r w:rsidRPr="00E82366">
        <w:rPr>
          <w:rFonts w:ascii="Calibri" w:hAnsi="Calibri" w:cs="Calibri"/>
          <w:color w:val="000000"/>
          <w:sz w:val="22"/>
          <w:szCs w:val="22"/>
        </w:rPr>
        <w:t>, 109, 111).</w:t>
      </w:r>
      <w:hyperlink r:id="rId99" w:anchor="fn3" w:history="1">
        <w:r w:rsidRPr="00E82366">
          <w:rPr>
            <w:rStyle w:val="Hyperlink"/>
            <w:rFonts w:eastAsiaTheme="majorEastAsia" w:cs="Calibri"/>
            <w:color w:val="0563C1"/>
            <w:sz w:val="13"/>
            <w:szCs w:val="13"/>
            <w:vertAlign w:val="superscript"/>
          </w:rPr>
          <w:t>3</w:t>
        </w:r>
      </w:hyperlink>
      <w:r w:rsidRPr="00E82366">
        <w:rPr>
          <w:rFonts w:ascii="Calibri" w:hAnsi="Calibri" w:cs="Calibri"/>
          <w:color w:val="000000"/>
          <w:sz w:val="22"/>
          <w:szCs w:val="22"/>
        </w:rPr>
        <w:t xml:space="preserve"> However, in doing so, these scholars have created another abstract universal. </w:t>
      </w:r>
      <w:r w:rsidRPr="00E82366">
        <w:rPr>
          <w:rFonts w:ascii="Calibri" w:hAnsi="Calibri" w:cs="Calibri"/>
          <w:color w:val="000000"/>
          <w:sz w:val="22"/>
          <w:szCs w:val="22"/>
          <w:u w:val="single"/>
        </w:rPr>
        <w:t xml:space="preserve">According to </w:t>
      </w:r>
      <w:proofErr w:type="spellStart"/>
      <w:r w:rsidRPr="00E82366">
        <w:rPr>
          <w:rFonts w:ascii="Calibri" w:hAnsi="Calibri" w:cs="Calibri"/>
          <w:color w:val="000000"/>
          <w:sz w:val="22"/>
          <w:szCs w:val="22"/>
          <w:u w:val="single"/>
        </w:rPr>
        <w:t>Mignolo</w:t>
      </w:r>
      <w:proofErr w:type="spellEnd"/>
      <w:r w:rsidRPr="00E82366">
        <w:rPr>
          <w:rFonts w:ascii="Calibri" w:hAnsi="Calibri" w:cs="Calibri"/>
          <w:color w:val="000000"/>
          <w:sz w:val="22"/>
          <w:szCs w:val="22"/>
        </w:rPr>
        <w:t xml:space="preserve">, coloniality ‘is not a postmodern conceptual introduction, in the sense of rejecting </w:t>
      </w:r>
      <w:proofErr w:type="spellStart"/>
      <w:r w:rsidRPr="00E82366">
        <w:rPr>
          <w:rFonts w:ascii="Calibri" w:hAnsi="Calibri" w:cs="Calibri"/>
          <w:color w:val="000000"/>
          <w:sz w:val="22"/>
          <w:szCs w:val="22"/>
        </w:rPr>
        <w:t>macronarrratives</w:t>
      </w:r>
      <w:proofErr w:type="spellEnd"/>
      <w:r w:rsidRPr="00E82366">
        <w:rPr>
          <w:rFonts w:ascii="Calibri" w:hAnsi="Calibri" w:cs="Calibri"/>
          <w:color w:val="000000"/>
          <w:sz w:val="22"/>
          <w:szCs w:val="22"/>
        </w:rPr>
        <w:t xml:space="preserve">. On the contrary, it claims the necessity of five hundred years’ </w:t>
      </w:r>
      <w:proofErr w:type="spellStart"/>
      <w:r w:rsidRPr="00E82366">
        <w:rPr>
          <w:rFonts w:ascii="Calibri" w:hAnsi="Calibri" w:cs="Calibri"/>
          <w:color w:val="000000"/>
          <w:sz w:val="22"/>
          <w:szCs w:val="22"/>
        </w:rPr>
        <w:t>macronarrratives</w:t>
      </w:r>
      <w:proofErr w:type="spellEnd"/>
      <w:r w:rsidRPr="00E82366">
        <w:rPr>
          <w:rFonts w:ascii="Calibri" w:hAnsi="Calibri" w:cs="Calibri"/>
          <w:color w:val="000000"/>
          <w:sz w:val="22"/>
          <w:szCs w:val="22"/>
        </w:rPr>
        <w:t xml:space="preserve"> of the colonial matrix of power’ (</w:t>
      </w:r>
      <w:proofErr w:type="spellStart"/>
      <w:r w:rsidRPr="00E82366">
        <w:fldChar w:fldCharType="begin"/>
      </w:r>
      <w:r w:rsidRPr="00E82366">
        <w:instrText>HYPERLINK "https://www.scienceopen.com/hosted-document?doi=10.62191/ROAPE-2024-0035" \l "r16"</w:instrText>
      </w:r>
      <w:r w:rsidRPr="00E82366">
        <w:fldChar w:fldCharType="separate"/>
      </w:r>
      <w:r w:rsidRPr="00E82366">
        <w:rPr>
          <w:rStyle w:val="Hyperlink"/>
          <w:rFonts w:eastAsiaTheme="majorEastAsia" w:cs="Calibri"/>
          <w:color w:val="000000"/>
          <w:sz w:val="22"/>
          <w:szCs w:val="22"/>
        </w:rPr>
        <w:t>Mignolo</w:t>
      </w:r>
      <w:proofErr w:type="spellEnd"/>
      <w:r w:rsidRPr="00E82366">
        <w:rPr>
          <w:rStyle w:val="Hyperlink"/>
          <w:rFonts w:eastAsiaTheme="majorEastAsia" w:cs="Calibri"/>
          <w:color w:val="000000"/>
          <w:sz w:val="22"/>
          <w:szCs w:val="22"/>
        </w:rPr>
        <w:t xml:space="preserve"> and Walsh 2018</w:t>
      </w:r>
      <w:r w:rsidRPr="00E82366">
        <w:fldChar w:fldCharType="end"/>
      </w:r>
      <w:r w:rsidRPr="00E82366">
        <w:rPr>
          <w:rFonts w:ascii="Calibri" w:hAnsi="Calibri" w:cs="Calibri"/>
          <w:color w:val="000000"/>
          <w:sz w:val="22"/>
          <w:szCs w:val="22"/>
        </w:rPr>
        <w:t xml:space="preserve">, 107). Counterintuitively, </w:t>
      </w:r>
      <w:r w:rsidRPr="00E82366">
        <w:rPr>
          <w:rFonts w:ascii="Calibri" w:hAnsi="Calibri" w:cs="Calibri"/>
          <w:color w:val="000000"/>
          <w:sz w:val="22"/>
          <w:szCs w:val="22"/>
          <w:u w:val="single"/>
          <w:shd w:val="clear" w:color="auto" w:fill="00FF00"/>
        </w:rPr>
        <w:t>this school of decolonial literature has reified a macro-narrative and needs to reassess</w:t>
      </w:r>
      <w:r w:rsidRPr="00E82366">
        <w:rPr>
          <w:rFonts w:ascii="Calibri" w:hAnsi="Calibri" w:cs="Calibri"/>
          <w:color w:val="000000"/>
          <w:sz w:val="22"/>
          <w:szCs w:val="22"/>
        </w:rPr>
        <w:t xml:space="preserve">: (1) </w:t>
      </w:r>
      <w:r w:rsidRPr="00E82366">
        <w:rPr>
          <w:rFonts w:ascii="Calibri" w:hAnsi="Calibri" w:cs="Calibri"/>
          <w:color w:val="000000"/>
          <w:sz w:val="22"/>
          <w:szCs w:val="22"/>
          <w:u w:val="single"/>
        </w:rPr>
        <w:t>the concrete ways coloniality unfolded historically and spatially and incorporated different social formations</w:t>
      </w:r>
      <w:r w:rsidRPr="00E82366">
        <w:rPr>
          <w:rFonts w:ascii="Calibri" w:hAnsi="Calibri" w:cs="Calibri"/>
          <w:color w:val="000000"/>
          <w:sz w:val="22"/>
          <w:szCs w:val="22"/>
        </w:rPr>
        <w:t xml:space="preserve">; (2) the processes by which societies, </w:t>
      </w:r>
      <w:r w:rsidRPr="00E82366">
        <w:rPr>
          <w:rFonts w:ascii="Calibri" w:hAnsi="Calibri" w:cs="Calibri"/>
          <w:color w:val="000000"/>
          <w:sz w:val="22"/>
          <w:szCs w:val="22"/>
          <w:u w:val="single"/>
          <w:shd w:val="clear" w:color="auto" w:fill="00FF00"/>
        </w:rPr>
        <w:t xml:space="preserve">communities and individuals are connected through a worldwide </w:t>
      </w:r>
      <w:proofErr w:type="spellStart"/>
      <w:r w:rsidRPr="00E82366">
        <w:rPr>
          <w:rFonts w:ascii="Calibri" w:hAnsi="Calibri" w:cs="Calibri"/>
          <w:color w:val="000000"/>
          <w:sz w:val="22"/>
          <w:szCs w:val="22"/>
          <w:u w:val="single"/>
          <w:shd w:val="clear" w:color="auto" w:fill="00FF00"/>
        </w:rPr>
        <w:t>civilisation</w:t>
      </w:r>
      <w:proofErr w:type="spellEnd"/>
      <w:r w:rsidRPr="00E82366">
        <w:rPr>
          <w:rFonts w:ascii="Calibri" w:hAnsi="Calibri" w:cs="Calibri"/>
          <w:color w:val="000000"/>
          <w:sz w:val="22"/>
          <w:szCs w:val="22"/>
          <w:u w:val="single"/>
        </w:rPr>
        <w:t xml:space="preserve"> </w:t>
      </w:r>
      <w:r w:rsidRPr="00E82366">
        <w:rPr>
          <w:rFonts w:ascii="Calibri" w:hAnsi="Calibri" w:cs="Calibri"/>
          <w:color w:val="000000"/>
          <w:sz w:val="22"/>
          <w:szCs w:val="22"/>
        </w:rPr>
        <w:t xml:space="preserve">(or a world capitalist system) at the end of the nineteenth century; </w:t>
      </w:r>
      <w:r w:rsidRPr="00E82366">
        <w:rPr>
          <w:rFonts w:ascii="Calibri" w:hAnsi="Calibri" w:cs="Calibri"/>
          <w:color w:val="000000"/>
          <w:sz w:val="22"/>
          <w:szCs w:val="22"/>
          <w:u w:val="single"/>
        </w:rPr>
        <w:t xml:space="preserve">and </w:t>
      </w:r>
      <w:r w:rsidRPr="00E82366">
        <w:rPr>
          <w:rFonts w:ascii="Calibri" w:hAnsi="Calibri" w:cs="Calibri"/>
          <w:color w:val="000000"/>
          <w:sz w:val="22"/>
          <w:szCs w:val="22"/>
        </w:rPr>
        <w:t xml:space="preserve">(3) how these formations structures their lives, </w:t>
      </w:r>
      <w:r w:rsidRPr="00E82366">
        <w:rPr>
          <w:rFonts w:ascii="Calibri" w:hAnsi="Calibri" w:cs="Calibri"/>
          <w:color w:val="000000"/>
          <w:sz w:val="22"/>
          <w:szCs w:val="22"/>
          <w:u w:val="single"/>
        </w:rPr>
        <w:t xml:space="preserve">life worlds and subjectivities </w:t>
      </w:r>
      <w:r w:rsidRPr="00E82366">
        <w:rPr>
          <w:rFonts w:ascii="Calibri" w:hAnsi="Calibri" w:cs="Calibri"/>
          <w:color w:val="000000"/>
          <w:sz w:val="22"/>
          <w:szCs w:val="22"/>
        </w:rPr>
        <w:t xml:space="preserve">(Amin 1976, </w:t>
      </w:r>
      <w:r w:rsidRPr="00E82366">
        <w:rPr>
          <w:rFonts w:ascii="Calibri" w:hAnsi="Calibri" w:cs="Calibri"/>
          <w:color w:val="000000"/>
          <w:sz w:val="22"/>
          <w:szCs w:val="22"/>
          <w:u w:val="single"/>
        </w:rPr>
        <w:t>9).</w:t>
      </w:r>
      <w:r w:rsidRPr="00E82366">
        <w:t xml:space="preserve"> </w:t>
      </w:r>
      <w:r w:rsidRPr="00E82366">
        <w:rPr>
          <w:rFonts w:ascii="Calibri" w:hAnsi="Calibri" w:cs="Calibri"/>
          <w:color w:val="000000"/>
          <w:sz w:val="22"/>
          <w:szCs w:val="22"/>
          <w:u w:val="single"/>
        </w:rPr>
        <w:t>A decolonial scholar may ask</w:t>
      </w:r>
      <w:r w:rsidRPr="00E82366">
        <w:rPr>
          <w:rFonts w:ascii="Calibri" w:hAnsi="Calibri" w:cs="Calibri"/>
          <w:color w:val="000000"/>
          <w:sz w:val="22"/>
          <w:szCs w:val="22"/>
        </w:rPr>
        <w:t>, why reify the macro-narrative by reinserting it into a world-system? My answer is simple: accumulation unfolds, operates and depends upon integration of separate social formations on a world scale (</w:t>
      </w:r>
      <w:hyperlink r:id="rId100" w:anchor="r7" w:history="1">
        <w:r w:rsidRPr="00E82366">
          <w:rPr>
            <w:rStyle w:val="Hyperlink"/>
            <w:rFonts w:eastAsiaTheme="majorEastAsia" w:cs="Calibri"/>
            <w:color w:val="000000"/>
            <w:sz w:val="22"/>
            <w:szCs w:val="22"/>
          </w:rPr>
          <w:t xml:space="preserve">Bush, </w:t>
        </w:r>
        <w:proofErr w:type="spellStart"/>
        <w:r w:rsidRPr="00E82366">
          <w:rPr>
            <w:rStyle w:val="Hyperlink"/>
            <w:rFonts w:eastAsiaTheme="majorEastAsia" w:cs="Calibri"/>
            <w:color w:val="000000"/>
            <w:sz w:val="22"/>
            <w:szCs w:val="22"/>
          </w:rPr>
          <w:t>Bujra</w:t>
        </w:r>
        <w:proofErr w:type="spellEnd"/>
        <w:r w:rsidRPr="00E82366">
          <w:rPr>
            <w:rStyle w:val="Hyperlink"/>
            <w:rFonts w:eastAsiaTheme="majorEastAsia" w:cs="Calibri"/>
            <w:color w:val="000000"/>
            <w:sz w:val="22"/>
            <w:szCs w:val="22"/>
          </w:rPr>
          <w:t xml:space="preserve"> and Littlejohn 2011</w:t>
        </w:r>
      </w:hyperlink>
      <w:r w:rsidRPr="00E82366">
        <w:rPr>
          <w:rFonts w:ascii="Calibri" w:hAnsi="Calibri" w:cs="Calibri"/>
          <w:color w:val="000000"/>
          <w:sz w:val="22"/>
          <w:szCs w:val="22"/>
        </w:rPr>
        <w:t>, 189).</w:t>
      </w:r>
      <w:hyperlink r:id="rId101" w:anchor="fn4" w:history="1">
        <w:r w:rsidRPr="00E82366">
          <w:rPr>
            <w:rStyle w:val="Hyperlink"/>
            <w:rFonts w:eastAsiaTheme="majorEastAsia" w:cs="Calibri"/>
            <w:color w:val="0563C1"/>
            <w:sz w:val="13"/>
            <w:szCs w:val="13"/>
            <w:vertAlign w:val="superscript"/>
          </w:rPr>
          <w:t>4</w:t>
        </w:r>
      </w:hyperlink>
      <w:r w:rsidRPr="00E82366">
        <w:rPr>
          <w:rFonts w:ascii="Calibri" w:hAnsi="Calibri" w:cs="Calibri"/>
          <w:color w:val="000000"/>
          <w:sz w:val="22"/>
          <w:szCs w:val="22"/>
        </w:rPr>
        <w:t xml:space="preserve"> A systemic analysis is required because the law of worldwide value has a systemic logic. </w:t>
      </w:r>
      <w:r w:rsidRPr="00E82366">
        <w:rPr>
          <w:rFonts w:ascii="Calibri" w:hAnsi="Calibri" w:cs="Calibri"/>
          <w:color w:val="000000"/>
          <w:sz w:val="22"/>
          <w:szCs w:val="22"/>
          <w:u w:val="single"/>
          <w:shd w:val="clear" w:color="auto" w:fill="00FF00"/>
        </w:rPr>
        <w:t>National liberation movements require planning and cooperation between social formations at a scale on and beyond the nation state</w:t>
      </w:r>
      <w:r w:rsidRPr="00E82366">
        <w:rPr>
          <w:rFonts w:ascii="Calibri" w:hAnsi="Calibri" w:cs="Calibri"/>
          <w:color w:val="000000"/>
          <w:sz w:val="22"/>
          <w:szCs w:val="22"/>
          <w:u w:val="single"/>
        </w:rPr>
        <w:t xml:space="preserve"> </w:t>
      </w:r>
      <w:r w:rsidRPr="00E82366">
        <w:rPr>
          <w:rFonts w:ascii="Calibri" w:hAnsi="Calibri" w:cs="Calibri"/>
          <w:color w:val="000000"/>
          <w:sz w:val="22"/>
          <w:szCs w:val="22"/>
        </w:rPr>
        <w:t>(Amin 1976, 195–196).</w:t>
      </w:r>
      <w:hyperlink r:id="rId102" w:anchor="fn5" w:history="1">
        <w:r w:rsidRPr="00E82366">
          <w:rPr>
            <w:rStyle w:val="Hyperlink"/>
            <w:rFonts w:eastAsiaTheme="majorEastAsia" w:cs="Calibri"/>
            <w:color w:val="0563C1"/>
            <w:sz w:val="13"/>
            <w:szCs w:val="13"/>
            <w:vertAlign w:val="superscript"/>
          </w:rPr>
          <w:t>5</w:t>
        </w:r>
      </w:hyperlink>
      <w:r w:rsidRPr="00E82366">
        <w:rPr>
          <w:rFonts w:ascii="Calibri" w:hAnsi="Calibri" w:cs="Calibri"/>
          <w:color w:val="000000"/>
          <w:sz w:val="22"/>
          <w:szCs w:val="22"/>
        </w:rPr>
        <w:t xml:space="preserve"> By reintegrating theory into history (from now on, social formations), </w:t>
      </w:r>
      <w:r w:rsidRPr="00E82366">
        <w:rPr>
          <w:rFonts w:ascii="Calibri" w:hAnsi="Calibri" w:cs="Calibri"/>
          <w:color w:val="000000"/>
          <w:sz w:val="22"/>
          <w:szCs w:val="22"/>
          <w:u w:val="single"/>
        </w:rPr>
        <w:t>we can trace and make theory legible</w:t>
      </w:r>
      <w:r w:rsidRPr="00E82366">
        <w:rPr>
          <w:rFonts w:ascii="Calibri" w:hAnsi="Calibri" w:cs="Calibri"/>
          <w:color w:val="000000"/>
          <w:sz w:val="22"/>
          <w:szCs w:val="22"/>
        </w:rPr>
        <w:t>.</w:t>
      </w:r>
    </w:p>
    <w:p w14:paraId="6A97ACB3" w14:textId="0F9778C4" w:rsidR="0060146A" w:rsidRPr="00E82366" w:rsidRDefault="00676348" w:rsidP="00676348">
      <w:pPr>
        <w:pStyle w:val="Heading3"/>
      </w:pPr>
      <w:r w:rsidRPr="00E82366">
        <w:lastRenderedPageBreak/>
        <w:t>Historical Materialism</w:t>
      </w:r>
    </w:p>
    <w:p w14:paraId="57C94F27" w14:textId="31C97F88" w:rsidR="0060146A" w:rsidRPr="00E82366" w:rsidRDefault="0060146A" w:rsidP="003A0174">
      <w:pPr>
        <w:pStyle w:val="Heading4"/>
      </w:pPr>
      <w:bookmarkStart w:id="43" w:name="_sdfv6y7f2xfl" w:colFirst="0" w:colLast="0"/>
      <w:bookmarkEnd w:id="43"/>
      <w:r w:rsidRPr="00E82366">
        <w:t>Marxist historical materialist class analysis informs Afro-American racism</w:t>
      </w:r>
    </w:p>
    <w:p w14:paraId="60EE7C3C" w14:textId="1B24F957" w:rsidR="0060146A" w:rsidRPr="00E82366" w:rsidRDefault="0060146A" w:rsidP="0060146A">
      <w:pPr>
        <w:rPr>
          <w:sz w:val="21"/>
          <w:szCs w:val="21"/>
        </w:rPr>
      </w:pPr>
      <w:r w:rsidRPr="00E82366">
        <w:rPr>
          <w:rStyle w:val="Style13ptBold"/>
        </w:rPr>
        <w:t>Camfield 16</w:t>
      </w:r>
      <w:r w:rsidR="00363757" w:rsidRPr="00E82366">
        <w:rPr>
          <w:rFonts w:eastAsia="Calibri"/>
          <w:b/>
        </w:rPr>
        <w:t>.</w:t>
      </w:r>
      <w:r w:rsidRPr="00E82366">
        <w:rPr>
          <w:rFonts w:eastAsia="Calibri"/>
        </w:rPr>
        <w:t xml:space="preserve"> </w:t>
      </w:r>
      <w:r w:rsidR="00363757" w:rsidRPr="00E82366">
        <w:rPr>
          <w:sz w:val="21"/>
          <w:szCs w:val="21"/>
        </w:rPr>
        <w:t xml:space="preserve">Camfield, </w:t>
      </w:r>
      <w:proofErr w:type="spellStart"/>
      <w:proofErr w:type="gramStart"/>
      <w:r w:rsidR="00363757" w:rsidRPr="00E82366">
        <w:rPr>
          <w:sz w:val="21"/>
          <w:szCs w:val="21"/>
        </w:rPr>
        <w:t>David</w:t>
      </w:r>
      <w:r w:rsidRPr="00E82366">
        <w:rPr>
          <w:sz w:val="21"/>
          <w:szCs w:val="21"/>
        </w:rPr>
        <w:t>“</w:t>
      </w:r>
      <w:proofErr w:type="gramEnd"/>
      <w:r w:rsidRPr="00E82366">
        <w:rPr>
          <w:sz w:val="21"/>
          <w:szCs w:val="21"/>
        </w:rPr>
        <w:t>Elements</w:t>
      </w:r>
      <w:proofErr w:type="spellEnd"/>
      <w:r w:rsidRPr="00E82366">
        <w:rPr>
          <w:sz w:val="21"/>
          <w:szCs w:val="21"/>
        </w:rPr>
        <w:t xml:space="preserve"> of a Historical-Materialist Theory of Racism” Historical Materialism</w:t>
      </w:r>
      <w:r w:rsidR="00363757" w:rsidRPr="00E82366">
        <w:rPr>
          <w:sz w:val="21"/>
          <w:szCs w:val="21"/>
        </w:rPr>
        <w:t>, 2020,</w:t>
      </w:r>
      <w:r w:rsidRPr="00E82366">
        <w:rPr>
          <w:sz w:val="21"/>
          <w:szCs w:val="21"/>
        </w:rPr>
        <w:t xml:space="preserve"> https://brill.com/view/journals/hima/24/1/article-p31_3.xml //</w:t>
      </w:r>
      <w:proofErr w:type="spellStart"/>
      <w:r w:rsidRPr="00E82366">
        <w:rPr>
          <w:sz w:val="21"/>
          <w:szCs w:val="21"/>
        </w:rPr>
        <w:t>BucKy</w:t>
      </w:r>
      <w:proofErr w:type="spellEnd"/>
    </w:p>
    <w:p w14:paraId="3820E74F" w14:textId="77777777" w:rsidR="0060146A" w:rsidRPr="00E82366" w:rsidRDefault="0060146A" w:rsidP="0060146A">
      <w:pPr>
        <w:rPr>
          <w:rFonts w:eastAsia="Calibri"/>
          <w:sz w:val="16"/>
        </w:rPr>
      </w:pPr>
      <w:r w:rsidRPr="00E82366">
        <w:rPr>
          <w:rFonts w:eastAsia="Calibri"/>
          <w:u w:val="single"/>
        </w:rPr>
        <w:t xml:space="preserve">Some Marxists have treated racism as fundamentally a matter of an exceptional level of class exploitation inflicted on a particular population. </w:t>
      </w:r>
      <w:r w:rsidRPr="00E82366">
        <w:rPr>
          <w:rFonts w:eastAsia="Calibri"/>
          <w:sz w:val="16"/>
        </w:rPr>
        <w:t xml:space="preserve">This view was present, for example, among early Communists in the US20 and one current within the ‘New Communist Movement’ in the US in the 1970s. </w:t>
      </w:r>
      <w:r w:rsidRPr="00E82366">
        <w:rPr>
          <w:rFonts w:eastAsia="Calibri"/>
          <w:u w:val="single"/>
        </w:rPr>
        <w:t>According to a publication of one group within that current</w:t>
      </w:r>
      <w:r w:rsidRPr="00E82366">
        <w:rPr>
          <w:rFonts w:eastAsia="Calibri"/>
          <w:sz w:val="16"/>
        </w:rPr>
        <w:t xml:space="preserve">, </w:t>
      </w:r>
      <w:r w:rsidRPr="00E82366">
        <w:rPr>
          <w:rFonts w:eastAsia="Calibri"/>
          <w:u w:val="single"/>
        </w:rPr>
        <w:t>racism is ‘the super-exploitation of black people’ and ‘Race is only one aspect of labor/capital class conflict</w:t>
      </w:r>
      <w:r w:rsidRPr="00E82366">
        <w:rPr>
          <w:rFonts w:eastAsia="Calibri"/>
          <w:sz w:val="16"/>
        </w:rPr>
        <w:t xml:space="preserve">.’21 As one commentator has written, </w:t>
      </w:r>
      <w:r w:rsidRPr="00E82366">
        <w:rPr>
          <w:rFonts w:eastAsia="Calibri"/>
          <w:u w:val="single"/>
        </w:rPr>
        <w:t xml:space="preserve">this position ‘acknowledges the specificity of Afro-American oppression beyond general working-class exploitation, yet it defines this specificity in economistic terms.’22 </w:t>
      </w:r>
    </w:p>
    <w:p w14:paraId="5861999B" w14:textId="0AE1A4D2" w:rsidR="0060146A" w:rsidRPr="00E82366" w:rsidRDefault="00491496" w:rsidP="00491496">
      <w:pPr>
        <w:pStyle w:val="Heading3"/>
      </w:pPr>
      <w:r w:rsidRPr="00E82366">
        <w:lastRenderedPageBreak/>
        <w:t xml:space="preserve">NO </w:t>
      </w:r>
      <w:proofErr w:type="gramStart"/>
      <w:r w:rsidRPr="00E82366">
        <w:t>Right wing</w:t>
      </w:r>
      <w:proofErr w:type="gramEnd"/>
      <w:r w:rsidRPr="00E82366">
        <w:t xml:space="preserve"> takeover/ CTP Non UQ</w:t>
      </w:r>
    </w:p>
    <w:p w14:paraId="1F072E0B" w14:textId="77777777" w:rsidR="00491496" w:rsidRPr="00E82366" w:rsidRDefault="00491496" w:rsidP="00491496">
      <w:pPr>
        <w:pStyle w:val="Heading4"/>
        <w:spacing w:line="276" w:lineRule="auto"/>
        <w:rPr>
          <w:sz w:val="22"/>
        </w:rPr>
      </w:pPr>
      <w:bookmarkStart w:id="44" w:name="_256c4t16iiz" w:colFirst="0" w:colLast="0"/>
      <w:bookmarkStart w:id="45" w:name="_g8r5kesa1kuk" w:colFirst="0" w:colLast="0"/>
      <w:bookmarkStart w:id="46" w:name="_pzeduu4j1cw0" w:colFirst="0" w:colLast="0"/>
      <w:bookmarkEnd w:id="44"/>
      <w:bookmarkEnd w:id="45"/>
      <w:bookmarkEnd w:id="46"/>
      <w:r w:rsidRPr="00E82366">
        <w:t>(troll) Trump will be dealt with.</w:t>
      </w:r>
    </w:p>
    <w:p w14:paraId="717E2C04" w14:textId="77777777" w:rsidR="00491496" w:rsidRPr="00E82366" w:rsidRDefault="00491496" w:rsidP="00491496">
      <w:pPr>
        <w:spacing w:line="276" w:lineRule="auto"/>
      </w:pPr>
      <w:r w:rsidRPr="00E82366">
        <w:rPr>
          <w:rStyle w:val="Style13ptBold"/>
        </w:rPr>
        <w:t>Jefferson ‘76</w:t>
      </w:r>
      <w:r w:rsidRPr="00E82366">
        <w:t xml:space="preserve">. Thomas Jefferson, et al, July 4, Copy of Declaration of Independence. -07-04, 1776. Manuscript/Mixed Material. Retrieved from the Library of Congress, &lt;www.loc.gov/item/mtjbib000159/&gt;. // </w:t>
      </w:r>
      <w:proofErr w:type="spellStart"/>
      <w:r w:rsidRPr="00E82366">
        <w:t>mwig</w:t>
      </w:r>
      <w:proofErr w:type="spellEnd"/>
    </w:p>
    <w:p w14:paraId="106B955C" w14:textId="77777777" w:rsidR="00491496" w:rsidRPr="00E82366" w:rsidRDefault="00491496" w:rsidP="00491496">
      <w:pPr>
        <w:shd w:val="clear" w:color="auto" w:fill="FFFFFF"/>
        <w:spacing w:after="240"/>
        <w:rPr>
          <w:rFonts w:eastAsia="Calibri"/>
          <w:u w:val="single"/>
        </w:rPr>
      </w:pPr>
      <w:r w:rsidRPr="00E82366">
        <w:rPr>
          <w:rFonts w:eastAsia="Calibri"/>
        </w:rPr>
        <w:t xml:space="preserve">In every stage of these </w:t>
      </w:r>
      <w:proofErr w:type="gramStart"/>
      <w:r w:rsidRPr="00E82366">
        <w:rPr>
          <w:rFonts w:eastAsia="Calibri"/>
        </w:rPr>
        <w:t>Oppressions</w:t>
      </w:r>
      <w:proofErr w:type="gramEnd"/>
      <w:r w:rsidRPr="00E82366">
        <w:rPr>
          <w:rFonts w:eastAsia="Calibri"/>
        </w:rPr>
        <w:t xml:space="preserve"> We have Petitioned for Redress in the most humble terms: </w:t>
      </w:r>
      <w:r w:rsidRPr="00E82366">
        <w:rPr>
          <w:rFonts w:eastAsia="Calibri"/>
          <w:u w:val="single"/>
        </w:rPr>
        <w:t xml:space="preserve">Our repeated Petitions have been answered only by repeated injury. A Prince whose character is thus marked by every act which may define a Tyrant, is unfit to be the ruler of a free people. </w:t>
      </w:r>
      <w:r w:rsidRPr="00E82366">
        <w:rPr>
          <w:rFonts w:eastAsia="Calibri"/>
        </w:rPr>
        <w:t xml:space="preserve">Nor have We been wanting in attentions to our </w:t>
      </w:r>
      <w:proofErr w:type="spellStart"/>
      <w:r w:rsidRPr="00E82366">
        <w:rPr>
          <w:rFonts w:eastAsia="Calibri"/>
        </w:rPr>
        <w:t>Brittish</w:t>
      </w:r>
      <w:proofErr w:type="spellEnd"/>
      <w:r w:rsidRPr="00E82366">
        <w:rPr>
          <w:rFonts w:eastAsia="Calibri"/>
        </w:rPr>
        <w:t xml:space="preserve"> brethren. </w:t>
      </w:r>
      <w:r w:rsidRPr="00E82366">
        <w:rPr>
          <w:rFonts w:eastAsia="Calibri"/>
          <w:u w:val="single"/>
        </w:rPr>
        <w:t xml:space="preserve">We have warned them from time to time of attempts by their legislature to extend an unwarrantable jurisdiction over us. </w:t>
      </w:r>
      <w:r w:rsidRPr="00E82366">
        <w:rPr>
          <w:rFonts w:eastAsia="Calibri"/>
        </w:rPr>
        <w:t xml:space="preserve">We have reminded them of the circumstances of our emigration and settlement here. We have appealed to their native justice and magnanimity, and we have conjured them by the ties of our common kindred to disavow these usurpations, which, would inevitably interrupt our connections and correspondence. </w:t>
      </w:r>
      <w:r w:rsidRPr="00E82366">
        <w:rPr>
          <w:rFonts w:eastAsia="Calibri"/>
          <w:u w:val="single"/>
        </w:rPr>
        <w:t>They too have been deaf to the voice of justice and of consanguinity</w:t>
      </w:r>
      <w:r w:rsidRPr="00E82366">
        <w:rPr>
          <w:rFonts w:eastAsia="Calibri"/>
        </w:rPr>
        <w:t>. We must, therefore, acquiesce in the necessity, which denounces our Separation, and hold them, as we hold the rest of mankind, Enemies in War, in Peace Friends.</w:t>
      </w:r>
      <w:r w:rsidRPr="00E82366">
        <w:rPr>
          <w:rFonts w:eastAsia="Calibri"/>
          <w:u w:val="single"/>
        </w:rPr>
        <w:t xml:space="preserve"> </w:t>
      </w:r>
      <w:r w:rsidRPr="00E82366">
        <w:rPr>
          <w:rFonts w:eastAsia="Calibri"/>
        </w:rPr>
        <w:t xml:space="preserve">We, therefore, the Representatives of the united States of America, in General Congress, Assembled, appealing to the Supreme Judge of the world for the rectitude of our intentions, do, in the Name, and by Authority of the good People of these Colonies, solemnly publish and declare, </w:t>
      </w:r>
      <w:r w:rsidRPr="00E82366">
        <w:rPr>
          <w:rFonts w:eastAsia="Calibri"/>
          <w:u w:val="single"/>
        </w:rPr>
        <w:t>That these United Colonies are, and of Right ought to be Free and Independent States;</w:t>
      </w:r>
      <w:r w:rsidRPr="00E82366">
        <w:rPr>
          <w:rFonts w:eastAsia="Calibri"/>
        </w:rPr>
        <w:t xml:space="preserve"> that they are Absolved from all Allegiance to the British Crown, and that all political connection between them and the State of Great Britain, is and ought to be totally dissolved; and that as Free and Independent States, they have full Power to levy War, conclude Peace, contract Alliances, establish Commerce, and to do all other Acts and Things which Independent States may of right do. </w:t>
      </w:r>
      <w:r w:rsidRPr="00E82366">
        <w:rPr>
          <w:rFonts w:eastAsia="Calibri"/>
          <w:u w:val="single"/>
        </w:rPr>
        <w:t>And for the support of this Declaration, with a firm reliance on the protection of divine Providence, we mutually pledge to each other our Lives, our Fortunes and our sacred Honor.</w:t>
      </w:r>
    </w:p>
    <w:p w14:paraId="0A4DA04D" w14:textId="77777777" w:rsidR="00491496" w:rsidRPr="00E82366" w:rsidRDefault="00491496" w:rsidP="00491496">
      <w:pPr>
        <w:pStyle w:val="Heading4"/>
        <w:spacing w:line="276" w:lineRule="auto"/>
      </w:pPr>
      <w:bookmarkStart w:id="47" w:name="_inf96q3t1itl" w:colFirst="0" w:colLast="0"/>
      <w:bookmarkEnd w:id="47"/>
      <w:r w:rsidRPr="00E82366">
        <w:t>Digital media communication provides an organizing space for the new left---Checks right wing take over.</w:t>
      </w:r>
    </w:p>
    <w:p w14:paraId="5F0B4E16" w14:textId="77777777" w:rsidR="00491496" w:rsidRPr="00E82366" w:rsidRDefault="00491496" w:rsidP="00491496">
      <w:pPr>
        <w:spacing w:line="276" w:lineRule="auto"/>
        <w:rPr>
          <w:b/>
          <w:bCs/>
          <w:sz w:val="26"/>
        </w:rPr>
      </w:pPr>
      <w:r w:rsidRPr="00E82366">
        <w:rPr>
          <w:rStyle w:val="Style13ptBold"/>
        </w:rPr>
        <w:t xml:space="preserve">Copley 25. </w:t>
      </w:r>
      <w:r w:rsidRPr="00E82366">
        <w:t xml:space="preserve">(Copley, Keith. “Novara Media and the Rise of the Digital Left: From Scaffold- Ing a Movement to “Smashing That like Button.”” </w:t>
      </w:r>
      <w:proofErr w:type="spellStart"/>
      <w:r w:rsidRPr="00E82366">
        <w:t>TripleC</w:t>
      </w:r>
      <w:proofErr w:type="spellEnd"/>
      <w:r w:rsidRPr="00E82366">
        <w:t>: Communication, Capitalism &amp; Critique. Open Access Journal for a Global Sustainable Information Society, vol. 23, no. 1, 16 June 2025, pp. 164–179, https://doi.org/10.31269/triplec.v23i1.1534.) //Irene</w:t>
      </w:r>
    </w:p>
    <w:p w14:paraId="4FBF90F6" w14:textId="77777777" w:rsidR="00491496" w:rsidRPr="00E82366" w:rsidRDefault="00491496" w:rsidP="00491496">
      <w:pPr>
        <w:rPr>
          <w:b/>
          <w:sz w:val="16"/>
          <w:szCs w:val="16"/>
        </w:rPr>
      </w:pPr>
      <w:bookmarkStart w:id="48" w:name="_dbvies6frnqr" w:colFirst="0" w:colLast="0"/>
      <w:bookmarkEnd w:id="48"/>
      <w:r w:rsidRPr="00E82366">
        <w:rPr>
          <w:sz w:val="16"/>
          <w:szCs w:val="16"/>
        </w:rPr>
        <w:t xml:space="preserve">The desire to </w:t>
      </w:r>
      <w:r w:rsidRPr="00E82366">
        <w:rPr>
          <w:u w:val="single"/>
        </w:rPr>
        <w:t>be at the cutting edge of mass communication has, naturally, been a concern of the radical Left since its birth around two hundred years ago</w:t>
      </w:r>
      <w:r w:rsidRPr="00E82366">
        <w:t>.</w:t>
      </w:r>
      <w:r w:rsidRPr="00E82366">
        <w:rPr>
          <w:sz w:val="16"/>
          <w:szCs w:val="16"/>
        </w:rPr>
        <w:t xml:space="preserve"> For </w:t>
      </w:r>
      <w:proofErr w:type="gramStart"/>
      <w:r w:rsidRPr="00E82366">
        <w:rPr>
          <w:sz w:val="16"/>
          <w:szCs w:val="16"/>
        </w:rPr>
        <w:t>the majority of</w:t>
      </w:r>
      <w:proofErr w:type="gramEnd"/>
      <w:r w:rsidRPr="00E82366">
        <w:rPr>
          <w:sz w:val="16"/>
          <w:szCs w:val="16"/>
        </w:rPr>
        <w:t xml:space="preserve"> this time, this has chiefly meant print media. Inspired by the French Revolution and reaching beyond the Reform Bill of 1832 to the great Chartist agitation, Britain was awash with an eclectic mix of radical pamphlets and publications. The later </w:t>
      </w:r>
      <w:r w:rsidRPr="00E82366">
        <w:rPr>
          <w:u w:val="single"/>
        </w:rPr>
        <w:t xml:space="preserve">growth of a socialist and </w:t>
      </w:r>
      <w:proofErr w:type="spellStart"/>
      <w:r w:rsidRPr="00E82366">
        <w:rPr>
          <w:u w:val="single"/>
        </w:rPr>
        <w:t>labour</w:t>
      </w:r>
      <w:proofErr w:type="spellEnd"/>
      <w:r w:rsidRPr="00E82366">
        <w:rPr>
          <w:u w:val="single"/>
        </w:rPr>
        <w:t xml:space="preserve"> movement continued the tradition of using print as a focal point of agitation and </w:t>
      </w:r>
      <w:proofErr w:type="spellStart"/>
      <w:r w:rsidRPr="00E82366">
        <w:rPr>
          <w:u w:val="single"/>
        </w:rPr>
        <w:t>organisation</w:t>
      </w:r>
      <w:proofErr w:type="spellEnd"/>
      <w:r w:rsidRPr="00E82366">
        <w:rPr>
          <w:u w:val="single"/>
        </w:rPr>
        <w:t xml:space="preserve"> into the late twentieth century, until the emergence of digital media began to challenge the hegemony of print</w:t>
      </w:r>
      <w:r w:rsidRPr="00E82366">
        <w:rPr>
          <w:sz w:val="16"/>
          <w:szCs w:val="16"/>
          <w:u w:val="single"/>
        </w:rPr>
        <w:t>.</w:t>
      </w:r>
      <w:r w:rsidRPr="00E82366">
        <w:rPr>
          <w:sz w:val="16"/>
          <w:szCs w:val="16"/>
        </w:rPr>
        <w:t xml:space="preserve"> This </w:t>
      </w:r>
      <w:r w:rsidRPr="00E82366">
        <w:rPr>
          <w:u w:val="single"/>
        </w:rPr>
        <w:t>transformation in popular communication was itself a key element in a re-making of social relations, related to the steady decline of manufacturing industry in western capitalist societies</w:t>
      </w:r>
      <w:r w:rsidRPr="00E82366">
        <w:rPr>
          <w:sz w:val="16"/>
          <w:szCs w:val="16"/>
        </w:rPr>
        <w:t xml:space="preserve"> (Gray and Suri 2019, Harvey 1989, McNally 2006), the expansion of new service and knowledge based sectors of the economy and the concomitant weakening of the traditional </w:t>
      </w:r>
      <w:proofErr w:type="spellStart"/>
      <w:r w:rsidRPr="00E82366">
        <w:rPr>
          <w:sz w:val="16"/>
          <w:szCs w:val="16"/>
        </w:rPr>
        <w:t>labour</w:t>
      </w:r>
      <w:proofErr w:type="spellEnd"/>
      <w:r w:rsidRPr="00E82366">
        <w:rPr>
          <w:sz w:val="16"/>
          <w:szCs w:val="16"/>
        </w:rPr>
        <w:t xml:space="preserve"> movement and civil society generally, as neoliberalism largely succeeded in imposing market rationalities into every aspect of life. (Dardot &amp; Laval 2013).</w:t>
      </w:r>
    </w:p>
    <w:p w14:paraId="03290796" w14:textId="77777777" w:rsidR="00491496" w:rsidRPr="00E82366" w:rsidRDefault="00491496" w:rsidP="00491496">
      <w:pPr>
        <w:rPr>
          <w:u w:val="single"/>
        </w:rPr>
      </w:pPr>
      <w:bookmarkStart w:id="49" w:name="_6glcyrpnoau7" w:colFirst="0" w:colLast="0"/>
      <w:bookmarkEnd w:id="49"/>
      <w:r w:rsidRPr="00E82366">
        <w:rPr>
          <w:sz w:val="16"/>
          <w:szCs w:val="16"/>
        </w:rPr>
        <w:lastRenderedPageBreak/>
        <w:t>Today, the</w:t>
      </w:r>
      <w:r w:rsidRPr="00E82366">
        <w:t xml:space="preserve"> </w:t>
      </w:r>
      <w:r w:rsidRPr="00E82366">
        <w:rPr>
          <w:u w:val="single"/>
        </w:rPr>
        <w:t xml:space="preserve">political Left is largely online. Whereas what we might </w:t>
      </w:r>
      <w:proofErr w:type="spellStart"/>
      <w:r w:rsidRPr="00E82366">
        <w:rPr>
          <w:u w:val="single"/>
        </w:rPr>
        <w:t>characterise</w:t>
      </w:r>
      <w:proofErr w:type="spellEnd"/>
      <w:r w:rsidRPr="00E82366">
        <w:rPr>
          <w:u w:val="single"/>
        </w:rPr>
        <w:t xml:space="preserve"> as the traditional, or class-based Left has found this transition difficult, and experienced very limited success in making it</w:t>
      </w:r>
      <w:r w:rsidRPr="00E82366">
        <w:rPr>
          <w:sz w:val="16"/>
          <w:szCs w:val="16"/>
          <w:u w:val="single"/>
        </w:rPr>
        <w:t xml:space="preserve">, </w:t>
      </w:r>
      <w:r w:rsidRPr="00E82366">
        <w:rPr>
          <w:sz w:val="16"/>
          <w:szCs w:val="16"/>
        </w:rPr>
        <w:t>(</w:t>
      </w:r>
      <w:proofErr w:type="spellStart"/>
      <w:r w:rsidRPr="00E82366">
        <w:rPr>
          <w:sz w:val="16"/>
          <w:szCs w:val="16"/>
        </w:rPr>
        <w:t>therottenelements</w:t>
      </w:r>
      <w:proofErr w:type="spellEnd"/>
      <w:r w:rsidRPr="00E82366">
        <w:rPr>
          <w:sz w:val="16"/>
          <w:szCs w:val="16"/>
        </w:rPr>
        <w:t xml:space="preserve"> 2022), a </w:t>
      </w:r>
      <w:r w:rsidRPr="00E82366">
        <w:rPr>
          <w:u w:val="single"/>
        </w:rPr>
        <w:t>new millennial Left has more naturally embraced it</w:t>
      </w:r>
      <w:r w:rsidRPr="00E82366">
        <w:rPr>
          <w:sz w:val="16"/>
          <w:szCs w:val="16"/>
          <w:u w:val="single"/>
        </w:rPr>
        <w:t xml:space="preserve">. </w:t>
      </w:r>
      <w:r w:rsidRPr="00E82366">
        <w:rPr>
          <w:sz w:val="16"/>
          <w:szCs w:val="16"/>
        </w:rPr>
        <w:t>In Britain, one of the most</w:t>
      </w:r>
      <w:r w:rsidRPr="00E82366">
        <w:rPr>
          <w:sz w:val="16"/>
          <w:szCs w:val="16"/>
          <w:u w:val="single"/>
        </w:rPr>
        <w:t xml:space="preserve"> </w:t>
      </w:r>
      <w:r w:rsidRPr="00E82366">
        <w:rPr>
          <w:u w:val="single"/>
        </w:rPr>
        <w:t>successful of these digital-based platforms has been Novara Media (NM), which, at the time of writing, has over 800,000 subscribers</w:t>
      </w:r>
      <w:r w:rsidRPr="00E82366">
        <w:rPr>
          <w:sz w:val="16"/>
          <w:szCs w:val="16"/>
        </w:rPr>
        <w:t xml:space="preserve"> to its YouTube channel and around 500,000 monthly visits, as well as a presence across a range of other digital platforms (Maher 2024). </w:t>
      </w:r>
      <w:r w:rsidRPr="00E82366">
        <w:rPr>
          <w:u w:val="single"/>
        </w:rPr>
        <w:t>In terms of its digital media presence, it currently outstrips all other similar British-based left-wing platforms.</w:t>
      </w:r>
    </w:p>
    <w:p w14:paraId="5814AD47" w14:textId="77777777" w:rsidR="00491496" w:rsidRPr="00E82366" w:rsidRDefault="00491496" w:rsidP="00491496">
      <w:bookmarkStart w:id="50" w:name="_jz4lpraa1941" w:colFirst="0" w:colLast="0"/>
      <w:bookmarkEnd w:id="50"/>
    </w:p>
    <w:p w14:paraId="2C4867F2" w14:textId="77777777" w:rsidR="00491496" w:rsidRPr="00E82366" w:rsidRDefault="00491496" w:rsidP="00491496">
      <w:pPr>
        <w:pStyle w:val="Heading4"/>
        <w:spacing w:line="276" w:lineRule="auto"/>
        <w:rPr>
          <w:rStyle w:val="Style13ptBold"/>
          <w:b/>
          <w:bCs w:val="0"/>
        </w:rPr>
      </w:pPr>
      <w:r w:rsidRPr="00E82366">
        <w:t>Don’t lose hope -- Zohran Mamdani’s win of the Democratic Primary Election in NYC is a near-guaranteed spot as mayor of the largest city in the United States. This is a massive win for the Left and indicates similar results in smaller areas.</w:t>
      </w:r>
    </w:p>
    <w:p w14:paraId="70C86FA6" w14:textId="77777777" w:rsidR="00491496" w:rsidRPr="00E82366" w:rsidRDefault="00491496" w:rsidP="00491496">
      <w:pPr>
        <w:spacing w:line="276" w:lineRule="auto"/>
      </w:pPr>
      <w:r w:rsidRPr="00E82366">
        <w:rPr>
          <w:rStyle w:val="Style13ptBold"/>
        </w:rPr>
        <w:t>Blanc et al. 25.</w:t>
      </w:r>
      <w:r w:rsidRPr="00E82366">
        <w:t xml:space="preserve"> Blanc, E., Fain, S., Brent </w:t>
      </w:r>
      <w:proofErr w:type="spellStart"/>
      <w:r w:rsidRPr="00E82366">
        <w:t>Cebul</w:t>
      </w:r>
      <w:proofErr w:type="spellEnd"/>
      <w:r w:rsidRPr="00E82366">
        <w:t xml:space="preserve">, Lily </w:t>
      </w:r>
      <w:proofErr w:type="spellStart"/>
      <w:r w:rsidRPr="00E82366">
        <w:t>Geismer</w:t>
      </w:r>
      <w:proofErr w:type="spellEnd"/>
      <w:r w:rsidRPr="00E82366">
        <w:t xml:space="preserve">, </w:t>
      </w:r>
      <w:proofErr w:type="spellStart"/>
      <w:r w:rsidRPr="00E82366">
        <w:t>Cebul</w:t>
      </w:r>
      <w:proofErr w:type="spellEnd"/>
      <w:r w:rsidRPr="00E82366">
        <w:t xml:space="preserve">, B., </w:t>
      </w:r>
      <w:proofErr w:type="spellStart"/>
      <w:r w:rsidRPr="00E82366">
        <w:t>Geismer</w:t>
      </w:r>
      <w:proofErr w:type="spellEnd"/>
      <w:r w:rsidRPr="00E82366">
        <w:t xml:space="preserve">, L., …Featherstone, L. (2025). Zohran Mamdani’s historic win: 16 takeaways. Retrieved from https://jacobin.com/2025/06/zohran-mamdani-nyc-mayor-cuomo // </w:t>
      </w:r>
      <w:proofErr w:type="spellStart"/>
      <w:r w:rsidRPr="00E82366">
        <w:t>mwig</w:t>
      </w:r>
      <w:proofErr w:type="spellEnd"/>
    </w:p>
    <w:p w14:paraId="5470311C" w14:textId="77777777" w:rsidR="00491496" w:rsidRDefault="00491496" w:rsidP="00491496">
      <w:pPr>
        <w:spacing w:after="280"/>
        <w:rPr>
          <w:rFonts w:eastAsia="Calibri"/>
          <w:sz w:val="20"/>
          <w:szCs w:val="20"/>
          <w:u w:val="single"/>
        </w:rPr>
      </w:pPr>
      <w:r w:rsidRPr="00E82366">
        <w:rPr>
          <w:rFonts w:eastAsia="Calibri"/>
          <w:sz w:val="20"/>
          <w:szCs w:val="20"/>
        </w:rPr>
        <w:t xml:space="preserve">After decades of defeats for working people and the Left, it almost felt like a dream to witness Zohran Mamdani make history last night. Sometimes the good guys win. As David Hogg </w:t>
      </w:r>
      <w:hyperlink r:id="rId103">
        <w:r w:rsidRPr="00E82366">
          <w:rPr>
            <w:rFonts w:eastAsia="Calibri"/>
            <w:color w:val="0000FF"/>
            <w:sz w:val="20"/>
            <w:szCs w:val="20"/>
            <w:u w:val="single"/>
          </w:rPr>
          <w:t>wrote</w:t>
        </w:r>
      </w:hyperlink>
      <w:r w:rsidRPr="00E82366">
        <w:rPr>
          <w:rFonts w:eastAsia="Calibri"/>
          <w:sz w:val="20"/>
          <w:szCs w:val="20"/>
        </w:rPr>
        <w:t xml:space="preserve"> last night, </w:t>
      </w:r>
      <w:r w:rsidRPr="00E82366">
        <w:rPr>
          <w:rFonts w:eastAsia="Calibri"/>
          <w:sz w:val="20"/>
          <w:szCs w:val="20"/>
          <w:u w:val="single"/>
        </w:rPr>
        <w:t xml:space="preserve">“BREAKING: Not everything has to suck.” </w:t>
      </w:r>
      <w:r w:rsidRPr="00E82366">
        <w:rPr>
          <w:rFonts w:eastAsia="Calibri"/>
          <w:sz w:val="20"/>
          <w:szCs w:val="20"/>
        </w:rPr>
        <w:t xml:space="preserve">Absorbing the key lessons of this campaign is essential for the fights ahead, not just in New York City but across the United States. 1) </w:t>
      </w:r>
      <w:r w:rsidRPr="00E82366">
        <w:rPr>
          <w:rFonts w:eastAsia="Calibri"/>
          <w:sz w:val="20"/>
          <w:szCs w:val="20"/>
          <w:u w:val="single"/>
        </w:rPr>
        <w:t xml:space="preserve">Zohran’s victory is a </w:t>
      </w:r>
      <w:r w:rsidRPr="00E82366">
        <w:rPr>
          <w:rFonts w:eastAsia="Calibri"/>
          <w:i/>
          <w:sz w:val="20"/>
          <w:szCs w:val="20"/>
          <w:u w:val="single"/>
        </w:rPr>
        <w:t>nationwide</w:t>
      </w:r>
      <w:r w:rsidRPr="00E82366">
        <w:rPr>
          <w:rFonts w:eastAsia="Calibri"/>
          <w:sz w:val="20"/>
          <w:szCs w:val="20"/>
          <w:u w:val="single"/>
        </w:rPr>
        <w:t xml:space="preserve"> political earthquake. </w:t>
      </w:r>
      <w:r w:rsidRPr="00E82366">
        <w:rPr>
          <w:rFonts w:eastAsia="Calibri"/>
          <w:sz w:val="20"/>
          <w:szCs w:val="20"/>
        </w:rPr>
        <w:t xml:space="preserve">Huge numbers of voters are sick of the Democratic establishment, and there’s no good reason why his playbook can’t be widely </w:t>
      </w:r>
      <w:hyperlink r:id="rId104">
        <w:r w:rsidRPr="00E82366">
          <w:rPr>
            <w:rFonts w:eastAsia="Calibri"/>
            <w:color w:val="0000FF"/>
            <w:sz w:val="20"/>
            <w:szCs w:val="20"/>
            <w:u w:val="single"/>
          </w:rPr>
          <w:t>repeated</w:t>
        </w:r>
      </w:hyperlink>
      <w:r w:rsidRPr="00E82366">
        <w:rPr>
          <w:rFonts w:eastAsia="Calibri"/>
          <w:sz w:val="20"/>
          <w:szCs w:val="20"/>
        </w:rPr>
        <w:t xml:space="preserve"> elsewhere. The party’s decrepit old guard is vulnerable, its unpopularity delivered us Trumpism, and it deserves to be displaced everywhere. 2) </w:t>
      </w:r>
      <w:r w:rsidRPr="00E82366">
        <w:rPr>
          <w:rFonts w:eastAsia="Calibri"/>
          <w:sz w:val="20"/>
          <w:szCs w:val="20"/>
          <w:u w:val="single"/>
        </w:rPr>
        <w:t xml:space="preserve">By stubbornly hammering on proposals to make the city affordable, Zohran was able to break </w:t>
      </w:r>
      <w:hyperlink r:id="rId105">
        <w:r w:rsidRPr="00E82366">
          <w:rPr>
            <w:rFonts w:eastAsia="Calibri"/>
            <w:color w:val="0000FF"/>
            <w:sz w:val="20"/>
            <w:szCs w:val="20"/>
            <w:u w:val="single"/>
          </w:rPr>
          <w:t>beyond</w:t>
        </w:r>
      </w:hyperlink>
      <w:r w:rsidRPr="00E82366">
        <w:rPr>
          <w:rFonts w:eastAsia="Calibri"/>
          <w:sz w:val="20"/>
          <w:szCs w:val="20"/>
          <w:u w:val="single"/>
        </w:rPr>
        <w:t xml:space="preserve"> the Left’s college-educated base. He won all across the city, including in </w:t>
      </w:r>
      <w:hyperlink r:id="rId106">
        <w:r w:rsidRPr="00E82366">
          <w:rPr>
            <w:rFonts w:eastAsia="Calibri"/>
            <w:color w:val="0000FF"/>
            <w:sz w:val="20"/>
            <w:szCs w:val="20"/>
            <w:u w:val="single"/>
          </w:rPr>
          <w:t>neighborhoods</w:t>
        </w:r>
      </w:hyperlink>
      <w:r w:rsidRPr="00E82366">
        <w:rPr>
          <w:rFonts w:eastAsia="Calibri"/>
          <w:sz w:val="20"/>
          <w:szCs w:val="20"/>
          <w:u w:val="single"/>
        </w:rPr>
        <w:t xml:space="preserve"> like Sunset Park and Woodhaven that swung rightwards towards Trump in 2024.</w:t>
      </w:r>
      <w:r w:rsidRPr="00E82366">
        <w:rPr>
          <w:rFonts w:eastAsia="Calibri"/>
          <w:sz w:val="20"/>
          <w:szCs w:val="20"/>
        </w:rPr>
        <w:t xml:space="preserve"> Economic populism is our best weapon to win back working people and to overcome Trumpism. </w:t>
      </w:r>
      <w:r w:rsidRPr="00E82366">
        <w:rPr>
          <w:rFonts w:eastAsia="Calibri"/>
          <w:sz w:val="20"/>
          <w:szCs w:val="20"/>
          <w:u w:val="single"/>
        </w:rPr>
        <w:t xml:space="preserve">Blame the billionaires, not immigrants or transgender people. </w:t>
      </w:r>
      <w:r w:rsidRPr="00E82366">
        <w:rPr>
          <w:rFonts w:eastAsia="Calibri"/>
          <w:sz w:val="20"/>
          <w:szCs w:val="20"/>
        </w:rPr>
        <w:t xml:space="preserve">3) </w:t>
      </w:r>
      <w:r w:rsidRPr="00E82366">
        <w:rPr>
          <w:rFonts w:eastAsia="Calibri"/>
          <w:b/>
          <w:sz w:val="26"/>
          <w:szCs w:val="26"/>
          <w:u w:val="single"/>
        </w:rPr>
        <w:t>We should always ignore the pundits and political hacks who try to convince us that transformative change is impossible</w:t>
      </w:r>
      <w:r w:rsidRPr="00E82366">
        <w:rPr>
          <w:rFonts w:eastAsia="Calibri"/>
          <w:sz w:val="26"/>
          <w:szCs w:val="26"/>
        </w:rPr>
        <w:t xml:space="preserve"> </w:t>
      </w:r>
      <w:r w:rsidRPr="00E82366">
        <w:rPr>
          <w:rFonts w:eastAsia="Calibri"/>
          <w:sz w:val="20"/>
          <w:szCs w:val="20"/>
        </w:rPr>
        <w:t xml:space="preserve">— or that the </w:t>
      </w:r>
      <w:hyperlink r:id="rId107">
        <w:r w:rsidRPr="00E82366">
          <w:rPr>
            <w:rFonts w:eastAsia="Calibri"/>
            <w:color w:val="0000FF"/>
            <w:sz w:val="20"/>
            <w:szCs w:val="20"/>
            <w:u w:val="single"/>
          </w:rPr>
          <w:t>best</w:t>
        </w:r>
      </w:hyperlink>
      <w:r w:rsidRPr="00E82366">
        <w:rPr>
          <w:rFonts w:eastAsia="Calibri"/>
          <w:sz w:val="20"/>
          <w:szCs w:val="20"/>
        </w:rPr>
        <w:t xml:space="preserve"> we can do is chase after a mythical </w:t>
      </w:r>
      <w:hyperlink r:id="rId108">
        <w:r w:rsidRPr="00E82366">
          <w:rPr>
            <w:rFonts w:eastAsia="Calibri"/>
            <w:color w:val="0000FF"/>
            <w:sz w:val="20"/>
            <w:szCs w:val="20"/>
            <w:u w:val="single"/>
          </w:rPr>
          <w:t>political center</w:t>
        </w:r>
      </w:hyperlink>
      <w:r w:rsidRPr="00E82366">
        <w:rPr>
          <w:rFonts w:eastAsia="Calibri"/>
          <w:sz w:val="20"/>
          <w:szCs w:val="20"/>
        </w:rPr>
        <w:t xml:space="preserve">, rather than winning the battle of ideas and ambitiously raising voters’ expectations. </w:t>
      </w:r>
      <w:r w:rsidRPr="00E82366">
        <w:rPr>
          <w:rFonts w:eastAsia="Calibri"/>
          <w:sz w:val="20"/>
          <w:szCs w:val="20"/>
          <w:u w:val="single"/>
        </w:rPr>
        <w:t xml:space="preserve">4) Billionaires tried to buy this election and they lost badly. It turns out that the oligarchy is not invincible. </w:t>
      </w:r>
      <w:r w:rsidRPr="00E82366">
        <w:rPr>
          <w:rFonts w:eastAsia="Calibri"/>
          <w:sz w:val="20"/>
          <w:szCs w:val="20"/>
        </w:rPr>
        <w:t xml:space="preserve">5) Pundits will try to spin this as purely the result of Andrew Cuomo’s unpopularity or Zohran’s charisma. That’s part of the story, but only part. In addition to the resonance of his policies and crystal-clear message on affordability, </w:t>
      </w:r>
      <w:r w:rsidRPr="00E82366">
        <w:rPr>
          <w:rFonts w:eastAsia="Calibri"/>
          <w:sz w:val="20"/>
          <w:szCs w:val="20"/>
          <w:u w:val="single"/>
        </w:rPr>
        <w:t xml:space="preserve">there’s no way he could have won without the tireless ground game of 50,000 volunteers and the New York City </w:t>
      </w:r>
      <w:hyperlink r:id="rId109">
        <w:r w:rsidRPr="00E82366">
          <w:rPr>
            <w:rFonts w:eastAsia="Calibri"/>
            <w:color w:val="0000FF"/>
            <w:sz w:val="20"/>
            <w:szCs w:val="20"/>
            <w:u w:val="single"/>
          </w:rPr>
          <w:t>Democratic Socialists of America</w:t>
        </w:r>
      </w:hyperlink>
      <w:r w:rsidRPr="00E82366">
        <w:rPr>
          <w:rFonts w:eastAsia="Calibri"/>
          <w:sz w:val="20"/>
          <w:szCs w:val="20"/>
          <w:u w:val="single"/>
        </w:rPr>
        <w:t xml:space="preserve"> (DSA) and other allied organizations. Knocking </w:t>
      </w:r>
      <w:hyperlink r:id="rId110">
        <w:r w:rsidRPr="00E82366">
          <w:rPr>
            <w:rFonts w:eastAsia="Calibri"/>
            <w:color w:val="0000FF"/>
            <w:sz w:val="20"/>
            <w:szCs w:val="20"/>
            <w:u w:val="single"/>
          </w:rPr>
          <w:t>1.5 million</w:t>
        </w:r>
      </w:hyperlink>
      <w:r w:rsidRPr="00E82366">
        <w:rPr>
          <w:rFonts w:eastAsia="Calibri"/>
          <w:sz w:val="20"/>
          <w:szCs w:val="20"/>
          <w:u w:val="single"/>
        </w:rPr>
        <w:t xml:space="preserve"> doors is an astounding feat. </w:t>
      </w:r>
      <w:r w:rsidRPr="00E82366">
        <w:rPr>
          <w:rFonts w:eastAsia="Calibri"/>
          <w:sz w:val="20"/>
          <w:szCs w:val="20"/>
        </w:rPr>
        <w:t xml:space="preserve">6) </w:t>
      </w:r>
      <w:r w:rsidRPr="00E82366">
        <w:rPr>
          <w:rFonts w:eastAsia="Calibri"/>
          <w:sz w:val="20"/>
          <w:szCs w:val="20"/>
          <w:u w:val="single"/>
        </w:rPr>
        <w:t>Young people were the heart of this campaign.</w:t>
      </w:r>
      <w:r w:rsidRPr="00E82366">
        <w:rPr>
          <w:rFonts w:eastAsia="Calibri"/>
          <w:sz w:val="20"/>
          <w:szCs w:val="20"/>
        </w:rPr>
        <w:t xml:space="preserve"> Last night, tens of thousands of them got to experience the ecstatic feeling of making history through collective organizing. Feeling that even once is enough to make you an organizer for life. This youthful social movement has the energy and ambition to make New York social democratic </w:t>
      </w:r>
      <w:hyperlink r:id="rId111">
        <w:r w:rsidRPr="00E82366">
          <w:rPr>
            <w:rFonts w:eastAsia="Calibri"/>
            <w:color w:val="0000FF"/>
            <w:sz w:val="20"/>
            <w:szCs w:val="20"/>
            <w:u w:val="single"/>
          </w:rPr>
          <w:t>again</w:t>
        </w:r>
      </w:hyperlink>
      <w:r w:rsidRPr="00E82366">
        <w:rPr>
          <w:rFonts w:eastAsia="Calibri"/>
          <w:sz w:val="20"/>
          <w:szCs w:val="20"/>
        </w:rPr>
        <w:t xml:space="preserve">. </w:t>
      </w:r>
      <w:r w:rsidRPr="00E82366">
        <w:rPr>
          <w:rFonts w:eastAsia="Calibri"/>
          <w:sz w:val="18"/>
          <w:szCs w:val="18"/>
        </w:rPr>
        <w:t xml:space="preserve">Absorbing the key lessons of this campaign is essential for the fights ahead, not just in New York City but across the United States. 7) Social media </w:t>
      </w:r>
      <w:r w:rsidRPr="00E82366">
        <w:rPr>
          <w:rFonts w:eastAsia="Calibri"/>
          <w:i/>
          <w:sz w:val="18"/>
          <w:szCs w:val="18"/>
        </w:rPr>
        <w:t>is</w:t>
      </w:r>
      <w:r w:rsidRPr="00E82366">
        <w:rPr>
          <w:rFonts w:eastAsia="Calibri"/>
          <w:sz w:val="18"/>
          <w:szCs w:val="18"/>
        </w:rPr>
        <w:t xml:space="preserve"> extremely important for capturing the attention of wide layers of voters, and Zohran’s </w:t>
      </w:r>
      <w:hyperlink r:id="rId112">
        <w:r w:rsidRPr="00E82366">
          <w:rPr>
            <w:rFonts w:eastAsia="Calibri"/>
            <w:color w:val="0000FF"/>
            <w:sz w:val="18"/>
            <w:szCs w:val="18"/>
            <w:u w:val="single"/>
          </w:rPr>
          <w:t>media team</w:t>
        </w:r>
      </w:hyperlink>
      <w:r w:rsidRPr="00E82366">
        <w:rPr>
          <w:rFonts w:eastAsia="Calibri"/>
          <w:sz w:val="18"/>
          <w:szCs w:val="18"/>
        </w:rPr>
        <w:t xml:space="preserve"> was amazing. But the secret sauce for good comms is not primarily technical — it’s </w:t>
      </w:r>
      <w:r w:rsidRPr="00E82366">
        <w:rPr>
          <w:rFonts w:eastAsia="Calibri"/>
          <w:i/>
          <w:sz w:val="18"/>
          <w:szCs w:val="18"/>
        </w:rPr>
        <w:t>political</w:t>
      </w:r>
      <w:r w:rsidRPr="00E82366">
        <w:rPr>
          <w:rFonts w:eastAsia="Calibri"/>
          <w:sz w:val="18"/>
          <w:szCs w:val="18"/>
        </w:rPr>
        <w:t xml:space="preserve">: you need an authentic messenger armed with a compelling platform. Hack Democrats </w:t>
      </w:r>
      <w:hyperlink r:id="rId113">
        <w:r w:rsidRPr="00E82366">
          <w:rPr>
            <w:rFonts w:eastAsia="Calibri"/>
            <w:color w:val="0000FF"/>
            <w:sz w:val="18"/>
            <w:szCs w:val="18"/>
            <w:u w:val="single"/>
          </w:rPr>
          <w:t>can’t post</w:t>
        </w:r>
      </w:hyperlink>
      <w:r w:rsidRPr="00E82366">
        <w:rPr>
          <w:rFonts w:eastAsia="Calibri"/>
          <w:sz w:val="18"/>
          <w:szCs w:val="18"/>
        </w:rPr>
        <w:t xml:space="preserve"> themselves back into relevance. 8) It’s a very big deal — with nationwide and international implications — that Cuomo’s cynical smears about antisemitism fell flat. It turns out that opposing genocide and acknowledging the humanity of Palestinians is not necessarily an electoral dealbreaker. AIPAC should be very worried. </w:t>
      </w:r>
      <w:r w:rsidRPr="00E82366">
        <w:rPr>
          <w:rFonts w:eastAsia="Calibri"/>
          <w:sz w:val="20"/>
          <w:szCs w:val="20"/>
        </w:rPr>
        <w:t xml:space="preserve">9) </w:t>
      </w:r>
      <w:r w:rsidRPr="00E82366">
        <w:rPr>
          <w:rFonts w:eastAsia="Calibri"/>
          <w:sz w:val="20"/>
          <w:szCs w:val="20"/>
          <w:u w:val="single"/>
        </w:rPr>
        <w:t xml:space="preserve">Despite what his opponents claim, Zohran is not a dogmatic extremist but a radical </w:t>
      </w:r>
      <w:r w:rsidRPr="00E82366">
        <w:rPr>
          <w:rFonts w:eastAsia="Calibri"/>
          <w:i/>
          <w:sz w:val="20"/>
          <w:szCs w:val="20"/>
          <w:u w:val="single"/>
        </w:rPr>
        <w:t>pragmatist</w:t>
      </w:r>
      <w:r w:rsidRPr="00E82366">
        <w:rPr>
          <w:rFonts w:eastAsia="Calibri"/>
          <w:sz w:val="20"/>
          <w:szCs w:val="20"/>
          <w:u w:val="single"/>
        </w:rPr>
        <w:t>.</w:t>
      </w:r>
      <w:r w:rsidRPr="00E82366">
        <w:rPr>
          <w:rFonts w:eastAsia="Calibri"/>
          <w:sz w:val="20"/>
          <w:szCs w:val="20"/>
        </w:rPr>
        <w:t xml:space="preserve"> He could not have gotten this far had he not focused on bread-and-butter economic issues, spoken in a commonsense language, ran as a Democrat, dropped his support for </w:t>
      </w:r>
      <w:hyperlink r:id="rId114">
        <w:r w:rsidRPr="00E82366">
          <w:rPr>
            <w:rFonts w:eastAsia="Calibri"/>
            <w:color w:val="0000FF"/>
            <w:sz w:val="20"/>
            <w:szCs w:val="20"/>
            <w:u w:val="single"/>
          </w:rPr>
          <w:t>defunding the police</w:t>
        </w:r>
      </w:hyperlink>
      <w:r w:rsidRPr="00E82366">
        <w:rPr>
          <w:rFonts w:eastAsia="Calibri"/>
          <w:sz w:val="20"/>
          <w:szCs w:val="20"/>
        </w:rPr>
        <w:t xml:space="preserve">, and endorsed Brad Lander. Zohran </w:t>
      </w:r>
      <w:r w:rsidRPr="00E82366">
        <w:rPr>
          <w:rFonts w:eastAsia="Calibri"/>
          <w:sz w:val="20"/>
          <w:szCs w:val="20"/>
        </w:rPr>
        <w:lastRenderedPageBreak/>
        <w:t xml:space="preserve">refused to drop his support for democratic socialism or his opposition to Zionist apartheid, but performative ultraleftism was anathema to this campaign. 10) It took a liberal-Left alliance to defeat Cuomo. A huge amount of credit is due to Brad Lander for being a man of principle who refused to punch left. At the same time, Zohran smartly rejected a widespread leftist tendency to treat liberals and liberalism only as ideological competitors to be fought. </w:t>
      </w:r>
      <w:r w:rsidRPr="00E82366">
        <w:rPr>
          <w:rFonts w:eastAsia="Calibri"/>
          <w:sz w:val="20"/>
          <w:szCs w:val="20"/>
          <w:u w:val="single"/>
        </w:rPr>
        <w:t>Look at how he adopted the best parts of the “abundance agenda,” how he cross-endorsed Lander, and how he framed his criticisms of Israel in the language of liberal equal rights.</w:t>
      </w:r>
      <w:r w:rsidRPr="00E82366">
        <w:rPr>
          <w:rFonts w:eastAsia="Calibri"/>
          <w:sz w:val="20"/>
          <w:szCs w:val="20"/>
        </w:rPr>
        <w:t xml:space="preserve"> </w:t>
      </w:r>
      <w:r w:rsidRPr="00E82366">
        <w:rPr>
          <w:rFonts w:eastAsia="Calibri"/>
          <w:sz w:val="18"/>
          <w:szCs w:val="18"/>
        </w:rPr>
        <w:t xml:space="preserve">Leftists can’t defeat the old establishment — let alone overcome the Right — on their own. And mutuality cuts both ways: we can’t ally with liberals </w:t>
      </w:r>
      <w:r w:rsidRPr="00E82366">
        <w:rPr>
          <w:rFonts w:eastAsia="Calibri"/>
          <w:i/>
          <w:sz w:val="18"/>
          <w:szCs w:val="18"/>
        </w:rPr>
        <w:t>only</w:t>
      </w:r>
      <w:r w:rsidRPr="00E82366">
        <w:rPr>
          <w:rFonts w:eastAsia="Calibri"/>
          <w:sz w:val="18"/>
          <w:szCs w:val="18"/>
        </w:rPr>
        <w:t xml:space="preserve"> when we’re in the lead. 11) Zohran’s inroads within </w:t>
      </w:r>
      <w:r w:rsidRPr="00E82366">
        <w:rPr>
          <w:rFonts w:eastAsia="Calibri"/>
          <w:color w:val="0000FF"/>
          <w:sz w:val="18"/>
          <w:szCs w:val="18"/>
          <w:u w:val="single"/>
        </w:rPr>
        <w:t>organized labor</w:t>
      </w:r>
      <w:r w:rsidRPr="00E82366">
        <w:rPr>
          <w:rFonts w:eastAsia="Calibri"/>
          <w:sz w:val="18"/>
          <w:szCs w:val="18"/>
        </w:rPr>
        <w:t xml:space="preserve"> were crucial steps toward legitimizing his campaign. The unions who took a risk and stood by working people by endorsing Zohran include AFSCME DC 37, UAW Region 9a, Doctors Council SEIU, CIR/SEIU, UNITE HERE Local 100, IATSE Local 161, PSC-CUNY, OPEIU Local 153, and Teamsters Local 804. </w:t>
      </w:r>
      <w:r w:rsidRPr="00E82366">
        <w:rPr>
          <w:rFonts w:eastAsia="Calibri"/>
          <w:sz w:val="20"/>
          <w:szCs w:val="20"/>
          <w:u w:val="single"/>
        </w:rPr>
        <w:t>Every union that endorsed Cuomo should be embarrassed by their narrow-mindedness. The good news is now they have a chance to make things right by endorsing Zohran in the general election. By stubbornly hammering on proposals to make the city affordable, Zohran was able to break beyond the Left’s college-educated base</w:t>
      </w:r>
      <w:r w:rsidRPr="00E82366">
        <w:rPr>
          <w:rFonts w:eastAsia="Calibri"/>
          <w:sz w:val="20"/>
          <w:szCs w:val="20"/>
        </w:rPr>
        <w:t xml:space="preserve">. 12) </w:t>
      </w:r>
      <w:r w:rsidRPr="00E82366">
        <w:rPr>
          <w:rFonts w:eastAsia="Calibri"/>
          <w:sz w:val="20"/>
          <w:szCs w:val="20"/>
          <w:u w:val="single"/>
        </w:rPr>
        <w:t xml:space="preserve">The fight has </w:t>
      </w:r>
      <w:proofErr w:type="gramStart"/>
      <w:r w:rsidRPr="00E82366">
        <w:rPr>
          <w:rFonts w:eastAsia="Calibri"/>
          <w:sz w:val="20"/>
          <w:szCs w:val="20"/>
          <w:u w:val="single"/>
        </w:rPr>
        <w:t>really just</w:t>
      </w:r>
      <w:proofErr w:type="gramEnd"/>
      <w:r w:rsidRPr="00E82366">
        <w:rPr>
          <w:rFonts w:eastAsia="Calibri"/>
          <w:sz w:val="20"/>
          <w:szCs w:val="20"/>
          <w:u w:val="single"/>
        </w:rPr>
        <w:t xml:space="preserve"> begun</w:t>
      </w:r>
      <w:r w:rsidRPr="00E82366">
        <w:rPr>
          <w:rFonts w:eastAsia="Calibri"/>
          <w:sz w:val="20"/>
          <w:szCs w:val="20"/>
        </w:rPr>
        <w:t xml:space="preserve">. Establishment Democrats, Donald Trump, and their billionaire funders are going to do everything possible to prevent Zohran from taking office in November or, if that fails, from implementing his agenda. Expect an unprecedented, billionaire-funded scaremongering onslaught to convince New Yorkers that a Zohran City Hall will bankrupt the city, unleash crime sprees, and persecute Jews. 13) </w:t>
      </w:r>
      <w:r w:rsidRPr="00E82366">
        <w:rPr>
          <w:rFonts w:eastAsia="Calibri"/>
          <w:sz w:val="20"/>
          <w:szCs w:val="20"/>
          <w:u w:val="single"/>
        </w:rPr>
        <w:t xml:space="preserve">Faced with claims that his project will lead to urban ruin and chaos, Zohran can lean on the progressive, technocratic competence of Lander’s crew and point to thriving social democratic cities across Europe as well as strong historical precedents of success in the United States. Before they named an airport after him, as Waleed Shahid </w:t>
      </w:r>
      <w:r w:rsidRPr="00E82366">
        <w:rPr>
          <w:rFonts w:eastAsia="Calibri"/>
          <w:color w:val="0000FF"/>
          <w:sz w:val="20"/>
          <w:szCs w:val="20"/>
          <w:u w:val="single"/>
        </w:rPr>
        <w:t>notes</w:t>
      </w:r>
      <w:r w:rsidRPr="00E82366">
        <w:rPr>
          <w:rFonts w:eastAsia="Calibri"/>
          <w:sz w:val="20"/>
          <w:szCs w:val="20"/>
          <w:u w:val="single"/>
        </w:rPr>
        <w:t xml:space="preserve">, New York City’s wildly successful socialist mayor Fiorello La Guardia was also first denounced as an impractical radical. </w:t>
      </w:r>
      <w:r w:rsidRPr="00E82366">
        <w:rPr>
          <w:rFonts w:eastAsia="Calibri"/>
          <w:sz w:val="20"/>
          <w:szCs w:val="20"/>
        </w:rPr>
        <w:t>14) The experience of La Guardia, like Milwaukee’s “</w:t>
      </w:r>
      <w:r w:rsidRPr="00E82366">
        <w:rPr>
          <w:rFonts w:eastAsia="Calibri"/>
          <w:color w:val="0000FF"/>
          <w:sz w:val="20"/>
          <w:szCs w:val="20"/>
          <w:u w:val="single"/>
        </w:rPr>
        <w:t>sewer socialists</w:t>
      </w:r>
      <w:r w:rsidRPr="00E82366">
        <w:rPr>
          <w:rFonts w:eastAsia="Calibri"/>
          <w:sz w:val="20"/>
          <w:szCs w:val="20"/>
        </w:rPr>
        <w:t xml:space="preserve">,” shows that winning office is not enough. When you’re up against such powerful opponents, you need lots of organized grassroots power outside the state to </w:t>
      </w:r>
      <w:proofErr w:type="gramStart"/>
      <w:r w:rsidRPr="00E82366">
        <w:rPr>
          <w:rFonts w:eastAsia="Calibri"/>
          <w:sz w:val="20"/>
          <w:szCs w:val="20"/>
        </w:rPr>
        <w:t>actually implement</w:t>
      </w:r>
      <w:proofErr w:type="gramEnd"/>
      <w:r w:rsidRPr="00E82366">
        <w:rPr>
          <w:rFonts w:eastAsia="Calibri"/>
          <w:sz w:val="20"/>
          <w:szCs w:val="20"/>
        </w:rPr>
        <w:t xml:space="preserve"> your agenda. </w:t>
      </w:r>
      <w:r w:rsidRPr="00E82366">
        <w:rPr>
          <w:rFonts w:eastAsia="Calibri"/>
          <w:sz w:val="20"/>
          <w:szCs w:val="20"/>
          <w:u w:val="single"/>
        </w:rPr>
        <w:t>The most challenging obstacle on the road ahead is that Zohran’s electoral success has significantly outpaced the scale of working-class and socialist organization in New York City.</w:t>
      </w:r>
      <w:r w:rsidRPr="00E82366">
        <w:rPr>
          <w:rFonts w:eastAsia="Calibri"/>
          <w:sz w:val="20"/>
          <w:szCs w:val="20"/>
        </w:rPr>
        <w:t xml:space="preserve"> Building widespread organization in workplaces and neighborhoods is hard, essential, and urgently needed. So </w:t>
      </w:r>
      <w:hyperlink r:id="rId115">
        <w:r w:rsidRPr="00E82366">
          <w:rPr>
            <w:rFonts w:eastAsia="Calibri"/>
            <w:color w:val="0000FF"/>
            <w:sz w:val="20"/>
            <w:szCs w:val="20"/>
            <w:u w:val="single"/>
          </w:rPr>
          <w:t>join DSA</w:t>
        </w:r>
      </w:hyperlink>
      <w:r w:rsidRPr="00E82366">
        <w:rPr>
          <w:rFonts w:eastAsia="Calibri"/>
          <w:sz w:val="20"/>
          <w:szCs w:val="20"/>
        </w:rPr>
        <w:t>. Unionize your workplace through the Emergency Workplace Organizing Committee (</w:t>
      </w:r>
      <w:hyperlink r:id="rId116">
        <w:r w:rsidRPr="00E82366">
          <w:rPr>
            <w:rFonts w:eastAsia="Calibri"/>
            <w:color w:val="0000FF"/>
            <w:sz w:val="20"/>
            <w:szCs w:val="20"/>
            <w:u w:val="single"/>
          </w:rPr>
          <w:t>EWOC</w:t>
        </w:r>
      </w:hyperlink>
      <w:r w:rsidRPr="00E82366">
        <w:rPr>
          <w:rFonts w:eastAsia="Calibri"/>
          <w:sz w:val="20"/>
          <w:szCs w:val="20"/>
        </w:rPr>
        <w:t xml:space="preserve">). </w:t>
      </w:r>
      <w:hyperlink r:id="rId117">
        <w:r w:rsidRPr="00E82366">
          <w:rPr>
            <w:rFonts w:eastAsia="Calibri"/>
            <w:color w:val="0000FF"/>
            <w:sz w:val="20"/>
            <w:szCs w:val="20"/>
            <w:u w:val="single"/>
          </w:rPr>
          <w:t>Reform</w:t>
        </w:r>
      </w:hyperlink>
      <w:r w:rsidRPr="00E82366">
        <w:rPr>
          <w:rFonts w:eastAsia="Calibri"/>
          <w:sz w:val="20"/>
          <w:szCs w:val="20"/>
        </w:rPr>
        <w:t xml:space="preserve"> your unions. </w:t>
      </w:r>
      <w:hyperlink r:id="rId118">
        <w:r w:rsidRPr="00E82366">
          <w:rPr>
            <w:rFonts w:eastAsia="Calibri"/>
            <w:color w:val="0000FF"/>
            <w:sz w:val="20"/>
            <w:szCs w:val="20"/>
            <w:u w:val="single"/>
          </w:rPr>
          <w:t>Salt</w:t>
        </w:r>
      </w:hyperlink>
      <w:r w:rsidRPr="00E82366">
        <w:rPr>
          <w:rFonts w:eastAsia="Calibri"/>
          <w:sz w:val="20"/>
          <w:szCs w:val="20"/>
        </w:rPr>
        <w:t xml:space="preserve"> a strategic company. Or build a </w:t>
      </w:r>
      <w:hyperlink r:id="rId119">
        <w:r w:rsidRPr="00E82366">
          <w:rPr>
            <w:rFonts w:eastAsia="Calibri"/>
            <w:color w:val="0000FF"/>
            <w:sz w:val="20"/>
            <w:szCs w:val="20"/>
            <w:u w:val="single"/>
          </w:rPr>
          <w:t>tenant union</w:t>
        </w:r>
      </w:hyperlink>
      <w:r w:rsidRPr="00E82366">
        <w:rPr>
          <w:rFonts w:eastAsia="Calibri"/>
          <w:sz w:val="20"/>
          <w:szCs w:val="20"/>
        </w:rPr>
        <w:t xml:space="preserve"> in your building. 15) </w:t>
      </w:r>
      <w:r w:rsidRPr="00E82366">
        <w:rPr>
          <w:rFonts w:eastAsia="Calibri"/>
          <w:sz w:val="20"/>
          <w:szCs w:val="20"/>
          <w:u w:val="single"/>
        </w:rPr>
        <w:t xml:space="preserve">DSA’s membership is about to surge. </w:t>
      </w:r>
      <w:r w:rsidRPr="00E82366">
        <w:rPr>
          <w:rFonts w:eastAsia="Calibri"/>
          <w:sz w:val="20"/>
          <w:szCs w:val="20"/>
        </w:rPr>
        <w:t xml:space="preserve">And the organization is going to come under intense scrutiny from Fox News, Trump, and the Democratic establishment. It’s time to tighten our ship and to make a concerted nationwide turn away from self-marginalizing leftism. Members should study and emulate NYC-DSA’s mass politics orientation. If this campaign didn’t fit </w:t>
      </w:r>
      <w:proofErr w:type="gramStart"/>
      <w:r w:rsidRPr="00E82366">
        <w:rPr>
          <w:rFonts w:eastAsia="Calibri"/>
          <w:sz w:val="20"/>
          <w:szCs w:val="20"/>
        </w:rPr>
        <w:t>all of</w:t>
      </w:r>
      <w:proofErr w:type="gramEnd"/>
      <w:r w:rsidRPr="00E82366">
        <w:rPr>
          <w:rFonts w:eastAsia="Calibri"/>
          <w:sz w:val="20"/>
          <w:szCs w:val="20"/>
        </w:rPr>
        <w:t xml:space="preserve"> your ideological priors, maybe those priors are wrong. 16) There are going to be all sorts of major setbacks in the months and years ahead. But after yesterday, it’s so much easier to see — and so much easier to feel — </w:t>
      </w:r>
      <w:r w:rsidRPr="00E82366">
        <w:rPr>
          <w:rFonts w:eastAsia="Calibri"/>
          <w:sz w:val="20"/>
          <w:szCs w:val="20"/>
          <w:u w:val="single"/>
        </w:rPr>
        <w:t xml:space="preserve">that a different world </w:t>
      </w:r>
      <w:proofErr w:type="gramStart"/>
      <w:r w:rsidRPr="00E82366">
        <w:rPr>
          <w:rFonts w:eastAsia="Calibri"/>
          <w:sz w:val="20"/>
          <w:szCs w:val="20"/>
          <w:u w:val="single"/>
        </w:rPr>
        <w:t xml:space="preserve">actually </w:t>
      </w:r>
      <w:r w:rsidRPr="00E82366">
        <w:rPr>
          <w:rFonts w:eastAsia="Calibri"/>
          <w:i/>
          <w:sz w:val="20"/>
          <w:szCs w:val="20"/>
          <w:u w:val="single"/>
        </w:rPr>
        <w:t>is</w:t>
      </w:r>
      <w:proofErr w:type="gramEnd"/>
      <w:r w:rsidRPr="00E82366">
        <w:rPr>
          <w:rFonts w:eastAsia="Calibri"/>
          <w:sz w:val="20"/>
          <w:szCs w:val="20"/>
          <w:u w:val="single"/>
        </w:rPr>
        <w:t xml:space="preserve"> possible if we fight like hell for it. The future is unwritten. Let’s write it together.</w:t>
      </w:r>
    </w:p>
    <w:p w14:paraId="6F18D81C" w14:textId="77777777" w:rsidR="00491496" w:rsidRDefault="00491496" w:rsidP="00491496">
      <w:pPr>
        <w:rPr>
          <w:rFonts w:eastAsia="Calibri"/>
        </w:rPr>
      </w:pPr>
      <w:r>
        <w:rPr>
          <w:rFonts w:eastAsia="Calibri"/>
        </w:rPr>
        <w:t xml:space="preserve"> </w:t>
      </w:r>
    </w:p>
    <w:p w14:paraId="27279B51" w14:textId="77777777" w:rsidR="00491496" w:rsidRPr="001B5FE2" w:rsidRDefault="00491496" w:rsidP="00491496"/>
    <w:p w14:paraId="778164DF" w14:textId="77777777" w:rsidR="001B5FE2" w:rsidRDefault="001B5FE2" w:rsidP="001B5FE2">
      <w:pPr>
        <w:rPr>
          <w:rFonts w:eastAsia="Calibri"/>
        </w:rPr>
      </w:pPr>
    </w:p>
    <w:p w14:paraId="15E0B60C" w14:textId="77777777" w:rsidR="001B5FE2" w:rsidRPr="001B5FE2" w:rsidRDefault="001B5FE2" w:rsidP="001B5FE2">
      <w:bookmarkStart w:id="51" w:name="_b46a8n7myfey" w:colFirst="0" w:colLast="0"/>
      <w:bookmarkStart w:id="52" w:name="_kq16qic5rcj2" w:colFirst="0" w:colLast="0"/>
      <w:bookmarkStart w:id="53" w:name="_exv9uur2d9i0" w:colFirst="0" w:colLast="0"/>
      <w:bookmarkStart w:id="54" w:name="_55y4p4e8vxgp" w:colFirst="0" w:colLast="0"/>
      <w:bookmarkStart w:id="55" w:name="_2nhcnbewvd8n" w:colFirst="0" w:colLast="0"/>
      <w:bookmarkEnd w:id="51"/>
      <w:bookmarkEnd w:id="52"/>
      <w:bookmarkEnd w:id="53"/>
      <w:bookmarkEnd w:id="54"/>
      <w:bookmarkEnd w:id="55"/>
    </w:p>
    <w:sectPr w:rsidR="001B5FE2" w:rsidRPr="001B5FE2" w:rsidSect="0060146A">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D62D54" w14:textId="77777777" w:rsidR="000D457F" w:rsidRDefault="000D457F" w:rsidP="00066D2C">
      <w:r>
        <w:separator/>
      </w:r>
    </w:p>
  </w:endnote>
  <w:endnote w:type="continuationSeparator" w:id="0">
    <w:p w14:paraId="79D56620" w14:textId="77777777" w:rsidR="000D457F" w:rsidRDefault="000D457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57566C" w14:textId="77777777" w:rsidR="000D457F" w:rsidRDefault="000D457F" w:rsidP="00066D2C">
      <w:r>
        <w:separator/>
      </w:r>
    </w:p>
  </w:footnote>
  <w:footnote w:type="continuationSeparator" w:id="0">
    <w:p w14:paraId="23E7E8B3" w14:textId="77777777" w:rsidR="000D457F" w:rsidRDefault="000D457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554E81"/>
    <w:multiLevelType w:val="hybridMultilevel"/>
    <w:tmpl w:val="07B29432"/>
    <w:lvl w:ilvl="0" w:tplc="1CECE006">
      <w:start w:val="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8475ED"/>
    <w:multiLevelType w:val="multilevel"/>
    <w:tmpl w:val="BB08BD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301278517">
    <w:abstractNumId w:val="10"/>
  </w:num>
  <w:num w:numId="46" w16cid:durableId="90059624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34"/>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ax wiggins"/>
    <w:docVar w:name="OS" w:val="Windows NT"/>
    <w:docVar w:name="OSVersion" w:val="10.0"/>
    <w:docVar w:name="RibbonPointer" w:val="12038922768"/>
    <w:docVar w:name="Team" w:val="LR Central"/>
    <w:docVar w:name="VerbatimVersion" w:val="6.0.0"/>
    <w:docVar w:name="WordVersion" w:val="16.0"/>
  </w:docVars>
  <w:rsids>
    <w:rsidRoot w:val="00111E0C"/>
    <w:rsid w:val="00001C7E"/>
    <w:rsid w:val="0000487C"/>
    <w:rsid w:val="00011FEF"/>
    <w:rsid w:val="00013BF8"/>
    <w:rsid w:val="00013C8B"/>
    <w:rsid w:val="00023AEF"/>
    <w:rsid w:val="000250CA"/>
    <w:rsid w:val="00032119"/>
    <w:rsid w:val="00040370"/>
    <w:rsid w:val="000427BD"/>
    <w:rsid w:val="00043C82"/>
    <w:rsid w:val="00050713"/>
    <w:rsid w:val="00053D0F"/>
    <w:rsid w:val="00056966"/>
    <w:rsid w:val="000615B0"/>
    <w:rsid w:val="00061EE1"/>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457F"/>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1E0C"/>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1E3"/>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5FE2"/>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986"/>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3757"/>
    <w:rsid w:val="003662DB"/>
    <w:rsid w:val="00367D96"/>
    <w:rsid w:val="003706D8"/>
    <w:rsid w:val="00373B7F"/>
    <w:rsid w:val="003753F6"/>
    <w:rsid w:val="003779C8"/>
    <w:rsid w:val="0038295D"/>
    <w:rsid w:val="00382DF7"/>
    <w:rsid w:val="0039157C"/>
    <w:rsid w:val="00392D93"/>
    <w:rsid w:val="00393EF2"/>
    <w:rsid w:val="00394F71"/>
    <w:rsid w:val="00396D52"/>
    <w:rsid w:val="003A0174"/>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7871"/>
    <w:rsid w:val="004127EF"/>
    <w:rsid w:val="00414EB4"/>
    <w:rsid w:val="004208C6"/>
    <w:rsid w:val="004215A7"/>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496"/>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68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D779C"/>
    <w:rsid w:val="005E0F22"/>
    <w:rsid w:val="005E43F7"/>
    <w:rsid w:val="005E5941"/>
    <w:rsid w:val="005E78A2"/>
    <w:rsid w:val="005F5E14"/>
    <w:rsid w:val="0060146A"/>
    <w:rsid w:val="00622773"/>
    <w:rsid w:val="00622C58"/>
    <w:rsid w:val="0062614B"/>
    <w:rsid w:val="006266E2"/>
    <w:rsid w:val="0063037B"/>
    <w:rsid w:val="00632481"/>
    <w:rsid w:val="00632C54"/>
    <w:rsid w:val="00634CA3"/>
    <w:rsid w:val="00635616"/>
    <w:rsid w:val="00641E99"/>
    <w:rsid w:val="006463F8"/>
    <w:rsid w:val="00650C88"/>
    <w:rsid w:val="0065258E"/>
    <w:rsid w:val="00655035"/>
    <w:rsid w:val="00656814"/>
    <w:rsid w:val="00657A00"/>
    <w:rsid w:val="006633F4"/>
    <w:rsid w:val="0066638E"/>
    <w:rsid w:val="00666CC0"/>
    <w:rsid w:val="00673C22"/>
    <w:rsid w:val="0067482D"/>
    <w:rsid w:val="00676348"/>
    <w:rsid w:val="0067732F"/>
    <w:rsid w:val="00681007"/>
    <w:rsid w:val="0068122B"/>
    <w:rsid w:val="00681DD9"/>
    <w:rsid w:val="00682252"/>
    <w:rsid w:val="00682F5C"/>
    <w:rsid w:val="00687555"/>
    <w:rsid w:val="006901ED"/>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2DAB"/>
    <w:rsid w:val="00873906"/>
    <w:rsid w:val="0087564D"/>
    <w:rsid w:val="00876000"/>
    <w:rsid w:val="00881FB5"/>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18D3"/>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13A0"/>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A6FFC"/>
    <w:rsid w:val="00BB1630"/>
    <w:rsid w:val="00BB6860"/>
    <w:rsid w:val="00BC3256"/>
    <w:rsid w:val="00BC3592"/>
    <w:rsid w:val="00BC36DF"/>
    <w:rsid w:val="00BC4B41"/>
    <w:rsid w:val="00BC66ED"/>
    <w:rsid w:val="00BD11D3"/>
    <w:rsid w:val="00BD2800"/>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6AEA"/>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447C"/>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0849"/>
    <w:rsid w:val="00E12F22"/>
    <w:rsid w:val="00E1648F"/>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1CC7"/>
    <w:rsid w:val="00E65E56"/>
    <w:rsid w:val="00E664D0"/>
    <w:rsid w:val="00E66F94"/>
    <w:rsid w:val="00E670E5"/>
    <w:rsid w:val="00E6767D"/>
    <w:rsid w:val="00E717C1"/>
    <w:rsid w:val="00E71E63"/>
    <w:rsid w:val="00E76D4C"/>
    <w:rsid w:val="00E81786"/>
    <w:rsid w:val="00E82366"/>
    <w:rsid w:val="00E85DE5"/>
    <w:rsid w:val="00E90EC0"/>
    <w:rsid w:val="00E944C1"/>
    <w:rsid w:val="00E97D8B"/>
    <w:rsid w:val="00EA5878"/>
    <w:rsid w:val="00EA7F55"/>
    <w:rsid w:val="00EB1CE6"/>
    <w:rsid w:val="00EB1F19"/>
    <w:rsid w:val="00EB5E7A"/>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ED1"/>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A1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426EF7"/>
  <w15:chartTrackingRefBased/>
  <w15:docId w15:val="{01BA003C-2D09-5240-B397-6FF6016A7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A6FFC"/>
    <w:rPr>
      <w:rFonts w:ascii="Calibri" w:hAnsi="Calibri" w:cs="Calibri"/>
    </w:rPr>
  </w:style>
  <w:style w:type="paragraph" w:styleId="Heading1">
    <w:name w:val="heading 1"/>
    <w:aliases w:val="Pocket"/>
    <w:basedOn w:val="Normal"/>
    <w:next w:val="Normal"/>
    <w:link w:val="Heading1Char"/>
    <w:qFormat/>
    <w:rsid w:val="00BA6FF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A6FF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A6FF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BA6FF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A6FF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A6FF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A6FFC"/>
  </w:style>
  <w:style w:type="character" w:styleId="Emphasis">
    <w:name w:val="Emphasis"/>
    <w:basedOn w:val="DefaultParagraphFont"/>
    <w:uiPriority w:val="8"/>
    <w:qFormat/>
    <w:rsid w:val="00BA6FF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A6FFC"/>
    <w:rPr>
      <w:color w:val="auto"/>
      <w:u w:val="none"/>
    </w:rPr>
  </w:style>
  <w:style w:type="character" w:customStyle="1" w:styleId="Heading1Char">
    <w:name w:val="Heading 1 Char"/>
    <w:aliases w:val="Pocket Char"/>
    <w:basedOn w:val="DefaultParagraphFont"/>
    <w:link w:val="Heading1"/>
    <w:rsid w:val="00BA6FF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A6FF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A6FFC"/>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BA6FFC"/>
    <w:rPr>
      <w:rFonts w:ascii="Calibri" w:eastAsiaTheme="majorEastAsia" w:hAnsi="Calibri" w:cstheme="majorBidi"/>
      <w:b/>
      <w:iCs/>
      <w:sz w:val="26"/>
    </w:rPr>
  </w:style>
  <w:style w:type="character" w:customStyle="1" w:styleId="Style13ptBold">
    <w:name w:val="Style 13 pt Bold"/>
    <w:aliases w:val="Cite"/>
    <w:basedOn w:val="DefaultParagraphFont"/>
    <w:uiPriority w:val="6"/>
    <w:qFormat/>
    <w:rsid w:val="00BA6FF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BA6FFC"/>
    <w:rPr>
      <w:b w:val="0"/>
      <w:sz w:val="22"/>
      <w:u w:val="single"/>
    </w:rPr>
  </w:style>
  <w:style w:type="character" w:styleId="Strong">
    <w:name w:val="Strong"/>
    <w:basedOn w:val="DefaultParagraphFont"/>
    <w:uiPriority w:val="22"/>
    <w:semiHidden/>
    <w:qFormat/>
    <w:rsid w:val="00BA6FFC"/>
    <w:rPr>
      <w:b/>
      <w:bCs/>
    </w:rPr>
  </w:style>
  <w:style w:type="character" w:styleId="BookTitle">
    <w:name w:val="Book Title"/>
    <w:basedOn w:val="DefaultParagraphFont"/>
    <w:uiPriority w:val="33"/>
    <w:semiHidden/>
    <w:qFormat/>
    <w:rsid w:val="00BA6FFC"/>
    <w:rPr>
      <w:b/>
      <w:bCs/>
      <w:i/>
      <w:iCs/>
      <w:spacing w:val="5"/>
    </w:rPr>
  </w:style>
  <w:style w:type="character" w:customStyle="1" w:styleId="Heading5Char">
    <w:name w:val="Heading 5 Char"/>
    <w:basedOn w:val="DefaultParagraphFont"/>
    <w:link w:val="Heading5"/>
    <w:uiPriority w:val="9"/>
    <w:semiHidden/>
    <w:rsid w:val="00BA6FF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A6FFC"/>
  </w:style>
  <w:style w:type="paragraph" w:styleId="Header">
    <w:name w:val="header"/>
    <w:basedOn w:val="Normal"/>
    <w:link w:val="HeaderChar"/>
    <w:uiPriority w:val="99"/>
    <w:semiHidden/>
    <w:rsid w:val="00BA6FF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A6FFC"/>
    <w:rPr>
      <w:rFonts w:ascii="Calibri" w:hAnsi="Calibri" w:cs="Calibri"/>
    </w:rPr>
  </w:style>
  <w:style w:type="paragraph" w:styleId="Footer">
    <w:name w:val="footer"/>
    <w:basedOn w:val="Normal"/>
    <w:link w:val="FooterChar"/>
    <w:uiPriority w:val="99"/>
    <w:semiHidden/>
    <w:rsid w:val="00BA6FF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A6FFC"/>
    <w:rPr>
      <w:rFonts w:ascii="Calibri" w:hAnsi="Calibri" w:cs="Calibri"/>
    </w:rPr>
  </w:style>
  <w:style w:type="paragraph" w:styleId="BodyText">
    <w:name w:val="Body Text"/>
    <w:basedOn w:val="Normal"/>
    <w:link w:val="BodyTextChar"/>
    <w:uiPriority w:val="99"/>
    <w:semiHidden/>
    <w:unhideWhenUsed/>
    <w:rsid w:val="00BA6FFC"/>
    <w:pPr>
      <w:spacing w:after="120"/>
    </w:pPr>
  </w:style>
  <w:style w:type="character" w:customStyle="1" w:styleId="BodyTextChar">
    <w:name w:val="Body Text Char"/>
    <w:basedOn w:val="DefaultParagraphFont"/>
    <w:link w:val="BodyText"/>
    <w:uiPriority w:val="99"/>
    <w:semiHidden/>
    <w:rsid w:val="00BA6FFC"/>
    <w:rPr>
      <w:rFonts w:ascii="Calibri" w:hAnsi="Calibri" w:cs="Calibri"/>
    </w:rPr>
  </w:style>
  <w:style w:type="paragraph" w:styleId="NoSpacing">
    <w:name w:val="No Spacing"/>
    <w:link w:val="NoSpacingChar"/>
    <w:uiPriority w:val="99"/>
    <w:semiHidden/>
    <w:unhideWhenUsed/>
    <w:qFormat/>
    <w:rsid w:val="00BA6FF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A6FFC"/>
    <w:rPr>
      <w:rFonts w:ascii="Calibri" w:hAnsi="Calibri" w:cs="Calibri"/>
    </w:rPr>
  </w:style>
  <w:style w:type="character" w:styleId="Hyperlink">
    <w:name w:val="Hyperlink"/>
    <w:basedOn w:val="DefaultParagraphFont"/>
    <w:uiPriority w:val="99"/>
    <w:unhideWhenUsed/>
    <w:rsid w:val="00BA6FFC"/>
    <w:rPr>
      <w:color w:val="0563C1" w:themeColor="hyperlink"/>
      <w:u w:val="single"/>
    </w:rPr>
  </w:style>
  <w:style w:type="character" w:styleId="UnresolvedMention">
    <w:name w:val="Unresolved Mention"/>
    <w:basedOn w:val="DefaultParagraphFont"/>
    <w:uiPriority w:val="99"/>
    <w:semiHidden/>
    <w:unhideWhenUsed/>
    <w:rsid w:val="00BA6FFC"/>
    <w:rPr>
      <w:color w:val="605E5C"/>
      <w:shd w:val="clear" w:color="auto" w:fill="E1DFDD"/>
    </w:rPr>
  </w:style>
  <w:style w:type="paragraph" w:customStyle="1" w:styleId="Undertag">
    <w:name w:val="Undertag"/>
    <w:link w:val="UndertagChar"/>
    <w:autoRedefine/>
    <w:uiPriority w:val="5"/>
    <w:qFormat/>
    <w:rsid w:val="00BD280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D280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D2800"/>
    <w:rPr>
      <w:color w:val="1F3864" w:themeColor="accent1" w:themeShade="80"/>
    </w:rPr>
  </w:style>
  <w:style w:type="character" w:customStyle="1" w:styleId="AnalyticChar">
    <w:name w:val="Analytic Char"/>
    <w:basedOn w:val="DefaultParagraphFont"/>
    <w:link w:val="Analytic"/>
    <w:uiPriority w:val="5"/>
    <w:rsid w:val="00BD2800"/>
    <w:rPr>
      <w:rFonts w:ascii="Calibri" w:eastAsiaTheme="majorEastAsia" w:hAnsi="Calibri" w:cstheme="majorBidi"/>
      <w:b/>
      <w:iCs/>
      <w:color w:val="1F3864" w:themeColor="accent1" w:themeShade="80"/>
      <w:sz w:val="26"/>
    </w:rPr>
  </w:style>
  <w:style w:type="paragraph" w:styleId="NormalWeb">
    <w:name w:val="Normal (Web)"/>
    <w:basedOn w:val="Normal"/>
    <w:uiPriority w:val="99"/>
    <w:semiHidden/>
    <w:unhideWhenUsed/>
    <w:rsid w:val="006901E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E823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602722">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382369003">
      <w:bodyDiv w:val="1"/>
      <w:marLeft w:val="0"/>
      <w:marRight w:val="0"/>
      <w:marTop w:val="0"/>
      <w:marBottom w:val="0"/>
      <w:divBdr>
        <w:top w:val="none" w:sz="0" w:space="0" w:color="auto"/>
        <w:left w:val="none" w:sz="0" w:space="0" w:color="auto"/>
        <w:bottom w:val="none" w:sz="0" w:space="0" w:color="auto"/>
        <w:right w:val="none" w:sz="0" w:space="0" w:color="auto"/>
      </w:divBdr>
    </w:div>
    <w:div w:id="481504189">
      <w:bodyDiv w:val="1"/>
      <w:marLeft w:val="0"/>
      <w:marRight w:val="0"/>
      <w:marTop w:val="0"/>
      <w:marBottom w:val="0"/>
      <w:divBdr>
        <w:top w:val="none" w:sz="0" w:space="0" w:color="auto"/>
        <w:left w:val="none" w:sz="0" w:space="0" w:color="auto"/>
        <w:bottom w:val="none" w:sz="0" w:space="0" w:color="auto"/>
        <w:right w:val="none" w:sz="0" w:space="0" w:color="auto"/>
      </w:divBdr>
    </w:div>
    <w:div w:id="576287477">
      <w:bodyDiv w:val="1"/>
      <w:marLeft w:val="0"/>
      <w:marRight w:val="0"/>
      <w:marTop w:val="0"/>
      <w:marBottom w:val="0"/>
      <w:divBdr>
        <w:top w:val="none" w:sz="0" w:space="0" w:color="auto"/>
        <w:left w:val="none" w:sz="0" w:space="0" w:color="auto"/>
        <w:bottom w:val="none" w:sz="0" w:space="0" w:color="auto"/>
        <w:right w:val="none" w:sz="0" w:space="0" w:color="auto"/>
      </w:divBdr>
    </w:div>
    <w:div w:id="663438359">
      <w:bodyDiv w:val="1"/>
      <w:marLeft w:val="0"/>
      <w:marRight w:val="0"/>
      <w:marTop w:val="0"/>
      <w:marBottom w:val="0"/>
      <w:divBdr>
        <w:top w:val="none" w:sz="0" w:space="0" w:color="auto"/>
        <w:left w:val="none" w:sz="0" w:space="0" w:color="auto"/>
        <w:bottom w:val="none" w:sz="0" w:space="0" w:color="auto"/>
        <w:right w:val="none" w:sz="0" w:space="0" w:color="auto"/>
      </w:divBdr>
    </w:div>
    <w:div w:id="666247984">
      <w:bodyDiv w:val="1"/>
      <w:marLeft w:val="0"/>
      <w:marRight w:val="0"/>
      <w:marTop w:val="0"/>
      <w:marBottom w:val="0"/>
      <w:divBdr>
        <w:top w:val="none" w:sz="0" w:space="0" w:color="auto"/>
        <w:left w:val="none" w:sz="0" w:space="0" w:color="auto"/>
        <w:bottom w:val="none" w:sz="0" w:space="0" w:color="auto"/>
        <w:right w:val="none" w:sz="0" w:space="0" w:color="auto"/>
      </w:divBdr>
    </w:div>
    <w:div w:id="698820454">
      <w:bodyDiv w:val="1"/>
      <w:marLeft w:val="0"/>
      <w:marRight w:val="0"/>
      <w:marTop w:val="0"/>
      <w:marBottom w:val="0"/>
      <w:divBdr>
        <w:top w:val="none" w:sz="0" w:space="0" w:color="auto"/>
        <w:left w:val="none" w:sz="0" w:space="0" w:color="auto"/>
        <w:bottom w:val="none" w:sz="0" w:space="0" w:color="auto"/>
        <w:right w:val="none" w:sz="0" w:space="0" w:color="auto"/>
      </w:divBdr>
    </w:div>
    <w:div w:id="1005940126">
      <w:bodyDiv w:val="1"/>
      <w:marLeft w:val="0"/>
      <w:marRight w:val="0"/>
      <w:marTop w:val="0"/>
      <w:marBottom w:val="0"/>
      <w:divBdr>
        <w:top w:val="none" w:sz="0" w:space="0" w:color="auto"/>
        <w:left w:val="none" w:sz="0" w:space="0" w:color="auto"/>
        <w:bottom w:val="none" w:sz="0" w:space="0" w:color="auto"/>
        <w:right w:val="none" w:sz="0" w:space="0" w:color="auto"/>
      </w:divBdr>
    </w:div>
    <w:div w:id="1024097161">
      <w:bodyDiv w:val="1"/>
      <w:marLeft w:val="0"/>
      <w:marRight w:val="0"/>
      <w:marTop w:val="0"/>
      <w:marBottom w:val="0"/>
      <w:divBdr>
        <w:top w:val="none" w:sz="0" w:space="0" w:color="auto"/>
        <w:left w:val="none" w:sz="0" w:space="0" w:color="auto"/>
        <w:bottom w:val="none" w:sz="0" w:space="0" w:color="auto"/>
        <w:right w:val="none" w:sz="0" w:space="0" w:color="auto"/>
      </w:divBdr>
    </w:div>
    <w:div w:id="1041512170">
      <w:bodyDiv w:val="1"/>
      <w:marLeft w:val="0"/>
      <w:marRight w:val="0"/>
      <w:marTop w:val="0"/>
      <w:marBottom w:val="0"/>
      <w:divBdr>
        <w:top w:val="none" w:sz="0" w:space="0" w:color="auto"/>
        <w:left w:val="none" w:sz="0" w:space="0" w:color="auto"/>
        <w:bottom w:val="none" w:sz="0" w:space="0" w:color="auto"/>
        <w:right w:val="none" w:sz="0" w:space="0" w:color="auto"/>
      </w:divBdr>
      <w:divsChild>
        <w:div w:id="1185899278">
          <w:marLeft w:val="0"/>
          <w:marRight w:val="0"/>
          <w:marTop w:val="0"/>
          <w:marBottom w:val="0"/>
          <w:divBdr>
            <w:top w:val="none" w:sz="0" w:space="0" w:color="auto"/>
            <w:left w:val="none" w:sz="0" w:space="0" w:color="auto"/>
            <w:bottom w:val="none" w:sz="0" w:space="0" w:color="auto"/>
            <w:right w:val="none" w:sz="0" w:space="0" w:color="auto"/>
          </w:divBdr>
          <w:divsChild>
            <w:div w:id="956915197">
              <w:marLeft w:val="0"/>
              <w:marRight w:val="0"/>
              <w:marTop w:val="0"/>
              <w:marBottom w:val="0"/>
              <w:divBdr>
                <w:top w:val="none" w:sz="0" w:space="0" w:color="auto"/>
                <w:left w:val="none" w:sz="0" w:space="0" w:color="auto"/>
                <w:bottom w:val="none" w:sz="0" w:space="0" w:color="auto"/>
                <w:right w:val="none" w:sz="0" w:space="0" w:color="auto"/>
              </w:divBdr>
              <w:divsChild>
                <w:div w:id="319386547">
                  <w:marLeft w:val="0"/>
                  <w:marRight w:val="0"/>
                  <w:marTop w:val="0"/>
                  <w:marBottom w:val="0"/>
                  <w:divBdr>
                    <w:top w:val="none" w:sz="0" w:space="0" w:color="auto"/>
                    <w:left w:val="none" w:sz="0" w:space="0" w:color="auto"/>
                    <w:bottom w:val="none" w:sz="0" w:space="0" w:color="auto"/>
                    <w:right w:val="none" w:sz="0" w:space="0" w:color="auto"/>
                  </w:divBdr>
                  <w:divsChild>
                    <w:div w:id="70591097">
                      <w:marLeft w:val="0"/>
                      <w:marRight w:val="0"/>
                      <w:marTop w:val="0"/>
                      <w:marBottom w:val="0"/>
                      <w:divBdr>
                        <w:top w:val="none" w:sz="0" w:space="0" w:color="auto"/>
                        <w:left w:val="none" w:sz="0" w:space="0" w:color="auto"/>
                        <w:bottom w:val="none" w:sz="0" w:space="0" w:color="auto"/>
                        <w:right w:val="none" w:sz="0" w:space="0" w:color="auto"/>
                      </w:divBdr>
                      <w:divsChild>
                        <w:div w:id="1882865124">
                          <w:marLeft w:val="0"/>
                          <w:marRight w:val="0"/>
                          <w:marTop w:val="0"/>
                          <w:marBottom w:val="0"/>
                          <w:divBdr>
                            <w:top w:val="none" w:sz="0" w:space="0" w:color="auto"/>
                            <w:left w:val="none" w:sz="0" w:space="0" w:color="auto"/>
                            <w:bottom w:val="none" w:sz="0" w:space="0" w:color="auto"/>
                            <w:right w:val="none" w:sz="0" w:space="0" w:color="auto"/>
                          </w:divBdr>
                          <w:divsChild>
                            <w:div w:id="1215895957">
                              <w:marLeft w:val="-240"/>
                              <w:marRight w:val="-120"/>
                              <w:marTop w:val="0"/>
                              <w:marBottom w:val="0"/>
                              <w:divBdr>
                                <w:top w:val="none" w:sz="0" w:space="0" w:color="auto"/>
                                <w:left w:val="none" w:sz="0" w:space="0" w:color="auto"/>
                                <w:bottom w:val="none" w:sz="0" w:space="0" w:color="auto"/>
                                <w:right w:val="none" w:sz="0" w:space="0" w:color="auto"/>
                              </w:divBdr>
                              <w:divsChild>
                                <w:div w:id="1227380003">
                                  <w:marLeft w:val="0"/>
                                  <w:marRight w:val="0"/>
                                  <w:marTop w:val="0"/>
                                  <w:marBottom w:val="60"/>
                                  <w:divBdr>
                                    <w:top w:val="none" w:sz="0" w:space="0" w:color="auto"/>
                                    <w:left w:val="none" w:sz="0" w:space="0" w:color="auto"/>
                                    <w:bottom w:val="none" w:sz="0" w:space="0" w:color="auto"/>
                                    <w:right w:val="none" w:sz="0" w:space="0" w:color="auto"/>
                                  </w:divBdr>
                                  <w:divsChild>
                                    <w:div w:id="2114278975">
                                      <w:marLeft w:val="0"/>
                                      <w:marRight w:val="0"/>
                                      <w:marTop w:val="0"/>
                                      <w:marBottom w:val="0"/>
                                      <w:divBdr>
                                        <w:top w:val="none" w:sz="0" w:space="0" w:color="auto"/>
                                        <w:left w:val="none" w:sz="0" w:space="0" w:color="auto"/>
                                        <w:bottom w:val="none" w:sz="0" w:space="0" w:color="auto"/>
                                        <w:right w:val="none" w:sz="0" w:space="0" w:color="auto"/>
                                      </w:divBdr>
                                      <w:divsChild>
                                        <w:div w:id="197278067">
                                          <w:marLeft w:val="0"/>
                                          <w:marRight w:val="0"/>
                                          <w:marTop w:val="0"/>
                                          <w:marBottom w:val="0"/>
                                          <w:divBdr>
                                            <w:top w:val="none" w:sz="0" w:space="0" w:color="auto"/>
                                            <w:left w:val="none" w:sz="0" w:space="0" w:color="auto"/>
                                            <w:bottom w:val="none" w:sz="0" w:space="0" w:color="auto"/>
                                            <w:right w:val="none" w:sz="0" w:space="0" w:color="auto"/>
                                          </w:divBdr>
                                          <w:divsChild>
                                            <w:div w:id="1347556354">
                                              <w:marLeft w:val="0"/>
                                              <w:marRight w:val="0"/>
                                              <w:marTop w:val="0"/>
                                              <w:marBottom w:val="0"/>
                                              <w:divBdr>
                                                <w:top w:val="none" w:sz="0" w:space="0" w:color="auto"/>
                                                <w:left w:val="none" w:sz="0" w:space="0" w:color="auto"/>
                                                <w:bottom w:val="none" w:sz="0" w:space="0" w:color="auto"/>
                                                <w:right w:val="none" w:sz="0" w:space="0" w:color="auto"/>
                                              </w:divBdr>
                                              <w:divsChild>
                                                <w:div w:id="11595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8687659">
                          <w:marLeft w:val="0"/>
                          <w:marRight w:val="0"/>
                          <w:marTop w:val="0"/>
                          <w:marBottom w:val="0"/>
                          <w:divBdr>
                            <w:top w:val="none" w:sz="0" w:space="0" w:color="auto"/>
                            <w:left w:val="none" w:sz="0" w:space="0" w:color="auto"/>
                            <w:bottom w:val="none" w:sz="0" w:space="0" w:color="auto"/>
                            <w:right w:val="none" w:sz="0" w:space="0" w:color="auto"/>
                          </w:divBdr>
                          <w:divsChild>
                            <w:div w:id="1562861764">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0187805">
          <w:marLeft w:val="0"/>
          <w:marRight w:val="0"/>
          <w:marTop w:val="0"/>
          <w:marBottom w:val="0"/>
          <w:divBdr>
            <w:top w:val="none" w:sz="0" w:space="0" w:color="auto"/>
            <w:left w:val="none" w:sz="0" w:space="0" w:color="auto"/>
            <w:bottom w:val="none" w:sz="0" w:space="0" w:color="auto"/>
            <w:right w:val="none" w:sz="0" w:space="0" w:color="auto"/>
          </w:divBdr>
        </w:div>
      </w:divsChild>
    </w:div>
    <w:div w:id="1231312504">
      <w:bodyDiv w:val="1"/>
      <w:marLeft w:val="0"/>
      <w:marRight w:val="0"/>
      <w:marTop w:val="0"/>
      <w:marBottom w:val="0"/>
      <w:divBdr>
        <w:top w:val="none" w:sz="0" w:space="0" w:color="auto"/>
        <w:left w:val="none" w:sz="0" w:space="0" w:color="auto"/>
        <w:bottom w:val="none" w:sz="0" w:space="0" w:color="auto"/>
        <w:right w:val="none" w:sz="0" w:space="0" w:color="auto"/>
      </w:divBdr>
    </w:div>
    <w:div w:id="1740596617">
      <w:bodyDiv w:val="1"/>
      <w:marLeft w:val="0"/>
      <w:marRight w:val="0"/>
      <w:marTop w:val="0"/>
      <w:marBottom w:val="0"/>
      <w:divBdr>
        <w:top w:val="none" w:sz="0" w:space="0" w:color="auto"/>
        <w:left w:val="none" w:sz="0" w:space="0" w:color="auto"/>
        <w:bottom w:val="none" w:sz="0" w:space="0" w:color="auto"/>
        <w:right w:val="none" w:sz="0" w:space="0" w:color="auto"/>
      </w:divBdr>
      <w:divsChild>
        <w:div w:id="1482040726">
          <w:marLeft w:val="0"/>
          <w:marRight w:val="0"/>
          <w:marTop w:val="0"/>
          <w:marBottom w:val="0"/>
          <w:divBdr>
            <w:top w:val="none" w:sz="0" w:space="0" w:color="auto"/>
            <w:left w:val="none" w:sz="0" w:space="0" w:color="auto"/>
            <w:bottom w:val="none" w:sz="0" w:space="0" w:color="auto"/>
            <w:right w:val="none" w:sz="0" w:space="0" w:color="auto"/>
          </w:divBdr>
          <w:divsChild>
            <w:div w:id="1458377541">
              <w:marLeft w:val="0"/>
              <w:marRight w:val="0"/>
              <w:marTop w:val="0"/>
              <w:marBottom w:val="0"/>
              <w:divBdr>
                <w:top w:val="none" w:sz="0" w:space="0" w:color="auto"/>
                <w:left w:val="none" w:sz="0" w:space="0" w:color="auto"/>
                <w:bottom w:val="none" w:sz="0" w:space="0" w:color="auto"/>
                <w:right w:val="none" w:sz="0" w:space="0" w:color="auto"/>
              </w:divBdr>
              <w:divsChild>
                <w:div w:id="2132437735">
                  <w:marLeft w:val="0"/>
                  <w:marRight w:val="0"/>
                  <w:marTop w:val="0"/>
                  <w:marBottom w:val="0"/>
                  <w:divBdr>
                    <w:top w:val="none" w:sz="0" w:space="0" w:color="auto"/>
                    <w:left w:val="none" w:sz="0" w:space="0" w:color="auto"/>
                    <w:bottom w:val="none" w:sz="0" w:space="0" w:color="auto"/>
                    <w:right w:val="none" w:sz="0" w:space="0" w:color="auto"/>
                  </w:divBdr>
                  <w:divsChild>
                    <w:div w:id="261768590">
                      <w:marLeft w:val="0"/>
                      <w:marRight w:val="0"/>
                      <w:marTop w:val="0"/>
                      <w:marBottom w:val="0"/>
                      <w:divBdr>
                        <w:top w:val="none" w:sz="0" w:space="0" w:color="auto"/>
                        <w:left w:val="none" w:sz="0" w:space="0" w:color="auto"/>
                        <w:bottom w:val="none" w:sz="0" w:space="0" w:color="auto"/>
                        <w:right w:val="none" w:sz="0" w:space="0" w:color="auto"/>
                      </w:divBdr>
                      <w:divsChild>
                        <w:div w:id="970551831">
                          <w:marLeft w:val="0"/>
                          <w:marRight w:val="0"/>
                          <w:marTop w:val="0"/>
                          <w:marBottom w:val="0"/>
                          <w:divBdr>
                            <w:top w:val="none" w:sz="0" w:space="0" w:color="auto"/>
                            <w:left w:val="none" w:sz="0" w:space="0" w:color="auto"/>
                            <w:bottom w:val="none" w:sz="0" w:space="0" w:color="auto"/>
                            <w:right w:val="none" w:sz="0" w:space="0" w:color="auto"/>
                          </w:divBdr>
                          <w:divsChild>
                            <w:div w:id="1598555551">
                              <w:marLeft w:val="-240"/>
                              <w:marRight w:val="-120"/>
                              <w:marTop w:val="0"/>
                              <w:marBottom w:val="0"/>
                              <w:divBdr>
                                <w:top w:val="none" w:sz="0" w:space="0" w:color="auto"/>
                                <w:left w:val="none" w:sz="0" w:space="0" w:color="auto"/>
                                <w:bottom w:val="none" w:sz="0" w:space="0" w:color="auto"/>
                                <w:right w:val="none" w:sz="0" w:space="0" w:color="auto"/>
                              </w:divBdr>
                              <w:divsChild>
                                <w:div w:id="553851238">
                                  <w:marLeft w:val="0"/>
                                  <w:marRight w:val="0"/>
                                  <w:marTop w:val="0"/>
                                  <w:marBottom w:val="60"/>
                                  <w:divBdr>
                                    <w:top w:val="none" w:sz="0" w:space="0" w:color="auto"/>
                                    <w:left w:val="none" w:sz="0" w:space="0" w:color="auto"/>
                                    <w:bottom w:val="none" w:sz="0" w:space="0" w:color="auto"/>
                                    <w:right w:val="none" w:sz="0" w:space="0" w:color="auto"/>
                                  </w:divBdr>
                                  <w:divsChild>
                                    <w:div w:id="169611403">
                                      <w:marLeft w:val="0"/>
                                      <w:marRight w:val="0"/>
                                      <w:marTop w:val="0"/>
                                      <w:marBottom w:val="0"/>
                                      <w:divBdr>
                                        <w:top w:val="none" w:sz="0" w:space="0" w:color="auto"/>
                                        <w:left w:val="none" w:sz="0" w:space="0" w:color="auto"/>
                                        <w:bottom w:val="none" w:sz="0" w:space="0" w:color="auto"/>
                                        <w:right w:val="none" w:sz="0" w:space="0" w:color="auto"/>
                                      </w:divBdr>
                                      <w:divsChild>
                                        <w:div w:id="2001886795">
                                          <w:marLeft w:val="0"/>
                                          <w:marRight w:val="0"/>
                                          <w:marTop w:val="0"/>
                                          <w:marBottom w:val="0"/>
                                          <w:divBdr>
                                            <w:top w:val="none" w:sz="0" w:space="0" w:color="auto"/>
                                            <w:left w:val="none" w:sz="0" w:space="0" w:color="auto"/>
                                            <w:bottom w:val="none" w:sz="0" w:space="0" w:color="auto"/>
                                            <w:right w:val="none" w:sz="0" w:space="0" w:color="auto"/>
                                          </w:divBdr>
                                          <w:divsChild>
                                            <w:div w:id="200368471">
                                              <w:marLeft w:val="0"/>
                                              <w:marRight w:val="0"/>
                                              <w:marTop w:val="0"/>
                                              <w:marBottom w:val="0"/>
                                              <w:divBdr>
                                                <w:top w:val="none" w:sz="0" w:space="0" w:color="auto"/>
                                                <w:left w:val="none" w:sz="0" w:space="0" w:color="auto"/>
                                                <w:bottom w:val="none" w:sz="0" w:space="0" w:color="auto"/>
                                                <w:right w:val="none" w:sz="0" w:space="0" w:color="auto"/>
                                              </w:divBdr>
                                              <w:divsChild>
                                                <w:div w:id="100042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9535701">
                          <w:marLeft w:val="0"/>
                          <w:marRight w:val="0"/>
                          <w:marTop w:val="0"/>
                          <w:marBottom w:val="0"/>
                          <w:divBdr>
                            <w:top w:val="none" w:sz="0" w:space="0" w:color="auto"/>
                            <w:left w:val="none" w:sz="0" w:space="0" w:color="auto"/>
                            <w:bottom w:val="none" w:sz="0" w:space="0" w:color="auto"/>
                            <w:right w:val="none" w:sz="0" w:space="0" w:color="auto"/>
                          </w:divBdr>
                          <w:divsChild>
                            <w:div w:id="270015277">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7230703">
          <w:marLeft w:val="0"/>
          <w:marRight w:val="0"/>
          <w:marTop w:val="0"/>
          <w:marBottom w:val="0"/>
          <w:divBdr>
            <w:top w:val="none" w:sz="0" w:space="0" w:color="auto"/>
            <w:left w:val="none" w:sz="0" w:space="0" w:color="auto"/>
            <w:bottom w:val="none" w:sz="0" w:space="0" w:color="auto"/>
            <w:right w:val="none" w:sz="0" w:space="0" w:color="auto"/>
          </w:divBdr>
          <w:divsChild>
            <w:div w:id="930092272">
              <w:marLeft w:val="240"/>
              <w:marRight w:val="240"/>
              <w:marTop w:val="180"/>
              <w:marBottom w:val="0"/>
              <w:divBdr>
                <w:top w:val="none" w:sz="0" w:space="0" w:color="auto"/>
                <w:left w:val="none" w:sz="0" w:space="0" w:color="auto"/>
                <w:bottom w:val="none" w:sz="0" w:space="0" w:color="auto"/>
                <w:right w:val="none" w:sz="0" w:space="0" w:color="auto"/>
              </w:divBdr>
              <w:divsChild>
                <w:div w:id="1368528031">
                  <w:marLeft w:val="0"/>
                  <w:marRight w:val="0"/>
                  <w:marTop w:val="0"/>
                  <w:marBottom w:val="0"/>
                  <w:divBdr>
                    <w:top w:val="none" w:sz="0" w:space="0" w:color="auto"/>
                    <w:left w:val="none" w:sz="0" w:space="0" w:color="auto"/>
                    <w:bottom w:val="none" w:sz="0" w:space="0" w:color="auto"/>
                    <w:right w:val="none" w:sz="0" w:space="0" w:color="auto"/>
                  </w:divBdr>
                  <w:divsChild>
                    <w:div w:id="1200364591">
                      <w:marLeft w:val="0"/>
                      <w:marRight w:val="0"/>
                      <w:marTop w:val="0"/>
                      <w:marBottom w:val="0"/>
                      <w:divBdr>
                        <w:top w:val="single" w:sz="6" w:space="0" w:color="auto"/>
                        <w:left w:val="single" w:sz="6" w:space="0" w:color="auto"/>
                        <w:bottom w:val="single" w:sz="6" w:space="0" w:color="auto"/>
                        <w:right w:val="single" w:sz="6" w:space="0" w:color="auto"/>
                      </w:divBdr>
                      <w:divsChild>
                        <w:div w:id="193421180">
                          <w:marLeft w:val="0"/>
                          <w:marRight w:val="0"/>
                          <w:marTop w:val="0"/>
                          <w:marBottom w:val="0"/>
                          <w:divBdr>
                            <w:top w:val="none" w:sz="0" w:space="0" w:color="auto"/>
                            <w:left w:val="none" w:sz="0" w:space="0" w:color="auto"/>
                            <w:bottom w:val="none" w:sz="0" w:space="0" w:color="auto"/>
                            <w:right w:val="none" w:sz="0" w:space="0" w:color="auto"/>
                          </w:divBdr>
                          <w:divsChild>
                            <w:div w:id="1699623950">
                              <w:marLeft w:val="0"/>
                              <w:marRight w:val="0"/>
                              <w:marTop w:val="0"/>
                              <w:marBottom w:val="0"/>
                              <w:divBdr>
                                <w:top w:val="none" w:sz="0" w:space="0" w:color="auto"/>
                                <w:left w:val="none" w:sz="0" w:space="0" w:color="auto"/>
                                <w:bottom w:val="none" w:sz="0" w:space="0" w:color="auto"/>
                                <w:right w:val="none" w:sz="0" w:space="0" w:color="auto"/>
                              </w:divBdr>
                              <w:divsChild>
                                <w:div w:id="360517242">
                                  <w:marLeft w:val="0"/>
                                  <w:marRight w:val="0"/>
                                  <w:marTop w:val="0"/>
                                  <w:marBottom w:val="0"/>
                                  <w:divBdr>
                                    <w:top w:val="none" w:sz="0" w:space="0" w:color="auto"/>
                                    <w:left w:val="none" w:sz="0" w:space="0" w:color="auto"/>
                                    <w:bottom w:val="none" w:sz="0" w:space="0" w:color="auto"/>
                                    <w:right w:val="none" w:sz="0" w:space="0" w:color="auto"/>
                                  </w:divBdr>
                                  <w:divsChild>
                                    <w:div w:id="373889290">
                                      <w:marLeft w:val="0"/>
                                      <w:marRight w:val="0"/>
                                      <w:marTop w:val="0"/>
                                      <w:marBottom w:val="0"/>
                                      <w:divBdr>
                                        <w:top w:val="none" w:sz="0" w:space="0" w:color="auto"/>
                                        <w:left w:val="none" w:sz="0" w:space="0" w:color="auto"/>
                                        <w:bottom w:val="none" w:sz="0" w:space="0" w:color="auto"/>
                                        <w:right w:val="none" w:sz="0" w:space="0" w:color="auto"/>
                                      </w:divBdr>
                                      <w:divsChild>
                                        <w:div w:id="197351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3792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digitaltrends.com/movies/marvel-adidas-wakanda-forever-colloboration/" TargetMode="External"/><Relationship Id="rId117" Type="http://schemas.openxmlformats.org/officeDocument/2006/relationships/hyperlink" Target="https://labornotes.org/" TargetMode="External"/><Relationship Id="rId21" Type="http://schemas.openxmlformats.org/officeDocument/2006/relationships/hyperlink" Target="https://books.google.com/books/about/The_Tragedy_of_Lynching.html?id=d5u9z7tewuUC" TargetMode="External"/><Relationship Id="rId42" Type="http://schemas.openxmlformats.org/officeDocument/2006/relationships/hyperlink" Target="https://journals.sagepub.com/reader/content/18888e5441e/10.1177/08959048211049424/format/epub/EPUB/xhtml/index.xhtml?hmac=1751556427-po81grPXCzHHe28dzZDVzpIYXv6JbPezdkANS9w1bYU%3D" TargetMode="External"/><Relationship Id="rId47" Type="http://schemas.openxmlformats.org/officeDocument/2006/relationships/hyperlink" Target="https://journals.sagepub.com/reader/content/18888e5441e/10.1177/08959048211049424/format/epub/EPUB/xhtml/index.xhtml?hmac=1751556427-po81grPXCzHHe28dzZDVzpIYXv6JbPezdkANS9w1bYU%3D" TargetMode="External"/><Relationship Id="rId63" Type="http://schemas.openxmlformats.org/officeDocument/2006/relationships/hyperlink" Target="https://pmc.ncbi.nlm.nih.gov/articles/PMC10317032/" TargetMode="External"/><Relationship Id="rId68" Type="http://schemas.openxmlformats.org/officeDocument/2006/relationships/hyperlink" Target="https://www.nature.com/articles/s44168-024-00122-4" TargetMode="External"/><Relationship Id="rId84" Type="http://schemas.openxmlformats.org/officeDocument/2006/relationships/hyperlink" Target="http://slavery.georgetown.edu/report/" TargetMode="External"/><Relationship Id="rId89" Type="http://schemas.openxmlformats.org/officeDocument/2006/relationships/hyperlink" Target="https://www.scienceopen.com/hosted-document?doi=10.62191/ROAPE-2024-0035" TargetMode="External"/><Relationship Id="rId112" Type="http://schemas.openxmlformats.org/officeDocument/2006/relationships/hyperlink" Target="https://x.com/saywhatagain/status/1937693010646696338" TargetMode="External"/><Relationship Id="rId16" Type="http://schemas.openxmlformats.org/officeDocument/2006/relationships/hyperlink" Target="https://www.facebook.com/marissa.jenae.johnson/posts/10213049685940126?comment_id=10213058601723015&amp;reply_comment_id=10213058997092899&amp;notif_t=feed_comment_reply&amp;notif_id=1496193843801204" TargetMode="External"/><Relationship Id="rId107" Type="http://schemas.openxmlformats.org/officeDocument/2006/relationships/hyperlink" Target="https://x.com/ettingermentum/status/1937766778035195989" TargetMode="External"/><Relationship Id="rId11" Type="http://schemas.openxmlformats.org/officeDocument/2006/relationships/hyperlink" Target="https://www.degruyterbrill.com/document/doi/10.1515/9783839446010/pdf?licenseType=restricted" TargetMode="External"/><Relationship Id="rId32" Type="http://schemas.openxmlformats.org/officeDocument/2006/relationships/hyperlink" Target="https://www.ulta.com/?cmpid=PS_Brand!bing!Brand&amp;utm_medium=paid_search&amp;utm_source=bing&amp;cawelaid=330000200001008199&amp;catrk=spfid-70&amp;caagid=1241348634632159&amp;catci=kwd-77584296569136:loc-190&amp;capcid=77584435793613&amp;cadevice=c&amp;msclkid=0aa748c5478e13a081e820f21bb09943&amp;utm_source=bing&amp;utm_medium=cpc&amp;utm_campaign=Brand&amp;utm_term=ulta&amp;utm_content=ULTA_Brand_General_Exact" TargetMode="External"/><Relationship Id="rId37" Type="http://schemas.openxmlformats.org/officeDocument/2006/relationships/hyperlink" Target="https://journals.sagepub.com/reader/content/18888e5441e/10.1177/08959048211049424/format/epub/EPUB/xhtml/index.xhtml?hmac=1751556427-po81grPXCzHHe28dzZDVzpIYXv6JbPezdkANS9w1bYU%3D" TargetMode="External"/><Relationship Id="rId53" Type="http://schemas.openxmlformats.org/officeDocument/2006/relationships/hyperlink" Target="https://journals.sagepub.com/reader/content/18888e5441e/10.1177/08959048211049424/format/epub/EPUB/xhtml/index.xhtml?hmac=1751556427-po81grPXCzHHe28dzZDVzpIYXv6JbPezdkANS9w1bYU%3D" TargetMode="External"/><Relationship Id="rId58" Type="http://schemas.openxmlformats.org/officeDocument/2006/relationships/hyperlink" Target="https://pmc.ncbi.nlm.nih.gov/articles/PMC10317032/" TargetMode="External"/><Relationship Id="rId74" Type="http://schemas.openxmlformats.org/officeDocument/2006/relationships/hyperlink" Target="https://www.ojaank.com/blog/detail/the-interplay-between-social-justice-and-economic-prosperity" TargetMode="External"/><Relationship Id="rId79" Type="http://schemas.openxmlformats.org/officeDocument/2006/relationships/hyperlink" Target="https://www.theatlantic.com/magazine/archive/2017/01/my-president-was-black/508793/" TargetMode="External"/><Relationship Id="rId102" Type="http://schemas.openxmlformats.org/officeDocument/2006/relationships/hyperlink" Target="https://www.scienceopen.com/hosted-document?doi=10.62191/ROAPE-2024-0035" TargetMode="External"/><Relationship Id="rId5" Type="http://schemas.openxmlformats.org/officeDocument/2006/relationships/webSettings" Target="webSettings.xml"/><Relationship Id="rId90" Type="http://schemas.openxmlformats.org/officeDocument/2006/relationships/hyperlink" Target="https://www.scienceopen.com/hosted-document?doi=10.62191/ROAPE-2024-0035" TargetMode="External"/><Relationship Id="rId95" Type="http://schemas.openxmlformats.org/officeDocument/2006/relationships/hyperlink" Target="https://www.scienceopen.com/hosted-document?doi=10.62191/ROAPE-2024-0035" TargetMode="External"/><Relationship Id="rId22" Type="http://schemas.openxmlformats.org/officeDocument/2006/relationships/hyperlink" Target="https://www.tandfonline.com/doi/abs/10.1080/14680777.2018.1447395" TargetMode="External"/><Relationship Id="rId27" Type="http://schemas.openxmlformats.org/officeDocument/2006/relationships/hyperlink" Target="https://www.lexus.ae/en/news/everything-you-need-to-know-about-the-black-panther-lexus/" TargetMode="External"/><Relationship Id="rId43" Type="http://schemas.openxmlformats.org/officeDocument/2006/relationships/hyperlink" Target="https://journals.sagepub.com/reader/content/18888e5441e/10.1177/08959048211049424/format/epub/EPUB/xhtml/index.xhtml?hmac=1751556427-po81grPXCzHHe28dzZDVzpIYXv6JbPezdkANS9w1bYU%3D" TargetMode="External"/><Relationship Id="rId48" Type="http://schemas.openxmlformats.org/officeDocument/2006/relationships/hyperlink" Target="https://journals.sagepub.com/reader/content/18888e5441e/10.1177/08959048211049424/format/epub/EPUB/xhtml/index.xhtml?hmac=1751556427-po81grPXCzHHe28dzZDVzpIYXv6JbPezdkANS9w1bYU%3D" TargetMode="External"/><Relationship Id="rId64" Type="http://schemas.openxmlformats.org/officeDocument/2006/relationships/hyperlink" Target="https://pmc.ncbi.nlm.nih.gov/articles/PMC10317032/" TargetMode="External"/><Relationship Id="rId69" Type="http://schemas.openxmlformats.org/officeDocument/2006/relationships/hyperlink" Target="https://bidenwhitehouse.archives.gov/equity/" TargetMode="External"/><Relationship Id="rId113" Type="http://schemas.openxmlformats.org/officeDocument/2006/relationships/hyperlink" Target="https://x.com/wideofthepost/status/1937750435588141525" TargetMode="External"/><Relationship Id="rId118" Type="http://schemas.openxmlformats.org/officeDocument/2006/relationships/hyperlink" Target="https://workersorganizingworkers.org/" TargetMode="External"/><Relationship Id="rId80" Type="http://schemas.openxmlformats.org/officeDocument/2006/relationships/hyperlink" Target="https://www.theatlantic.com/politics/archive/2016/12/ta-nehisi-coates-obama-transcript-ii/511133/" TargetMode="External"/><Relationship Id="rId85" Type="http://schemas.openxmlformats.org/officeDocument/2006/relationships/hyperlink" Target="https://twitter.com/tanehisicoates/status/771378780988252161?lang=en" TargetMode="External"/><Relationship Id="rId12" Type="http://schemas.openxmlformats.org/officeDocument/2006/relationships/hyperlink" Target="https://doi.org/10.1215/00295132-7738578" TargetMode="External"/><Relationship Id="rId17" Type="http://schemas.openxmlformats.org/officeDocument/2006/relationships/hyperlink" Target="http://www.cnn.com/2017/05/31/us/portland-train-stabbing/" TargetMode="External"/><Relationship Id="rId33" Type="http://schemas.openxmlformats.org/officeDocument/2006/relationships/hyperlink" Target="https://www2.deloitte.com/us/en/pages/consulting/articles/multicultural-consumer-market-strategies.html" TargetMode="External"/><Relationship Id="rId38" Type="http://schemas.openxmlformats.org/officeDocument/2006/relationships/hyperlink" Target="https://journals.sagepub.com/reader/content/18888e5441e/10.1177/08959048211049424/format/epub/EPUB/xhtml/index.xhtml?hmac=1751556427-po81grPXCzHHe28dzZDVzpIYXv6JbPezdkANS9w1bYU%3D" TargetMode="External"/><Relationship Id="rId59" Type="http://schemas.openxmlformats.org/officeDocument/2006/relationships/hyperlink" Target="https://pmc.ncbi.nlm.nih.gov/articles/PMC10317032/" TargetMode="External"/><Relationship Id="rId103" Type="http://schemas.openxmlformats.org/officeDocument/2006/relationships/hyperlink" Target="https://x.com/davidhogg111/status/1937724987810480529" TargetMode="External"/><Relationship Id="rId108" Type="http://schemas.openxmlformats.org/officeDocument/2006/relationships/hyperlink" Target="https://nymag.com/intelligencer/2017/07/dems-can-abandon-the-center-because-the-center-doesnt-exist.html" TargetMode="External"/><Relationship Id="rId54" Type="http://schemas.openxmlformats.org/officeDocument/2006/relationships/hyperlink" Target="https://journals.sagepub.com/reader/content/18888e5441e/10.1177/08959048211049424/format/epub/EPUB/xhtml/index.xhtml?hmac=1751556427-po81grPXCzHHe28dzZDVzpIYXv6JbPezdkANS9w1bYU%3D" TargetMode="External"/><Relationship Id="rId70" Type="http://schemas.openxmlformats.org/officeDocument/2006/relationships/hyperlink" Target="https://bidenwhitehouse.archives.gov/equity/" TargetMode="External"/><Relationship Id="rId75" Type="http://schemas.openxmlformats.org/officeDocument/2006/relationships/hyperlink" Target="https://sci-hub.ru/https:/www.sciencedirect.com/science/article/abs/pii/S0167268120301177" TargetMode="External"/><Relationship Id="rId91" Type="http://schemas.openxmlformats.org/officeDocument/2006/relationships/hyperlink" Target="https://www.scienceopen.com/hosted-document?doi=10.62191/ROAPE-2024-0035" TargetMode="External"/><Relationship Id="rId96" Type="http://schemas.openxmlformats.org/officeDocument/2006/relationships/hyperlink" Target="https://www.scienceopen.com/hosted-document?doi=10.62191/ROAPE-2024-0035"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drcareyyazeed.com/how-a-critical-analysis-of-brene-brown-benefited-everyone-except-the-expert/" TargetMode="External"/><Relationship Id="rId28" Type="http://schemas.openxmlformats.org/officeDocument/2006/relationships/hyperlink" Target="https://www.mckinsey.com/featured-insights/diversity-and-inclusion/the-black-experience-at-work-in-the-us" TargetMode="External"/><Relationship Id="rId49" Type="http://schemas.openxmlformats.org/officeDocument/2006/relationships/hyperlink" Target="https://journals.sagepub.com/reader/content/18888e5441e/10.1177/08959048211049424/format/epub/EPUB/xhtml/index.xhtml?hmac=1751556427-po81grPXCzHHe28dzZDVzpIYXv6JbPezdkANS9w1bYU%3D" TargetMode="External"/><Relationship Id="rId114" Type="http://schemas.openxmlformats.org/officeDocument/2006/relationships/hyperlink" Target="https://jacobin.com/2025/06/mamdani-mayoral-debate-public-safety" TargetMode="External"/><Relationship Id="rId119" Type="http://schemas.openxmlformats.org/officeDocument/2006/relationships/hyperlink" Target="https://www.hamiltonnolan.com/p/tenant-unions-are-coming-landlords" TargetMode="External"/><Relationship Id="rId44" Type="http://schemas.openxmlformats.org/officeDocument/2006/relationships/hyperlink" Target="https://journals.sagepub.com/reader/content/18888e5441e/10.1177/08959048211049424/format/epub/EPUB/xhtml/index.xhtml?hmac=1751556427-po81grPXCzHHe28dzZDVzpIYXv6JbPezdkANS9w1bYU%3D" TargetMode="External"/><Relationship Id="rId60" Type="http://schemas.openxmlformats.org/officeDocument/2006/relationships/hyperlink" Target="https://pmc.ncbi.nlm.nih.gov/articles/PMC10317032/" TargetMode="External"/><Relationship Id="rId65" Type="http://schemas.openxmlformats.org/officeDocument/2006/relationships/hyperlink" Target="https://pmc.ncbi.nlm.nih.gov/articles/PMC10317032/" TargetMode="External"/><Relationship Id="rId81" Type="http://schemas.openxmlformats.org/officeDocument/2006/relationships/hyperlink" Target="https://www.theatlantic.com/magazine/archive/2014/06/the-case-for-reparations/361631/" TargetMode="External"/><Relationship Id="rId86" Type="http://schemas.openxmlformats.org/officeDocument/2006/relationships/hyperlink" Target="https://www.jacobinmag.com/2016/10/harvard-strike-dining-workers-democrats-labor/" TargetMode="External"/><Relationship Id="rId4" Type="http://schemas.openxmlformats.org/officeDocument/2006/relationships/settings" Target="settings.xml"/><Relationship Id="rId9" Type="http://schemas.openxmlformats.org/officeDocument/2006/relationships/hyperlink" Target="https://www.cambridge.org/core/journals/polar-record/article/abs/antarctica-and-africa-narrating-alternate-futures/A5FFD61FA758F53F4E72E9248310BA8F" TargetMode="External"/><Relationship Id="rId13" Type="http://schemas.openxmlformats.org/officeDocument/2006/relationships/hyperlink" Target="https://www.nytimes.com/2017/05/27/us/portland-train-attack-muslim-rant.html" TargetMode="External"/><Relationship Id="rId18" Type="http://schemas.openxmlformats.org/officeDocument/2006/relationships/hyperlink" Target="https://www.theatlantic.com/business/archive/2015/08/crowdfunding-success-kickstarter-kiva-succeed/400232/" TargetMode="External"/><Relationship Id="rId39" Type="http://schemas.openxmlformats.org/officeDocument/2006/relationships/hyperlink" Target="https://journals.sagepub.com/reader/content/18888e5441e/10.1177/08959048211049424/format/epub/EPUB/xhtml/index.xhtml?hmac=1751556427-po81grPXCzHHe28dzZDVzpIYXv6JbPezdkANS9w1bYU%3D" TargetMode="External"/><Relationship Id="rId109" Type="http://schemas.openxmlformats.org/officeDocument/2006/relationships/hyperlink" Target="https://socialists.nyc/" TargetMode="External"/><Relationship Id="rId34" Type="http://schemas.openxmlformats.org/officeDocument/2006/relationships/hyperlink" Target="https://morningconsult.com/2023/01/18/inclusive-marketing-consumer-survey/" TargetMode="External"/><Relationship Id="rId50" Type="http://schemas.openxmlformats.org/officeDocument/2006/relationships/hyperlink" Target="https://journals.sagepub.com/reader/content/18888e5441e/10.1177/08959048211049424/format/epub/EPUB/xhtml/index.xhtml?hmac=1751556427-po81grPXCzHHe28dzZDVzpIYXv6JbPezdkANS9w1bYU%3D" TargetMode="External"/><Relationship Id="rId55" Type="http://schemas.openxmlformats.org/officeDocument/2006/relationships/hyperlink" Target="http://atlantis-press.com/proceedings/mmet-20/125945816" TargetMode="External"/><Relationship Id="rId76" Type="http://schemas.openxmlformats.org/officeDocument/2006/relationships/hyperlink" Target="https://twitter.com/tanehisicoates/status/804400275872161792" TargetMode="External"/><Relationship Id="rId97" Type="http://schemas.openxmlformats.org/officeDocument/2006/relationships/hyperlink" Target="https://www.scienceopen.com/hosted-document?doi=10.62191/ROAPE-2024-0035" TargetMode="External"/><Relationship Id="rId104" Type="http://schemas.openxmlformats.org/officeDocument/2006/relationships/hyperlink" Target="https://x.com/richiejfloyd/status/1937820339016229201" TargetMode="External"/><Relationship Id="rId120"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www.census.gov/library/stories/2023/09/black-poverty-rate.html" TargetMode="External"/><Relationship Id="rId92" Type="http://schemas.openxmlformats.org/officeDocument/2006/relationships/hyperlink" Target="https://www.scienceopen.com/hosted-document?doi=10.62191/ROAPE-2024-0035" TargetMode="External"/><Relationship Id="rId2" Type="http://schemas.openxmlformats.org/officeDocument/2006/relationships/numbering" Target="numbering.xml"/><Relationship Id="rId29" Type="http://schemas.openxmlformats.org/officeDocument/2006/relationships/hyperlink" Target="https://www.pyermoss.com/" TargetMode="External"/><Relationship Id="rId24" Type="http://schemas.openxmlformats.org/officeDocument/2006/relationships/hyperlink" Target="https://amzn.to/3r1KMhq" TargetMode="External"/><Relationship Id="rId40" Type="http://schemas.openxmlformats.org/officeDocument/2006/relationships/hyperlink" Target="https://journals.sagepub.com/reader/content/18888e5441e/10.1177/08959048211049424/format/epub/EPUB/xhtml/index.xhtml?hmac=1751556427-po81grPXCzHHe28dzZDVzpIYXv6JbPezdkANS9w1bYU%3D" TargetMode="External"/><Relationship Id="rId45" Type="http://schemas.openxmlformats.org/officeDocument/2006/relationships/hyperlink" Target="https://journals.sagepub.com/reader/content/18888e5441e/10.1177/08959048211049424/format/epub/EPUB/xhtml/index.xhtml?hmac=1751556427-po81grPXCzHHe28dzZDVzpIYXv6JbPezdkANS9w1bYU%3D" TargetMode="External"/><Relationship Id="rId66" Type="http://schemas.openxmlformats.org/officeDocument/2006/relationships/hyperlink" Target="https://pmc.ncbi.nlm.nih.gov/articles/PMC10317032/" TargetMode="External"/><Relationship Id="rId87" Type="http://schemas.openxmlformats.org/officeDocument/2006/relationships/hyperlink" Target="https://www.bostonglobe.com/business/2016/10/18/why-are-harvard-dining-hall-workers-strike/azkvOnNlU9DHwiFv6GcZsO/story.html" TargetMode="External"/><Relationship Id="rId110" Type="http://schemas.openxmlformats.org/officeDocument/2006/relationships/hyperlink" Target="https://x.com/ZohranKMamdani/status/1937339211004154269" TargetMode="External"/><Relationship Id="rId115" Type="http://schemas.openxmlformats.org/officeDocument/2006/relationships/hyperlink" Target="https://act.dsausa.org/donate/membership/" TargetMode="External"/><Relationship Id="rId61" Type="http://schemas.openxmlformats.org/officeDocument/2006/relationships/hyperlink" Target="https://pmc.ncbi.nlm.nih.gov/articles/PMC10317032/" TargetMode="External"/><Relationship Id="rId82" Type="http://schemas.openxmlformats.org/officeDocument/2006/relationships/hyperlink" Target="http://www.thecrimson.com/article/2017/3/5/conference-encourages-slavery-reparations/" TargetMode="External"/><Relationship Id="rId19" Type="http://schemas.openxmlformats.org/officeDocument/2006/relationships/hyperlink" Target="https://iris.uniroma1.it/bitstream/11573/1250256/1/Petrelli_Manifest_2018.pdf" TargetMode="External"/><Relationship Id="rId14" Type="http://schemas.openxmlformats.org/officeDocument/2006/relationships/hyperlink" Target="http://www.kgw.com/news/local/gofundme-page-for-stabbing-victims-raises-more-than-100k-in-less-than-24-hours/443647785" TargetMode="External"/><Relationship Id="rId30" Type="http://schemas.openxmlformats.org/officeDocument/2006/relationships/hyperlink" Target="https://www.ypulse.com/article/2022/02/16/black-history-month-report-what-gen-z-millennials-want-to-see/" TargetMode="External"/><Relationship Id="rId35" Type="http://schemas.openxmlformats.org/officeDocument/2006/relationships/hyperlink" Target="https://www.sfu.ca/siat/people/teaching-faculty/michael-filimowicz.html?source=user_about----------------------3ccadc5cca7b----------------------" TargetMode="External"/><Relationship Id="rId56" Type="http://schemas.openxmlformats.org/officeDocument/2006/relationships/hyperlink" Target="https://pubmed.ncbi.nlm.nih.gov/?term=%22Hall%20JE%22%5BAuthor%5D" TargetMode="External"/><Relationship Id="rId77" Type="http://schemas.openxmlformats.org/officeDocument/2006/relationships/hyperlink" Target="https://dailynorthwestern.com/2017/01/31/campus/journalist-ta-nehisi-coates-discusses-trump-race-in-america/" TargetMode="External"/><Relationship Id="rId100" Type="http://schemas.openxmlformats.org/officeDocument/2006/relationships/hyperlink" Target="https://www.scienceopen.com/hosted-document?doi=10.62191/ROAPE-2024-0035" TargetMode="External"/><Relationship Id="rId105" Type="http://schemas.openxmlformats.org/officeDocument/2006/relationships/hyperlink" Target="https://x.com/aaronnarraph/status/1937692762955993581" TargetMode="External"/><Relationship Id="rId8" Type="http://schemas.openxmlformats.org/officeDocument/2006/relationships/hyperlink" Target="https://www.cambridge.org/core/journals/polar-record/article/abs/antarctica-and-africa-narrating-alternate-futures/A5FFD61FA758F53F4E72E9248310BA8F" TargetMode="External"/><Relationship Id="rId51" Type="http://schemas.openxmlformats.org/officeDocument/2006/relationships/hyperlink" Target="https://journals.sagepub.com/reader/content/18888e5441e/10.1177/08959048211049424/format/epub/EPUB/xhtml/index.xhtml?hmac=1751556427-po81grPXCzHHe28dzZDVzpIYXv6JbPezdkANS9w1bYU%3D" TargetMode="External"/><Relationship Id="rId72" Type="http://schemas.openxmlformats.org/officeDocument/2006/relationships/hyperlink" Target="https://www.census.gov/library/stories/2019/09/us-median-household-income-not-significantly-different-from-2017.html" TargetMode="External"/><Relationship Id="rId93" Type="http://schemas.openxmlformats.org/officeDocument/2006/relationships/hyperlink" Target="https://www.scienceopen.com/hosted-document?doi=10.62191/ROAPE-2024-0035" TargetMode="External"/><Relationship Id="rId98" Type="http://schemas.openxmlformats.org/officeDocument/2006/relationships/hyperlink" Target="https://www.scienceopen.com/hosted-document?doi=10.62191/ROAPE-2024-0035" TargetMode="External"/><Relationship Id="rId121" Type="http://schemas.openxmlformats.org/officeDocument/2006/relationships/theme" Target="theme/theme1.xml"/><Relationship Id="rId3" Type="http://schemas.openxmlformats.org/officeDocument/2006/relationships/styles" Target="styles.xml"/><Relationship Id="rId25" Type="http://schemas.openxmlformats.org/officeDocument/2006/relationships/hyperlink" Target="https://amzn.to/3qZwrC7" TargetMode="External"/><Relationship Id="rId46" Type="http://schemas.openxmlformats.org/officeDocument/2006/relationships/hyperlink" Target="https://journals.sagepub.com/reader/content/18888e5441e/10.1177/08959048211049424/format/epub/EPUB/xhtml/index.xhtml?hmac=1751556427-po81grPXCzHHe28dzZDVzpIYXv6JbPezdkANS9w1bYU%3D" TargetMode="External"/><Relationship Id="rId67" Type="http://schemas.openxmlformats.org/officeDocument/2006/relationships/hyperlink" Target="https://pmc.ncbi.nlm.nih.gov/articles/PMC10317032/" TargetMode="External"/><Relationship Id="rId116" Type="http://schemas.openxmlformats.org/officeDocument/2006/relationships/hyperlink" Target="https://workerorganizing.org/" TargetMode="External"/><Relationship Id="rId20" Type="http://schemas.openxmlformats.org/officeDocument/2006/relationships/hyperlink" Target="https://www.tandfonline.com/doi/abs/10.1080/1040265032000156735" TargetMode="External"/><Relationship Id="rId41" Type="http://schemas.openxmlformats.org/officeDocument/2006/relationships/hyperlink" Target="https://journals.sagepub.com/reader/content/18888e5441e/10.1177/08959048211049424/format/epub/EPUB/xhtml/index.xhtml?hmac=1751556427-po81grPXCzHHe28dzZDVzpIYXv6JbPezdkANS9w1bYU%3D" TargetMode="External"/><Relationship Id="rId62" Type="http://schemas.openxmlformats.org/officeDocument/2006/relationships/hyperlink" Target="https://pmc.ncbi.nlm.nih.gov/articles/PMC10317032/" TargetMode="External"/><Relationship Id="rId83" Type="http://schemas.openxmlformats.org/officeDocument/2006/relationships/hyperlink" Target="https://www.nytimes.com/2016/07/11/us/intent-on-a-reckoning-with-georgetowns-slavery-stained-past.html" TargetMode="External"/><Relationship Id="rId88" Type="http://schemas.openxmlformats.org/officeDocument/2006/relationships/hyperlink" Target="https://www.bostonglobe.com/business/2016/10/26/striking-harvard-workers-got-everything-they-wanted-says-union/OtLJHHoWcdXeiHbKi1WPIN/story.html" TargetMode="External"/><Relationship Id="rId111" Type="http://schemas.openxmlformats.org/officeDocument/2006/relationships/hyperlink" Target="https://jacobin.com/2025/04/fiorello-la-guardia-nyc-mayor" TargetMode="External"/><Relationship Id="rId15" Type="http://schemas.openxmlformats.org/officeDocument/2006/relationships/hyperlink" Target="https://www.youcaring.com/survivorsofthemaxattack-833557" TargetMode="External"/><Relationship Id="rId36" Type="http://schemas.openxmlformats.org/officeDocument/2006/relationships/hyperlink" Target="https://www.sfu.ca/siat/people/teaching-faculty/michael-filimowicz.html?source=user_about----------------------3ccadc5cca7b----------------------" TargetMode="External"/><Relationship Id="rId57" Type="http://schemas.openxmlformats.org/officeDocument/2006/relationships/hyperlink" Target="https://pmc.ncbi.nlm.nih.gov/articles/PMC10317032/" TargetMode="External"/><Relationship Id="rId106" Type="http://schemas.openxmlformats.org/officeDocument/2006/relationships/hyperlink" Target="https://x.com/admcrlsn/status/1937713575876796738" TargetMode="External"/><Relationship Id="rId10" Type="http://schemas.openxmlformats.org/officeDocument/2006/relationships/hyperlink" Target="https://obsidiancoast.art/programme-black-atlantis-plantationocene" TargetMode="External"/><Relationship Id="rId31" Type="http://schemas.openxmlformats.org/officeDocument/2006/relationships/hyperlink" Target="https://afrotech.com/" TargetMode="External"/><Relationship Id="rId52" Type="http://schemas.openxmlformats.org/officeDocument/2006/relationships/hyperlink" Target="https://journals.sagepub.com/reader/content/18888e5441e/10.1177/08959048211049424/format/epub/EPUB/xhtml/index.xhtml?hmac=1751556427-po81grPXCzHHe28dzZDVzpIYXv6JbPezdkANS9w1bYU%3D" TargetMode="External"/><Relationship Id="rId73" Type="http://schemas.openxmlformats.org/officeDocument/2006/relationships/hyperlink" Target="https://www.census.gov/data/datasets/time-series/demo/income-poverty/cps-asec-design.html" TargetMode="External"/><Relationship Id="rId78" Type="http://schemas.openxmlformats.org/officeDocument/2006/relationships/hyperlink" Target="http://www.chronicle.com/article/How-Intellectuals-Create-a/234984" TargetMode="External"/><Relationship Id="rId94" Type="http://schemas.openxmlformats.org/officeDocument/2006/relationships/hyperlink" Target="https://www.scienceopen.com/hosted-document?doi=10.62191/ROAPE-2024-0035" TargetMode="External"/><Relationship Id="rId99" Type="http://schemas.openxmlformats.org/officeDocument/2006/relationships/hyperlink" Target="https://www.scienceopen.com/hosted-document?doi=10.62191/ROAPE-2024-0035" TargetMode="External"/><Relationship Id="rId101" Type="http://schemas.openxmlformats.org/officeDocument/2006/relationships/hyperlink" Target="https://www.scienceopen.com/hosted-document?doi=10.62191/ROAPE-2024-003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hampt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109</Pages>
  <Words>58080</Words>
  <Characters>316536</Characters>
  <Application>Microsoft Office Word</Application>
  <DocSecurity>0</DocSecurity>
  <Lines>3768</Lines>
  <Paragraphs>557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374059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max wiggins</dc:creator>
  <cp:keywords>6.0.0</cp:keywords>
  <dc:description/>
  <cp:lastModifiedBy>Jyleesa Hampton</cp:lastModifiedBy>
  <cp:revision>2</cp:revision>
  <dcterms:created xsi:type="dcterms:W3CDTF">2025-07-06T23:05:00Z</dcterms:created>
  <dcterms:modified xsi:type="dcterms:W3CDTF">2025-07-06T23:05:00Z</dcterms:modified>
</cp:coreProperties>
</file>