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1DEE1" w14:textId="77777777" w:rsidR="00216D69" w:rsidRDefault="00216D69" w:rsidP="00216D69">
      <w:pPr>
        <w:pStyle w:val="Heading1"/>
      </w:pPr>
      <w:r>
        <w:t>CP---Arctic Environmental Impact Statement---Michigan Starter Packet</w:t>
      </w:r>
    </w:p>
    <w:p w14:paraId="738045A9" w14:textId="77777777" w:rsidR="00216D69" w:rsidRDefault="00216D69" w:rsidP="00216D69"/>
    <w:p w14:paraId="1AFD6220" w14:textId="698353C2" w:rsidR="00216D69" w:rsidRDefault="00216D69" w:rsidP="009A3F71">
      <w:pPr>
        <w:pStyle w:val="Heading3"/>
      </w:pPr>
      <w:r>
        <w:t>Notes</w:t>
      </w:r>
    </w:p>
    <w:p w14:paraId="05AA37AD" w14:textId="08306707" w:rsidR="00216D69" w:rsidRDefault="00216D69" w:rsidP="00216D69">
      <w:r>
        <w:t xml:space="preserve">This is an Environmental Impact Assessment (EIA) counterplan. Other terms you will see include Environmental Impact Statement (EIS) and Environmental Assessment (EA). These are all largely the same thing for our purposes. An “Impact Assessment” counterplan studies the aff and only does it if there won’t be some specific impact. For an EIS, that impact is environmental. The plan will happen if and only if it won’t be unavoidably catastrophic to the environment. </w:t>
      </w:r>
    </w:p>
    <w:p w14:paraId="6E26975A" w14:textId="77777777" w:rsidR="00216D69" w:rsidRDefault="00216D69" w:rsidP="00216D69">
      <w:r>
        <w:t>The guidelines in the counterplan text are referenced in the first 1NC card, DiMento &amp; Pierucci 25. It’s a series of best practices that we’ll say are key to effective governance. Any legit perm doesn’t meet those guidelines, which means it can’t solve the net benefit.</w:t>
      </w:r>
    </w:p>
    <w:p w14:paraId="598937AD" w14:textId="24A9AFE3" w:rsidR="00216D69" w:rsidRDefault="00216D69" w:rsidP="00216D69">
      <w:r>
        <w:t xml:space="preserve">The net benefit is that the US mandating a prior and binding EIS that meets international guidelines for the Arctic results in Arctic cooperation, including input from Indigenous locals. Arctic governance based in cooperation that includes input form Indigenous locals sets a global model for managing a litany of impacts.  </w:t>
      </w:r>
    </w:p>
    <w:p w14:paraId="0029DBEA" w14:textId="48857A0B" w:rsidR="00216D69" w:rsidRDefault="00216D69" w:rsidP="00216D69">
      <w:r>
        <w:t xml:space="preserve">There are good aff answers in this file. </w:t>
      </w:r>
      <w:r w:rsidR="004F4A16">
        <w:t xml:space="preserve">You </w:t>
      </w:r>
      <w:r w:rsidR="00C269ED">
        <w:t xml:space="preserve">can </w:t>
      </w:r>
      <w:r w:rsidR="004F4A16">
        <w:t xml:space="preserve"> add aff</w:t>
      </w:r>
      <w:r w:rsidR="00C269ED">
        <w:t>-</w:t>
      </w:r>
      <w:r w:rsidR="004F4A16">
        <w:t xml:space="preserve">specific </w:t>
      </w:r>
      <w:r w:rsidR="00C269ED">
        <w:t>process CP answers</w:t>
      </w:r>
      <w:r w:rsidR="00C51E54">
        <w:t xml:space="preserve"> </w:t>
      </w:r>
      <w:r w:rsidR="00C269ED">
        <w:t>if you’d like</w:t>
      </w:r>
      <w:r w:rsidR="004F4A16">
        <w:t xml:space="preserve">. </w:t>
      </w:r>
      <w:r w:rsidR="003C6DA8">
        <w:t>The 1AR non-binding perm block includes args that the CP can’t solve the case or the net benefit</w:t>
      </w:r>
      <w:r w:rsidR="008B62BD">
        <w:t>, but those args can probably apply for any perm you’d go for so feel free to choose</w:t>
      </w:r>
      <w:r w:rsidR="00C51E54">
        <w:t xml:space="preserve"> to extend a different perm</w:t>
      </w:r>
      <w:r w:rsidR="008B62BD">
        <w:t xml:space="preserve"> based on what makes sense to you</w:t>
      </w:r>
      <w:r w:rsidR="00BD3CF8">
        <w:t>. The 2AR should go for</w:t>
      </w:r>
      <w:r w:rsidR="008B62BD">
        <w:t xml:space="preserve"> some</w:t>
      </w:r>
      <w:r w:rsidR="00BD3CF8">
        <w:t xml:space="preserve"> perm solves the nb</w:t>
      </w:r>
      <w:r w:rsidR="008B62BD">
        <w:t xml:space="preserve"> or at least any relevant risk of it</w:t>
      </w:r>
      <w:r w:rsidR="00BD3CF8">
        <w:t xml:space="preserve">, </w:t>
      </w:r>
      <w:r w:rsidR="008B62BD">
        <w:t xml:space="preserve">CP can’t solve the net benefit, CP can’t solve at least some part of the aff, </w:t>
      </w:r>
      <w:r w:rsidR="00C51E54">
        <w:t xml:space="preserve">and </w:t>
      </w:r>
      <w:r w:rsidR="00BD3CF8">
        <w:t xml:space="preserve">the part of the </w:t>
      </w:r>
      <w:r w:rsidR="008B62BD">
        <w:t xml:space="preserve">aff the </w:t>
      </w:r>
      <w:r w:rsidR="00BD3CF8">
        <w:t xml:space="preserve">CP can’t solve outweighs </w:t>
      </w:r>
      <w:r w:rsidR="008B62BD">
        <w:t>a residual</w:t>
      </w:r>
      <w:r w:rsidR="00BD3CF8">
        <w:t xml:space="preserve"> risk of the net benefit</w:t>
      </w:r>
      <w:r w:rsidR="007C2B8E">
        <w:t xml:space="preserve">. </w:t>
      </w:r>
    </w:p>
    <w:p w14:paraId="1F38D171" w14:textId="77777777" w:rsidR="00C269ED" w:rsidRDefault="00C269ED" w:rsidP="00C269ED">
      <w:r>
        <w:t xml:space="preserve">This file is heavily highlighted, except for some cards which aren’t highlighted at all and one card which isn’t even underlined. Some of the tags are way too long. Some of the tags include non-bolded sections. Those are explanatory and don’t have to be read. If you want to read this CP on the neg, you’ll have to do a little bit of work to get it ready because I wanted to err on the side of explaining over deployability. </w:t>
      </w:r>
    </w:p>
    <w:p w14:paraId="2809E8E8" w14:textId="77777777" w:rsidR="00C269ED" w:rsidRDefault="00C269ED" w:rsidP="00216D69"/>
    <w:p w14:paraId="60E66158" w14:textId="77777777" w:rsidR="00216D69" w:rsidRPr="00101FBD" w:rsidRDefault="00216D69" w:rsidP="00216D69">
      <w:pPr>
        <w:pStyle w:val="Heading2"/>
      </w:pPr>
      <w:r>
        <w:t>Neg</w:t>
      </w:r>
    </w:p>
    <w:p w14:paraId="2F6799B5" w14:textId="77777777" w:rsidR="00216D69" w:rsidRPr="003C471C" w:rsidRDefault="00216D69" w:rsidP="00216D69"/>
    <w:p w14:paraId="348074AB" w14:textId="77777777" w:rsidR="00216D69" w:rsidRPr="00101FBD" w:rsidRDefault="00216D69" w:rsidP="00216D69">
      <w:pPr>
        <w:pStyle w:val="Heading3"/>
      </w:pPr>
      <w:r>
        <w:t>1NC---OFF</w:t>
      </w:r>
    </w:p>
    <w:p w14:paraId="3F089BA3" w14:textId="0435D43B" w:rsidR="00216D69" w:rsidRDefault="00216D69" w:rsidP="00216D69">
      <w:pPr>
        <w:pStyle w:val="Heading4"/>
      </w:pPr>
      <w:r>
        <w:t xml:space="preserve">The United States should </w:t>
      </w:r>
      <w:r w:rsidR="00DD73D7">
        <w:t>engage in</w:t>
      </w:r>
      <w:r>
        <w:t xml:space="preserve"> a prior and binding Environmental Impact Assessment based on international guidelines for the Arctic</w:t>
      </w:r>
      <w:r w:rsidR="00DD73D7">
        <w:t xml:space="preserve"> on </w:t>
      </w:r>
      <w:r w:rsidR="00DD73D7" w:rsidRPr="00411769">
        <w:rPr>
          <w:b w:val="0"/>
          <w:bCs/>
          <w:color w:val="FF0000"/>
        </w:rPr>
        <w:t>[</w:t>
      </w:r>
      <w:r w:rsidR="008C4C6A" w:rsidRPr="00411769">
        <w:rPr>
          <w:b w:val="0"/>
          <w:bCs/>
          <w:color w:val="FF0000"/>
        </w:rPr>
        <w:t xml:space="preserve">plan but replacing the verb with the gerund. i.e. increase </w:t>
      </w:r>
      <w:r w:rsidR="00873D21" w:rsidRPr="00411769">
        <w:rPr>
          <w:b w:val="0"/>
          <w:bCs/>
          <w:color w:val="FF0000"/>
        </w:rPr>
        <w:t>-&gt; increasing</w:t>
      </w:r>
      <w:r w:rsidR="00DD73D7" w:rsidRPr="00411769">
        <w:rPr>
          <w:b w:val="0"/>
          <w:bCs/>
          <w:color w:val="FF0000"/>
        </w:rPr>
        <w:t>]</w:t>
      </w:r>
      <w:r w:rsidRPr="00411769">
        <w:rPr>
          <w:b w:val="0"/>
          <w:bCs/>
          <w:color w:val="FF0000"/>
        </w:rPr>
        <w:t>.</w:t>
      </w:r>
    </w:p>
    <w:p w14:paraId="48479C0C" w14:textId="77777777" w:rsidR="00216D69" w:rsidRPr="006E2DED" w:rsidRDefault="00216D69" w:rsidP="00216D69"/>
    <w:p w14:paraId="7E3A5E69" w14:textId="77777777" w:rsidR="00216D69" w:rsidRDefault="00216D69" w:rsidP="00216D69">
      <w:pPr>
        <w:pStyle w:val="Heading4"/>
      </w:pPr>
      <w:r>
        <w:t>CP solves, is competitive, and establishes a model for cooperative governance to prevent unsustainable Arctic development</w:t>
      </w:r>
    </w:p>
    <w:p w14:paraId="2044CB1F" w14:textId="77777777" w:rsidR="00216D69" w:rsidRDefault="00216D69" w:rsidP="00216D69">
      <w:r w:rsidRPr="00FE2A7F">
        <w:t xml:space="preserve">Joseph F. C. </w:t>
      </w:r>
      <w:r w:rsidRPr="00FE2A7F">
        <w:rPr>
          <w:rStyle w:val="Style13ptBold"/>
        </w:rPr>
        <w:t>DiMento &amp;</w:t>
      </w:r>
      <w:r w:rsidRPr="00FE2A7F">
        <w:t xml:space="preserve"> Jessica </w:t>
      </w:r>
      <w:r w:rsidRPr="00FE2A7F">
        <w:rPr>
          <w:rStyle w:val="Style13ptBold"/>
        </w:rPr>
        <w:t>Pierucci 25</w:t>
      </w:r>
      <w:r w:rsidRPr="00FE2A7F">
        <w:t xml:space="preserve">, DiMento is Distinguished Professor of Law Emeritus at the University of California, Irvine. Pierucci is Research Law Librarian for Foreign, Comparative, &amp; International Law at the University of California, Irvine School of Law. "Arctic Law: Even More Sustainable? Roles of the US and EU" UMKC Law Review, Vol. 93.4. </w:t>
      </w:r>
      <w:hyperlink r:id="rId6" w:history="1">
        <w:r w:rsidRPr="00E14BAF">
          <w:rPr>
            <w:rStyle w:val="Hyperlink"/>
          </w:rPr>
          <w:t>https://www.ssrn.com/index.cfm/en/ucalifornia-irvine-leg/</w:t>
        </w:r>
      </w:hyperlink>
      <w:r>
        <w:t xml:space="preserve"> //pipk</w:t>
      </w:r>
    </w:p>
    <w:p w14:paraId="0A312A2C" w14:textId="77777777" w:rsidR="00216D69" w:rsidRDefault="00216D69" w:rsidP="00216D69">
      <w:r w:rsidRPr="00A801C9">
        <w:t xml:space="preserve">3. </w:t>
      </w:r>
      <w:r w:rsidRPr="00407902">
        <w:rPr>
          <w:rStyle w:val="StyleUnderline"/>
          <w:highlight w:val="cyan"/>
        </w:rPr>
        <w:t>Mandate</w:t>
      </w:r>
      <w:r w:rsidRPr="001A4E7B">
        <w:rPr>
          <w:rStyle w:val="StyleUnderline"/>
        </w:rPr>
        <w:t xml:space="preserve"> More </w:t>
      </w:r>
      <w:r w:rsidRPr="00407902">
        <w:rPr>
          <w:rStyle w:val="StyleUnderline"/>
          <w:highlight w:val="cyan"/>
        </w:rPr>
        <w:t xml:space="preserve">In-depth Environmental Studies </w:t>
      </w:r>
      <w:r w:rsidRPr="00407902">
        <w:rPr>
          <w:rStyle w:val="StyleUnderline"/>
        </w:rPr>
        <w:t xml:space="preserve">and </w:t>
      </w:r>
      <w:r w:rsidRPr="00407902">
        <w:rPr>
          <w:rStyle w:val="StyleUnderline"/>
          <w:highlight w:val="cyan"/>
        </w:rPr>
        <w:t>in More Cases</w:t>
      </w:r>
      <w:r w:rsidRPr="00A801C9">
        <w:t xml:space="preserve"> Now, </w:t>
      </w:r>
      <w:r w:rsidRPr="001A4E7B">
        <w:rPr>
          <w:rStyle w:val="StyleUnderline"/>
        </w:rPr>
        <w:t xml:space="preserve">Arctic regions face </w:t>
      </w:r>
      <w:r w:rsidRPr="00407902">
        <w:rPr>
          <w:rStyle w:val="Emphasis"/>
          <w:highlight w:val="cyan"/>
        </w:rPr>
        <w:t>increasingly significant development pressures</w:t>
      </w:r>
      <w:r w:rsidRPr="001A4E7B">
        <w:rPr>
          <w:rStyle w:val="StyleUnderline"/>
        </w:rPr>
        <w:t>, including proposed large-scale projects, such as international airports, ports, and energy production facilities</w:t>
      </w:r>
      <w:r w:rsidRPr="00A801C9">
        <w:t xml:space="preserve">. There is a new scale of the proposed project; </w:t>
      </w:r>
      <w:r w:rsidRPr="00407902">
        <w:rPr>
          <w:rStyle w:val="StyleUnderline"/>
          <w:highlight w:val="cyan"/>
        </w:rPr>
        <w:t>new actors</w:t>
      </w:r>
      <w:r w:rsidRPr="00AE738A">
        <w:rPr>
          <w:rStyle w:val="StyleUnderline"/>
        </w:rPr>
        <w:t xml:space="preserve"> are involved or </w:t>
      </w:r>
      <w:r w:rsidRPr="00407902">
        <w:rPr>
          <w:rStyle w:val="StyleUnderline"/>
          <w:highlight w:val="cyan"/>
        </w:rPr>
        <w:t>want to be involved</w:t>
      </w:r>
      <w:r w:rsidRPr="00AE738A">
        <w:rPr>
          <w:rStyle w:val="StyleUnderline"/>
        </w:rPr>
        <w:t xml:space="preserve">, and </w:t>
      </w:r>
      <w:r w:rsidRPr="00407902">
        <w:rPr>
          <w:rStyle w:val="Emphasis"/>
          <w:highlight w:val="cyan"/>
        </w:rPr>
        <w:t>new impacts result</w:t>
      </w:r>
      <w:r w:rsidRPr="00AE738A">
        <w:rPr>
          <w:rStyle w:val="StyleUnderline"/>
        </w:rPr>
        <w:t xml:space="preserve"> from the changing climate</w:t>
      </w:r>
      <w:r w:rsidRPr="00A801C9">
        <w:t xml:space="preserve">. What’s more, </w:t>
      </w:r>
      <w:r w:rsidRPr="00E620B6">
        <w:rPr>
          <w:rStyle w:val="StyleUnderline"/>
          <w:highlight w:val="cyan"/>
        </w:rPr>
        <w:t>geo-engineering projects that</w:t>
      </w:r>
      <w:r w:rsidRPr="00AE738A">
        <w:rPr>
          <w:rStyle w:val="StyleUnderline"/>
        </w:rPr>
        <w:t xml:space="preserve"> can </w:t>
      </w:r>
      <w:r w:rsidRPr="00E620B6">
        <w:rPr>
          <w:rStyle w:val="StyleUnderline"/>
          <w:highlight w:val="cyan"/>
        </w:rPr>
        <w:t>have major environmental effects</w:t>
      </w:r>
      <w:r w:rsidRPr="00AE738A">
        <w:rPr>
          <w:rStyle w:val="StyleUnderline"/>
        </w:rPr>
        <w:t xml:space="preserve"> have moved from the mostly opposed idea stage to </w:t>
      </w:r>
      <w:r w:rsidRPr="00E620B6">
        <w:rPr>
          <w:rStyle w:val="StyleUnderline"/>
          <w:highlight w:val="cyan"/>
        </w:rPr>
        <w:t>attract</w:t>
      </w:r>
      <w:r w:rsidRPr="00AE738A">
        <w:rPr>
          <w:rStyle w:val="StyleUnderline"/>
        </w:rPr>
        <w:t xml:space="preserve">ing </w:t>
      </w:r>
      <w:r w:rsidRPr="00E620B6">
        <w:rPr>
          <w:rStyle w:val="StyleUnderline"/>
          <w:highlight w:val="cyan"/>
        </w:rPr>
        <w:t>major funding for</w:t>
      </w:r>
      <w:r w:rsidRPr="00AE738A">
        <w:rPr>
          <w:rStyle w:val="StyleUnderline"/>
        </w:rPr>
        <w:t xml:space="preserve"> in-depth </w:t>
      </w:r>
      <w:r w:rsidRPr="00E620B6">
        <w:rPr>
          <w:rStyle w:val="StyleUnderline"/>
          <w:highlight w:val="cyan"/>
        </w:rPr>
        <w:t>research</w:t>
      </w:r>
      <w:r w:rsidRPr="00AE738A">
        <w:rPr>
          <w:rStyle w:val="StyleUnderline"/>
        </w:rPr>
        <w:t xml:space="preserve"> and possible trials</w:t>
      </w:r>
      <w:r w:rsidRPr="00A801C9">
        <w:t>.188</w:t>
      </w:r>
    </w:p>
    <w:p w14:paraId="1B2B9F85" w14:textId="77777777" w:rsidR="00216D69" w:rsidRDefault="00216D69" w:rsidP="00216D69">
      <w:r w:rsidRPr="00E620B6">
        <w:rPr>
          <w:rStyle w:val="StyleUnderline"/>
          <w:highlight w:val="cyan"/>
        </w:rPr>
        <w:t>These</w:t>
      </w:r>
      <w:r w:rsidRPr="00AE738A">
        <w:rPr>
          <w:rStyle w:val="StyleUnderline"/>
        </w:rPr>
        <w:t xml:space="preserve"> changes </w:t>
      </w:r>
      <w:r w:rsidRPr="00E620B6">
        <w:rPr>
          <w:rStyle w:val="StyleUnderline"/>
          <w:highlight w:val="cyan"/>
        </w:rPr>
        <w:t>suggest the need for more</w:t>
      </w:r>
      <w:r w:rsidRPr="00A801C9">
        <w:t xml:space="preserve"> environmental impact analysis </w:t>
      </w:r>
      <w:r w:rsidRPr="00E620B6">
        <w:rPr>
          <w:rStyle w:val="StyleUnderline"/>
          <w:highlight w:val="cyan"/>
        </w:rPr>
        <w:t>and greater depth of</w:t>
      </w:r>
      <w:r w:rsidRPr="00AE738A">
        <w:rPr>
          <w:rStyle w:val="StyleUnderline"/>
        </w:rPr>
        <w:t xml:space="preserve"> environmental analysis</w:t>
      </w:r>
      <w:r w:rsidRPr="00A801C9">
        <w:t xml:space="preserve"> in those already required. </w:t>
      </w:r>
      <w:r w:rsidRPr="00AE738A">
        <w:rPr>
          <w:rStyle w:val="StyleUnderline"/>
        </w:rPr>
        <w:t>Environmental impact assessment (</w:t>
      </w:r>
      <w:r w:rsidRPr="00E620B6">
        <w:rPr>
          <w:rStyle w:val="Emphasis"/>
          <w:highlight w:val="cyan"/>
        </w:rPr>
        <w:t>EIA</w:t>
      </w:r>
      <w:r w:rsidRPr="00AE738A">
        <w:rPr>
          <w:rStyle w:val="StyleUnderline"/>
        </w:rPr>
        <w:t xml:space="preserve">) is widely undertaken </w:t>
      </w:r>
      <w:r w:rsidRPr="00E620B6">
        <w:rPr>
          <w:rStyle w:val="Emphasis"/>
          <w:highlight w:val="cyan"/>
        </w:rPr>
        <w:t>in Arctic nations</w:t>
      </w:r>
      <w:r w:rsidRPr="00A801C9">
        <w:t>.</w:t>
      </w:r>
    </w:p>
    <w:p w14:paraId="73937A5E" w14:textId="77777777" w:rsidR="00216D69" w:rsidRDefault="00216D69" w:rsidP="00216D69">
      <w:r w:rsidRPr="00E620B6">
        <w:rPr>
          <w:rStyle w:val="StyleUnderline"/>
        </w:rPr>
        <w:t xml:space="preserve">However, </w:t>
      </w:r>
      <w:r w:rsidRPr="00E620B6">
        <w:rPr>
          <w:rStyle w:val="Emphasis"/>
        </w:rPr>
        <w:t>there are some</w:t>
      </w:r>
      <w:r w:rsidRPr="00AE738A">
        <w:rPr>
          <w:rStyle w:val="Emphasis"/>
        </w:rPr>
        <w:t xml:space="preserve"> </w:t>
      </w:r>
      <w:r w:rsidRPr="00E620B6">
        <w:rPr>
          <w:rStyle w:val="Emphasis"/>
          <w:highlight w:val="cyan"/>
        </w:rPr>
        <w:t xml:space="preserve">gaps in the EIA </w:t>
      </w:r>
      <w:r w:rsidRPr="00E620B6">
        <w:rPr>
          <w:rStyle w:val="Emphasis"/>
        </w:rPr>
        <w:t>framework</w:t>
      </w:r>
      <w:r w:rsidRPr="00AE738A">
        <w:rPr>
          <w:rStyle w:val="Emphasis"/>
        </w:rPr>
        <w:t xml:space="preserve"> that </w:t>
      </w:r>
      <w:r w:rsidRPr="00E620B6">
        <w:rPr>
          <w:rStyle w:val="Emphasis"/>
          <w:highlight w:val="cyan"/>
        </w:rPr>
        <w:t>limit</w:t>
      </w:r>
      <w:r w:rsidRPr="00AE738A">
        <w:rPr>
          <w:rStyle w:val="Emphasis"/>
        </w:rPr>
        <w:t xml:space="preserve"> its </w:t>
      </w:r>
      <w:r w:rsidRPr="00E620B6">
        <w:rPr>
          <w:rStyle w:val="Emphasis"/>
          <w:highlight w:val="cyan"/>
        </w:rPr>
        <w:t>effectiveness</w:t>
      </w:r>
      <w:r w:rsidRPr="00A801C9">
        <w:t xml:space="preserve">. “Although international legal norms apply to the region, </w:t>
      </w:r>
      <w:r w:rsidRPr="00E620B6">
        <w:rPr>
          <w:rStyle w:val="Emphasis"/>
          <w:highlight w:val="cyan"/>
        </w:rPr>
        <w:t>the Arctic lacks a coherent EIA</w:t>
      </w:r>
      <w:r w:rsidRPr="00AE738A">
        <w:rPr>
          <w:rStyle w:val="Emphasis"/>
        </w:rPr>
        <w:t xml:space="preserve"> system, </w:t>
      </w:r>
      <w:r w:rsidRPr="00E620B6">
        <w:rPr>
          <w:rStyle w:val="Emphasis"/>
          <w:highlight w:val="cyan"/>
        </w:rPr>
        <w:t>and the development of Arctic-specific EIA norms does not seem to be a priority in Arctic governance.”</w:t>
      </w:r>
      <w:r w:rsidRPr="00A801C9">
        <w:t xml:space="preserve">189 </w:t>
      </w:r>
      <w:r w:rsidRPr="00AB59BB">
        <w:rPr>
          <w:rStyle w:val="StyleUnderline"/>
        </w:rPr>
        <w:t xml:space="preserve">Now there exists “a complex and overlapping constellation of international, regional and domestic requirements that </w:t>
      </w:r>
      <w:r w:rsidRPr="00AB59BB">
        <w:rPr>
          <w:rStyle w:val="Emphasis"/>
        </w:rPr>
        <w:t>balances</w:t>
      </w:r>
      <w:r w:rsidRPr="00AB59BB">
        <w:rPr>
          <w:rStyle w:val="StyleUnderline"/>
        </w:rPr>
        <w:t xml:space="preserve"> project </w:t>
      </w:r>
      <w:r w:rsidRPr="00AB59BB">
        <w:rPr>
          <w:rStyle w:val="Emphasis"/>
        </w:rPr>
        <w:t>development activities</w:t>
      </w:r>
      <w:r w:rsidRPr="00AB59BB">
        <w:rPr>
          <w:rStyle w:val="StyleUnderline"/>
        </w:rPr>
        <w:t xml:space="preserve"> with regard to environmental protection and social impacts</w:t>
      </w:r>
      <w:r w:rsidRPr="00A801C9">
        <w:t xml:space="preserve">.”190 </w:t>
      </w:r>
      <w:r w:rsidRPr="00AB59BB">
        <w:rPr>
          <w:rStyle w:val="StyleUnderline"/>
        </w:rPr>
        <w:t>To be sure, there is applicable international treaty law,</w:t>
      </w:r>
      <w:r w:rsidRPr="00A801C9">
        <w:t xml:space="preserve"> like the Espoo Convention.191 </w:t>
      </w:r>
      <w:r w:rsidRPr="00AB59BB">
        <w:rPr>
          <w:rStyle w:val="StyleUnderline"/>
        </w:rPr>
        <w:t>Arctic States have domestic EIA law</w:t>
      </w:r>
      <w:r w:rsidRPr="00A801C9">
        <w:t xml:space="preserve">. The AC and its precursor, the Arctic Environmental Protection Strategy </w:t>
      </w:r>
      <w:r w:rsidRPr="002E5B34">
        <w:t xml:space="preserve">(AES), offered “examples of good practices to enhance the quality of EIAs and harmonize EIA” procedures across the Arctic, both in domestic and transboundary contexts.192 In 1997 the Arctic States in the Alta Declaration received ”with appreciation the ‘Guidelines for Environmental Impact Assessment (EIA) in the Arctic’ and the ‘Arctic Offshore Oil and Gas Guidelines’ developed under the AEPS, and agree[d] that these Guidelines be applied.”193 Among the appreciations at the time, these </w:t>
      </w:r>
      <w:r w:rsidRPr="00CE02D5">
        <w:rPr>
          <w:rStyle w:val="StyleUnderline"/>
          <w:highlight w:val="cyan"/>
        </w:rPr>
        <w:t>guidelines</w:t>
      </w:r>
      <w:r w:rsidRPr="002E5B34">
        <w:t xml:space="preserve">, for the first time, </w:t>
      </w:r>
      <w:r w:rsidRPr="00CE02D5">
        <w:rPr>
          <w:rStyle w:val="StyleUnderline"/>
          <w:highlight w:val="cyan"/>
        </w:rPr>
        <w:t>focus</w:t>
      </w:r>
      <w:r w:rsidRPr="0095396D">
        <w:rPr>
          <w:rStyle w:val="StyleUnderline"/>
        </w:rPr>
        <w:t xml:space="preserve">ed </w:t>
      </w:r>
      <w:r w:rsidRPr="00CE02D5">
        <w:rPr>
          <w:rStyle w:val="StyleUnderline"/>
          <w:highlight w:val="cyan"/>
        </w:rPr>
        <w:t>on</w:t>
      </w:r>
      <w:r w:rsidRPr="0095396D">
        <w:rPr>
          <w:rStyle w:val="StyleUnderline"/>
        </w:rPr>
        <w:t xml:space="preserve"> </w:t>
      </w:r>
      <w:r w:rsidRPr="00CE02D5">
        <w:rPr>
          <w:rStyle w:val="StyleUnderline"/>
          <w:highlight w:val="cyan"/>
        </w:rPr>
        <w:t>issues</w:t>
      </w:r>
      <w:r w:rsidRPr="0095396D">
        <w:rPr>
          <w:rStyle w:val="StyleUnderline"/>
        </w:rPr>
        <w:t xml:space="preserve"> that are </w:t>
      </w:r>
      <w:r w:rsidRPr="00CE02D5">
        <w:rPr>
          <w:rStyle w:val="StyleUnderline"/>
          <w:highlight w:val="cyan"/>
        </w:rPr>
        <w:t>particular to the Arctic</w:t>
      </w:r>
      <w:r w:rsidRPr="0095396D">
        <w:rPr>
          <w:rStyle w:val="StyleUnderline"/>
        </w:rPr>
        <w:t>—</w:t>
      </w:r>
      <w:r w:rsidRPr="00CE02D5">
        <w:rPr>
          <w:rStyle w:val="Emphasis"/>
          <w:highlight w:val="cyan"/>
        </w:rPr>
        <w:t>damage to permafrost</w:t>
      </w:r>
      <w:r w:rsidRPr="00CE02D5">
        <w:rPr>
          <w:rStyle w:val="StyleUnderline"/>
          <w:highlight w:val="cyan"/>
        </w:rPr>
        <w:t xml:space="preserve"> and</w:t>
      </w:r>
      <w:r w:rsidRPr="0095396D">
        <w:rPr>
          <w:rStyle w:val="StyleUnderline"/>
        </w:rPr>
        <w:t xml:space="preserve"> inclusion of </w:t>
      </w:r>
      <w:r w:rsidRPr="00CE02D5">
        <w:rPr>
          <w:rStyle w:val="Emphasis"/>
          <w:highlight w:val="cyan"/>
        </w:rPr>
        <w:t>t</w:t>
      </w:r>
      <w:r w:rsidRPr="0095396D">
        <w:rPr>
          <w:rStyle w:val="StyleUnderline"/>
        </w:rPr>
        <w:t xml:space="preserve">raditional </w:t>
      </w:r>
      <w:r w:rsidRPr="00CE02D5">
        <w:rPr>
          <w:rStyle w:val="Emphasis"/>
          <w:highlight w:val="cyan"/>
        </w:rPr>
        <w:t>k</w:t>
      </w:r>
      <w:r w:rsidRPr="0095396D">
        <w:rPr>
          <w:rStyle w:val="StyleUnderline"/>
        </w:rPr>
        <w:t>nowledge in assessment</w:t>
      </w:r>
      <w:r w:rsidRPr="002E5B34">
        <w:t xml:space="preserve">—among others.194 However, critics note that the “1997 </w:t>
      </w:r>
      <w:r w:rsidRPr="001660B9">
        <w:rPr>
          <w:rStyle w:val="Emphasis"/>
          <w:highlight w:val="cyan"/>
        </w:rPr>
        <w:t>EIA Guidelines have had</w:t>
      </w:r>
      <w:r w:rsidRPr="00FB33BD">
        <w:rPr>
          <w:rStyle w:val="Emphasis"/>
        </w:rPr>
        <w:t xml:space="preserve"> close to </w:t>
      </w:r>
      <w:r w:rsidRPr="001660B9">
        <w:rPr>
          <w:rStyle w:val="Emphasis"/>
          <w:highlight w:val="cyan"/>
        </w:rPr>
        <w:t>no impact on domestic legislations</w:t>
      </w:r>
      <w:r w:rsidRPr="00FB33BD">
        <w:rPr>
          <w:rStyle w:val="Emphasis"/>
        </w:rPr>
        <w:t>.”</w:t>
      </w:r>
      <w:r w:rsidRPr="002E5B34">
        <w:t xml:space="preserve">195 </w:t>
      </w:r>
      <w:r w:rsidRPr="00FB33BD">
        <w:rPr>
          <w:rStyle w:val="StyleUnderline"/>
        </w:rPr>
        <w:t xml:space="preserve">More recently in 2019, </w:t>
      </w:r>
      <w:r w:rsidRPr="001660B9">
        <w:rPr>
          <w:rStyle w:val="StyleUnderline"/>
          <w:highlight w:val="cyan"/>
        </w:rPr>
        <w:t>an AC document addressed ”good practices”</w:t>
      </w:r>
      <w:r w:rsidRPr="00FB33BD">
        <w:rPr>
          <w:rStyle w:val="StyleUnderline"/>
        </w:rPr>
        <w:t xml:space="preserve"> and “meaningful engagement with recommendations for large-scale projects</w:t>
      </w:r>
      <w:r w:rsidRPr="002E5B34">
        <w:t xml:space="preserve">.”196 </w:t>
      </w:r>
      <w:r w:rsidRPr="001660B9">
        <w:rPr>
          <w:rStyle w:val="StyleUnderline"/>
          <w:highlight w:val="cyan"/>
        </w:rPr>
        <w:t>These recognize</w:t>
      </w:r>
      <w:r w:rsidRPr="0095396D">
        <w:rPr>
          <w:rStyle w:val="StyleUnderline"/>
        </w:rPr>
        <w:t xml:space="preserve"> the </w:t>
      </w:r>
      <w:r w:rsidRPr="001660B9">
        <w:rPr>
          <w:rStyle w:val="StyleUnderline"/>
          <w:highlight w:val="cyan"/>
        </w:rPr>
        <w:t>specific characteristics of the Arctic environment</w:t>
      </w:r>
      <w:r w:rsidRPr="0095396D">
        <w:rPr>
          <w:rStyle w:val="StyleUnderline"/>
        </w:rPr>
        <w:t xml:space="preserve">, </w:t>
      </w:r>
      <w:r w:rsidRPr="001660B9">
        <w:rPr>
          <w:rStyle w:val="StyleUnderline"/>
          <w:highlight w:val="cyan"/>
        </w:rPr>
        <w:t>underscore the need for input from Indigenous peoples</w:t>
      </w:r>
      <w:r w:rsidRPr="0095396D">
        <w:rPr>
          <w:rStyle w:val="StyleUnderline"/>
        </w:rPr>
        <w:t xml:space="preserve"> and locals, </w:t>
      </w:r>
      <w:r w:rsidRPr="001660B9">
        <w:rPr>
          <w:rStyle w:val="StyleUnderline"/>
          <w:highlight w:val="cyan"/>
        </w:rPr>
        <w:t>and encourage States</w:t>
      </w:r>
      <w:r w:rsidRPr="0095396D">
        <w:rPr>
          <w:rStyle w:val="StyleUnderline"/>
        </w:rPr>
        <w:t xml:space="preserve"> to apply the principles of the Espoo Convention </w:t>
      </w:r>
      <w:r w:rsidRPr="001660B9">
        <w:rPr>
          <w:rStyle w:val="StyleUnderline"/>
          <w:highlight w:val="cyan"/>
        </w:rPr>
        <w:t>to increase coop</w:t>
      </w:r>
      <w:r w:rsidRPr="0095396D">
        <w:rPr>
          <w:rStyle w:val="StyleUnderline"/>
        </w:rPr>
        <w:t xml:space="preserve">eration </w:t>
      </w:r>
      <w:r w:rsidRPr="001660B9">
        <w:rPr>
          <w:rStyle w:val="StyleUnderline"/>
          <w:highlight w:val="cyan"/>
        </w:rPr>
        <w:t>across the Arctic</w:t>
      </w:r>
      <w:r w:rsidRPr="002E5B34">
        <w:t xml:space="preserve">.197 </w:t>
      </w:r>
      <w:r w:rsidRPr="001660B9">
        <w:rPr>
          <w:rStyle w:val="StyleUnderline"/>
          <w:highlight w:val="cyan"/>
        </w:rPr>
        <w:t>Nonetheless</w:t>
      </w:r>
      <w:r w:rsidRPr="0095396D">
        <w:rPr>
          <w:rStyle w:val="StyleUnderline"/>
        </w:rPr>
        <w:t xml:space="preserve">, the 2019 document “suffer[s] from the </w:t>
      </w:r>
      <w:r w:rsidRPr="001660B9">
        <w:rPr>
          <w:rStyle w:val="StyleUnderline"/>
          <w:highlight w:val="cyan"/>
        </w:rPr>
        <w:t>same weaknesses</w:t>
      </w:r>
      <w:r w:rsidRPr="0095396D">
        <w:rPr>
          <w:rStyle w:val="StyleUnderline"/>
        </w:rPr>
        <w:t xml:space="preserve"> as the 1997 EIA Guidelines” </w:t>
      </w:r>
      <w:r w:rsidRPr="001660B9">
        <w:rPr>
          <w:rStyle w:val="StyleUnderline"/>
          <w:highlight w:val="cyan"/>
        </w:rPr>
        <w:t>provid</w:t>
      </w:r>
      <w:r w:rsidRPr="0095396D">
        <w:rPr>
          <w:rStyle w:val="StyleUnderline"/>
        </w:rPr>
        <w:t xml:space="preserve">ing </w:t>
      </w:r>
      <w:r w:rsidRPr="001660B9">
        <w:rPr>
          <w:rStyle w:val="Emphasis"/>
          <w:highlight w:val="cyan"/>
        </w:rPr>
        <w:t>no “oversight” nor “compliance</w:t>
      </w:r>
      <w:r w:rsidRPr="0095396D">
        <w:rPr>
          <w:rStyle w:val="Emphasis"/>
        </w:rPr>
        <w:t xml:space="preserve"> mechanisms.”</w:t>
      </w:r>
      <w:r w:rsidRPr="002E5B34">
        <w:t>198 Finally, Arctic EU members Denmark, Finland, and Sweden must comply with EU standards.199</w:t>
      </w:r>
    </w:p>
    <w:p w14:paraId="7BCA6C2B" w14:textId="77777777" w:rsidR="00216D69" w:rsidRDefault="00216D69" w:rsidP="00216D69">
      <w:r w:rsidRPr="001660B9">
        <w:rPr>
          <w:rStyle w:val="StyleUnderline"/>
          <w:highlight w:val="cyan"/>
        </w:rPr>
        <w:t>While the US has been a pioneer in</w:t>
      </w:r>
      <w:r w:rsidRPr="0095396D">
        <w:rPr>
          <w:rStyle w:val="StyleUnderline"/>
        </w:rPr>
        <w:t xml:space="preserve"> developing </w:t>
      </w:r>
      <w:r w:rsidRPr="001660B9">
        <w:rPr>
          <w:rStyle w:val="StyleUnderline"/>
          <w:highlight w:val="cyan"/>
        </w:rPr>
        <w:t>EIA</w:t>
      </w:r>
      <w:r w:rsidRPr="002E5B34">
        <w:t xml:space="preserve"> and the EU has been a leader in articulating its commitment to the great importance of environmental assessments, </w:t>
      </w:r>
      <w:r w:rsidRPr="001660B9">
        <w:rPr>
          <w:rStyle w:val="StyleUnderline"/>
          <w:highlight w:val="cyan"/>
        </w:rPr>
        <w:t>greater attention to</w:t>
      </w:r>
      <w:r w:rsidRPr="0095396D">
        <w:rPr>
          <w:rStyle w:val="StyleUnderline"/>
        </w:rPr>
        <w:t xml:space="preserve"> the application of </w:t>
      </w:r>
      <w:r w:rsidRPr="001660B9">
        <w:rPr>
          <w:rStyle w:val="StyleUnderline"/>
          <w:highlight w:val="cyan"/>
        </w:rPr>
        <w:t>EIA in the Arctic is needed</w:t>
      </w:r>
      <w:r w:rsidRPr="001660B9">
        <w:rPr>
          <w:highlight w:val="cyan"/>
        </w:rPr>
        <w:t>.</w:t>
      </w:r>
      <w:r w:rsidRPr="002E5B34">
        <w:t xml:space="preserve"> </w:t>
      </w:r>
      <w:r w:rsidRPr="0095396D">
        <w:rPr>
          <w:rStyle w:val="StyleUnderline"/>
        </w:rPr>
        <w:t>Among foci</w:t>
      </w:r>
      <w:r w:rsidRPr="002E5B34">
        <w:t xml:space="preserve"> that both </w:t>
      </w:r>
      <w:r w:rsidRPr="001660B9">
        <w:rPr>
          <w:rStyle w:val="StyleUnderline"/>
          <w:highlight w:val="cyan"/>
        </w:rPr>
        <w:t>government</w:t>
      </w:r>
      <w:r w:rsidRPr="002E5B34">
        <w:t xml:space="preserve">s </w:t>
      </w:r>
      <w:r w:rsidRPr="001660B9">
        <w:rPr>
          <w:rStyle w:val="StyleUnderline"/>
          <w:highlight w:val="cyan"/>
        </w:rPr>
        <w:t>can foster</w:t>
      </w:r>
      <w:r w:rsidRPr="0095396D">
        <w:rPr>
          <w:rStyle w:val="StyleUnderline"/>
        </w:rPr>
        <w:t xml:space="preserve"> are the </w:t>
      </w:r>
      <w:r w:rsidRPr="001660B9">
        <w:rPr>
          <w:rStyle w:val="Emphasis"/>
          <w:highlight w:val="cyan"/>
        </w:rPr>
        <w:t>dissemination of EIA best practices</w:t>
      </w:r>
      <w:r w:rsidRPr="0095396D">
        <w:rPr>
          <w:rStyle w:val="StyleUnderline"/>
        </w:rPr>
        <w:t xml:space="preserve"> </w:t>
      </w:r>
      <w:r w:rsidRPr="001660B9">
        <w:rPr>
          <w:rStyle w:val="StyleUnderline"/>
          <w:highlight w:val="cyan"/>
        </w:rPr>
        <w:t>for</w:t>
      </w:r>
      <w:r w:rsidRPr="0095396D">
        <w:rPr>
          <w:rStyle w:val="StyleUnderline"/>
        </w:rPr>
        <w:t xml:space="preserve"> large-scale </w:t>
      </w:r>
      <w:r w:rsidRPr="001660B9">
        <w:rPr>
          <w:rStyle w:val="StyleUnderline"/>
          <w:highlight w:val="cyan"/>
        </w:rPr>
        <w:t>projects</w:t>
      </w:r>
      <w:r w:rsidRPr="0095396D">
        <w:rPr>
          <w:rStyle w:val="StyleUnderline"/>
        </w:rPr>
        <w:t xml:space="preserve">, land-use </w:t>
      </w:r>
      <w:r w:rsidRPr="001660B9">
        <w:rPr>
          <w:rStyle w:val="Emphasis"/>
          <w:highlight w:val="cyan"/>
        </w:rPr>
        <w:t>planning</w:t>
      </w:r>
      <w:r w:rsidRPr="0095396D">
        <w:rPr>
          <w:rStyle w:val="StyleUnderline"/>
        </w:rPr>
        <w:t xml:space="preserve"> </w:t>
      </w:r>
      <w:r w:rsidRPr="001660B9">
        <w:rPr>
          <w:rStyle w:val="StyleUnderline"/>
          <w:highlight w:val="cyan"/>
        </w:rPr>
        <w:t>and</w:t>
      </w:r>
      <w:r w:rsidRPr="0095396D">
        <w:rPr>
          <w:rStyle w:val="StyleUnderline"/>
        </w:rPr>
        <w:t xml:space="preserve"> EIA integration, regional environmental analysis, and sustainability analysis, which includes socioeconomic conditions.</w:t>
      </w:r>
      <w:r w:rsidRPr="002E5B34">
        <w:t>200 Also, “</w:t>
      </w:r>
      <w:r w:rsidRPr="00B23707">
        <w:rPr>
          <w:rStyle w:val="StyleUnderline"/>
        </w:rPr>
        <w:t>EIA can be made stronger by including assessment not only of hard or quantitative, but also qualitative, value-based, and sometimes interpretive contributions. [And] impact assessment should be done for privately negotiated agreements</w:t>
      </w:r>
      <w:r w:rsidRPr="002E5B34">
        <w:t>.”201</w:t>
      </w:r>
    </w:p>
    <w:p w14:paraId="1FA4AFEC" w14:textId="77777777" w:rsidR="00216D69" w:rsidRDefault="00216D69" w:rsidP="00216D69">
      <w:r w:rsidRPr="002E5B34">
        <w:t xml:space="preserve">Further, </w:t>
      </w:r>
      <w:r w:rsidRPr="001660B9">
        <w:rPr>
          <w:rStyle w:val="StyleUnderline"/>
          <w:highlight w:val="cyan"/>
        </w:rPr>
        <w:t>The</w:t>
      </w:r>
      <w:r w:rsidRPr="002E5B34">
        <w:t xml:space="preserve"> EU and the </w:t>
      </w:r>
      <w:r w:rsidRPr="001660B9">
        <w:rPr>
          <w:rStyle w:val="StyleUnderline"/>
          <w:highlight w:val="cyan"/>
        </w:rPr>
        <w:t>US can play roles in requiring assessments</w:t>
      </w:r>
      <w:r w:rsidRPr="00B23707">
        <w:rPr>
          <w:rStyle w:val="StyleUnderline"/>
        </w:rPr>
        <w:t xml:space="preserve"> to include impacts on biodiversity, use of traditional knowledge, understanding of socio-cultural impact, and an expansive reading of the public, including those who live in places remote from the “lead agency,” that is the manager of the EIA process</w:t>
      </w:r>
      <w:r w:rsidRPr="002E5B34">
        <w:t>.</w:t>
      </w:r>
    </w:p>
    <w:p w14:paraId="0BFDC5C8" w14:textId="77777777" w:rsidR="00216D69" w:rsidRDefault="00216D69" w:rsidP="00216D69">
      <w:pPr>
        <w:pStyle w:val="Heading4"/>
      </w:pPr>
      <w:r>
        <w:t>Multilateral Arctic sustainability cooperation solves multiple existential threats.</w:t>
      </w:r>
    </w:p>
    <w:p w14:paraId="2199435A" w14:textId="77777777" w:rsidR="00216D69" w:rsidRDefault="00216D69" w:rsidP="00216D69">
      <w:r w:rsidRPr="00476E35">
        <w:t xml:space="preserve">Jennifer </w:t>
      </w:r>
      <w:r w:rsidRPr="00476E35">
        <w:rPr>
          <w:rStyle w:val="Style13ptBold"/>
        </w:rPr>
        <w:t>Spence et al 25</w:t>
      </w:r>
      <w:r w:rsidRPr="00476E35">
        <w:t xml:space="preserve">, </w:t>
      </w:r>
      <w:r w:rsidRPr="004C59B5">
        <w:rPr>
          <w:sz w:val="16"/>
          <w:szCs w:val="16"/>
        </w:rPr>
        <w:t>Director of the Arctic Initiative at Harvard Kennedy School’s Belfer Center for Science and International Affairs. Co-chair, Arctic Research Cooperation and Diplomacy Research Priority Team for the Fourth International Conference on Arctic Research Planning. member of the Climate Expert Group for the Arctic Council’s Arctic Monitoring and Assessment Programme, and sits as a member of the Yukon Arctic Security Advisory Council. John Holdren, Research Professor, Kennedy School and Co-Director of the Science, Technology, and Public Policy Program in the Belfer Center. Fran Ulmer, Associate at the Belfer Center's Arctic Initiative. Former chair of the U.S. Arctic Research Commission. Former Special Advisor on Arctic Science and Policy at the State Department.  “Arctic research cooperation in a turbulent world” Science 6 Feb 2025 Vol 387, Issue 6734 pp. 598-600 DOI: 10.1126/science.adr7939</w:t>
      </w:r>
      <w:r>
        <w:rPr>
          <w:sz w:val="16"/>
          <w:szCs w:val="16"/>
        </w:rPr>
        <w:t xml:space="preserve"> //pipk</w:t>
      </w:r>
    </w:p>
    <w:p w14:paraId="0FB9A84B" w14:textId="77777777" w:rsidR="00216D69" w:rsidRDefault="00216D69" w:rsidP="00216D69">
      <w:r w:rsidRPr="00B345B3">
        <w:rPr>
          <w:rStyle w:val="StyleUnderline"/>
          <w:highlight w:val="cyan"/>
        </w:rPr>
        <w:t xml:space="preserve">The Arctic sits at </w:t>
      </w:r>
      <w:r w:rsidRPr="00B838E6">
        <w:rPr>
          <w:rStyle w:val="StyleUnderline"/>
          <w:highlight w:val="cyan"/>
        </w:rPr>
        <w:t>the lead</w:t>
      </w:r>
      <w:r w:rsidRPr="00B345B3">
        <w:rPr>
          <w:rStyle w:val="StyleUnderline"/>
        </w:rPr>
        <w:t xml:space="preserve">ing edge </w:t>
      </w:r>
      <w:r w:rsidRPr="00B838E6">
        <w:rPr>
          <w:rStyle w:val="StyleUnderline"/>
          <w:highlight w:val="cyan"/>
        </w:rPr>
        <w:t>of</w:t>
      </w:r>
      <w:r w:rsidRPr="008D2F74">
        <w:rPr>
          <w:rStyle w:val="StyleUnderline"/>
        </w:rPr>
        <w:t xml:space="preserve"> some of </w:t>
      </w:r>
      <w:r w:rsidRPr="00B838E6">
        <w:rPr>
          <w:rStyle w:val="StyleUnderline"/>
          <w:highlight w:val="cyan"/>
        </w:rPr>
        <w:t xml:space="preserve">the most pressing problems the world faces </w:t>
      </w:r>
      <w:r w:rsidRPr="00B345B3">
        <w:rPr>
          <w:rStyle w:val="StyleUnderline"/>
        </w:rPr>
        <w:t>today</w:t>
      </w:r>
      <w:r>
        <w:t>—</w:t>
      </w:r>
      <w:r w:rsidRPr="008D2F74">
        <w:rPr>
          <w:rStyle w:val="StyleUnderline"/>
        </w:rPr>
        <w:t>coping with</w:t>
      </w:r>
      <w:r>
        <w:t xml:space="preserve"> the growing and socioeconomically uneven impacts of </w:t>
      </w:r>
      <w:r w:rsidRPr="00B838E6">
        <w:rPr>
          <w:rStyle w:val="Emphasis"/>
          <w:highlight w:val="cyan"/>
        </w:rPr>
        <w:t>climate</w:t>
      </w:r>
      <w:r w:rsidRPr="008D2F74">
        <w:rPr>
          <w:rStyle w:val="Emphasis"/>
        </w:rPr>
        <w:t xml:space="preserve"> change</w:t>
      </w:r>
      <w:r>
        <w:t xml:space="preserve">; </w:t>
      </w:r>
      <w:r w:rsidRPr="008D2F74">
        <w:rPr>
          <w:rStyle w:val="StyleUnderline"/>
        </w:rPr>
        <w:t xml:space="preserve">finding an appropriate </w:t>
      </w:r>
      <w:r w:rsidRPr="00C869F4">
        <w:rPr>
          <w:rStyle w:val="Emphasis"/>
        </w:rPr>
        <w:t>balance between</w:t>
      </w:r>
      <w:r w:rsidRPr="008D2F74">
        <w:rPr>
          <w:rStyle w:val="StyleUnderline"/>
        </w:rPr>
        <w:t xml:space="preserve"> economic </w:t>
      </w:r>
      <w:r w:rsidRPr="00B838E6">
        <w:rPr>
          <w:rStyle w:val="Emphasis"/>
          <w:highlight w:val="cyan"/>
        </w:rPr>
        <w:t>development and conservation</w:t>
      </w:r>
      <w:r>
        <w:t xml:space="preserve">; </w:t>
      </w:r>
      <w:r w:rsidRPr="008D2F74">
        <w:rPr>
          <w:rStyle w:val="StyleUnderline"/>
        </w:rPr>
        <w:t xml:space="preserve">and </w:t>
      </w:r>
      <w:r w:rsidRPr="00C869F4">
        <w:rPr>
          <w:rStyle w:val="Emphasis"/>
        </w:rPr>
        <w:t xml:space="preserve">coordinating </w:t>
      </w:r>
      <w:r w:rsidRPr="00B838E6">
        <w:rPr>
          <w:rStyle w:val="Emphasis"/>
          <w:highlight w:val="cyan"/>
        </w:rPr>
        <w:t>governance</w:t>
      </w:r>
      <w:r w:rsidRPr="008D2F74">
        <w:rPr>
          <w:rStyle w:val="StyleUnderline"/>
        </w:rPr>
        <w:t xml:space="preserve"> </w:t>
      </w:r>
      <w:r w:rsidRPr="00C869F4">
        <w:rPr>
          <w:rStyle w:val="StyleUnderline"/>
          <w:highlight w:val="cyan"/>
        </w:rPr>
        <w:t>across</w:t>
      </w:r>
      <w:r w:rsidRPr="008D2F74">
        <w:rPr>
          <w:rStyle w:val="StyleUnderline"/>
        </w:rPr>
        <w:t xml:space="preserve"> local, regional, and international </w:t>
      </w:r>
      <w:r w:rsidRPr="00C869F4">
        <w:rPr>
          <w:rStyle w:val="StyleUnderline"/>
          <w:highlight w:val="cyan"/>
        </w:rPr>
        <w:t>boundaries</w:t>
      </w:r>
      <w:r w:rsidRPr="008D2F74">
        <w:rPr>
          <w:rStyle w:val="StyleUnderline"/>
        </w:rPr>
        <w:t xml:space="preserve">—all made more challenging by increasing </w:t>
      </w:r>
      <w:r w:rsidRPr="00B838E6">
        <w:rPr>
          <w:rStyle w:val="Emphasis"/>
          <w:highlight w:val="cyan"/>
        </w:rPr>
        <w:t>populism</w:t>
      </w:r>
      <w:r w:rsidRPr="008D2F74">
        <w:rPr>
          <w:rStyle w:val="StyleUnderline"/>
        </w:rPr>
        <w:t xml:space="preserve"> and distrust of government, renewed </w:t>
      </w:r>
      <w:r w:rsidRPr="00B838E6">
        <w:rPr>
          <w:rStyle w:val="Emphasis"/>
          <w:highlight w:val="cyan"/>
        </w:rPr>
        <w:t>great-power competition</w:t>
      </w:r>
      <w:r w:rsidRPr="008D2F74">
        <w:rPr>
          <w:rStyle w:val="StyleUnderline"/>
        </w:rPr>
        <w:t xml:space="preserve">, rising </w:t>
      </w:r>
      <w:r w:rsidRPr="00B838E6">
        <w:rPr>
          <w:rStyle w:val="Emphasis"/>
          <w:highlight w:val="cyan"/>
        </w:rPr>
        <w:t>geopolitical tensions</w:t>
      </w:r>
      <w:r w:rsidRPr="008D2F74">
        <w:rPr>
          <w:rStyle w:val="StyleUnderline"/>
        </w:rPr>
        <w:t xml:space="preserve">, and fears about the </w:t>
      </w:r>
      <w:r w:rsidRPr="00C869F4">
        <w:rPr>
          <w:rStyle w:val="Emphasis"/>
          <w:highlight w:val="cyan"/>
        </w:rPr>
        <w:t>stability of</w:t>
      </w:r>
      <w:r w:rsidRPr="00C869F4">
        <w:rPr>
          <w:rStyle w:val="Emphasis"/>
        </w:rPr>
        <w:t xml:space="preserve"> the</w:t>
      </w:r>
      <w:r w:rsidRPr="008D2F74">
        <w:rPr>
          <w:rStyle w:val="StyleUnderline"/>
        </w:rPr>
        <w:t xml:space="preserve"> rules-based </w:t>
      </w:r>
      <w:r w:rsidRPr="00B838E6">
        <w:rPr>
          <w:rStyle w:val="Emphasis"/>
          <w:highlight w:val="cyan"/>
        </w:rPr>
        <w:t>international order</w:t>
      </w:r>
      <w:r>
        <w:t xml:space="preserve">. </w:t>
      </w:r>
      <w:r w:rsidRPr="00412442">
        <w:rPr>
          <w:rStyle w:val="StyleUnderline"/>
        </w:rPr>
        <w:t xml:space="preserve">In the Arctic, as in the rest of the world, these </w:t>
      </w:r>
      <w:r w:rsidRPr="00BB422A">
        <w:rPr>
          <w:rStyle w:val="StyleUnderline"/>
          <w:highlight w:val="cyan"/>
        </w:rPr>
        <w:t>issues are complex, interconnected, and compounding</w:t>
      </w:r>
      <w:r w:rsidRPr="00412442">
        <w:rPr>
          <w:rStyle w:val="StyleUnderline"/>
        </w:rPr>
        <w:t xml:space="preserve"> each other</w:t>
      </w:r>
      <w:r w:rsidRPr="00412442">
        <w:t xml:space="preserve">. In what follows, we elaborate on </w:t>
      </w:r>
      <w:r w:rsidRPr="00412442">
        <w:rPr>
          <w:rStyle w:val="StyleUnderline"/>
          <w:highlight w:val="cyan"/>
        </w:rPr>
        <w:t>three central issues:</w:t>
      </w:r>
      <w:r>
        <w:t xml:space="preserve"> </w:t>
      </w:r>
      <w:r w:rsidRPr="007845DD">
        <w:rPr>
          <w:rStyle w:val="StyleUnderline"/>
        </w:rPr>
        <w:t xml:space="preserve">current scientific </w:t>
      </w:r>
      <w:r w:rsidRPr="001A335D">
        <w:rPr>
          <w:rStyle w:val="StyleUnderline"/>
          <w:highlight w:val="cyan"/>
        </w:rPr>
        <w:t xml:space="preserve">understanding </w:t>
      </w:r>
      <w:r w:rsidRPr="008B38CE">
        <w:rPr>
          <w:rStyle w:val="StyleUnderline"/>
        </w:rPr>
        <w:t>of</w:t>
      </w:r>
      <w:r w:rsidRPr="005B2507">
        <w:rPr>
          <w:rStyle w:val="StyleUnderline"/>
        </w:rPr>
        <w:t xml:space="preserve"> the regional and </w:t>
      </w:r>
      <w:r w:rsidRPr="007845DD">
        <w:rPr>
          <w:rStyle w:val="Emphasis"/>
        </w:rPr>
        <w:t xml:space="preserve">global impacts of </w:t>
      </w:r>
      <w:r w:rsidRPr="008B38CE">
        <w:rPr>
          <w:rStyle w:val="Emphasis"/>
        </w:rPr>
        <w:t xml:space="preserve">Arctic </w:t>
      </w:r>
      <w:r w:rsidRPr="001A335D">
        <w:rPr>
          <w:rStyle w:val="Emphasis"/>
          <w:highlight w:val="cyan"/>
        </w:rPr>
        <w:t xml:space="preserve">climate </w:t>
      </w:r>
      <w:r w:rsidRPr="008B38CE">
        <w:rPr>
          <w:rStyle w:val="Emphasis"/>
        </w:rPr>
        <w:t>change</w:t>
      </w:r>
      <w:r w:rsidRPr="005B2507">
        <w:rPr>
          <w:rStyle w:val="Emphasis"/>
        </w:rPr>
        <w:t>,</w:t>
      </w:r>
      <w:r>
        <w:t xml:space="preserve"> </w:t>
      </w:r>
      <w:r w:rsidRPr="00246195">
        <w:rPr>
          <w:rStyle w:val="StyleUnderline"/>
          <w:highlight w:val="cyan"/>
        </w:rPr>
        <w:t>ensuring</w:t>
      </w:r>
      <w:r w:rsidRPr="005B2507">
        <w:rPr>
          <w:rStyle w:val="StyleUnderline"/>
        </w:rPr>
        <w:t xml:space="preserve"> that </w:t>
      </w:r>
      <w:r w:rsidRPr="00CE16E8">
        <w:rPr>
          <w:rStyle w:val="StyleUnderline"/>
        </w:rPr>
        <w:t xml:space="preserve">Arctic </w:t>
      </w:r>
      <w:r w:rsidRPr="00246195">
        <w:rPr>
          <w:rStyle w:val="StyleUnderline"/>
          <w:highlight w:val="cyan"/>
        </w:rPr>
        <w:t>research addresses</w:t>
      </w:r>
      <w:r w:rsidRPr="005B2507">
        <w:rPr>
          <w:rStyle w:val="StyleUnderline"/>
        </w:rPr>
        <w:t xml:space="preserve"> the </w:t>
      </w:r>
      <w:r w:rsidRPr="00246195">
        <w:rPr>
          <w:rStyle w:val="StyleUnderline"/>
          <w:highlight w:val="cyan"/>
        </w:rPr>
        <w:t xml:space="preserve">needs of </w:t>
      </w:r>
      <w:r w:rsidRPr="00CE16E8">
        <w:rPr>
          <w:rStyle w:val="StyleUnderline"/>
        </w:rPr>
        <w:t xml:space="preserve">Arctic </w:t>
      </w:r>
      <w:r w:rsidRPr="00246195">
        <w:rPr>
          <w:rStyle w:val="StyleUnderline"/>
          <w:highlight w:val="cyan"/>
        </w:rPr>
        <w:t>peoples</w:t>
      </w:r>
      <w:r w:rsidRPr="005B2507">
        <w:rPr>
          <w:rStyle w:val="StyleUnderline"/>
        </w:rPr>
        <w:t xml:space="preserve"> and communities</w:t>
      </w:r>
      <w:r>
        <w:t xml:space="preserve">, </w:t>
      </w:r>
      <w:r w:rsidRPr="00662ED2">
        <w:rPr>
          <w:rStyle w:val="Emphasis"/>
          <w:highlight w:val="cyan"/>
        </w:rPr>
        <w:t xml:space="preserve">and </w:t>
      </w:r>
      <w:r w:rsidRPr="00CE16E8">
        <w:rPr>
          <w:rStyle w:val="Emphasis"/>
        </w:rPr>
        <w:t xml:space="preserve">the importance of </w:t>
      </w:r>
      <w:r w:rsidRPr="00662ED2">
        <w:rPr>
          <w:rStyle w:val="Emphasis"/>
          <w:highlight w:val="cyan"/>
        </w:rPr>
        <w:t>sustaining Arctic coop</w:t>
      </w:r>
      <w:r w:rsidRPr="008B38CE">
        <w:rPr>
          <w:rStyle w:val="Emphasis"/>
        </w:rPr>
        <w:t xml:space="preserve">eration </w:t>
      </w:r>
      <w:r w:rsidRPr="00662ED2">
        <w:rPr>
          <w:rStyle w:val="Emphasis"/>
          <w:highlight w:val="cyan"/>
        </w:rPr>
        <w:t>in challenging geopolitical times</w:t>
      </w:r>
      <w:r w:rsidRPr="005B2507">
        <w:rPr>
          <w:rStyle w:val="Emphasis"/>
        </w:rPr>
        <w:t>.</w:t>
      </w:r>
    </w:p>
    <w:p w14:paraId="6079FB7E" w14:textId="77777777" w:rsidR="00216D69" w:rsidRDefault="00216D69" w:rsidP="00216D69">
      <w:r>
        <w:t xml:space="preserve">Because </w:t>
      </w:r>
      <w:r w:rsidRPr="005B2507">
        <w:rPr>
          <w:rStyle w:val="StyleUnderline"/>
        </w:rPr>
        <w:t xml:space="preserve">temperatures in the </w:t>
      </w:r>
      <w:r w:rsidRPr="00AB6323">
        <w:rPr>
          <w:rStyle w:val="StyleUnderline"/>
          <w:highlight w:val="cyan"/>
        </w:rPr>
        <w:t>Arctic</w:t>
      </w:r>
      <w:r w:rsidRPr="005B2507">
        <w:rPr>
          <w:rStyle w:val="StyleUnderline"/>
        </w:rPr>
        <w:t xml:space="preserve"> are increasing approximately three times faster than the global average</w:t>
      </w:r>
      <w:r>
        <w:t xml:space="preserve"> (1), the </w:t>
      </w:r>
      <w:r w:rsidRPr="00AB6323">
        <w:rPr>
          <w:rStyle w:val="StyleUnderline"/>
        </w:rPr>
        <w:t xml:space="preserve">interacting </w:t>
      </w:r>
      <w:r w:rsidRPr="00662ED2">
        <w:rPr>
          <w:rStyle w:val="StyleUnderline"/>
          <w:highlight w:val="cyan"/>
        </w:rPr>
        <w:t xml:space="preserve">impacts </w:t>
      </w:r>
      <w:r w:rsidRPr="00AB6323">
        <w:rPr>
          <w:rStyle w:val="StyleUnderline"/>
        </w:rPr>
        <w:t xml:space="preserve">in this region </w:t>
      </w:r>
      <w:r w:rsidRPr="00662ED2">
        <w:rPr>
          <w:rStyle w:val="StyleUnderline"/>
          <w:highlight w:val="cyan"/>
        </w:rPr>
        <w:t>are</w:t>
      </w:r>
      <w:r>
        <w:t xml:space="preserve">, in a way, </w:t>
      </w:r>
      <w:r w:rsidRPr="00662ED2">
        <w:rPr>
          <w:rStyle w:val="Emphasis"/>
          <w:highlight w:val="cyan"/>
        </w:rPr>
        <w:t>advance notice of</w:t>
      </w:r>
      <w:r w:rsidRPr="005B2507">
        <w:rPr>
          <w:rStyle w:val="Emphasis"/>
        </w:rPr>
        <w:t xml:space="preserve"> what awaits </w:t>
      </w:r>
      <w:r w:rsidRPr="00BD6C7D">
        <w:rPr>
          <w:rStyle w:val="Emphasis"/>
        </w:rPr>
        <w:t xml:space="preserve">the rest of </w:t>
      </w:r>
      <w:r w:rsidRPr="00662ED2">
        <w:rPr>
          <w:rStyle w:val="Emphasis"/>
          <w:highlight w:val="cyan"/>
        </w:rPr>
        <w:t>the world</w:t>
      </w:r>
      <w:r>
        <w:t xml:space="preserve"> </w:t>
      </w:r>
      <w:r w:rsidRPr="005B2507">
        <w:rPr>
          <w:rStyle w:val="StyleUnderline"/>
        </w:rPr>
        <w:t>as global temperatures continue to rise</w:t>
      </w:r>
      <w:r>
        <w:t xml:space="preserve">. </w:t>
      </w:r>
      <w:r w:rsidRPr="005B2507">
        <w:rPr>
          <w:rStyle w:val="StyleUnderline"/>
        </w:rPr>
        <w:t>But there are more immediate reasons that what happens in the Arctic should be of interest to the wider world.</w:t>
      </w:r>
      <w:r>
        <w:t xml:space="preserve"> </w:t>
      </w:r>
      <w:r w:rsidRPr="005B2507">
        <w:rPr>
          <w:rStyle w:val="StyleUnderline"/>
        </w:rPr>
        <w:t xml:space="preserve">Rapid climate change in the Far North is responsible for ever-larger </w:t>
      </w:r>
      <w:r w:rsidRPr="00E972EF">
        <w:rPr>
          <w:rStyle w:val="StyleUnderline"/>
        </w:rPr>
        <w:t>wild</w:t>
      </w:r>
      <w:r w:rsidRPr="00662ED2">
        <w:rPr>
          <w:rStyle w:val="StyleUnderline"/>
          <w:highlight w:val="cyan"/>
        </w:rPr>
        <w:t>fires</w:t>
      </w:r>
      <w:r w:rsidRPr="005B2507">
        <w:rPr>
          <w:rStyle w:val="StyleUnderline"/>
        </w:rPr>
        <w:t xml:space="preserve"> that are </w:t>
      </w:r>
      <w:r w:rsidRPr="00662ED2">
        <w:rPr>
          <w:rStyle w:val="StyleUnderline"/>
          <w:highlight w:val="cyan"/>
        </w:rPr>
        <w:t>send</w:t>
      </w:r>
      <w:r w:rsidRPr="005B2507">
        <w:rPr>
          <w:rStyle w:val="StyleUnderline"/>
        </w:rPr>
        <w:t xml:space="preserve">ing </w:t>
      </w:r>
      <w:r w:rsidRPr="00BD6C7D">
        <w:rPr>
          <w:rStyle w:val="StyleUnderline"/>
        </w:rPr>
        <w:t>smoke into midlatitudes</w:t>
      </w:r>
      <w:r w:rsidRPr="00BD6C7D">
        <w:t xml:space="preserve"> (2); </w:t>
      </w:r>
      <w:r w:rsidRPr="00BD6C7D">
        <w:rPr>
          <w:rStyle w:val="StyleUnderline"/>
        </w:rPr>
        <w:t>it is contributing to the increased</w:t>
      </w:r>
      <w:r w:rsidRPr="005B2507">
        <w:rPr>
          <w:rStyle w:val="StyleUnderline"/>
        </w:rPr>
        <w:t xml:space="preserve"> frequency and magnitude of </w:t>
      </w:r>
      <w:r w:rsidRPr="00662ED2">
        <w:rPr>
          <w:rStyle w:val="StyleUnderline"/>
          <w:highlight w:val="cyan"/>
        </w:rPr>
        <w:t xml:space="preserve">extreme weather </w:t>
      </w:r>
      <w:r w:rsidRPr="00BD6C7D">
        <w:rPr>
          <w:rStyle w:val="StyleUnderline"/>
        </w:rPr>
        <w:t xml:space="preserve">events </w:t>
      </w:r>
      <w:r w:rsidRPr="00662ED2">
        <w:rPr>
          <w:rStyle w:val="StyleUnderline"/>
          <w:highlight w:val="cyan"/>
        </w:rPr>
        <w:t>across the</w:t>
      </w:r>
      <w:r w:rsidRPr="005B2507">
        <w:rPr>
          <w:rStyle w:val="StyleUnderline"/>
        </w:rPr>
        <w:t xml:space="preserve"> Northern </w:t>
      </w:r>
      <w:r w:rsidRPr="00662ED2">
        <w:rPr>
          <w:rStyle w:val="StyleUnderline"/>
          <w:highlight w:val="cyan"/>
        </w:rPr>
        <w:t>Hemisphere</w:t>
      </w:r>
      <w:r>
        <w:t xml:space="preserve"> (3); </w:t>
      </w:r>
      <w:r w:rsidRPr="00BD6C7D">
        <w:rPr>
          <w:rStyle w:val="StyleUnderline"/>
          <w:highlight w:val="cyan"/>
        </w:rPr>
        <w:t>and</w:t>
      </w:r>
      <w:r w:rsidRPr="005B2507">
        <w:rPr>
          <w:rStyle w:val="StyleUnderline"/>
        </w:rPr>
        <w:t xml:space="preserve"> it is </w:t>
      </w:r>
      <w:r w:rsidRPr="00662ED2">
        <w:rPr>
          <w:rStyle w:val="StyleUnderline"/>
          <w:highlight w:val="cyan"/>
        </w:rPr>
        <w:t>add</w:t>
      </w:r>
      <w:r w:rsidRPr="00BD6C7D">
        <w:rPr>
          <w:rStyle w:val="StyleUnderline"/>
        </w:rPr>
        <w:t xml:space="preserve">ing to </w:t>
      </w:r>
      <w:r w:rsidRPr="00BD6C7D">
        <w:rPr>
          <w:rStyle w:val="StyleUnderline"/>
          <w:highlight w:val="cyan"/>
        </w:rPr>
        <w:t>sea</w:t>
      </w:r>
      <w:r w:rsidRPr="00662ED2">
        <w:rPr>
          <w:rStyle w:val="StyleUnderline"/>
          <w:highlight w:val="cyan"/>
        </w:rPr>
        <w:t>-level rise</w:t>
      </w:r>
      <w:r w:rsidRPr="005B2507">
        <w:rPr>
          <w:rStyle w:val="StyleUnderline"/>
        </w:rPr>
        <w:t xml:space="preserve"> around the world</w:t>
      </w:r>
      <w:r>
        <w:t xml:space="preserve"> (1). Furthermore, </w:t>
      </w:r>
      <w:r w:rsidRPr="00BD6C7D">
        <w:rPr>
          <w:rStyle w:val="Emphasis"/>
        </w:rPr>
        <w:t xml:space="preserve">climate change in </w:t>
      </w:r>
      <w:r w:rsidRPr="00662ED2">
        <w:rPr>
          <w:rStyle w:val="Emphasis"/>
          <w:highlight w:val="cyan"/>
        </w:rPr>
        <w:t xml:space="preserve">the Arctic is a driver of international </w:t>
      </w:r>
      <w:r w:rsidRPr="00BD6C7D">
        <w:rPr>
          <w:rStyle w:val="Emphasis"/>
        </w:rPr>
        <w:t xml:space="preserve">tension and </w:t>
      </w:r>
      <w:r w:rsidRPr="00662ED2">
        <w:rPr>
          <w:rStyle w:val="Emphasis"/>
          <w:highlight w:val="cyan"/>
        </w:rPr>
        <w:t>conflict</w:t>
      </w:r>
      <w:r w:rsidRPr="005B2507">
        <w:rPr>
          <w:rStyle w:val="Emphasis"/>
        </w:rPr>
        <w:t xml:space="preserve"> </w:t>
      </w:r>
      <w:r w:rsidRPr="00662ED2">
        <w:rPr>
          <w:rStyle w:val="StyleUnderline"/>
          <w:highlight w:val="cyan"/>
        </w:rPr>
        <w:t>over</w:t>
      </w:r>
      <w:r w:rsidRPr="005B2507">
        <w:rPr>
          <w:rStyle w:val="StyleUnderline"/>
        </w:rPr>
        <w:t xml:space="preserve"> terms of access to Arctic Ocean </w:t>
      </w:r>
      <w:r w:rsidRPr="00662ED2">
        <w:rPr>
          <w:rStyle w:val="StyleUnderline"/>
          <w:highlight w:val="cyan"/>
        </w:rPr>
        <w:t>resources and</w:t>
      </w:r>
      <w:r w:rsidRPr="005B2507">
        <w:rPr>
          <w:rStyle w:val="StyleUnderline"/>
        </w:rPr>
        <w:t xml:space="preserve"> the management of the sea </w:t>
      </w:r>
      <w:r w:rsidRPr="00662ED2">
        <w:rPr>
          <w:rStyle w:val="StyleUnderline"/>
          <w:highlight w:val="cyan"/>
        </w:rPr>
        <w:t>routes</w:t>
      </w:r>
      <w:r w:rsidRPr="005B2507">
        <w:rPr>
          <w:rStyle w:val="StyleUnderline"/>
        </w:rPr>
        <w:t xml:space="preserve"> that are opening up as sea ice shrinks, </w:t>
      </w:r>
      <w:r w:rsidRPr="00160349">
        <w:rPr>
          <w:rStyle w:val="StyleUnderline"/>
        </w:rPr>
        <w:t>which</w:t>
      </w:r>
      <w:r w:rsidRPr="005B2507">
        <w:rPr>
          <w:rStyle w:val="StyleUnderline"/>
        </w:rPr>
        <w:t xml:space="preserve"> could </w:t>
      </w:r>
      <w:r w:rsidRPr="00662ED2">
        <w:rPr>
          <w:rStyle w:val="StyleUnderline"/>
          <w:highlight w:val="cyan"/>
        </w:rPr>
        <w:t>add to a</w:t>
      </w:r>
      <w:r w:rsidRPr="005B2507">
        <w:rPr>
          <w:rStyle w:val="StyleUnderline"/>
        </w:rPr>
        <w:t xml:space="preserve">n already </w:t>
      </w:r>
      <w:r w:rsidRPr="00662ED2">
        <w:rPr>
          <w:rStyle w:val="StyleUnderline"/>
          <w:highlight w:val="cyan"/>
        </w:rPr>
        <w:t>vexing geopolitical landscape</w:t>
      </w:r>
      <w:r>
        <w:t xml:space="preserve"> (4).</w:t>
      </w:r>
    </w:p>
    <w:p w14:paraId="42B1FE18" w14:textId="77777777" w:rsidR="00216D69" w:rsidRDefault="00216D69" w:rsidP="00216D69">
      <w:r w:rsidRPr="00BE6F45">
        <w:rPr>
          <w:rStyle w:val="StyleUnderline"/>
        </w:rPr>
        <w:t xml:space="preserve">More </w:t>
      </w:r>
      <w:r w:rsidRPr="009B0BDA">
        <w:rPr>
          <w:rStyle w:val="StyleUnderline"/>
          <w:highlight w:val="cyan"/>
        </w:rPr>
        <w:t xml:space="preserve">positive </w:t>
      </w:r>
      <w:r w:rsidRPr="005B2361">
        <w:rPr>
          <w:rStyle w:val="StyleUnderline"/>
        </w:rPr>
        <w:t xml:space="preserve">reasons for </w:t>
      </w:r>
      <w:r w:rsidRPr="009B0BDA">
        <w:rPr>
          <w:rStyle w:val="StyleUnderline"/>
          <w:highlight w:val="cyan"/>
        </w:rPr>
        <w:t xml:space="preserve">global interest </w:t>
      </w:r>
      <w:r w:rsidRPr="005B2361">
        <w:rPr>
          <w:rStyle w:val="StyleUnderline"/>
        </w:rPr>
        <w:t>in the Arctic also exist</w:t>
      </w:r>
      <w:r w:rsidRPr="005B2361">
        <w:t xml:space="preserve">. </w:t>
      </w:r>
      <w:r w:rsidRPr="005B2361">
        <w:rPr>
          <w:rStyle w:val="StyleUnderline"/>
        </w:rPr>
        <w:t>These</w:t>
      </w:r>
      <w:r w:rsidRPr="00BE6F45">
        <w:rPr>
          <w:rStyle w:val="StyleUnderline"/>
        </w:rPr>
        <w:t xml:space="preserve"> </w:t>
      </w:r>
      <w:r w:rsidRPr="005B2361">
        <w:rPr>
          <w:rStyle w:val="StyleUnderline"/>
          <w:highlight w:val="cyan"/>
        </w:rPr>
        <w:t>include</w:t>
      </w:r>
      <w:r>
        <w:t xml:space="preserve"> the global </w:t>
      </w:r>
      <w:r w:rsidRPr="005B2361">
        <w:rPr>
          <w:rStyle w:val="StyleUnderline"/>
        </w:rPr>
        <w:t xml:space="preserve">recognition and </w:t>
      </w:r>
      <w:r w:rsidRPr="009B0BDA">
        <w:rPr>
          <w:rStyle w:val="StyleUnderline"/>
          <w:highlight w:val="cyan"/>
        </w:rPr>
        <w:t>respect for the region’s Indigenous peoples</w:t>
      </w:r>
      <w:r w:rsidRPr="00BE6F45">
        <w:rPr>
          <w:rStyle w:val="StyleUnderline"/>
        </w:rPr>
        <w:t xml:space="preserve">, </w:t>
      </w:r>
      <w:r w:rsidRPr="005B2361">
        <w:rPr>
          <w:rStyle w:val="StyleUnderline"/>
        </w:rPr>
        <w:t xml:space="preserve">distinctive wildlife, and fragile lands and waters; the role </w:t>
      </w:r>
      <w:r w:rsidRPr="00F905CC">
        <w:rPr>
          <w:rStyle w:val="StyleUnderline"/>
          <w:highlight w:val="cyan"/>
        </w:rPr>
        <w:t xml:space="preserve">the </w:t>
      </w:r>
      <w:r w:rsidRPr="005B2361">
        <w:rPr>
          <w:rStyle w:val="StyleUnderline"/>
        </w:rPr>
        <w:t xml:space="preserve">Far North </w:t>
      </w:r>
      <w:r w:rsidRPr="00F905CC">
        <w:rPr>
          <w:rStyle w:val="StyleUnderline"/>
          <w:highlight w:val="cyan"/>
        </w:rPr>
        <w:t>need</w:t>
      </w:r>
      <w:r w:rsidRPr="005B2361">
        <w:rPr>
          <w:rStyle w:val="StyleUnderline"/>
        </w:rPr>
        <w:t>s</w:t>
      </w:r>
      <w:r w:rsidRPr="00F905CC">
        <w:rPr>
          <w:rStyle w:val="StyleUnderline"/>
          <w:highlight w:val="cyan"/>
        </w:rPr>
        <w:t xml:space="preserve"> to </w:t>
      </w:r>
      <w:r w:rsidRPr="005B2361">
        <w:rPr>
          <w:rStyle w:val="StyleUnderline"/>
        </w:rPr>
        <w:t xml:space="preserve">play as a </w:t>
      </w:r>
      <w:r w:rsidRPr="00F905CC">
        <w:rPr>
          <w:rStyle w:val="Emphasis"/>
          <w:highlight w:val="cyan"/>
        </w:rPr>
        <w:t>lead</w:t>
      </w:r>
      <w:r w:rsidRPr="005B2361">
        <w:rPr>
          <w:rStyle w:val="Emphasis"/>
        </w:rPr>
        <w:t xml:space="preserve">er in </w:t>
      </w:r>
      <w:r w:rsidRPr="00F905CC">
        <w:rPr>
          <w:rStyle w:val="Emphasis"/>
          <w:highlight w:val="cyan"/>
        </w:rPr>
        <w:t>climate adaptation</w:t>
      </w:r>
      <w:r w:rsidRPr="00BE6F45">
        <w:rPr>
          <w:rStyle w:val="StyleUnderline"/>
        </w:rPr>
        <w:t xml:space="preserve"> strategies</w:t>
      </w:r>
      <w:r>
        <w:t xml:space="preserve">; </w:t>
      </w:r>
      <w:r w:rsidRPr="00BE6F45">
        <w:rPr>
          <w:rStyle w:val="StyleUnderline"/>
        </w:rPr>
        <w:t xml:space="preserve">and </w:t>
      </w:r>
      <w:r w:rsidRPr="005B2361">
        <w:rPr>
          <w:rStyle w:val="StyleUnderline"/>
        </w:rPr>
        <w:t xml:space="preserve">the Arctic’s history of </w:t>
      </w:r>
      <w:r w:rsidRPr="00F905CC">
        <w:rPr>
          <w:rStyle w:val="Emphasis"/>
          <w:highlight w:val="cyan"/>
        </w:rPr>
        <w:t xml:space="preserve">developing innovative governance mechanisms that prioritize </w:t>
      </w:r>
      <w:r w:rsidRPr="005B2361">
        <w:rPr>
          <w:rStyle w:val="Emphasis"/>
        </w:rPr>
        <w:t xml:space="preserve">the </w:t>
      </w:r>
      <w:r w:rsidRPr="00F905CC">
        <w:rPr>
          <w:rStyle w:val="Emphasis"/>
          <w:highlight w:val="cyan"/>
        </w:rPr>
        <w:t>engagement of Indigenous peoples</w:t>
      </w:r>
      <w:r w:rsidRPr="00BE6F45">
        <w:rPr>
          <w:rStyle w:val="StyleUnderline"/>
        </w:rPr>
        <w:t xml:space="preserve"> and other Arctic residents</w:t>
      </w:r>
      <w:r>
        <w:t xml:space="preserve"> (1, 4–6). </w:t>
      </w:r>
      <w:r w:rsidRPr="00A66D1D">
        <w:rPr>
          <w:rStyle w:val="StyleUnderline"/>
        </w:rPr>
        <w:t xml:space="preserve">Notable as well has been the region’s history of </w:t>
      </w:r>
      <w:r w:rsidRPr="00F905CC">
        <w:rPr>
          <w:rStyle w:val="Emphasis"/>
          <w:highlight w:val="cyan"/>
        </w:rPr>
        <w:t>leveraging research and science diplomacy</w:t>
      </w:r>
      <w:r w:rsidRPr="00F905CC">
        <w:rPr>
          <w:rStyle w:val="StyleUnderline"/>
          <w:highlight w:val="cyan"/>
        </w:rPr>
        <w:t>,</w:t>
      </w:r>
      <w:r w:rsidRPr="00F905CC">
        <w:rPr>
          <w:highlight w:val="cyan"/>
        </w:rPr>
        <w:t xml:space="preserve"> </w:t>
      </w:r>
      <w:r w:rsidRPr="00F905CC">
        <w:rPr>
          <w:rStyle w:val="StyleUnderline"/>
          <w:highlight w:val="cyan"/>
        </w:rPr>
        <w:t>through</w:t>
      </w:r>
      <w:r w:rsidRPr="00BE6F45">
        <w:rPr>
          <w:rStyle w:val="StyleUnderline"/>
        </w:rPr>
        <w:t xml:space="preserve"> institutions such as </w:t>
      </w:r>
      <w:r w:rsidRPr="00A54C41">
        <w:rPr>
          <w:rStyle w:val="Emphasis"/>
          <w:highlight w:val="cyan"/>
        </w:rPr>
        <w:t>the Arctic Council</w:t>
      </w:r>
      <w:r w:rsidRPr="00BE6F45">
        <w:rPr>
          <w:rStyle w:val="StyleUnderline"/>
        </w:rPr>
        <w:t xml:space="preserve"> and the Agreement to Prevent Unregulated High Seas Fisheries in the Central Arctic Ocean, </w:t>
      </w:r>
      <w:r w:rsidRPr="00A54C41">
        <w:rPr>
          <w:rStyle w:val="StyleUnderline"/>
          <w:highlight w:val="cyan"/>
        </w:rPr>
        <w:t xml:space="preserve">to </w:t>
      </w:r>
      <w:r w:rsidRPr="00A54C41">
        <w:rPr>
          <w:rStyle w:val="Emphasis"/>
          <w:highlight w:val="cyan"/>
        </w:rPr>
        <w:t>support sustainable development, resource management, and environmental protection</w:t>
      </w:r>
      <w:r w:rsidRPr="00A54C41">
        <w:rPr>
          <w:rStyle w:val="StyleUnderline"/>
          <w:highlight w:val="cyan"/>
        </w:rPr>
        <w:t xml:space="preserve"> across borders</w:t>
      </w:r>
      <w:r>
        <w:t>.</w:t>
      </w:r>
    </w:p>
    <w:p w14:paraId="416DB915" w14:textId="77777777" w:rsidR="00216D69" w:rsidRDefault="00216D69" w:rsidP="00216D69">
      <w:pPr>
        <w:pStyle w:val="Heading3"/>
      </w:pPr>
      <w:r>
        <w:t>2NC---OV</w:t>
      </w:r>
    </w:p>
    <w:p w14:paraId="296236B8" w14:textId="77777777" w:rsidR="00216D69" w:rsidRDefault="00216D69" w:rsidP="00216D69">
      <w:pPr>
        <w:pStyle w:val="Heading4"/>
      </w:pPr>
      <w:r>
        <w:t xml:space="preserve">Counterplan solves 100% of the case but </w:t>
      </w:r>
      <w:r>
        <w:rPr>
          <w:u w:val="single"/>
        </w:rPr>
        <w:t>isn’t</w:t>
      </w:r>
      <w:r>
        <w:t xml:space="preserve"> the aff. It submits the plan to a binding Environmental Impact Assessment and only does the plan if it won’t cause catastrophic environmental harm. That solves the aff because the plan will pass BUT the authority to say no is key to an effective EIS model that solves cooperative Arctic governance broadly. That outweighs---</w:t>
      </w:r>
    </w:p>
    <w:p w14:paraId="37D9ED63" w14:textId="77777777" w:rsidR="00216D69" w:rsidRPr="0087593B" w:rsidRDefault="00216D69" w:rsidP="00216D69"/>
    <w:p w14:paraId="3E74BFD0" w14:textId="77777777" w:rsidR="00216D69" w:rsidRPr="005620BE" w:rsidRDefault="00216D69" w:rsidP="00216D69">
      <w:pPr>
        <w:pStyle w:val="Heading4"/>
        <w:ind w:left="720"/>
      </w:pPr>
      <w:r>
        <w:t>a---</w:t>
      </w:r>
      <w:r w:rsidRPr="00F27569">
        <w:rPr>
          <w:u w:val="single"/>
        </w:rPr>
        <w:t>Turns solvency</w:t>
      </w:r>
      <w:r>
        <w:t>. Arctic issues are “</w:t>
      </w:r>
      <w:r w:rsidRPr="00547382">
        <w:t>complex, interconnected, and compounding</w:t>
      </w:r>
      <w:r>
        <w:rPr>
          <w:rStyle w:val="StyleUnderline"/>
        </w:rPr>
        <w:t xml:space="preserve">” </w:t>
      </w:r>
      <w:r w:rsidRPr="005620BE">
        <w:t>a</w:t>
      </w:r>
      <w:r>
        <w:t>nd cooperative research is key to ensure plan isn’t thwarted.</w:t>
      </w:r>
    </w:p>
    <w:p w14:paraId="1FEF6807" w14:textId="77777777" w:rsidR="00216D69" w:rsidRDefault="00216D69" w:rsidP="00216D69">
      <w:pPr>
        <w:pStyle w:val="Heading4"/>
        <w:ind w:left="720"/>
      </w:pPr>
      <w:r>
        <w:t>b---</w:t>
      </w:r>
      <w:r w:rsidRPr="0087593B">
        <w:rPr>
          <w:u w:val="single"/>
        </w:rPr>
        <w:t>Magnitude</w:t>
      </w:r>
      <w:r>
        <w:t xml:space="preserve">. It sets a model that solves and thumps every internal link to every impact globally. </w:t>
      </w:r>
    </w:p>
    <w:p w14:paraId="3E76A9BD" w14:textId="77777777" w:rsidR="00216D69" w:rsidRPr="0087593B" w:rsidRDefault="00216D69" w:rsidP="00216D69">
      <w:pPr>
        <w:pStyle w:val="Heading4"/>
        <w:ind w:left="720"/>
      </w:pPr>
      <w:r>
        <w:t>c---</w:t>
      </w:r>
      <w:r w:rsidRPr="00547382">
        <w:rPr>
          <w:u w:val="single"/>
        </w:rPr>
        <w:t>Timeframe</w:t>
      </w:r>
      <w:r>
        <w:t xml:space="preserve">. The Arctic is on the brink because of new access to resources. Resolving it sets a model that immediately goes global. Failure locks-in conflict. </w:t>
      </w:r>
    </w:p>
    <w:p w14:paraId="695A7F4A" w14:textId="77777777" w:rsidR="00216D69" w:rsidRPr="00C53CB7" w:rsidRDefault="00216D69" w:rsidP="00216D69"/>
    <w:p w14:paraId="4FD22C99" w14:textId="77777777" w:rsidR="00216D69" w:rsidRDefault="00216D69" w:rsidP="00216D69">
      <w:pPr>
        <w:pStyle w:val="Heading3"/>
      </w:pPr>
      <w:r>
        <w:t>2NC---S---TL</w:t>
      </w:r>
    </w:p>
    <w:p w14:paraId="16F4A201" w14:textId="360C7B8A" w:rsidR="00E54F50" w:rsidRDefault="00216D69" w:rsidP="00216D69">
      <w:pPr>
        <w:pStyle w:val="Heading4"/>
      </w:pPr>
      <w:r>
        <w:t>Counterplan solves the case</w:t>
      </w:r>
      <w:r w:rsidR="00421BFD">
        <w:t>. It submits to the plan to an improved EI</w:t>
      </w:r>
      <w:r w:rsidR="004E6FB9">
        <w:t>A process</w:t>
      </w:r>
      <w:r w:rsidR="00E43C02">
        <w:t xml:space="preserve"> that guarantees effective input. Only </w:t>
      </w:r>
      <w:r w:rsidR="00DF4EB5">
        <w:t>a risk the plan and perm are worse</w:t>
      </w:r>
      <w:r w:rsidR="00E54F50">
        <w:t>---</w:t>
      </w:r>
    </w:p>
    <w:p w14:paraId="348226EE" w14:textId="77777777" w:rsidR="00421BFD" w:rsidRPr="00421BFD" w:rsidRDefault="00421BFD" w:rsidP="00421BFD"/>
    <w:p w14:paraId="6FAEBB5A" w14:textId="06A5BC37" w:rsidR="004E6184" w:rsidRDefault="00E54F50" w:rsidP="00DF4EB5">
      <w:pPr>
        <w:pStyle w:val="Heading4"/>
      </w:pPr>
      <w:r>
        <w:t>a---</w:t>
      </w:r>
      <w:r w:rsidR="00DF4EB5">
        <w:t>NO DEFICITS---</w:t>
      </w:r>
      <w:r w:rsidR="004E6184">
        <w:t xml:space="preserve">EIS generates solutions to environmental impacts, so the only scenario for denial would be if the aff has a catastrophic impact that can’t be mediated and </w:t>
      </w:r>
      <w:r w:rsidR="00991C4A">
        <w:t xml:space="preserve">outweighs the benefits. </w:t>
      </w:r>
    </w:p>
    <w:p w14:paraId="41133563" w14:textId="77777777" w:rsidR="00DF4EB5" w:rsidRPr="00DF4EB5" w:rsidRDefault="00DF4EB5" w:rsidP="00DF4EB5"/>
    <w:p w14:paraId="74B14CA8" w14:textId="18ACD823" w:rsidR="00991C4A" w:rsidRDefault="00991C4A" w:rsidP="00DF4EB5">
      <w:pPr>
        <w:pStyle w:val="Heading4"/>
      </w:pPr>
      <w:r>
        <w:t>b---</w:t>
      </w:r>
      <w:r w:rsidR="00DF4EB5">
        <w:t>SAY YES---</w:t>
      </w:r>
      <w:r>
        <w:t xml:space="preserve">community participation builds support for the plan. </w:t>
      </w:r>
    </w:p>
    <w:p w14:paraId="60D7471A" w14:textId="77777777" w:rsidR="00DF4EB5" w:rsidRPr="00DF4EB5" w:rsidRDefault="00DF4EB5" w:rsidP="00DF4EB5"/>
    <w:p w14:paraId="4D05C6F1" w14:textId="5631DE38" w:rsidR="00216D69" w:rsidRDefault="00991C4A" w:rsidP="00DF4EB5">
      <w:pPr>
        <w:pStyle w:val="Heading4"/>
      </w:pPr>
      <w:r>
        <w:t>c---</w:t>
      </w:r>
      <w:r w:rsidR="00163638">
        <w:t xml:space="preserve">EIS REVIEW </w:t>
      </w:r>
      <w:r w:rsidR="005A299E">
        <w:t>OUTCOMES ARE BETTER</w:t>
      </w:r>
      <w:r w:rsidR="00163638">
        <w:t>---</w:t>
      </w:r>
      <w:r w:rsidR="00216D69">
        <w:t xml:space="preserve">Prior, binding EIS is key to generating research that ensures successful plan implementation. </w:t>
      </w:r>
    </w:p>
    <w:p w14:paraId="71ADF1D3" w14:textId="77777777" w:rsidR="00216D69" w:rsidRDefault="00216D69" w:rsidP="00216D69">
      <w:r w:rsidRPr="0020307E">
        <w:t xml:space="preserve">Roy E </w:t>
      </w:r>
      <w:r w:rsidRPr="0020307E">
        <w:rPr>
          <w:rStyle w:val="Style13ptBold"/>
        </w:rPr>
        <w:t>Kwiatkowski et al 9</w:t>
      </w:r>
      <w:r w:rsidRPr="0020307E">
        <w:t>, Director, Environmental Health ResearchDivision (EHRD), First Nations and Inuit Health Branch. DrConstantine Tikhonov is Manager, Research and MonitoringSection, and Diane McClymont Peace is Manager, ClimateChange and Adaptation Section, EHRD, Ottawa, Canada. DrCarrie Bourassa is at the First Nations University of Canada,Regina, Saskatchewan, Canada. "Canadian Indigenous engagement and capacitybuilding in health impact assessment" Impact Assessment and Project Appraisal, 27(1), March 2009, pages 57–67DOI: 10.3152/146155109X413046</w:t>
      </w:r>
      <w:r>
        <w:t xml:space="preserve"> //pipk</w:t>
      </w:r>
    </w:p>
    <w:p w14:paraId="39232988" w14:textId="77777777" w:rsidR="00216D69" w:rsidRDefault="00216D69" w:rsidP="00216D69">
      <w:r w:rsidRPr="005A1082">
        <w:rPr>
          <w:rStyle w:val="StyleUnderline"/>
          <w:highlight w:val="cyan"/>
        </w:rPr>
        <w:t>Development projects</w:t>
      </w:r>
      <w:r w:rsidRPr="00F879D3">
        <w:t xml:space="preserve"> are expected to </w:t>
      </w:r>
      <w:r w:rsidRPr="005A1082">
        <w:rPr>
          <w:rStyle w:val="StyleUnderline"/>
          <w:highlight w:val="cyan"/>
        </w:rPr>
        <w:t>have beneficial effects</w:t>
      </w:r>
      <w:r w:rsidRPr="0000154F">
        <w:rPr>
          <w:rStyle w:val="StyleUnderline"/>
        </w:rPr>
        <w:t xml:space="preserve"> on health and well-being </w:t>
      </w:r>
      <w:r w:rsidRPr="005A1082">
        <w:rPr>
          <w:rStyle w:val="StyleUnderline"/>
        </w:rPr>
        <w:t>because they create jobs and provide other economic benefits that contribute</w:t>
      </w:r>
      <w:r w:rsidRPr="0000154F">
        <w:rPr>
          <w:rStyle w:val="StyleUnderline"/>
        </w:rPr>
        <w:t xml:space="preserve"> to a better standard of living</w:t>
      </w:r>
      <w:r w:rsidRPr="00F879D3">
        <w:t xml:space="preserve">. Although there are exceptions, </w:t>
      </w:r>
      <w:r w:rsidRPr="0000154F">
        <w:rPr>
          <w:rStyle w:val="StyleUnderline"/>
        </w:rPr>
        <w:t>economic well-being has been repeatedly linked with longevity and other indicators of health</w:t>
      </w:r>
      <w:r w:rsidRPr="00F879D3">
        <w:t xml:space="preserve"> because people with adequate incomes can afford to eat balanced diets and live healthier lifestyles. </w:t>
      </w:r>
      <w:r w:rsidRPr="005A1082">
        <w:rPr>
          <w:rStyle w:val="StyleUnderline"/>
          <w:highlight w:val="cyan"/>
        </w:rPr>
        <w:t>However</w:t>
      </w:r>
      <w:r w:rsidRPr="0000154F">
        <w:rPr>
          <w:rStyle w:val="StyleUnderline"/>
        </w:rPr>
        <w:t xml:space="preserve">, </w:t>
      </w:r>
      <w:r w:rsidRPr="005A1082">
        <w:rPr>
          <w:rStyle w:val="StyleUnderline"/>
          <w:highlight w:val="cyan"/>
        </w:rPr>
        <w:t>development</w:t>
      </w:r>
      <w:r w:rsidRPr="0000154F">
        <w:rPr>
          <w:rStyle w:val="StyleUnderline"/>
        </w:rPr>
        <w:t xml:space="preserve"> projects </w:t>
      </w:r>
      <w:r w:rsidRPr="005A1082">
        <w:rPr>
          <w:rStyle w:val="StyleUnderline"/>
          <w:highlight w:val="cyan"/>
        </w:rPr>
        <w:t>also have the capacity to cause adverse effects</w:t>
      </w:r>
      <w:r w:rsidRPr="0000154F">
        <w:rPr>
          <w:rStyle w:val="StyleUnderline"/>
        </w:rPr>
        <w:t xml:space="preserve"> on health and wellbeing at the individual and community levels. Sometimes these effects are experienced by people who do not share in the project’s benefits</w:t>
      </w:r>
      <w:r w:rsidRPr="00F879D3">
        <w:t>.</w:t>
      </w:r>
    </w:p>
    <w:p w14:paraId="14FD263E" w14:textId="77777777" w:rsidR="00216D69" w:rsidRDefault="00216D69" w:rsidP="00216D69">
      <w:r w:rsidRPr="0000154F">
        <w:rPr>
          <w:rStyle w:val="StyleUnderline"/>
        </w:rPr>
        <w:t>One of the negative effects that can be associated with projects is related to physical health,</w:t>
      </w:r>
      <w:r w:rsidRPr="00DA5D6E">
        <w:t xml:space="preserve"> such as mortality and morbidity from disease and injury. </w:t>
      </w:r>
      <w:r w:rsidRPr="0000154F">
        <w:rPr>
          <w:rStyle w:val="StyleUnderline"/>
        </w:rPr>
        <w:t>Social and community health may also be affected negatively when individuals face a loss of cultural identity and quality of life, social disruption and violence, and a breakdown of community and family support networks as a result of a development project. Furthermore, socio-cultural well-being can be affected by increasing stress, anxiety, and feelings of alienation</w:t>
      </w:r>
      <w:r w:rsidRPr="00DA5D6E">
        <w:t>.</w:t>
      </w:r>
    </w:p>
    <w:p w14:paraId="4EB0D836" w14:textId="77777777" w:rsidR="00216D69" w:rsidRDefault="00216D69" w:rsidP="00216D69">
      <w:r w:rsidRPr="005A1082">
        <w:rPr>
          <w:rStyle w:val="StyleUnderline"/>
          <w:highlight w:val="cyan"/>
        </w:rPr>
        <w:t>Indigenous communities that may be</w:t>
      </w:r>
      <w:r w:rsidRPr="0000154F">
        <w:rPr>
          <w:rStyle w:val="StyleUnderline"/>
        </w:rPr>
        <w:t xml:space="preserve"> directly </w:t>
      </w:r>
      <w:r w:rsidRPr="005A1082">
        <w:rPr>
          <w:rStyle w:val="StyleUnderline"/>
          <w:highlight w:val="cyan"/>
        </w:rPr>
        <w:t>affected by</w:t>
      </w:r>
      <w:r w:rsidRPr="0000154F">
        <w:rPr>
          <w:rStyle w:val="StyleUnderline"/>
        </w:rPr>
        <w:t xml:space="preserve"> a </w:t>
      </w:r>
      <w:r w:rsidRPr="005A1082">
        <w:rPr>
          <w:rStyle w:val="StyleUnderline"/>
          <w:highlight w:val="cyan"/>
        </w:rPr>
        <w:t>development</w:t>
      </w:r>
      <w:r w:rsidRPr="0000154F">
        <w:rPr>
          <w:rStyle w:val="StyleUnderline"/>
        </w:rPr>
        <w:t xml:space="preserve"> project, program or policy </w:t>
      </w:r>
      <w:r w:rsidRPr="005A1082">
        <w:rPr>
          <w:rStyle w:val="StyleUnderline"/>
          <w:highlight w:val="cyan"/>
        </w:rPr>
        <w:t>should be involved from the outset in</w:t>
      </w:r>
      <w:r w:rsidRPr="0000154F">
        <w:rPr>
          <w:rStyle w:val="StyleUnderline"/>
        </w:rPr>
        <w:t xml:space="preserve"> the impact assessment conducted for that project, program or policy</w:t>
      </w:r>
      <w:r w:rsidRPr="00DA5D6E">
        <w:t xml:space="preserve">. </w:t>
      </w:r>
      <w:r w:rsidRPr="005A1082">
        <w:rPr>
          <w:rStyle w:val="StyleUnderline"/>
          <w:highlight w:val="cyan"/>
        </w:rPr>
        <w:t>Their</w:t>
      </w:r>
      <w:r w:rsidRPr="0000154F">
        <w:rPr>
          <w:rStyle w:val="StyleUnderline"/>
        </w:rPr>
        <w:t xml:space="preserve"> close </w:t>
      </w:r>
      <w:r w:rsidRPr="005A1082">
        <w:rPr>
          <w:rStyle w:val="StyleUnderline"/>
          <w:highlight w:val="cyan"/>
        </w:rPr>
        <w:t>connection to</w:t>
      </w:r>
      <w:r w:rsidRPr="0000154F">
        <w:rPr>
          <w:rStyle w:val="StyleUnderline"/>
        </w:rPr>
        <w:t xml:space="preserve"> and additional reliance on the natural environment make Indigenous peoples especially concerned with the healthy preservation of that environment</w:t>
      </w:r>
      <w:r w:rsidRPr="00DA5D6E">
        <w:t xml:space="preserve">. </w:t>
      </w:r>
      <w:r w:rsidRPr="005A1082">
        <w:rPr>
          <w:rStyle w:val="Emphasis"/>
          <w:highlight w:val="cyan"/>
        </w:rPr>
        <w:t>Creating changes in a community without learning from it, or knowing what the impacts of those changes were, can generate uncertainties within the community</w:t>
      </w:r>
      <w:r w:rsidRPr="00A7600E">
        <w:rPr>
          <w:rStyle w:val="Emphasis"/>
        </w:rPr>
        <w:t xml:space="preserve"> leading to a loss of control over and deterioration of the quality of life and health of the community</w:t>
      </w:r>
      <w:r>
        <w:t>.</w:t>
      </w:r>
    </w:p>
    <w:p w14:paraId="71637897" w14:textId="77777777" w:rsidR="00216D69" w:rsidRDefault="00216D69" w:rsidP="00216D69">
      <w:r w:rsidRPr="00B07982">
        <w:rPr>
          <w:rStyle w:val="StyleUnderline"/>
          <w:highlight w:val="cyan"/>
        </w:rPr>
        <w:t>Whether beneficial or negative, it is important to understand, assess and respond</w:t>
      </w:r>
      <w:r w:rsidRPr="00A7600E">
        <w:rPr>
          <w:rStyle w:val="StyleUnderline"/>
        </w:rPr>
        <w:t xml:space="preserve"> to changes and prevent or enhance them as appropriate</w:t>
      </w:r>
      <w:r w:rsidRPr="00DA5D6E">
        <w:t xml:space="preserve">. </w:t>
      </w:r>
      <w:r w:rsidRPr="00A7600E">
        <w:rPr>
          <w:rStyle w:val="StyleUnderline"/>
        </w:rPr>
        <w:t xml:space="preserve">Indigenous communities might notice a marked decrease in their quality of life and health, yet be incapable of determining when or from what processes these changes emerged. On the other hand, their quality of life may have improved; yet, </w:t>
      </w:r>
      <w:r w:rsidRPr="00B07982">
        <w:rPr>
          <w:rStyle w:val="StyleUnderline"/>
          <w:highlight w:val="cyan"/>
        </w:rPr>
        <w:t>without</w:t>
      </w:r>
      <w:r w:rsidRPr="00A7600E">
        <w:rPr>
          <w:rStyle w:val="StyleUnderline"/>
        </w:rPr>
        <w:t xml:space="preserve"> the </w:t>
      </w:r>
      <w:r w:rsidRPr="00B07982">
        <w:rPr>
          <w:rStyle w:val="StyleUnderline"/>
          <w:highlight w:val="cyan"/>
        </w:rPr>
        <w:t>knowledge of</w:t>
      </w:r>
      <w:r w:rsidRPr="00A7600E">
        <w:rPr>
          <w:rStyle w:val="StyleUnderline"/>
        </w:rPr>
        <w:t xml:space="preserve"> just </w:t>
      </w:r>
      <w:r w:rsidRPr="00B07982">
        <w:rPr>
          <w:rStyle w:val="StyleUnderline"/>
          <w:highlight w:val="cyan"/>
        </w:rPr>
        <w:t>where and when</w:t>
      </w:r>
      <w:r w:rsidRPr="00A7600E">
        <w:rPr>
          <w:rStyle w:val="StyleUnderline"/>
        </w:rPr>
        <w:t xml:space="preserve"> these </w:t>
      </w:r>
      <w:r w:rsidRPr="00B07982">
        <w:rPr>
          <w:rStyle w:val="StyleUnderline"/>
          <w:highlight w:val="cyan"/>
        </w:rPr>
        <w:t>improvements began, enhancing</w:t>
      </w:r>
      <w:r w:rsidRPr="00A7600E">
        <w:rPr>
          <w:rStyle w:val="StyleUnderline"/>
        </w:rPr>
        <w:t xml:space="preserve"> </w:t>
      </w:r>
      <w:r w:rsidRPr="00B07982">
        <w:rPr>
          <w:rStyle w:val="StyleUnderline"/>
          <w:highlight w:val="cyan"/>
        </w:rPr>
        <w:t>such changes</w:t>
      </w:r>
      <w:r w:rsidRPr="00A7600E">
        <w:rPr>
          <w:rStyle w:val="StyleUnderline"/>
        </w:rPr>
        <w:t xml:space="preserve"> or duplicating them in the future or in other communities </w:t>
      </w:r>
      <w:r w:rsidRPr="00B07982">
        <w:rPr>
          <w:rStyle w:val="StyleUnderline"/>
          <w:highlight w:val="cyan"/>
        </w:rPr>
        <w:t>may prove difficult</w:t>
      </w:r>
      <w:r w:rsidRPr="00A7600E">
        <w:rPr>
          <w:rStyle w:val="StyleUnderline"/>
        </w:rPr>
        <w:t>, and attempts to do so may be counterproductive</w:t>
      </w:r>
      <w:r w:rsidRPr="00DA5D6E">
        <w:t>.</w:t>
      </w:r>
    </w:p>
    <w:p w14:paraId="1016250E" w14:textId="77777777" w:rsidR="00216D69" w:rsidRDefault="00216D69" w:rsidP="00216D69">
      <w:r w:rsidRPr="00294142">
        <w:t>A pan-Indigenous approach to consultations is not really appropriate. Although FN and Inuit peoples share a number of common cultural traits and values, each Nation or people has many distinctive beliefs, laws, customs, and traditions complete with local variations (Obomsawin, 2007). When Indigenous knowledge is used in its original context, and in partnership with western science-based knowledge, the combination is often much more powerful a tool than either used alone. It is not, however, an easy process, and within the field of EIA/HIA significantly more work is needed. Environmental health professionals are rapidly broadening their viewpoint from being focused on the traditional bio-physical health (clean air, water, food and soil) to a practice of ensuring well-being and overall health of the community, thereby fulfilling the WHO 1967 and 1984 definitions of health. This changing perspective matches the attitudes of many Indigenous practices.</w:t>
      </w:r>
    </w:p>
    <w:p w14:paraId="3C9848A7" w14:textId="77777777" w:rsidR="00216D69" w:rsidRDefault="00216D69" w:rsidP="00216D69">
      <w:pPr>
        <w:pStyle w:val="Heading3"/>
      </w:pPr>
      <w:r>
        <w:t>2NC---AT: Perm---TL</w:t>
      </w:r>
    </w:p>
    <w:p w14:paraId="3927FBD8" w14:textId="77777777" w:rsidR="00216D69" w:rsidRDefault="00216D69" w:rsidP="00216D69">
      <w:pPr>
        <w:pStyle w:val="Heading4"/>
      </w:pPr>
      <w:r>
        <w:t>Any perm either links or it severs. A prior and binding legal obligation to prohibit development if it fails an EIS is key---</w:t>
      </w:r>
    </w:p>
    <w:p w14:paraId="584ACC69" w14:textId="77777777" w:rsidR="00431D50" w:rsidRPr="00431D50" w:rsidRDefault="00431D50" w:rsidP="00431D50"/>
    <w:p w14:paraId="4DF56AC1" w14:textId="37CAE000" w:rsidR="00216D69" w:rsidRDefault="00216D69" w:rsidP="00423AB1">
      <w:pPr>
        <w:pStyle w:val="Heading4"/>
      </w:pPr>
      <w:r>
        <w:t>a---</w:t>
      </w:r>
      <w:r w:rsidR="003A5E7B">
        <w:t>Authority to say no is key to enforcing conditions and compliance</w:t>
      </w:r>
      <w:r w:rsidR="009D70DC">
        <w:t xml:space="preserve"> with sustainable development</w:t>
      </w:r>
      <w:r w:rsidR="003A5E7B">
        <w:t xml:space="preserve">. </w:t>
      </w:r>
    </w:p>
    <w:p w14:paraId="5B0D4D6C" w14:textId="77777777" w:rsidR="00216D69" w:rsidRDefault="00216D69" w:rsidP="00216D69">
      <w:r w:rsidRPr="00B0390A">
        <w:t xml:space="preserve">Bram </w:t>
      </w:r>
      <w:r w:rsidRPr="00B0390A">
        <w:rPr>
          <w:rStyle w:val="Style13ptBold"/>
        </w:rPr>
        <w:t>Noble &amp;</w:t>
      </w:r>
      <w:r w:rsidRPr="00B0390A">
        <w:t xml:space="preserve"> Kevin </w:t>
      </w:r>
      <w:r w:rsidRPr="00B0390A">
        <w:rPr>
          <w:rStyle w:val="Style13ptBold"/>
        </w:rPr>
        <w:t>Hanna 15</w:t>
      </w:r>
      <w:r w:rsidRPr="00B0390A">
        <w:t>, Professor,  School of Environment and Sustainability, University of Saskatchewan. Associate Prof, Centre for Environmental Assessment Research, The University of British Columbia, Fipke Centre for Innovative Research. ARCTIC</w:t>
      </w:r>
      <w:r>
        <w:t xml:space="preserve"> </w:t>
      </w:r>
      <w:r w:rsidRPr="00B0390A">
        <w:t>VOL. 68, NO. 3 (SEPTEMBER 2015) P. 341  –    355http://dx.doi.org/10.14430/arctic4501. The Arctic Institute</w:t>
      </w:r>
      <w:r>
        <w:t xml:space="preserve"> of North America</w:t>
      </w:r>
      <w:r w:rsidRPr="00B0390A">
        <w:t>.</w:t>
      </w:r>
      <w:r>
        <w:t xml:space="preserve"> //pipk</w:t>
      </w:r>
    </w:p>
    <w:p w14:paraId="286003E0" w14:textId="77777777" w:rsidR="00216D69" w:rsidRDefault="00216D69" w:rsidP="00216D69">
      <w:pPr>
        <w:rPr>
          <w:rStyle w:val="Emphasis"/>
        </w:rPr>
      </w:pPr>
      <w:r w:rsidRPr="00550B9E">
        <w:rPr>
          <w:sz w:val="16"/>
        </w:rPr>
        <w:t xml:space="preserve">Impact and Influence </w:t>
      </w:r>
      <w:r w:rsidRPr="00207372">
        <w:rPr>
          <w:rStyle w:val="StyleUnderline"/>
        </w:rPr>
        <w:t>Efficiency is a valid concern, particularly for development proponents</w:t>
      </w:r>
      <w:r w:rsidRPr="003D6CA2">
        <w:rPr>
          <w:rStyle w:val="StyleUnderline"/>
        </w:rPr>
        <w:t xml:space="preserve">, but more </w:t>
      </w:r>
      <w:r w:rsidRPr="00207372">
        <w:rPr>
          <w:rStyle w:val="StyleUnderline"/>
        </w:rPr>
        <w:t xml:space="preserve">attention needs to be given </w:t>
      </w:r>
      <w:r w:rsidRPr="009F5D77">
        <w:rPr>
          <w:rStyle w:val="StyleUnderline"/>
        </w:rPr>
        <w:t xml:space="preserve">to understanding the impact of EA on </w:t>
      </w:r>
      <w:r w:rsidRPr="009F5D77">
        <w:rPr>
          <w:rStyle w:val="Emphasis"/>
        </w:rPr>
        <w:t xml:space="preserve">decisions about development </w:t>
      </w:r>
      <w:r w:rsidRPr="009F5D77">
        <w:rPr>
          <w:rStyle w:val="StyleUnderline"/>
        </w:rPr>
        <w:t>in the Arctic and the contribution of EA to improved environmental</w:t>
      </w:r>
      <w:r w:rsidRPr="003D6CA2">
        <w:rPr>
          <w:rStyle w:val="StyleUnderline"/>
        </w:rPr>
        <w:t xml:space="preserve"> management</w:t>
      </w:r>
      <w:r w:rsidRPr="00550B9E">
        <w:rPr>
          <w:sz w:val="16"/>
        </w:rPr>
        <w:t xml:space="preserve">. </w:t>
      </w:r>
      <w:r w:rsidRPr="009F5D77">
        <w:rPr>
          <w:rStyle w:val="Emphasis"/>
          <w:highlight w:val="cyan"/>
        </w:rPr>
        <w:t xml:space="preserve">There has </w:t>
      </w:r>
      <w:r w:rsidRPr="00207372">
        <w:rPr>
          <w:rStyle w:val="Emphasis"/>
          <w:highlight w:val="cyan"/>
        </w:rPr>
        <w:t xml:space="preserve">been </w:t>
      </w:r>
      <w:r w:rsidRPr="009F5D77">
        <w:rPr>
          <w:rStyle w:val="Emphasis"/>
        </w:rPr>
        <w:t xml:space="preserve">some </w:t>
      </w:r>
      <w:r w:rsidRPr="00207372">
        <w:rPr>
          <w:rStyle w:val="Emphasis"/>
          <w:highlight w:val="cyan"/>
        </w:rPr>
        <w:t xml:space="preserve">limited </w:t>
      </w:r>
      <w:r w:rsidRPr="003D5D29">
        <w:rPr>
          <w:rStyle w:val="Emphasis"/>
        </w:rPr>
        <w:t>reporting</w:t>
      </w:r>
      <w:r w:rsidRPr="003D6CA2">
        <w:rPr>
          <w:rStyle w:val="Emphasis"/>
        </w:rPr>
        <w:t xml:space="preserve"> on the </w:t>
      </w:r>
      <w:r w:rsidRPr="009F5D77">
        <w:rPr>
          <w:rStyle w:val="Emphasis"/>
          <w:highlight w:val="cyan"/>
        </w:rPr>
        <w:t xml:space="preserve">impact of Arctic EA on decision </w:t>
      </w:r>
      <w:r w:rsidRPr="005E49D6">
        <w:rPr>
          <w:sz w:val="16"/>
          <w:szCs w:val="16"/>
        </w:rPr>
        <w:t>outcome</w:t>
      </w:r>
      <w:r w:rsidRPr="009F5D77">
        <w:rPr>
          <w:rStyle w:val="Emphasis"/>
          <w:highlight w:val="cyan"/>
        </w:rPr>
        <w:t>s</w:t>
      </w:r>
      <w:r w:rsidRPr="003D6CA2">
        <w:rPr>
          <w:rStyle w:val="Emphasis"/>
        </w:rPr>
        <w:t>.</w:t>
      </w:r>
      <w:r w:rsidRPr="00550B9E">
        <w:rPr>
          <w:sz w:val="16"/>
        </w:rPr>
        <w:t xml:space="preserve"> </w:t>
      </w:r>
      <w:r w:rsidRPr="003D6CA2">
        <w:rPr>
          <w:rStyle w:val="StyleUnderline"/>
        </w:rPr>
        <w:t>Ehrlich</w:t>
      </w:r>
      <w:r w:rsidRPr="00550B9E">
        <w:rPr>
          <w:sz w:val="16"/>
        </w:rPr>
        <w:t xml:space="preserve"> (2010), for example, </w:t>
      </w:r>
      <w:r w:rsidRPr="003D6CA2">
        <w:rPr>
          <w:rStyle w:val="StyleUnderline"/>
        </w:rPr>
        <w:t>addressed the “</w:t>
      </w:r>
      <w:r w:rsidRPr="003D5D29">
        <w:rPr>
          <w:rStyle w:val="StyleUnderline"/>
        </w:rPr>
        <w:t xml:space="preserve">weighing of evidence” with respect to the assessment of spiritual issues and the role it played </w:t>
      </w:r>
      <w:r w:rsidRPr="00196FD6">
        <w:rPr>
          <w:rStyle w:val="StyleUnderline"/>
          <w:highlight w:val="cyan"/>
        </w:rPr>
        <w:t>in</w:t>
      </w:r>
      <w:r w:rsidRPr="003D5D29">
        <w:rPr>
          <w:rStyle w:val="StyleUnderline"/>
        </w:rPr>
        <w:t xml:space="preserve"> the </w:t>
      </w:r>
      <w:r w:rsidRPr="00590013">
        <w:rPr>
          <w:rStyle w:val="Emphasis"/>
          <w:highlight w:val="cyan"/>
        </w:rPr>
        <w:t xml:space="preserve">rejection </w:t>
      </w:r>
      <w:r w:rsidRPr="00196FD6">
        <w:rPr>
          <w:rStyle w:val="Emphasis"/>
        </w:rPr>
        <w:t xml:space="preserve">of three projects </w:t>
      </w:r>
      <w:r w:rsidRPr="00196FD6">
        <w:rPr>
          <w:rStyle w:val="Emphasis"/>
          <w:highlight w:val="cyan"/>
        </w:rPr>
        <w:t>and</w:t>
      </w:r>
      <w:r w:rsidRPr="009F5D77">
        <w:rPr>
          <w:rStyle w:val="Emphasis"/>
        </w:rPr>
        <w:t xml:space="preserve"> </w:t>
      </w:r>
      <w:r w:rsidRPr="00590013">
        <w:rPr>
          <w:rStyle w:val="Emphasis"/>
          <w:highlight w:val="cyan"/>
        </w:rPr>
        <w:t xml:space="preserve">conditional approval </w:t>
      </w:r>
      <w:r w:rsidRPr="009F5D77">
        <w:rPr>
          <w:rStyle w:val="Emphasis"/>
        </w:rPr>
        <w:t>of another</w:t>
      </w:r>
      <w:r w:rsidRPr="00550B9E">
        <w:rPr>
          <w:sz w:val="16"/>
        </w:rPr>
        <w:t xml:space="preserve"> in Canada’s Arctic. </w:t>
      </w:r>
      <w:r w:rsidRPr="00207372">
        <w:rPr>
          <w:rStyle w:val="Emphasis"/>
        </w:rPr>
        <w:t>However</w:t>
      </w:r>
      <w:r w:rsidRPr="00550B9E">
        <w:rPr>
          <w:sz w:val="16"/>
        </w:rPr>
        <w:t xml:space="preserve">, Hansen (2011) argues that apart from securing traditional environmental knowledge, </w:t>
      </w:r>
      <w:r w:rsidRPr="00207372">
        <w:rPr>
          <w:rStyle w:val="Emphasis"/>
          <w:highlight w:val="cyan"/>
        </w:rPr>
        <w:t xml:space="preserve">there is little </w:t>
      </w:r>
      <w:r w:rsidRPr="00196FD6">
        <w:rPr>
          <w:rStyle w:val="Emphasis"/>
        </w:rPr>
        <w:t>evidence</w:t>
      </w:r>
      <w:r w:rsidRPr="008A040F">
        <w:rPr>
          <w:rStyle w:val="Emphasis"/>
        </w:rPr>
        <w:t xml:space="preserve"> that </w:t>
      </w:r>
      <w:r w:rsidRPr="00207372">
        <w:rPr>
          <w:rStyle w:val="Emphasis"/>
          <w:highlight w:val="cyan"/>
        </w:rPr>
        <w:t xml:space="preserve">EA </w:t>
      </w:r>
      <w:r w:rsidRPr="009F5D77">
        <w:rPr>
          <w:rStyle w:val="Emphasis"/>
        </w:rPr>
        <w:t xml:space="preserve">in the Arctic has </w:t>
      </w:r>
      <w:r w:rsidRPr="00207372">
        <w:rPr>
          <w:rStyle w:val="Emphasis"/>
          <w:highlight w:val="cyan"/>
        </w:rPr>
        <w:t>influence</w:t>
      </w:r>
      <w:r w:rsidRPr="00FD553B">
        <w:rPr>
          <w:rStyle w:val="Emphasis"/>
        </w:rPr>
        <w:t>d decision making.</w:t>
      </w:r>
    </w:p>
    <w:p w14:paraId="06816179" w14:textId="77777777" w:rsidR="00216D69" w:rsidRPr="00550B9E" w:rsidRDefault="00216D69" w:rsidP="00216D69">
      <w:pPr>
        <w:rPr>
          <w:sz w:val="16"/>
        </w:rPr>
      </w:pPr>
      <w:r w:rsidRPr="00550B9E">
        <w:rPr>
          <w:sz w:val="16"/>
        </w:rPr>
        <w:t xml:space="preserve">In </w:t>
      </w:r>
      <w:r w:rsidRPr="00F7786A">
        <w:rPr>
          <w:rStyle w:val="StyleUnderline"/>
        </w:rPr>
        <w:t>the</w:t>
      </w:r>
      <w:r w:rsidRPr="00F7786A">
        <w:rPr>
          <w:sz w:val="16"/>
        </w:rPr>
        <w:t xml:space="preserve"> Finnish context, Hildén and Jalonen (2005) report </w:t>
      </w:r>
      <w:r w:rsidRPr="00F7786A">
        <w:rPr>
          <w:rStyle w:val="StyleUnderline"/>
        </w:rPr>
        <w:t>limited influence of EA on decision-making and development choices</w:t>
      </w:r>
      <w:r w:rsidRPr="00F7786A">
        <w:rPr>
          <w:sz w:val="16"/>
        </w:rPr>
        <w:t xml:space="preserve">, and Pölönen (2006) </w:t>
      </w:r>
      <w:r w:rsidRPr="00F7786A">
        <w:rPr>
          <w:rStyle w:val="StyleUnderline"/>
        </w:rPr>
        <w:t>concludes that</w:t>
      </w:r>
      <w:r w:rsidRPr="00F7786A">
        <w:rPr>
          <w:sz w:val="16"/>
        </w:rPr>
        <w:t xml:space="preserve"> both the EU Directive and</w:t>
      </w:r>
      <w:r w:rsidRPr="00550B9E">
        <w:rPr>
          <w:sz w:val="16"/>
        </w:rPr>
        <w:t xml:space="preserve"> the Finnish EA </w:t>
      </w:r>
      <w:r w:rsidRPr="001A4C66">
        <w:rPr>
          <w:rStyle w:val="StyleUnderline"/>
          <w:highlight w:val="cyan"/>
        </w:rPr>
        <w:t xml:space="preserve">legislation fail to </w:t>
      </w:r>
      <w:r w:rsidRPr="001A4C66">
        <w:rPr>
          <w:rStyle w:val="Emphasis"/>
          <w:highlight w:val="cyan"/>
        </w:rPr>
        <w:t>guarantee</w:t>
      </w:r>
      <w:r w:rsidRPr="005F4060">
        <w:rPr>
          <w:rStyle w:val="StyleUnderline"/>
        </w:rPr>
        <w:t xml:space="preserve"> the successful </w:t>
      </w:r>
      <w:r w:rsidRPr="001A4C66">
        <w:rPr>
          <w:rStyle w:val="Emphasis"/>
          <w:highlight w:val="cyan"/>
        </w:rPr>
        <w:t xml:space="preserve">transfer of </w:t>
      </w:r>
      <w:r w:rsidRPr="00F7786A">
        <w:rPr>
          <w:rStyle w:val="Emphasis"/>
        </w:rPr>
        <w:t xml:space="preserve">assessment </w:t>
      </w:r>
      <w:r w:rsidRPr="001A4C66">
        <w:rPr>
          <w:rStyle w:val="Emphasis"/>
          <w:highlight w:val="cyan"/>
        </w:rPr>
        <w:t xml:space="preserve">results to decision </w:t>
      </w:r>
      <w:r w:rsidRPr="00F7786A">
        <w:rPr>
          <w:rStyle w:val="Emphasis"/>
        </w:rPr>
        <w:t>making</w:t>
      </w:r>
      <w:r w:rsidRPr="00F7786A">
        <w:rPr>
          <w:sz w:val="16"/>
        </w:rPr>
        <w:t>. Hokkanen</w:t>
      </w:r>
      <w:r w:rsidRPr="00550B9E">
        <w:rPr>
          <w:sz w:val="16"/>
        </w:rPr>
        <w:t xml:space="preserve"> (2001) reports that </w:t>
      </w:r>
      <w:r w:rsidRPr="005F4060">
        <w:rPr>
          <w:rStyle w:val="StyleUnderline"/>
        </w:rPr>
        <w:t xml:space="preserve">a significant amount of </w:t>
      </w:r>
      <w:r w:rsidRPr="00F7786A">
        <w:rPr>
          <w:rStyle w:val="StyleUnderline"/>
        </w:rPr>
        <w:t>raw information is generated through</w:t>
      </w:r>
      <w:r w:rsidRPr="00F7786A">
        <w:rPr>
          <w:sz w:val="16"/>
        </w:rPr>
        <w:t xml:space="preserve"> Finnish </w:t>
      </w:r>
      <w:r w:rsidRPr="00F7786A">
        <w:rPr>
          <w:rStyle w:val="StyleUnderline"/>
        </w:rPr>
        <w:t xml:space="preserve">EA, but </w:t>
      </w:r>
      <w:r w:rsidRPr="00982707">
        <w:rPr>
          <w:rStyle w:val="StyleUnderline"/>
          <w:highlight w:val="cyan"/>
        </w:rPr>
        <w:t xml:space="preserve">there is </w:t>
      </w:r>
      <w:r w:rsidRPr="00982707">
        <w:rPr>
          <w:rStyle w:val="Emphasis"/>
          <w:highlight w:val="cyan"/>
        </w:rPr>
        <w:t xml:space="preserve">insufficient time to use </w:t>
      </w:r>
      <w:r w:rsidRPr="00235A03">
        <w:rPr>
          <w:rStyle w:val="Emphasis"/>
        </w:rPr>
        <w:t>the resulting knowledge</w:t>
      </w:r>
      <w:r w:rsidRPr="00550B9E">
        <w:rPr>
          <w:sz w:val="16"/>
        </w:rPr>
        <w:t xml:space="preserve">; and Jalava et al. (2010) report that Finnish EAs suffer from irrelevant </w:t>
      </w:r>
      <w:r w:rsidRPr="00235A03">
        <w:rPr>
          <w:rStyle w:val="StyleUnderline"/>
          <w:highlight w:val="cyan"/>
        </w:rPr>
        <w:t>info</w:t>
      </w:r>
      <w:r w:rsidRPr="00550B9E">
        <w:rPr>
          <w:sz w:val="16"/>
        </w:rPr>
        <w:t>rmation reported in a lengthy way, which may serve to confuse and obscure essential points.</w:t>
      </w:r>
    </w:p>
    <w:p w14:paraId="2C85222B" w14:textId="77777777" w:rsidR="00216D69" w:rsidRPr="00550B9E" w:rsidRDefault="00216D69" w:rsidP="00216D69">
      <w:pPr>
        <w:rPr>
          <w:sz w:val="16"/>
        </w:rPr>
      </w:pPr>
      <w:r w:rsidRPr="00550B9E">
        <w:rPr>
          <w:sz w:val="16"/>
        </w:rPr>
        <w:t xml:space="preserve">Impact and influence have been long-standing issues under Russia’s EA system (Cherp and Golubeva, 2012). Von Ritter and Tsirkunov (2003), for example, found that </w:t>
      </w:r>
      <w:r w:rsidRPr="00235A03">
        <w:rPr>
          <w:rStyle w:val="StyleUnderline"/>
        </w:rPr>
        <w:t xml:space="preserve">the </w:t>
      </w:r>
      <w:r w:rsidRPr="001E2908">
        <w:rPr>
          <w:rStyle w:val="StyleUnderline"/>
          <w:highlight w:val="cyan"/>
        </w:rPr>
        <w:t xml:space="preserve">EA </w:t>
      </w:r>
      <w:r w:rsidRPr="00235A03">
        <w:rPr>
          <w:rStyle w:val="StyleUnderline"/>
        </w:rPr>
        <w:t>system</w:t>
      </w:r>
      <w:r w:rsidRPr="001B7721">
        <w:rPr>
          <w:rStyle w:val="StyleUnderline"/>
        </w:rPr>
        <w:t xml:space="preserve"> in Russia has </w:t>
      </w:r>
      <w:r w:rsidRPr="001E2908">
        <w:rPr>
          <w:rStyle w:val="StyleUnderline"/>
          <w:highlight w:val="cyan"/>
        </w:rPr>
        <w:t xml:space="preserve">had limited impact on </w:t>
      </w:r>
      <w:r w:rsidRPr="00550B9E">
        <w:rPr>
          <w:rStyle w:val="StyleUnderline"/>
        </w:rPr>
        <w:t xml:space="preserve">project </w:t>
      </w:r>
      <w:r w:rsidRPr="001E2908">
        <w:rPr>
          <w:rStyle w:val="StyleUnderline"/>
          <w:highlight w:val="cyan"/>
        </w:rPr>
        <w:t>design</w:t>
      </w:r>
      <w:r w:rsidRPr="001B7721">
        <w:rPr>
          <w:rStyle w:val="StyleUnderline"/>
        </w:rPr>
        <w:t xml:space="preserve">, aside </w:t>
      </w:r>
      <w:r w:rsidRPr="00533795">
        <w:rPr>
          <w:rStyle w:val="StyleUnderline"/>
        </w:rPr>
        <w:t>from</w:t>
      </w:r>
      <w:r w:rsidRPr="001B7721">
        <w:rPr>
          <w:rStyle w:val="StyleUnderline"/>
        </w:rPr>
        <w:t xml:space="preserve"> cases of highly visible and internationally financed projects.</w:t>
      </w:r>
      <w:r w:rsidRPr="00550B9E">
        <w:rPr>
          <w:sz w:val="16"/>
        </w:rPr>
        <w:t xml:space="preserve"> Reported among the reasons for the limited influence is the poor quality of baseline environmental data, the limited capacities of EA regions to implement regulatory requirements, and </w:t>
      </w:r>
      <w:r w:rsidRPr="00533795">
        <w:rPr>
          <w:rStyle w:val="StyleUnderline"/>
        </w:rPr>
        <w:t xml:space="preserve">the </w:t>
      </w:r>
      <w:r w:rsidRPr="001E2908">
        <w:rPr>
          <w:rStyle w:val="StyleUnderline"/>
          <w:highlight w:val="cyan"/>
        </w:rPr>
        <w:t>late prep</w:t>
      </w:r>
      <w:r w:rsidRPr="00550B9E">
        <w:rPr>
          <w:rStyle w:val="StyleUnderline"/>
        </w:rPr>
        <w:t>aration</w:t>
      </w:r>
      <w:r w:rsidRPr="00533795">
        <w:rPr>
          <w:rStyle w:val="StyleUnderline"/>
        </w:rPr>
        <w:t xml:space="preserve"> of EAs</w:t>
      </w:r>
      <w:r w:rsidRPr="00533795">
        <w:rPr>
          <w:sz w:val="16"/>
        </w:rPr>
        <w:t>—</w:t>
      </w:r>
      <w:r w:rsidRPr="00533795">
        <w:rPr>
          <w:rStyle w:val="StyleUnderline"/>
        </w:rPr>
        <w:t>of</w:t>
      </w:r>
      <w:r w:rsidRPr="001B7721">
        <w:rPr>
          <w:rStyle w:val="StyleUnderline"/>
        </w:rPr>
        <w:t xml:space="preserve">ten </w:t>
      </w:r>
      <w:r w:rsidRPr="001E2908">
        <w:rPr>
          <w:rStyle w:val="Emphasis"/>
          <w:highlight w:val="cyan"/>
        </w:rPr>
        <w:t xml:space="preserve">after important </w:t>
      </w:r>
      <w:r w:rsidRPr="00550B9E">
        <w:rPr>
          <w:rStyle w:val="Emphasis"/>
        </w:rPr>
        <w:t xml:space="preserve">project </w:t>
      </w:r>
      <w:r w:rsidRPr="001E2908">
        <w:rPr>
          <w:rStyle w:val="Emphasis"/>
          <w:highlight w:val="cyan"/>
        </w:rPr>
        <w:t>decisions have been made</w:t>
      </w:r>
      <w:r w:rsidRPr="00550B9E">
        <w:rPr>
          <w:sz w:val="16"/>
        </w:rPr>
        <w:t xml:space="preserve">. While these reasons may </w:t>
      </w:r>
      <w:r w:rsidRPr="00533795">
        <w:rPr>
          <w:rStyle w:val="StyleUnderline"/>
          <w:highlight w:val="cyan"/>
        </w:rPr>
        <w:t>reflect</w:t>
      </w:r>
      <w:r w:rsidRPr="00550B9E">
        <w:rPr>
          <w:sz w:val="16"/>
        </w:rPr>
        <w:t xml:space="preserve"> institutional and political </w:t>
      </w:r>
      <w:r w:rsidRPr="00533795">
        <w:rPr>
          <w:rStyle w:val="StyleUnderline"/>
          <w:highlight w:val="cyan"/>
        </w:rPr>
        <w:t>challenges</w:t>
      </w:r>
      <w:r w:rsidRPr="00550B9E">
        <w:rPr>
          <w:sz w:val="16"/>
        </w:rPr>
        <w:t xml:space="preserve"> within the Russian context, similar problems may be observed in other Arctic jurisdictions (e.g., MVEIRB, 2005; McCrank, 2008; Olsen and Hansen, 2014).</w:t>
      </w:r>
    </w:p>
    <w:p w14:paraId="0A7CA2D7" w14:textId="6A3CA2E3" w:rsidR="00216D69" w:rsidRDefault="00216D69" w:rsidP="00216D69">
      <w:pPr>
        <w:pStyle w:val="Heading4"/>
      </w:pPr>
      <w:r>
        <w:t>b---</w:t>
      </w:r>
      <w:r w:rsidR="00CF7230">
        <w:t>A clear regulatory requirement is key to</w:t>
      </w:r>
      <w:r>
        <w:t xml:space="preserve"> effectiveness and public participation</w:t>
      </w:r>
      <w:r w:rsidR="00CF7230">
        <w:t>.</w:t>
      </w:r>
    </w:p>
    <w:p w14:paraId="6A7FD610" w14:textId="77777777" w:rsidR="00216D69" w:rsidRDefault="00216D69" w:rsidP="00216D69">
      <w:r w:rsidRPr="00B0390A">
        <w:t xml:space="preserve">Bram </w:t>
      </w:r>
      <w:r w:rsidRPr="00B0390A">
        <w:rPr>
          <w:rStyle w:val="Style13ptBold"/>
        </w:rPr>
        <w:t>Noble &amp;</w:t>
      </w:r>
      <w:r w:rsidRPr="00B0390A">
        <w:t xml:space="preserve"> Kevin </w:t>
      </w:r>
      <w:r w:rsidRPr="00B0390A">
        <w:rPr>
          <w:rStyle w:val="Style13ptBold"/>
        </w:rPr>
        <w:t>Hanna 15</w:t>
      </w:r>
      <w:r w:rsidRPr="00B0390A">
        <w:t>, Professor,  School of Environment and Sustainability, University of Saskatchewan. Associate Prof, Centre for Environmental Assessment Research, The University of British Columbia, Fipke Centre for Innovative Research. ARCTIC</w:t>
      </w:r>
      <w:r>
        <w:t xml:space="preserve"> </w:t>
      </w:r>
      <w:r w:rsidRPr="00B0390A">
        <w:t>VOL. 68, NO. 3 (SEPTEMBER 2015) P. 341  –    355http://dx.doi.org/10.14430/arctic4501. The Arctic Institute</w:t>
      </w:r>
      <w:r>
        <w:t xml:space="preserve"> of North America</w:t>
      </w:r>
      <w:r w:rsidRPr="00B0390A">
        <w:t>.</w:t>
      </w:r>
      <w:r>
        <w:t xml:space="preserve"> //pipk</w:t>
      </w:r>
    </w:p>
    <w:p w14:paraId="45441A59" w14:textId="77777777" w:rsidR="00216D69" w:rsidRDefault="00216D69" w:rsidP="00216D69">
      <w:r w:rsidRPr="004E605E">
        <w:rPr>
          <w:rStyle w:val="Emphasis"/>
          <w:highlight w:val="cyan"/>
        </w:rPr>
        <w:t>E</w:t>
      </w:r>
      <w:r w:rsidRPr="00DA4F05">
        <w:rPr>
          <w:rStyle w:val="StyleUnderline"/>
        </w:rPr>
        <w:t xml:space="preserve">nvironmental </w:t>
      </w:r>
      <w:r w:rsidRPr="004E605E">
        <w:rPr>
          <w:rStyle w:val="Emphasis"/>
          <w:highlight w:val="cyan"/>
        </w:rPr>
        <w:t>a</w:t>
      </w:r>
      <w:r w:rsidRPr="00DA4F05">
        <w:rPr>
          <w:rStyle w:val="StyleUnderline"/>
        </w:rPr>
        <w:t xml:space="preserve">ssessment </w:t>
      </w:r>
      <w:r w:rsidRPr="004E605E">
        <w:rPr>
          <w:rStyle w:val="StyleUnderline"/>
          <w:highlight w:val="cyan"/>
        </w:rPr>
        <w:t>is</w:t>
      </w:r>
      <w:r w:rsidRPr="00DA4F05">
        <w:t xml:space="preserve"> broadly defined as </w:t>
      </w:r>
      <w:r w:rsidRPr="004E605E">
        <w:rPr>
          <w:rStyle w:val="StyleUnderline"/>
          <w:highlight w:val="cyan"/>
        </w:rPr>
        <w:t xml:space="preserve">a process for </w:t>
      </w:r>
      <w:r w:rsidRPr="00272950">
        <w:rPr>
          <w:rStyle w:val="StyleUnderline"/>
        </w:rPr>
        <w:t xml:space="preserve">identifying, predicting, </w:t>
      </w:r>
      <w:r w:rsidRPr="004E605E">
        <w:rPr>
          <w:rStyle w:val="StyleUnderline"/>
          <w:highlight w:val="cyan"/>
        </w:rPr>
        <w:t xml:space="preserve">evaluating, </w:t>
      </w:r>
      <w:r w:rsidRPr="00272950">
        <w:rPr>
          <w:rStyle w:val="StyleUnderline"/>
        </w:rPr>
        <w:t>and mitigating</w:t>
      </w:r>
      <w:r w:rsidRPr="00DA4F05">
        <w:rPr>
          <w:rStyle w:val="StyleUnderline"/>
        </w:rPr>
        <w:t xml:space="preserve"> the biophysical, social, and other relevant effects of </w:t>
      </w:r>
      <w:r w:rsidRPr="004E605E">
        <w:rPr>
          <w:rStyle w:val="StyleUnderline"/>
          <w:highlight w:val="cyan"/>
        </w:rPr>
        <w:t>development</w:t>
      </w:r>
      <w:r w:rsidRPr="00DA4F05">
        <w:rPr>
          <w:rStyle w:val="StyleUnderline"/>
        </w:rPr>
        <w:t xml:space="preserve"> </w:t>
      </w:r>
      <w:r w:rsidRPr="00272950">
        <w:rPr>
          <w:rStyle w:val="StyleUnderline"/>
          <w:highlight w:val="cyan"/>
        </w:rPr>
        <w:t xml:space="preserve">proposals </w:t>
      </w:r>
      <w:r w:rsidRPr="00272950">
        <w:rPr>
          <w:rStyle w:val="Emphasis"/>
          <w:highlight w:val="cyan"/>
        </w:rPr>
        <w:t>before</w:t>
      </w:r>
      <w:r w:rsidRPr="00DA4F05">
        <w:rPr>
          <w:rStyle w:val="StyleUnderline"/>
        </w:rPr>
        <w:t xml:space="preserve"> major </w:t>
      </w:r>
      <w:r w:rsidRPr="004E605E">
        <w:rPr>
          <w:rStyle w:val="Emphasis"/>
          <w:highlight w:val="cyan"/>
        </w:rPr>
        <w:t>decisions and commitments are made</w:t>
      </w:r>
      <w:r w:rsidRPr="00DA4F05">
        <w:t xml:space="preserve"> (IAIA and IEA, 1999). Often described as </w:t>
      </w:r>
      <w:r w:rsidRPr="00DA4F05">
        <w:rPr>
          <w:rStyle w:val="StyleUnderline"/>
        </w:rPr>
        <w:t>an environmental protection tool</w:t>
      </w:r>
      <w:r w:rsidRPr="00DA4F05">
        <w:t xml:space="preserve">, a </w:t>
      </w:r>
      <w:r w:rsidRPr="00DA4F05">
        <w:rPr>
          <w:rStyle w:val="StyleUnderline"/>
        </w:rPr>
        <w:t>methodology, and</w:t>
      </w:r>
      <w:r w:rsidRPr="00DA4F05">
        <w:t xml:space="preserve"> </w:t>
      </w:r>
      <w:r w:rsidRPr="005433B3">
        <w:rPr>
          <w:rStyle w:val="StyleUnderline"/>
          <w:highlight w:val="cyan"/>
        </w:rPr>
        <w:t>a</w:t>
      </w:r>
      <w:r w:rsidRPr="00DA4F05">
        <w:t xml:space="preserve"> </w:t>
      </w:r>
      <w:r w:rsidRPr="005433B3">
        <w:rPr>
          <w:rStyle w:val="Emphasis"/>
          <w:highlight w:val="cyan"/>
        </w:rPr>
        <w:t>regulatory requirement</w:t>
      </w:r>
      <w:r w:rsidRPr="00DA4F05">
        <w:t xml:space="preserve">, </w:t>
      </w:r>
      <w:r w:rsidRPr="00DA4F05">
        <w:rPr>
          <w:rStyle w:val="StyleUnderline"/>
        </w:rPr>
        <w:t xml:space="preserve">EA is most importantly a process designed </w:t>
      </w:r>
      <w:r w:rsidRPr="005433B3">
        <w:rPr>
          <w:rStyle w:val="StyleUnderline"/>
          <w:highlight w:val="cyan"/>
        </w:rPr>
        <w:t xml:space="preserve">to </w:t>
      </w:r>
      <w:r w:rsidRPr="005433B3">
        <w:rPr>
          <w:rStyle w:val="Emphasis"/>
          <w:highlight w:val="cyan"/>
        </w:rPr>
        <w:t>aid decision making</w:t>
      </w:r>
      <w:r w:rsidRPr="00DA4F05">
        <w:rPr>
          <w:rStyle w:val="StyleUnderline"/>
        </w:rPr>
        <w:t>,</w:t>
      </w:r>
      <w:r w:rsidRPr="00DA4F05">
        <w:t xml:space="preserve"> </w:t>
      </w:r>
      <w:r w:rsidRPr="00115793">
        <w:rPr>
          <w:rStyle w:val="StyleUnderline"/>
        </w:rPr>
        <w:t>through which concerns about the potential</w:t>
      </w:r>
      <w:r w:rsidRPr="00DA4F05">
        <w:rPr>
          <w:rStyle w:val="StyleUnderline"/>
        </w:rPr>
        <w:t xml:space="preserve"> </w:t>
      </w:r>
      <w:r w:rsidRPr="005433B3">
        <w:rPr>
          <w:rStyle w:val="StyleUnderline"/>
          <w:highlight w:val="cyan"/>
        </w:rPr>
        <w:t>environmental consequences</w:t>
      </w:r>
      <w:r w:rsidRPr="00DA4F05">
        <w:rPr>
          <w:rStyle w:val="StyleUnderline"/>
        </w:rPr>
        <w:t xml:space="preserve"> of proposed actions, public or private, </w:t>
      </w:r>
      <w:r w:rsidRPr="005433B3">
        <w:rPr>
          <w:rStyle w:val="StyleUnderline"/>
          <w:highlight w:val="cyan"/>
        </w:rPr>
        <w:t xml:space="preserve">are </w:t>
      </w:r>
      <w:r w:rsidRPr="005433B3">
        <w:rPr>
          <w:rStyle w:val="Emphasis"/>
          <w:highlight w:val="cyan"/>
        </w:rPr>
        <w:t>incorporated into decisions</w:t>
      </w:r>
      <w:r w:rsidRPr="005433B3">
        <w:rPr>
          <w:rStyle w:val="StyleUnderline"/>
          <w:highlight w:val="cyan"/>
        </w:rPr>
        <w:t xml:space="preserve"> </w:t>
      </w:r>
      <w:r w:rsidRPr="00115793">
        <w:rPr>
          <w:rStyle w:val="StyleUnderline"/>
        </w:rPr>
        <w:t>regarding those actions</w:t>
      </w:r>
      <w:r w:rsidRPr="00DA4F05">
        <w:t xml:space="preserve">. In this regard, </w:t>
      </w:r>
      <w:r w:rsidRPr="001814DA">
        <w:rPr>
          <w:rStyle w:val="StyleUnderline"/>
        </w:rPr>
        <w:t>EA can</w:t>
      </w:r>
      <w:r w:rsidRPr="00DA4F05">
        <w:t xml:space="preserve"> also be viewed as a means of </w:t>
      </w:r>
      <w:r w:rsidRPr="001814DA">
        <w:rPr>
          <w:rStyle w:val="StyleUnderline"/>
        </w:rPr>
        <w:t>strengthen</w:t>
      </w:r>
      <w:r w:rsidRPr="00DA4F05">
        <w:t xml:space="preserve">ing </w:t>
      </w:r>
      <w:r w:rsidRPr="001814DA">
        <w:rPr>
          <w:rStyle w:val="StyleUnderline"/>
        </w:rPr>
        <w:t>environmental management processes</w:t>
      </w:r>
      <w:r w:rsidRPr="00DA4F05">
        <w:t xml:space="preserve"> (Morrison-Saunders and Bailey, 1999). </w:t>
      </w:r>
      <w:r w:rsidRPr="005433B3">
        <w:rPr>
          <w:rStyle w:val="StyleUnderline"/>
        </w:rPr>
        <w:t>The</w:t>
      </w:r>
      <w:r w:rsidRPr="00DA4F05">
        <w:t xml:space="preserve"> underlying </w:t>
      </w:r>
      <w:r w:rsidRPr="001814DA">
        <w:rPr>
          <w:rStyle w:val="StyleUnderline"/>
        </w:rPr>
        <w:t xml:space="preserve">intent of EA is to enable proponents, communities, and decision makers </w:t>
      </w:r>
      <w:r w:rsidRPr="005433B3">
        <w:rPr>
          <w:rStyle w:val="StyleUnderline"/>
          <w:highlight w:val="cyan"/>
        </w:rPr>
        <w:t xml:space="preserve">to </w:t>
      </w:r>
      <w:r w:rsidRPr="005433B3">
        <w:rPr>
          <w:rStyle w:val="Emphasis"/>
          <w:highlight w:val="cyan"/>
        </w:rPr>
        <w:t>increase</w:t>
      </w:r>
      <w:r w:rsidRPr="001814DA">
        <w:rPr>
          <w:rStyle w:val="Emphasis"/>
        </w:rPr>
        <w:t xml:space="preserve"> the </w:t>
      </w:r>
      <w:r w:rsidRPr="005433B3">
        <w:rPr>
          <w:rStyle w:val="Emphasis"/>
          <w:highlight w:val="cyan"/>
        </w:rPr>
        <w:t>benefits</w:t>
      </w:r>
      <w:r w:rsidRPr="005433B3">
        <w:rPr>
          <w:rStyle w:val="StyleUnderline"/>
          <w:highlight w:val="cyan"/>
        </w:rPr>
        <w:t xml:space="preserve"> and </w:t>
      </w:r>
      <w:r w:rsidRPr="005433B3">
        <w:rPr>
          <w:rStyle w:val="Emphasis"/>
          <w:highlight w:val="cyan"/>
        </w:rPr>
        <w:t>minimize</w:t>
      </w:r>
      <w:r w:rsidRPr="001814DA">
        <w:rPr>
          <w:rStyle w:val="StyleUnderline"/>
        </w:rPr>
        <w:t xml:space="preserve"> the </w:t>
      </w:r>
      <w:r w:rsidRPr="005433B3">
        <w:rPr>
          <w:rStyle w:val="Emphasis"/>
          <w:highlight w:val="cyan"/>
        </w:rPr>
        <w:t>environmental costs of development</w:t>
      </w:r>
      <w:r w:rsidRPr="001814DA">
        <w:rPr>
          <w:rStyle w:val="StyleUnderline"/>
        </w:rPr>
        <w:t xml:space="preserve"> actions</w:t>
      </w:r>
      <w:r w:rsidRPr="00DA4F05">
        <w:t xml:space="preserve">. In this sense, </w:t>
      </w:r>
      <w:r w:rsidRPr="00026A2F">
        <w:rPr>
          <w:rStyle w:val="StyleUnderline"/>
          <w:highlight w:val="cyan"/>
        </w:rPr>
        <w:t>EA</w:t>
      </w:r>
      <w:r w:rsidRPr="001814DA">
        <w:rPr>
          <w:rStyle w:val="StyleUnderline"/>
        </w:rPr>
        <w:t xml:space="preserve"> is both a planning tool and a management tool for choosing and </w:t>
      </w:r>
      <w:r w:rsidRPr="001814DA">
        <w:rPr>
          <w:rStyle w:val="Emphasis"/>
        </w:rPr>
        <w:t>designing</w:t>
      </w:r>
      <w:r w:rsidRPr="001814DA">
        <w:rPr>
          <w:rStyle w:val="StyleUnderline"/>
        </w:rPr>
        <w:t xml:space="preserve"> developments wisely</w:t>
      </w:r>
      <w:r w:rsidRPr="00DA4F05">
        <w:t xml:space="preserve">. </w:t>
      </w:r>
      <w:r w:rsidRPr="001814DA">
        <w:rPr>
          <w:rStyle w:val="StyleUnderline"/>
        </w:rPr>
        <w:t xml:space="preserve">It </w:t>
      </w:r>
      <w:r w:rsidRPr="00026A2F">
        <w:rPr>
          <w:rStyle w:val="StyleUnderline"/>
        </w:rPr>
        <w:t>can</w:t>
      </w:r>
      <w:r w:rsidRPr="001814DA">
        <w:rPr>
          <w:rStyle w:val="StyleUnderline"/>
        </w:rPr>
        <w:t xml:space="preserve"> also be</w:t>
      </w:r>
      <w:r w:rsidRPr="00DA4F05">
        <w:t xml:space="preserve"> viewed in a </w:t>
      </w:r>
      <w:r w:rsidRPr="001814DA">
        <w:rPr>
          <w:rStyle w:val="Emphasis"/>
        </w:rPr>
        <w:t>much broader</w:t>
      </w:r>
      <w:r w:rsidRPr="00DA4F05">
        <w:t xml:space="preserve"> context: as </w:t>
      </w:r>
      <w:r w:rsidRPr="001814DA">
        <w:rPr>
          <w:rStyle w:val="Emphasis"/>
        </w:rPr>
        <w:t xml:space="preserve">a </w:t>
      </w:r>
      <w:r w:rsidRPr="00026A2F">
        <w:rPr>
          <w:rStyle w:val="Emphasis"/>
          <w:highlight w:val="cyan"/>
        </w:rPr>
        <w:t>means to influence decisions and</w:t>
      </w:r>
      <w:r w:rsidRPr="001814DA">
        <w:rPr>
          <w:rStyle w:val="Emphasis"/>
        </w:rPr>
        <w:t xml:space="preserve"> to </w:t>
      </w:r>
      <w:r w:rsidRPr="00026A2F">
        <w:rPr>
          <w:rStyle w:val="Emphasis"/>
          <w:highlight w:val="cyan"/>
        </w:rPr>
        <w:t>provide</w:t>
      </w:r>
      <w:r w:rsidRPr="001814DA">
        <w:rPr>
          <w:rStyle w:val="Emphasis"/>
        </w:rPr>
        <w:t xml:space="preserve"> </w:t>
      </w:r>
      <w:r w:rsidRPr="00026A2F">
        <w:rPr>
          <w:rStyle w:val="Emphasis"/>
          <w:highlight w:val="cyan"/>
        </w:rPr>
        <w:t>an opportunity for public debate about the merits of a proposed development</w:t>
      </w:r>
      <w:r w:rsidRPr="00026A2F">
        <w:rPr>
          <w:highlight w:val="cyan"/>
        </w:rPr>
        <w:t>.</w:t>
      </w:r>
      <w:r w:rsidRPr="00DA4F05">
        <w:t xml:space="preserve"> </w:t>
      </w:r>
    </w:p>
    <w:p w14:paraId="75E2794E" w14:textId="7AAA3E0C" w:rsidR="00892792" w:rsidRDefault="00892792" w:rsidP="00892792">
      <w:pPr>
        <w:pStyle w:val="Heading4"/>
        <w:ind w:left="720"/>
      </w:pPr>
      <w:r>
        <w:t>c---The legal signal of the plan’s certainty decks participation.</w:t>
      </w:r>
    </w:p>
    <w:p w14:paraId="0C54AA1D" w14:textId="77777777" w:rsidR="00892792" w:rsidRDefault="00892792" w:rsidP="00892792">
      <w:r w:rsidRPr="0065453D">
        <w:t xml:space="preserve">Alberto </w:t>
      </w:r>
      <w:r w:rsidRPr="0065453D">
        <w:rPr>
          <w:rStyle w:val="Style13ptBold"/>
        </w:rPr>
        <w:t>Fonseca and</w:t>
      </w:r>
      <w:r w:rsidRPr="0065453D">
        <w:t xml:space="preserve"> Patricia </w:t>
      </w:r>
      <w:r w:rsidRPr="0065453D">
        <w:rPr>
          <w:rStyle w:val="Style13ptBold"/>
        </w:rPr>
        <w:t>Fitzpatrick 24</w:t>
      </w:r>
      <w:r w:rsidRPr="0065453D">
        <w:t>, Assistant Professor (Departament of Environmental Engineering) Universidade Federal de Ouro Preto. Professor (Geography) The University of Winnipeg. "The Long and Winding Road to Meaningful Public Participation in Impact Assessment" The Routledge Handbook on Meaningful Stakeholder Engagement .https://doi.org/10.4324/9781003388227 //pipk</w:t>
      </w:r>
    </w:p>
    <w:p w14:paraId="270EC8EB" w14:textId="77777777" w:rsidR="00892792" w:rsidRDefault="00892792" w:rsidP="00892792">
      <w:r w:rsidRPr="00D9674A">
        <w:rPr>
          <w:rStyle w:val="StyleUnderline"/>
        </w:rPr>
        <w:t xml:space="preserve">There is a significant body of </w:t>
      </w:r>
      <w:r w:rsidRPr="00A21AA6">
        <w:rPr>
          <w:rStyle w:val="StyleUnderline"/>
        </w:rPr>
        <w:t>literature that examines</w:t>
      </w:r>
      <w:r w:rsidRPr="00D9674A">
        <w:rPr>
          <w:rStyle w:val="StyleUnderline"/>
        </w:rPr>
        <w:t xml:space="preserve"> public participation in EIA canvasing a variety of aspects,</w:t>
      </w:r>
      <w:r w:rsidRPr="00150186">
        <w:t xml:space="preserve"> including objectives, methods, and program design characteristics, among others. </w:t>
      </w:r>
      <w:r w:rsidRPr="00D9674A">
        <w:rPr>
          <w:rStyle w:val="Emphasis"/>
        </w:rPr>
        <w:t xml:space="preserve">This </w:t>
      </w:r>
      <w:r w:rsidRPr="00A21AA6">
        <w:rPr>
          <w:rStyle w:val="Emphasis"/>
          <w:highlight w:val="cyan"/>
        </w:rPr>
        <w:t>literature has been</w:t>
      </w:r>
      <w:r w:rsidRPr="00D9674A">
        <w:rPr>
          <w:rStyle w:val="Emphasis"/>
        </w:rPr>
        <w:t xml:space="preserve"> increasingly </w:t>
      </w:r>
      <w:r w:rsidRPr="00A21AA6">
        <w:rPr>
          <w:rStyle w:val="Emphasis"/>
          <w:highlight w:val="cyan"/>
        </w:rPr>
        <w:t>calling for more meaningful participation</w:t>
      </w:r>
      <w:r w:rsidRPr="00150186">
        <w:t xml:space="preserve">, that is participation </w:t>
      </w:r>
      <w:r w:rsidRPr="00D9674A">
        <w:rPr>
          <w:rStyle w:val="StyleUnderline"/>
        </w:rPr>
        <w:t>that</w:t>
      </w:r>
      <w:r w:rsidRPr="00150186">
        <w:t xml:space="preserve"> “… establishes the needs, values, and concerns of the public, </w:t>
      </w:r>
      <w:r w:rsidRPr="00A21AA6">
        <w:rPr>
          <w:rStyle w:val="Emphasis"/>
          <w:highlight w:val="cyan"/>
        </w:rPr>
        <w:t>provides a genuine opportunity to influence decisions</w:t>
      </w:r>
      <w:r w:rsidRPr="00150186">
        <w:t xml:space="preserve">, and uses multiple and customized methods of engagement that promote and sustain fair and open two-way dialogue” (Sinclair et al., 2022, p. 242; Sinclair &amp; Doelle, 2018). </w:t>
      </w:r>
      <w:r w:rsidRPr="00D9674A">
        <w:rPr>
          <w:rStyle w:val="StyleUnderline"/>
        </w:rPr>
        <w:t>Among the desirable components of ‘meaningfulness’ that are recurrently highlighted by EIA scholars are</w:t>
      </w:r>
      <w:r w:rsidRPr="00150186">
        <w:t xml:space="preserve"> the following: • </w:t>
      </w:r>
      <w:r w:rsidRPr="00A21AA6">
        <w:rPr>
          <w:rStyle w:val="Emphasis"/>
          <w:highlight w:val="cyan"/>
        </w:rPr>
        <w:t>Involve</w:t>
      </w:r>
      <w:r w:rsidRPr="00D9674A">
        <w:rPr>
          <w:rStyle w:val="Emphasis"/>
        </w:rPr>
        <w:t xml:space="preserve">ment of </w:t>
      </w:r>
      <w:r w:rsidRPr="00A21AA6">
        <w:rPr>
          <w:rStyle w:val="Emphasis"/>
          <w:highlight w:val="cyan"/>
        </w:rPr>
        <w:t>the public early</w:t>
      </w:r>
      <w:r w:rsidRPr="00D9674A">
        <w:rPr>
          <w:rStyle w:val="Emphasis"/>
        </w:rPr>
        <w:t xml:space="preserve"> in process </w:t>
      </w:r>
      <w:r w:rsidRPr="00A21AA6">
        <w:rPr>
          <w:rStyle w:val="Emphasis"/>
          <w:highlight w:val="cyan"/>
        </w:rPr>
        <w:t>so participants can</w:t>
      </w:r>
      <w:r w:rsidRPr="00D9674A">
        <w:rPr>
          <w:rStyle w:val="Emphasis"/>
        </w:rPr>
        <w:t xml:space="preserve"> shape the discussions and have an </w:t>
      </w:r>
      <w:r w:rsidRPr="00A21AA6">
        <w:rPr>
          <w:rStyle w:val="Emphasis"/>
          <w:highlight w:val="cyan"/>
        </w:rPr>
        <w:t>impact</w:t>
      </w:r>
      <w:r w:rsidRPr="00D9674A">
        <w:rPr>
          <w:rStyle w:val="Emphasis"/>
        </w:rPr>
        <w:t xml:space="preserve"> on </w:t>
      </w:r>
      <w:r w:rsidRPr="00A21AA6">
        <w:rPr>
          <w:rStyle w:val="Emphasis"/>
          <w:highlight w:val="cyan"/>
        </w:rPr>
        <w:t>decisions</w:t>
      </w:r>
      <w:r w:rsidRPr="00150186">
        <w:t xml:space="preserve"> (Doelle, 2018), </w:t>
      </w:r>
      <w:r w:rsidRPr="00A21AA6">
        <w:rPr>
          <w:rStyle w:val="Emphasis"/>
          <w:highlight w:val="cyan"/>
        </w:rPr>
        <w:t>including participation in decision-making over</w:t>
      </w:r>
      <w:r w:rsidRPr="00D9674A">
        <w:rPr>
          <w:rStyle w:val="Emphasis"/>
        </w:rPr>
        <w:t xml:space="preserve"> strategic </w:t>
      </w:r>
      <w:r w:rsidRPr="00A21AA6">
        <w:rPr>
          <w:rStyle w:val="Emphasis"/>
          <w:highlight w:val="cyan"/>
        </w:rPr>
        <w:t>development plans</w:t>
      </w:r>
      <w:r w:rsidRPr="00D9674A">
        <w:rPr>
          <w:rStyle w:val="Emphasis"/>
        </w:rPr>
        <w:t xml:space="preserve"> and programs</w:t>
      </w:r>
      <w:r w:rsidRPr="00150186">
        <w:t xml:space="preserve"> (Rega &amp; Baldizzone, 2015); • Adequate notice and sufficient time to prepare an informed submission (Doelle, 2018; Sinclair &amp; Diduck, 2016; Stewart &amp; Sinclair, 2007); • Participant assistance (Doelle, 2018; Stewart &amp; Sinclair, 2007), including funding and capacity-building; • Modes of participation which promote two-way dialogue (Stewart &amp; Sinclair, 2007), which can allow for learning (Doelle, 2018; Stewart &amp; Sinclair, 2007);</w:t>
      </w:r>
      <w:r>
        <w:t xml:space="preserve"> </w:t>
      </w:r>
      <w:r w:rsidRPr="00D9674A">
        <w:t xml:space="preserve">• Access to information to ensure transparency throughout the project life cycle (Sinclair &amp; Diduck, 2016); • </w:t>
      </w:r>
      <w:r w:rsidRPr="00A21AA6">
        <w:rPr>
          <w:rStyle w:val="StyleUnderline"/>
          <w:highlight w:val="cyan"/>
        </w:rPr>
        <w:t>Implement</w:t>
      </w:r>
      <w:r w:rsidRPr="00ED0350">
        <w:rPr>
          <w:rStyle w:val="StyleUnderline"/>
        </w:rPr>
        <w:t>ing the principles of natural justice</w:t>
      </w:r>
      <w:r w:rsidRPr="00D9674A">
        <w:t xml:space="preserve"> (Doelle, 2018), </w:t>
      </w:r>
      <w:r w:rsidRPr="00ED0350">
        <w:rPr>
          <w:rStyle w:val="StyleUnderline"/>
        </w:rPr>
        <w:t>including</w:t>
      </w:r>
      <w:r w:rsidRPr="00D9674A">
        <w:t xml:space="preserve"> access to process, through hearing requirements, written and oral comments, and </w:t>
      </w:r>
      <w:r w:rsidRPr="00A21AA6">
        <w:rPr>
          <w:rStyle w:val="Emphasis"/>
          <w:highlight w:val="cyan"/>
        </w:rPr>
        <w:t>the right to challenge decisions</w:t>
      </w:r>
      <w:r w:rsidRPr="00D9674A">
        <w:t xml:space="preserve"> (Woods, 2009); and • Reporting back on how public comments are addressed, through tools such as an issuestracking table. The interplay amongst these elements necessitates careful consideration of each component, as well as how these components fit in the overall plan. When designing, discussing, or evaluating participatory EIA systems, it is important to understand several issues.</w:t>
      </w:r>
    </w:p>
    <w:p w14:paraId="7D3EA38D" w14:textId="77777777" w:rsidR="00892792" w:rsidRDefault="00892792" w:rsidP="00892792">
      <w:r w:rsidRPr="00504A6E">
        <w:rPr>
          <w:rStyle w:val="StyleUnderline"/>
        </w:rPr>
        <w:t xml:space="preserve">At </w:t>
      </w:r>
      <w:r w:rsidRPr="00A21AA6">
        <w:rPr>
          <w:rStyle w:val="StyleUnderline"/>
          <w:highlight w:val="cyan"/>
        </w:rPr>
        <w:t>the center</w:t>
      </w:r>
      <w:r w:rsidRPr="00504A6E">
        <w:rPr>
          <w:rStyle w:val="StyleUnderline"/>
        </w:rPr>
        <w:t xml:space="preserve"> of any engagement project is the </w:t>
      </w:r>
      <w:r w:rsidRPr="00A21AA6">
        <w:rPr>
          <w:rStyle w:val="StyleUnderline"/>
          <w:highlight w:val="cyan"/>
        </w:rPr>
        <w:t>question of</w:t>
      </w:r>
      <w:r w:rsidRPr="00504A6E">
        <w:rPr>
          <w:rStyle w:val="StyleUnderline"/>
        </w:rPr>
        <w:t xml:space="preserve"> empowerment</w:t>
      </w:r>
      <w:r w:rsidRPr="00D9674A">
        <w:t xml:space="preserve"> – </w:t>
      </w:r>
      <w:r w:rsidRPr="00504A6E">
        <w:rPr>
          <w:rStyle w:val="Emphasis"/>
        </w:rPr>
        <w:t xml:space="preserve">specifically </w:t>
      </w:r>
      <w:r w:rsidRPr="00A21AA6">
        <w:rPr>
          <w:rStyle w:val="Emphasis"/>
          <w:highlight w:val="cyan"/>
        </w:rPr>
        <w:t>how much control is afforded to the</w:t>
      </w:r>
      <w:r w:rsidRPr="00504A6E">
        <w:rPr>
          <w:rStyle w:val="Emphasis"/>
        </w:rPr>
        <w:t xml:space="preserve"> interested </w:t>
      </w:r>
      <w:r w:rsidRPr="00A21AA6">
        <w:rPr>
          <w:rStyle w:val="Emphasis"/>
          <w:highlight w:val="cyan"/>
        </w:rPr>
        <w:t>public in</w:t>
      </w:r>
      <w:r w:rsidRPr="00504A6E">
        <w:rPr>
          <w:rStyle w:val="Emphasis"/>
        </w:rPr>
        <w:t xml:space="preserve"> the </w:t>
      </w:r>
      <w:r w:rsidRPr="00A21AA6">
        <w:rPr>
          <w:rStyle w:val="Emphasis"/>
          <w:highlight w:val="cyan"/>
        </w:rPr>
        <w:t>decision-making</w:t>
      </w:r>
      <w:r w:rsidRPr="00504A6E">
        <w:rPr>
          <w:rStyle w:val="Emphasis"/>
        </w:rPr>
        <w:t xml:space="preserve"> process</w:t>
      </w:r>
      <w:r w:rsidRPr="00D9674A">
        <w:t xml:space="preserve">. One of the earliest works in this area was carried out by Arnstein (1969), who conceptualized the famous 8-rung ladder of citizen participation, as discussed in introduction of this handbook (Buhmann et al., 2024). </w:t>
      </w:r>
      <w:r w:rsidRPr="00504A6E">
        <w:rPr>
          <w:rStyle w:val="StyleUnderline"/>
        </w:rPr>
        <w:t>The International Association of Public Participation</w:t>
      </w:r>
      <w:r w:rsidRPr="00D9674A">
        <w:t xml:space="preserve"> (IAP2, 2023) </w:t>
      </w:r>
      <w:r w:rsidRPr="00504A6E">
        <w:rPr>
          <w:rStyle w:val="StyleUnderline"/>
        </w:rPr>
        <w:t>later reduced the levels of empowerment to five: inform, consult, involve, collaborate, and empower</w:t>
      </w:r>
      <w:r w:rsidRPr="00D9674A">
        <w:t xml:space="preserve">. </w:t>
      </w:r>
      <w:r w:rsidRPr="00A21AA6">
        <w:rPr>
          <w:rStyle w:val="Emphasis"/>
          <w:highlight w:val="cyan"/>
        </w:rPr>
        <w:t>Scholars</w:t>
      </w:r>
      <w:r w:rsidRPr="00D9674A">
        <w:t xml:space="preserve"> often </w:t>
      </w:r>
      <w:r w:rsidRPr="00A21AA6">
        <w:rPr>
          <w:rStyle w:val="Emphasis"/>
          <w:highlight w:val="cyan"/>
        </w:rPr>
        <w:t>call for</w:t>
      </w:r>
      <w:r w:rsidRPr="00504A6E">
        <w:rPr>
          <w:rStyle w:val="Emphasis"/>
        </w:rPr>
        <w:t xml:space="preserve"> the </w:t>
      </w:r>
      <w:r w:rsidRPr="00A21AA6">
        <w:rPr>
          <w:rStyle w:val="Emphasis"/>
          <w:highlight w:val="cyan"/>
        </w:rPr>
        <w:t>empowerment of the public(s) in decisions</w:t>
      </w:r>
      <w:r w:rsidRPr="00D9674A">
        <w:t xml:space="preserve">. This goal is aligned with </w:t>
      </w:r>
      <w:r w:rsidRPr="00504A6E">
        <w:rPr>
          <w:rStyle w:val="StyleUnderline"/>
        </w:rPr>
        <w:t xml:space="preserve">ensuring that </w:t>
      </w:r>
      <w:r w:rsidRPr="00A21AA6">
        <w:rPr>
          <w:rStyle w:val="StyleUnderline"/>
          <w:highlight w:val="cyan"/>
        </w:rPr>
        <w:t>state decisions</w:t>
      </w:r>
      <w:r w:rsidRPr="00504A6E">
        <w:rPr>
          <w:rStyle w:val="StyleUnderline"/>
        </w:rPr>
        <w:t xml:space="preserve"> better consider both economic interests (</w:t>
      </w:r>
      <w:r w:rsidRPr="00D9674A">
        <w:t xml:space="preserve">as represented by corporations) </w:t>
      </w:r>
      <w:r w:rsidRPr="00504A6E">
        <w:rPr>
          <w:rStyle w:val="StyleUnderline"/>
        </w:rPr>
        <w:t>and public interests</w:t>
      </w:r>
      <w:r w:rsidRPr="00D9674A">
        <w:t xml:space="preserve"> (as represented by public(s)) </w:t>
      </w:r>
      <w:r w:rsidRPr="00504A6E">
        <w:rPr>
          <w:rStyle w:val="StyleUnderline"/>
        </w:rPr>
        <w:t>in the decision</w:t>
      </w:r>
      <w:r w:rsidRPr="00D9674A">
        <w:t xml:space="preserve">. </w:t>
      </w:r>
      <w:r w:rsidRPr="00504A6E">
        <w:rPr>
          <w:rStyle w:val="StyleUnderline"/>
        </w:rPr>
        <w:t xml:space="preserve">In practice, however, engagement opportunities, particularly those identified in legislation, better </w:t>
      </w:r>
      <w:r w:rsidRPr="00A21AA6">
        <w:rPr>
          <w:rStyle w:val="StyleUnderline"/>
          <w:highlight w:val="cyan"/>
        </w:rPr>
        <w:t xml:space="preserve">lend themselves to </w:t>
      </w:r>
      <w:r w:rsidRPr="00A21AA6">
        <w:rPr>
          <w:rStyle w:val="Emphasis"/>
          <w:highlight w:val="cyan"/>
        </w:rPr>
        <w:t>tokenism</w:t>
      </w:r>
      <w:r w:rsidRPr="00D9674A">
        <w:t xml:space="preserve"> – </w:t>
      </w:r>
      <w:r w:rsidRPr="00A21AA6">
        <w:rPr>
          <w:rStyle w:val="Emphasis"/>
          <w:highlight w:val="cyan"/>
        </w:rPr>
        <w:t>informing the public about the project, and providing</w:t>
      </w:r>
      <w:r w:rsidRPr="00504A6E">
        <w:rPr>
          <w:rStyle w:val="Emphasis"/>
        </w:rPr>
        <w:t xml:space="preserve"> some </w:t>
      </w:r>
      <w:r w:rsidRPr="00A21AA6">
        <w:rPr>
          <w:rStyle w:val="Emphasis"/>
          <w:highlight w:val="cyan"/>
        </w:rPr>
        <w:t>entryways into sharing information with the decision-maker</w:t>
      </w:r>
      <w:r w:rsidRPr="00D9674A">
        <w:t xml:space="preserve">. </w:t>
      </w:r>
      <w:r w:rsidRPr="00504A6E">
        <w:rPr>
          <w:rStyle w:val="StyleUnderline"/>
        </w:rPr>
        <w:t xml:space="preserve">This </w:t>
      </w:r>
      <w:r w:rsidRPr="00A21AA6">
        <w:rPr>
          <w:rStyle w:val="StyleUnderline"/>
          <w:highlight w:val="cyan"/>
        </w:rPr>
        <w:t>mismatch between</w:t>
      </w:r>
      <w:r w:rsidRPr="00504A6E">
        <w:rPr>
          <w:rStyle w:val="StyleUnderline"/>
        </w:rPr>
        <w:t xml:space="preserve"> individual </w:t>
      </w:r>
      <w:r w:rsidRPr="00A21AA6">
        <w:rPr>
          <w:rStyle w:val="StyleUnderline"/>
          <w:highlight w:val="cyan"/>
        </w:rPr>
        <w:t>expectations and</w:t>
      </w:r>
      <w:r w:rsidRPr="00504A6E">
        <w:rPr>
          <w:rStyle w:val="StyleUnderline"/>
        </w:rPr>
        <w:t xml:space="preserve"> design </w:t>
      </w:r>
      <w:r w:rsidRPr="00A21AA6">
        <w:rPr>
          <w:rStyle w:val="StyleUnderline"/>
          <w:highlight w:val="cyan"/>
        </w:rPr>
        <w:t>limitations can lead to disillusionment</w:t>
      </w:r>
      <w:r w:rsidRPr="00504A6E">
        <w:rPr>
          <w:rStyle w:val="StyleUnderline"/>
        </w:rPr>
        <w:t xml:space="preserve"> and disenfranchisement by participations, </w:t>
      </w:r>
      <w:r w:rsidRPr="00A21AA6">
        <w:rPr>
          <w:rStyle w:val="StyleUnderline"/>
          <w:highlight w:val="cyan"/>
        </w:rPr>
        <w:t>who</w:t>
      </w:r>
      <w:r w:rsidRPr="00504A6E">
        <w:rPr>
          <w:rStyle w:val="StyleUnderline"/>
        </w:rPr>
        <w:t xml:space="preserve"> come to </w:t>
      </w:r>
      <w:r w:rsidRPr="00A21AA6">
        <w:rPr>
          <w:rStyle w:val="Emphasis"/>
          <w:highlight w:val="cyan"/>
        </w:rPr>
        <w:t>see project approval as a ‘foregone conclusion’</w:t>
      </w:r>
      <w:r w:rsidRPr="00D9674A">
        <w:t xml:space="preserve"> (e.g., Diduck &amp; Sinclair, 2002; Diduck et al., 2002).</w:t>
      </w:r>
    </w:p>
    <w:p w14:paraId="60B3AFCE" w14:textId="40D630BD" w:rsidR="00216D69" w:rsidRDefault="00892792" w:rsidP="00216D69">
      <w:pPr>
        <w:pStyle w:val="Heading4"/>
      </w:pPr>
      <w:r>
        <w:t>d</w:t>
      </w:r>
      <w:r w:rsidR="00216D69">
        <w:t>---</w:t>
      </w:r>
      <w:r w:rsidR="00A21AA6">
        <w:t>That</w:t>
      </w:r>
      <w:r w:rsidR="00216D69">
        <w:t xml:space="preserve"> </w:t>
      </w:r>
      <w:r w:rsidR="00B451C8">
        <w:t>causes obstructionism. Can’t solve case or the net benefit.</w:t>
      </w:r>
    </w:p>
    <w:p w14:paraId="686C6C1E" w14:textId="77777777" w:rsidR="00216D69" w:rsidRPr="001319B7" w:rsidRDefault="00216D69" w:rsidP="00216D69">
      <w:r w:rsidRPr="0083533B">
        <w:t xml:space="preserve">Aniekan </w:t>
      </w:r>
      <w:r w:rsidRPr="0083533B">
        <w:rPr>
          <w:rStyle w:val="Style13ptBold"/>
        </w:rPr>
        <w:t>Udofia et al 17</w:t>
      </w:r>
      <w:r w:rsidRPr="0083533B">
        <w:t xml:space="preserve">, Bram Noble &amp; Greg Poelzer. School of Environment and Sustainability. Dep't of Geography. Dep't of Political Studies. University of Saskatchewan. </w:t>
      </w:r>
      <w:r>
        <w:t>“</w:t>
      </w:r>
      <w:r w:rsidRPr="0083533B">
        <w:t>Meaningful and efficient? Enduring challenges to Aboriginal participation in environmental assessment.</w:t>
      </w:r>
      <w:r>
        <w:t>”</w:t>
      </w:r>
      <w:r w:rsidRPr="0083533B">
        <w:t xml:space="preserve"> </w:t>
      </w:r>
      <w:r w:rsidRPr="004E15B5">
        <w:rPr>
          <w:i/>
          <w:iCs/>
        </w:rPr>
        <w:t>Environmental Impact Assessment Review</w:t>
      </w:r>
      <w:r w:rsidRPr="0083533B">
        <w:t xml:space="preserve"> Volume 65, July 2017, Pages 164-174. </w:t>
      </w:r>
      <w:hyperlink r:id="rId7" w:history="1">
        <w:r w:rsidRPr="004745C2">
          <w:rPr>
            <w:rStyle w:val="Hyperlink"/>
          </w:rPr>
          <w:t>https://doi.org/10.1016/j.eiar.2016.04.008</w:t>
        </w:r>
      </w:hyperlink>
      <w:r>
        <w:t xml:space="preserve"> //pipk</w:t>
      </w:r>
    </w:p>
    <w:p w14:paraId="227CA586" w14:textId="77777777" w:rsidR="00216D69" w:rsidRDefault="00216D69" w:rsidP="00216D69">
      <w:r w:rsidRPr="00E865D5">
        <w:t xml:space="preserve">Second, </w:t>
      </w:r>
      <w:r w:rsidRPr="009E3D06">
        <w:rPr>
          <w:rStyle w:val="StyleUnderline"/>
          <w:highlight w:val="cyan"/>
        </w:rPr>
        <w:t>early relationship building is a pre-requisite to meaningful and efficient participation</w:t>
      </w:r>
      <w:r w:rsidRPr="00E865D5">
        <w:t xml:space="preserve"> (</w:t>
      </w:r>
      <w:bookmarkStart w:id="0" w:name="bbb0495"/>
      <w:r w:rsidRPr="00E865D5">
        <w:fldChar w:fldCharType="begin"/>
      </w:r>
      <w:r w:rsidRPr="00E865D5">
        <w:instrText>HYPERLINK "https://www-sciencedirect-com.proxy.lib.umich.edu/science/article/pii/S0195925515300536?via=ihub" \l "bb0495"</w:instrText>
      </w:r>
      <w:r w:rsidRPr="00E865D5">
        <w:fldChar w:fldCharType="separate"/>
      </w:r>
      <w:r w:rsidRPr="00E865D5">
        <w:rPr>
          <w:rStyle w:val="Hyperlink"/>
        </w:rPr>
        <w:t>Tuck et al., 2005</w:t>
      </w:r>
      <w:r w:rsidRPr="00E865D5">
        <w:fldChar w:fldCharType="end"/>
      </w:r>
      <w:bookmarkEnd w:id="0"/>
      <w:r w:rsidRPr="00E865D5">
        <w:t xml:space="preserve">), </w:t>
      </w:r>
      <w:r w:rsidRPr="00D00D0B">
        <w:rPr>
          <w:rStyle w:val="StyleUnderline"/>
        </w:rPr>
        <w:t xml:space="preserve">and Aboriginal </w:t>
      </w:r>
      <w:r w:rsidRPr="005E171D">
        <w:rPr>
          <w:rStyle w:val="StyleUnderline"/>
          <w:highlight w:val="cyan"/>
        </w:rPr>
        <w:t>communities need to be involved at the early stages of development</w:t>
      </w:r>
      <w:r w:rsidRPr="00E865D5">
        <w:t xml:space="preserve"> (</w:t>
      </w:r>
      <w:bookmarkStart w:id="1" w:name="bbb0240"/>
      <w:r w:rsidRPr="00E865D5">
        <w:fldChar w:fldCharType="begin"/>
      </w:r>
      <w:r w:rsidRPr="00E865D5">
        <w:instrText>HYPERLINK "https://www-sciencedirect-com.proxy.lib.umich.edu/science/article/pii/S0195925515300536?via=ihub" \l "bb0240"</w:instrText>
      </w:r>
      <w:r w:rsidRPr="00E865D5">
        <w:fldChar w:fldCharType="separate"/>
      </w:r>
      <w:r w:rsidRPr="00E865D5">
        <w:rPr>
          <w:rStyle w:val="Hyperlink"/>
        </w:rPr>
        <w:t>Kirchoff et al., 2013</w:t>
      </w:r>
      <w:r w:rsidRPr="00E865D5">
        <w:fldChar w:fldCharType="end"/>
      </w:r>
      <w:bookmarkEnd w:id="1"/>
      <w:r w:rsidRPr="00E865D5">
        <w:t>, </w:t>
      </w:r>
      <w:bookmarkStart w:id="2" w:name="bbb0145"/>
      <w:r w:rsidRPr="00E865D5">
        <w:fldChar w:fldCharType="begin"/>
      </w:r>
      <w:r w:rsidRPr="00E865D5">
        <w:instrText>HYPERLINK "https://www-sciencedirect-com.proxy.lib.umich.edu/science/article/pii/S0195925515300536?via=ihub" \l "bb0145"</w:instrText>
      </w:r>
      <w:r w:rsidRPr="00E865D5">
        <w:fldChar w:fldCharType="separate"/>
      </w:r>
      <w:r w:rsidRPr="00E865D5">
        <w:rPr>
          <w:rStyle w:val="Hyperlink"/>
        </w:rPr>
        <w:t>Fidler and Hitch, 2007</w:t>
      </w:r>
      <w:r w:rsidRPr="00E865D5">
        <w:fldChar w:fldCharType="end"/>
      </w:r>
      <w:bookmarkEnd w:id="2"/>
      <w:r w:rsidRPr="00E865D5">
        <w:t xml:space="preserve">). However, our research suggests that this is a commonly understood principle, but it remains an opportunity that many government agencies and proponents either do not take advantage of or are unable to realize due to other, underlying challenges – including the lack of clarity about their respective responsibilities regarding participation and consultation and, </w:t>
      </w:r>
      <w:r w:rsidRPr="003C388B">
        <w:t xml:space="preserve">in some cases, </w:t>
      </w:r>
      <w:r w:rsidRPr="003C388B">
        <w:rPr>
          <w:rStyle w:val="StyleUnderline"/>
        </w:rPr>
        <w:t xml:space="preserve">Aboriginal </w:t>
      </w:r>
      <w:r w:rsidRPr="005E171D">
        <w:rPr>
          <w:rStyle w:val="StyleUnderline"/>
          <w:highlight w:val="cyan"/>
        </w:rPr>
        <w:t>communities' use</w:t>
      </w:r>
      <w:r w:rsidRPr="003C388B">
        <w:t xml:space="preserve"> of “</w:t>
      </w:r>
      <w:r w:rsidRPr="005E171D">
        <w:rPr>
          <w:rStyle w:val="StyleUnderline"/>
          <w:highlight w:val="cyan"/>
        </w:rPr>
        <w:t>constructive conflict</w:t>
      </w:r>
      <w:r w:rsidRPr="00E865D5">
        <w:t>”. </w:t>
      </w:r>
      <w:bookmarkStart w:id="3" w:name="bbb0285"/>
      <w:r w:rsidRPr="00E865D5">
        <w:fldChar w:fldCharType="begin"/>
      </w:r>
      <w:r w:rsidRPr="00E865D5">
        <w:instrText>HYPERLINK "https://www-sciencedirect-com.proxy.lib.umich.edu/science/article/pii/S0195925515300536?via=ihub" \l "bb0285"</w:instrText>
      </w:r>
      <w:r w:rsidRPr="00E865D5">
        <w:fldChar w:fldCharType="separate"/>
      </w:r>
      <w:r w:rsidRPr="00E865D5">
        <w:rPr>
          <w:rStyle w:val="Hyperlink"/>
        </w:rPr>
        <w:t>Maclean et al. (2015)</w:t>
      </w:r>
      <w:r w:rsidRPr="00E865D5">
        <w:fldChar w:fldCharType="end"/>
      </w:r>
      <w:bookmarkEnd w:id="3"/>
      <w:r w:rsidRPr="00E865D5">
        <w:t xml:space="preserve"> report than in some instances, depending on the institutional setting, </w:t>
      </w:r>
      <w:r w:rsidRPr="003C388B">
        <w:rPr>
          <w:rStyle w:val="StyleUnderline"/>
        </w:rPr>
        <w:t xml:space="preserve">Aboriginal communities introduce constructive conflict (e.g. protests, roadblocks) as a means </w:t>
      </w:r>
      <w:r w:rsidRPr="00E900F2">
        <w:rPr>
          <w:rStyle w:val="StyleUnderline"/>
          <w:highlight w:val="cyan"/>
        </w:rPr>
        <w:t>to address power relations and</w:t>
      </w:r>
      <w:r w:rsidRPr="003C388B">
        <w:rPr>
          <w:rStyle w:val="StyleUnderline"/>
        </w:rPr>
        <w:t xml:space="preserve"> more directly </w:t>
      </w:r>
      <w:r w:rsidRPr="00E900F2">
        <w:rPr>
          <w:rStyle w:val="StyleUnderline"/>
          <w:highlight w:val="cyan"/>
        </w:rPr>
        <w:t>influence EA processes</w:t>
      </w:r>
      <w:r w:rsidRPr="00E865D5">
        <w:t xml:space="preserve">. </w:t>
      </w:r>
      <w:r w:rsidRPr="003C388B">
        <w:rPr>
          <w:rStyle w:val="StyleUnderline"/>
        </w:rPr>
        <w:t>In those cases where such constructive conflict has played out in EA, however,</w:t>
      </w:r>
      <w:r w:rsidRPr="00E865D5">
        <w:t xml:space="preserve"> such as the Victor diamond mine project in northern </w:t>
      </w:r>
      <w:hyperlink r:id="rId8" w:tooltip="Learn more about Ontario from ScienceDirect's AI-generated Topic Pages" w:history="1">
        <w:r w:rsidRPr="00E865D5">
          <w:rPr>
            <w:rStyle w:val="Hyperlink"/>
          </w:rPr>
          <w:t>Ontario</w:t>
        </w:r>
      </w:hyperlink>
      <w:r w:rsidRPr="00E865D5">
        <w:t> (</w:t>
      </w:r>
      <w:bookmarkStart w:id="4" w:name="bbb0520"/>
      <w:r w:rsidRPr="00E865D5">
        <w:fldChar w:fldCharType="begin"/>
      </w:r>
      <w:r w:rsidRPr="00E865D5">
        <w:instrText>HYPERLINK "https://www-sciencedirect-com.proxy.lib.umich.edu/science/article/pii/S0195925515300536?via=ihub" \l "bb0520"</w:instrText>
      </w:r>
      <w:r w:rsidRPr="00E865D5">
        <w:fldChar w:fldCharType="separate"/>
      </w:r>
      <w:r w:rsidRPr="00E865D5">
        <w:rPr>
          <w:rStyle w:val="Hyperlink"/>
        </w:rPr>
        <w:t>Whitelaw et al., 2009</w:t>
      </w:r>
      <w:r w:rsidRPr="00E865D5">
        <w:fldChar w:fldCharType="end"/>
      </w:r>
      <w:r w:rsidRPr="00E865D5">
        <w:t xml:space="preserve">), </w:t>
      </w:r>
      <w:r w:rsidRPr="003C388B">
        <w:rPr>
          <w:rStyle w:val="Emphasis"/>
        </w:rPr>
        <w:t xml:space="preserve">it can often be </w:t>
      </w:r>
      <w:r w:rsidRPr="00E900F2">
        <w:rPr>
          <w:rStyle w:val="Emphasis"/>
          <w:highlight w:val="cyan"/>
        </w:rPr>
        <w:t>attributed to the lack of early relationship building and</w:t>
      </w:r>
      <w:r w:rsidRPr="003C388B">
        <w:rPr>
          <w:rStyle w:val="Emphasis"/>
        </w:rPr>
        <w:t xml:space="preserve"> Aboriginal </w:t>
      </w:r>
      <w:r w:rsidRPr="00E900F2">
        <w:rPr>
          <w:rStyle w:val="Emphasis"/>
          <w:highlight w:val="cyan"/>
        </w:rPr>
        <w:t>communities “being shut out of the EA process” from the outset</w:t>
      </w:r>
      <w:r w:rsidRPr="00E865D5">
        <w:t xml:space="preserve"> (</w:t>
      </w:r>
      <w:bookmarkStart w:id="5" w:name="bbb0245"/>
      <w:r w:rsidRPr="00E865D5">
        <w:fldChar w:fldCharType="begin"/>
      </w:r>
      <w:r w:rsidRPr="00E865D5">
        <w:instrText>HYPERLINK "https://www-sciencedirect-com.proxy.lib.umich.edu/science/article/pii/S0195925515300536?via=ihub" \l "bb0245"</w:instrText>
      </w:r>
      <w:r w:rsidRPr="00E865D5">
        <w:fldChar w:fldCharType="separate"/>
      </w:r>
      <w:r w:rsidRPr="00E865D5">
        <w:rPr>
          <w:rStyle w:val="Hyperlink"/>
        </w:rPr>
        <w:t>Kooses, 2004</w:t>
      </w:r>
      <w:r w:rsidRPr="00E865D5">
        <w:fldChar w:fldCharType="end"/>
      </w:r>
      <w:bookmarkEnd w:id="5"/>
      <w:r w:rsidRPr="00E865D5">
        <w:t>). Based on experiences with EA and resource developments in British Columbia (</w:t>
      </w:r>
      <w:bookmarkStart w:id="6" w:name="bbb0050"/>
      <w:r w:rsidRPr="00E865D5">
        <w:fldChar w:fldCharType="begin"/>
      </w:r>
      <w:r w:rsidRPr="00E865D5">
        <w:instrText>HYPERLINK "https://www-sciencedirect-com.proxy.lib.umich.edu/science/article/pii/S0195925515300536?via=ihub" \l "bb0050"</w:instrText>
      </w:r>
      <w:r w:rsidRPr="00E865D5">
        <w:fldChar w:fldCharType="separate"/>
      </w:r>
      <w:r w:rsidRPr="00E865D5">
        <w:rPr>
          <w:rStyle w:val="Hyperlink"/>
        </w:rPr>
        <w:t>Booth and Skelton, 2011c</w:t>
      </w:r>
      <w:r w:rsidRPr="00E865D5">
        <w:fldChar w:fldCharType="end"/>
      </w:r>
      <w:bookmarkEnd w:id="6"/>
      <w:r w:rsidRPr="00E865D5">
        <w:t>), diamond mining in northern Ontario (</w:t>
      </w:r>
      <w:hyperlink r:id="rId9" w:anchor="bb0520" w:history="1">
        <w:r w:rsidRPr="00E865D5">
          <w:rPr>
            <w:rStyle w:val="Hyperlink"/>
          </w:rPr>
          <w:t>Whitelaw et al., 2009</w:t>
        </w:r>
      </w:hyperlink>
      <w:bookmarkEnd w:id="4"/>
      <w:r w:rsidRPr="00E865D5">
        <w:t>), and hydroelectric development in northern Manitoba (</w:t>
      </w:r>
      <w:bookmarkStart w:id="7" w:name="bbb0125"/>
      <w:r w:rsidRPr="00E865D5">
        <w:fldChar w:fldCharType="begin"/>
      </w:r>
      <w:r w:rsidRPr="00E865D5">
        <w:instrText>HYPERLINK "https://www-sciencedirect-com.proxy.lib.umich.edu/science/article/pii/S0195925515300536?via=ihub" \l "bb0125"</w:instrText>
      </w:r>
      <w:r w:rsidRPr="00E865D5">
        <w:fldChar w:fldCharType="separate"/>
      </w:r>
      <w:r w:rsidRPr="00E865D5">
        <w:rPr>
          <w:rStyle w:val="Hyperlink"/>
        </w:rPr>
        <w:t>Durnik, 2012</w:t>
      </w:r>
      <w:r w:rsidRPr="00E865D5">
        <w:fldChar w:fldCharType="end"/>
      </w:r>
      <w:bookmarkEnd w:id="7"/>
      <w:r w:rsidRPr="00E865D5">
        <w:t>, </w:t>
      </w:r>
      <w:bookmarkStart w:id="8" w:name="bbb0160"/>
      <w:r w:rsidRPr="00E865D5">
        <w:fldChar w:fldCharType="begin"/>
      </w:r>
      <w:r w:rsidRPr="00E865D5">
        <w:instrText>HYPERLINK "https://www-sciencedirect-com.proxy.lib.umich.edu/science/article/pii/S0195925515300536?via=ihub" \l "bb0160"</w:instrText>
      </w:r>
      <w:r w:rsidRPr="00E865D5">
        <w:fldChar w:fldCharType="separate"/>
      </w:r>
      <w:r w:rsidRPr="00E865D5">
        <w:rPr>
          <w:rStyle w:val="Hyperlink"/>
        </w:rPr>
        <w:t>Foth, 2011</w:t>
      </w:r>
      <w:r w:rsidRPr="00E865D5">
        <w:fldChar w:fldCharType="end"/>
      </w:r>
      <w:bookmarkEnd w:id="8"/>
      <w:r w:rsidRPr="00E865D5">
        <w:t xml:space="preserve">), </w:t>
      </w:r>
      <w:r w:rsidRPr="00E900F2">
        <w:rPr>
          <w:rStyle w:val="Emphasis"/>
          <w:highlight w:val="cyan"/>
        </w:rPr>
        <w:t>project proponents</w:t>
      </w:r>
      <w:r w:rsidRPr="00E865D5">
        <w:t xml:space="preserve">, not only Aboriginal communities, </w:t>
      </w:r>
      <w:r w:rsidRPr="00E900F2">
        <w:rPr>
          <w:rStyle w:val="Emphasis"/>
          <w:highlight w:val="cyan"/>
        </w:rPr>
        <w:t>are adversely affected by the lack of early relationship building</w:t>
      </w:r>
      <w:r w:rsidRPr="00E900F2">
        <w:rPr>
          <w:highlight w:val="cyan"/>
        </w:rPr>
        <w:t>.</w:t>
      </w:r>
      <w:r w:rsidRPr="00E865D5">
        <w:t xml:space="preserve"> Similar concerns were raised in our study – in this case, however, it was </w:t>
      </w:r>
      <w:r w:rsidRPr="00CA5C04">
        <w:rPr>
          <w:rStyle w:val="StyleUnderline"/>
          <w:highlight w:val="cyan"/>
        </w:rPr>
        <w:t>government's exclusion of</w:t>
      </w:r>
      <w:r w:rsidRPr="00E865D5">
        <w:t xml:space="preserve"> the community of La Loche, as </w:t>
      </w:r>
      <w:r w:rsidRPr="009401F0">
        <w:rPr>
          <w:rStyle w:val="StyleUnderline"/>
        </w:rPr>
        <w:t xml:space="preserve">a potentially impacted community to be </w:t>
      </w:r>
      <w:r w:rsidRPr="00CA5C04">
        <w:rPr>
          <w:rStyle w:val="StyleUnderline"/>
          <w:highlight w:val="cyan"/>
        </w:rPr>
        <w:t>consult</w:t>
      </w:r>
      <w:r w:rsidRPr="009401F0">
        <w:rPr>
          <w:rStyle w:val="StyleUnderline"/>
        </w:rPr>
        <w:t>ed regarding</w:t>
      </w:r>
      <w:r w:rsidRPr="00E865D5">
        <w:t xml:space="preserve"> uranium </w:t>
      </w:r>
      <w:r w:rsidRPr="009401F0">
        <w:rPr>
          <w:rStyle w:val="StyleUnderline"/>
        </w:rPr>
        <w:t>exploration</w:t>
      </w:r>
      <w:r w:rsidRPr="00E865D5">
        <w:t xml:space="preserve"> in the region, which </w:t>
      </w:r>
      <w:r w:rsidRPr="00CA5C04">
        <w:rPr>
          <w:rStyle w:val="StyleUnderline"/>
          <w:highlight w:val="cyan"/>
        </w:rPr>
        <w:t>resulted in</w:t>
      </w:r>
      <w:r w:rsidRPr="009401F0">
        <w:rPr>
          <w:rStyle w:val="StyleUnderline"/>
        </w:rPr>
        <w:t xml:space="preserve"> long </w:t>
      </w:r>
      <w:r w:rsidRPr="00CA5C04">
        <w:rPr>
          <w:rStyle w:val="StyleUnderline"/>
          <w:highlight w:val="cyan"/>
        </w:rPr>
        <w:t>delays that slowed</w:t>
      </w:r>
      <w:r w:rsidRPr="009401F0">
        <w:rPr>
          <w:rStyle w:val="StyleUnderline"/>
        </w:rPr>
        <w:t xml:space="preserve"> the progress of mining </w:t>
      </w:r>
      <w:r w:rsidRPr="00CA5C04">
        <w:rPr>
          <w:rStyle w:val="StyleUnderline"/>
          <w:highlight w:val="cyan"/>
        </w:rPr>
        <w:t>exploration</w:t>
      </w:r>
      <w:r w:rsidRPr="009401F0">
        <w:rPr>
          <w:rStyle w:val="StyleUnderline"/>
        </w:rPr>
        <w:t xml:space="preserve"> projects.</w:t>
      </w:r>
      <w:r w:rsidRPr="00E865D5">
        <w:t xml:space="preserve"> The need for relationship building between industry and communities has received much attention in the scholarly literature; however, </w:t>
      </w:r>
      <w:r w:rsidRPr="00CA5C04">
        <w:rPr>
          <w:rStyle w:val="StyleUnderline"/>
          <w:highlight w:val="cyan"/>
        </w:rPr>
        <w:t>relationship building</w:t>
      </w:r>
      <w:r w:rsidRPr="009401F0">
        <w:rPr>
          <w:rStyle w:val="StyleUnderline"/>
        </w:rPr>
        <w:t xml:space="preserve"> between governments and communities </w:t>
      </w:r>
      <w:r w:rsidRPr="00CA5C04">
        <w:rPr>
          <w:rStyle w:val="StyleUnderline"/>
        </w:rPr>
        <w:t>has</w:t>
      </w:r>
      <w:r w:rsidRPr="009401F0">
        <w:rPr>
          <w:rStyle w:val="StyleUnderline"/>
        </w:rPr>
        <w:t xml:space="preserve"> received insufficient attention </w:t>
      </w:r>
      <w:r w:rsidRPr="00CA5C04">
        <w:rPr>
          <w:rStyle w:val="StyleUnderline"/>
          <w:highlight w:val="cyan"/>
        </w:rPr>
        <w:t>as a pre-requisite to</w:t>
      </w:r>
      <w:r w:rsidRPr="009401F0">
        <w:rPr>
          <w:rStyle w:val="StyleUnderline"/>
        </w:rPr>
        <w:t xml:space="preserve"> meaningful and efficient </w:t>
      </w:r>
      <w:r w:rsidRPr="00CA5C04">
        <w:rPr>
          <w:rStyle w:val="StyleUnderline"/>
          <w:highlight w:val="cyan"/>
        </w:rPr>
        <w:t>participation</w:t>
      </w:r>
      <w:r w:rsidRPr="00E865D5">
        <w:t>.</w:t>
      </w:r>
    </w:p>
    <w:p w14:paraId="3DB92F5C" w14:textId="6E660308" w:rsidR="001E0003" w:rsidRDefault="001E0003" w:rsidP="001E0003">
      <w:pPr>
        <w:pStyle w:val="Heading4"/>
      </w:pPr>
      <w:r>
        <w:t xml:space="preserve">e---CP allows judicial remedies to ensure effectiveness, any perm severs certainty or muddles the precedent. Worst of all worlds, creates uncertainty that’s better resolved by the CP alone. </w:t>
      </w:r>
    </w:p>
    <w:p w14:paraId="045AA2C9" w14:textId="77777777" w:rsidR="001E0003" w:rsidRPr="00AB30A6" w:rsidRDefault="001E0003" w:rsidP="001E0003">
      <w:r w:rsidRPr="00AB30A6">
        <w:t xml:space="preserve">Meinhard </w:t>
      </w:r>
      <w:r w:rsidRPr="00AB30A6">
        <w:rPr>
          <w:rStyle w:val="Style13ptBold"/>
        </w:rPr>
        <w:t>Doelle and</w:t>
      </w:r>
      <w:r w:rsidRPr="00AB30A6">
        <w:t xml:space="preserve"> A. John </w:t>
      </w:r>
      <w:r w:rsidRPr="00AB30A6">
        <w:rPr>
          <w:rStyle w:val="Style13ptBold"/>
        </w:rPr>
        <w:t>Sinclair 6</w:t>
      </w:r>
      <w:r w:rsidRPr="00AB30A6">
        <w:t>, Marine and Environmental Law Institute, Faculty of Law, Dalhousie University. Natural Resources Institute, University of Manitoba. "Time for a new approach to public participation in EA: Promoting cooperation and consensus for sustainability" Environmental Impact Assessment Review Volume 26, Issue 2, March 2006, Pages 185-205 //pip</w:t>
      </w:r>
      <w:r>
        <w:t>k</w:t>
      </w:r>
    </w:p>
    <w:p w14:paraId="24239BA3" w14:textId="77777777" w:rsidR="001E0003" w:rsidRPr="003B2141" w:rsidRDefault="001E0003" w:rsidP="001E0003">
      <w:r w:rsidRPr="003B2141">
        <w:rPr>
          <w:rStyle w:val="StyleUnderline"/>
        </w:rPr>
        <w:t xml:space="preserve">The benefits of having </w:t>
      </w:r>
      <w:r w:rsidRPr="003B2141">
        <w:rPr>
          <w:rStyle w:val="StyleUnderline"/>
          <w:highlight w:val="cyan"/>
        </w:rPr>
        <w:t>a</w:t>
      </w:r>
      <w:r w:rsidRPr="003B2141">
        <w:rPr>
          <w:rStyle w:val="StyleUnderline"/>
        </w:rPr>
        <w:t xml:space="preserve"> </w:t>
      </w:r>
      <w:r w:rsidRPr="003B2141">
        <w:rPr>
          <w:rStyle w:val="StyleUnderline"/>
          <w:highlight w:val="cyan"/>
        </w:rPr>
        <w:t xml:space="preserve">legislated and </w:t>
      </w:r>
      <w:r w:rsidRPr="003B2141">
        <w:rPr>
          <w:rStyle w:val="Emphasis"/>
          <w:highlight w:val="cyan"/>
        </w:rPr>
        <w:t>mandatory</w:t>
      </w:r>
      <w:r w:rsidRPr="003B2141">
        <w:rPr>
          <w:rStyle w:val="StyleUnderline"/>
          <w:highlight w:val="cyan"/>
        </w:rPr>
        <w:t xml:space="preserve"> basis for EA</w:t>
      </w:r>
      <w:r w:rsidRPr="003B2141">
        <w:rPr>
          <w:rStyle w:val="StyleUnderline"/>
        </w:rPr>
        <w:t xml:space="preserve"> are well established</w:t>
      </w:r>
      <w:r w:rsidRPr="003B2141">
        <w:t xml:space="preserve"> in the Canadian literature (</w:t>
      </w:r>
      <w:hyperlink r:id="rId10" w:anchor="bib9" w:history="1">
        <w:r w:rsidRPr="003B2141">
          <w:rPr>
            <w:rStyle w:val="Hyperlink"/>
          </w:rPr>
          <w:t>Gibson, 1993</w:t>
        </w:r>
      </w:hyperlink>
      <w:r w:rsidRPr="003B2141">
        <w:t>, </w:t>
      </w:r>
      <w:hyperlink r:id="rId11" w:anchor="bib15" w:history="1">
        <w:r w:rsidRPr="003B2141">
          <w:rPr>
            <w:rStyle w:val="Hyperlink"/>
          </w:rPr>
          <w:t>Jeffery, 1991</w:t>
        </w:r>
      </w:hyperlink>
      <w:r w:rsidRPr="003B2141">
        <w:t>, </w:t>
      </w:r>
      <w:hyperlink r:id="rId12" w:anchor="bib14" w:history="1">
        <w:r w:rsidRPr="003B2141">
          <w:rPr>
            <w:rStyle w:val="Hyperlink"/>
          </w:rPr>
          <w:t>Hazell, 1999</w:t>
        </w:r>
      </w:hyperlink>
      <w:r w:rsidRPr="003B2141">
        <w:t xml:space="preserve">). </w:t>
      </w:r>
      <w:r w:rsidRPr="003B2141">
        <w:rPr>
          <w:rStyle w:val="StyleUnderline"/>
        </w:rPr>
        <w:t xml:space="preserve">Such a foundation reduces the risk of decisions being influenced by inappropriate considerations, </w:t>
      </w:r>
      <w:r w:rsidRPr="003B2141">
        <w:rPr>
          <w:rStyle w:val="Emphasis"/>
          <w:highlight w:val="cyan"/>
        </w:rPr>
        <w:t>enhances</w:t>
      </w:r>
      <w:r w:rsidRPr="003B2141">
        <w:rPr>
          <w:rStyle w:val="StyleUnderline"/>
        </w:rPr>
        <w:t xml:space="preserve"> procedural </w:t>
      </w:r>
      <w:r w:rsidRPr="003B2141">
        <w:rPr>
          <w:rStyle w:val="Emphasis"/>
          <w:highlight w:val="cyan"/>
        </w:rPr>
        <w:t>certainty</w:t>
      </w:r>
      <w:r w:rsidRPr="003B2141">
        <w:rPr>
          <w:highlight w:val="cyan"/>
        </w:rPr>
        <w:t xml:space="preserve">, </w:t>
      </w:r>
      <w:r w:rsidRPr="003B2141">
        <w:rPr>
          <w:rStyle w:val="Emphasis"/>
          <w:highlight w:val="cyan"/>
        </w:rPr>
        <w:t>clarifies authority, creates clear rights and responsibilities</w:t>
      </w:r>
      <w:r w:rsidRPr="003B2141">
        <w:t xml:space="preserve"> </w:t>
      </w:r>
      <w:r w:rsidRPr="00A91644">
        <w:rPr>
          <w:rStyle w:val="StyleUnderline"/>
          <w:highlight w:val="cyan"/>
        </w:rPr>
        <w:t xml:space="preserve">and </w:t>
      </w:r>
      <w:r w:rsidRPr="00D6312D">
        <w:rPr>
          <w:rStyle w:val="StyleUnderline"/>
        </w:rPr>
        <w:t xml:space="preserve">presents opportunities for </w:t>
      </w:r>
      <w:r w:rsidRPr="00A91644">
        <w:rPr>
          <w:rStyle w:val="StyleUnderline"/>
          <w:highlight w:val="cyan"/>
        </w:rPr>
        <w:t xml:space="preserve">judicial remedies to encourage proper application </w:t>
      </w:r>
      <w:r w:rsidRPr="00D6312D">
        <w:rPr>
          <w:rStyle w:val="StyleUnderline"/>
        </w:rPr>
        <w:t>of the legislation</w:t>
      </w:r>
      <w:r w:rsidRPr="003B2141">
        <w:t xml:space="preserve">. </w:t>
      </w:r>
      <w:r w:rsidRPr="003B2141">
        <w:rPr>
          <w:rStyle w:val="StyleUnderline"/>
        </w:rPr>
        <w:t>In some</w:t>
      </w:r>
      <w:r w:rsidRPr="003B2141">
        <w:t xml:space="preserve"> other </w:t>
      </w:r>
      <w:r w:rsidRPr="003B2141">
        <w:rPr>
          <w:rStyle w:val="StyleUnderline"/>
        </w:rPr>
        <w:t>aspects of EA</w:t>
      </w:r>
      <w:r w:rsidRPr="003B2141">
        <w:t xml:space="preserve"> in Canada, </w:t>
      </w:r>
      <w:r w:rsidRPr="003B2141">
        <w:rPr>
          <w:rStyle w:val="StyleUnderline"/>
        </w:rPr>
        <w:t>mandatory legislative language has already been adopted.</w:t>
      </w:r>
      <w:r w:rsidRPr="003B2141">
        <w:t xml:space="preserve"> </w:t>
      </w:r>
      <w:r w:rsidRPr="003B2141">
        <w:rPr>
          <w:rStyle w:val="StyleUnderline"/>
        </w:rPr>
        <w:t>Examples include the provisions</w:t>
      </w:r>
      <w:r w:rsidRPr="003B2141">
        <w:t xml:space="preserve"> in CEAA </w:t>
      </w:r>
      <w:r w:rsidRPr="003B2141">
        <w:rPr>
          <w:rStyle w:val="StyleUnderline"/>
        </w:rPr>
        <w:t>that determine whether an EA is required for a project, and the requirement for comprehensive studies for specific larger projects</w:t>
      </w:r>
      <w:r w:rsidRPr="003B2141">
        <w:t>.</w:t>
      </w:r>
    </w:p>
    <w:p w14:paraId="051692E9" w14:textId="77777777" w:rsidR="001E0003" w:rsidRPr="003B2141" w:rsidRDefault="001E0003" w:rsidP="001E0003">
      <w:r w:rsidRPr="003B2141">
        <w:t xml:space="preserve">In other respects, </w:t>
      </w:r>
      <w:r w:rsidRPr="003B2141">
        <w:rPr>
          <w:rStyle w:val="Emphasis"/>
        </w:rPr>
        <w:t xml:space="preserve">however, high levels of </w:t>
      </w:r>
      <w:r w:rsidRPr="003B2141">
        <w:rPr>
          <w:rStyle w:val="Emphasis"/>
          <w:highlight w:val="cyan"/>
        </w:rPr>
        <w:t>discretion</w:t>
      </w:r>
      <w:r w:rsidRPr="003B2141">
        <w:rPr>
          <w:rStyle w:val="Emphasis"/>
        </w:rPr>
        <w:t xml:space="preserve"> remain</w:t>
      </w:r>
      <w:r w:rsidRPr="003B2141">
        <w:t xml:space="preserve">, </w:t>
      </w:r>
      <w:r w:rsidRPr="003B2141">
        <w:rPr>
          <w:rStyle w:val="StyleUnderline"/>
          <w:highlight w:val="cyan"/>
        </w:rPr>
        <w:t>leadi</w:t>
      </w:r>
      <w:r w:rsidRPr="003B2141">
        <w:rPr>
          <w:rStyle w:val="StyleUnderline"/>
        </w:rPr>
        <w:t xml:space="preserve">ng </w:t>
      </w:r>
      <w:r w:rsidRPr="003B2141">
        <w:rPr>
          <w:rStyle w:val="StyleUnderline"/>
          <w:highlight w:val="cyan"/>
        </w:rPr>
        <w:t>to</w:t>
      </w:r>
      <w:r w:rsidRPr="003B2141">
        <w:rPr>
          <w:highlight w:val="cyan"/>
        </w:rPr>
        <w:t xml:space="preserve"> </w:t>
      </w:r>
      <w:r w:rsidRPr="003B2141">
        <w:rPr>
          <w:rStyle w:val="Emphasis"/>
          <w:highlight w:val="cyan"/>
        </w:rPr>
        <w:t>uncertainty</w:t>
      </w:r>
      <w:r w:rsidRPr="003B2141">
        <w:rPr>
          <w:rStyle w:val="Emphasis"/>
        </w:rPr>
        <w:t xml:space="preserve"> about the process and inconsistent application</w:t>
      </w:r>
      <w:r w:rsidRPr="003B2141">
        <w:t xml:space="preserve">. In particular, </w:t>
      </w:r>
      <w:r w:rsidRPr="003B2141">
        <w:rPr>
          <w:rStyle w:val="StyleUnderline"/>
        </w:rPr>
        <w:t>high levels of discretion</w:t>
      </w:r>
      <w:r w:rsidRPr="003B2141">
        <w:t xml:space="preserve"> and critical legislative gaps </w:t>
      </w:r>
      <w:r w:rsidRPr="003B2141">
        <w:rPr>
          <w:rStyle w:val="StyleUnderline"/>
        </w:rPr>
        <w:t>characterize EA public involvement</w:t>
      </w:r>
      <w:r w:rsidRPr="003B2141">
        <w:t xml:space="preserve"> regimes in Canada (</w:t>
      </w:r>
      <w:hyperlink r:id="rId13" w:anchor="bib24" w:history="1">
        <w:r w:rsidRPr="003B2141">
          <w:rPr>
            <w:rStyle w:val="Hyperlink"/>
          </w:rPr>
          <w:t>Sinclair and Doelle, 2003</w:t>
        </w:r>
      </w:hyperlink>
      <w:r w:rsidRPr="003B2141">
        <w:t xml:space="preserve">). Government EA officials have argued that </w:t>
      </w:r>
      <w:r w:rsidRPr="003B2141">
        <w:rPr>
          <w:rStyle w:val="StyleUnderline"/>
        </w:rPr>
        <w:t>discretion</w:t>
      </w:r>
      <w:r w:rsidRPr="003B2141">
        <w:t xml:space="preserve"> is necessary to allow </w:t>
      </w:r>
      <w:r w:rsidRPr="003B2141">
        <w:rPr>
          <w:rStyle w:val="StyleUnderline"/>
        </w:rPr>
        <w:t>for flexibility</w:t>
      </w:r>
      <w:r w:rsidRPr="003B2141">
        <w:t xml:space="preserve"> </w:t>
      </w:r>
      <w:r w:rsidRPr="003B2141">
        <w:rPr>
          <w:rStyle w:val="StyleUnderline"/>
        </w:rPr>
        <w:t>in tailoring public involvement</w:t>
      </w:r>
      <w:r w:rsidRPr="003B2141">
        <w:t xml:space="preserve"> to the multitude of situations created by different EA cases. The opposite view is that </w:t>
      </w:r>
      <w:r w:rsidRPr="003B2141">
        <w:rPr>
          <w:rStyle w:val="StyleUnderline"/>
        </w:rPr>
        <w:t>with too many discretionary provisions, the law provides little in the way of direction for achieving meaningful public participation</w:t>
      </w:r>
      <w:r w:rsidRPr="003B2141">
        <w:t xml:space="preserve">. We have argued in this paper that this </w:t>
      </w:r>
      <w:r w:rsidRPr="003B2141">
        <w:rPr>
          <w:rStyle w:val="Emphasis"/>
        </w:rPr>
        <w:t xml:space="preserve">debate over </w:t>
      </w:r>
      <w:r w:rsidRPr="003B2141">
        <w:rPr>
          <w:rStyle w:val="Emphasis"/>
          <w:highlight w:val="cyan"/>
        </w:rPr>
        <w:t>discretion versus certainty is misplaced and misses the central flaw in</w:t>
      </w:r>
      <w:r w:rsidRPr="003B2141">
        <w:rPr>
          <w:rStyle w:val="Emphasis"/>
        </w:rPr>
        <w:t xml:space="preserve"> current </w:t>
      </w:r>
      <w:r w:rsidRPr="003B2141">
        <w:rPr>
          <w:rStyle w:val="Emphasis"/>
          <w:highlight w:val="cyan"/>
        </w:rPr>
        <w:t>EA</w:t>
      </w:r>
      <w:r w:rsidRPr="003B2141">
        <w:rPr>
          <w:rStyle w:val="Emphasis"/>
        </w:rPr>
        <w:t xml:space="preserve"> legislation dealing with the </w:t>
      </w:r>
      <w:r w:rsidRPr="003B2141">
        <w:rPr>
          <w:rStyle w:val="Emphasis"/>
          <w:highlight w:val="cyan"/>
        </w:rPr>
        <w:t>role of the public</w:t>
      </w:r>
      <w:r w:rsidRPr="003B2141">
        <w:t>. That flaw is the failure to focus on the outcome.</w:t>
      </w:r>
    </w:p>
    <w:p w14:paraId="4E0EAE30" w14:textId="77777777" w:rsidR="001E0003" w:rsidRPr="003B2141" w:rsidRDefault="001E0003" w:rsidP="001E0003">
      <w:r w:rsidRPr="003B2141">
        <w:t xml:space="preserve">This article therefore advocates a rethinking of the legal underpinnings of public participation in Canadian EA legislation and suggests that </w:t>
      </w:r>
      <w:r w:rsidRPr="003B2141">
        <w:rPr>
          <w:rStyle w:val="StyleUnderline"/>
        </w:rPr>
        <w:t xml:space="preserve">changes are necessary to </w:t>
      </w:r>
      <w:r w:rsidRPr="003B2141">
        <w:rPr>
          <w:rStyle w:val="StyleUnderline"/>
          <w:highlight w:val="cyan"/>
        </w:rPr>
        <w:t xml:space="preserve">create a </w:t>
      </w:r>
      <w:r w:rsidRPr="003B2141">
        <w:rPr>
          <w:rStyle w:val="Emphasis"/>
          <w:highlight w:val="cyan"/>
        </w:rPr>
        <w:t>clear and mandatory foundation for public involvement</w:t>
      </w:r>
      <w:r w:rsidRPr="003B2141">
        <w:rPr>
          <w:rStyle w:val="StyleUnderline"/>
        </w:rPr>
        <w:t xml:space="preserve"> </w:t>
      </w:r>
      <w:r w:rsidRPr="003B2141">
        <w:rPr>
          <w:rStyle w:val="StyleUnderline"/>
          <w:highlight w:val="cyan"/>
        </w:rPr>
        <w:t>that enables</w:t>
      </w:r>
      <w:r w:rsidRPr="003B2141">
        <w:rPr>
          <w:rStyle w:val="StyleUnderline"/>
        </w:rPr>
        <w:t xml:space="preserve"> more meaningful participation and allows </w:t>
      </w:r>
      <w:r w:rsidRPr="003B2141">
        <w:rPr>
          <w:rStyle w:val="StyleUnderline"/>
          <w:highlight w:val="cyan"/>
        </w:rPr>
        <w:t>decision-making</w:t>
      </w:r>
      <w:r w:rsidRPr="003B2141">
        <w:rPr>
          <w:rStyle w:val="StyleUnderline"/>
        </w:rPr>
        <w:t xml:space="preserve"> aimed at sustainability </w:t>
      </w:r>
      <w:r w:rsidRPr="0040492A">
        <w:rPr>
          <w:rStyle w:val="StyleUnderline"/>
          <w:highlight w:val="cyan"/>
        </w:rPr>
        <w:t>to</w:t>
      </w:r>
      <w:r w:rsidRPr="003B2141">
        <w:rPr>
          <w:rStyle w:val="StyleUnderline"/>
        </w:rPr>
        <w:t xml:space="preserve"> occur</w:t>
      </w:r>
      <w:r w:rsidRPr="003B2141">
        <w:t xml:space="preserve">. To achieve this, legislative </w:t>
      </w:r>
      <w:r w:rsidRPr="003B2141">
        <w:rPr>
          <w:rStyle w:val="StyleUnderline"/>
        </w:rPr>
        <w:t>reforms</w:t>
      </w:r>
      <w:r w:rsidRPr="003B2141">
        <w:t xml:space="preserve"> </w:t>
      </w:r>
      <w:r w:rsidRPr="003B2141">
        <w:rPr>
          <w:rStyle w:val="StyleUnderline"/>
        </w:rPr>
        <w:t xml:space="preserve">are needed that would </w:t>
      </w:r>
      <w:r w:rsidRPr="003B2141">
        <w:rPr>
          <w:rStyle w:val="StyleUnderline"/>
          <w:highlight w:val="cyan"/>
        </w:rPr>
        <w:t xml:space="preserve">see the public </w:t>
      </w:r>
      <w:r w:rsidRPr="003B2141">
        <w:rPr>
          <w:rStyle w:val="Emphasis"/>
          <w:highlight w:val="cyan"/>
        </w:rPr>
        <w:t>engaged early in the decision process</w:t>
      </w:r>
      <w:r w:rsidRPr="003B2141">
        <w:t xml:space="preserve"> through techniques that prove effective at </w:t>
      </w:r>
      <w:r w:rsidRPr="003B2141">
        <w:rPr>
          <w:rStyle w:val="StyleUnderline"/>
        </w:rPr>
        <w:t>achieving consensus</w:t>
      </w:r>
      <w:r w:rsidRPr="003B2141">
        <w:t>, with the process being overseen by reengaged RAs who would evaluate participatory outcomes and call a panel review if necessary.</w:t>
      </w:r>
    </w:p>
    <w:p w14:paraId="243D5476" w14:textId="77777777" w:rsidR="001E0003" w:rsidRPr="003B2141" w:rsidRDefault="001E0003" w:rsidP="001E0003">
      <w:r w:rsidRPr="003B2141">
        <w:t xml:space="preserve">It is very likely that </w:t>
      </w:r>
      <w:r w:rsidRPr="003B2141">
        <w:rPr>
          <w:rStyle w:val="StyleUnderline"/>
          <w:highlight w:val="cyan"/>
        </w:rPr>
        <w:t>some</w:t>
      </w:r>
      <w:r w:rsidRPr="003B2141">
        <w:rPr>
          <w:rStyle w:val="StyleUnderline"/>
        </w:rPr>
        <w:t xml:space="preserve"> will initially </w:t>
      </w:r>
      <w:r w:rsidRPr="003B2141">
        <w:rPr>
          <w:rStyle w:val="StyleUnderline"/>
          <w:highlight w:val="cyan"/>
        </w:rPr>
        <w:t>feel</w:t>
      </w:r>
      <w:r w:rsidRPr="003B2141">
        <w:rPr>
          <w:rStyle w:val="StyleUnderline"/>
        </w:rPr>
        <w:t xml:space="preserve"> that collaboration resulting in a </w:t>
      </w:r>
      <w:r w:rsidRPr="003B2141">
        <w:rPr>
          <w:rStyle w:val="StyleUnderline"/>
          <w:highlight w:val="cyan"/>
        </w:rPr>
        <w:t>consensus</w:t>
      </w:r>
      <w:r w:rsidRPr="003B2141">
        <w:rPr>
          <w:rStyle w:val="StyleUnderline"/>
        </w:rPr>
        <w:t xml:space="preserve"> outcome </w:t>
      </w:r>
      <w:r w:rsidRPr="003B2141">
        <w:rPr>
          <w:rStyle w:val="StyleUnderline"/>
          <w:highlight w:val="cyan"/>
        </w:rPr>
        <w:t>is unworkable</w:t>
      </w:r>
      <w:r w:rsidRPr="003B2141">
        <w:rPr>
          <w:rStyle w:val="StyleUnderline"/>
        </w:rPr>
        <w:t xml:space="preserve">. Such a stance is </w:t>
      </w:r>
      <w:r w:rsidRPr="003B2141">
        <w:rPr>
          <w:rStyle w:val="StyleUnderline"/>
          <w:highlight w:val="cyan"/>
        </w:rPr>
        <w:t>the result of decades of negative experience with adversarial EA</w:t>
      </w:r>
      <w:r w:rsidRPr="003B2141">
        <w:rPr>
          <w:rStyle w:val="StyleUnderline"/>
        </w:rPr>
        <w:t xml:space="preserve"> processes that ended in negative outcomes</w:t>
      </w:r>
      <w:r w:rsidRPr="003B2141">
        <w:t xml:space="preserve">. </w:t>
      </w:r>
      <w:r w:rsidRPr="003B2141">
        <w:rPr>
          <w:rStyle w:val="StyleUnderline"/>
        </w:rPr>
        <w:t>The approach advocated here has the potential to create the conditions for more positive outcomes</w:t>
      </w:r>
      <w:r w:rsidRPr="003B2141">
        <w:t xml:space="preserve">. </w:t>
      </w:r>
      <w:r w:rsidRPr="003B2141">
        <w:rPr>
          <w:rStyle w:val="Emphasis"/>
          <w:highlight w:val="cyan"/>
        </w:rPr>
        <w:t>As</w:t>
      </w:r>
      <w:r w:rsidRPr="003B2141">
        <w:rPr>
          <w:rStyle w:val="Emphasis"/>
        </w:rPr>
        <w:t xml:space="preserve"> some </w:t>
      </w:r>
      <w:r w:rsidRPr="003B2141">
        <w:rPr>
          <w:rStyle w:val="Emphasis"/>
          <w:highlight w:val="cyan"/>
        </w:rPr>
        <w:t>positive experiences unfold, the nature of EA will change</w:t>
      </w:r>
      <w:r w:rsidRPr="003B2141">
        <w:rPr>
          <w:highlight w:val="cyan"/>
        </w:rPr>
        <w:t xml:space="preserve">. </w:t>
      </w:r>
      <w:r w:rsidRPr="003B2141">
        <w:rPr>
          <w:rStyle w:val="Emphasis"/>
          <w:highlight w:val="cyan"/>
        </w:rPr>
        <w:t>The need for</w:t>
      </w:r>
      <w:r w:rsidRPr="003B2141">
        <w:t xml:space="preserve"> economic </w:t>
      </w:r>
      <w:r w:rsidRPr="003B2141">
        <w:rPr>
          <w:rStyle w:val="Emphasis"/>
          <w:highlight w:val="cyan"/>
        </w:rPr>
        <w:t>development</w:t>
      </w:r>
      <w:r w:rsidRPr="003B2141">
        <w:t xml:space="preserve"> in many regions of Canada </w:t>
      </w:r>
      <w:r w:rsidRPr="003B2141">
        <w:rPr>
          <w:rStyle w:val="Emphasis"/>
        </w:rPr>
        <w:t xml:space="preserve">and the desire for change and improved health and well-being </w:t>
      </w:r>
      <w:r w:rsidRPr="003B2141">
        <w:rPr>
          <w:rStyle w:val="Emphasis"/>
          <w:highlight w:val="cyan"/>
        </w:rPr>
        <w:t>will</w:t>
      </w:r>
      <w:r w:rsidRPr="003B2141">
        <w:rPr>
          <w:rStyle w:val="Emphasis"/>
        </w:rPr>
        <w:t xml:space="preserve"> help to </w:t>
      </w:r>
      <w:r w:rsidRPr="003B2141">
        <w:rPr>
          <w:rStyle w:val="Emphasis"/>
          <w:highlight w:val="cyan"/>
        </w:rPr>
        <w:t>motivate</w:t>
      </w:r>
      <w:r w:rsidRPr="003B2141">
        <w:rPr>
          <w:rStyle w:val="Emphasis"/>
        </w:rPr>
        <w:t xml:space="preserve"> collaboration and consensus</w:t>
      </w:r>
      <w:r w:rsidRPr="003B2141">
        <w:t xml:space="preserve">. If anything, a consensus-based process involving only the current generation of Canadians still errs on the side of allowing economic development that is not sustainable. It is therefore in many ways still only a small step forward. It does, however, get us closer to balancing conflicting short-term interests. Anything beyond this depends on </w:t>
      </w:r>
      <w:r w:rsidRPr="003B2141">
        <w:rPr>
          <w:rStyle w:val="StyleUnderline"/>
          <w:highlight w:val="cyan"/>
        </w:rPr>
        <w:t>providing a forum for collaborative thinking</w:t>
      </w:r>
      <w:r w:rsidRPr="003B2141">
        <w:t xml:space="preserve"> that </w:t>
      </w:r>
      <w:r w:rsidRPr="003B2141">
        <w:rPr>
          <w:rStyle w:val="StyleUnderline"/>
          <w:highlight w:val="cyan"/>
        </w:rPr>
        <w:t>may lead to</w:t>
      </w:r>
      <w:r w:rsidRPr="003B2141">
        <w:rPr>
          <w:rStyle w:val="StyleUnderline"/>
        </w:rPr>
        <w:t xml:space="preserve"> the </w:t>
      </w:r>
      <w:r w:rsidRPr="003B2141">
        <w:rPr>
          <w:rStyle w:val="StyleUnderline"/>
          <w:highlight w:val="cyan"/>
        </w:rPr>
        <w:t>true</w:t>
      </w:r>
      <w:r w:rsidRPr="003B2141">
        <w:rPr>
          <w:rStyle w:val="StyleUnderline"/>
        </w:rPr>
        <w:t xml:space="preserve"> integration envisaged in the concept of </w:t>
      </w:r>
      <w:r w:rsidRPr="003B2141">
        <w:rPr>
          <w:rStyle w:val="StyleUnderline"/>
          <w:highlight w:val="cyan"/>
        </w:rPr>
        <w:t>sustainable development</w:t>
      </w:r>
      <w:r w:rsidRPr="003B2141">
        <w:t>.</w:t>
      </w:r>
    </w:p>
    <w:p w14:paraId="5FDDF15B" w14:textId="77777777" w:rsidR="001E0003" w:rsidRPr="003B2141" w:rsidRDefault="001E0003" w:rsidP="001E0003">
      <w:r w:rsidRPr="003B2141">
        <w:t>The changes recommended will require all parties to rethink their current roles in EA. Proponents have to choose whether or not they want to subject their project to a panel review from the start or to address public concerns through a consensus building process initiated early in their planning process. The public has to engage in project planning with proponents and monitor the planning and decision-making processes to ensure that their concerns have been addressed. The RA must develop new rules of procedure, as outlined above, and commit in ensuring that the proponent has met their obligation in terms of public involvement or call a panel review. Federal and provincial government have to take their role of ongoing participation and leadership in broader issues of planning for sustainability more seriously at the community, provincial and federal level to provide better sustainability criteria against which to evaluate specific projects and policies.</w:t>
      </w:r>
    </w:p>
    <w:p w14:paraId="60811CA1" w14:textId="77777777" w:rsidR="001E0003" w:rsidRPr="000A06C5" w:rsidRDefault="001E0003" w:rsidP="001E0003">
      <w:r w:rsidRPr="000A06C5">
        <w:rPr>
          <w:rStyle w:val="StyleUnderline"/>
          <w:highlight w:val="cyan"/>
        </w:rPr>
        <w:t>There are obvious benefits to all parties if public participation occurs early</w:t>
      </w:r>
      <w:r w:rsidRPr="000A06C5">
        <w:rPr>
          <w:rStyle w:val="StyleUnderline"/>
        </w:rPr>
        <w:t xml:space="preserve"> in the planning cycle </w:t>
      </w:r>
      <w:r w:rsidRPr="000A06C5">
        <w:rPr>
          <w:rStyle w:val="StyleUnderline"/>
          <w:highlight w:val="cyan"/>
        </w:rPr>
        <w:t>and is aimed at</w:t>
      </w:r>
      <w:r w:rsidRPr="000A06C5">
        <w:rPr>
          <w:rStyle w:val="StyleUnderline"/>
        </w:rPr>
        <w:t xml:space="preserve"> achieving </w:t>
      </w:r>
      <w:r w:rsidRPr="000A06C5">
        <w:rPr>
          <w:rStyle w:val="StyleUnderline"/>
          <w:highlight w:val="cyan"/>
        </w:rPr>
        <w:t>consensus</w:t>
      </w:r>
      <w:r w:rsidRPr="000A06C5">
        <w:rPr>
          <w:rStyle w:val="StyleUnderline"/>
        </w:rPr>
        <w:t xml:space="preserve"> around the desired outcome of a project EA</w:t>
      </w:r>
      <w:r w:rsidRPr="000A06C5">
        <w:t xml:space="preserve">. </w:t>
      </w:r>
      <w:r w:rsidRPr="000A06C5">
        <w:rPr>
          <w:rStyle w:val="StyleUnderline"/>
          <w:highlight w:val="cyan"/>
        </w:rPr>
        <w:t>The key benefits to the public are</w:t>
      </w:r>
      <w:r w:rsidRPr="000A06C5">
        <w:rPr>
          <w:rStyle w:val="StyleUnderline"/>
        </w:rPr>
        <w:t xml:space="preserve"> that </w:t>
      </w:r>
      <w:r w:rsidRPr="000A06C5">
        <w:rPr>
          <w:rStyle w:val="Emphasis"/>
          <w:highlight w:val="cyan"/>
        </w:rPr>
        <w:t>the power balance</w:t>
      </w:r>
      <w:r w:rsidRPr="000A06C5">
        <w:rPr>
          <w:rStyle w:val="StyleUnderline"/>
        </w:rPr>
        <w:t xml:space="preserve"> between them and the proponent </w:t>
      </w:r>
      <w:r w:rsidRPr="000A06C5">
        <w:rPr>
          <w:rStyle w:val="Emphasis"/>
          <w:highlight w:val="cyan"/>
        </w:rPr>
        <w:t>is shifted to encourage proponents to consider public concerns seriously</w:t>
      </w:r>
      <w:r w:rsidRPr="000A06C5">
        <w:rPr>
          <w:rStyle w:val="StyleUnderline"/>
        </w:rPr>
        <w:t xml:space="preserve"> and actually address those concerns</w:t>
      </w:r>
      <w:r w:rsidRPr="000A06C5">
        <w:t xml:space="preserve">. </w:t>
      </w:r>
      <w:r w:rsidRPr="000A06C5">
        <w:rPr>
          <w:rStyle w:val="Emphasis"/>
          <w:highlight w:val="cyan"/>
        </w:rPr>
        <w:t>The proponent will benefit in</w:t>
      </w:r>
      <w:r w:rsidRPr="000A06C5">
        <w:rPr>
          <w:rStyle w:val="Emphasis"/>
        </w:rPr>
        <w:t xml:space="preserve"> terms of the </w:t>
      </w:r>
      <w:r w:rsidRPr="000A06C5">
        <w:rPr>
          <w:rStyle w:val="Emphasis"/>
          <w:highlight w:val="cyan"/>
        </w:rPr>
        <w:t>certainty</w:t>
      </w:r>
      <w:r w:rsidRPr="000A06C5">
        <w:rPr>
          <w:rStyle w:val="Emphasis"/>
        </w:rPr>
        <w:t xml:space="preserve"> of process, </w:t>
      </w:r>
      <w:r w:rsidRPr="000A06C5">
        <w:rPr>
          <w:rStyle w:val="Emphasis"/>
          <w:highlight w:val="cyan"/>
        </w:rPr>
        <w:t>knowing when the</w:t>
      </w:r>
      <w:r w:rsidRPr="000A06C5">
        <w:rPr>
          <w:rStyle w:val="Emphasis"/>
        </w:rPr>
        <w:t xml:space="preserve"> review </w:t>
      </w:r>
      <w:r w:rsidRPr="000A06C5">
        <w:rPr>
          <w:rStyle w:val="Emphasis"/>
          <w:highlight w:val="cyan"/>
        </w:rPr>
        <w:t>process has ended, improved</w:t>
      </w:r>
      <w:r w:rsidRPr="000A06C5">
        <w:rPr>
          <w:rStyle w:val="Emphasis"/>
        </w:rPr>
        <w:t xml:space="preserve"> project </w:t>
      </w:r>
      <w:r w:rsidRPr="000A06C5">
        <w:rPr>
          <w:rStyle w:val="Emphasis"/>
          <w:highlight w:val="cyan"/>
        </w:rPr>
        <w:t xml:space="preserve">design </w:t>
      </w:r>
      <w:r w:rsidRPr="000A06C5">
        <w:rPr>
          <w:rStyle w:val="Emphasis"/>
        </w:rPr>
        <w:t xml:space="preserve">through meaningful public participation in the design stages, </w:t>
      </w:r>
      <w:r w:rsidRPr="000A06C5">
        <w:rPr>
          <w:rStyle w:val="Emphasis"/>
          <w:highlight w:val="cyan"/>
        </w:rPr>
        <w:t>and greater project acceptance</w:t>
      </w:r>
      <w:r w:rsidRPr="000A06C5">
        <w:rPr>
          <w:rStyle w:val="Emphasis"/>
        </w:rPr>
        <w:t xml:space="preserve"> in affected communities</w:t>
      </w:r>
      <w:r w:rsidRPr="000A06C5">
        <w:t xml:space="preserve">. The RA benefits with improved process and decision satisfaction of all parties as well as being able to be clearer about the contributions of a project to stated government goals around sustainability commonplace at all levels of government. </w:t>
      </w:r>
      <w:r w:rsidRPr="000A06C5">
        <w:rPr>
          <w:rStyle w:val="StyleUnderline"/>
          <w:highlight w:val="cyan"/>
        </w:rPr>
        <w:t>Society</w:t>
      </w:r>
      <w:r w:rsidRPr="000A06C5">
        <w:rPr>
          <w:rStyle w:val="StyleUnderline"/>
        </w:rPr>
        <w:t xml:space="preserve"> as a whole </w:t>
      </w:r>
      <w:r w:rsidRPr="000A06C5">
        <w:rPr>
          <w:rStyle w:val="StyleUnderline"/>
          <w:highlight w:val="cyan"/>
        </w:rPr>
        <w:t>will benefit from better responses to</w:t>
      </w:r>
      <w:r w:rsidRPr="000A06C5">
        <w:rPr>
          <w:rStyle w:val="StyleUnderline"/>
        </w:rPr>
        <w:t xml:space="preserve"> our pressing </w:t>
      </w:r>
      <w:r w:rsidRPr="000A06C5">
        <w:rPr>
          <w:rStyle w:val="StyleUnderline"/>
          <w:highlight w:val="cyan"/>
        </w:rPr>
        <w:t>problems, including</w:t>
      </w:r>
      <w:r w:rsidRPr="000A06C5">
        <w:rPr>
          <w:rStyle w:val="StyleUnderline"/>
        </w:rPr>
        <w:t xml:space="preserve"> better attention to multiple </w:t>
      </w:r>
      <w:r w:rsidRPr="000A06C5">
        <w:rPr>
          <w:rStyle w:val="StyleUnderline"/>
          <w:highlight w:val="cyan"/>
        </w:rPr>
        <w:t>sustainability</w:t>
      </w:r>
      <w:r w:rsidRPr="000A06C5">
        <w:rPr>
          <w:rStyle w:val="StyleUnderline"/>
        </w:rPr>
        <w:t xml:space="preserve"> purposes, better selection among possible options </w:t>
      </w:r>
      <w:r w:rsidRPr="000A06C5">
        <w:rPr>
          <w:rStyle w:val="StyleUnderline"/>
          <w:highlight w:val="cyan"/>
        </w:rPr>
        <w:t xml:space="preserve">and </w:t>
      </w:r>
      <w:r w:rsidRPr="000A06C5">
        <w:rPr>
          <w:rStyle w:val="Emphasis"/>
          <w:highlight w:val="cyan"/>
        </w:rPr>
        <w:t>better</w:t>
      </w:r>
      <w:r w:rsidRPr="000A06C5">
        <w:rPr>
          <w:rStyle w:val="StyleUnderline"/>
        </w:rPr>
        <w:t xml:space="preserve"> design and implementation of the </w:t>
      </w:r>
      <w:r w:rsidRPr="000A06C5">
        <w:rPr>
          <w:rStyle w:val="Emphasis"/>
          <w:highlight w:val="cyan"/>
        </w:rPr>
        <w:t>projects that are</w:t>
      </w:r>
      <w:r w:rsidRPr="000A06C5">
        <w:rPr>
          <w:rStyle w:val="StyleUnderline"/>
        </w:rPr>
        <w:t xml:space="preserve"> selected and </w:t>
      </w:r>
      <w:r w:rsidRPr="000A06C5">
        <w:rPr>
          <w:rStyle w:val="Emphasis"/>
          <w:highlight w:val="cyan"/>
        </w:rPr>
        <w:t>approved</w:t>
      </w:r>
      <w:r w:rsidRPr="000A06C5">
        <w:t>.</w:t>
      </w:r>
    </w:p>
    <w:p w14:paraId="54342DE5" w14:textId="77777777" w:rsidR="001E0003" w:rsidRPr="00441C7F" w:rsidRDefault="001E0003" w:rsidP="001E0003">
      <w:r w:rsidRPr="00441C7F">
        <w:rPr>
          <w:rStyle w:val="StyleUnderline"/>
        </w:rPr>
        <w:t>The time has come to redesign EA processes to demonstrate</w:t>
      </w:r>
      <w:r w:rsidRPr="00441C7F">
        <w:t xml:space="preserve"> in practice what has been known in theory for some time, </w:t>
      </w:r>
      <w:r w:rsidRPr="00441C7F">
        <w:rPr>
          <w:rStyle w:val="StyleUnderline"/>
        </w:rPr>
        <w:t xml:space="preserve">that </w:t>
      </w:r>
      <w:r w:rsidRPr="00441C7F">
        <w:rPr>
          <w:rStyle w:val="StyleUnderline"/>
          <w:highlight w:val="cyan"/>
        </w:rPr>
        <w:t>the more openly you engage the public, the earlier you do it, the better you do it, the better the project, and everyone wins</w:t>
      </w:r>
      <w:r w:rsidRPr="00441C7F">
        <w:t xml:space="preserve">. </w:t>
      </w:r>
      <w:r w:rsidRPr="00441C7F">
        <w:rPr>
          <w:rStyle w:val="StyleUnderline"/>
        </w:rPr>
        <w:t xml:space="preserve">The problem with </w:t>
      </w:r>
      <w:r w:rsidRPr="00441C7F">
        <w:rPr>
          <w:rStyle w:val="StyleUnderline"/>
          <w:highlight w:val="cyan"/>
        </w:rPr>
        <w:t>public participation</w:t>
      </w:r>
      <w:r w:rsidRPr="00441C7F">
        <w:rPr>
          <w:rStyle w:val="StyleUnderline"/>
        </w:rPr>
        <w:t xml:space="preserve"> is that while we know this to be true in theory, it </w:t>
      </w:r>
      <w:r w:rsidRPr="00441C7F">
        <w:rPr>
          <w:rStyle w:val="StyleUnderline"/>
          <w:highlight w:val="cyan"/>
        </w:rPr>
        <w:t>will</w:t>
      </w:r>
      <w:r w:rsidRPr="00441C7F">
        <w:rPr>
          <w:rStyle w:val="StyleUnderline"/>
        </w:rPr>
        <w:t xml:space="preserve"> only </w:t>
      </w:r>
      <w:r w:rsidRPr="00441C7F">
        <w:rPr>
          <w:rStyle w:val="StyleUnderline"/>
          <w:highlight w:val="cyan"/>
        </w:rPr>
        <w:t>translate</w:t>
      </w:r>
      <w:r w:rsidRPr="00441C7F">
        <w:rPr>
          <w:rStyle w:val="StyleUnderline"/>
        </w:rPr>
        <w:t xml:space="preserve"> into practice </w:t>
      </w:r>
      <w:r w:rsidRPr="00441C7F">
        <w:rPr>
          <w:rStyle w:val="StyleUnderline"/>
          <w:highlight w:val="cyan"/>
        </w:rPr>
        <w:t>in an atmosphere of cooperation</w:t>
      </w:r>
      <w:r w:rsidRPr="00441C7F">
        <w:rPr>
          <w:rStyle w:val="StyleUnderline"/>
        </w:rPr>
        <w:t xml:space="preserve"> and trust, in an atmosphere of </w:t>
      </w:r>
      <w:r w:rsidRPr="00441C7F">
        <w:rPr>
          <w:rStyle w:val="StyleUnderline"/>
          <w:highlight w:val="cyan"/>
        </w:rPr>
        <w:t>power balance and openness to change</w:t>
      </w:r>
      <w:r w:rsidRPr="00441C7F">
        <w:t xml:space="preserve">. Therefore, </w:t>
      </w:r>
      <w:r w:rsidRPr="00441C7F">
        <w:rPr>
          <w:rStyle w:val="StyleUnderline"/>
          <w:highlight w:val="cyan"/>
        </w:rPr>
        <w:t>even if this process does not motivate</w:t>
      </w:r>
      <w:r w:rsidRPr="00441C7F">
        <w:rPr>
          <w:rStyle w:val="StyleUnderline"/>
        </w:rPr>
        <w:t xml:space="preserve"> parties to chose</w:t>
      </w:r>
      <w:r w:rsidRPr="00441C7F">
        <w:t xml:space="preserve"> the path of </w:t>
      </w:r>
      <w:r w:rsidRPr="00441C7F">
        <w:rPr>
          <w:rStyle w:val="StyleUnderline"/>
          <w:highlight w:val="cyan"/>
        </w:rPr>
        <w:t>coop</w:t>
      </w:r>
      <w:r w:rsidRPr="00441C7F">
        <w:rPr>
          <w:rStyle w:val="StyleUnderline"/>
        </w:rPr>
        <w:t>eration</w:t>
      </w:r>
      <w:r w:rsidRPr="00441C7F">
        <w:t xml:space="preserve"> and early public engagement </w:t>
      </w:r>
      <w:r w:rsidRPr="00441C7F">
        <w:rPr>
          <w:rStyle w:val="Emphasis"/>
          <w:highlight w:val="cyan"/>
        </w:rPr>
        <w:t>every time</w:t>
      </w:r>
      <w:r w:rsidRPr="00441C7F">
        <w:t xml:space="preserve">, </w:t>
      </w:r>
      <w:r w:rsidRPr="00441C7F">
        <w:rPr>
          <w:rStyle w:val="StyleUnderline"/>
          <w:highlight w:val="cyan"/>
        </w:rPr>
        <w:t>it will</w:t>
      </w:r>
      <w:r w:rsidRPr="00441C7F">
        <w:rPr>
          <w:rStyle w:val="StyleUnderline"/>
        </w:rPr>
        <w:t xml:space="preserve"> serve over time to </w:t>
      </w:r>
      <w:r w:rsidRPr="00441C7F">
        <w:rPr>
          <w:rStyle w:val="StyleUnderline"/>
          <w:highlight w:val="cyan"/>
        </w:rPr>
        <w:t>illustrate</w:t>
      </w:r>
      <w:r w:rsidRPr="00441C7F">
        <w:rPr>
          <w:rStyle w:val="StyleUnderline"/>
        </w:rPr>
        <w:t xml:space="preserve"> the </w:t>
      </w:r>
      <w:r w:rsidRPr="00441C7F">
        <w:rPr>
          <w:rStyle w:val="StyleUnderline"/>
          <w:highlight w:val="cyan"/>
        </w:rPr>
        <w:t>benefits</w:t>
      </w:r>
      <w:r w:rsidRPr="00441C7F">
        <w:t xml:space="preserve"> to those that chose this path, </w:t>
      </w:r>
      <w:r w:rsidRPr="00441C7F">
        <w:rPr>
          <w:rStyle w:val="StyleUnderline"/>
          <w:highlight w:val="cyan"/>
        </w:rPr>
        <w:t>and</w:t>
      </w:r>
      <w:r w:rsidRPr="00441C7F">
        <w:t xml:space="preserve"> with time </w:t>
      </w:r>
      <w:r w:rsidRPr="00441C7F">
        <w:rPr>
          <w:rStyle w:val="StyleUnderline"/>
        </w:rPr>
        <w:t>will</w:t>
      </w:r>
      <w:r w:rsidRPr="00441C7F">
        <w:t xml:space="preserve"> serve to </w:t>
      </w:r>
      <w:r w:rsidRPr="00441C7F">
        <w:rPr>
          <w:rStyle w:val="StyleUnderline"/>
          <w:highlight w:val="cyan"/>
        </w:rPr>
        <w:t>overcome</w:t>
      </w:r>
      <w:r w:rsidRPr="00441C7F">
        <w:rPr>
          <w:rStyle w:val="StyleUnderline"/>
        </w:rPr>
        <w:t xml:space="preserve"> the barrier of </w:t>
      </w:r>
      <w:r w:rsidRPr="00441C7F">
        <w:rPr>
          <w:rStyle w:val="StyleUnderline"/>
          <w:highlight w:val="cyan"/>
        </w:rPr>
        <w:t>distrust</w:t>
      </w:r>
      <w:r w:rsidRPr="00441C7F">
        <w:rPr>
          <w:rStyle w:val="StyleUnderline"/>
        </w:rPr>
        <w:t xml:space="preserve"> and disillusionment </w:t>
      </w:r>
      <w:r w:rsidRPr="00441C7F">
        <w:rPr>
          <w:rStyle w:val="StyleUnderline"/>
          <w:highlight w:val="cyan"/>
        </w:rPr>
        <w:t>that currently exists</w:t>
      </w:r>
      <w:r w:rsidRPr="00441C7F">
        <w:rPr>
          <w:rStyle w:val="StyleUnderline"/>
        </w:rPr>
        <w:t xml:space="preserve"> with the EA process</w:t>
      </w:r>
      <w:r w:rsidRPr="00441C7F">
        <w:t>.</w:t>
      </w:r>
    </w:p>
    <w:p w14:paraId="70D1891F" w14:textId="77777777" w:rsidR="001E0003" w:rsidRPr="00392645" w:rsidRDefault="001E0003" w:rsidP="001E0003">
      <w:r w:rsidRPr="00392645">
        <w:t xml:space="preserve">One of the side benefits of the process is that </w:t>
      </w:r>
      <w:r w:rsidRPr="00392645">
        <w:rPr>
          <w:rStyle w:val="StyleUnderline"/>
        </w:rPr>
        <w:t>communities develop a more common vision of what a sustainable community might look like, or</w:t>
      </w:r>
      <w:r w:rsidRPr="00392645">
        <w:t xml:space="preserve"> what role their communities might play in </w:t>
      </w:r>
      <w:r w:rsidRPr="00392645">
        <w:rPr>
          <w:rStyle w:val="StyleUnderline"/>
          <w:highlight w:val="cyan"/>
        </w:rPr>
        <w:t>moving</w:t>
      </w:r>
      <w:r w:rsidRPr="00392645">
        <w:t xml:space="preserve"> the province, the country, or </w:t>
      </w:r>
      <w:r w:rsidRPr="00392645">
        <w:rPr>
          <w:rStyle w:val="StyleUnderline"/>
          <w:highlight w:val="cyan"/>
        </w:rPr>
        <w:t>the global community in</w:t>
      </w:r>
      <w:r w:rsidRPr="00392645">
        <w:rPr>
          <w:rStyle w:val="StyleUnderline"/>
        </w:rPr>
        <w:t xml:space="preserve"> the direction of </w:t>
      </w:r>
      <w:r w:rsidRPr="00392645">
        <w:rPr>
          <w:rStyle w:val="StyleUnderline"/>
          <w:highlight w:val="cyan"/>
        </w:rPr>
        <w:t>sustainability</w:t>
      </w:r>
      <w:r w:rsidRPr="00392645">
        <w:rPr>
          <w:rStyle w:val="StyleUnderline"/>
        </w:rPr>
        <w:t>.</w:t>
      </w:r>
      <w:r w:rsidRPr="00392645">
        <w:t xml:space="preserve"> This recognizes the reality that there is no one right path to </w:t>
      </w:r>
      <w:r w:rsidRPr="00392645">
        <w:rPr>
          <w:rStyle w:val="StyleUnderline"/>
        </w:rPr>
        <w:t>sustainability</w:t>
      </w:r>
      <w:r w:rsidRPr="00392645">
        <w:t xml:space="preserve"> that can or should be scientifically determined, but that the path </w:t>
      </w:r>
      <w:r w:rsidRPr="00392645">
        <w:rPr>
          <w:rStyle w:val="StyleUnderline"/>
        </w:rPr>
        <w:t>is defined through the collective decisions of all involved, and the more we each understand about the path and our role, the better the chance that our collective decisions will actually move us in the direction of sustainability</w:t>
      </w:r>
      <w:r w:rsidRPr="00392645">
        <w:t>.</w:t>
      </w:r>
    </w:p>
    <w:p w14:paraId="31866FC9" w14:textId="77777777" w:rsidR="001E0003" w:rsidRPr="00504A6E" w:rsidRDefault="001E0003" w:rsidP="001E0003"/>
    <w:p w14:paraId="22E6CB5D" w14:textId="77777777" w:rsidR="00216D69" w:rsidRDefault="00216D69" w:rsidP="00216D69">
      <w:pPr>
        <w:pStyle w:val="Heading3"/>
      </w:pPr>
      <w:r>
        <w:t>2NC---AT: PDCP</w:t>
      </w:r>
    </w:p>
    <w:p w14:paraId="0B1485C8" w14:textId="238348D5" w:rsidR="00216D69" w:rsidRDefault="00EA6FD5" w:rsidP="00216D69">
      <w:pPr>
        <w:pStyle w:val="Heading4"/>
      </w:pPr>
      <w:r>
        <w:t>Counterplan isn’t the aff</w:t>
      </w:r>
      <w:r w:rsidR="00C60544">
        <w:t>, textually or functionally</w:t>
      </w:r>
      <w:r>
        <w:t>. Perm severs, that’s a voter</w:t>
      </w:r>
      <w:r w:rsidR="00216D69">
        <w:t xml:space="preserve">. No-cost perms </w:t>
      </w:r>
      <w:r w:rsidR="003E590A">
        <w:t xml:space="preserve">skew neg ground, moots the block, and rewards bad debating. </w:t>
      </w:r>
    </w:p>
    <w:p w14:paraId="2D5CF8B6" w14:textId="77777777" w:rsidR="00216D69" w:rsidRDefault="00216D69" w:rsidP="00216D69">
      <w:r>
        <w:t xml:space="preserve"> </w:t>
      </w:r>
    </w:p>
    <w:p w14:paraId="62BE3AA7" w14:textId="043D0C0F" w:rsidR="00216D69" w:rsidRDefault="00216D69" w:rsidP="00216D69">
      <w:pPr>
        <w:pStyle w:val="Heading4"/>
      </w:pPr>
      <w:r>
        <w:t xml:space="preserve">1---TEXTUALLY---CP </w:t>
      </w:r>
      <w:r w:rsidR="006F5371">
        <w:t>replaces the verb [x] with [y] gerund</w:t>
      </w:r>
      <w:r w:rsidR="00B53180">
        <w:t>.</w:t>
      </w:r>
      <w:r w:rsidR="006F5371">
        <w:t xml:space="preserve"> It’s a different word and is a different part of speech because we are assessing the noun, not fiating the verb. </w:t>
      </w:r>
    </w:p>
    <w:p w14:paraId="36DCFF05" w14:textId="77777777" w:rsidR="00216D69" w:rsidRDefault="00216D69" w:rsidP="00216D69"/>
    <w:p w14:paraId="5730414D" w14:textId="31D30E61" w:rsidR="00216D69" w:rsidRDefault="00216D69" w:rsidP="00216D69">
      <w:pPr>
        <w:pStyle w:val="Heading4"/>
      </w:pPr>
      <w:r>
        <w:t>2---FUNCTIONALLY---</w:t>
      </w:r>
      <w:r w:rsidR="00FA6FEE">
        <w:t xml:space="preserve">CP includes the option to </w:t>
      </w:r>
      <w:r w:rsidR="00FA6FEE">
        <w:rPr>
          <w:u w:val="single"/>
        </w:rPr>
        <w:t>not</w:t>
      </w:r>
      <w:r w:rsidR="00FA6FEE">
        <w:t xml:space="preserve"> do the aff</w:t>
      </w:r>
      <w:r>
        <w:t>. Any perm either links or severs the requirement to do the plan. Affs must be immediately certain</w:t>
      </w:r>
      <w:r w:rsidR="00236078">
        <w:t>---</w:t>
      </w:r>
    </w:p>
    <w:p w14:paraId="714602AF" w14:textId="77777777" w:rsidR="00216D69" w:rsidRPr="00E96B3D" w:rsidRDefault="00216D69" w:rsidP="00216D69"/>
    <w:p w14:paraId="25E1DA01" w14:textId="7DB0754A" w:rsidR="00216D69" w:rsidRPr="00DD0BAE" w:rsidRDefault="00216D69" w:rsidP="00FE4EFC">
      <w:pPr>
        <w:pStyle w:val="Heading4"/>
        <w:ind w:left="720"/>
      </w:pPr>
      <w:r>
        <w:t xml:space="preserve">a---Should means an </w:t>
      </w:r>
      <w:r>
        <w:rPr>
          <w:u w:val="single"/>
        </w:rPr>
        <w:t xml:space="preserve">immediate </w:t>
      </w:r>
      <w:r w:rsidRPr="009119AC">
        <w:t>and</w:t>
      </w:r>
      <w:r>
        <w:rPr>
          <w:u w:val="single"/>
        </w:rPr>
        <w:t xml:space="preserve"> durable legal obligation</w:t>
      </w:r>
      <w:r w:rsidR="00DD0BAE">
        <w:t xml:space="preserve">. It’s how the courts will interpret the plan. </w:t>
      </w:r>
    </w:p>
    <w:p w14:paraId="64751787" w14:textId="77777777" w:rsidR="00216D69" w:rsidRDefault="00216D69" w:rsidP="00216D69">
      <w:r w:rsidRPr="00E63D1D">
        <w:t xml:space="preserve">James Lamar </w:t>
      </w:r>
      <w:r w:rsidRPr="00E63D1D">
        <w:rPr>
          <w:rStyle w:val="Style13ptBold"/>
        </w:rPr>
        <w:t>Roberts</w:t>
      </w:r>
      <w:r w:rsidRPr="00E63D1D">
        <w:t xml:space="preserve"> Jr </w:t>
      </w:r>
      <w:r w:rsidRPr="00E63D1D">
        <w:rPr>
          <w:rStyle w:val="Style13ptBold"/>
        </w:rPr>
        <w:t>et al 93</w:t>
      </w:r>
      <w:r w:rsidRPr="00E63D1D">
        <w:t>, Hawkins, Prather, Sullivan, and Smith. Supreme Court of Mississippi. Mississippi Comm'n on Judicial Performance v. Ishee, 627 So. 2d 283</w:t>
      </w:r>
      <w:r>
        <w:t xml:space="preserve"> //pipk</w:t>
      </w:r>
    </w:p>
    <w:p w14:paraId="7B147499" w14:textId="77777777" w:rsidR="00216D69" w:rsidRPr="00236078" w:rsidRDefault="00216D69" w:rsidP="00216D69">
      <w:pPr>
        <w:rPr>
          <w:sz w:val="16"/>
        </w:rPr>
      </w:pPr>
      <w:r w:rsidRPr="00236078">
        <w:rPr>
          <w:sz w:val="16"/>
        </w:rPr>
        <w:t xml:space="preserve">At this time, there are no Mississippi cases which construe Canon 7A(3). However, other </w:t>
      </w:r>
      <w:r w:rsidRPr="006B030B">
        <w:rPr>
          <w:rStyle w:val="StyleUnderline"/>
          <w:highlight w:val="cyan"/>
        </w:rPr>
        <w:t>courts</w:t>
      </w:r>
      <w:r w:rsidRPr="00236078">
        <w:rPr>
          <w:sz w:val="16"/>
        </w:rPr>
        <w:t xml:space="preserve"> </w:t>
      </w:r>
      <w:r w:rsidRPr="0057302D">
        <w:rPr>
          <w:rStyle w:val="StyleUnderline"/>
        </w:rPr>
        <w:t xml:space="preserve">have </w:t>
      </w:r>
      <w:r w:rsidRPr="006B030B">
        <w:rPr>
          <w:rStyle w:val="StyleUnderline"/>
          <w:highlight w:val="cyan"/>
        </w:rPr>
        <w:t>interpret</w:t>
      </w:r>
      <w:r w:rsidRPr="0057302D">
        <w:rPr>
          <w:rStyle w:val="StyleUnderline"/>
        </w:rPr>
        <w:t>ed</w:t>
      </w:r>
      <w:r w:rsidRPr="00236078">
        <w:rPr>
          <w:sz w:val="16"/>
        </w:rPr>
        <w:t xml:space="preserve"> Canon 7A(3) or </w:t>
      </w:r>
      <w:r w:rsidRPr="006B030B">
        <w:rPr>
          <w:rStyle w:val="StyleUnderline"/>
          <w:highlight w:val="cyan"/>
        </w:rPr>
        <w:t>a</w:t>
      </w:r>
      <w:r w:rsidRPr="00236078">
        <w:rPr>
          <w:sz w:val="16"/>
        </w:rPr>
        <w:t xml:space="preserve"> similar </w:t>
      </w:r>
      <w:r w:rsidRPr="006B030B">
        <w:rPr>
          <w:rStyle w:val="StyleUnderline"/>
          <w:highlight w:val="cyan"/>
        </w:rPr>
        <w:t xml:space="preserve">provision to </w:t>
      </w:r>
      <w:r w:rsidRPr="006B030B">
        <w:rPr>
          <w:rStyle w:val="Emphasis"/>
          <w:highlight w:val="cyan"/>
        </w:rPr>
        <w:t>require</w:t>
      </w:r>
      <w:r w:rsidRPr="00236078">
        <w:rPr>
          <w:sz w:val="16"/>
        </w:rPr>
        <w:t xml:space="preserve"> a judge to resign </w:t>
      </w:r>
      <w:r w:rsidRPr="00AB3502">
        <w:rPr>
          <w:rStyle w:val="StyleUnderline"/>
          <w:highlight w:val="cyan"/>
        </w:rPr>
        <w:t>when</w:t>
      </w:r>
      <w:r w:rsidRPr="00236078">
        <w:rPr>
          <w:sz w:val="16"/>
        </w:rPr>
        <w:t xml:space="preserve"> he or she becomes a candidate for a non-judicial office. See, e.g., Morial v. Judiciary Commission of </w:t>
      </w:r>
      <w:r w:rsidRPr="0057302D">
        <w:rPr>
          <w:rStyle w:val="Emphasis"/>
        </w:rPr>
        <w:t>Louisiana</w:t>
      </w:r>
      <w:r w:rsidRPr="00236078">
        <w:rPr>
          <w:sz w:val="16"/>
        </w:rPr>
        <w:t xml:space="preserve">, 565 F.2d 295, 299-303 (5th Cir. 1977) (Fay, J., dissenting);  [**9]  Adams v. Supreme Court of </w:t>
      </w:r>
      <w:r w:rsidRPr="0057302D">
        <w:rPr>
          <w:rStyle w:val="Emphasis"/>
        </w:rPr>
        <w:t>Pennsylvania</w:t>
      </w:r>
      <w:r w:rsidRPr="00236078">
        <w:rPr>
          <w:sz w:val="16"/>
        </w:rPr>
        <w:t xml:space="preserve">, 502 F. Supp. 1282, 1292 (M.D.Pa. 1980) (rule 15(E) of the Governing Standards of Conduct for District Justices requiring a district judge to resign his office when he becomes a candidate upheld); Committee for an Effective Judiciary v. State, 209 </w:t>
      </w:r>
      <w:r w:rsidRPr="0057302D">
        <w:rPr>
          <w:rStyle w:val="Emphasis"/>
        </w:rPr>
        <w:t>Mont</w:t>
      </w:r>
      <w:r w:rsidRPr="00236078">
        <w:rPr>
          <w:sz w:val="16"/>
        </w:rPr>
        <w:t xml:space="preserve">. 105, 679 P.2d 1223 (Mont. 1984); In re Inquiry Concerning a Judge No. 591, 250 </w:t>
      </w:r>
      <w:r w:rsidRPr="0057302D">
        <w:rPr>
          <w:rStyle w:val="Emphasis"/>
        </w:rPr>
        <w:t>Ga</w:t>
      </w:r>
      <w:r w:rsidRPr="00236078">
        <w:rPr>
          <w:sz w:val="16"/>
        </w:rPr>
        <w:t xml:space="preserve">. 796, 300 S.E.2d 807 (Ga. 1983). </w:t>
      </w:r>
      <w:r w:rsidRPr="00AB3502">
        <w:rPr>
          <w:rStyle w:val="Emphasis"/>
        </w:rPr>
        <w:t>This</w:t>
      </w:r>
      <w:r w:rsidRPr="00236078">
        <w:rPr>
          <w:sz w:val="16"/>
        </w:rPr>
        <w:t xml:space="preserve"> "resign-to-run" </w:t>
      </w:r>
      <w:r w:rsidRPr="00AB3502">
        <w:rPr>
          <w:rStyle w:val="Emphasis"/>
        </w:rPr>
        <w:t>requirement has been upheld as reasonable</w:t>
      </w:r>
      <w:r w:rsidRPr="00236078">
        <w:rPr>
          <w:sz w:val="16"/>
        </w:rPr>
        <w:t>, and there are judges in other jurisdictions who have been sanctioned in one form or another for violation of the requirement. See, e.g., Feltz v. Crabtree, 370 S.E.2d 619 (W.Va. 1988).</w:t>
      </w:r>
    </w:p>
    <w:p w14:paraId="5ACA1AA0" w14:textId="77777777" w:rsidR="00216D69" w:rsidRPr="00236078" w:rsidRDefault="00216D69" w:rsidP="00216D69">
      <w:pPr>
        <w:rPr>
          <w:sz w:val="16"/>
        </w:rPr>
      </w:pPr>
      <w:r w:rsidRPr="00E63D1D">
        <w:rPr>
          <w:rStyle w:val="StyleUnderline"/>
        </w:rPr>
        <w:t>Ishee contends</w:t>
      </w:r>
      <w:r w:rsidRPr="00236078">
        <w:rPr>
          <w:sz w:val="16"/>
        </w:rPr>
        <w:t xml:space="preserve"> that </w:t>
      </w:r>
      <w:r w:rsidRPr="00CA7499">
        <w:rPr>
          <w:rStyle w:val="StyleUnderline"/>
          <w:highlight w:val="cyan"/>
        </w:rPr>
        <w:t>the language</w:t>
      </w:r>
      <w:r w:rsidRPr="00236078">
        <w:rPr>
          <w:sz w:val="16"/>
        </w:rPr>
        <w:t xml:space="preserve"> of Canon 7A(3) </w:t>
      </w:r>
      <w:r w:rsidRPr="00E63D1D">
        <w:rPr>
          <w:rStyle w:val="Emphasis"/>
        </w:rPr>
        <w:t xml:space="preserve">is not mandatory because it </w:t>
      </w:r>
      <w:r w:rsidRPr="00CA7499">
        <w:rPr>
          <w:rStyle w:val="Emphasis"/>
          <w:highlight w:val="cyan"/>
        </w:rPr>
        <w:t>says "should</w:t>
      </w:r>
      <w:r w:rsidRPr="00236078">
        <w:rPr>
          <w:sz w:val="16"/>
        </w:rPr>
        <w:t xml:space="preserve">," </w:t>
      </w:r>
      <w:r w:rsidRPr="00E63D1D">
        <w:rPr>
          <w:rStyle w:val="Emphasis"/>
        </w:rPr>
        <w:t>rather than "the mandatory terminology of 'shall</w:t>
      </w:r>
      <w:r w:rsidRPr="00236078">
        <w:rPr>
          <w:sz w:val="16"/>
        </w:rPr>
        <w:t xml:space="preserve">.'" </w:t>
      </w:r>
      <w:r w:rsidRPr="00AB3502">
        <w:rPr>
          <w:rStyle w:val="StyleUnderline"/>
        </w:rPr>
        <w:t xml:space="preserve">Ishee cites </w:t>
      </w:r>
      <w:r w:rsidRPr="002F389E">
        <w:rPr>
          <w:rStyle w:val="StyleUnderline"/>
          <w:highlight w:val="cyan"/>
        </w:rPr>
        <w:t>no authority for</w:t>
      </w:r>
      <w:r w:rsidRPr="00AB3502">
        <w:rPr>
          <w:rStyle w:val="StyleUnderline"/>
        </w:rPr>
        <w:t xml:space="preserve"> his </w:t>
      </w:r>
      <w:r w:rsidRPr="002F389E">
        <w:rPr>
          <w:rStyle w:val="StyleUnderline"/>
          <w:highlight w:val="cyan"/>
        </w:rPr>
        <w:t>distinction between "shall" and "should."</w:t>
      </w:r>
    </w:p>
    <w:p w14:paraId="166C4E82" w14:textId="77777777" w:rsidR="00216D69" w:rsidRPr="009509D7" w:rsidRDefault="00216D69" w:rsidP="00216D69">
      <w:pPr>
        <w:rPr>
          <w:rStyle w:val="StyleUnderline"/>
        </w:rPr>
      </w:pPr>
      <w:r w:rsidRPr="002F389E">
        <w:rPr>
          <w:rStyle w:val="StyleUnderline"/>
          <w:highlight w:val="cyan"/>
        </w:rPr>
        <w:t>The</w:t>
      </w:r>
      <w:r w:rsidRPr="009509D7">
        <w:rPr>
          <w:rStyle w:val="StyleUnderline"/>
        </w:rPr>
        <w:t xml:space="preserve"> American Heritage </w:t>
      </w:r>
      <w:r w:rsidRPr="002F389E">
        <w:rPr>
          <w:rStyle w:val="StyleUnderline"/>
          <w:highlight w:val="cyan"/>
        </w:rPr>
        <w:t>Dictionary</w:t>
      </w:r>
      <w:r w:rsidRPr="009509D7">
        <w:rPr>
          <w:rStyle w:val="StyleUnderline"/>
        </w:rPr>
        <w:t xml:space="preserve"> of the English Language</w:t>
      </w:r>
      <w:r w:rsidRPr="00236078">
        <w:rPr>
          <w:sz w:val="16"/>
        </w:rPr>
        <w:t xml:space="preserve"> (1981) </w:t>
      </w:r>
      <w:r w:rsidRPr="002F389E">
        <w:rPr>
          <w:rStyle w:val="StyleUnderline"/>
          <w:highlight w:val="cyan"/>
        </w:rPr>
        <w:t>defines</w:t>
      </w:r>
      <w:r w:rsidRPr="009509D7">
        <w:rPr>
          <w:rStyle w:val="StyleUnderline"/>
        </w:rPr>
        <w:t xml:space="preserve"> "</w:t>
      </w:r>
      <w:r w:rsidRPr="00E72307">
        <w:rPr>
          <w:rStyle w:val="StyleUnderline"/>
          <w:highlight w:val="cyan"/>
        </w:rPr>
        <w:t xml:space="preserve">should" </w:t>
      </w:r>
      <w:r w:rsidRPr="002F389E">
        <w:rPr>
          <w:rStyle w:val="StyleUnderline"/>
          <w:highlight w:val="cyan"/>
        </w:rPr>
        <w:t>as:</w:t>
      </w:r>
    </w:p>
    <w:p w14:paraId="540C97A9" w14:textId="77777777" w:rsidR="00216D69" w:rsidRPr="00236078" w:rsidRDefault="00216D69" w:rsidP="00216D69">
      <w:pPr>
        <w:rPr>
          <w:sz w:val="16"/>
        </w:rPr>
      </w:pPr>
      <w:r w:rsidRPr="002F389E">
        <w:rPr>
          <w:rStyle w:val="StyleUnderline"/>
          <w:highlight w:val="cyan"/>
        </w:rPr>
        <w:t>the past tense of shall</w:t>
      </w:r>
      <w:r w:rsidRPr="00236078">
        <w:rPr>
          <w:sz w:val="16"/>
          <w:highlight w:val="cyan"/>
        </w:rPr>
        <w:t xml:space="preserve">, </w:t>
      </w:r>
      <w:r w:rsidRPr="002F389E">
        <w:rPr>
          <w:rStyle w:val="Emphasis"/>
          <w:highlight w:val="cyan"/>
        </w:rPr>
        <w:t>but</w:t>
      </w:r>
      <w:r w:rsidRPr="00D77505">
        <w:rPr>
          <w:rStyle w:val="Emphasis"/>
        </w:rPr>
        <w:t xml:space="preserve"> </w:t>
      </w:r>
      <w:r w:rsidRPr="00196E1B">
        <w:rPr>
          <w:rStyle w:val="Emphasis"/>
          <w:highlight w:val="cyan"/>
        </w:rPr>
        <w:t xml:space="preserve">more often </w:t>
      </w:r>
      <w:r w:rsidRPr="00E72307">
        <w:rPr>
          <w:rStyle w:val="Emphasis"/>
        </w:rPr>
        <w:t xml:space="preserve">used </w:t>
      </w:r>
      <w:r w:rsidRPr="00DC5808">
        <w:rPr>
          <w:rStyle w:val="Emphasis"/>
        </w:rPr>
        <w:t xml:space="preserve">as </w:t>
      </w:r>
      <w:r w:rsidRPr="00196E1B">
        <w:rPr>
          <w:rStyle w:val="Emphasis"/>
          <w:highlight w:val="cyan"/>
        </w:rPr>
        <w:t>an auxiliary verb expressing</w:t>
      </w:r>
      <w:r w:rsidRPr="00D77505">
        <w:rPr>
          <w:rStyle w:val="Emphasis"/>
        </w:rPr>
        <w:t xml:space="preserve"> degrees of </w:t>
      </w:r>
      <w:r w:rsidRPr="002F389E">
        <w:rPr>
          <w:rStyle w:val="Emphasis"/>
        </w:rPr>
        <w:t xml:space="preserve">the </w:t>
      </w:r>
      <w:r w:rsidRPr="00196E1B">
        <w:rPr>
          <w:rStyle w:val="Emphasis"/>
          <w:highlight w:val="cyan"/>
        </w:rPr>
        <w:t>present and future</w:t>
      </w:r>
      <w:r w:rsidRPr="00D77505">
        <w:rPr>
          <w:rStyle w:val="Emphasis"/>
        </w:rPr>
        <w:t xml:space="preserve"> </w:t>
      </w:r>
      <w:r w:rsidRPr="00236078">
        <w:rPr>
          <w:sz w:val="16"/>
        </w:rPr>
        <w:t xml:space="preserve">and various shades  [**10]  </w:t>
      </w:r>
      <w:r w:rsidRPr="002F389E">
        <w:rPr>
          <w:rStyle w:val="Emphasis"/>
        </w:rPr>
        <w:t>of attendant</w:t>
      </w:r>
      <w:r w:rsidRPr="00E72307">
        <w:rPr>
          <w:rStyle w:val="Emphasis"/>
        </w:rPr>
        <w:t xml:space="preserve"> meaning indicating: 1.</w:t>
      </w:r>
      <w:r w:rsidRPr="00D77505">
        <w:rPr>
          <w:rStyle w:val="Emphasis"/>
        </w:rPr>
        <w:t xml:space="preserve"> </w:t>
      </w:r>
      <w:r w:rsidRPr="00196E1B">
        <w:rPr>
          <w:rStyle w:val="Emphasis"/>
          <w:highlight w:val="cyan"/>
        </w:rPr>
        <w:t>obligation; duty; necessity</w:t>
      </w:r>
      <w:r w:rsidRPr="00236078">
        <w:rPr>
          <w:sz w:val="16"/>
        </w:rPr>
        <w:t>….</w:t>
      </w:r>
    </w:p>
    <w:p w14:paraId="0222FE59" w14:textId="77777777" w:rsidR="00216D69" w:rsidRPr="00236078" w:rsidRDefault="00216D69" w:rsidP="00216D69">
      <w:pPr>
        <w:rPr>
          <w:sz w:val="16"/>
        </w:rPr>
      </w:pPr>
      <w:r w:rsidRPr="00236078">
        <w:rPr>
          <w:sz w:val="16"/>
        </w:rPr>
        <w:t xml:space="preserve">Id. at 1199. </w:t>
      </w:r>
      <w:r w:rsidRPr="007B7EE6">
        <w:rPr>
          <w:rStyle w:val="StyleUnderline"/>
        </w:rPr>
        <w:t xml:space="preserve">The fact </w:t>
      </w:r>
      <w:r w:rsidRPr="00196E1B">
        <w:rPr>
          <w:rStyle w:val="StyleUnderline"/>
          <w:highlight w:val="cyan"/>
        </w:rPr>
        <w:t>that "should" is the past tense of "shall" means</w:t>
      </w:r>
      <w:r w:rsidRPr="007B7EE6">
        <w:rPr>
          <w:rStyle w:val="StyleUnderline"/>
        </w:rPr>
        <w:t xml:space="preserve"> that </w:t>
      </w:r>
      <w:r w:rsidRPr="00196E1B">
        <w:rPr>
          <w:rStyle w:val="StyleUnderline"/>
          <w:highlight w:val="cyan"/>
        </w:rPr>
        <w:t>the two</w:t>
      </w:r>
      <w:r w:rsidRPr="007B7EE6">
        <w:rPr>
          <w:rStyle w:val="StyleUnderline"/>
        </w:rPr>
        <w:t xml:space="preserve"> words </w:t>
      </w:r>
      <w:r w:rsidRPr="00196E1B">
        <w:rPr>
          <w:rStyle w:val="StyleUnderline"/>
          <w:highlight w:val="cyan"/>
        </w:rPr>
        <w:t>are</w:t>
      </w:r>
      <w:r w:rsidRPr="007B7EE6">
        <w:rPr>
          <w:rStyle w:val="StyleUnderline"/>
        </w:rPr>
        <w:t xml:space="preserve"> basically </w:t>
      </w:r>
      <w:r w:rsidRPr="00196E1B">
        <w:rPr>
          <w:rStyle w:val="Emphasis"/>
          <w:highlight w:val="cyan"/>
        </w:rPr>
        <w:t>the same</w:t>
      </w:r>
      <w:r w:rsidRPr="00236078">
        <w:rPr>
          <w:sz w:val="16"/>
        </w:rPr>
        <w:t xml:space="preserve">, especially </w:t>
      </w:r>
      <w:r w:rsidRPr="00196E1B">
        <w:rPr>
          <w:rStyle w:val="Emphasis"/>
          <w:highlight w:val="cyan"/>
        </w:rPr>
        <w:t>with regard to</w:t>
      </w:r>
      <w:r w:rsidRPr="007B7EE6">
        <w:rPr>
          <w:rStyle w:val="Emphasis"/>
        </w:rPr>
        <w:t xml:space="preserve"> their "</w:t>
      </w:r>
      <w:r w:rsidRPr="00196E1B">
        <w:rPr>
          <w:rStyle w:val="Emphasis"/>
          <w:highlight w:val="cyan"/>
        </w:rPr>
        <w:t>mandatory</w:t>
      </w:r>
      <w:r w:rsidRPr="007B7EE6">
        <w:rPr>
          <w:rStyle w:val="Emphasis"/>
        </w:rPr>
        <w:t>" nature</w:t>
      </w:r>
      <w:r w:rsidRPr="00236078">
        <w:rPr>
          <w:sz w:val="16"/>
        </w:rPr>
        <w:t xml:space="preserve">. Furthermore, </w:t>
      </w:r>
      <w:r w:rsidRPr="00196E1B">
        <w:rPr>
          <w:rStyle w:val="Emphasis"/>
          <w:highlight w:val="cyan"/>
        </w:rPr>
        <w:t>the first listed definition of "should" states that</w:t>
      </w:r>
      <w:r w:rsidRPr="007B7EE6">
        <w:rPr>
          <w:rStyle w:val="Emphasis"/>
        </w:rPr>
        <w:t xml:space="preserve"> the word </w:t>
      </w:r>
      <w:r w:rsidRPr="00196E1B">
        <w:rPr>
          <w:rStyle w:val="Emphasis"/>
          <w:highlight w:val="cyan"/>
        </w:rPr>
        <w:t>connotes a requirement, not an option</w:t>
      </w:r>
      <w:r w:rsidRPr="00236078">
        <w:rPr>
          <w:sz w:val="16"/>
        </w:rPr>
        <w:t xml:space="preserve">. Ishee fails to convince us </w:t>
      </w:r>
      <w:r w:rsidRPr="00196E1B">
        <w:rPr>
          <w:rStyle w:val="Emphasis"/>
          <w:highlight w:val="cyan"/>
        </w:rPr>
        <w:t>that</w:t>
      </w:r>
      <w:r w:rsidRPr="00236078">
        <w:rPr>
          <w:sz w:val="16"/>
        </w:rPr>
        <w:t xml:space="preserve"> </w:t>
      </w:r>
      <w:r w:rsidRPr="00196E1B">
        <w:rPr>
          <w:rStyle w:val="StyleUnderline"/>
        </w:rPr>
        <w:t>Canon</w:t>
      </w:r>
      <w:r w:rsidRPr="00236078">
        <w:rPr>
          <w:sz w:val="16"/>
        </w:rPr>
        <w:t xml:space="preserve"> 7A(3) </w:t>
      </w:r>
      <w:r w:rsidRPr="00196E1B">
        <w:rPr>
          <w:rStyle w:val="Emphasis"/>
          <w:highlight w:val="cyan"/>
        </w:rPr>
        <w:t>does</w:t>
      </w:r>
      <w:r w:rsidRPr="00236078">
        <w:rPr>
          <w:sz w:val="16"/>
        </w:rPr>
        <w:t xml:space="preserve"> not </w:t>
      </w:r>
      <w:r w:rsidRPr="00196E1B">
        <w:rPr>
          <w:rStyle w:val="Emphasis"/>
          <w:highlight w:val="cyan"/>
        </w:rPr>
        <w:t>mandate</w:t>
      </w:r>
      <w:r w:rsidRPr="00236078">
        <w:rPr>
          <w:sz w:val="16"/>
        </w:rPr>
        <w:t xml:space="preserve"> resignation by a judge who chooses to stand for election to a non-judicial office. Ishee also alleges that prior to his receipt of the letter of June 14, 1991, notifying him of the enforcement of Canon 7A(3), he spoke with a justice court judge, who served as a member of the Mississippi Commission on Judicial Performance, and who was also to become a member of the Committee who heard Ishee's case. Ishee alleged that this Commission member told him that running for the office of circuit clerk while serving as a justice court judge did not violate Canon 7A(3).</w:t>
      </w:r>
    </w:p>
    <w:p w14:paraId="3FE33DBC" w14:textId="25248DC9" w:rsidR="00CB51BD" w:rsidRDefault="00A91644" w:rsidP="00CB51BD">
      <w:pPr>
        <w:pStyle w:val="Heading4"/>
      </w:pPr>
      <w:r>
        <w:t>b</w:t>
      </w:r>
      <w:r w:rsidR="00CB51BD">
        <w:t xml:space="preserve">---The CP is a PIC out of “should [verb]”. </w:t>
      </w:r>
      <w:r w:rsidR="000A077F">
        <w:t xml:space="preserve">We make the normative desirability of the </w:t>
      </w:r>
      <w:r w:rsidR="000A077F" w:rsidRPr="001A0FA7">
        <w:t>plan</w:t>
      </w:r>
      <w:r w:rsidR="000A077F">
        <w:t xml:space="preserve"> part of the review process. That’s key to public participation</w:t>
      </w:r>
      <w:r w:rsidR="00B85639">
        <w:t xml:space="preserve">. </w:t>
      </w:r>
      <w:r w:rsidR="00CB51BD">
        <w:t xml:space="preserve"> </w:t>
      </w:r>
    </w:p>
    <w:p w14:paraId="0BC43A14" w14:textId="77777777" w:rsidR="00CB51BD" w:rsidRDefault="00CB51BD" w:rsidP="00CB51BD">
      <w:r w:rsidRPr="0065453D">
        <w:t xml:space="preserve">Alberto </w:t>
      </w:r>
      <w:r w:rsidRPr="0065453D">
        <w:rPr>
          <w:rStyle w:val="Style13ptBold"/>
        </w:rPr>
        <w:t>Fonseca and</w:t>
      </w:r>
      <w:r w:rsidRPr="0065453D">
        <w:t xml:space="preserve"> Patricia </w:t>
      </w:r>
      <w:r w:rsidRPr="0065453D">
        <w:rPr>
          <w:rStyle w:val="Style13ptBold"/>
        </w:rPr>
        <w:t>Fitzpatrick 24</w:t>
      </w:r>
      <w:r w:rsidRPr="0065453D">
        <w:t>, Assistant Professor (Departament of Environmental Engineering) Universidade Federal de Ouro Preto. Professor (Geography) The University of Winnipeg. "The Long and Winding Road to Meaningful Public Participation in Impact Assessment" The Routledge Handbook on Meaningful Stakeholder Engagement .https://doi.org/10.4324/9781003388227 //pipk</w:t>
      </w:r>
    </w:p>
    <w:p w14:paraId="01F4D082" w14:textId="77777777" w:rsidR="00CB51BD" w:rsidRDefault="00CB51BD" w:rsidP="00CB51BD">
      <w:r w:rsidRPr="00A24702">
        <w:rPr>
          <w:rStyle w:val="StyleUnderline"/>
        </w:rPr>
        <w:t xml:space="preserve">Another </w:t>
      </w:r>
      <w:r w:rsidRPr="0062505E">
        <w:rPr>
          <w:rStyle w:val="StyleUnderline"/>
          <w:highlight w:val="cyan"/>
        </w:rPr>
        <w:t>relevant</w:t>
      </w:r>
      <w:r w:rsidRPr="00A24702">
        <w:rPr>
          <w:rStyle w:val="StyleUnderline"/>
        </w:rPr>
        <w:t xml:space="preserve"> issue </w:t>
      </w:r>
      <w:r w:rsidRPr="0062505E">
        <w:rPr>
          <w:rStyle w:val="StyleUnderline"/>
          <w:highlight w:val="cyan"/>
        </w:rPr>
        <w:t xml:space="preserve">is the </w:t>
      </w:r>
      <w:r w:rsidRPr="0062505E">
        <w:rPr>
          <w:rStyle w:val="Emphasis"/>
          <w:highlight w:val="cyan"/>
        </w:rPr>
        <w:t>scope</w:t>
      </w:r>
      <w:r w:rsidRPr="00A24702">
        <w:rPr>
          <w:rStyle w:val="StyleUnderline"/>
        </w:rPr>
        <w:t xml:space="preserve"> of participation, </w:t>
      </w:r>
      <w:r w:rsidRPr="00E62508">
        <w:rPr>
          <w:rStyle w:val="StyleUnderline"/>
          <w:highlight w:val="cyan"/>
        </w:rPr>
        <w:t>which refers to the nature of the matter</w:t>
      </w:r>
      <w:r w:rsidRPr="00A24702">
        <w:rPr>
          <w:rStyle w:val="StyleUnderline"/>
        </w:rPr>
        <w:t xml:space="preserve"> or subject </w:t>
      </w:r>
      <w:r w:rsidRPr="00E62508">
        <w:rPr>
          <w:rStyle w:val="StyleUnderline"/>
          <w:highlight w:val="cyan"/>
        </w:rPr>
        <w:t>under review, from narrow to broad</w:t>
      </w:r>
      <w:r w:rsidRPr="00A24702">
        <w:rPr>
          <w:rStyle w:val="StyleUnderline"/>
        </w:rPr>
        <w:t xml:space="preserve"> in nature</w:t>
      </w:r>
      <w:r w:rsidRPr="006F2F83">
        <w:t xml:space="preserve"> (Bherer &amp; Breux, 2012; Fung, 2003). Smith (1982) provides additional guidance, organizing the participation themes among three categories: 1) </w:t>
      </w:r>
      <w:r w:rsidRPr="00E62508">
        <w:rPr>
          <w:rStyle w:val="Emphasis"/>
          <w:highlight w:val="cyan"/>
        </w:rPr>
        <w:t>Normative</w:t>
      </w:r>
      <w:r w:rsidRPr="006F2F83">
        <w:t xml:space="preserve"> – </w:t>
      </w:r>
      <w:r w:rsidRPr="00E62508">
        <w:rPr>
          <w:rStyle w:val="Emphasis"/>
          <w:highlight w:val="cyan"/>
        </w:rPr>
        <w:t>the broadest scope</w:t>
      </w:r>
      <w:r w:rsidRPr="003B4E2E">
        <w:rPr>
          <w:rStyle w:val="Emphasis"/>
        </w:rPr>
        <w:t xml:space="preserve">, </w:t>
      </w:r>
      <w:r w:rsidRPr="00E62508">
        <w:rPr>
          <w:rStyle w:val="Emphasis"/>
          <w:highlight w:val="cyan"/>
        </w:rPr>
        <w:t>address</w:t>
      </w:r>
      <w:r w:rsidRPr="003B4E2E">
        <w:rPr>
          <w:rStyle w:val="Emphasis"/>
        </w:rPr>
        <w:t xml:space="preserve">ing societal values and </w:t>
      </w:r>
      <w:r w:rsidRPr="00E62508">
        <w:rPr>
          <w:rStyle w:val="Emphasis"/>
          <w:highlight w:val="cyan"/>
        </w:rPr>
        <w:t>premises</w:t>
      </w:r>
      <w:r w:rsidRPr="003B4E2E">
        <w:rPr>
          <w:rStyle w:val="Emphasis"/>
        </w:rPr>
        <w:t xml:space="preserve"> which inform a range of decision themes</w:t>
      </w:r>
      <w:r w:rsidRPr="006F2F83">
        <w:t xml:space="preserve">. </w:t>
      </w:r>
      <w:r w:rsidRPr="00E62508">
        <w:rPr>
          <w:rStyle w:val="Emphasis"/>
          <w:highlight w:val="cyan"/>
        </w:rPr>
        <w:t>For example, should a country allow</w:t>
      </w:r>
      <w:r w:rsidRPr="006F2F83">
        <w:t xml:space="preserve"> uranium </w:t>
      </w:r>
      <w:r w:rsidRPr="00E62508">
        <w:rPr>
          <w:rStyle w:val="Emphasis"/>
          <w:highlight w:val="cyan"/>
        </w:rPr>
        <w:t>mining</w:t>
      </w:r>
      <w:r w:rsidRPr="006F2F83">
        <w:t xml:space="preserve">? 2) </w:t>
      </w:r>
      <w:r w:rsidRPr="00E62508">
        <w:rPr>
          <w:rStyle w:val="StyleUnderline"/>
          <w:highlight w:val="cyan"/>
        </w:rPr>
        <w:t>Strategic</w:t>
      </w:r>
      <w:r w:rsidRPr="006F2F83">
        <w:t xml:space="preserve"> – </w:t>
      </w:r>
      <w:r w:rsidRPr="003B4E2E">
        <w:rPr>
          <w:rStyle w:val="StyleUnderline"/>
        </w:rPr>
        <w:t xml:space="preserve">the scope that </w:t>
      </w:r>
      <w:r w:rsidRPr="00E62508">
        <w:rPr>
          <w:rStyle w:val="StyleUnderline"/>
          <w:highlight w:val="cyan"/>
        </w:rPr>
        <w:t xml:space="preserve">considers </w:t>
      </w:r>
      <w:r w:rsidRPr="00F43526">
        <w:rPr>
          <w:rStyle w:val="StyleUnderline"/>
        </w:rPr>
        <w:t xml:space="preserve">the range of </w:t>
      </w:r>
      <w:r w:rsidRPr="00E62508">
        <w:rPr>
          <w:rStyle w:val="StyleUnderline"/>
          <w:highlight w:val="cyan"/>
        </w:rPr>
        <w:t>alternative means of achieving the normative direction</w:t>
      </w:r>
      <w:r w:rsidRPr="003B4E2E">
        <w:rPr>
          <w:rStyle w:val="StyleUnderline"/>
        </w:rPr>
        <w:t>.</w:t>
      </w:r>
      <w:r w:rsidRPr="006F2F83">
        <w:t xml:space="preserve"> For example, are new mining pits an appropriate means of contributing to the diamond industry or are there alternative technologies available? 3) </w:t>
      </w:r>
      <w:r w:rsidRPr="00F43526">
        <w:rPr>
          <w:rStyle w:val="StyleUnderline"/>
          <w:highlight w:val="cyan"/>
        </w:rPr>
        <w:t>Operational</w:t>
      </w:r>
      <w:r w:rsidRPr="006F2F83">
        <w:t xml:space="preserve"> – </w:t>
      </w:r>
      <w:r w:rsidRPr="003B4E2E">
        <w:rPr>
          <w:rStyle w:val="StyleUnderline"/>
        </w:rPr>
        <w:t xml:space="preserve">a scope </w:t>
      </w:r>
      <w:r w:rsidRPr="00F43526">
        <w:rPr>
          <w:rStyle w:val="StyleUnderline"/>
          <w:highlight w:val="cyan"/>
        </w:rPr>
        <w:t>involving a specific, narrow application</w:t>
      </w:r>
      <w:r w:rsidRPr="003B4E2E">
        <w:rPr>
          <w:rStyle w:val="StyleUnderline"/>
        </w:rPr>
        <w:t xml:space="preserve">. </w:t>
      </w:r>
      <w:r w:rsidRPr="006F2F83">
        <w:t xml:space="preserve">For example, should this diamond mine be permitted to operate as proposed? </w:t>
      </w:r>
      <w:r w:rsidRPr="00F43526">
        <w:rPr>
          <w:rStyle w:val="Emphasis"/>
          <w:highlight w:val="cyan"/>
        </w:rPr>
        <w:t>It is important to ensure</w:t>
      </w:r>
      <w:r w:rsidRPr="003B4E2E">
        <w:rPr>
          <w:rStyle w:val="Emphasis"/>
        </w:rPr>
        <w:t xml:space="preserve"> that </w:t>
      </w:r>
      <w:r w:rsidRPr="00F43526">
        <w:rPr>
          <w:rStyle w:val="Emphasis"/>
          <w:highlight w:val="cyan"/>
        </w:rPr>
        <w:t>the public has</w:t>
      </w:r>
      <w:r w:rsidRPr="003B4E2E">
        <w:rPr>
          <w:rStyle w:val="Emphasis"/>
        </w:rPr>
        <w:t xml:space="preserve"> an opportunity to provide </w:t>
      </w:r>
      <w:r w:rsidRPr="00F43526">
        <w:rPr>
          <w:rStyle w:val="Emphasis"/>
          <w:highlight w:val="cyan"/>
        </w:rPr>
        <w:t>input into normative</w:t>
      </w:r>
      <w:r w:rsidRPr="006F2F83">
        <w:t xml:space="preserve"> and strategic </w:t>
      </w:r>
      <w:r w:rsidRPr="00F43526">
        <w:rPr>
          <w:rStyle w:val="Emphasis"/>
          <w:highlight w:val="cyan"/>
        </w:rPr>
        <w:t>issues which inform operational exercises</w:t>
      </w:r>
      <w:r w:rsidRPr="006F2F83">
        <w:t xml:space="preserve">. </w:t>
      </w:r>
      <w:r w:rsidRPr="003B4E2E">
        <w:rPr>
          <w:rStyle w:val="StyleUnderline"/>
        </w:rPr>
        <w:t xml:space="preserve">This can be </w:t>
      </w:r>
      <w:r w:rsidRPr="00F43526">
        <w:rPr>
          <w:rStyle w:val="StyleUnderline"/>
        </w:rPr>
        <w:t>done outside project-level decision-making, for example, by involving</w:t>
      </w:r>
      <w:r w:rsidRPr="003B4E2E">
        <w:rPr>
          <w:rStyle w:val="StyleUnderline"/>
        </w:rPr>
        <w:t xml:space="preserve"> the public in previous strategic and regional environmental assessments</w:t>
      </w:r>
      <w:r w:rsidRPr="006F2F83">
        <w:t xml:space="preserve"> (Rega &amp; Baldizzone, 2015).</w:t>
      </w:r>
    </w:p>
    <w:p w14:paraId="4613EBE1" w14:textId="42ED6A71" w:rsidR="00A91644" w:rsidRDefault="001E0003" w:rsidP="00A91644">
      <w:pPr>
        <w:pStyle w:val="Heading4"/>
        <w:ind w:left="720"/>
      </w:pPr>
      <w:r>
        <w:t>c</w:t>
      </w:r>
      <w:r w:rsidR="00A91644">
        <w:t>---immediate certainty is key to ground. The topic is omnidirectional with no real limit beyond being a legal requirement to commit some action in relation to the Arctic. Otherwise, kick the CP and vote neg on presumption because if the aff isn’t required to happen, inherency means it won’t.</w:t>
      </w:r>
    </w:p>
    <w:p w14:paraId="054CEF15" w14:textId="77777777" w:rsidR="00A91644" w:rsidRPr="00E96B3D" w:rsidRDefault="00A91644" w:rsidP="00A91644"/>
    <w:p w14:paraId="239F03D3" w14:textId="0CB19CD9" w:rsidR="00D96741" w:rsidRDefault="00D96741" w:rsidP="00216D69">
      <w:pPr>
        <w:pStyle w:val="Heading3"/>
      </w:pPr>
      <w:r>
        <w:t>2NC---AT: Certainty Key</w:t>
      </w:r>
    </w:p>
    <w:p w14:paraId="66E97769" w14:textId="27771CF2" w:rsidR="001E2DAC" w:rsidRPr="006001E3" w:rsidRDefault="001E2DAC" w:rsidP="001E2DAC">
      <w:pPr>
        <w:pStyle w:val="Heading4"/>
        <w:rPr>
          <w:b w:val="0"/>
          <w:bCs/>
        </w:rPr>
      </w:pPr>
      <w:r w:rsidRPr="006001E3">
        <w:rPr>
          <w:b w:val="0"/>
          <w:bCs/>
        </w:rPr>
        <w:t>*</w:t>
      </w:r>
      <w:r w:rsidRPr="006001E3">
        <w:rPr>
          <w:highlight w:val="red"/>
        </w:rPr>
        <w:t>note</w:t>
      </w:r>
      <w:r w:rsidRPr="006001E3">
        <w:rPr>
          <w:b w:val="0"/>
          <w:bCs/>
        </w:rPr>
        <w:t xml:space="preserve">. Same as card on the PDCP block. If for some reason you’re not reading it there, it’s here, but otherwise can just cross-apply this card. </w:t>
      </w:r>
    </w:p>
    <w:p w14:paraId="64F9851A" w14:textId="77777777" w:rsidR="001E2DAC" w:rsidRPr="001E2DAC" w:rsidRDefault="001E2DAC" w:rsidP="001E2DAC"/>
    <w:p w14:paraId="6A7F35D4" w14:textId="18181C09" w:rsidR="00D96741" w:rsidRDefault="007D5721" w:rsidP="00D96741">
      <w:pPr>
        <w:pStyle w:val="Heading4"/>
      </w:pPr>
      <w:r>
        <w:t>Prior and binding EIS is key to certainty.</w:t>
      </w:r>
      <w:r w:rsidR="00FC5079">
        <w:t xml:space="preserve"> The perm creates confusion and causes a public backlash that is perceived as less certain.</w:t>
      </w:r>
    </w:p>
    <w:p w14:paraId="2D41059F" w14:textId="77777777" w:rsidR="00D96741" w:rsidRPr="00AB30A6" w:rsidRDefault="00D96741" w:rsidP="00D96741">
      <w:r w:rsidRPr="00AB30A6">
        <w:t xml:space="preserve">Meinhard </w:t>
      </w:r>
      <w:r w:rsidRPr="00AB30A6">
        <w:rPr>
          <w:rStyle w:val="Style13ptBold"/>
        </w:rPr>
        <w:t>Doelle and</w:t>
      </w:r>
      <w:r w:rsidRPr="00AB30A6">
        <w:t xml:space="preserve"> A. John </w:t>
      </w:r>
      <w:r w:rsidRPr="00AB30A6">
        <w:rPr>
          <w:rStyle w:val="Style13ptBold"/>
        </w:rPr>
        <w:t>Sinclair 6</w:t>
      </w:r>
      <w:r w:rsidRPr="00AB30A6">
        <w:t>, Marine and Environmental Law Institute, Faculty of Law, Dalhousie University. Natural Resources Institute, University of Manitoba. "Time for a new approach to public participation in EA: Promoting cooperation and consensus for sustainability" Environmental Impact Assessment Review Volume 26, Issue 2, March 2006, Pages 185-205 //pip</w:t>
      </w:r>
      <w:r>
        <w:t>k</w:t>
      </w:r>
    </w:p>
    <w:p w14:paraId="3281650D" w14:textId="77777777" w:rsidR="00D96741" w:rsidRPr="003B2141" w:rsidRDefault="00D96741" w:rsidP="00D96741">
      <w:r w:rsidRPr="003B2141">
        <w:rPr>
          <w:rStyle w:val="StyleUnderline"/>
        </w:rPr>
        <w:t xml:space="preserve">The benefits of having </w:t>
      </w:r>
      <w:r w:rsidRPr="003B2141">
        <w:rPr>
          <w:rStyle w:val="StyleUnderline"/>
          <w:highlight w:val="cyan"/>
        </w:rPr>
        <w:t>a</w:t>
      </w:r>
      <w:r w:rsidRPr="003B2141">
        <w:rPr>
          <w:rStyle w:val="StyleUnderline"/>
        </w:rPr>
        <w:t xml:space="preserve"> </w:t>
      </w:r>
      <w:r w:rsidRPr="003B2141">
        <w:rPr>
          <w:rStyle w:val="StyleUnderline"/>
          <w:highlight w:val="cyan"/>
        </w:rPr>
        <w:t xml:space="preserve">legislated and </w:t>
      </w:r>
      <w:r w:rsidRPr="003B2141">
        <w:rPr>
          <w:rStyle w:val="Emphasis"/>
          <w:highlight w:val="cyan"/>
        </w:rPr>
        <w:t>mandatory</w:t>
      </w:r>
      <w:r w:rsidRPr="003B2141">
        <w:rPr>
          <w:rStyle w:val="StyleUnderline"/>
          <w:highlight w:val="cyan"/>
        </w:rPr>
        <w:t xml:space="preserve"> basis for EA</w:t>
      </w:r>
      <w:r w:rsidRPr="003B2141">
        <w:rPr>
          <w:rStyle w:val="StyleUnderline"/>
        </w:rPr>
        <w:t xml:space="preserve"> are well established</w:t>
      </w:r>
      <w:r w:rsidRPr="003B2141">
        <w:t xml:space="preserve"> in the Canadian literature (</w:t>
      </w:r>
      <w:bookmarkStart w:id="9" w:name="bbib9"/>
      <w:r w:rsidRPr="003B2141">
        <w:fldChar w:fldCharType="begin"/>
      </w:r>
      <w:r w:rsidRPr="003B2141">
        <w:instrText>HYPERLINK "https://www-sciencedirect-com.proxy.lib.umich.edu/science/article/pii/S0195925505001162?ref=pdf_download&amp;fr=RR-2&amp;rr=93fb56246e81e1db" \l "bib9"</w:instrText>
      </w:r>
      <w:r w:rsidRPr="003B2141">
        <w:fldChar w:fldCharType="separate"/>
      </w:r>
      <w:r w:rsidRPr="003B2141">
        <w:rPr>
          <w:rStyle w:val="Hyperlink"/>
        </w:rPr>
        <w:t>Gibson, 1993</w:t>
      </w:r>
      <w:r w:rsidRPr="003B2141">
        <w:fldChar w:fldCharType="end"/>
      </w:r>
      <w:bookmarkEnd w:id="9"/>
      <w:r w:rsidRPr="003B2141">
        <w:t>, </w:t>
      </w:r>
      <w:bookmarkStart w:id="10" w:name="bbib15"/>
      <w:r w:rsidRPr="003B2141">
        <w:fldChar w:fldCharType="begin"/>
      </w:r>
      <w:r w:rsidRPr="003B2141">
        <w:instrText>HYPERLINK "https://www-sciencedirect-com.proxy.lib.umich.edu/science/article/pii/S0195925505001162?ref=pdf_download&amp;fr=RR-2&amp;rr=93fb56246e81e1db" \l "bib15"</w:instrText>
      </w:r>
      <w:r w:rsidRPr="003B2141">
        <w:fldChar w:fldCharType="separate"/>
      </w:r>
      <w:r w:rsidRPr="003B2141">
        <w:rPr>
          <w:rStyle w:val="Hyperlink"/>
        </w:rPr>
        <w:t>Jeffery, 1991</w:t>
      </w:r>
      <w:r w:rsidRPr="003B2141">
        <w:fldChar w:fldCharType="end"/>
      </w:r>
      <w:bookmarkEnd w:id="10"/>
      <w:r w:rsidRPr="003B2141">
        <w:t>, </w:t>
      </w:r>
      <w:bookmarkStart w:id="11" w:name="bbib14"/>
      <w:r w:rsidRPr="003B2141">
        <w:fldChar w:fldCharType="begin"/>
      </w:r>
      <w:r w:rsidRPr="003B2141">
        <w:instrText>HYPERLINK "https://www-sciencedirect-com.proxy.lib.umich.edu/science/article/pii/S0195925505001162?ref=pdf_download&amp;fr=RR-2&amp;rr=93fb56246e81e1db" \l "bib14"</w:instrText>
      </w:r>
      <w:r w:rsidRPr="003B2141">
        <w:fldChar w:fldCharType="separate"/>
      </w:r>
      <w:r w:rsidRPr="003B2141">
        <w:rPr>
          <w:rStyle w:val="Hyperlink"/>
        </w:rPr>
        <w:t>Hazell, 1999</w:t>
      </w:r>
      <w:r w:rsidRPr="003B2141">
        <w:fldChar w:fldCharType="end"/>
      </w:r>
      <w:bookmarkEnd w:id="11"/>
      <w:r w:rsidRPr="003B2141">
        <w:t xml:space="preserve">). </w:t>
      </w:r>
      <w:r w:rsidRPr="003B2141">
        <w:rPr>
          <w:rStyle w:val="StyleUnderline"/>
        </w:rPr>
        <w:t xml:space="preserve">Such a foundation reduces the risk of decisions being influenced by inappropriate considerations, </w:t>
      </w:r>
      <w:r w:rsidRPr="003B2141">
        <w:rPr>
          <w:rStyle w:val="Emphasis"/>
          <w:highlight w:val="cyan"/>
        </w:rPr>
        <w:t>enhances</w:t>
      </w:r>
      <w:r w:rsidRPr="003B2141">
        <w:rPr>
          <w:rStyle w:val="StyleUnderline"/>
        </w:rPr>
        <w:t xml:space="preserve"> procedural </w:t>
      </w:r>
      <w:r w:rsidRPr="003B2141">
        <w:rPr>
          <w:rStyle w:val="Emphasis"/>
          <w:highlight w:val="cyan"/>
        </w:rPr>
        <w:t>certainty</w:t>
      </w:r>
      <w:r w:rsidRPr="003B2141">
        <w:rPr>
          <w:highlight w:val="cyan"/>
        </w:rPr>
        <w:t xml:space="preserve">, </w:t>
      </w:r>
      <w:r w:rsidRPr="003B2141">
        <w:rPr>
          <w:rStyle w:val="Emphasis"/>
          <w:highlight w:val="cyan"/>
        </w:rPr>
        <w:t>clarifies authority, creates clear rights and responsibilities</w:t>
      </w:r>
      <w:r w:rsidRPr="003B2141">
        <w:t xml:space="preserve"> </w:t>
      </w:r>
      <w:r w:rsidRPr="003B2141">
        <w:rPr>
          <w:rStyle w:val="StyleUnderline"/>
        </w:rPr>
        <w:t>and presents opportunities for judicial remedies to encourage proper application of the legislation</w:t>
      </w:r>
      <w:r w:rsidRPr="003B2141">
        <w:t xml:space="preserve">. </w:t>
      </w:r>
      <w:r w:rsidRPr="003B2141">
        <w:rPr>
          <w:rStyle w:val="StyleUnderline"/>
        </w:rPr>
        <w:t>In some</w:t>
      </w:r>
      <w:r w:rsidRPr="003B2141">
        <w:t xml:space="preserve"> other </w:t>
      </w:r>
      <w:r w:rsidRPr="003B2141">
        <w:rPr>
          <w:rStyle w:val="StyleUnderline"/>
        </w:rPr>
        <w:t>aspects of EA</w:t>
      </w:r>
      <w:r w:rsidRPr="003B2141">
        <w:t xml:space="preserve"> in Canada, </w:t>
      </w:r>
      <w:r w:rsidRPr="003B2141">
        <w:rPr>
          <w:rStyle w:val="StyleUnderline"/>
        </w:rPr>
        <w:t>mandatory legislative language has already been adopted.</w:t>
      </w:r>
      <w:r w:rsidRPr="003B2141">
        <w:t xml:space="preserve"> </w:t>
      </w:r>
      <w:r w:rsidRPr="003B2141">
        <w:rPr>
          <w:rStyle w:val="StyleUnderline"/>
        </w:rPr>
        <w:t>Examples include the provisions</w:t>
      </w:r>
      <w:r w:rsidRPr="003B2141">
        <w:t xml:space="preserve"> in CEAA </w:t>
      </w:r>
      <w:r w:rsidRPr="003B2141">
        <w:rPr>
          <w:rStyle w:val="StyleUnderline"/>
        </w:rPr>
        <w:t>that determine whether an EA is required for a project, and the requirement for comprehensive studies for specific larger projects</w:t>
      </w:r>
      <w:r w:rsidRPr="003B2141">
        <w:t>.</w:t>
      </w:r>
    </w:p>
    <w:p w14:paraId="290E77B8" w14:textId="77777777" w:rsidR="00D96741" w:rsidRPr="003B2141" w:rsidRDefault="00D96741" w:rsidP="00D96741">
      <w:r w:rsidRPr="003B2141">
        <w:t xml:space="preserve">In other respects, </w:t>
      </w:r>
      <w:r w:rsidRPr="003B2141">
        <w:rPr>
          <w:rStyle w:val="Emphasis"/>
        </w:rPr>
        <w:t xml:space="preserve">however, high levels of </w:t>
      </w:r>
      <w:r w:rsidRPr="003B2141">
        <w:rPr>
          <w:rStyle w:val="Emphasis"/>
          <w:highlight w:val="cyan"/>
        </w:rPr>
        <w:t>discretion</w:t>
      </w:r>
      <w:r w:rsidRPr="003B2141">
        <w:rPr>
          <w:rStyle w:val="Emphasis"/>
        </w:rPr>
        <w:t xml:space="preserve"> remain</w:t>
      </w:r>
      <w:r w:rsidRPr="003B2141">
        <w:t xml:space="preserve">, </w:t>
      </w:r>
      <w:r w:rsidRPr="003B2141">
        <w:rPr>
          <w:rStyle w:val="StyleUnderline"/>
          <w:highlight w:val="cyan"/>
        </w:rPr>
        <w:t>leadi</w:t>
      </w:r>
      <w:r w:rsidRPr="003B2141">
        <w:rPr>
          <w:rStyle w:val="StyleUnderline"/>
        </w:rPr>
        <w:t xml:space="preserve">ng </w:t>
      </w:r>
      <w:r w:rsidRPr="003B2141">
        <w:rPr>
          <w:rStyle w:val="StyleUnderline"/>
          <w:highlight w:val="cyan"/>
        </w:rPr>
        <w:t>to</w:t>
      </w:r>
      <w:r w:rsidRPr="003B2141">
        <w:rPr>
          <w:highlight w:val="cyan"/>
        </w:rPr>
        <w:t xml:space="preserve"> </w:t>
      </w:r>
      <w:r w:rsidRPr="003B2141">
        <w:rPr>
          <w:rStyle w:val="Emphasis"/>
          <w:highlight w:val="cyan"/>
        </w:rPr>
        <w:t>uncertainty</w:t>
      </w:r>
      <w:r w:rsidRPr="003B2141">
        <w:rPr>
          <w:rStyle w:val="Emphasis"/>
        </w:rPr>
        <w:t xml:space="preserve"> about the process and inconsistent application</w:t>
      </w:r>
      <w:r w:rsidRPr="003B2141">
        <w:t xml:space="preserve">. In particular, </w:t>
      </w:r>
      <w:r w:rsidRPr="003B2141">
        <w:rPr>
          <w:rStyle w:val="StyleUnderline"/>
        </w:rPr>
        <w:t>high levels of discretion</w:t>
      </w:r>
      <w:r w:rsidRPr="003B2141">
        <w:t xml:space="preserve"> and critical legislative gaps </w:t>
      </w:r>
      <w:r w:rsidRPr="003B2141">
        <w:rPr>
          <w:rStyle w:val="StyleUnderline"/>
        </w:rPr>
        <w:t>characterize EA public involvement</w:t>
      </w:r>
      <w:r w:rsidRPr="003B2141">
        <w:t xml:space="preserve"> regimes in Canada (</w:t>
      </w:r>
      <w:bookmarkStart w:id="12" w:name="bbib24"/>
      <w:r w:rsidRPr="003B2141">
        <w:fldChar w:fldCharType="begin"/>
      </w:r>
      <w:r w:rsidRPr="003B2141">
        <w:instrText>HYPERLINK "https://www-sciencedirect-com.proxy.lib.umich.edu/science/article/pii/S0195925505001162?ref=pdf_download&amp;fr=RR-2&amp;rr=93fb56246e81e1db" \l "bib24"</w:instrText>
      </w:r>
      <w:r w:rsidRPr="003B2141">
        <w:fldChar w:fldCharType="separate"/>
      </w:r>
      <w:r w:rsidRPr="003B2141">
        <w:rPr>
          <w:rStyle w:val="Hyperlink"/>
        </w:rPr>
        <w:t>Sinclair and Doelle, 2003</w:t>
      </w:r>
      <w:r w:rsidRPr="003B2141">
        <w:fldChar w:fldCharType="end"/>
      </w:r>
      <w:bookmarkEnd w:id="12"/>
      <w:r w:rsidRPr="003B2141">
        <w:t xml:space="preserve">). Government EA officials have argued that </w:t>
      </w:r>
      <w:r w:rsidRPr="003B2141">
        <w:rPr>
          <w:rStyle w:val="StyleUnderline"/>
        </w:rPr>
        <w:t>discretion</w:t>
      </w:r>
      <w:r w:rsidRPr="003B2141">
        <w:t xml:space="preserve"> is necessary to allow </w:t>
      </w:r>
      <w:r w:rsidRPr="003B2141">
        <w:rPr>
          <w:rStyle w:val="StyleUnderline"/>
        </w:rPr>
        <w:t>for flexibility</w:t>
      </w:r>
      <w:r w:rsidRPr="003B2141">
        <w:t xml:space="preserve"> </w:t>
      </w:r>
      <w:r w:rsidRPr="003B2141">
        <w:rPr>
          <w:rStyle w:val="StyleUnderline"/>
        </w:rPr>
        <w:t>in tailoring public involvement</w:t>
      </w:r>
      <w:r w:rsidRPr="003B2141">
        <w:t xml:space="preserve"> to the multitude of situations created by different EA cases. The opposite view is that </w:t>
      </w:r>
      <w:r w:rsidRPr="003B2141">
        <w:rPr>
          <w:rStyle w:val="StyleUnderline"/>
        </w:rPr>
        <w:t>with too many discretionary provisions, the law provides little in the way of direction for achieving meaningful public participation</w:t>
      </w:r>
      <w:r w:rsidRPr="003B2141">
        <w:t xml:space="preserve">. We have argued in this paper that this </w:t>
      </w:r>
      <w:r w:rsidRPr="003B2141">
        <w:rPr>
          <w:rStyle w:val="Emphasis"/>
        </w:rPr>
        <w:t xml:space="preserve">debate over </w:t>
      </w:r>
      <w:r w:rsidRPr="003B2141">
        <w:rPr>
          <w:rStyle w:val="Emphasis"/>
          <w:highlight w:val="cyan"/>
        </w:rPr>
        <w:t>discretion versus certainty is misplaced and misses the central flaw in</w:t>
      </w:r>
      <w:r w:rsidRPr="003B2141">
        <w:rPr>
          <w:rStyle w:val="Emphasis"/>
        </w:rPr>
        <w:t xml:space="preserve"> current </w:t>
      </w:r>
      <w:r w:rsidRPr="003B2141">
        <w:rPr>
          <w:rStyle w:val="Emphasis"/>
          <w:highlight w:val="cyan"/>
        </w:rPr>
        <w:t>EA</w:t>
      </w:r>
      <w:r w:rsidRPr="003B2141">
        <w:rPr>
          <w:rStyle w:val="Emphasis"/>
        </w:rPr>
        <w:t xml:space="preserve"> legislation dealing with the </w:t>
      </w:r>
      <w:r w:rsidRPr="003B2141">
        <w:rPr>
          <w:rStyle w:val="Emphasis"/>
          <w:highlight w:val="cyan"/>
        </w:rPr>
        <w:t>role of the public</w:t>
      </w:r>
      <w:r w:rsidRPr="003B2141">
        <w:t>. That flaw is the failure to focus on the outcome.</w:t>
      </w:r>
    </w:p>
    <w:p w14:paraId="2B139913" w14:textId="77777777" w:rsidR="00D96741" w:rsidRPr="003B2141" w:rsidRDefault="00D96741" w:rsidP="00D96741">
      <w:r w:rsidRPr="003B2141">
        <w:t xml:space="preserve">This article therefore advocates a rethinking of the legal underpinnings of public participation in Canadian EA legislation and suggests that </w:t>
      </w:r>
      <w:r w:rsidRPr="003B2141">
        <w:rPr>
          <w:rStyle w:val="StyleUnderline"/>
        </w:rPr>
        <w:t xml:space="preserve">changes are necessary to </w:t>
      </w:r>
      <w:r w:rsidRPr="003B2141">
        <w:rPr>
          <w:rStyle w:val="StyleUnderline"/>
          <w:highlight w:val="cyan"/>
        </w:rPr>
        <w:t xml:space="preserve">create a </w:t>
      </w:r>
      <w:r w:rsidRPr="003B2141">
        <w:rPr>
          <w:rStyle w:val="Emphasis"/>
          <w:highlight w:val="cyan"/>
        </w:rPr>
        <w:t>clear and mandatory foundation for public involvement</w:t>
      </w:r>
      <w:r w:rsidRPr="003B2141">
        <w:rPr>
          <w:rStyle w:val="StyleUnderline"/>
        </w:rPr>
        <w:t xml:space="preserve"> </w:t>
      </w:r>
      <w:r w:rsidRPr="003B2141">
        <w:rPr>
          <w:rStyle w:val="StyleUnderline"/>
          <w:highlight w:val="cyan"/>
        </w:rPr>
        <w:t>that enables</w:t>
      </w:r>
      <w:r w:rsidRPr="003B2141">
        <w:rPr>
          <w:rStyle w:val="StyleUnderline"/>
        </w:rPr>
        <w:t xml:space="preserve"> more meaningful participation and allows </w:t>
      </w:r>
      <w:r w:rsidRPr="003B2141">
        <w:rPr>
          <w:rStyle w:val="StyleUnderline"/>
          <w:highlight w:val="cyan"/>
        </w:rPr>
        <w:t>decision-making</w:t>
      </w:r>
      <w:r w:rsidRPr="003B2141">
        <w:rPr>
          <w:rStyle w:val="StyleUnderline"/>
        </w:rPr>
        <w:t xml:space="preserve"> aimed at sustainability to occur</w:t>
      </w:r>
      <w:r w:rsidRPr="003B2141">
        <w:t xml:space="preserve">. To achieve this, legislative </w:t>
      </w:r>
      <w:r w:rsidRPr="003B2141">
        <w:rPr>
          <w:rStyle w:val="StyleUnderline"/>
        </w:rPr>
        <w:t>reforms</w:t>
      </w:r>
      <w:r w:rsidRPr="003B2141">
        <w:t xml:space="preserve"> </w:t>
      </w:r>
      <w:r w:rsidRPr="003B2141">
        <w:rPr>
          <w:rStyle w:val="StyleUnderline"/>
        </w:rPr>
        <w:t xml:space="preserve">are needed that would </w:t>
      </w:r>
      <w:r w:rsidRPr="003B2141">
        <w:rPr>
          <w:rStyle w:val="StyleUnderline"/>
          <w:highlight w:val="cyan"/>
        </w:rPr>
        <w:t xml:space="preserve">see the public </w:t>
      </w:r>
      <w:r w:rsidRPr="003B2141">
        <w:rPr>
          <w:rStyle w:val="Emphasis"/>
          <w:highlight w:val="cyan"/>
        </w:rPr>
        <w:t>engaged early in the decision process</w:t>
      </w:r>
      <w:r w:rsidRPr="003B2141">
        <w:t xml:space="preserve"> through techniques that prove effective at </w:t>
      </w:r>
      <w:r w:rsidRPr="003B2141">
        <w:rPr>
          <w:rStyle w:val="StyleUnderline"/>
        </w:rPr>
        <w:t>achieving consensus</w:t>
      </w:r>
      <w:r w:rsidRPr="003B2141">
        <w:t>, with the process being overseen by reengaged RAs who would evaluate participatory outcomes and call a panel review if necessary.</w:t>
      </w:r>
    </w:p>
    <w:p w14:paraId="29E42F77" w14:textId="77777777" w:rsidR="00D96741" w:rsidRPr="003B2141" w:rsidRDefault="00D96741" w:rsidP="00D96741">
      <w:r w:rsidRPr="003B2141">
        <w:t xml:space="preserve">It is very likely that </w:t>
      </w:r>
      <w:r w:rsidRPr="003B2141">
        <w:rPr>
          <w:rStyle w:val="StyleUnderline"/>
          <w:highlight w:val="cyan"/>
        </w:rPr>
        <w:t>some</w:t>
      </w:r>
      <w:r w:rsidRPr="003B2141">
        <w:rPr>
          <w:rStyle w:val="StyleUnderline"/>
        </w:rPr>
        <w:t xml:space="preserve"> will initially </w:t>
      </w:r>
      <w:r w:rsidRPr="003B2141">
        <w:rPr>
          <w:rStyle w:val="StyleUnderline"/>
          <w:highlight w:val="cyan"/>
        </w:rPr>
        <w:t>feel</w:t>
      </w:r>
      <w:r w:rsidRPr="003B2141">
        <w:rPr>
          <w:rStyle w:val="StyleUnderline"/>
        </w:rPr>
        <w:t xml:space="preserve"> that collaboration resulting in a </w:t>
      </w:r>
      <w:r w:rsidRPr="003B2141">
        <w:rPr>
          <w:rStyle w:val="StyleUnderline"/>
          <w:highlight w:val="cyan"/>
        </w:rPr>
        <w:t>consensus</w:t>
      </w:r>
      <w:r w:rsidRPr="003B2141">
        <w:rPr>
          <w:rStyle w:val="StyleUnderline"/>
        </w:rPr>
        <w:t xml:space="preserve"> outcome </w:t>
      </w:r>
      <w:r w:rsidRPr="003B2141">
        <w:rPr>
          <w:rStyle w:val="StyleUnderline"/>
          <w:highlight w:val="cyan"/>
        </w:rPr>
        <w:t>is unworkable</w:t>
      </w:r>
      <w:r w:rsidRPr="003B2141">
        <w:rPr>
          <w:rStyle w:val="StyleUnderline"/>
        </w:rPr>
        <w:t xml:space="preserve">. Such a stance is </w:t>
      </w:r>
      <w:r w:rsidRPr="003B2141">
        <w:rPr>
          <w:rStyle w:val="StyleUnderline"/>
          <w:highlight w:val="cyan"/>
        </w:rPr>
        <w:t>the result of decades of negative experience with adversarial EA</w:t>
      </w:r>
      <w:r w:rsidRPr="003B2141">
        <w:rPr>
          <w:rStyle w:val="StyleUnderline"/>
        </w:rPr>
        <w:t xml:space="preserve"> processes that ended in negative outcomes</w:t>
      </w:r>
      <w:r w:rsidRPr="003B2141">
        <w:t xml:space="preserve">. </w:t>
      </w:r>
      <w:r w:rsidRPr="003B2141">
        <w:rPr>
          <w:rStyle w:val="StyleUnderline"/>
        </w:rPr>
        <w:t>The approach advocated here has the potential to create the conditions for more positive outcomes</w:t>
      </w:r>
      <w:r w:rsidRPr="003B2141">
        <w:t xml:space="preserve">. </w:t>
      </w:r>
      <w:r w:rsidRPr="003B2141">
        <w:rPr>
          <w:rStyle w:val="Emphasis"/>
          <w:highlight w:val="cyan"/>
        </w:rPr>
        <w:t>As</w:t>
      </w:r>
      <w:r w:rsidRPr="003B2141">
        <w:rPr>
          <w:rStyle w:val="Emphasis"/>
        </w:rPr>
        <w:t xml:space="preserve"> some </w:t>
      </w:r>
      <w:r w:rsidRPr="003B2141">
        <w:rPr>
          <w:rStyle w:val="Emphasis"/>
          <w:highlight w:val="cyan"/>
        </w:rPr>
        <w:t>positive experiences unfold, the nature of EA will change</w:t>
      </w:r>
      <w:r w:rsidRPr="003B2141">
        <w:rPr>
          <w:highlight w:val="cyan"/>
        </w:rPr>
        <w:t xml:space="preserve">. </w:t>
      </w:r>
      <w:r w:rsidRPr="003B2141">
        <w:rPr>
          <w:rStyle w:val="Emphasis"/>
          <w:highlight w:val="cyan"/>
        </w:rPr>
        <w:t>The need for</w:t>
      </w:r>
      <w:r w:rsidRPr="003B2141">
        <w:t xml:space="preserve"> economic </w:t>
      </w:r>
      <w:r w:rsidRPr="003B2141">
        <w:rPr>
          <w:rStyle w:val="Emphasis"/>
          <w:highlight w:val="cyan"/>
        </w:rPr>
        <w:t>development</w:t>
      </w:r>
      <w:r w:rsidRPr="003B2141">
        <w:t xml:space="preserve"> in many regions of Canada </w:t>
      </w:r>
      <w:r w:rsidRPr="003B2141">
        <w:rPr>
          <w:rStyle w:val="Emphasis"/>
        </w:rPr>
        <w:t xml:space="preserve">and the desire for change and improved health and well-being </w:t>
      </w:r>
      <w:r w:rsidRPr="003B2141">
        <w:rPr>
          <w:rStyle w:val="Emphasis"/>
          <w:highlight w:val="cyan"/>
        </w:rPr>
        <w:t>will</w:t>
      </w:r>
      <w:r w:rsidRPr="003B2141">
        <w:rPr>
          <w:rStyle w:val="Emphasis"/>
        </w:rPr>
        <w:t xml:space="preserve"> help to </w:t>
      </w:r>
      <w:r w:rsidRPr="003B2141">
        <w:rPr>
          <w:rStyle w:val="Emphasis"/>
          <w:highlight w:val="cyan"/>
        </w:rPr>
        <w:t>motivate</w:t>
      </w:r>
      <w:r w:rsidRPr="003B2141">
        <w:rPr>
          <w:rStyle w:val="Emphasis"/>
        </w:rPr>
        <w:t xml:space="preserve"> collaboration and consensus</w:t>
      </w:r>
      <w:r w:rsidRPr="003B2141">
        <w:t xml:space="preserve">. If anything, a consensus-based process involving only the current generation of Canadians still errs on the side of allowing economic development that is not sustainable. It is therefore in many ways still only a small step forward. It does, however, get us closer to balancing conflicting short-term interests. Anything beyond this depends on </w:t>
      </w:r>
      <w:r w:rsidRPr="003B2141">
        <w:rPr>
          <w:rStyle w:val="StyleUnderline"/>
          <w:highlight w:val="cyan"/>
        </w:rPr>
        <w:t>providing a forum for collaborative thinking</w:t>
      </w:r>
      <w:r w:rsidRPr="003B2141">
        <w:t xml:space="preserve"> that </w:t>
      </w:r>
      <w:r w:rsidRPr="003B2141">
        <w:rPr>
          <w:rStyle w:val="StyleUnderline"/>
          <w:highlight w:val="cyan"/>
        </w:rPr>
        <w:t>may lead to</w:t>
      </w:r>
      <w:r w:rsidRPr="003B2141">
        <w:rPr>
          <w:rStyle w:val="StyleUnderline"/>
        </w:rPr>
        <w:t xml:space="preserve"> the </w:t>
      </w:r>
      <w:r w:rsidRPr="003B2141">
        <w:rPr>
          <w:rStyle w:val="StyleUnderline"/>
          <w:highlight w:val="cyan"/>
        </w:rPr>
        <w:t>true</w:t>
      </w:r>
      <w:r w:rsidRPr="003B2141">
        <w:rPr>
          <w:rStyle w:val="StyleUnderline"/>
        </w:rPr>
        <w:t xml:space="preserve"> integration envisaged in the concept of </w:t>
      </w:r>
      <w:r w:rsidRPr="003B2141">
        <w:rPr>
          <w:rStyle w:val="StyleUnderline"/>
          <w:highlight w:val="cyan"/>
        </w:rPr>
        <w:t>sustainable development</w:t>
      </w:r>
      <w:r w:rsidRPr="003B2141">
        <w:t>.</w:t>
      </w:r>
    </w:p>
    <w:p w14:paraId="31FDBF99" w14:textId="77777777" w:rsidR="00D96741" w:rsidRPr="003B2141" w:rsidRDefault="00D96741" w:rsidP="00D96741">
      <w:r w:rsidRPr="003B2141">
        <w:t>The changes recommended will require all parties to rethink their current roles in EA. Proponents have to choose whether or not they want to subject their project to a panel review from the start or to address public concerns through a consensus building process initiated early in their planning process. The public has to engage in project planning with proponents and monitor the planning and decision-making processes to ensure that their concerns have been addressed. The RA must develop new rules of procedure, as outlined above, and commit in ensuring that the proponent has met their obligation in terms of public involvement or call a panel review. Federal and provincial government have to take their role of ongoing participation and leadership in broader issues of planning for sustainability more seriously at the community, provincial and federal level to provide better sustainability criteria against which to evaluate specific projects and policies.</w:t>
      </w:r>
    </w:p>
    <w:p w14:paraId="6EAC227A" w14:textId="77777777" w:rsidR="00D96741" w:rsidRPr="000A06C5" w:rsidRDefault="00D96741" w:rsidP="00D96741">
      <w:r w:rsidRPr="000A06C5">
        <w:rPr>
          <w:rStyle w:val="StyleUnderline"/>
          <w:highlight w:val="cyan"/>
        </w:rPr>
        <w:t>There are obvious benefits to all parties if public participation occurs early</w:t>
      </w:r>
      <w:r w:rsidRPr="000A06C5">
        <w:rPr>
          <w:rStyle w:val="StyleUnderline"/>
        </w:rPr>
        <w:t xml:space="preserve"> in the planning cycle </w:t>
      </w:r>
      <w:r w:rsidRPr="000A06C5">
        <w:rPr>
          <w:rStyle w:val="StyleUnderline"/>
          <w:highlight w:val="cyan"/>
        </w:rPr>
        <w:t>and is aimed at</w:t>
      </w:r>
      <w:r w:rsidRPr="000A06C5">
        <w:rPr>
          <w:rStyle w:val="StyleUnderline"/>
        </w:rPr>
        <w:t xml:space="preserve"> achieving </w:t>
      </w:r>
      <w:r w:rsidRPr="000A06C5">
        <w:rPr>
          <w:rStyle w:val="StyleUnderline"/>
          <w:highlight w:val="cyan"/>
        </w:rPr>
        <w:t>consensus</w:t>
      </w:r>
      <w:r w:rsidRPr="000A06C5">
        <w:rPr>
          <w:rStyle w:val="StyleUnderline"/>
        </w:rPr>
        <w:t xml:space="preserve"> around the desired outcome of a project EA</w:t>
      </w:r>
      <w:r w:rsidRPr="000A06C5">
        <w:t xml:space="preserve">. </w:t>
      </w:r>
      <w:r w:rsidRPr="000A06C5">
        <w:rPr>
          <w:rStyle w:val="StyleUnderline"/>
          <w:highlight w:val="cyan"/>
        </w:rPr>
        <w:t>The key benefits to the public are</w:t>
      </w:r>
      <w:r w:rsidRPr="000A06C5">
        <w:rPr>
          <w:rStyle w:val="StyleUnderline"/>
        </w:rPr>
        <w:t xml:space="preserve"> that </w:t>
      </w:r>
      <w:r w:rsidRPr="000A06C5">
        <w:rPr>
          <w:rStyle w:val="Emphasis"/>
          <w:highlight w:val="cyan"/>
        </w:rPr>
        <w:t>the power balance</w:t>
      </w:r>
      <w:r w:rsidRPr="000A06C5">
        <w:rPr>
          <w:rStyle w:val="StyleUnderline"/>
        </w:rPr>
        <w:t xml:space="preserve"> between them and the proponent </w:t>
      </w:r>
      <w:r w:rsidRPr="000A06C5">
        <w:rPr>
          <w:rStyle w:val="Emphasis"/>
          <w:highlight w:val="cyan"/>
        </w:rPr>
        <w:t>is shifted to encourage proponents to consider public concerns seriously</w:t>
      </w:r>
      <w:r w:rsidRPr="000A06C5">
        <w:rPr>
          <w:rStyle w:val="StyleUnderline"/>
        </w:rPr>
        <w:t xml:space="preserve"> and actually address those concerns</w:t>
      </w:r>
      <w:r w:rsidRPr="000A06C5">
        <w:t xml:space="preserve">. </w:t>
      </w:r>
      <w:r w:rsidRPr="000A06C5">
        <w:rPr>
          <w:rStyle w:val="Emphasis"/>
          <w:highlight w:val="cyan"/>
        </w:rPr>
        <w:t>The proponent will benefit in</w:t>
      </w:r>
      <w:r w:rsidRPr="000A06C5">
        <w:rPr>
          <w:rStyle w:val="Emphasis"/>
        </w:rPr>
        <w:t xml:space="preserve"> terms of the </w:t>
      </w:r>
      <w:r w:rsidRPr="000A06C5">
        <w:rPr>
          <w:rStyle w:val="Emphasis"/>
          <w:highlight w:val="cyan"/>
        </w:rPr>
        <w:t>certainty</w:t>
      </w:r>
      <w:r w:rsidRPr="000A06C5">
        <w:rPr>
          <w:rStyle w:val="Emphasis"/>
        </w:rPr>
        <w:t xml:space="preserve"> of process, </w:t>
      </w:r>
      <w:r w:rsidRPr="000A06C5">
        <w:rPr>
          <w:rStyle w:val="Emphasis"/>
          <w:highlight w:val="cyan"/>
        </w:rPr>
        <w:t>knowing when the</w:t>
      </w:r>
      <w:r w:rsidRPr="000A06C5">
        <w:rPr>
          <w:rStyle w:val="Emphasis"/>
        </w:rPr>
        <w:t xml:space="preserve"> review </w:t>
      </w:r>
      <w:r w:rsidRPr="000A06C5">
        <w:rPr>
          <w:rStyle w:val="Emphasis"/>
          <w:highlight w:val="cyan"/>
        </w:rPr>
        <w:t>process has ended, improved</w:t>
      </w:r>
      <w:r w:rsidRPr="000A06C5">
        <w:rPr>
          <w:rStyle w:val="Emphasis"/>
        </w:rPr>
        <w:t xml:space="preserve"> project </w:t>
      </w:r>
      <w:r w:rsidRPr="000A06C5">
        <w:rPr>
          <w:rStyle w:val="Emphasis"/>
          <w:highlight w:val="cyan"/>
        </w:rPr>
        <w:t xml:space="preserve">design </w:t>
      </w:r>
      <w:r w:rsidRPr="000A06C5">
        <w:rPr>
          <w:rStyle w:val="Emphasis"/>
        </w:rPr>
        <w:t xml:space="preserve">through meaningful public participation in the design stages, </w:t>
      </w:r>
      <w:r w:rsidRPr="000A06C5">
        <w:rPr>
          <w:rStyle w:val="Emphasis"/>
          <w:highlight w:val="cyan"/>
        </w:rPr>
        <w:t>and greater project acceptance</w:t>
      </w:r>
      <w:r w:rsidRPr="000A06C5">
        <w:rPr>
          <w:rStyle w:val="Emphasis"/>
        </w:rPr>
        <w:t xml:space="preserve"> in affected communities</w:t>
      </w:r>
      <w:r w:rsidRPr="000A06C5">
        <w:t xml:space="preserve">. The RA benefits with improved process and decision satisfaction of all parties as well as being able to be clearer about the contributions of a project to stated government goals around sustainability commonplace at all levels of government. </w:t>
      </w:r>
      <w:r w:rsidRPr="000A06C5">
        <w:rPr>
          <w:rStyle w:val="StyleUnderline"/>
          <w:highlight w:val="cyan"/>
        </w:rPr>
        <w:t>Society</w:t>
      </w:r>
      <w:r w:rsidRPr="000A06C5">
        <w:rPr>
          <w:rStyle w:val="StyleUnderline"/>
        </w:rPr>
        <w:t xml:space="preserve"> as a whole </w:t>
      </w:r>
      <w:r w:rsidRPr="000A06C5">
        <w:rPr>
          <w:rStyle w:val="StyleUnderline"/>
          <w:highlight w:val="cyan"/>
        </w:rPr>
        <w:t>will benefit from better responses to</w:t>
      </w:r>
      <w:r w:rsidRPr="000A06C5">
        <w:rPr>
          <w:rStyle w:val="StyleUnderline"/>
        </w:rPr>
        <w:t xml:space="preserve"> our pressing </w:t>
      </w:r>
      <w:r w:rsidRPr="000A06C5">
        <w:rPr>
          <w:rStyle w:val="StyleUnderline"/>
          <w:highlight w:val="cyan"/>
        </w:rPr>
        <w:t>problems, including</w:t>
      </w:r>
      <w:r w:rsidRPr="000A06C5">
        <w:rPr>
          <w:rStyle w:val="StyleUnderline"/>
        </w:rPr>
        <w:t xml:space="preserve"> better attention to multiple </w:t>
      </w:r>
      <w:r w:rsidRPr="000A06C5">
        <w:rPr>
          <w:rStyle w:val="StyleUnderline"/>
          <w:highlight w:val="cyan"/>
        </w:rPr>
        <w:t>sustainability</w:t>
      </w:r>
      <w:r w:rsidRPr="000A06C5">
        <w:rPr>
          <w:rStyle w:val="StyleUnderline"/>
        </w:rPr>
        <w:t xml:space="preserve"> purposes, better selection among possible options </w:t>
      </w:r>
      <w:r w:rsidRPr="000A06C5">
        <w:rPr>
          <w:rStyle w:val="StyleUnderline"/>
          <w:highlight w:val="cyan"/>
        </w:rPr>
        <w:t xml:space="preserve">and </w:t>
      </w:r>
      <w:r w:rsidRPr="000A06C5">
        <w:rPr>
          <w:rStyle w:val="Emphasis"/>
          <w:highlight w:val="cyan"/>
        </w:rPr>
        <w:t>better</w:t>
      </w:r>
      <w:r w:rsidRPr="000A06C5">
        <w:rPr>
          <w:rStyle w:val="StyleUnderline"/>
        </w:rPr>
        <w:t xml:space="preserve"> design and implementation of the </w:t>
      </w:r>
      <w:r w:rsidRPr="000A06C5">
        <w:rPr>
          <w:rStyle w:val="Emphasis"/>
          <w:highlight w:val="cyan"/>
        </w:rPr>
        <w:t>projects that are</w:t>
      </w:r>
      <w:r w:rsidRPr="000A06C5">
        <w:rPr>
          <w:rStyle w:val="StyleUnderline"/>
        </w:rPr>
        <w:t xml:space="preserve"> selected and </w:t>
      </w:r>
      <w:r w:rsidRPr="000A06C5">
        <w:rPr>
          <w:rStyle w:val="Emphasis"/>
          <w:highlight w:val="cyan"/>
        </w:rPr>
        <w:t>approved</w:t>
      </w:r>
      <w:r w:rsidRPr="000A06C5">
        <w:t>.</w:t>
      </w:r>
    </w:p>
    <w:p w14:paraId="5CB3909D" w14:textId="77777777" w:rsidR="00D96741" w:rsidRPr="00441C7F" w:rsidRDefault="00D96741" w:rsidP="00D96741">
      <w:r w:rsidRPr="00441C7F">
        <w:rPr>
          <w:rStyle w:val="StyleUnderline"/>
        </w:rPr>
        <w:t>The time has come to redesign EA processes to demonstrate</w:t>
      </w:r>
      <w:r w:rsidRPr="00441C7F">
        <w:t xml:space="preserve"> in practice what has been known in theory for some time, </w:t>
      </w:r>
      <w:r w:rsidRPr="00441C7F">
        <w:rPr>
          <w:rStyle w:val="StyleUnderline"/>
        </w:rPr>
        <w:t xml:space="preserve">that </w:t>
      </w:r>
      <w:r w:rsidRPr="00441C7F">
        <w:rPr>
          <w:rStyle w:val="StyleUnderline"/>
          <w:highlight w:val="cyan"/>
        </w:rPr>
        <w:t>the more openly you engage the public, the earlier you do it, the better you do it, the better the project, and everyone wins</w:t>
      </w:r>
      <w:r w:rsidRPr="00441C7F">
        <w:t xml:space="preserve">. </w:t>
      </w:r>
      <w:r w:rsidRPr="00441C7F">
        <w:rPr>
          <w:rStyle w:val="StyleUnderline"/>
        </w:rPr>
        <w:t xml:space="preserve">The problem with </w:t>
      </w:r>
      <w:r w:rsidRPr="00441C7F">
        <w:rPr>
          <w:rStyle w:val="StyleUnderline"/>
          <w:highlight w:val="cyan"/>
        </w:rPr>
        <w:t>public participation</w:t>
      </w:r>
      <w:r w:rsidRPr="00441C7F">
        <w:rPr>
          <w:rStyle w:val="StyleUnderline"/>
        </w:rPr>
        <w:t xml:space="preserve"> is that while we know this to be true in theory, it </w:t>
      </w:r>
      <w:r w:rsidRPr="00441C7F">
        <w:rPr>
          <w:rStyle w:val="StyleUnderline"/>
          <w:highlight w:val="cyan"/>
        </w:rPr>
        <w:t>will</w:t>
      </w:r>
      <w:r w:rsidRPr="00441C7F">
        <w:rPr>
          <w:rStyle w:val="StyleUnderline"/>
        </w:rPr>
        <w:t xml:space="preserve"> only </w:t>
      </w:r>
      <w:r w:rsidRPr="00441C7F">
        <w:rPr>
          <w:rStyle w:val="StyleUnderline"/>
          <w:highlight w:val="cyan"/>
        </w:rPr>
        <w:t>translate</w:t>
      </w:r>
      <w:r w:rsidRPr="00441C7F">
        <w:rPr>
          <w:rStyle w:val="StyleUnderline"/>
        </w:rPr>
        <w:t xml:space="preserve"> into practice </w:t>
      </w:r>
      <w:r w:rsidRPr="00441C7F">
        <w:rPr>
          <w:rStyle w:val="StyleUnderline"/>
          <w:highlight w:val="cyan"/>
        </w:rPr>
        <w:t>in an atmosphere of cooperation</w:t>
      </w:r>
      <w:r w:rsidRPr="00441C7F">
        <w:rPr>
          <w:rStyle w:val="StyleUnderline"/>
        </w:rPr>
        <w:t xml:space="preserve"> and trust, in an atmosphere of </w:t>
      </w:r>
      <w:r w:rsidRPr="00441C7F">
        <w:rPr>
          <w:rStyle w:val="StyleUnderline"/>
          <w:highlight w:val="cyan"/>
        </w:rPr>
        <w:t>power balance and openness to change</w:t>
      </w:r>
      <w:r w:rsidRPr="00441C7F">
        <w:t xml:space="preserve">. Therefore, </w:t>
      </w:r>
      <w:r w:rsidRPr="00441C7F">
        <w:rPr>
          <w:rStyle w:val="StyleUnderline"/>
          <w:highlight w:val="cyan"/>
        </w:rPr>
        <w:t>even if this process does not motivate</w:t>
      </w:r>
      <w:r w:rsidRPr="00441C7F">
        <w:rPr>
          <w:rStyle w:val="StyleUnderline"/>
        </w:rPr>
        <w:t xml:space="preserve"> parties to chose</w:t>
      </w:r>
      <w:r w:rsidRPr="00441C7F">
        <w:t xml:space="preserve"> the path of </w:t>
      </w:r>
      <w:r w:rsidRPr="00441C7F">
        <w:rPr>
          <w:rStyle w:val="StyleUnderline"/>
          <w:highlight w:val="cyan"/>
        </w:rPr>
        <w:t>coop</w:t>
      </w:r>
      <w:r w:rsidRPr="00441C7F">
        <w:rPr>
          <w:rStyle w:val="StyleUnderline"/>
        </w:rPr>
        <w:t>eration</w:t>
      </w:r>
      <w:r w:rsidRPr="00441C7F">
        <w:t xml:space="preserve"> and early public engagement </w:t>
      </w:r>
      <w:r w:rsidRPr="00441C7F">
        <w:rPr>
          <w:rStyle w:val="Emphasis"/>
          <w:highlight w:val="cyan"/>
        </w:rPr>
        <w:t>every time</w:t>
      </w:r>
      <w:r w:rsidRPr="00441C7F">
        <w:t xml:space="preserve">, </w:t>
      </w:r>
      <w:r w:rsidRPr="00441C7F">
        <w:rPr>
          <w:rStyle w:val="StyleUnderline"/>
          <w:highlight w:val="cyan"/>
        </w:rPr>
        <w:t>it will</w:t>
      </w:r>
      <w:r w:rsidRPr="00441C7F">
        <w:rPr>
          <w:rStyle w:val="StyleUnderline"/>
        </w:rPr>
        <w:t xml:space="preserve"> serve over time to </w:t>
      </w:r>
      <w:r w:rsidRPr="00441C7F">
        <w:rPr>
          <w:rStyle w:val="StyleUnderline"/>
          <w:highlight w:val="cyan"/>
        </w:rPr>
        <w:t>illustrate</w:t>
      </w:r>
      <w:r w:rsidRPr="00441C7F">
        <w:rPr>
          <w:rStyle w:val="StyleUnderline"/>
        </w:rPr>
        <w:t xml:space="preserve"> the </w:t>
      </w:r>
      <w:r w:rsidRPr="00441C7F">
        <w:rPr>
          <w:rStyle w:val="StyleUnderline"/>
          <w:highlight w:val="cyan"/>
        </w:rPr>
        <w:t>benefits</w:t>
      </w:r>
      <w:r w:rsidRPr="00441C7F">
        <w:t xml:space="preserve"> to those that chose this path, </w:t>
      </w:r>
      <w:r w:rsidRPr="00441C7F">
        <w:rPr>
          <w:rStyle w:val="StyleUnderline"/>
          <w:highlight w:val="cyan"/>
        </w:rPr>
        <w:t>and</w:t>
      </w:r>
      <w:r w:rsidRPr="00441C7F">
        <w:t xml:space="preserve"> with time </w:t>
      </w:r>
      <w:r w:rsidRPr="00441C7F">
        <w:rPr>
          <w:rStyle w:val="StyleUnderline"/>
        </w:rPr>
        <w:t>will</w:t>
      </w:r>
      <w:r w:rsidRPr="00441C7F">
        <w:t xml:space="preserve"> serve to </w:t>
      </w:r>
      <w:r w:rsidRPr="00441C7F">
        <w:rPr>
          <w:rStyle w:val="StyleUnderline"/>
          <w:highlight w:val="cyan"/>
        </w:rPr>
        <w:t>overcome</w:t>
      </w:r>
      <w:r w:rsidRPr="00441C7F">
        <w:rPr>
          <w:rStyle w:val="StyleUnderline"/>
        </w:rPr>
        <w:t xml:space="preserve"> the barrier of </w:t>
      </w:r>
      <w:r w:rsidRPr="00441C7F">
        <w:rPr>
          <w:rStyle w:val="StyleUnderline"/>
          <w:highlight w:val="cyan"/>
        </w:rPr>
        <w:t>distrust</w:t>
      </w:r>
      <w:r w:rsidRPr="00441C7F">
        <w:rPr>
          <w:rStyle w:val="StyleUnderline"/>
        </w:rPr>
        <w:t xml:space="preserve"> and disillusionment </w:t>
      </w:r>
      <w:r w:rsidRPr="00441C7F">
        <w:rPr>
          <w:rStyle w:val="StyleUnderline"/>
          <w:highlight w:val="cyan"/>
        </w:rPr>
        <w:t>that currently exists</w:t>
      </w:r>
      <w:r w:rsidRPr="00441C7F">
        <w:rPr>
          <w:rStyle w:val="StyleUnderline"/>
        </w:rPr>
        <w:t xml:space="preserve"> with the EA process</w:t>
      </w:r>
      <w:r w:rsidRPr="00441C7F">
        <w:t>.</w:t>
      </w:r>
    </w:p>
    <w:p w14:paraId="6FBFBF42" w14:textId="77777777" w:rsidR="00D96741" w:rsidRPr="00392645" w:rsidRDefault="00D96741" w:rsidP="00D96741">
      <w:r w:rsidRPr="00392645">
        <w:t xml:space="preserve">One of the side benefits of the process is that </w:t>
      </w:r>
      <w:r w:rsidRPr="00392645">
        <w:rPr>
          <w:rStyle w:val="StyleUnderline"/>
        </w:rPr>
        <w:t>communities develop a more common vision of what a sustainable community might look like, or</w:t>
      </w:r>
      <w:r w:rsidRPr="00392645">
        <w:t xml:space="preserve"> what role their communities might play in </w:t>
      </w:r>
      <w:r w:rsidRPr="00392645">
        <w:rPr>
          <w:rStyle w:val="StyleUnderline"/>
          <w:highlight w:val="cyan"/>
        </w:rPr>
        <w:t>moving</w:t>
      </w:r>
      <w:r w:rsidRPr="00392645">
        <w:t xml:space="preserve"> the province, the country, or </w:t>
      </w:r>
      <w:r w:rsidRPr="00392645">
        <w:rPr>
          <w:rStyle w:val="StyleUnderline"/>
          <w:highlight w:val="cyan"/>
        </w:rPr>
        <w:t>the global community in</w:t>
      </w:r>
      <w:r w:rsidRPr="00392645">
        <w:rPr>
          <w:rStyle w:val="StyleUnderline"/>
        </w:rPr>
        <w:t xml:space="preserve"> the direction of </w:t>
      </w:r>
      <w:r w:rsidRPr="00392645">
        <w:rPr>
          <w:rStyle w:val="StyleUnderline"/>
          <w:highlight w:val="cyan"/>
        </w:rPr>
        <w:t>sustainability</w:t>
      </w:r>
      <w:r w:rsidRPr="00392645">
        <w:rPr>
          <w:rStyle w:val="StyleUnderline"/>
        </w:rPr>
        <w:t>.</w:t>
      </w:r>
      <w:r w:rsidRPr="00392645">
        <w:t xml:space="preserve"> This recognizes the reality that there is no one right path to </w:t>
      </w:r>
      <w:r w:rsidRPr="00392645">
        <w:rPr>
          <w:rStyle w:val="StyleUnderline"/>
        </w:rPr>
        <w:t>sustainability</w:t>
      </w:r>
      <w:r w:rsidRPr="00392645">
        <w:t xml:space="preserve"> that can or should be scientifically determined, but that the path </w:t>
      </w:r>
      <w:r w:rsidRPr="00392645">
        <w:rPr>
          <w:rStyle w:val="StyleUnderline"/>
        </w:rPr>
        <w:t>is defined through the collective decisions of all involved, and the more we each understand about the path and our role, the better the chance that our collective decisions will actually move us in the direction of sustainability</w:t>
      </w:r>
      <w:r w:rsidRPr="00392645">
        <w:t>.</w:t>
      </w:r>
    </w:p>
    <w:p w14:paraId="2A193A38" w14:textId="77777777" w:rsidR="00D96741" w:rsidRPr="000A06C5" w:rsidRDefault="00D96741" w:rsidP="00D96741"/>
    <w:p w14:paraId="24DB37E8" w14:textId="77777777" w:rsidR="00D96741" w:rsidRPr="00E32D7E" w:rsidRDefault="00D96741" w:rsidP="00D96741"/>
    <w:p w14:paraId="1085B5B0" w14:textId="71C4BD4C" w:rsidR="00216D69" w:rsidRDefault="00216D69" w:rsidP="00216D69">
      <w:pPr>
        <w:pStyle w:val="Heading3"/>
      </w:pPr>
      <w:r>
        <w:t>2NC---AT: Overstretch Turn</w:t>
      </w:r>
    </w:p>
    <w:p w14:paraId="7497D682" w14:textId="77777777" w:rsidR="00216D69" w:rsidRDefault="00216D69" w:rsidP="00216D69">
      <w:pPr>
        <w:pStyle w:val="Heading4"/>
      </w:pPr>
      <w:r>
        <w:t xml:space="preserve">Counterplan solves but only if done correctly. Early participation is key to generating local capacity </w:t>
      </w:r>
    </w:p>
    <w:p w14:paraId="000D3490" w14:textId="77777777" w:rsidR="00216D69" w:rsidRDefault="00216D69" w:rsidP="00216D69">
      <w:r w:rsidRPr="0020307E">
        <w:t xml:space="preserve">Roy E </w:t>
      </w:r>
      <w:r w:rsidRPr="0020307E">
        <w:rPr>
          <w:rStyle w:val="Style13ptBold"/>
        </w:rPr>
        <w:t>Kwiatkowski et al 9</w:t>
      </w:r>
      <w:r w:rsidRPr="0020307E">
        <w:t>, Director, Environmental Health ResearchDivision (EHRD), First Nations and Inuit Health Branch. DrConstantine Tikhonov is Manager, Research and MonitoringSection, and Diane McClymont Peace is Manager, ClimateChange and Adaptation Section, EHRD, Ottawa, Canada. DrCarrie Bourassa is at the First Nations University of Canada,Regina, Saskatchewan, Canada. "Canadian Indigenous engagement and capacitybuilding in health impact assessment" Impact Assessment and Project Appraisal, 27(1), March 2009, pages 57–67DOI: 10.3152/146155109X413046</w:t>
      </w:r>
      <w:r>
        <w:t xml:space="preserve"> //pipk</w:t>
      </w:r>
    </w:p>
    <w:p w14:paraId="15A62B31" w14:textId="77777777" w:rsidR="00216D69" w:rsidRPr="00BC1E4D" w:rsidRDefault="00216D69" w:rsidP="00216D69">
      <w:r w:rsidRPr="00014F1A">
        <w:rPr>
          <w:rStyle w:val="Emphasis"/>
          <w:highlight w:val="cyan"/>
        </w:rPr>
        <w:t>Consultations with concerned stakeholders are a cornerstone to effective impact assessment</w:t>
      </w:r>
      <w:r w:rsidRPr="006A55B9">
        <w:rPr>
          <w:rStyle w:val="Emphasis"/>
        </w:rPr>
        <w:t>,</w:t>
      </w:r>
      <w:r w:rsidRPr="003A744F">
        <w:t xml:space="preserve"> not only</w:t>
      </w:r>
      <w:r>
        <w:t xml:space="preserve"> </w:t>
      </w:r>
      <w:r w:rsidRPr="003A744F">
        <w:t xml:space="preserve">within Canada, but </w:t>
      </w:r>
      <w:r w:rsidRPr="006A55B9">
        <w:rPr>
          <w:rStyle w:val="Emphasis"/>
        </w:rPr>
        <w:t>internationally</w:t>
      </w:r>
      <w:r w:rsidRPr="003A744F">
        <w:t xml:space="preserve"> as well. </w:t>
      </w:r>
      <w:r w:rsidRPr="00014F1A">
        <w:rPr>
          <w:rStyle w:val="StyleUnderline"/>
          <w:highlight w:val="cyan"/>
        </w:rPr>
        <w:t>The environment is of paramount importance to Indigenous communities</w:t>
      </w:r>
      <w:r w:rsidRPr="006A55B9">
        <w:rPr>
          <w:rStyle w:val="StyleUnderline"/>
        </w:rPr>
        <w:t>, as many continue to rely heavily on the land and natural resources for their subsistence, including their socio-economic, cultural, spiritual and physical survival.</w:t>
      </w:r>
      <w:r w:rsidRPr="003A744F">
        <w:t xml:space="preserve"> </w:t>
      </w:r>
      <w:r w:rsidRPr="00014F1A">
        <w:rPr>
          <w:rStyle w:val="Emphasis"/>
          <w:highlight w:val="cyan"/>
        </w:rPr>
        <w:t>Indigenous communities want</w:t>
      </w:r>
      <w:r w:rsidRPr="006A55B9">
        <w:rPr>
          <w:rStyle w:val="StyleUnderline"/>
        </w:rPr>
        <w:t xml:space="preserve"> reassurances from governments and industry that </w:t>
      </w:r>
      <w:r w:rsidRPr="00014F1A">
        <w:rPr>
          <w:rStyle w:val="Emphasis"/>
          <w:highlight w:val="cyan"/>
        </w:rPr>
        <w:t>negative impacts</w:t>
      </w:r>
      <w:r w:rsidRPr="006A55B9">
        <w:rPr>
          <w:rStyle w:val="StyleUnderline"/>
        </w:rPr>
        <w:t xml:space="preserve"> associated with projects, programs or policies in their territories will be</w:t>
      </w:r>
      <w:r w:rsidRPr="006A55B9">
        <w:rPr>
          <w:rStyle w:val="Emphasis"/>
        </w:rPr>
        <w:t xml:space="preserve"> </w:t>
      </w:r>
      <w:r w:rsidRPr="00014F1A">
        <w:rPr>
          <w:rStyle w:val="Emphasis"/>
          <w:highlight w:val="cyan"/>
        </w:rPr>
        <w:t>minimized</w:t>
      </w:r>
      <w:r w:rsidRPr="006A55B9">
        <w:rPr>
          <w:rStyle w:val="StyleUnderline"/>
        </w:rPr>
        <w:t xml:space="preserve"> </w:t>
      </w:r>
      <w:r w:rsidRPr="00014F1A">
        <w:rPr>
          <w:rStyle w:val="StyleUnderline"/>
          <w:highlight w:val="cyan"/>
        </w:rPr>
        <w:t>and</w:t>
      </w:r>
      <w:r w:rsidRPr="006A55B9">
        <w:rPr>
          <w:rStyle w:val="StyleUnderline"/>
        </w:rPr>
        <w:t xml:space="preserve"> that </w:t>
      </w:r>
      <w:r w:rsidRPr="00014F1A">
        <w:rPr>
          <w:rStyle w:val="Emphasis"/>
          <w:highlight w:val="cyan"/>
        </w:rPr>
        <w:t>positive impacts</w:t>
      </w:r>
      <w:r w:rsidRPr="006A55B9">
        <w:rPr>
          <w:rStyle w:val="Emphasis"/>
        </w:rPr>
        <w:t xml:space="preserve"> </w:t>
      </w:r>
      <w:r w:rsidRPr="006A55B9">
        <w:rPr>
          <w:rStyle w:val="StyleUnderline"/>
        </w:rPr>
        <w:t>will be</w:t>
      </w:r>
      <w:r w:rsidRPr="006A55B9">
        <w:rPr>
          <w:rStyle w:val="Emphasis"/>
        </w:rPr>
        <w:t xml:space="preserve"> </w:t>
      </w:r>
      <w:r w:rsidRPr="00014F1A">
        <w:rPr>
          <w:rStyle w:val="Emphasis"/>
          <w:highlight w:val="cyan"/>
        </w:rPr>
        <w:t>maximized</w:t>
      </w:r>
      <w:r w:rsidRPr="006A55B9">
        <w:rPr>
          <w:rStyle w:val="Emphasis"/>
        </w:rPr>
        <w:t>.</w:t>
      </w:r>
      <w:r>
        <w:t xml:space="preserve"> </w:t>
      </w:r>
      <w:r w:rsidRPr="00014F1A">
        <w:rPr>
          <w:rStyle w:val="StyleUnderline"/>
          <w:highlight w:val="cyan"/>
        </w:rPr>
        <w:t>Communities want</w:t>
      </w:r>
      <w:r w:rsidRPr="006A55B9">
        <w:rPr>
          <w:rStyle w:val="StyleUnderline"/>
        </w:rPr>
        <w:t xml:space="preserve"> </w:t>
      </w:r>
      <w:r w:rsidRPr="00014F1A">
        <w:rPr>
          <w:rStyle w:val="StyleUnderline"/>
          <w:highlight w:val="cyan"/>
        </w:rPr>
        <w:t>to be involved</w:t>
      </w:r>
      <w:r w:rsidRPr="006A55B9">
        <w:rPr>
          <w:rStyle w:val="StyleUnderline"/>
        </w:rPr>
        <w:t xml:space="preserve"> </w:t>
      </w:r>
      <w:r w:rsidRPr="00014F1A">
        <w:rPr>
          <w:rStyle w:val="StyleUnderline"/>
          <w:highlight w:val="cyan"/>
        </w:rPr>
        <w:t>in</w:t>
      </w:r>
      <w:r w:rsidRPr="006A55B9">
        <w:rPr>
          <w:rStyle w:val="StyleUnderline"/>
        </w:rPr>
        <w:t xml:space="preserve"> the </w:t>
      </w:r>
      <w:r w:rsidRPr="000A4543">
        <w:rPr>
          <w:rStyle w:val="StyleUnderline"/>
        </w:rPr>
        <w:t>development</w:t>
      </w:r>
      <w:r w:rsidRPr="006A55B9">
        <w:rPr>
          <w:rStyle w:val="StyleUnderline"/>
        </w:rPr>
        <w:t xml:space="preserve">, implementation and </w:t>
      </w:r>
      <w:r w:rsidRPr="000A4543">
        <w:rPr>
          <w:rStyle w:val="StyleUnderline"/>
          <w:highlight w:val="cyan"/>
        </w:rPr>
        <w:t>interpretation of the impact assessment</w:t>
      </w:r>
      <w:r w:rsidRPr="006A55B9">
        <w:rPr>
          <w:rStyle w:val="StyleUnderline"/>
        </w:rPr>
        <w:t xml:space="preserve"> report </w:t>
      </w:r>
      <w:r w:rsidRPr="000A4543">
        <w:rPr>
          <w:rStyle w:val="StyleUnderline"/>
          <w:highlight w:val="cyan"/>
        </w:rPr>
        <w:t>to assure themselves of</w:t>
      </w:r>
      <w:r w:rsidRPr="006A55B9">
        <w:rPr>
          <w:rStyle w:val="StyleUnderline"/>
        </w:rPr>
        <w:t xml:space="preserve"> the environmental, social, spiritual and health </w:t>
      </w:r>
      <w:r w:rsidRPr="000A4543">
        <w:rPr>
          <w:rStyle w:val="StyleUnderline"/>
          <w:highlight w:val="cyan"/>
        </w:rPr>
        <w:t>impacts associated with</w:t>
      </w:r>
      <w:r w:rsidRPr="006A55B9">
        <w:rPr>
          <w:rStyle w:val="StyleUnderline"/>
        </w:rPr>
        <w:t xml:space="preserve"> the </w:t>
      </w:r>
      <w:r w:rsidRPr="000A4543">
        <w:rPr>
          <w:rStyle w:val="StyleUnderline"/>
          <w:highlight w:val="cyan"/>
        </w:rPr>
        <w:t>exploitation</w:t>
      </w:r>
      <w:r w:rsidRPr="006A55B9">
        <w:rPr>
          <w:rStyle w:val="StyleUnderline"/>
        </w:rPr>
        <w:t xml:space="preserve"> of the local natural resources</w:t>
      </w:r>
      <w:r w:rsidRPr="003A744F">
        <w:t>. This paper presents efforts by the</w:t>
      </w:r>
      <w:r>
        <w:t xml:space="preserve"> </w:t>
      </w:r>
      <w:r w:rsidRPr="003A744F">
        <w:t>Environmental Health Research Division of the First Nations and Inuit Health Branch, Health Canada,</w:t>
      </w:r>
      <w:r>
        <w:t xml:space="preserve"> </w:t>
      </w:r>
      <w:r w:rsidRPr="003A744F">
        <w:t xml:space="preserve">to assist </w:t>
      </w:r>
      <w:r w:rsidRPr="000A4543">
        <w:rPr>
          <w:rStyle w:val="StyleUnderline"/>
          <w:highlight w:val="cyan"/>
        </w:rPr>
        <w:t>Indigenous communities</w:t>
      </w:r>
      <w:r w:rsidRPr="003A744F">
        <w:t xml:space="preserve"> in </w:t>
      </w:r>
      <w:r w:rsidRPr="000A4543">
        <w:rPr>
          <w:rStyle w:val="StyleUnderline"/>
          <w:highlight w:val="cyan"/>
        </w:rPr>
        <w:t>carry</w:t>
      </w:r>
      <w:r w:rsidRPr="003A744F">
        <w:t xml:space="preserve">ing </w:t>
      </w:r>
      <w:r w:rsidRPr="000A4543">
        <w:rPr>
          <w:rStyle w:val="StyleUnderline"/>
          <w:highlight w:val="cyan"/>
        </w:rPr>
        <w:t>out</w:t>
      </w:r>
      <w:r w:rsidRPr="003A744F">
        <w:t xml:space="preserve"> </w:t>
      </w:r>
      <w:r w:rsidRPr="005C14A9">
        <w:rPr>
          <w:rStyle w:val="StyleUnderline"/>
        </w:rPr>
        <w:t xml:space="preserve">community-based </w:t>
      </w:r>
      <w:r w:rsidRPr="000A4543">
        <w:rPr>
          <w:rStyle w:val="StyleUnderline"/>
          <w:highlight w:val="cyan"/>
        </w:rPr>
        <w:t>research</w:t>
      </w:r>
      <w:r w:rsidRPr="003A744F">
        <w:t xml:space="preserve"> </w:t>
      </w:r>
      <w:r w:rsidRPr="000A4543">
        <w:rPr>
          <w:rStyle w:val="StyleUnderline"/>
          <w:highlight w:val="cyan"/>
        </w:rPr>
        <w:t xml:space="preserve">to </w:t>
      </w:r>
      <w:r w:rsidRPr="008C7539">
        <w:rPr>
          <w:rStyle w:val="StyleUnderline"/>
        </w:rPr>
        <w:t>improve</w:t>
      </w:r>
      <w:r w:rsidRPr="005C14A9">
        <w:rPr>
          <w:rStyle w:val="StyleUnderline"/>
        </w:rPr>
        <w:t xml:space="preserve"> health and well-being by </w:t>
      </w:r>
      <w:r w:rsidRPr="008C7539">
        <w:rPr>
          <w:rStyle w:val="Emphasis"/>
          <w:highlight w:val="cyan"/>
        </w:rPr>
        <w:t>build</w:t>
      </w:r>
      <w:r w:rsidRPr="005C14A9">
        <w:rPr>
          <w:rStyle w:val="StyleUnderline"/>
        </w:rPr>
        <w:t xml:space="preserve">ing and supporting their </w:t>
      </w:r>
      <w:r w:rsidRPr="008C7539">
        <w:rPr>
          <w:rStyle w:val="Emphasis"/>
          <w:highlight w:val="cyan"/>
        </w:rPr>
        <w:t>capacity</w:t>
      </w:r>
      <w:r w:rsidRPr="005C14A9">
        <w:rPr>
          <w:rStyle w:val="StyleUnderline"/>
        </w:rPr>
        <w:t xml:space="preserve"> </w:t>
      </w:r>
      <w:r w:rsidRPr="008C7539">
        <w:rPr>
          <w:rStyle w:val="StyleUnderline"/>
          <w:highlight w:val="cyan"/>
        </w:rPr>
        <w:t>to</w:t>
      </w:r>
      <w:r w:rsidRPr="005C14A9">
        <w:rPr>
          <w:rStyle w:val="StyleUnderline"/>
        </w:rPr>
        <w:t xml:space="preserve"> </w:t>
      </w:r>
      <w:r w:rsidRPr="008C7539">
        <w:rPr>
          <w:rStyle w:val="StyleUnderline"/>
          <w:highlight w:val="cyan"/>
        </w:rPr>
        <w:t>identify, understand and control impacts associated with</w:t>
      </w:r>
      <w:r w:rsidRPr="005C14A9">
        <w:rPr>
          <w:rStyle w:val="StyleUnderline"/>
        </w:rPr>
        <w:t xml:space="preserve"> projects, programs or </w:t>
      </w:r>
      <w:r w:rsidRPr="008C7539">
        <w:rPr>
          <w:rStyle w:val="StyleUnderline"/>
          <w:highlight w:val="cyan"/>
        </w:rPr>
        <w:t>policies</w:t>
      </w:r>
      <w:r w:rsidRPr="005C14A9">
        <w:rPr>
          <w:rStyle w:val="StyleUnderline"/>
        </w:rPr>
        <w:t xml:space="preserve"> implemented within their territories</w:t>
      </w:r>
      <w:r w:rsidRPr="003A744F">
        <w:t>.</w:t>
      </w:r>
    </w:p>
    <w:p w14:paraId="39808468" w14:textId="18A0BA80" w:rsidR="003F7595" w:rsidRDefault="003F7595" w:rsidP="00216D69">
      <w:pPr>
        <w:pStyle w:val="Heading3"/>
      </w:pPr>
      <w:r>
        <w:t>2NC---</w:t>
      </w:r>
      <w:r w:rsidR="009C00BD">
        <w:t>AT: Aff is Exploration</w:t>
      </w:r>
    </w:p>
    <w:p w14:paraId="7C0545CD" w14:textId="77777777" w:rsidR="003F7595" w:rsidRPr="0083533B" w:rsidRDefault="003F7595" w:rsidP="003F7595">
      <w:pPr>
        <w:pStyle w:val="Heading4"/>
      </w:pPr>
      <w:r>
        <w:t>Exploration being exempt is bad for EIS</w:t>
      </w:r>
    </w:p>
    <w:p w14:paraId="7153D0CA" w14:textId="77777777" w:rsidR="003F7595" w:rsidRDefault="003F7595" w:rsidP="003F7595">
      <w:r w:rsidRPr="0083533B">
        <w:t xml:space="preserve">Aniekan </w:t>
      </w:r>
      <w:r w:rsidRPr="0083533B">
        <w:rPr>
          <w:rStyle w:val="Style13ptBold"/>
        </w:rPr>
        <w:t>Udofia et al 17</w:t>
      </w:r>
      <w:r w:rsidRPr="0083533B">
        <w:t xml:space="preserve">, Bram Noble &amp; Greg Poelzer. School of Environment and Sustainability. Dep't of Geography. Dep't of Political Studies. University of Saskatchewan. </w:t>
      </w:r>
      <w:r>
        <w:t>“</w:t>
      </w:r>
      <w:r w:rsidRPr="0083533B">
        <w:t>Meaningful and efficient? Enduring challenges to Aboriginal participation in environmental assessment.</w:t>
      </w:r>
      <w:r>
        <w:t>”</w:t>
      </w:r>
      <w:r w:rsidRPr="0083533B">
        <w:t xml:space="preserve"> </w:t>
      </w:r>
      <w:r w:rsidRPr="004E15B5">
        <w:rPr>
          <w:i/>
          <w:iCs/>
        </w:rPr>
        <w:t>Environmental Impact Assessment Review</w:t>
      </w:r>
      <w:r w:rsidRPr="0083533B">
        <w:t xml:space="preserve"> Volume 65, July 2017, Pages 164-174. </w:t>
      </w:r>
      <w:hyperlink r:id="rId14" w:history="1">
        <w:r w:rsidRPr="004745C2">
          <w:rPr>
            <w:rStyle w:val="Hyperlink"/>
          </w:rPr>
          <w:t>https://doi.org/10.1016/j.eiar.2016.04.008</w:t>
        </w:r>
      </w:hyperlink>
      <w:r>
        <w:t xml:space="preserve"> //pipk</w:t>
      </w:r>
    </w:p>
    <w:p w14:paraId="377DD762" w14:textId="77777777" w:rsidR="003F7595" w:rsidRDefault="003F7595" w:rsidP="003F7595">
      <w:pPr>
        <w:rPr>
          <w:lang w:val="en"/>
        </w:rPr>
      </w:pPr>
      <w:r w:rsidRPr="007022F5">
        <w:rPr>
          <w:rStyle w:val="StyleUnderline"/>
          <w:highlight w:val="cyan"/>
          <w:lang w:val="en"/>
        </w:rPr>
        <w:t>This paper</w:t>
      </w:r>
      <w:r w:rsidRPr="004E15B5">
        <w:rPr>
          <w:rStyle w:val="StyleUnderline"/>
          <w:lang w:val="en"/>
        </w:rPr>
        <w:t xml:space="preserve"> explores the underlying </w:t>
      </w:r>
      <w:r w:rsidRPr="007022F5">
        <w:rPr>
          <w:rStyle w:val="StyleUnderline"/>
          <w:highlight w:val="cyan"/>
          <w:lang w:val="en"/>
        </w:rPr>
        <w:t>practice-based challenges to meaningful and efficient</w:t>
      </w:r>
      <w:r w:rsidRPr="004E15B5">
        <w:rPr>
          <w:rStyle w:val="StyleUnderline"/>
          <w:lang w:val="en"/>
        </w:rPr>
        <w:t xml:space="preserve"> Aboriginal participation in </w:t>
      </w:r>
      <w:hyperlink r:id="rId15" w:tooltip="Learn more about environmental assessment from ScienceDirect's AI-generated Topic Pages" w:history="1">
        <w:r w:rsidRPr="004E15B5">
          <w:rPr>
            <w:rStyle w:val="StyleUnderline"/>
            <w:lang w:val="en"/>
          </w:rPr>
          <w:t>environmental assessment</w:t>
        </w:r>
      </w:hyperlink>
      <w:r w:rsidRPr="004E15B5">
        <w:rPr>
          <w:lang w:val="en"/>
        </w:rPr>
        <w:t> (</w:t>
      </w:r>
      <w:r w:rsidRPr="007022F5">
        <w:rPr>
          <w:rStyle w:val="StyleUnderline"/>
          <w:highlight w:val="cyan"/>
        </w:rPr>
        <w:t>EA</w:t>
      </w:r>
      <w:r w:rsidRPr="004E15B5">
        <w:rPr>
          <w:lang w:val="en"/>
        </w:rPr>
        <w:t xml:space="preserve">) - </w:t>
      </w:r>
      <w:r w:rsidRPr="007022F5">
        <w:rPr>
          <w:rStyle w:val="StyleUnderline"/>
          <w:highlight w:val="cyan"/>
          <w:lang w:val="en"/>
        </w:rPr>
        <w:t>participation</w:t>
      </w:r>
      <w:r w:rsidRPr="004E15B5">
        <w:rPr>
          <w:rStyle w:val="StyleUnderline"/>
          <w:lang w:val="en"/>
        </w:rPr>
        <w:t xml:space="preserve"> that provides meaningful opportunities </w:t>
      </w:r>
      <w:r w:rsidRPr="007022F5">
        <w:rPr>
          <w:rStyle w:val="StyleUnderline"/>
          <w:highlight w:val="cyan"/>
          <w:lang w:val="en"/>
        </w:rPr>
        <w:t xml:space="preserve">for </w:t>
      </w:r>
      <w:r w:rsidRPr="00DD7C08">
        <w:rPr>
          <w:rStyle w:val="StyleUnderline"/>
          <w:lang w:val="en"/>
        </w:rPr>
        <w:t xml:space="preserve">Aboriginal </w:t>
      </w:r>
      <w:r w:rsidRPr="007022F5">
        <w:rPr>
          <w:rStyle w:val="StyleUnderline"/>
          <w:highlight w:val="cyan"/>
          <w:lang w:val="en"/>
        </w:rPr>
        <w:t xml:space="preserve">communities to shape </w:t>
      </w:r>
      <w:r w:rsidRPr="00DD7C08">
        <w:rPr>
          <w:rStyle w:val="StyleUnderline"/>
          <w:highlight w:val="cyan"/>
          <w:lang w:val="en"/>
        </w:rPr>
        <w:t>EA, yet assures</w:t>
      </w:r>
      <w:r w:rsidRPr="004E15B5">
        <w:rPr>
          <w:rStyle w:val="StyleUnderline"/>
          <w:lang w:val="en"/>
        </w:rPr>
        <w:t xml:space="preserve"> a degree of </w:t>
      </w:r>
      <w:r w:rsidRPr="00DD7C08">
        <w:rPr>
          <w:rStyle w:val="StyleUnderline"/>
          <w:lang w:val="en"/>
        </w:rPr>
        <w:t>efficiency for project</w:t>
      </w:r>
      <w:r w:rsidRPr="004E15B5">
        <w:rPr>
          <w:rStyle w:val="StyleUnderline"/>
          <w:lang w:val="en"/>
        </w:rPr>
        <w:t xml:space="preserve"> proponents who need to obtain EA approvals in </w:t>
      </w:r>
      <w:r w:rsidRPr="00DD7C08">
        <w:rPr>
          <w:rStyle w:val="StyleUnderline"/>
          <w:highlight w:val="cyan"/>
          <w:lang w:val="en"/>
        </w:rPr>
        <w:t>a timely and financially viable manner</w:t>
      </w:r>
      <w:r w:rsidRPr="004E15B5">
        <w:rPr>
          <w:lang w:val="en"/>
        </w:rPr>
        <w:t xml:space="preserve">. We do so based on an analysis of the EA policy community's experience with uranium exploration and mining in Saskatchewan, Canada. </w:t>
      </w:r>
      <w:r w:rsidRPr="004E15B5">
        <w:rPr>
          <w:rStyle w:val="StyleUnderline"/>
          <w:lang w:val="en"/>
        </w:rPr>
        <w:t>Many of the challenges to meaningful and efficient Aboriginal participation that emerged are multi-dimensional, often concerning participation processes, decision-making, and relationships</w:t>
      </w:r>
      <w:r w:rsidRPr="004E15B5">
        <w:rPr>
          <w:lang w:val="en"/>
        </w:rPr>
        <w:t xml:space="preserve">. </w:t>
      </w:r>
      <w:r w:rsidRPr="004E15B5">
        <w:rPr>
          <w:rStyle w:val="StyleUnderline"/>
          <w:lang w:val="en"/>
        </w:rPr>
        <w:t xml:space="preserve">Although </w:t>
      </w:r>
      <w:r w:rsidRPr="00993ED9">
        <w:rPr>
          <w:rStyle w:val="StyleUnderline"/>
          <w:highlight w:val="cyan"/>
          <w:lang w:val="en"/>
        </w:rPr>
        <w:t>scholars have</w:t>
      </w:r>
      <w:r w:rsidRPr="004E15B5">
        <w:rPr>
          <w:rStyle w:val="StyleUnderline"/>
          <w:lang w:val="en"/>
        </w:rPr>
        <w:t xml:space="preserve"> explored many of these issues and have proposed numerous </w:t>
      </w:r>
      <w:r w:rsidRPr="00993ED9">
        <w:rPr>
          <w:rStyle w:val="StyleUnderline"/>
          <w:highlight w:val="cyan"/>
          <w:lang w:val="en"/>
        </w:rPr>
        <w:t>solutions</w:t>
      </w:r>
      <w:r w:rsidRPr="004E15B5">
        <w:rPr>
          <w:lang w:val="en"/>
        </w:rPr>
        <w:t xml:space="preserve">, </w:t>
      </w:r>
      <w:r w:rsidRPr="00993ED9">
        <w:rPr>
          <w:rStyle w:val="Emphasis"/>
          <w:highlight w:val="cyan"/>
          <w:lang w:val="en"/>
        </w:rPr>
        <w:t>challenges persist in practice</w:t>
      </w:r>
      <w:r w:rsidRPr="004E15B5">
        <w:rPr>
          <w:lang w:val="en"/>
        </w:rPr>
        <w:t xml:space="preserve">. Several other </w:t>
      </w:r>
      <w:r w:rsidRPr="00A95661">
        <w:rPr>
          <w:rStyle w:val="StyleUnderline"/>
          <w:highlight w:val="cyan"/>
          <w:lang w:val="en"/>
        </w:rPr>
        <w:t>issues</w:t>
      </w:r>
      <w:r w:rsidRPr="004E15B5">
        <w:rPr>
          <w:lang w:val="en"/>
        </w:rPr>
        <w:t xml:space="preserve"> also </w:t>
      </w:r>
      <w:r w:rsidRPr="00A95661">
        <w:rPr>
          <w:rStyle w:val="StyleUnderline"/>
          <w:highlight w:val="cyan"/>
          <w:lang w:val="en"/>
        </w:rPr>
        <w:t>emerged</w:t>
      </w:r>
      <w:r w:rsidRPr="004E15B5">
        <w:rPr>
          <w:lang w:val="en"/>
        </w:rPr>
        <w:t xml:space="preserve"> from our study that have received limited attention, </w:t>
      </w:r>
      <w:r w:rsidRPr="00A95661">
        <w:rPr>
          <w:rStyle w:val="StyleUnderline"/>
          <w:highlight w:val="cyan"/>
          <w:lang w:val="en"/>
        </w:rPr>
        <w:t>including</w:t>
      </w:r>
      <w:r w:rsidRPr="004E15B5">
        <w:rPr>
          <w:rStyle w:val="StyleUnderline"/>
          <w:lang w:val="en"/>
        </w:rPr>
        <w:t xml:space="preserve"> the </w:t>
      </w:r>
      <w:r w:rsidRPr="00A95661">
        <w:rPr>
          <w:rStyle w:val="StyleUnderline"/>
          <w:highlight w:val="cyan"/>
          <w:lang w:val="en"/>
        </w:rPr>
        <w:t>non-commitment to</w:t>
      </w:r>
      <w:r w:rsidRPr="004E15B5">
        <w:rPr>
          <w:rStyle w:val="StyleUnderline"/>
          <w:lang w:val="en"/>
        </w:rPr>
        <w:t xml:space="preserve"> early and </w:t>
      </w:r>
      <w:r w:rsidRPr="00A95661">
        <w:rPr>
          <w:rStyle w:val="Emphasis"/>
          <w:highlight w:val="cyan"/>
        </w:rPr>
        <w:t>ongoing participation</w:t>
      </w:r>
      <w:r w:rsidRPr="004E15B5">
        <w:rPr>
          <w:rStyle w:val="StyleUnderline"/>
          <w:lang w:val="en"/>
        </w:rPr>
        <w:t xml:space="preserve"> by smaller project proponents, </w:t>
      </w:r>
      <w:r w:rsidRPr="00A95661">
        <w:rPr>
          <w:rStyle w:val="StyleUnderline"/>
          <w:highlight w:val="cyan"/>
          <w:lang w:val="en"/>
        </w:rPr>
        <w:t>and</w:t>
      </w:r>
      <w:r w:rsidRPr="004E15B5">
        <w:rPr>
          <w:rStyle w:val="StyleUnderline"/>
          <w:lang w:val="en"/>
        </w:rPr>
        <w:t xml:space="preserve"> </w:t>
      </w:r>
      <w:r w:rsidRPr="004E15B5">
        <w:rPr>
          <w:rStyle w:val="Emphasis"/>
          <w:lang w:val="en"/>
        </w:rPr>
        <w:t xml:space="preserve">the </w:t>
      </w:r>
      <w:r w:rsidRPr="00A95661">
        <w:rPr>
          <w:rStyle w:val="Emphasis"/>
          <w:highlight w:val="cyan"/>
          <w:lang w:val="en"/>
        </w:rPr>
        <w:t>EA exemption of exploration</w:t>
      </w:r>
      <w:r w:rsidRPr="004E15B5">
        <w:rPr>
          <w:rStyle w:val="StyleUnderline"/>
          <w:lang w:val="en"/>
        </w:rPr>
        <w:t xml:space="preserve"> projects</w:t>
      </w:r>
      <w:r w:rsidRPr="004E15B5">
        <w:rPr>
          <w:lang w:val="en"/>
        </w:rPr>
        <w:t xml:space="preserve">; the </w:t>
      </w:r>
      <w:r w:rsidRPr="004E15B5">
        <w:rPr>
          <w:rStyle w:val="StyleUnderline"/>
          <w:lang w:val="en"/>
        </w:rPr>
        <w:t xml:space="preserve">limited availability of information to project developers on local right holders and Aboriginal interests; </w:t>
      </w:r>
      <w:r w:rsidRPr="00634604">
        <w:rPr>
          <w:rStyle w:val="StyleUnderline"/>
          <w:highlight w:val="cyan"/>
          <w:lang w:val="en"/>
        </w:rPr>
        <w:t>expectations about</w:t>
      </w:r>
      <w:r w:rsidRPr="004E15B5">
        <w:rPr>
          <w:rStyle w:val="StyleUnderline"/>
          <w:lang w:val="en"/>
        </w:rPr>
        <w:t xml:space="preserve"> the </w:t>
      </w:r>
      <w:r w:rsidRPr="00634604">
        <w:rPr>
          <w:rStyle w:val="StyleUnderline"/>
          <w:highlight w:val="cyan"/>
          <w:lang w:val="en"/>
        </w:rPr>
        <w:t>integration of </w:t>
      </w:r>
      <w:hyperlink r:id="rId16" w:tooltip="Learn more about traditional knowledge from ScienceDirect's AI-generated Topic Pages" w:history="1">
        <w:r w:rsidRPr="00634604">
          <w:rPr>
            <w:rStyle w:val="StyleUnderline"/>
            <w:highlight w:val="cyan"/>
            <w:lang w:val="en"/>
          </w:rPr>
          <w:t>traditional knowledge</w:t>
        </w:r>
      </w:hyperlink>
      <w:r w:rsidRPr="004E15B5">
        <w:rPr>
          <w:rStyle w:val="StyleUnderline"/>
          <w:lang w:val="en"/>
        </w:rPr>
        <w:t> and land use in EA not aligning with the information that is available to proponents; confusion about who is responsible for initiating early participation and consultation processes; the lack of early relationship building with potentially affected communities, particularly by governments; and the lack of other viable avenues, outside EA, for Aboriginal communities to raise more strategic issues of concern that affect traditional lands and treaty rights</w:t>
      </w:r>
      <w:r w:rsidRPr="004E15B5">
        <w:rPr>
          <w:lang w:val="en"/>
        </w:rPr>
        <w:t>.</w:t>
      </w:r>
    </w:p>
    <w:p w14:paraId="22D3B718" w14:textId="16F46983" w:rsidR="00216D69" w:rsidRDefault="00216D69" w:rsidP="00216D69">
      <w:pPr>
        <w:pStyle w:val="Heading3"/>
      </w:pPr>
      <w:r>
        <w:t>2NC---AT: Aff is small</w:t>
      </w:r>
    </w:p>
    <w:p w14:paraId="2F23CF02" w14:textId="77777777" w:rsidR="00216D69" w:rsidRDefault="00216D69" w:rsidP="00216D69">
      <w:pPr>
        <w:pStyle w:val="Heading4"/>
      </w:pPr>
      <w:r>
        <w:t xml:space="preserve">That magnifies the reason the CP is key. </w:t>
      </w:r>
    </w:p>
    <w:p w14:paraId="0BC94557" w14:textId="77777777" w:rsidR="00216D69" w:rsidRDefault="00216D69" w:rsidP="00216D69">
      <w:r w:rsidRPr="0083533B">
        <w:t xml:space="preserve">Aniekan </w:t>
      </w:r>
      <w:r w:rsidRPr="0083533B">
        <w:rPr>
          <w:rStyle w:val="Style13ptBold"/>
        </w:rPr>
        <w:t>Udofia et al 17</w:t>
      </w:r>
      <w:r w:rsidRPr="0083533B">
        <w:t xml:space="preserve">, Bram Noble &amp; Greg Poelzer. School of Environment and Sustainability. Dep't of Geography. Dep't of Political Studies. University of Saskatchewan. </w:t>
      </w:r>
      <w:r>
        <w:t>“</w:t>
      </w:r>
      <w:r w:rsidRPr="0083533B">
        <w:t>Meaningful and efficient? Enduring challenges to Aboriginal participation in environmental assessment.</w:t>
      </w:r>
      <w:r>
        <w:t>”</w:t>
      </w:r>
      <w:r w:rsidRPr="0083533B">
        <w:t xml:space="preserve"> </w:t>
      </w:r>
      <w:r w:rsidRPr="004E15B5">
        <w:rPr>
          <w:i/>
          <w:iCs/>
        </w:rPr>
        <w:t>Environmental Impact Assessment Review</w:t>
      </w:r>
      <w:r w:rsidRPr="0083533B">
        <w:t xml:space="preserve"> Volume 65, July 2017, Pages 164-174. </w:t>
      </w:r>
      <w:hyperlink r:id="rId17" w:history="1">
        <w:r w:rsidRPr="004745C2">
          <w:rPr>
            <w:rStyle w:val="Hyperlink"/>
          </w:rPr>
          <w:t>https://doi.org/10.1016/j.eiar.2016.04.008</w:t>
        </w:r>
      </w:hyperlink>
      <w:r>
        <w:t xml:space="preserve"> //pipk</w:t>
      </w:r>
    </w:p>
    <w:p w14:paraId="4375C444" w14:textId="77777777" w:rsidR="00216D69" w:rsidRPr="00E706EA" w:rsidRDefault="00216D69" w:rsidP="00216D69">
      <w:r w:rsidRPr="00E706EA">
        <w:t>The non-commitment to participation by some developers, especially for small projects or exploration activities, was identified by eight participants, mostly Aboriginal and industry participants, but also an EA practitioner, as a significant challenge to meaningful participation. Participants indicated that communities want to be engaged early in development planning for </w:t>
      </w:r>
      <w:r w:rsidRPr="00E706EA">
        <w:rPr>
          <w:i/>
          <w:iCs/>
        </w:rPr>
        <w:t>any</w:t>
      </w:r>
      <w:r w:rsidRPr="00E706EA">
        <w:t> project with the potential to affect traditional lands and livelihoods – regardless of its size or permanency, or the size of the development company. The failure to engage communities for small projects, or by proponents with no long-term investment in the area, was raised by Aboriginal participants as damaging to their relationship with industry – even with those larger companies with long-term investments. This is not to say that all small project proponents falter on Aboriginal participation; rather, as several industry participants explained, since small-scale exploration projects often don't require EA, Aboriginal participation seldom happens; there is no formal requirement for participation.</w:t>
      </w:r>
    </w:p>
    <w:p w14:paraId="17F73E3F" w14:textId="77777777" w:rsidR="00216D69" w:rsidRPr="00E706EA" w:rsidRDefault="00216D69" w:rsidP="00216D69">
      <w:r w:rsidRPr="00E706EA">
        <w:t>When we raised this concern, one of the government officials emphasized that “the Crown and proponent are still required to engage with relevant communities” even for small projects. However, several Aboriginal community participants, referring to current uranium exploration near La Loche, indicated: “not all exploration industries drilling in our backyard have adequately consulted us on the reserves, but spoken to only our elected leaders.” A community leader from La Loche commented that Aboriginal people in La Loche are not opposed to development, but that </w:t>
      </w:r>
      <w:r w:rsidRPr="00E706EA">
        <w:rPr>
          <w:i/>
          <w:iCs/>
        </w:rPr>
        <w:t>all</w:t>
      </w:r>
      <w:r w:rsidRPr="00E706EA">
        <w:t> potential project proponents need to initiate early discussions with the broader community, not only community leaders, before seeking the issuance of exploration permits, regardless of the scale or duration of development.</w:t>
      </w:r>
    </w:p>
    <w:p w14:paraId="031BACB0" w14:textId="77777777" w:rsidR="00216D69" w:rsidRPr="00E706EA" w:rsidRDefault="00216D69" w:rsidP="00216D69"/>
    <w:p w14:paraId="4E825C82" w14:textId="77777777" w:rsidR="00216D69" w:rsidRDefault="00216D69" w:rsidP="00216D69">
      <w:pPr>
        <w:pStyle w:val="Heading3"/>
      </w:pPr>
      <w:r>
        <w:t>2NC---AT: Ev is just about canada</w:t>
      </w:r>
    </w:p>
    <w:p w14:paraId="7A23CF60" w14:textId="68F8169E" w:rsidR="00216D69" w:rsidRDefault="005D5420" w:rsidP="00216D69">
      <w:pPr>
        <w:pStyle w:val="Heading4"/>
        <w:rPr>
          <w:lang w:val="en"/>
        </w:rPr>
      </w:pPr>
      <w:r>
        <w:rPr>
          <w:lang w:val="en"/>
        </w:rPr>
        <w:t xml:space="preserve">Issues in Canada apply globally. </w:t>
      </w:r>
    </w:p>
    <w:p w14:paraId="4AD78225" w14:textId="77777777" w:rsidR="00216D69" w:rsidRDefault="00216D69" w:rsidP="00216D69">
      <w:r w:rsidRPr="0083533B">
        <w:t xml:space="preserve">Aniekan </w:t>
      </w:r>
      <w:r w:rsidRPr="0083533B">
        <w:rPr>
          <w:rStyle w:val="Style13ptBold"/>
        </w:rPr>
        <w:t>Udofia et al 17</w:t>
      </w:r>
      <w:r w:rsidRPr="0083533B">
        <w:t xml:space="preserve">, Bram Noble &amp; Greg Poelzer. School of Environment and Sustainability. Dep't of Geography. Dep't of Political Studies. University of Saskatchewan. </w:t>
      </w:r>
      <w:r>
        <w:t>“</w:t>
      </w:r>
      <w:r w:rsidRPr="0083533B">
        <w:t>Meaningful and efficient? Enduring challenges to Aboriginal participation in environmental assessment.</w:t>
      </w:r>
      <w:r>
        <w:t>”</w:t>
      </w:r>
      <w:r w:rsidRPr="0083533B">
        <w:t xml:space="preserve"> </w:t>
      </w:r>
      <w:r w:rsidRPr="004E15B5">
        <w:rPr>
          <w:i/>
          <w:iCs/>
        </w:rPr>
        <w:t>Environmental Impact Assessment Review</w:t>
      </w:r>
      <w:r w:rsidRPr="0083533B">
        <w:t xml:space="preserve"> Volume 65, July 2017, Pages 164-174. </w:t>
      </w:r>
      <w:hyperlink r:id="rId18" w:history="1">
        <w:r w:rsidRPr="004745C2">
          <w:rPr>
            <w:rStyle w:val="Hyperlink"/>
          </w:rPr>
          <w:t>https://doi.org/10.1016/j.eiar.2016.04.008</w:t>
        </w:r>
      </w:hyperlink>
      <w:r>
        <w:t xml:space="preserve"> //pipk</w:t>
      </w:r>
    </w:p>
    <w:p w14:paraId="48A8B16A" w14:textId="77777777" w:rsidR="00216D69" w:rsidRPr="000F185B" w:rsidRDefault="00216D69" w:rsidP="00216D69">
      <w:r w:rsidRPr="005D5420">
        <w:rPr>
          <w:rStyle w:val="StyleUnderline"/>
        </w:rPr>
        <w:t>Our analysis is based on current EA systems and practices in</w:t>
      </w:r>
      <w:r w:rsidRPr="000F185B">
        <w:t xml:space="preserve"> northwest Saskatchewan, </w:t>
      </w:r>
      <w:r w:rsidRPr="005D5420">
        <w:rPr>
          <w:rStyle w:val="StyleUnderline"/>
        </w:rPr>
        <w:t>Canada</w:t>
      </w:r>
      <w:r w:rsidRPr="000F185B">
        <w:t xml:space="preserve"> – home to the world's highest-grade uranium mining operations, and a region with significant oil sands development potential. </w:t>
      </w:r>
      <w:r w:rsidRPr="005D5420">
        <w:rPr>
          <w:rStyle w:val="StyleUnderline"/>
        </w:rPr>
        <w:t xml:space="preserve">Though our research is set within the Canadian context, the observations and lessons that emerge are applicable to understanding, and hopefully addressing, some of the underlying practice-based challenges to meaningful and efficient indigenous participation in EA </w:t>
      </w:r>
      <w:r w:rsidRPr="005D5420">
        <w:rPr>
          <w:rStyle w:val="Emphasis"/>
        </w:rPr>
        <w:t>in other</w:t>
      </w:r>
      <w:r w:rsidRPr="005D5420">
        <w:rPr>
          <w:rStyle w:val="StyleUnderline"/>
        </w:rPr>
        <w:t xml:space="preserve"> resource </w:t>
      </w:r>
      <w:r w:rsidRPr="005D5420">
        <w:rPr>
          <w:rStyle w:val="Emphasis"/>
        </w:rPr>
        <w:t>development regions</w:t>
      </w:r>
      <w:r w:rsidRPr="000F185B">
        <w:t>. In the sections that follow we first provide a brief discussion of the nature and role of Aboriginal participation in the Canadian EA system. This is followed by a description of our study area and research methods. Results are then presented, focused on what study participants identified as the main challenges to meaningful and efficient Aboriginal participation in EA, followed by a discussion of the implications of these for future EA participation practices.</w:t>
      </w:r>
    </w:p>
    <w:p w14:paraId="559A2ACC" w14:textId="77777777" w:rsidR="00216D69" w:rsidRDefault="00216D69" w:rsidP="00216D69">
      <w:pPr>
        <w:pStyle w:val="Heading2"/>
      </w:pPr>
      <w:r>
        <w:t>Aff</w:t>
      </w:r>
    </w:p>
    <w:p w14:paraId="6390A5B8" w14:textId="6648E875" w:rsidR="002C150C" w:rsidRDefault="002C150C" w:rsidP="00216D69">
      <w:pPr>
        <w:pStyle w:val="Heading3"/>
      </w:pPr>
      <w:r>
        <w:t>Note</w:t>
      </w:r>
    </w:p>
    <w:p w14:paraId="37A5050C" w14:textId="62F3239F" w:rsidR="002C150C" w:rsidRPr="002C150C" w:rsidRDefault="002C150C" w:rsidP="002C150C">
      <w:r>
        <w:t xml:space="preserve">You’ll have to write the actual perm texts based on your plan. </w:t>
      </w:r>
    </w:p>
    <w:p w14:paraId="1668BAD7" w14:textId="43F68672" w:rsidR="00216D69" w:rsidRDefault="00216D69" w:rsidP="00216D69">
      <w:pPr>
        <w:pStyle w:val="Heading3"/>
      </w:pPr>
      <w:r>
        <w:t>2AC---AT: EIS CP</w:t>
      </w:r>
    </w:p>
    <w:p w14:paraId="4AD47EB4" w14:textId="77777777" w:rsidR="00216D69" w:rsidRDefault="00216D69" w:rsidP="00216D69">
      <w:pPr>
        <w:pStyle w:val="Heading4"/>
      </w:pPr>
      <w:r>
        <w:t>1---Perm do both</w:t>
      </w:r>
    </w:p>
    <w:p w14:paraId="550DACDC" w14:textId="77777777" w:rsidR="00216D69" w:rsidRPr="007A14F9" w:rsidRDefault="00216D69" w:rsidP="00216D69"/>
    <w:p w14:paraId="08AD5C3A" w14:textId="1AF4C685" w:rsidR="00216D69" w:rsidRDefault="00216D69" w:rsidP="00216D69">
      <w:pPr>
        <w:pStyle w:val="Heading4"/>
      </w:pPr>
      <w:r>
        <w:t>2---Perm do the counterplan</w:t>
      </w:r>
      <w:r w:rsidR="002F6C99">
        <w:t>. CPs can’t compete off certainty or immediacy.</w:t>
      </w:r>
    </w:p>
    <w:p w14:paraId="7DB7CA8C" w14:textId="77777777" w:rsidR="00216D69" w:rsidRPr="007A14F9" w:rsidRDefault="00216D69" w:rsidP="00216D69"/>
    <w:p w14:paraId="14DD848E" w14:textId="7D5AD035" w:rsidR="007A6E52" w:rsidRPr="007A6E52" w:rsidRDefault="00216D69" w:rsidP="007A6E52">
      <w:pPr>
        <w:pStyle w:val="Heading4"/>
      </w:pPr>
      <w:r>
        <w:t xml:space="preserve">3---Perm do the plan and non-binding consultation. </w:t>
      </w:r>
      <w:r w:rsidR="004A1B27" w:rsidRPr="004A1B27">
        <w:rPr>
          <w:b w:val="0"/>
          <w:bCs/>
        </w:rPr>
        <w:t>[</w:t>
      </w:r>
      <w:r w:rsidR="007A6E52" w:rsidRPr="004A1B27">
        <w:rPr>
          <w:b w:val="0"/>
          <w:bCs/>
        </w:rPr>
        <w:t xml:space="preserve">The United States should engage in a prior </w:t>
      </w:r>
      <w:r w:rsidR="007A6E52" w:rsidRPr="004A1B27">
        <w:rPr>
          <w:b w:val="0"/>
          <w:bCs/>
          <w:strike/>
          <w:color w:val="FF0000"/>
        </w:rPr>
        <w:t>and binding</w:t>
      </w:r>
      <w:r w:rsidR="007A6E52" w:rsidRPr="004A1B27">
        <w:rPr>
          <w:b w:val="0"/>
          <w:bCs/>
          <w:color w:val="FF0000"/>
        </w:rPr>
        <w:t xml:space="preserve"> </w:t>
      </w:r>
      <w:r w:rsidR="007A6E52" w:rsidRPr="004A1B27">
        <w:rPr>
          <w:b w:val="0"/>
          <w:bCs/>
        </w:rPr>
        <w:t>Environmental Impact Assessment based on international guidelines for the Arctic on [plan].</w:t>
      </w:r>
      <w:r w:rsidR="004A1B27" w:rsidRPr="004A1B27">
        <w:rPr>
          <w:b w:val="0"/>
          <w:bCs/>
        </w:rPr>
        <w:t>]</w:t>
      </w:r>
    </w:p>
    <w:p w14:paraId="1E918FB2" w14:textId="77777777" w:rsidR="00216D69" w:rsidRPr="0010279E" w:rsidRDefault="00216D69" w:rsidP="00216D69"/>
    <w:p w14:paraId="51425DDB" w14:textId="6E9E4D9A" w:rsidR="00216D69" w:rsidRDefault="00666531" w:rsidP="00216D69">
      <w:pPr>
        <w:pStyle w:val="Heading4"/>
      </w:pPr>
      <w:r>
        <w:t>4---</w:t>
      </w:r>
      <w:r w:rsidR="0038013A">
        <w:t>CP can’t solve case or the net benefit and deficits to the perm are fake</w:t>
      </w:r>
      <w:r w:rsidR="00216D69">
        <w:t xml:space="preserve">. </w:t>
      </w:r>
      <w:r w:rsidR="00216D69" w:rsidRPr="00196FEB">
        <w:rPr>
          <w:b w:val="0"/>
          <w:bCs/>
        </w:rPr>
        <w:t xml:space="preserve">EIS can’t fix everything and disappointment with the process is </w:t>
      </w:r>
      <w:r w:rsidR="00216D69" w:rsidRPr="00196FEB">
        <w:rPr>
          <w:b w:val="0"/>
          <w:bCs/>
          <w:u w:val="single"/>
        </w:rPr>
        <w:t>inevitable</w:t>
      </w:r>
      <w:r w:rsidR="00216D69" w:rsidRPr="00196FEB">
        <w:rPr>
          <w:b w:val="0"/>
          <w:bCs/>
        </w:rPr>
        <w:t xml:space="preserve">. Binding gets coopted by environmental groups to derail the plan and non-binding is sufficient to solve </w:t>
      </w:r>
      <w:r w:rsidR="00216D69" w:rsidRPr="00196FEB">
        <w:rPr>
          <w:b w:val="0"/>
          <w:bCs/>
          <w:u w:val="single"/>
        </w:rPr>
        <w:t>local communities</w:t>
      </w:r>
      <w:r w:rsidR="00216D69" w:rsidRPr="00196FEB">
        <w:rPr>
          <w:b w:val="0"/>
          <w:bCs/>
        </w:rPr>
        <w:t>, which is their internal link to governance</w:t>
      </w:r>
      <w:r w:rsidR="00216D69">
        <w:t xml:space="preserve">. </w:t>
      </w:r>
    </w:p>
    <w:p w14:paraId="7A176B41" w14:textId="77777777" w:rsidR="00216D69" w:rsidRDefault="00216D69" w:rsidP="00216D69">
      <w:r w:rsidRPr="00B0390A">
        <w:t xml:space="preserve">Bram </w:t>
      </w:r>
      <w:r w:rsidRPr="00B0390A">
        <w:rPr>
          <w:rStyle w:val="Style13ptBold"/>
        </w:rPr>
        <w:t>Noble &amp;</w:t>
      </w:r>
      <w:r w:rsidRPr="00B0390A">
        <w:t xml:space="preserve"> Kevin </w:t>
      </w:r>
      <w:r w:rsidRPr="00B0390A">
        <w:rPr>
          <w:rStyle w:val="Style13ptBold"/>
        </w:rPr>
        <w:t>Hanna 15</w:t>
      </w:r>
      <w:r w:rsidRPr="00B0390A">
        <w:t>, Professor,  School of Environment and Sustainability, University of Saskatchewan. Associate Prof, Centre for Environmental Assessment Research, The University of British Columbia, Fipke Centre for Innovative Research. ARCTIC</w:t>
      </w:r>
      <w:r>
        <w:t xml:space="preserve"> </w:t>
      </w:r>
      <w:r w:rsidRPr="00B0390A">
        <w:t>VOL. 68, NO. 3 (SEPTEMBER 2015) P. 341  –    355http://dx.doi.org/10.14430/arctic4501. The Arctic Institute</w:t>
      </w:r>
      <w:r>
        <w:t xml:space="preserve"> of North America</w:t>
      </w:r>
      <w:r w:rsidRPr="00B0390A">
        <w:t>.</w:t>
      </w:r>
      <w:r>
        <w:t xml:space="preserve"> //pipk</w:t>
      </w:r>
    </w:p>
    <w:p w14:paraId="6F7A8E80" w14:textId="77777777" w:rsidR="00216D69" w:rsidRDefault="00216D69" w:rsidP="00216D69">
      <w:r w:rsidRPr="006D1C8A">
        <w:t xml:space="preserve">Despite the extensive scope of research on EA in the Arctic, </w:t>
      </w:r>
      <w:r w:rsidRPr="00EE17E8">
        <w:rPr>
          <w:rStyle w:val="StyleUnderline"/>
        </w:rPr>
        <w:t>we found only limited research that addressed community and stakeholder expectations about EA.</w:t>
      </w:r>
      <w:r w:rsidRPr="006D1C8A">
        <w:t xml:space="preserve"> </w:t>
      </w:r>
      <w:r w:rsidRPr="00343D02">
        <w:rPr>
          <w:rStyle w:val="Emphasis"/>
          <w:highlight w:val="cyan"/>
        </w:rPr>
        <w:t>E</w:t>
      </w:r>
      <w:r w:rsidRPr="00EE17E8">
        <w:rPr>
          <w:rStyle w:val="StyleUnderline"/>
        </w:rPr>
        <w:t xml:space="preserve">nvironmental </w:t>
      </w:r>
      <w:r w:rsidRPr="00343D02">
        <w:rPr>
          <w:rStyle w:val="Emphasis"/>
          <w:highlight w:val="cyan"/>
        </w:rPr>
        <w:t>a</w:t>
      </w:r>
      <w:r w:rsidRPr="00EE17E8">
        <w:rPr>
          <w:rStyle w:val="StyleUnderline"/>
        </w:rPr>
        <w:t xml:space="preserve">ssessment </w:t>
      </w:r>
      <w:r w:rsidRPr="00343D02">
        <w:rPr>
          <w:rStyle w:val="StyleUnderline"/>
          <w:highlight w:val="cyan"/>
        </w:rPr>
        <w:t>has come under much criticism</w:t>
      </w:r>
      <w:r w:rsidRPr="00EE17E8">
        <w:rPr>
          <w:rStyle w:val="StyleUnderline"/>
        </w:rPr>
        <w:t xml:space="preserve"> in recent years, and a good portion of this negative commentary has </w:t>
      </w:r>
      <w:r w:rsidRPr="00343D02">
        <w:rPr>
          <w:rStyle w:val="StyleUnderline"/>
          <w:highlight w:val="cyan"/>
        </w:rPr>
        <w:t>centered on</w:t>
      </w:r>
      <w:r w:rsidRPr="00EE17E8">
        <w:rPr>
          <w:rStyle w:val="StyleUnderline"/>
        </w:rPr>
        <w:t xml:space="preserve"> the role of EA in addressing community and social </w:t>
      </w:r>
      <w:r w:rsidRPr="00343D02">
        <w:rPr>
          <w:rStyle w:val="StyleUnderline"/>
          <w:highlight w:val="cyan"/>
        </w:rPr>
        <w:t>expectations</w:t>
      </w:r>
      <w:r w:rsidRPr="00EE17E8">
        <w:rPr>
          <w:rStyle w:val="StyleUnderline"/>
        </w:rPr>
        <w:t xml:space="preserve"> and needs.</w:t>
      </w:r>
      <w:r w:rsidRPr="00EE17E8">
        <w:t xml:space="preserve"> However, Fuggle (2005) warns that </w:t>
      </w:r>
      <w:r w:rsidRPr="00343D02">
        <w:rPr>
          <w:rStyle w:val="Emphasis"/>
          <w:highlight w:val="cyan"/>
        </w:rPr>
        <w:t>EA is not a “magic bullet” that can resolve all</w:t>
      </w:r>
      <w:r w:rsidRPr="00EE17E8">
        <w:rPr>
          <w:rStyle w:val="Emphasis"/>
        </w:rPr>
        <w:t xml:space="preserve"> environmental and socio-economic </w:t>
      </w:r>
      <w:r w:rsidRPr="00343D02">
        <w:rPr>
          <w:rStyle w:val="Emphasis"/>
          <w:highlight w:val="cyan"/>
        </w:rPr>
        <w:t>issues</w:t>
      </w:r>
      <w:r w:rsidRPr="00EE17E8">
        <w:t xml:space="preserve">. Part of the challenge to understanding the efficacy of EA is that </w:t>
      </w:r>
      <w:r w:rsidRPr="00EE17E8">
        <w:rPr>
          <w:rStyle w:val="Emphasis"/>
        </w:rPr>
        <w:t>the underlying purpose of EA is still much debated</w:t>
      </w:r>
      <w:r w:rsidRPr="00EE17E8">
        <w:t xml:space="preserve">. Cashmore (2004) argues that </w:t>
      </w:r>
      <w:r w:rsidRPr="00343D02">
        <w:rPr>
          <w:rStyle w:val="StyleUnderline"/>
          <w:highlight w:val="cyan"/>
        </w:rPr>
        <w:t>EA</w:t>
      </w:r>
      <w:r w:rsidRPr="00EE17E8">
        <w:rPr>
          <w:rStyle w:val="StyleUnderline"/>
        </w:rPr>
        <w:t xml:space="preserve"> can be perceived as a series of </w:t>
      </w:r>
      <w:r w:rsidRPr="00343D02">
        <w:rPr>
          <w:rStyle w:val="StyleUnderline"/>
          <w:highlight w:val="cyan"/>
        </w:rPr>
        <w:t>nebulous models</w:t>
      </w:r>
      <w:r w:rsidRPr="00EE17E8">
        <w:rPr>
          <w:rStyle w:val="StyleUnderline"/>
        </w:rPr>
        <w:t xml:space="preserve">, operating </w:t>
      </w:r>
      <w:r w:rsidRPr="00343D02">
        <w:rPr>
          <w:rStyle w:val="StyleUnderline"/>
          <w:highlight w:val="cyan"/>
        </w:rPr>
        <w:t>along a broad spectrum</w:t>
      </w:r>
      <w:r w:rsidRPr="00EE17E8">
        <w:rPr>
          <w:rStyle w:val="StyleUnderline"/>
        </w:rPr>
        <w:t xml:space="preserve"> of philosophies and values concerning the role of science in EA.</w:t>
      </w:r>
      <w:r w:rsidRPr="00EE17E8">
        <w:t xml:space="preserve"> </w:t>
      </w:r>
      <w:r w:rsidRPr="006256C8">
        <w:rPr>
          <w:rStyle w:val="StyleUnderline"/>
          <w:highlight w:val="cyan"/>
        </w:rPr>
        <w:t>At one end</w:t>
      </w:r>
      <w:r w:rsidRPr="00EE17E8">
        <w:rPr>
          <w:rStyle w:val="StyleUnderline"/>
        </w:rPr>
        <w:t xml:space="preserve"> of this spectrum </w:t>
      </w:r>
      <w:r w:rsidRPr="006256C8">
        <w:rPr>
          <w:rStyle w:val="StyleUnderline"/>
          <w:highlight w:val="cyan"/>
        </w:rPr>
        <w:t>is</w:t>
      </w:r>
      <w:r w:rsidRPr="00EE17E8">
        <w:rPr>
          <w:rStyle w:val="StyleUnderline"/>
        </w:rPr>
        <w:t xml:space="preserve"> the belief that the </w:t>
      </w:r>
      <w:r w:rsidRPr="006256C8">
        <w:rPr>
          <w:rStyle w:val="StyleUnderline"/>
          <w:highlight w:val="cyan"/>
        </w:rPr>
        <w:t>scientific</w:t>
      </w:r>
      <w:r w:rsidRPr="00EE17E8">
        <w:rPr>
          <w:rStyle w:val="StyleUnderline"/>
        </w:rPr>
        <w:t xml:space="preserve"> method provides the basis for EA theory and practice; at </w:t>
      </w:r>
      <w:r w:rsidRPr="006256C8">
        <w:rPr>
          <w:rStyle w:val="StyleUnderline"/>
          <w:highlight w:val="cyan"/>
        </w:rPr>
        <w:t>the other</w:t>
      </w:r>
      <w:r w:rsidRPr="00EE17E8">
        <w:rPr>
          <w:rStyle w:val="StyleUnderline"/>
        </w:rPr>
        <w:t xml:space="preserve"> end </w:t>
      </w:r>
      <w:r w:rsidRPr="006256C8">
        <w:rPr>
          <w:rStyle w:val="StyleUnderline"/>
          <w:highlight w:val="cyan"/>
        </w:rPr>
        <w:t>is</w:t>
      </w:r>
      <w:r w:rsidRPr="00EE17E8">
        <w:rPr>
          <w:rStyle w:val="StyleUnderline"/>
        </w:rPr>
        <w:t xml:space="preserve"> the belief that EA is a </w:t>
      </w:r>
      <w:r w:rsidRPr="006256C8">
        <w:rPr>
          <w:rStyle w:val="StyleUnderline"/>
          <w:highlight w:val="cyan"/>
        </w:rPr>
        <w:t>civic</w:t>
      </w:r>
      <w:r w:rsidRPr="00EE17E8">
        <w:rPr>
          <w:rStyle w:val="StyleUnderline"/>
        </w:rPr>
        <w:t xml:space="preserve"> science designed to empower communities, promote social justice, and help realize community self-</w:t>
      </w:r>
      <w:r w:rsidRPr="006256C8">
        <w:rPr>
          <w:rStyle w:val="StyleUnderline"/>
          <w:highlight w:val="cyan"/>
        </w:rPr>
        <w:t>governance</w:t>
      </w:r>
      <w:r w:rsidRPr="00EE17E8">
        <w:t xml:space="preserve"> (Bond et al., 2014).</w:t>
      </w:r>
    </w:p>
    <w:p w14:paraId="4BB9C84C" w14:textId="77777777" w:rsidR="00216D69" w:rsidRDefault="00216D69" w:rsidP="00216D69">
      <w:r w:rsidRPr="00EE17E8">
        <w:t xml:space="preserve">On the basis of the Swedish experience, HildingRydevik (2006:25) argues that </w:t>
      </w:r>
      <w:r w:rsidRPr="00EE17E8">
        <w:rPr>
          <w:rStyle w:val="StyleUnderline"/>
        </w:rPr>
        <w:t>what constitutes “</w:t>
      </w:r>
      <w:r w:rsidRPr="002128AF">
        <w:rPr>
          <w:rStyle w:val="StyleUnderline"/>
          <w:highlight w:val="cyan"/>
        </w:rPr>
        <w:t>effective” EA can be “...viewed from</w:t>
      </w:r>
      <w:r w:rsidRPr="00EE17E8">
        <w:rPr>
          <w:rStyle w:val="StyleUnderline"/>
        </w:rPr>
        <w:t xml:space="preserve"> the various and </w:t>
      </w:r>
      <w:r w:rsidRPr="002128AF">
        <w:rPr>
          <w:rStyle w:val="StyleUnderline"/>
          <w:highlight w:val="cyan"/>
        </w:rPr>
        <w:t>differing perspectives</w:t>
      </w:r>
      <w:r w:rsidRPr="00EE17E8">
        <w:rPr>
          <w:rStyle w:val="StyleUnderline"/>
        </w:rPr>
        <w:t xml:space="preserve"> of the many actor groups that are a part of the EA system and its processes—legislators, proponents, competent authorities, NGOs, etc.”</w:t>
      </w:r>
      <w:r w:rsidRPr="00EE17E8">
        <w:t xml:space="preserve"> </w:t>
      </w:r>
      <w:r w:rsidRPr="002128AF">
        <w:rPr>
          <w:rStyle w:val="StyleUnderline"/>
          <w:highlight w:val="cyan"/>
        </w:rPr>
        <w:t>Different actors have different roles</w:t>
      </w:r>
      <w:r w:rsidRPr="00EE17E8">
        <w:rPr>
          <w:rStyle w:val="StyleUnderline"/>
        </w:rPr>
        <w:t xml:space="preserve"> in </w:t>
      </w:r>
      <w:r w:rsidRPr="002128AF">
        <w:rPr>
          <w:rStyle w:val="StyleUnderline"/>
          <w:highlight w:val="cyan"/>
        </w:rPr>
        <w:t>and aspirations for EA</w:t>
      </w:r>
      <w:r w:rsidRPr="00EE17E8">
        <w:rPr>
          <w:rStyle w:val="StyleUnderline"/>
        </w:rPr>
        <w:t xml:space="preserve"> in the Arctic, and they may view effective EA according to their role in and influence on the decisions that emerge</w:t>
      </w:r>
      <w:r w:rsidRPr="00EE17E8">
        <w:t xml:space="preserve">. Kaltenborn (1998) argues that </w:t>
      </w:r>
      <w:r w:rsidRPr="00EE17E8">
        <w:rPr>
          <w:rStyle w:val="StyleUnderline"/>
        </w:rPr>
        <w:t>EA processes often do not consider the importance of local context.</w:t>
      </w:r>
      <w:r w:rsidRPr="00EE17E8">
        <w:t xml:space="preserve"> Sasvari (2012), for example, reporting on recent EA experiences of Saami reindeer-herding communities in northern Sweden and their interactions with developers, concludes that </w:t>
      </w:r>
      <w:r w:rsidRPr="00EE17E8">
        <w:rPr>
          <w:rStyle w:val="StyleUnderline"/>
        </w:rPr>
        <w:t>policies continue to conflict with</w:t>
      </w:r>
      <w:r w:rsidRPr="00EE17E8">
        <w:t xml:space="preserve"> Saami </w:t>
      </w:r>
      <w:r w:rsidRPr="00EE17E8">
        <w:rPr>
          <w:rStyle w:val="StyleUnderline"/>
        </w:rPr>
        <w:t>perceptions and knowledge</w:t>
      </w:r>
      <w:r w:rsidRPr="00EE17E8">
        <w:t xml:space="preserve">. In reviewing the EA process for the BHP diamond mine in Canada’s Northwest Territories, </w:t>
      </w:r>
      <w:r w:rsidRPr="00621079">
        <w:rPr>
          <w:rStyle w:val="StyleUnderline"/>
        </w:rPr>
        <w:t>O’Reilly</w:t>
      </w:r>
      <w:r w:rsidRPr="00EE17E8">
        <w:t xml:space="preserve"> (1996) and CARC (1996) </w:t>
      </w:r>
      <w:r w:rsidRPr="00621079">
        <w:rPr>
          <w:rStyle w:val="StyleUnderline"/>
        </w:rPr>
        <w:t>argued that the process was neither rigorous, nor comprehensive, nor fair; whereas</w:t>
      </w:r>
      <w:r w:rsidRPr="00EE17E8">
        <w:t xml:space="preserve"> Kwiatkowski and </w:t>
      </w:r>
      <w:r w:rsidRPr="00621079">
        <w:rPr>
          <w:rStyle w:val="StyleUnderline"/>
        </w:rPr>
        <w:t>Ooi</w:t>
      </w:r>
      <w:r w:rsidRPr="00EE17E8">
        <w:t xml:space="preserve"> (2003) </w:t>
      </w:r>
      <w:r w:rsidRPr="00621079">
        <w:rPr>
          <w:rStyle w:val="StyleUnderline"/>
        </w:rPr>
        <w:t>characterized the EA as an example of integrated assessment that considered social, cultural, health, and environmental impacts and resulted in a project that coordinated the concerns of all stakeholders in support of sustainable development</w:t>
      </w:r>
      <w:r w:rsidRPr="00EE17E8">
        <w:t>.</w:t>
      </w:r>
    </w:p>
    <w:p w14:paraId="3145F8EE" w14:textId="77777777" w:rsidR="00216D69" w:rsidRDefault="00216D69" w:rsidP="00216D69">
      <w:r w:rsidRPr="00EE17E8">
        <w:t xml:space="preserve">In reviews of </w:t>
      </w:r>
      <w:r w:rsidRPr="00621079">
        <w:rPr>
          <w:rStyle w:val="StyleUnderline"/>
        </w:rPr>
        <w:t>EA in the western Arctic</w:t>
      </w:r>
      <w:r w:rsidRPr="00EE17E8">
        <w:t xml:space="preserve"> offshore energy sector, Ketilson (2011) and Noble et al. (2013) </w:t>
      </w:r>
      <w:r w:rsidRPr="00621079">
        <w:rPr>
          <w:rStyle w:val="StyleUnderline"/>
        </w:rPr>
        <w:t xml:space="preserve">identified a range of expectations about EA, </w:t>
      </w:r>
      <w:r w:rsidRPr="00621079">
        <w:t>specifically</w:t>
      </w:r>
      <w:r w:rsidRPr="00EE17E8">
        <w:t xml:space="preserve"> strategic EA, </w:t>
      </w:r>
      <w:r w:rsidRPr="00621079">
        <w:rPr>
          <w:rStyle w:val="StyleUnderline"/>
        </w:rPr>
        <w:t>and</w:t>
      </w:r>
      <w:r w:rsidRPr="00EE17E8">
        <w:t xml:space="preserve"> </w:t>
      </w:r>
      <w:r w:rsidRPr="00621079">
        <w:rPr>
          <w:rStyle w:val="StyleUnderline"/>
        </w:rPr>
        <w:t>report a diversity of views about what EA can and should deliver in the western Arctic, and to whom</w:t>
      </w:r>
      <w:r w:rsidRPr="00EE17E8">
        <w:t xml:space="preserve">. Similarly, in </w:t>
      </w:r>
      <w:r w:rsidRPr="00621079">
        <w:rPr>
          <w:rStyle w:val="StyleUnderline"/>
        </w:rPr>
        <w:t>Greenland’s</w:t>
      </w:r>
      <w:r w:rsidRPr="00EE17E8">
        <w:t xml:space="preserve"> offshore oil sector, Olsen and Hansen (2014) </w:t>
      </w:r>
      <w:r w:rsidRPr="00621079">
        <w:rPr>
          <w:rStyle w:val="StyleUnderline"/>
        </w:rPr>
        <w:t>report a diversity of expectations concerning what EA should deliver versus what it can deliver regarding effective participation</w:t>
      </w:r>
      <w:r w:rsidRPr="00EE17E8">
        <w:t xml:space="preserve">. The authors report that the </w:t>
      </w:r>
      <w:r w:rsidRPr="00621079">
        <w:rPr>
          <w:rStyle w:val="Emphasis"/>
        </w:rPr>
        <w:t xml:space="preserve">varying interests of </w:t>
      </w:r>
      <w:r w:rsidRPr="00717259">
        <w:rPr>
          <w:rStyle w:val="Emphasis"/>
          <w:highlight w:val="cyan"/>
        </w:rPr>
        <w:t>stakeholders create different expectations, and these</w:t>
      </w:r>
      <w:r w:rsidRPr="00621079">
        <w:rPr>
          <w:rStyle w:val="Emphasis"/>
        </w:rPr>
        <w:t xml:space="preserve"> diverse expectations </w:t>
      </w:r>
      <w:r w:rsidRPr="00717259">
        <w:rPr>
          <w:rStyle w:val="Emphasis"/>
          <w:highlight w:val="cyan"/>
        </w:rPr>
        <w:t>are not</w:t>
      </w:r>
      <w:r w:rsidRPr="00621079">
        <w:rPr>
          <w:rStyle w:val="Emphasis"/>
        </w:rPr>
        <w:t xml:space="preserve"> always </w:t>
      </w:r>
      <w:r w:rsidRPr="00717259">
        <w:rPr>
          <w:rStyle w:val="Emphasis"/>
          <w:highlight w:val="cyan"/>
        </w:rPr>
        <w:t>fulfilled</w:t>
      </w:r>
      <w:r w:rsidRPr="00EE17E8">
        <w:t xml:space="preserve">. Olsen and Hansen (2014) explain that </w:t>
      </w:r>
      <w:r w:rsidRPr="00717259">
        <w:rPr>
          <w:rStyle w:val="StyleUnderline"/>
        </w:rPr>
        <w:t>industry often approaches EA, particularly through public engagement, as a means to manage expectations and achieve a social license to operate</w:t>
      </w:r>
      <w:r w:rsidRPr="00717259">
        <w:t xml:space="preserve">; </w:t>
      </w:r>
      <w:r w:rsidRPr="00717259">
        <w:rPr>
          <w:rStyle w:val="StyleUnderline"/>
          <w:highlight w:val="cyan"/>
        </w:rPr>
        <w:t>enviro</w:t>
      </w:r>
      <w:r w:rsidRPr="00717259">
        <w:rPr>
          <w:rStyle w:val="StyleUnderline"/>
        </w:rPr>
        <w:t xml:space="preserve">nmental </w:t>
      </w:r>
      <w:r w:rsidRPr="00717259">
        <w:rPr>
          <w:rStyle w:val="StyleUnderline"/>
          <w:highlight w:val="cyan"/>
        </w:rPr>
        <w:t>org</w:t>
      </w:r>
      <w:r w:rsidRPr="00717259">
        <w:rPr>
          <w:rStyle w:val="StyleUnderline"/>
        </w:rPr>
        <w:t>anization</w:t>
      </w:r>
      <w:r w:rsidRPr="00717259">
        <w:rPr>
          <w:rStyle w:val="StyleUnderline"/>
          <w:highlight w:val="cyan"/>
        </w:rPr>
        <w:t>s</w:t>
      </w:r>
      <w:r w:rsidRPr="00717259">
        <w:rPr>
          <w:rStyle w:val="StyleUnderline"/>
        </w:rPr>
        <w:t xml:space="preserve"> </w:t>
      </w:r>
      <w:r w:rsidRPr="00717259">
        <w:rPr>
          <w:rStyle w:val="StyleUnderline"/>
          <w:highlight w:val="cyan"/>
        </w:rPr>
        <w:t>view the process as a means to influence decisions</w:t>
      </w:r>
      <w:r w:rsidRPr="00717259">
        <w:rPr>
          <w:rStyle w:val="StyleUnderline"/>
        </w:rPr>
        <w:t xml:space="preserve">; while </w:t>
      </w:r>
      <w:r w:rsidRPr="00717259">
        <w:rPr>
          <w:rStyle w:val="Emphasis"/>
          <w:highlight w:val="cyan"/>
        </w:rPr>
        <w:t>local communities</w:t>
      </w:r>
      <w:r w:rsidRPr="00717259">
        <w:rPr>
          <w:rStyle w:val="Emphasis"/>
        </w:rPr>
        <w:t xml:space="preserve"> </w:t>
      </w:r>
      <w:r w:rsidRPr="00717259">
        <w:rPr>
          <w:rStyle w:val="Emphasis"/>
          <w:highlight w:val="cyan"/>
        </w:rPr>
        <w:t>view the process as a means to understand a project, prepare for</w:t>
      </w:r>
      <w:r w:rsidRPr="00717259">
        <w:rPr>
          <w:rStyle w:val="Emphasis"/>
        </w:rPr>
        <w:t xml:space="preserve"> its </w:t>
      </w:r>
      <w:r w:rsidRPr="00717259">
        <w:rPr>
          <w:rStyle w:val="Emphasis"/>
          <w:highlight w:val="cyan"/>
        </w:rPr>
        <w:t>impacts, and better capture</w:t>
      </w:r>
      <w:r w:rsidRPr="00621079">
        <w:rPr>
          <w:rStyle w:val="Emphasis"/>
        </w:rPr>
        <w:t xml:space="preserve"> potential economic </w:t>
      </w:r>
      <w:r w:rsidRPr="00717259">
        <w:rPr>
          <w:rStyle w:val="Emphasis"/>
          <w:highlight w:val="cyan"/>
        </w:rPr>
        <w:t>opportunities</w:t>
      </w:r>
      <w:r w:rsidRPr="00EE17E8">
        <w:t>. Both the requirements for and the practice of EA vary considerably across the Arctic jurisdictions, but there has been limited effort amongst the EA research</w:t>
      </w:r>
      <w:r>
        <w:t xml:space="preserve"> </w:t>
      </w:r>
      <w:r w:rsidRPr="00EE17E8">
        <w:t>community to fully understand the diversity of community and stakeholder expectations about EA.</w:t>
      </w:r>
    </w:p>
    <w:p w14:paraId="646B9CD3" w14:textId="77777777" w:rsidR="00216D69" w:rsidRDefault="00216D69" w:rsidP="00216D69"/>
    <w:p w14:paraId="35031810" w14:textId="0E229942" w:rsidR="004A1B27" w:rsidRDefault="00666531" w:rsidP="004A1B27">
      <w:pPr>
        <w:pStyle w:val="Heading4"/>
      </w:pPr>
      <w:r>
        <w:t>5</w:t>
      </w:r>
      <w:r w:rsidR="00216D69">
        <w:t xml:space="preserve">---Perm do the plan and non-prior consultation. </w:t>
      </w:r>
      <w:r w:rsidR="004A1B27" w:rsidRPr="004A1B27">
        <w:rPr>
          <w:b w:val="0"/>
          <w:bCs/>
        </w:rPr>
        <w:t xml:space="preserve">[The United States should engage in a </w:t>
      </w:r>
      <w:r w:rsidR="004A1B27" w:rsidRPr="004A1B27">
        <w:rPr>
          <w:b w:val="0"/>
          <w:bCs/>
          <w:strike/>
          <w:color w:val="FF0000"/>
        </w:rPr>
        <w:t>prior and</w:t>
      </w:r>
      <w:r w:rsidR="004A1B27" w:rsidRPr="004A1B27">
        <w:rPr>
          <w:b w:val="0"/>
          <w:bCs/>
          <w:color w:val="FF0000"/>
        </w:rPr>
        <w:t xml:space="preserve"> </w:t>
      </w:r>
      <w:r w:rsidR="004A1B27" w:rsidRPr="004A1B27">
        <w:rPr>
          <w:b w:val="0"/>
          <w:bCs/>
        </w:rPr>
        <w:t>binding Environmental Impact Assessment based on international guidelines for the Arctic on [plan].]</w:t>
      </w:r>
    </w:p>
    <w:p w14:paraId="59E36A13" w14:textId="52BEF76D" w:rsidR="00DD73D7" w:rsidRDefault="00DD73D7" w:rsidP="00937EC1"/>
    <w:p w14:paraId="2EA24329" w14:textId="77777777" w:rsidR="00666531" w:rsidRPr="00666531" w:rsidRDefault="00666531" w:rsidP="00666531"/>
    <w:p w14:paraId="10C7B484" w14:textId="77777777" w:rsidR="00456D9B" w:rsidRDefault="00666531" w:rsidP="00216D69">
      <w:pPr>
        <w:pStyle w:val="Heading4"/>
      </w:pPr>
      <w:r>
        <w:t>6---</w:t>
      </w:r>
      <w:r w:rsidR="00456D9B">
        <w:t>COMPLEXITY TURN---</w:t>
      </w:r>
    </w:p>
    <w:p w14:paraId="43170391" w14:textId="7A117722" w:rsidR="00216D69" w:rsidRDefault="00456D9B" w:rsidP="00456D9B">
      <w:pPr>
        <w:pStyle w:val="Heading4"/>
        <w:ind w:left="720"/>
      </w:pPr>
      <w:r>
        <w:t>a---</w:t>
      </w:r>
      <w:r w:rsidR="00AE236F">
        <w:t>CP makes EIAs too complicated, causes delays and drives investment away</w:t>
      </w:r>
      <w:r w:rsidR="00216D69">
        <w:t>.</w:t>
      </w:r>
      <w:r>
        <w:t xml:space="preserve"> Perm solves.</w:t>
      </w:r>
    </w:p>
    <w:p w14:paraId="64F0A285" w14:textId="77777777" w:rsidR="00216D69" w:rsidRDefault="00216D69" w:rsidP="00216D69">
      <w:r w:rsidRPr="00B0390A">
        <w:t xml:space="preserve">Bram </w:t>
      </w:r>
      <w:r w:rsidRPr="00B0390A">
        <w:rPr>
          <w:rStyle w:val="Style13ptBold"/>
        </w:rPr>
        <w:t>Noble &amp;</w:t>
      </w:r>
      <w:r w:rsidRPr="00B0390A">
        <w:t xml:space="preserve"> Kevin </w:t>
      </w:r>
      <w:r w:rsidRPr="00B0390A">
        <w:rPr>
          <w:rStyle w:val="Style13ptBold"/>
        </w:rPr>
        <w:t>Hanna 15</w:t>
      </w:r>
      <w:r w:rsidRPr="00B0390A">
        <w:t>, Professor,  School of Environment and Sustainability, University of Saskatchewan. Associate Prof, Centre for Environmental Assessment Research, The University of British Columbia, Fipke Centre for Innovative Research. ARCTIC</w:t>
      </w:r>
      <w:r>
        <w:t xml:space="preserve"> </w:t>
      </w:r>
      <w:r w:rsidRPr="00B0390A">
        <w:t>VOL. 68, NO. 3 (SEPTEMBER 2015) P. 341  –    355http://dx.doi.org/10.14430/arctic4501. The Arctic Institute</w:t>
      </w:r>
      <w:r>
        <w:t xml:space="preserve"> of North America</w:t>
      </w:r>
      <w:r w:rsidRPr="00B0390A">
        <w:t>.</w:t>
      </w:r>
      <w:r>
        <w:t xml:space="preserve"> //pipk</w:t>
      </w:r>
    </w:p>
    <w:p w14:paraId="7E97C824" w14:textId="77777777" w:rsidR="00216D69" w:rsidRDefault="00216D69" w:rsidP="00216D69">
      <w:r w:rsidRPr="00456B53">
        <w:t xml:space="preserve">The Arctic Monitoring and Assessment Programme (AMAP, 2007) recommended that </w:t>
      </w:r>
      <w:r w:rsidRPr="0067486C">
        <w:rPr>
          <w:rStyle w:val="StyleUnderline"/>
        </w:rPr>
        <w:t>EA</w:t>
      </w:r>
      <w:r w:rsidRPr="00456B53">
        <w:t xml:space="preserve"> and related planning tools be “rigorously applied” in the Arctic, but also emphasized that such </w:t>
      </w:r>
      <w:r w:rsidRPr="00A0612D">
        <w:rPr>
          <w:rStyle w:val="StyleUnderline"/>
          <w:highlight w:val="cyan"/>
        </w:rPr>
        <w:t>tools must be “streamlined to increase</w:t>
      </w:r>
      <w:r w:rsidRPr="0067486C">
        <w:rPr>
          <w:rStyle w:val="StyleUnderline"/>
        </w:rPr>
        <w:t xml:space="preserve"> their </w:t>
      </w:r>
      <w:r w:rsidRPr="00A0612D">
        <w:rPr>
          <w:rStyle w:val="StyleUnderline"/>
          <w:highlight w:val="cyan"/>
        </w:rPr>
        <w:t>relevance and usefulness</w:t>
      </w:r>
      <w:r w:rsidRPr="00456B53">
        <w:t xml:space="preserve">” (AMAP, 2007:viii). </w:t>
      </w:r>
      <w:r w:rsidRPr="0067486C">
        <w:rPr>
          <w:rStyle w:val="StyleUnderline"/>
        </w:rPr>
        <w:t>Recent literature on EA effectiveness has tended to focus on making the process less cumbersome and more efficient</w:t>
      </w:r>
      <w:r w:rsidRPr="00456B53">
        <w:t xml:space="preserve"> (Morgan, 2012; Bond et al., 2014). </w:t>
      </w:r>
      <w:r w:rsidRPr="0067486C">
        <w:rPr>
          <w:rStyle w:val="StyleUnderline"/>
        </w:rPr>
        <w:t>Evaluations of Arctic EA have largely reflected the perspective of industry or regulators and focused almost exclusively on process or regulatory efficiency</w:t>
      </w:r>
      <w:r w:rsidRPr="00456B53">
        <w:t xml:space="preserve"> (e.g., Harrison, 2006; McCrank, 2008; Voutier et al., 2008). In Russia, for example, von Ritter and Tsirkunov (2003) report that </w:t>
      </w:r>
      <w:r w:rsidRPr="001450CB">
        <w:rPr>
          <w:rStyle w:val="StyleUnderline"/>
          <w:highlight w:val="cyan"/>
        </w:rPr>
        <w:t>EA is</w:t>
      </w:r>
      <w:r w:rsidRPr="0067486C">
        <w:rPr>
          <w:rStyle w:val="StyleUnderline"/>
        </w:rPr>
        <w:t xml:space="preserve"> often </w:t>
      </w:r>
      <w:r w:rsidRPr="001450CB">
        <w:rPr>
          <w:rStyle w:val="StyleUnderline"/>
          <w:highlight w:val="cyan"/>
        </w:rPr>
        <w:t>viewed by project proponents as an extra burden in</w:t>
      </w:r>
      <w:r w:rsidRPr="0067486C">
        <w:rPr>
          <w:rStyle w:val="StyleUnderline"/>
        </w:rPr>
        <w:t xml:space="preserve"> the </w:t>
      </w:r>
      <w:r w:rsidRPr="001450CB">
        <w:rPr>
          <w:rStyle w:val="StyleUnderline"/>
          <w:highlight w:val="cyan"/>
        </w:rPr>
        <w:t>development</w:t>
      </w:r>
      <w:r w:rsidRPr="0067486C">
        <w:rPr>
          <w:rStyle w:val="StyleUnderline"/>
        </w:rPr>
        <w:t xml:space="preserve"> and licensing process offering limited added value for their project.</w:t>
      </w:r>
      <w:r w:rsidRPr="00456B53">
        <w:t xml:space="preserve"> This view is hardly limited to Russia. In Canada’s Arctic, Voutier et al. (2008:105) have suggested that </w:t>
      </w:r>
      <w:r w:rsidRPr="001450CB">
        <w:rPr>
          <w:rStyle w:val="Emphasis"/>
          <w:highlight w:val="cyan"/>
        </w:rPr>
        <w:t>EA is becoming increasingly complex and</w:t>
      </w:r>
      <w:r w:rsidRPr="0067486C">
        <w:rPr>
          <w:rStyle w:val="Emphasis"/>
        </w:rPr>
        <w:t xml:space="preserve"> that </w:t>
      </w:r>
      <w:r w:rsidRPr="001450CB">
        <w:rPr>
          <w:rStyle w:val="Emphasis"/>
          <w:highlight w:val="cyan"/>
        </w:rPr>
        <w:t>the “regulatory regime will undermine the attractiveness” of the Arctic to industry investors</w:t>
      </w:r>
      <w:r w:rsidRPr="0067486C">
        <w:t xml:space="preserve">. More recently, in Iceland, a 2014 </w:t>
      </w:r>
      <w:r w:rsidRPr="003101D6">
        <w:rPr>
          <w:rStyle w:val="StyleUnderline"/>
        </w:rPr>
        <w:t xml:space="preserve">OECD performance review describes </w:t>
      </w:r>
      <w:r w:rsidRPr="007F27A2">
        <w:rPr>
          <w:rStyle w:val="StyleUnderline"/>
          <w:highlight w:val="cyan"/>
        </w:rPr>
        <w:t>the EA process</w:t>
      </w:r>
      <w:r w:rsidRPr="003101D6">
        <w:rPr>
          <w:rStyle w:val="StyleUnderline"/>
        </w:rPr>
        <w:t xml:space="preserve"> as </w:t>
      </w:r>
      <w:r w:rsidRPr="007F27A2">
        <w:rPr>
          <w:rStyle w:val="StyleUnderline"/>
          <w:highlight w:val="cyan"/>
        </w:rPr>
        <w:t>complex and slow</w:t>
      </w:r>
      <w:r w:rsidRPr="003101D6">
        <w:rPr>
          <w:rStyle w:val="StyleUnderline"/>
        </w:rPr>
        <w:t xml:space="preserve"> and </w:t>
      </w:r>
      <w:r w:rsidRPr="007F27A2">
        <w:rPr>
          <w:rStyle w:val="StyleUnderline"/>
          <w:highlight w:val="cyan"/>
        </w:rPr>
        <w:t>recommends</w:t>
      </w:r>
      <w:r w:rsidRPr="003101D6">
        <w:rPr>
          <w:rStyle w:val="StyleUnderline"/>
        </w:rPr>
        <w:t>, as a step towards “green growth,”</w:t>
      </w:r>
      <w:r w:rsidRPr="0067486C">
        <w:t xml:space="preserve"> further </w:t>
      </w:r>
      <w:r w:rsidRPr="007F27A2">
        <w:rPr>
          <w:rStyle w:val="Emphasis"/>
          <w:highlight w:val="cyan"/>
        </w:rPr>
        <w:t>streamlining</w:t>
      </w:r>
      <w:r w:rsidRPr="003101D6">
        <w:rPr>
          <w:rStyle w:val="Emphasis"/>
        </w:rPr>
        <w:t xml:space="preserve"> of the </w:t>
      </w:r>
      <w:r w:rsidRPr="007F27A2">
        <w:rPr>
          <w:rStyle w:val="Emphasis"/>
          <w:highlight w:val="cyan"/>
        </w:rPr>
        <w:t>EA</w:t>
      </w:r>
      <w:r w:rsidRPr="003101D6">
        <w:rPr>
          <w:rStyle w:val="Emphasis"/>
        </w:rPr>
        <w:t xml:space="preserve"> process </w:t>
      </w:r>
      <w:r w:rsidRPr="007F27A2">
        <w:rPr>
          <w:rStyle w:val="Emphasis"/>
          <w:highlight w:val="cyan"/>
        </w:rPr>
        <w:t>to reduce admin</w:t>
      </w:r>
      <w:r w:rsidRPr="003101D6">
        <w:rPr>
          <w:rStyle w:val="Emphasis"/>
        </w:rPr>
        <w:t xml:space="preserve">istrative </w:t>
      </w:r>
      <w:r w:rsidRPr="007F27A2">
        <w:rPr>
          <w:rStyle w:val="Emphasis"/>
          <w:highlight w:val="cyan"/>
        </w:rPr>
        <w:t>costs and delay</w:t>
      </w:r>
      <w:r w:rsidRPr="0067486C">
        <w:t xml:space="preserve"> (OECD, 2014). Much less attention has been given to Arctic community views of the EA process, including its complexity and responsiveness to concerns about development in a rapidly changing Arctic environment, or to whether expediting an EA process to accommodate a proponent’s needs and regulatory efficiencies necessarily compromises the effectiveness of that process.</w:t>
      </w:r>
    </w:p>
    <w:p w14:paraId="1FE608A3" w14:textId="77777777" w:rsidR="00216D69" w:rsidRDefault="00216D69" w:rsidP="00216D69"/>
    <w:p w14:paraId="02634DE6" w14:textId="0AA4A680" w:rsidR="00456D9B" w:rsidRPr="00644692" w:rsidRDefault="00456D9B" w:rsidP="00CF18F3">
      <w:pPr>
        <w:pStyle w:val="Heading4"/>
        <w:ind w:firstLine="720"/>
      </w:pPr>
      <w:r>
        <w:t>b---that also turns the net benefit</w:t>
      </w:r>
    </w:p>
    <w:p w14:paraId="36B0163F" w14:textId="77777777" w:rsidR="00456D9B" w:rsidRDefault="00456D9B" w:rsidP="00456D9B">
      <w:r w:rsidRPr="00B0390A">
        <w:t xml:space="preserve">Bram </w:t>
      </w:r>
      <w:r w:rsidRPr="00B0390A">
        <w:rPr>
          <w:rStyle w:val="Style13ptBold"/>
        </w:rPr>
        <w:t>Noble &amp;</w:t>
      </w:r>
      <w:r w:rsidRPr="00B0390A">
        <w:t xml:space="preserve"> Kevin </w:t>
      </w:r>
      <w:r w:rsidRPr="00B0390A">
        <w:rPr>
          <w:rStyle w:val="Style13ptBold"/>
        </w:rPr>
        <w:t>Hanna 15</w:t>
      </w:r>
      <w:r w:rsidRPr="00B0390A">
        <w:t>, Professor,  School of Environment and Sustainability, University of Saskatchewan. Associate Prof, Centre for Environmental Assessment Research, The University of British Columbia, Fipke Centre for Innovative Research. ARCTIC</w:t>
      </w:r>
      <w:r>
        <w:t xml:space="preserve"> </w:t>
      </w:r>
      <w:r w:rsidRPr="00B0390A">
        <w:t>VOL. 68, NO. 3 (SEPTEMBER 2015) P. 341  –    355http://dx.doi.org/10.14430/arctic4501. The Arctic Institute</w:t>
      </w:r>
      <w:r>
        <w:t xml:space="preserve"> of North America</w:t>
      </w:r>
      <w:r w:rsidRPr="00B0390A">
        <w:t>.</w:t>
      </w:r>
      <w:r>
        <w:t xml:space="preserve"> //pipk</w:t>
      </w:r>
    </w:p>
    <w:p w14:paraId="1C523061" w14:textId="77777777" w:rsidR="00456D9B" w:rsidRDefault="00456D9B" w:rsidP="00456D9B">
      <w:r w:rsidRPr="00FD0383">
        <w:rPr>
          <w:rStyle w:val="StyleUnderline"/>
        </w:rPr>
        <w:t xml:space="preserve">The increasing recognition of the need for EAs in the Arctic to recognize and integrate traditional knowledge has increased the expectations for industry to ensure </w:t>
      </w:r>
      <w:r w:rsidRPr="00FD0383">
        <w:rPr>
          <w:rStyle w:val="Emphasis"/>
        </w:rPr>
        <w:t>early and ongoing</w:t>
      </w:r>
      <w:r w:rsidRPr="00FD0383">
        <w:rPr>
          <w:rStyle w:val="StyleUnderline"/>
        </w:rPr>
        <w:t xml:space="preserve"> community </w:t>
      </w:r>
      <w:r w:rsidRPr="00FD0383">
        <w:rPr>
          <w:rStyle w:val="Emphasis"/>
        </w:rPr>
        <w:t>engagement</w:t>
      </w:r>
      <w:r w:rsidRPr="00610365">
        <w:t xml:space="preserve"> (Saarikoski, 2000; Armitage, 2005; Meschtyb et al., 2005; Fitzpatrick et al., 2008). In his analysis of the Sierilä hydropower station in northern Finland, for example, Huttunen (1999:34) reported that </w:t>
      </w:r>
      <w:r w:rsidRPr="000C053C">
        <w:rPr>
          <w:rStyle w:val="StyleUnderline"/>
        </w:rPr>
        <w:t>community engagement in the EA process increased mutual learning and understanding, as well the degree of interactive planning, resulting in “a significant awakening to their own empowerment and self-management” among community members</w:t>
      </w:r>
      <w:r w:rsidRPr="00610365">
        <w:t xml:space="preserve">. At the same time, Huttunen cautioned that </w:t>
      </w:r>
      <w:r w:rsidRPr="000C053C">
        <w:rPr>
          <w:rStyle w:val="Emphasis"/>
        </w:rPr>
        <w:t>communities often lack the capacity to participate effectively in the EA process</w:t>
      </w:r>
      <w:r w:rsidRPr="00610365">
        <w:t xml:space="preserve">. </w:t>
      </w:r>
      <w:r w:rsidRPr="000C053C">
        <w:rPr>
          <w:rStyle w:val="StyleUnderline"/>
        </w:rPr>
        <w:t>Capacity concerns were similarly raised by stakeholders</w:t>
      </w:r>
      <w:r w:rsidRPr="00610365">
        <w:t xml:space="preserve"> at the 2011 Alaska Forum on the Environment, </w:t>
      </w:r>
      <w:r w:rsidRPr="001E1876">
        <w:rPr>
          <w:rStyle w:val="StyleUnderline"/>
        </w:rPr>
        <w:t>reporting</w:t>
      </w:r>
      <w:r w:rsidRPr="00610365">
        <w:t xml:space="preserve"> to the U.S. Environmental Protection Agency </w:t>
      </w:r>
      <w:r w:rsidRPr="001E1876">
        <w:rPr>
          <w:rStyle w:val="StyleUnderline"/>
        </w:rPr>
        <w:t>the need for Arctic communities not only to see the benefits of their engagement in EA, but</w:t>
      </w:r>
      <w:r w:rsidRPr="00610365">
        <w:t xml:space="preserve"> also to be provided with </w:t>
      </w:r>
      <w:r w:rsidRPr="001E1876">
        <w:rPr>
          <w:rStyle w:val="Emphasis"/>
        </w:rPr>
        <w:t>the resources</w:t>
      </w:r>
      <w:r w:rsidRPr="00610365">
        <w:t xml:space="preserve"> needed </w:t>
      </w:r>
      <w:r w:rsidRPr="001E1876">
        <w:rPr>
          <w:rStyle w:val="Emphasis"/>
        </w:rPr>
        <w:t>to ensure meaningful engagement</w:t>
      </w:r>
      <w:r w:rsidRPr="00610365">
        <w:t xml:space="preserve"> (IWG, 2011).</w:t>
      </w:r>
    </w:p>
    <w:p w14:paraId="1816BA47" w14:textId="77777777" w:rsidR="00456D9B" w:rsidRDefault="00456D9B" w:rsidP="00456D9B">
      <w:r w:rsidRPr="001E1876">
        <w:rPr>
          <w:rStyle w:val="StyleUnderline"/>
        </w:rPr>
        <w:t xml:space="preserve">Growing requirements for and expectations of consultation with Arctic communities </w:t>
      </w:r>
      <w:r w:rsidRPr="001E1876">
        <w:rPr>
          <w:rStyle w:val="Emphasis"/>
        </w:rPr>
        <w:t>before, during, and after</w:t>
      </w:r>
      <w:r w:rsidRPr="001E1876">
        <w:rPr>
          <w:rStyle w:val="StyleUnderline"/>
        </w:rPr>
        <w:t xml:space="preserve"> the EA process, combined with increasing numbers of EA applications for Arctic development, are raising concerns about the </w:t>
      </w:r>
      <w:r w:rsidRPr="001E1876">
        <w:rPr>
          <w:rStyle w:val="Emphasis"/>
        </w:rPr>
        <w:t>capacity of Arctic communities to become meaningfully engaged in EA processes</w:t>
      </w:r>
      <w:r w:rsidRPr="00610365">
        <w:t xml:space="preserve">. In their review of marine planning, assessment, and science programs in Canada’s western Arctic, for example, Fidler and Noble (2013a) identified </w:t>
      </w:r>
      <w:r w:rsidRPr="001E1876">
        <w:rPr>
          <w:rStyle w:val="StyleUnderline"/>
        </w:rPr>
        <w:t>local capacity and resources</w:t>
      </w:r>
      <w:r w:rsidRPr="00610365">
        <w:t xml:space="preserve"> as </w:t>
      </w:r>
      <w:r w:rsidRPr="001E1876">
        <w:rPr>
          <w:rStyle w:val="StyleUnderline"/>
        </w:rPr>
        <w:t>constrain</w:t>
      </w:r>
      <w:r w:rsidRPr="00610365">
        <w:t xml:space="preserve">ts on </w:t>
      </w:r>
      <w:r w:rsidRPr="001E1876">
        <w:rPr>
          <w:rStyle w:val="StyleUnderline"/>
        </w:rPr>
        <w:t>meaningful participation in the EA process</w:t>
      </w:r>
      <w:r w:rsidRPr="00610365">
        <w:t xml:space="preserve">. The report of the Mackenzie Valley Environmental Impact Review Board’s 2008 EIA Practitioners’ Workshop (MVEIRB, 2008) similarly identified the lack of capacity as an ongoing concern in Arctic EA, noting specifically </w:t>
      </w:r>
      <w:r w:rsidRPr="001E1876">
        <w:rPr>
          <w:rStyle w:val="StyleUnderline"/>
        </w:rPr>
        <w:t xml:space="preserve">community concerns about the constant struggle to retain their capacity to participate in EA and the </w:t>
      </w:r>
      <w:r w:rsidRPr="001E1876">
        <w:rPr>
          <w:rStyle w:val="Emphasis"/>
        </w:rPr>
        <w:t>increasing workload of Aboriginal groups to coordinate EAs</w:t>
      </w:r>
      <w:r w:rsidRPr="001E1876">
        <w:rPr>
          <w:rStyle w:val="StyleUnderline"/>
        </w:rPr>
        <w:t xml:space="preserve"> with land users, elders, and their chief and council</w:t>
      </w:r>
      <w:r w:rsidRPr="00610365">
        <w:t xml:space="preserve">. McCrank (2008) also identified </w:t>
      </w:r>
      <w:r w:rsidRPr="001E1876">
        <w:rPr>
          <w:rStyle w:val="StyleUnderline"/>
        </w:rPr>
        <w:t>limited institutional and human resource capacity of Aboriginal organizations</w:t>
      </w:r>
      <w:r w:rsidRPr="00610365">
        <w:t xml:space="preserve"> as potentially </w:t>
      </w:r>
      <w:r w:rsidRPr="001E1876">
        <w:rPr>
          <w:rStyle w:val="StyleUnderline"/>
        </w:rPr>
        <w:t>hinder</w:t>
      </w:r>
      <w:r w:rsidRPr="00610365">
        <w:t xml:space="preserve">ing </w:t>
      </w:r>
      <w:r w:rsidRPr="001E1876">
        <w:rPr>
          <w:rStyle w:val="StyleUnderline"/>
        </w:rPr>
        <w:t>their ability to participate in the EA process and to document and interpret traditional knowledge to assist in decision making</w:t>
      </w:r>
      <w:r w:rsidRPr="00610365">
        <w:t>.</w:t>
      </w:r>
    </w:p>
    <w:p w14:paraId="3AF502BF" w14:textId="77777777" w:rsidR="00456D9B" w:rsidRDefault="00456D9B" w:rsidP="00456D9B">
      <w:r w:rsidRPr="00610365">
        <w:t>Regardless of advancements, not all regions provide an opportunity for engagement in EA processes. In Russia, for example, public participation varies across regions depending on the openness of the respective regional authorities. A 2006 OECD review of environmental policy and regulation in Russia described the EA system as technocratic, focused on verifying project compliance with existing laws and regulations, with limited opportunity for public participation until the very late stages of the process, when participation is best described as non-government organization activism as opposed to meaningful engagement (OECD, 2006). In Canada, the National Energy Board has implemented an onerous process of approving who is allowed to participate in hearing processes, restricting issues to be addressed and discussed during its deliberations.</w:t>
      </w:r>
    </w:p>
    <w:p w14:paraId="647721C4" w14:textId="77777777" w:rsidR="00456D9B" w:rsidRDefault="00456D9B" w:rsidP="00456D9B">
      <w:r w:rsidRPr="002F26EF">
        <w:rPr>
          <w:rStyle w:val="StyleUnderline"/>
        </w:rPr>
        <w:t>Given the enduring concerns over engagement in EA, combined with the anticipated growth in EA applications for Arctic development, there is a need to examine how to facilitate capacity building in Arctic communities that will permit meaningful engagement in EA, as well as the institutional or process reforms necessary to ensure that such engagement occurs</w:t>
      </w:r>
      <w:r w:rsidRPr="00610365">
        <w:t>.</w:t>
      </w:r>
    </w:p>
    <w:p w14:paraId="495747E0" w14:textId="77777777" w:rsidR="00456D9B" w:rsidRDefault="00456D9B" w:rsidP="00456D9B"/>
    <w:p w14:paraId="346D36E4" w14:textId="77777777" w:rsidR="00456D9B" w:rsidRPr="00621079" w:rsidRDefault="00456D9B" w:rsidP="00456D9B"/>
    <w:p w14:paraId="605E3FEC" w14:textId="02F0E844" w:rsidR="004A1B27" w:rsidRDefault="00596510" w:rsidP="004A1B27">
      <w:pPr>
        <w:pStyle w:val="Heading4"/>
      </w:pPr>
      <w:r>
        <w:t>7</w:t>
      </w:r>
      <w:r w:rsidR="00216D69">
        <w:t xml:space="preserve">---Perm do the plan and the CP over the Arctic. </w:t>
      </w:r>
      <w:r w:rsidR="004A1B27" w:rsidRPr="00CB070B">
        <w:rPr>
          <w:b w:val="0"/>
          <w:bCs/>
        </w:rPr>
        <w:t xml:space="preserve">[The United States should engage in a prior and binding Environmental Impact Assessment based on international guidelines for the Arctic </w:t>
      </w:r>
      <w:r w:rsidR="004A1B27" w:rsidRPr="00CB070B">
        <w:rPr>
          <w:b w:val="0"/>
          <w:bCs/>
          <w:strike/>
          <w:color w:val="FF0000"/>
        </w:rPr>
        <w:t>on [plan].</w:t>
      </w:r>
      <w:r w:rsidR="00CB070B" w:rsidRPr="00CB070B">
        <w:rPr>
          <w:b w:val="0"/>
          <w:bCs/>
        </w:rPr>
        <w:t>]</w:t>
      </w:r>
    </w:p>
    <w:p w14:paraId="66E9C200" w14:textId="1AC73237" w:rsidR="00092C87" w:rsidRPr="007A6E52" w:rsidRDefault="00092C87" w:rsidP="00937EC1"/>
    <w:p w14:paraId="529CDD7C" w14:textId="77777777" w:rsidR="00092C87" w:rsidRPr="00092C87" w:rsidRDefault="00092C87" w:rsidP="00092C87"/>
    <w:p w14:paraId="54F05D0E" w14:textId="36976205" w:rsidR="00216D69" w:rsidRPr="00C944C5" w:rsidRDefault="00596510" w:rsidP="00216D69">
      <w:pPr>
        <w:pStyle w:val="Heading4"/>
        <w:rPr>
          <w:b w:val="0"/>
          <w:bCs/>
        </w:rPr>
      </w:pPr>
      <w:r>
        <w:t>8---Perm solves</w:t>
      </w:r>
      <w:r w:rsidR="00216D69">
        <w:t xml:space="preserve">. </w:t>
      </w:r>
      <w:r w:rsidR="00216D69" w:rsidRPr="00C944C5">
        <w:rPr>
          <w:b w:val="0"/>
          <w:bCs/>
        </w:rPr>
        <w:t>Creates a regional EIS to direct where and how the plan should occur</w:t>
      </w:r>
      <w:r w:rsidR="00216D69">
        <w:rPr>
          <w:b w:val="0"/>
          <w:bCs/>
        </w:rPr>
        <w:t xml:space="preserve"> but still requires the plan</w:t>
      </w:r>
      <w:r w:rsidR="00216D69" w:rsidRPr="00C944C5">
        <w:rPr>
          <w:b w:val="0"/>
          <w:bCs/>
        </w:rPr>
        <w:t xml:space="preserve">. </w:t>
      </w:r>
    </w:p>
    <w:p w14:paraId="242EBB54" w14:textId="77777777" w:rsidR="00216D69" w:rsidRDefault="00216D69" w:rsidP="00216D69">
      <w:r w:rsidRPr="00B0390A">
        <w:t xml:space="preserve">Bram </w:t>
      </w:r>
      <w:r w:rsidRPr="00B0390A">
        <w:rPr>
          <w:rStyle w:val="Style13ptBold"/>
        </w:rPr>
        <w:t>Noble &amp;</w:t>
      </w:r>
      <w:r w:rsidRPr="00B0390A">
        <w:t xml:space="preserve"> Kevin </w:t>
      </w:r>
      <w:r w:rsidRPr="00B0390A">
        <w:rPr>
          <w:rStyle w:val="Style13ptBold"/>
        </w:rPr>
        <w:t>Hanna 15</w:t>
      </w:r>
      <w:r w:rsidRPr="00B0390A">
        <w:t>, Professor,  School of Environment and Sustainability, University of Saskatchewan. Associate Prof, Centre for Environmental Assessment Research, The University of British Columbia, Fipke Centre for Innovative Research. ARCTIC</w:t>
      </w:r>
      <w:r>
        <w:t xml:space="preserve"> </w:t>
      </w:r>
      <w:r w:rsidRPr="00B0390A">
        <w:t>VOL. 68, NO. 3 (SEPTEMBER 2015) P. 341  –    355http://dx.doi.org/10.14430/arctic4501. The Arctic Institute</w:t>
      </w:r>
      <w:r>
        <w:t xml:space="preserve"> of North America</w:t>
      </w:r>
      <w:r w:rsidRPr="00B0390A">
        <w:t>.</w:t>
      </w:r>
      <w:r>
        <w:t xml:space="preserve"> //pipk</w:t>
      </w:r>
    </w:p>
    <w:p w14:paraId="2FD545CE" w14:textId="77777777" w:rsidR="00216D69" w:rsidRDefault="00216D69" w:rsidP="00216D69">
      <w:r w:rsidRPr="00C555E4">
        <w:rPr>
          <w:rStyle w:val="StyleUnderline"/>
          <w:highlight w:val="cyan"/>
        </w:rPr>
        <w:t>Not all issues can be</w:t>
      </w:r>
      <w:r w:rsidRPr="008732CF">
        <w:rPr>
          <w:rStyle w:val="StyleUnderline"/>
        </w:rPr>
        <w:t xml:space="preserve"> appropriately assessed, understood, or managed at the scale of </w:t>
      </w:r>
      <w:r w:rsidRPr="00C555E4">
        <w:rPr>
          <w:rStyle w:val="StyleUnderline"/>
          <w:highlight w:val="cyan"/>
        </w:rPr>
        <w:t>project-based EA.</w:t>
      </w:r>
      <w:r w:rsidRPr="00F72FC9">
        <w:t xml:space="preserve"> Increasingly, </w:t>
      </w:r>
      <w:r w:rsidRPr="008732CF">
        <w:rPr>
          <w:rStyle w:val="StyleUnderline"/>
        </w:rPr>
        <w:t xml:space="preserve">scholars, communities, and environmental organizations are </w:t>
      </w:r>
      <w:r w:rsidRPr="00C555E4">
        <w:rPr>
          <w:rStyle w:val="StyleUnderline"/>
          <w:highlight w:val="cyan"/>
        </w:rPr>
        <w:t>lobby</w:t>
      </w:r>
      <w:r w:rsidRPr="008732CF">
        <w:rPr>
          <w:rStyle w:val="StyleUnderline"/>
        </w:rPr>
        <w:t xml:space="preserve">ing </w:t>
      </w:r>
      <w:r w:rsidRPr="00C555E4">
        <w:rPr>
          <w:rStyle w:val="StyleUnderline"/>
          <w:highlight w:val="cyan"/>
        </w:rPr>
        <w:t>for</w:t>
      </w:r>
      <w:r w:rsidRPr="008732CF">
        <w:rPr>
          <w:rStyle w:val="StyleUnderline"/>
        </w:rPr>
        <w:t xml:space="preserve"> more </w:t>
      </w:r>
      <w:r w:rsidRPr="00C555E4">
        <w:rPr>
          <w:rStyle w:val="StyleUnderline"/>
          <w:highlight w:val="cyan"/>
        </w:rPr>
        <w:t>regional</w:t>
      </w:r>
      <w:r w:rsidRPr="008732CF">
        <w:rPr>
          <w:rStyle w:val="StyleUnderline"/>
        </w:rPr>
        <w:t xml:space="preserve"> and strategic approaches to </w:t>
      </w:r>
      <w:r w:rsidRPr="00C555E4">
        <w:rPr>
          <w:rStyle w:val="StyleUnderline"/>
          <w:highlight w:val="cyan"/>
        </w:rPr>
        <w:t>EA in the Arctic</w:t>
      </w:r>
      <w:r w:rsidRPr="00F72FC9">
        <w:t xml:space="preserve"> (Cherp and Golubeva, 2004; WWF, 2005; Voutier et al., 2008; Doelle et al., 2012; Fidler and Noble,</w:t>
      </w:r>
      <w:r>
        <w:t xml:space="preserve"> </w:t>
      </w:r>
      <w:r w:rsidRPr="00F72FC9">
        <w:t xml:space="preserve">2012; Noble et al., 2013). Specifically, </w:t>
      </w:r>
      <w:r w:rsidRPr="008732CF">
        <w:rPr>
          <w:rStyle w:val="StyleUnderline"/>
        </w:rPr>
        <w:t xml:space="preserve">there is a recognized need for EA </w:t>
      </w:r>
      <w:r w:rsidRPr="00A96EFF">
        <w:rPr>
          <w:rStyle w:val="StyleUnderline"/>
          <w:highlight w:val="cyan"/>
        </w:rPr>
        <w:t>to</w:t>
      </w:r>
      <w:r w:rsidRPr="008732CF">
        <w:rPr>
          <w:rStyle w:val="StyleUnderline"/>
        </w:rPr>
        <w:t xml:space="preserve"> be more proactive in its approach to </w:t>
      </w:r>
      <w:r w:rsidRPr="00A96EFF">
        <w:rPr>
          <w:rStyle w:val="StyleUnderline"/>
          <w:highlight w:val="cyan"/>
        </w:rPr>
        <w:t>plan</w:t>
      </w:r>
      <w:r w:rsidRPr="008732CF">
        <w:rPr>
          <w:rStyle w:val="StyleUnderline"/>
        </w:rPr>
        <w:t xml:space="preserve">ning </w:t>
      </w:r>
      <w:r w:rsidRPr="00A96EFF">
        <w:rPr>
          <w:rStyle w:val="StyleUnderline"/>
          <w:highlight w:val="cyan"/>
        </w:rPr>
        <w:t>for</w:t>
      </w:r>
      <w:r w:rsidRPr="008732CF">
        <w:rPr>
          <w:rStyle w:val="StyleUnderline"/>
        </w:rPr>
        <w:t xml:space="preserve"> future </w:t>
      </w:r>
      <w:r w:rsidRPr="00A96EFF">
        <w:rPr>
          <w:rStyle w:val="StyleUnderline"/>
          <w:highlight w:val="cyan"/>
        </w:rPr>
        <w:t>development</w:t>
      </w:r>
      <w:r w:rsidRPr="008732CF">
        <w:rPr>
          <w:rStyle w:val="StyleUnderline"/>
        </w:rPr>
        <w:t xml:space="preserve"> and to better assess cumulative environmental effects, including climate-change and transboundary effects. The challenge, however, is that although many planning, science, and assessment programs are ongoing in the Arctic, it remains uclear how these programs contribute to better EA, and vice versa</w:t>
      </w:r>
      <w:r w:rsidRPr="00F72FC9">
        <w:t>.</w:t>
      </w:r>
    </w:p>
    <w:p w14:paraId="23E3C3D5" w14:textId="77777777" w:rsidR="00216D69" w:rsidRDefault="00216D69" w:rsidP="00216D69">
      <w:r w:rsidRPr="00F72FC9">
        <w:t>In the Canadian Arctic, for example, regional initiatives such as the Integrated Oceans Management Plan (IOMP), the Beaufort Regional Environmental Assessment (BREA), the Integrated Regional Impact Studies (IRIS), the Cumulative Impact Monitoring Program (CIMP), and various land-use plans address issues that may be relevant to EA; however, the challenge is to determine how the processes and data and knowledge generated are best translated and used to inform and influence regulatory EA processes and decisions (Fidler and Noble, 2013a). There is also an assumption that these processes, and the data and information generated, are useful to EA decisions. Concerning CIMP, for example, the MVEIRB (2005:7) reports: “…it is unclear to the MVEIRB what information is being collected through CIMP…and how this information can be used in the EA process.”</w:t>
      </w:r>
    </w:p>
    <w:p w14:paraId="73DC8D9B" w14:textId="77777777" w:rsidR="00216D69" w:rsidRDefault="00216D69" w:rsidP="00216D69">
      <w:r w:rsidRPr="00F72FC9">
        <w:t>This relationship between regional and strategic initiatives and EA, described in the EA literature (João, 2005; Fischer, 2006) as “</w:t>
      </w:r>
      <w:r w:rsidRPr="00A96EFF">
        <w:rPr>
          <w:rStyle w:val="StyleUnderline"/>
          <w:highlight w:val="cyan"/>
        </w:rPr>
        <w:t>tiering</w:t>
      </w:r>
      <w:r w:rsidRPr="00F72FC9">
        <w:t xml:space="preserve">,” </w:t>
      </w:r>
      <w:r w:rsidRPr="00916A31">
        <w:rPr>
          <w:rStyle w:val="StyleUnderline"/>
          <w:highlight w:val="cyan"/>
        </w:rPr>
        <w:t>assumes</w:t>
      </w:r>
      <w:r w:rsidRPr="00C86B49">
        <w:rPr>
          <w:rStyle w:val="StyleUnderline"/>
        </w:rPr>
        <w:t xml:space="preserve"> that </w:t>
      </w:r>
      <w:r w:rsidRPr="00916A31">
        <w:rPr>
          <w:rStyle w:val="StyleUnderline"/>
          <w:highlight w:val="cyan"/>
        </w:rPr>
        <w:t>regional</w:t>
      </w:r>
      <w:r w:rsidRPr="00C86B49">
        <w:rPr>
          <w:rStyle w:val="StyleUnderline"/>
        </w:rPr>
        <w:t xml:space="preserve"> or higherlevel </w:t>
      </w:r>
      <w:r w:rsidRPr="00916A31">
        <w:rPr>
          <w:rStyle w:val="StyleUnderline"/>
          <w:highlight w:val="cyan"/>
        </w:rPr>
        <w:t>initiatives</w:t>
      </w:r>
      <w:r w:rsidRPr="00C86B49">
        <w:rPr>
          <w:rStyle w:val="StyleUnderline"/>
        </w:rPr>
        <w:t xml:space="preserve"> (e.g., planning processes, regional studies, and monitoring programs</w:t>
      </w:r>
      <w:r w:rsidRPr="00F72FC9">
        <w:t xml:space="preserve">) are intended to </w:t>
      </w:r>
      <w:r w:rsidRPr="00C86B49">
        <w:rPr>
          <w:rStyle w:val="StyleUnderline"/>
        </w:rPr>
        <w:t>influence or</w:t>
      </w:r>
      <w:r w:rsidRPr="00C86B49">
        <w:rPr>
          <w:rStyle w:val="Emphasis"/>
        </w:rPr>
        <w:t xml:space="preserve"> </w:t>
      </w:r>
      <w:r w:rsidRPr="00916A31">
        <w:rPr>
          <w:rStyle w:val="Emphasis"/>
          <w:highlight w:val="cyan"/>
        </w:rPr>
        <w:t>provide</w:t>
      </w:r>
      <w:r w:rsidRPr="00C86B49">
        <w:rPr>
          <w:rStyle w:val="Emphasis"/>
        </w:rPr>
        <w:t xml:space="preserve"> strategic </w:t>
      </w:r>
      <w:r w:rsidRPr="00916A31">
        <w:rPr>
          <w:rStyle w:val="Emphasis"/>
          <w:highlight w:val="cyan"/>
        </w:rPr>
        <w:t xml:space="preserve">direction </w:t>
      </w:r>
      <w:r w:rsidRPr="00916A31">
        <w:rPr>
          <w:rStyle w:val="Emphasis"/>
        </w:rPr>
        <w:t>to project-based EA.</w:t>
      </w:r>
      <w:r w:rsidRPr="00916A31">
        <w:t xml:space="preserve"> Lessons</w:t>
      </w:r>
      <w:r w:rsidRPr="00F72FC9">
        <w:t xml:space="preserve"> reported from </w:t>
      </w:r>
      <w:r w:rsidRPr="001E6CA4">
        <w:rPr>
          <w:rStyle w:val="StyleUnderline"/>
        </w:rPr>
        <w:t>the Norwegian experience</w:t>
      </w:r>
      <w:r w:rsidRPr="00F72FC9">
        <w:t xml:space="preserve"> in the Barents Sea have </w:t>
      </w:r>
      <w:r w:rsidRPr="001E6CA4">
        <w:rPr>
          <w:rStyle w:val="StyleUnderline"/>
        </w:rPr>
        <w:t>show</w:t>
      </w:r>
      <w:r w:rsidRPr="00F72FC9">
        <w:t xml:space="preserve">n some indicators of </w:t>
      </w:r>
      <w:r w:rsidRPr="001E6CA4">
        <w:rPr>
          <w:rStyle w:val="StyleUnderline"/>
        </w:rPr>
        <w:t>successful tiering</w:t>
      </w:r>
      <w:r w:rsidRPr="00F72FC9">
        <w:t xml:space="preserve"> (see Fidler and Noble, 2012). In 2006, </w:t>
      </w:r>
      <w:r w:rsidRPr="001E6CA4">
        <w:rPr>
          <w:rStyle w:val="Emphasis"/>
        </w:rPr>
        <w:t>the Norwegian parliament introduced its</w:t>
      </w:r>
      <w:r w:rsidRPr="00F72FC9">
        <w:t xml:space="preserve"> Integrated Management </w:t>
      </w:r>
      <w:r w:rsidRPr="001E6CA4">
        <w:rPr>
          <w:rStyle w:val="Emphasis"/>
        </w:rPr>
        <w:t>Plan</w:t>
      </w:r>
      <w:r w:rsidRPr="00F72FC9">
        <w:t xml:space="preserve">, a process designed </w:t>
      </w:r>
      <w:r w:rsidRPr="006F7812">
        <w:rPr>
          <w:rStyle w:val="StyleUnderline"/>
        </w:rPr>
        <w:t>to capture all sectors in the offshore environment</w:t>
      </w:r>
      <w:r w:rsidRPr="00F72FC9">
        <w:t xml:space="preserve">, </w:t>
      </w:r>
      <w:r w:rsidRPr="006F7812">
        <w:rPr>
          <w:rStyle w:val="StyleUnderline"/>
        </w:rPr>
        <w:t xml:space="preserve">assess total impact, and identify knowledge gaps and conflict areas so as to provide an overview </w:t>
      </w:r>
      <w:r w:rsidRPr="00916A31">
        <w:rPr>
          <w:rStyle w:val="StyleUnderline"/>
          <w:highlight w:val="cyan"/>
        </w:rPr>
        <w:t xml:space="preserve">of </w:t>
      </w:r>
      <w:r w:rsidRPr="00916A31">
        <w:rPr>
          <w:rStyle w:val="Emphasis"/>
          <w:highlight w:val="cyan"/>
        </w:rPr>
        <w:t>where and under what conditions</w:t>
      </w:r>
      <w:r w:rsidRPr="006F7812">
        <w:rPr>
          <w:rStyle w:val="StyleUnderline"/>
        </w:rPr>
        <w:t xml:space="preserve"> offshore </w:t>
      </w:r>
      <w:r w:rsidRPr="00916A31">
        <w:rPr>
          <w:rStyle w:val="Emphasis"/>
          <w:highlight w:val="cyan"/>
        </w:rPr>
        <w:t>activity should occur</w:t>
      </w:r>
      <w:r w:rsidRPr="00F72FC9">
        <w:t xml:space="preserve">. Although </w:t>
      </w:r>
      <w:r w:rsidRPr="006F7812">
        <w:rPr>
          <w:rStyle w:val="StyleUnderline"/>
        </w:rPr>
        <w:t>the</w:t>
      </w:r>
      <w:r w:rsidRPr="00F72FC9">
        <w:t xml:space="preserve"> Integrated Management Plan </w:t>
      </w:r>
      <w:r w:rsidRPr="006F7812">
        <w:rPr>
          <w:rStyle w:val="StyleUnderline"/>
        </w:rPr>
        <w:t>provides an opportunity for project proponents to demonstrate compliance with higher-level planning goals and priorities</w:t>
      </w:r>
      <w:r w:rsidRPr="00F72FC9">
        <w:t xml:space="preserve">, </w:t>
      </w:r>
      <w:r w:rsidRPr="006F7812">
        <w:rPr>
          <w:rStyle w:val="StyleUnderline"/>
        </w:rPr>
        <w:t>the</w:t>
      </w:r>
      <w:r w:rsidRPr="00F72FC9">
        <w:t xml:space="preserve"> Barents Sea Integrated Management </w:t>
      </w:r>
      <w:r w:rsidRPr="006F7812">
        <w:rPr>
          <w:rStyle w:val="StyleUnderline"/>
        </w:rPr>
        <w:t xml:space="preserve">Plan is </w:t>
      </w:r>
      <w:r w:rsidRPr="00D113B8">
        <w:rPr>
          <w:rStyle w:val="StyleUnderline"/>
          <w:highlight w:val="cyan"/>
        </w:rPr>
        <w:t>not tiered toward individual</w:t>
      </w:r>
      <w:r w:rsidRPr="00F72FC9">
        <w:t xml:space="preserve"> energy field </w:t>
      </w:r>
      <w:r w:rsidRPr="00D113B8">
        <w:rPr>
          <w:rStyle w:val="StyleUnderline"/>
          <w:highlight w:val="cyan"/>
        </w:rPr>
        <w:t>developments</w:t>
      </w:r>
      <w:r w:rsidRPr="00D113B8">
        <w:rPr>
          <w:highlight w:val="cyan"/>
        </w:rPr>
        <w:t xml:space="preserve"> </w:t>
      </w:r>
      <w:r w:rsidRPr="00D113B8">
        <w:rPr>
          <w:rStyle w:val="Emphasis"/>
          <w:highlight w:val="cyan"/>
        </w:rPr>
        <w:t>and</w:t>
      </w:r>
      <w:r w:rsidRPr="006F7812">
        <w:rPr>
          <w:rStyle w:val="Emphasis"/>
        </w:rPr>
        <w:t xml:space="preserve"> is </w:t>
      </w:r>
      <w:r w:rsidRPr="00D113B8">
        <w:rPr>
          <w:rStyle w:val="Emphasis"/>
          <w:highlight w:val="cyan"/>
        </w:rPr>
        <w:t>not necessary for the approval of new developments</w:t>
      </w:r>
      <w:r w:rsidRPr="00F72FC9">
        <w:t>.</w:t>
      </w:r>
    </w:p>
    <w:p w14:paraId="6F315B3B" w14:textId="77777777" w:rsidR="00216D69" w:rsidRPr="00854623" w:rsidRDefault="00216D69" w:rsidP="00216D69"/>
    <w:p w14:paraId="1649D538" w14:textId="440583B7" w:rsidR="00937EC1" w:rsidRDefault="00596510" w:rsidP="00937EC1">
      <w:pPr>
        <w:pStyle w:val="Heading4"/>
      </w:pPr>
      <w:r>
        <w:t>9</w:t>
      </w:r>
      <w:r w:rsidR="00216D69">
        <w:t>---Perm do the plan through the CP process</w:t>
      </w:r>
      <w:r w:rsidR="00777296">
        <w:t xml:space="preserve">. </w:t>
      </w:r>
      <w:r w:rsidR="00777296" w:rsidRPr="004B08C8">
        <w:rPr>
          <w:b w:val="0"/>
          <w:bCs/>
        </w:rPr>
        <w:t>[</w:t>
      </w:r>
      <w:r w:rsidR="00937EC1" w:rsidRPr="004B08C8">
        <w:rPr>
          <w:b w:val="0"/>
          <w:bCs/>
        </w:rPr>
        <w:t xml:space="preserve">The United States </w:t>
      </w:r>
      <w:r w:rsidR="00777296" w:rsidRPr="004B08C8">
        <w:rPr>
          <w:b w:val="0"/>
          <w:bCs/>
        </w:rPr>
        <w:t xml:space="preserve">federal government </w:t>
      </w:r>
      <w:r w:rsidR="00937EC1" w:rsidRPr="004B08C8">
        <w:rPr>
          <w:b w:val="0"/>
          <w:bCs/>
        </w:rPr>
        <w:t xml:space="preserve">should engage in a prior and binding Environmental Impact Assessment based on international guidelines for the Arctic </w:t>
      </w:r>
      <w:r w:rsidR="00937EC1" w:rsidRPr="004B08C8">
        <w:rPr>
          <w:b w:val="0"/>
          <w:bCs/>
          <w:strike/>
          <w:color w:val="FF0000"/>
        </w:rPr>
        <w:t>on</w:t>
      </w:r>
      <w:r w:rsidR="00937EC1" w:rsidRPr="004B08C8">
        <w:rPr>
          <w:b w:val="0"/>
          <w:bCs/>
          <w:color w:val="FF0000"/>
        </w:rPr>
        <w:t xml:space="preserve"> </w:t>
      </w:r>
      <w:r w:rsidR="00937EC1" w:rsidRPr="004B08C8">
        <w:rPr>
          <w:b w:val="0"/>
          <w:bCs/>
        </w:rPr>
        <w:t>[</w:t>
      </w:r>
      <w:r w:rsidR="00700C23" w:rsidRPr="004B08C8">
        <w:rPr>
          <w:b w:val="0"/>
          <w:bCs/>
        </w:rPr>
        <w:t>significantly increasing its development of the Arctic</w:t>
      </w:r>
      <w:r w:rsidR="00937EC1" w:rsidRPr="004B08C8">
        <w:rPr>
          <w:b w:val="0"/>
          <w:bCs/>
        </w:rPr>
        <w:t>].</w:t>
      </w:r>
    </w:p>
    <w:p w14:paraId="0ACB836C" w14:textId="0AE96286" w:rsidR="00700C23" w:rsidRPr="00700C23" w:rsidRDefault="00700C23" w:rsidP="00700C23">
      <w:r>
        <w:t xml:space="preserve">*Note for this perm. </w:t>
      </w:r>
      <w:r w:rsidR="004B08C8">
        <w:t>I’m just using the resolution as an example, you’ll have to write out the actual text</w:t>
      </w:r>
      <w:r w:rsidR="00873D21">
        <w:t xml:space="preserve"> based on your plan</w:t>
      </w:r>
      <w:r w:rsidR="004B08C8">
        <w:t xml:space="preserve">. </w:t>
      </w:r>
      <w:r w:rsidR="00873D21">
        <w:t xml:space="preserve">My </w:t>
      </w:r>
      <w:r w:rsidR="00E4241A">
        <w:t>CP text template</w:t>
      </w:r>
      <w:r>
        <w:t xml:space="preserve"> </w:t>
      </w:r>
      <w:r w:rsidR="00E4241A">
        <w:t>is</w:t>
      </w:r>
      <w:r>
        <w:t xml:space="preserve"> written </w:t>
      </w:r>
      <w:r w:rsidR="00E4241A">
        <w:t>to replace</w:t>
      </w:r>
      <w:r>
        <w:t xml:space="preserve"> the verb with the gerund form, i.e. increase -&gt; increasing, expand -&gt; expanding. If they’ve written their CP text to say something like “on whether to significantly increase its development of the Arctic”, then the perm text should omit the words “on whether”, to then just say “guidelines for the Arctic to </w:t>
      </w:r>
      <w:r w:rsidR="004B08C8">
        <w:t>significantly increase its development of the Arctic.”</w:t>
      </w:r>
    </w:p>
    <w:p w14:paraId="7410CCF7" w14:textId="77777777" w:rsidR="0038638D" w:rsidRDefault="0038638D" w:rsidP="0038638D"/>
    <w:p w14:paraId="5291D119" w14:textId="77777777" w:rsidR="00216D69" w:rsidRPr="007A14F9" w:rsidRDefault="00216D69" w:rsidP="00216D69"/>
    <w:p w14:paraId="1AF84C55" w14:textId="77777777" w:rsidR="00216D69" w:rsidRDefault="00216D69" w:rsidP="00216D69">
      <w:pPr>
        <w:pStyle w:val="Heading3"/>
      </w:pPr>
      <w:r>
        <w:t>1AR---Non-Binding Perm</w:t>
      </w:r>
    </w:p>
    <w:p w14:paraId="429510DA" w14:textId="605E0C27" w:rsidR="00216D69" w:rsidRDefault="00216D69" w:rsidP="00216D69">
      <w:pPr>
        <w:pStyle w:val="Heading4"/>
      </w:pPr>
      <w:r>
        <w:t xml:space="preserve">Non-binding perm solves. It doesn’t give veto power over the mandate of the plan but gives input into how the plan will be implemented. Doesn’t sever the aff, </w:t>
      </w:r>
      <w:r w:rsidR="00E51F9F">
        <w:t>veto isn’t key to governance</w:t>
      </w:r>
      <w:r>
        <w:t xml:space="preserve">, and they can’t solve the net benefit because EIS isn’t a magic bullet. No deficit to the perm because the only people that expect veto power are environmental groups that want to use the power to veto. Local communities are what their ev says is key to cooperative governance and they don’t expect EIS to be </w:t>
      </w:r>
      <w:r w:rsidRPr="00AA2E79">
        <w:rPr>
          <w:u w:val="single"/>
        </w:rPr>
        <w:t>binding</w:t>
      </w:r>
      <w:r>
        <w:t xml:space="preserve">. That’s Noble 15. </w:t>
      </w:r>
    </w:p>
    <w:p w14:paraId="6BB448F8" w14:textId="77777777" w:rsidR="00216D69" w:rsidRDefault="00216D69" w:rsidP="00216D69">
      <w:r>
        <w:t xml:space="preserve"> </w:t>
      </w:r>
    </w:p>
    <w:p w14:paraId="7E6040C2" w14:textId="77777777" w:rsidR="00216D69" w:rsidRDefault="00216D69" w:rsidP="00216D69">
      <w:pPr>
        <w:pStyle w:val="Heading4"/>
      </w:pPr>
      <w:r>
        <w:t xml:space="preserve">Multiple reasons to prefer the perm--- </w:t>
      </w:r>
    </w:p>
    <w:p w14:paraId="4DA15D9E" w14:textId="77777777" w:rsidR="00216D69" w:rsidRDefault="00216D69" w:rsidP="00216D69">
      <w:pPr>
        <w:pStyle w:val="Heading4"/>
        <w:ind w:left="720"/>
      </w:pPr>
      <w:r>
        <w:t>a---SOLVES THE NET BENEFIT---Non-binding EIA solves sustainability and participation</w:t>
      </w:r>
    </w:p>
    <w:p w14:paraId="42915C14" w14:textId="77777777" w:rsidR="00216D69" w:rsidRDefault="00216D69" w:rsidP="00216D69">
      <w:r w:rsidRPr="0020307E">
        <w:t xml:space="preserve">Roy E </w:t>
      </w:r>
      <w:r w:rsidRPr="0020307E">
        <w:rPr>
          <w:rStyle w:val="Style13ptBold"/>
        </w:rPr>
        <w:t>Kwiatkowski et al 9</w:t>
      </w:r>
      <w:r w:rsidRPr="0020307E">
        <w:t>, Director, Environmental Health ResearchDivision (EHRD), First Nations and Inuit Health Branch. DrConstantine Tikhonov is Manager, Research and MonitoringSection, and Diane McClymont Peace is Manager, ClimateChange and Adaptation Section, EHRD, Ottawa, Canada. DrCarrie Bourassa is at the First Nations University of Canada,Regina, Saskatchewan, Canada. "Canadian Indigenous engagement and capacitybuilding in health impact assessment" Impact Assessment and Project Appraisal, 27(1), March 2009, pages 57–67DOI: 10.3152/146155109X413046</w:t>
      </w:r>
      <w:r>
        <w:t xml:space="preserve"> //pipk</w:t>
      </w:r>
    </w:p>
    <w:p w14:paraId="5D863166" w14:textId="77777777" w:rsidR="00216D69" w:rsidRPr="00744C38" w:rsidRDefault="00216D69" w:rsidP="00216D69">
      <w:r w:rsidRPr="003C615D">
        <w:t xml:space="preserve">Within Canada </w:t>
      </w:r>
      <w:r w:rsidRPr="007A14F9">
        <w:rPr>
          <w:rStyle w:val="StyleUnderline"/>
          <w:highlight w:val="cyan"/>
        </w:rPr>
        <w:t>the ultimate EIA</w:t>
      </w:r>
      <w:r w:rsidRPr="003C615D">
        <w:t xml:space="preserve">/HIA </w:t>
      </w:r>
      <w:r w:rsidRPr="007A14F9">
        <w:rPr>
          <w:rStyle w:val="StyleUnderline"/>
          <w:highlight w:val="cyan"/>
        </w:rPr>
        <w:t>decision as to whether or not the</w:t>
      </w:r>
      <w:r w:rsidRPr="003C615D">
        <w:t xml:space="preserve"> project, program or </w:t>
      </w:r>
      <w:r w:rsidRPr="007A14F9">
        <w:rPr>
          <w:rStyle w:val="StyleUnderline"/>
          <w:highlight w:val="cyan"/>
        </w:rPr>
        <w:t xml:space="preserve">policy proceeds is made by the </w:t>
      </w:r>
      <w:r w:rsidRPr="007A14F9">
        <w:rPr>
          <w:rStyle w:val="StyleUnderline"/>
        </w:rPr>
        <w:t>responsible</w:t>
      </w:r>
      <w:r w:rsidRPr="006A6B21">
        <w:rPr>
          <w:rStyle w:val="StyleUnderline"/>
        </w:rPr>
        <w:t xml:space="preserve"> </w:t>
      </w:r>
      <w:r w:rsidRPr="007A14F9">
        <w:rPr>
          <w:rStyle w:val="StyleUnderline"/>
          <w:highlight w:val="cyan"/>
        </w:rPr>
        <w:t>minister</w:t>
      </w:r>
      <w:r w:rsidRPr="003C615D">
        <w:t xml:space="preserve">. </w:t>
      </w:r>
      <w:r w:rsidRPr="007A14F9">
        <w:rPr>
          <w:rStyle w:val="Emphasis"/>
          <w:highlight w:val="cyan"/>
        </w:rPr>
        <w:t>However, there are many other decisions required within an EIA</w:t>
      </w:r>
      <w:r w:rsidRPr="003C615D">
        <w:t xml:space="preserve">/HIA; </w:t>
      </w:r>
      <w:r w:rsidRPr="006A6B21">
        <w:rPr>
          <w:rStyle w:val="Emphasis"/>
        </w:rPr>
        <w:t xml:space="preserve">in particular </w:t>
      </w:r>
      <w:r w:rsidRPr="007A14F9">
        <w:rPr>
          <w:rStyle w:val="Emphasis"/>
          <w:highlight w:val="cyan"/>
        </w:rPr>
        <w:t>with</w:t>
      </w:r>
      <w:r w:rsidRPr="006A6B21">
        <w:rPr>
          <w:rStyle w:val="Emphasis"/>
        </w:rPr>
        <w:t xml:space="preserve"> regards to </w:t>
      </w:r>
      <w:r w:rsidRPr="007A14F9">
        <w:rPr>
          <w:rStyle w:val="Emphasis"/>
          <w:highlight w:val="cyan"/>
        </w:rPr>
        <w:t>mitigation and</w:t>
      </w:r>
      <w:r w:rsidRPr="006A6B21">
        <w:rPr>
          <w:rStyle w:val="Emphasis"/>
        </w:rPr>
        <w:t xml:space="preserve"> follow-up </w:t>
      </w:r>
      <w:r w:rsidRPr="007A14F9">
        <w:rPr>
          <w:rStyle w:val="Emphasis"/>
          <w:highlight w:val="cyan"/>
        </w:rPr>
        <w:t>monitoring</w:t>
      </w:r>
      <w:r w:rsidRPr="006A6B21">
        <w:rPr>
          <w:rStyle w:val="Emphasis"/>
        </w:rPr>
        <w:t>.</w:t>
      </w:r>
      <w:r w:rsidRPr="003C615D">
        <w:t xml:space="preserve"> </w:t>
      </w:r>
      <w:r w:rsidRPr="007A14F9">
        <w:rPr>
          <w:rStyle w:val="StyleUnderline"/>
          <w:highlight w:val="cyan"/>
        </w:rPr>
        <w:t>The work</w:t>
      </w:r>
      <w:r w:rsidRPr="003C615D">
        <w:t xml:space="preserve"> done by EHRD </w:t>
      </w:r>
      <w:r w:rsidRPr="007A14F9">
        <w:rPr>
          <w:rStyle w:val="StyleUnderline"/>
          <w:highlight w:val="cyan"/>
        </w:rPr>
        <w:t>with</w:t>
      </w:r>
      <w:r w:rsidRPr="003C615D">
        <w:t xml:space="preserve">in </w:t>
      </w:r>
      <w:r w:rsidRPr="007A14F9">
        <w:rPr>
          <w:rStyle w:val="StyleUnderline"/>
          <w:highlight w:val="cyan"/>
        </w:rPr>
        <w:t>Indigenous communities</w:t>
      </w:r>
      <w:r w:rsidRPr="003C615D">
        <w:t xml:space="preserve"> is </w:t>
      </w:r>
      <w:r w:rsidRPr="007A14F9">
        <w:rPr>
          <w:rStyle w:val="StyleUnderline"/>
          <w:highlight w:val="cyan"/>
        </w:rPr>
        <w:t>to enhance</w:t>
      </w:r>
      <w:r w:rsidRPr="006A6B21">
        <w:rPr>
          <w:rStyle w:val="StyleUnderline"/>
        </w:rPr>
        <w:t xml:space="preserve"> their </w:t>
      </w:r>
      <w:r w:rsidRPr="007A14F9">
        <w:rPr>
          <w:rStyle w:val="StyleUnderline"/>
          <w:highlight w:val="cyan"/>
        </w:rPr>
        <w:t>ability to</w:t>
      </w:r>
      <w:r w:rsidRPr="006A6B21">
        <w:rPr>
          <w:rStyle w:val="StyleUnderline"/>
        </w:rPr>
        <w:t xml:space="preserve"> understand, </w:t>
      </w:r>
      <w:r w:rsidRPr="007A14F9">
        <w:rPr>
          <w:rStyle w:val="StyleUnderline"/>
          <w:highlight w:val="cyan"/>
        </w:rPr>
        <w:t>participate in</w:t>
      </w:r>
      <w:r w:rsidRPr="006A6B21">
        <w:rPr>
          <w:rStyle w:val="StyleUnderline"/>
        </w:rPr>
        <w:t xml:space="preserve">, or manage an </w:t>
      </w:r>
      <w:r w:rsidRPr="007A14F9">
        <w:rPr>
          <w:rStyle w:val="StyleUnderline"/>
          <w:highlight w:val="cyan"/>
        </w:rPr>
        <w:t>EIA</w:t>
      </w:r>
      <w:r w:rsidRPr="003C615D">
        <w:t xml:space="preserve">/HIA </w:t>
      </w:r>
      <w:r w:rsidRPr="007A14F9">
        <w:rPr>
          <w:rStyle w:val="StyleUnderline"/>
          <w:highlight w:val="cyan"/>
        </w:rPr>
        <w:t>so</w:t>
      </w:r>
      <w:r w:rsidRPr="006A6B21">
        <w:rPr>
          <w:rStyle w:val="StyleUnderline"/>
        </w:rPr>
        <w:t xml:space="preserve"> that </w:t>
      </w:r>
      <w:r w:rsidRPr="007A14F9">
        <w:rPr>
          <w:rStyle w:val="StyleUnderline"/>
          <w:highlight w:val="cyan"/>
        </w:rPr>
        <w:t>they can fully participate in decisions</w:t>
      </w:r>
      <w:r w:rsidRPr="006A6B21">
        <w:rPr>
          <w:rStyle w:val="StyleUnderline"/>
        </w:rPr>
        <w:t xml:space="preserve"> regarding the project, program or policy</w:t>
      </w:r>
      <w:r w:rsidRPr="003C615D">
        <w:t>.</w:t>
      </w:r>
    </w:p>
    <w:p w14:paraId="0021F07F" w14:textId="77777777" w:rsidR="00216D69" w:rsidRDefault="00216D69" w:rsidP="00216D69">
      <w:pPr>
        <w:pStyle w:val="Heading4"/>
        <w:ind w:left="720"/>
      </w:pPr>
      <w:r>
        <w:t xml:space="preserve">b---RISING EXPECTATIONS---CP causes them, that’s Noble 15. That causes a backlash that decks EIS’s broadly. </w:t>
      </w:r>
    </w:p>
    <w:p w14:paraId="3113F4D4" w14:textId="77777777" w:rsidR="00216D69" w:rsidRDefault="00216D69" w:rsidP="00216D69">
      <w:r w:rsidRPr="0083533B">
        <w:t xml:space="preserve">Aniekan </w:t>
      </w:r>
      <w:r w:rsidRPr="0083533B">
        <w:rPr>
          <w:rStyle w:val="Style13ptBold"/>
        </w:rPr>
        <w:t>Udofia et al 17</w:t>
      </w:r>
      <w:r w:rsidRPr="0083533B">
        <w:t xml:space="preserve">, Bram Noble &amp; Greg Poelzer. School of Environment and Sustainability. Dep't of Geography. Dep't of Political Studies. University of Saskatchewan. </w:t>
      </w:r>
      <w:r>
        <w:t>“</w:t>
      </w:r>
      <w:r w:rsidRPr="0083533B">
        <w:t>Meaningful and efficient? Enduring challenges to Aboriginal participation in environmental assessment.</w:t>
      </w:r>
      <w:r>
        <w:t>”</w:t>
      </w:r>
      <w:r w:rsidRPr="0083533B">
        <w:t xml:space="preserve"> </w:t>
      </w:r>
      <w:r w:rsidRPr="004E15B5">
        <w:rPr>
          <w:i/>
          <w:iCs/>
        </w:rPr>
        <w:t>Environmental Impact Assessment Review</w:t>
      </w:r>
      <w:r w:rsidRPr="0083533B">
        <w:t xml:space="preserve"> Volume 65, July 2017, Pages 164-174. </w:t>
      </w:r>
      <w:hyperlink r:id="rId19" w:history="1">
        <w:r w:rsidRPr="004745C2">
          <w:rPr>
            <w:rStyle w:val="Hyperlink"/>
          </w:rPr>
          <w:t>https://doi.org/10.1016/j.eiar.2016.04.008</w:t>
        </w:r>
      </w:hyperlink>
      <w:r>
        <w:t xml:space="preserve"> //pipk</w:t>
      </w:r>
    </w:p>
    <w:p w14:paraId="65A447CD" w14:textId="77777777" w:rsidR="00216D69" w:rsidRPr="006D3475" w:rsidRDefault="00216D69" w:rsidP="00216D69">
      <w:r w:rsidRPr="006D3475">
        <w:t xml:space="preserve">Finally, </w:t>
      </w:r>
      <w:r w:rsidRPr="00644692">
        <w:rPr>
          <w:rStyle w:val="StyleUnderline"/>
          <w:highlight w:val="cyan"/>
        </w:rPr>
        <w:t>participatory processes work better when those involved have a clear understanding of</w:t>
      </w:r>
      <w:r w:rsidRPr="009401F0">
        <w:rPr>
          <w:rStyle w:val="StyleUnderline"/>
        </w:rPr>
        <w:t xml:space="preserve"> their roles and of the </w:t>
      </w:r>
      <w:r w:rsidRPr="00644692">
        <w:rPr>
          <w:rStyle w:val="Emphasis"/>
          <w:highlight w:val="cyan"/>
        </w:rPr>
        <w:t>limits of the process</w:t>
      </w:r>
      <w:r w:rsidRPr="009401F0">
        <w:rPr>
          <w:rStyle w:val="StyleUnderline"/>
        </w:rPr>
        <w:t xml:space="preserve"> they are engaged in</w:t>
      </w:r>
      <w:r w:rsidRPr="006D3475">
        <w:t xml:space="preserve"> (</w:t>
      </w:r>
      <w:bookmarkStart w:id="13" w:name="bbb0260"/>
      <w:r w:rsidRPr="006D3475">
        <w:fldChar w:fldCharType="begin"/>
      </w:r>
      <w:r w:rsidRPr="006D3475">
        <w:instrText>HYPERLINK "https://www-sciencedirect-com.proxy.lib.umich.edu/science/article/pii/S0195925515300536?via=ihub" \l "bb0260"</w:instrText>
      </w:r>
      <w:r w:rsidRPr="006D3475">
        <w:fldChar w:fldCharType="separate"/>
      </w:r>
      <w:r w:rsidRPr="006D3475">
        <w:rPr>
          <w:rStyle w:val="Hyperlink"/>
        </w:rPr>
        <w:t>Krupta et al., 2015</w:t>
      </w:r>
      <w:r w:rsidRPr="006D3475">
        <w:fldChar w:fldCharType="end"/>
      </w:r>
      <w:bookmarkEnd w:id="13"/>
      <w:r w:rsidRPr="006D3475">
        <w:t>, </w:t>
      </w:r>
      <w:bookmarkStart w:id="14" w:name="bbb0455"/>
      <w:r w:rsidRPr="006D3475">
        <w:fldChar w:fldCharType="begin"/>
      </w:r>
      <w:r w:rsidRPr="006D3475">
        <w:instrText>HYPERLINK "https://www-sciencedirect-com.proxy.lib.umich.edu/science/article/pii/S0195925515300536?via=ihub" \l "bb0455"</w:instrText>
      </w:r>
      <w:r w:rsidRPr="006D3475">
        <w:fldChar w:fldCharType="separate"/>
      </w:r>
      <w:r w:rsidRPr="006D3475">
        <w:rPr>
          <w:rStyle w:val="Hyperlink"/>
        </w:rPr>
        <w:t>Sinclair and Diduck, 2009</w:t>
      </w:r>
      <w:r w:rsidRPr="006D3475">
        <w:fldChar w:fldCharType="end"/>
      </w:r>
      <w:bookmarkEnd w:id="14"/>
      <w:r w:rsidRPr="006D3475">
        <w:t xml:space="preserve">). A common concern raised by industry participants is that </w:t>
      </w:r>
      <w:r w:rsidRPr="006E4EE6">
        <w:rPr>
          <w:rStyle w:val="StyleUnderline"/>
        </w:rPr>
        <w:t xml:space="preserve">local Aboriginal </w:t>
      </w:r>
      <w:r w:rsidRPr="00644692">
        <w:rPr>
          <w:rStyle w:val="StyleUnderline"/>
          <w:highlight w:val="cyan"/>
        </w:rPr>
        <w:t>communities</w:t>
      </w:r>
      <w:r w:rsidRPr="006E4EE6">
        <w:rPr>
          <w:rStyle w:val="StyleUnderline"/>
        </w:rPr>
        <w:t xml:space="preserve"> often enter EA </w:t>
      </w:r>
      <w:r w:rsidRPr="00644692">
        <w:rPr>
          <w:rStyle w:val="StyleUnderline"/>
          <w:highlight w:val="cyan"/>
        </w:rPr>
        <w:t>with an expectation to address broader policy</w:t>
      </w:r>
      <w:r w:rsidRPr="006E4EE6">
        <w:rPr>
          <w:rStyle w:val="StyleUnderline"/>
        </w:rPr>
        <w:t xml:space="preserve"> or land claimed-based issues</w:t>
      </w:r>
      <w:r w:rsidRPr="006D3475">
        <w:t xml:space="preserve">. This is not surprising, since </w:t>
      </w:r>
      <w:r w:rsidRPr="006E4EE6">
        <w:rPr>
          <w:rStyle w:val="StyleUnderline"/>
        </w:rPr>
        <w:t xml:space="preserve">Aboriginal communities often approach EA as part of a larger political processes concerning resource development and </w:t>
      </w:r>
      <w:r w:rsidRPr="00644692">
        <w:rPr>
          <w:rStyle w:val="StyleUnderline"/>
          <w:highlight w:val="cyan"/>
        </w:rPr>
        <w:t>desire to place much larger issues on the table than a single project</w:t>
      </w:r>
      <w:r w:rsidRPr="006D3475">
        <w:t xml:space="preserve"> (</w:t>
      </w:r>
      <w:bookmarkStart w:id="15" w:name="bbb0045"/>
      <w:r w:rsidRPr="006D3475">
        <w:fldChar w:fldCharType="begin"/>
      </w:r>
      <w:r w:rsidRPr="006D3475">
        <w:instrText>HYPERLINK "https://www-sciencedirect-com.proxy.lib.umich.edu/science/article/pii/S0195925515300536?via=ihub" \l "bb0045"</w:instrText>
      </w:r>
      <w:r w:rsidRPr="006D3475">
        <w:fldChar w:fldCharType="separate"/>
      </w:r>
      <w:r w:rsidRPr="006D3475">
        <w:rPr>
          <w:rStyle w:val="Hyperlink"/>
        </w:rPr>
        <w:t>Booth and Skelton, 2011b</w:t>
      </w:r>
      <w:r w:rsidRPr="006D3475">
        <w:fldChar w:fldCharType="end"/>
      </w:r>
      <w:bookmarkEnd w:id="15"/>
      <w:r w:rsidRPr="006D3475">
        <w:t xml:space="preserve">). </w:t>
      </w:r>
      <w:r w:rsidRPr="006E4EE6">
        <w:rPr>
          <w:rStyle w:val="StyleUnderline"/>
        </w:rPr>
        <w:t xml:space="preserve">Aboriginal communities understandably “expect that potential impacts to their recognized rights be adequately considered during the project review process, but many of the </w:t>
      </w:r>
      <w:r w:rsidRPr="00644692">
        <w:rPr>
          <w:rStyle w:val="StyleUnderline"/>
          <w:highlight w:val="cyan"/>
        </w:rPr>
        <w:t>issues raised are not ‘EA</w:t>
      </w:r>
      <w:r w:rsidRPr="006E4EE6">
        <w:rPr>
          <w:rStyle w:val="StyleUnderline"/>
        </w:rPr>
        <w:t xml:space="preserve"> issues’ per se; rather, </w:t>
      </w:r>
      <w:r w:rsidRPr="00644692">
        <w:rPr>
          <w:rStyle w:val="StyleUnderline"/>
          <w:highlight w:val="cyan"/>
        </w:rPr>
        <w:t>they are</w:t>
      </w:r>
      <w:r w:rsidRPr="006E4EE6">
        <w:rPr>
          <w:rStyle w:val="StyleUnderline"/>
        </w:rPr>
        <w:t xml:space="preserve"> much </w:t>
      </w:r>
      <w:r w:rsidRPr="00644692">
        <w:rPr>
          <w:rStyle w:val="StyleUnderline"/>
          <w:highlight w:val="cyan"/>
        </w:rPr>
        <w:t>larger policy, legal and</w:t>
      </w:r>
      <w:r w:rsidRPr="006E4EE6">
        <w:rPr>
          <w:rStyle w:val="StyleUnderline"/>
        </w:rPr>
        <w:t xml:space="preserve"> even </w:t>
      </w:r>
      <w:r w:rsidRPr="00644692">
        <w:rPr>
          <w:rStyle w:val="StyleUnderline"/>
          <w:highlight w:val="cyan"/>
        </w:rPr>
        <w:t>constitutionally based issues</w:t>
      </w:r>
      <w:r w:rsidRPr="006E4EE6">
        <w:rPr>
          <w:rStyle w:val="StyleUnderline"/>
        </w:rPr>
        <w:t xml:space="preserve"> concerning land title and the rights of Aboriginal peoples</w:t>
      </w:r>
      <w:r w:rsidRPr="006D3475">
        <w:t>” (</w:t>
      </w:r>
      <w:hyperlink r:id="rId20" w:anchor="bb0350" w:history="1">
        <w:r w:rsidRPr="006D3475">
          <w:rPr>
            <w:rStyle w:val="Hyperlink"/>
          </w:rPr>
          <w:t>Noble and Udofia, 2015</w:t>
        </w:r>
      </w:hyperlink>
      <w:r w:rsidRPr="006D3475">
        <w:t xml:space="preserve">: 15). </w:t>
      </w:r>
      <w:r w:rsidRPr="00644692">
        <w:rPr>
          <w:rStyle w:val="Emphasis"/>
          <w:highlight w:val="cyan"/>
        </w:rPr>
        <w:t>Participation in EA can be ineffective, characterized by conflict and delay, when attempting to address issues beyond the limited scope of regulatory EA processes,</w:t>
      </w:r>
      <w:r w:rsidRPr="006E4EE6">
        <w:rPr>
          <w:rStyle w:val="Emphasis"/>
        </w:rPr>
        <w:t xml:space="preserve"> such as unsettled Aboriginal land claims or incomplete </w:t>
      </w:r>
      <w:hyperlink r:id="rId21" w:tooltip="Learn more about regional planning from ScienceDirect's AI-generated Topic Pages" w:history="1">
        <w:r w:rsidRPr="006E4EE6">
          <w:rPr>
            <w:rStyle w:val="Emphasis"/>
          </w:rPr>
          <w:t>regional planning</w:t>
        </w:r>
      </w:hyperlink>
      <w:r w:rsidRPr="006E4EE6">
        <w:rPr>
          <w:rStyle w:val="Emphasis"/>
        </w:rPr>
        <w:t> processes</w:t>
      </w:r>
      <w:r w:rsidRPr="006D3475">
        <w:t xml:space="preserve"> (</w:t>
      </w:r>
      <w:bookmarkStart w:id="16" w:name="bbb0320"/>
      <w:r w:rsidRPr="006D3475">
        <w:fldChar w:fldCharType="begin"/>
      </w:r>
      <w:r w:rsidRPr="006D3475">
        <w:instrText>HYPERLINK "https://www-sciencedirect-com.proxy.lib.umich.edu/science/article/pii/S0195925515300536?via=ihub" \l "bb0320"</w:instrText>
      </w:r>
      <w:r w:rsidRPr="006D3475">
        <w:fldChar w:fldCharType="separate"/>
      </w:r>
      <w:r w:rsidRPr="006D3475">
        <w:rPr>
          <w:rStyle w:val="Hyperlink"/>
        </w:rPr>
        <w:t>Mulvihill and Baker, 2001</w:t>
      </w:r>
      <w:r w:rsidRPr="006D3475">
        <w:fldChar w:fldCharType="end"/>
      </w:r>
      <w:bookmarkEnd w:id="16"/>
      <w:r w:rsidRPr="006D3475">
        <w:t xml:space="preserve">). </w:t>
      </w:r>
      <w:r w:rsidRPr="00700855">
        <w:rPr>
          <w:rStyle w:val="StyleUnderline"/>
        </w:rPr>
        <w:t xml:space="preserve">Considering that </w:t>
      </w:r>
      <w:r w:rsidRPr="00644692">
        <w:rPr>
          <w:rStyle w:val="StyleUnderline"/>
          <w:highlight w:val="cyan"/>
        </w:rPr>
        <w:t>these broader</w:t>
      </w:r>
      <w:r w:rsidRPr="00700855">
        <w:rPr>
          <w:rStyle w:val="StyleUnderline"/>
        </w:rPr>
        <w:t xml:space="preserve"> policy </w:t>
      </w:r>
      <w:r w:rsidRPr="00644692">
        <w:rPr>
          <w:rStyle w:val="StyleUnderline"/>
          <w:highlight w:val="cyan"/>
        </w:rPr>
        <w:t xml:space="preserve">issues exceed the </w:t>
      </w:r>
      <w:r w:rsidRPr="00644692">
        <w:rPr>
          <w:rStyle w:val="StyleUnderline"/>
        </w:rPr>
        <w:t>scope</w:t>
      </w:r>
      <w:r w:rsidRPr="00700855">
        <w:rPr>
          <w:rStyle w:val="StyleUnderline"/>
        </w:rPr>
        <w:t xml:space="preserve"> and </w:t>
      </w:r>
      <w:r w:rsidRPr="00644692">
        <w:rPr>
          <w:rStyle w:val="StyleUnderline"/>
          <w:highlight w:val="cyan"/>
        </w:rPr>
        <w:t>capabilities of EA</w:t>
      </w:r>
      <w:r w:rsidRPr="00700855">
        <w:rPr>
          <w:rStyle w:val="StyleUnderline"/>
        </w:rPr>
        <w:t>, there are greater gains to be had through earlier Aboriginal participation at the strategic levels of planning for regional resource development</w:t>
      </w:r>
      <w:r w:rsidRPr="006D3475">
        <w:t xml:space="preserve"> (</w:t>
      </w:r>
      <w:bookmarkStart w:id="17" w:name="bbb0070"/>
      <w:r w:rsidRPr="006D3475">
        <w:fldChar w:fldCharType="begin"/>
      </w:r>
      <w:r w:rsidRPr="006D3475">
        <w:instrText>HYPERLINK "https://www-sciencedirect-com.proxy.lib.umich.edu/science/article/pii/S0195925515300536?via=ihub" \l "bb0070"</w:instrText>
      </w:r>
      <w:r w:rsidRPr="006D3475">
        <w:fldChar w:fldCharType="separate"/>
      </w:r>
      <w:r w:rsidRPr="006D3475">
        <w:rPr>
          <w:rStyle w:val="Hyperlink"/>
        </w:rPr>
        <w:t>Chetkiewicz and Lintner, 2014</w:t>
      </w:r>
      <w:r w:rsidRPr="006D3475">
        <w:fldChar w:fldCharType="end"/>
      </w:r>
      <w:bookmarkEnd w:id="17"/>
      <w:r w:rsidRPr="006D3475">
        <w:t xml:space="preserve">). </w:t>
      </w:r>
      <w:r w:rsidRPr="00700855">
        <w:rPr>
          <w:rStyle w:val="StyleUnderline"/>
        </w:rPr>
        <w:t>There is a significant volume of literature that describes the </w:t>
      </w:r>
      <w:hyperlink r:id="rId22" w:tooltip="Learn more about added value from ScienceDirect's AI-generated Topic Pages" w:history="1">
        <w:r w:rsidRPr="00700855">
          <w:rPr>
            <w:rStyle w:val="StyleUnderline"/>
          </w:rPr>
          <w:t>added value</w:t>
        </w:r>
      </w:hyperlink>
      <w:r w:rsidRPr="00700855">
        <w:rPr>
          <w:rStyle w:val="StyleUnderline"/>
        </w:rPr>
        <w:t> of engagement at the strategic levels of </w:t>
      </w:r>
      <w:hyperlink r:id="rId23" w:tooltip="Learn more about land use planning from ScienceDirect's AI-generated Topic Pages" w:history="1">
        <w:r w:rsidRPr="00700855">
          <w:rPr>
            <w:rStyle w:val="StyleUnderline"/>
          </w:rPr>
          <w:t>land use planning</w:t>
        </w:r>
      </w:hyperlink>
      <w:r w:rsidRPr="00700855">
        <w:rPr>
          <w:rStyle w:val="StyleUnderline"/>
        </w:rPr>
        <w:t> to more efficient and effective project-based EA</w:t>
      </w:r>
      <w:r w:rsidRPr="006D3475">
        <w:t xml:space="preserve"> (see </w:t>
      </w:r>
      <w:bookmarkStart w:id="18" w:name="bbb0355"/>
      <w:r w:rsidRPr="006D3475">
        <w:fldChar w:fldCharType="begin"/>
      </w:r>
      <w:r w:rsidRPr="006D3475">
        <w:instrText>HYPERLINK "https://www-sciencedirect-com.proxy.lib.umich.edu/science/article/pii/S0195925515300536?via=ihub" \l "bb0355"</w:instrText>
      </w:r>
      <w:r w:rsidRPr="006D3475">
        <w:fldChar w:fldCharType="separate"/>
      </w:r>
      <w:r w:rsidRPr="006D3475">
        <w:rPr>
          <w:rStyle w:val="Hyperlink"/>
        </w:rPr>
        <w:t>Noble et al., 2013</w:t>
      </w:r>
      <w:r w:rsidRPr="006D3475">
        <w:fldChar w:fldCharType="end"/>
      </w:r>
      <w:bookmarkEnd w:id="18"/>
      <w:r w:rsidRPr="006D3475">
        <w:t>, </w:t>
      </w:r>
      <w:bookmarkStart w:id="19" w:name="bbb0150"/>
      <w:r w:rsidRPr="006D3475">
        <w:fldChar w:fldCharType="begin"/>
      </w:r>
      <w:r w:rsidRPr="006D3475">
        <w:instrText>HYPERLINK "https://www-sciencedirect-com.proxy.lib.umich.edu/science/article/pii/S0195925515300536?via=ihub" \l "bb0150"</w:instrText>
      </w:r>
      <w:r w:rsidRPr="006D3475">
        <w:fldChar w:fldCharType="separate"/>
      </w:r>
      <w:r w:rsidRPr="006D3475">
        <w:rPr>
          <w:rStyle w:val="Hyperlink"/>
        </w:rPr>
        <w:t>Fidler and Noble, 2013</w:t>
      </w:r>
      <w:r w:rsidRPr="006D3475">
        <w:fldChar w:fldCharType="end"/>
      </w:r>
      <w:bookmarkEnd w:id="19"/>
      <w:r w:rsidRPr="006D3475">
        <w:t>, </w:t>
      </w:r>
      <w:bookmarkStart w:id="20" w:name="bbb0270"/>
      <w:r w:rsidRPr="006D3475">
        <w:fldChar w:fldCharType="begin"/>
      </w:r>
      <w:r w:rsidRPr="006D3475">
        <w:instrText>HYPERLINK "https://www-sciencedirect-com.proxy.lib.umich.edu/science/article/pii/S0195925515300536?via=ihub" \l "bb0270"</w:instrText>
      </w:r>
      <w:r w:rsidRPr="006D3475">
        <w:fldChar w:fldCharType="separate"/>
      </w:r>
      <w:r w:rsidRPr="006D3475">
        <w:rPr>
          <w:rStyle w:val="Hyperlink"/>
        </w:rPr>
        <w:t>Lajoie and Bouchard, 2006</w:t>
      </w:r>
      <w:r w:rsidRPr="006D3475">
        <w:fldChar w:fldCharType="end"/>
      </w:r>
      <w:bookmarkEnd w:id="20"/>
      <w:r w:rsidRPr="006D3475">
        <w:t>). The problem, however, is that such strategic assessment processes do not currently exist in most jurisdictions across Canada, including northwest Saskatchewan, and the issues raised continue to be the source of much inefficiency and misunderstanding during the EA process.</w:t>
      </w:r>
    </w:p>
    <w:p w14:paraId="6A636314" w14:textId="77777777" w:rsidR="00216D69" w:rsidRDefault="00216D69" w:rsidP="00216D69">
      <w:pPr>
        <w:pStyle w:val="Heading4"/>
        <w:ind w:left="720"/>
      </w:pPr>
      <w:r>
        <w:t>c---PRESUMPTION FLIPS AFF---</w:t>
      </w:r>
      <w:r w:rsidRPr="000B568B">
        <w:rPr>
          <w:b w:val="0"/>
          <w:bCs/>
        </w:rPr>
        <w:t>there’s no basis for a deficit because there’s no real evidence to support any claims about what an EIS best practice is. Any risk of case outweighs even a 100% risk of the net benefit because probability of being able to solve it is zero</w:t>
      </w:r>
      <w:r>
        <w:t xml:space="preserve">. </w:t>
      </w:r>
    </w:p>
    <w:p w14:paraId="01DCEDC8" w14:textId="77777777" w:rsidR="00216D69" w:rsidRPr="0051609E" w:rsidRDefault="00216D69" w:rsidP="00216D69">
      <w:r w:rsidRPr="00A72C0B">
        <w:t xml:space="preserve">Chris </w:t>
      </w:r>
      <w:r w:rsidRPr="00A72C0B">
        <w:rPr>
          <w:rStyle w:val="Style13ptBold"/>
        </w:rPr>
        <w:t>Joseph et al 15</w:t>
      </w:r>
      <w:r w:rsidRPr="00A72C0B">
        <w:t>, Thomas Gunton &amp; Murray Rutherford.</w:t>
      </w:r>
      <w:r>
        <w:t xml:space="preserve"> </w:t>
      </w:r>
      <w:r w:rsidRPr="00A72C0B">
        <w:t xml:space="preserve">School of Resource and Environmental Management, Simon Fraser University. "Good practices for environmental assessment" Impact Assessment and Project Appraisal Volume 33, 2015 - Issue 4 </w:t>
      </w:r>
      <w:hyperlink r:id="rId24" w:anchor="d1e129" w:history="1">
        <w:r w:rsidRPr="002746A2">
          <w:rPr>
            <w:rStyle w:val="Hyperlink"/>
          </w:rPr>
          <w:t>https://www.tandfonline.com/doi/full/10.1080/14615517.2015.1063811#d1e129</w:t>
        </w:r>
      </w:hyperlink>
      <w:r>
        <w:t xml:space="preserve"> //pipk</w:t>
      </w:r>
    </w:p>
    <w:p w14:paraId="139ABA45" w14:textId="77777777" w:rsidR="00216D69" w:rsidRPr="00F229C3" w:rsidRDefault="00216D69" w:rsidP="00216D69">
      <w:r w:rsidRPr="007622CA">
        <w:rPr>
          <w:rStyle w:val="StyleUnderline"/>
          <w:highlight w:val="cyan"/>
        </w:rPr>
        <w:t>To address</w:t>
      </w:r>
      <w:r w:rsidRPr="00126AB4">
        <w:t xml:space="preserve"> these</w:t>
      </w:r>
      <w:r w:rsidRPr="0051609E">
        <w:t xml:space="preserve"> </w:t>
      </w:r>
      <w:r w:rsidRPr="007622CA">
        <w:rPr>
          <w:rStyle w:val="StyleUnderline"/>
          <w:highlight w:val="cyan"/>
        </w:rPr>
        <w:t>concerns</w:t>
      </w:r>
      <w:r w:rsidRPr="009675F1">
        <w:rPr>
          <w:rStyle w:val="StyleUnderline"/>
        </w:rPr>
        <w:t xml:space="preserve"> and improve EA performance, scholars and practitioners have </w:t>
      </w:r>
      <w:r w:rsidRPr="007622CA">
        <w:rPr>
          <w:rStyle w:val="Emphasis"/>
          <w:highlight w:val="cyan"/>
        </w:rPr>
        <w:t>proposed various best practices</w:t>
      </w:r>
      <w:r w:rsidRPr="0051609E">
        <w:t xml:space="preserve"> (e.g., Senecal et al. </w:t>
      </w:r>
      <w:hyperlink r:id="rId25" w:history="1">
        <w:r>
          <w:rPr>
            <w:rStyle w:val="Hyperlink"/>
          </w:rPr>
          <w:t xml:space="preserve"> </w:t>
        </w:r>
        <w:r w:rsidRPr="0051609E">
          <w:rPr>
            <w:rStyle w:val="Hyperlink"/>
          </w:rPr>
          <w:t>1999</w:t>
        </w:r>
      </w:hyperlink>
      <w:r w:rsidRPr="0051609E">
        <w:t>; Wood </w:t>
      </w:r>
      <w:hyperlink r:id="rId26" w:history="1">
        <w:r>
          <w:rPr>
            <w:rStyle w:val="Hyperlink"/>
          </w:rPr>
          <w:t xml:space="preserve"> </w:t>
        </w:r>
        <w:r w:rsidRPr="0051609E">
          <w:rPr>
            <w:rStyle w:val="Hyperlink"/>
          </w:rPr>
          <w:t>2003</w:t>
        </w:r>
      </w:hyperlink>
      <w:r w:rsidRPr="0051609E">
        <w:t>; Gibson et al. </w:t>
      </w:r>
      <w:hyperlink r:id="rId27" w:history="1">
        <w:r>
          <w:rPr>
            <w:rStyle w:val="Hyperlink"/>
          </w:rPr>
          <w:t xml:space="preserve"> </w:t>
        </w:r>
        <w:r w:rsidRPr="0051609E">
          <w:rPr>
            <w:rStyle w:val="Hyperlink"/>
          </w:rPr>
          <w:t>2005</w:t>
        </w:r>
      </w:hyperlink>
      <w:r w:rsidRPr="0051609E">
        <w:t>; Vanclay et al. </w:t>
      </w:r>
      <w:hyperlink r:id="rId28" w:history="1">
        <w:r>
          <w:rPr>
            <w:rStyle w:val="Hyperlink"/>
          </w:rPr>
          <w:t xml:space="preserve"> </w:t>
        </w:r>
        <w:r w:rsidRPr="0051609E">
          <w:rPr>
            <w:rStyle w:val="Hyperlink"/>
          </w:rPr>
          <w:t>2015</w:t>
        </w:r>
      </w:hyperlink>
      <w:r w:rsidRPr="0051609E">
        <w:t xml:space="preserve">). While these efforts have considerably advanced EA knowledge and practice, </w:t>
      </w:r>
      <w:r w:rsidRPr="009675F1">
        <w:rPr>
          <w:rStyle w:val="StyleUnderline"/>
        </w:rPr>
        <w:t xml:space="preserve">there remain </w:t>
      </w:r>
      <w:r w:rsidRPr="000F1429">
        <w:rPr>
          <w:rStyle w:val="StyleUnderline"/>
          <w:highlight w:val="cyan"/>
        </w:rPr>
        <w:t>deficiencies in</w:t>
      </w:r>
      <w:r w:rsidRPr="009675F1">
        <w:rPr>
          <w:rStyle w:val="StyleUnderline"/>
        </w:rPr>
        <w:t xml:space="preserve"> the </w:t>
      </w:r>
      <w:r w:rsidRPr="000F1429">
        <w:rPr>
          <w:rStyle w:val="StyleUnderline"/>
          <w:highlight w:val="cyan"/>
        </w:rPr>
        <w:t>best practices literature</w:t>
      </w:r>
      <w:r w:rsidRPr="009675F1">
        <w:rPr>
          <w:rStyle w:val="StyleUnderline"/>
        </w:rPr>
        <w:t xml:space="preserve"> that </w:t>
      </w:r>
      <w:r w:rsidRPr="000F1429">
        <w:rPr>
          <w:rStyle w:val="StyleUnderline"/>
          <w:highlight w:val="cyan"/>
        </w:rPr>
        <w:t>need to be addressed</w:t>
      </w:r>
      <w:r w:rsidRPr="0051609E">
        <w:t xml:space="preserve">. First, </w:t>
      </w:r>
      <w:r w:rsidRPr="000F1429">
        <w:rPr>
          <w:rStyle w:val="StyleUnderline"/>
          <w:highlight w:val="cyan"/>
        </w:rPr>
        <w:t>there are key EA design issues</w:t>
      </w:r>
      <w:r w:rsidRPr="009675F1">
        <w:rPr>
          <w:rStyle w:val="StyleUnderline"/>
        </w:rPr>
        <w:t>, such as the appropriate structure of EA appeal processes</w:t>
      </w:r>
      <w:r w:rsidRPr="0051609E">
        <w:t xml:space="preserve">, that are not sufficiently canvassed in the existing literature. Second, much of the existing </w:t>
      </w:r>
      <w:r w:rsidRPr="000F1429">
        <w:rPr>
          <w:rStyle w:val="Emphasis"/>
          <w:highlight w:val="cyan"/>
        </w:rPr>
        <w:t>literature is based</w:t>
      </w:r>
      <w:r w:rsidRPr="009675F1">
        <w:rPr>
          <w:rStyle w:val="Emphasis"/>
        </w:rPr>
        <w:t xml:space="preserve"> mainly up</w:t>
      </w:r>
      <w:r w:rsidRPr="000F1429">
        <w:rPr>
          <w:rStyle w:val="Emphasis"/>
          <w:highlight w:val="cyan"/>
        </w:rPr>
        <w:t>on</w:t>
      </w:r>
      <w:r w:rsidRPr="009675F1">
        <w:rPr>
          <w:rStyle w:val="Emphasis"/>
        </w:rPr>
        <w:t xml:space="preserve"> </w:t>
      </w:r>
      <w:r w:rsidRPr="000F1429">
        <w:rPr>
          <w:rStyle w:val="Emphasis"/>
          <w:highlight w:val="cyan"/>
        </w:rPr>
        <w:t>author</w:t>
      </w:r>
      <w:r w:rsidRPr="009675F1">
        <w:rPr>
          <w:rStyle w:val="Emphasis"/>
        </w:rPr>
        <w:t xml:space="preserve"> observation and </w:t>
      </w:r>
      <w:r w:rsidRPr="000F1429">
        <w:rPr>
          <w:rStyle w:val="Emphasis"/>
          <w:highlight w:val="cyan"/>
        </w:rPr>
        <w:t>inference without a clear explanation of how the practices were derived and without sufficient evidence supporting the practices</w:t>
      </w:r>
      <w:r w:rsidRPr="0051609E">
        <w:t>. The principles published by the International Association of Impact Assessment (IAIA) (Senecal et al. </w:t>
      </w:r>
      <w:hyperlink r:id="rId29" w:history="1">
        <w:r>
          <w:rPr>
            <w:rStyle w:val="Hyperlink"/>
          </w:rPr>
          <w:t xml:space="preserve"> </w:t>
        </w:r>
        <w:r w:rsidRPr="0051609E">
          <w:rPr>
            <w:rStyle w:val="Hyperlink"/>
          </w:rPr>
          <w:t>1999</w:t>
        </w:r>
      </w:hyperlink>
      <w:r w:rsidRPr="0051609E">
        <w:t>; Vanclay </w:t>
      </w:r>
      <w:hyperlink r:id="rId30" w:history="1">
        <w:r>
          <w:rPr>
            <w:rStyle w:val="Hyperlink"/>
          </w:rPr>
          <w:t xml:space="preserve"> </w:t>
        </w:r>
        <w:r w:rsidRPr="0051609E">
          <w:rPr>
            <w:rStyle w:val="Hyperlink"/>
          </w:rPr>
          <w:t>2003</w:t>
        </w:r>
      </w:hyperlink>
      <w:r w:rsidRPr="0051609E">
        <w:t>; Andre et al. </w:t>
      </w:r>
      <w:hyperlink r:id="rId31" w:history="1">
        <w:r>
          <w:rPr>
            <w:rStyle w:val="Hyperlink"/>
          </w:rPr>
          <w:t xml:space="preserve"> </w:t>
        </w:r>
        <w:r w:rsidRPr="0051609E">
          <w:rPr>
            <w:rStyle w:val="Hyperlink"/>
          </w:rPr>
          <w:t>2006</w:t>
        </w:r>
      </w:hyperlink>
      <w:r w:rsidRPr="0051609E">
        <w:t>; Vanclay et al. </w:t>
      </w:r>
      <w:hyperlink r:id="rId32" w:history="1">
        <w:r>
          <w:rPr>
            <w:rStyle w:val="Hyperlink"/>
          </w:rPr>
          <w:t xml:space="preserve"> </w:t>
        </w:r>
        <w:r w:rsidRPr="0051609E">
          <w:rPr>
            <w:rStyle w:val="Hyperlink"/>
          </w:rPr>
          <w:t>2015</w:t>
        </w:r>
      </w:hyperlink>
      <w:r w:rsidRPr="0051609E">
        <w:t xml:space="preserve">) are notable exceptions in that there is a description of how the practices were formulated and validated by soliciting input from EA experts, but the IAIA </w:t>
      </w:r>
      <w:r w:rsidRPr="0031308D">
        <w:rPr>
          <w:rStyle w:val="StyleUnderline"/>
          <w:highlight w:val="cyan"/>
        </w:rPr>
        <w:t>publications do not provide</w:t>
      </w:r>
      <w:r w:rsidRPr="009675F1">
        <w:rPr>
          <w:rStyle w:val="StyleUnderline"/>
        </w:rPr>
        <w:t xml:space="preserve"> a </w:t>
      </w:r>
      <w:r w:rsidRPr="0031308D">
        <w:rPr>
          <w:rStyle w:val="StyleUnderline"/>
          <w:highlight w:val="cyan"/>
        </w:rPr>
        <w:t>transparent summary of</w:t>
      </w:r>
      <w:r w:rsidRPr="009675F1">
        <w:rPr>
          <w:rStyle w:val="StyleUnderline"/>
        </w:rPr>
        <w:t xml:space="preserve"> the </w:t>
      </w:r>
      <w:r w:rsidRPr="0031308D">
        <w:rPr>
          <w:rStyle w:val="StyleUnderline"/>
          <w:highlight w:val="cyan"/>
        </w:rPr>
        <w:t>input</w:t>
      </w:r>
      <w:r w:rsidRPr="009675F1">
        <w:rPr>
          <w:rStyle w:val="StyleUnderline"/>
        </w:rPr>
        <w:t xml:space="preserve"> received and how it was used</w:t>
      </w:r>
      <w:r w:rsidRPr="0051609E">
        <w:t xml:space="preserve">. Third, the </w:t>
      </w:r>
      <w:r w:rsidRPr="009675F1">
        <w:rPr>
          <w:rStyle w:val="StyleUnderline"/>
        </w:rPr>
        <w:t xml:space="preserve">best practice </w:t>
      </w:r>
      <w:r w:rsidRPr="0031308D">
        <w:rPr>
          <w:rStyle w:val="StyleUnderline"/>
          <w:highlight w:val="cyan"/>
        </w:rPr>
        <w:t>literature does not</w:t>
      </w:r>
      <w:r w:rsidRPr="009675F1">
        <w:rPr>
          <w:rStyle w:val="StyleUnderline"/>
        </w:rPr>
        <w:t xml:space="preserve"> adequately </w:t>
      </w:r>
      <w:r w:rsidRPr="0031308D">
        <w:rPr>
          <w:rStyle w:val="StyleUnderline"/>
          <w:highlight w:val="cyan"/>
        </w:rPr>
        <w:t xml:space="preserve">address contextual factors </w:t>
      </w:r>
      <w:r w:rsidRPr="0031308D">
        <w:rPr>
          <w:rStyle w:val="StyleUnderline"/>
        </w:rPr>
        <w:t>that may influence when</w:t>
      </w:r>
      <w:r w:rsidRPr="009675F1">
        <w:rPr>
          <w:rStyle w:val="StyleUnderline"/>
        </w:rPr>
        <w:t xml:space="preserve"> and how the proposed practices should be applied in specific settings</w:t>
      </w:r>
      <w:r w:rsidRPr="0051609E">
        <w:t xml:space="preserve">. Fourth, </w:t>
      </w:r>
      <w:r w:rsidRPr="0031308D">
        <w:rPr>
          <w:rStyle w:val="Emphasis"/>
          <w:highlight w:val="cyan"/>
        </w:rPr>
        <w:t>best practice recommendations are based</w:t>
      </w:r>
      <w:r w:rsidRPr="009675F1">
        <w:rPr>
          <w:rStyle w:val="Emphasis"/>
        </w:rPr>
        <w:t xml:space="preserve"> largely </w:t>
      </w:r>
      <w:r w:rsidRPr="0031308D">
        <w:rPr>
          <w:rStyle w:val="Emphasis"/>
          <w:highlight w:val="cyan"/>
        </w:rPr>
        <w:t>on</w:t>
      </w:r>
      <w:r w:rsidRPr="009675F1">
        <w:rPr>
          <w:rStyle w:val="Emphasis"/>
        </w:rPr>
        <w:t xml:space="preserve"> the </w:t>
      </w:r>
      <w:r w:rsidRPr="0031308D">
        <w:rPr>
          <w:rStyle w:val="Emphasis"/>
          <w:highlight w:val="cyan"/>
        </w:rPr>
        <w:t>EA literature and could be better informed by</w:t>
      </w:r>
      <w:r w:rsidRPr="009675F1">
        <w:rPr>
          <w:rStyle w:val="Emphasis"/>
        </w:rPr>
        <w:t xml:space="preserve"> relevant literature in </w:t>
      </w:r>
      <w:r w:rsidRPr="0031308D">
        <w:rPr>
          <w:rStyle w:val="Emphasis"/>
          <w:highlight w:val="cyan"/>
        </w:rPr>
        <w:t>related fields</w:t>
      </w:r>
      <w:r w:rsidRPr="0051609E">
        <w:t xml:space="preserve">. Fifth, </w:t>
      </w:r>
      <w:r w:rsidRPr="0031308D">
        <w:rPr>
          <w:rStyle w:val="Emphasis"/>
          <w:highlight w:val="cyan"/>
        </w:rPr>
        <w:t>best practice recommendations have not been sufficiently tested to verify links between processes and desired outcomes</w:t>
      </w:r>
      <w:r w:rsidRPr="0051609E">
        <w:t xml:space="preserve">. </w:t>
      </w:r>
      <w:r w:rsidRPr="0031308D">
        <w:rPr>
          <w:rStyle w:val="StyleUnderline"/>
          <w:highlight w:val="cyan"/>
        </w:rPr>
        <w:t>Establishing causal connections between practices and substantive outcomes is an</w:t>
      </w:r>
      <w:r w:rsidRPr="009675F1">
        <w:rPr>
          <w:rStyle w:val="StyleUnderline"/>
        </w:rPr>
        <w:t xml:space="preserve"> </w:t>
      </w:r>
      <w:r w:rsidRPr="000B187E">
        <w:t>important</w:t>
      </w:r>
      <w:r w:rsidRPr="009675F1">
        <w:rPr>
          <w:rStyle w:val="StyleUnderline"/>
        </w:rPr>
        <w:t xml:space="preserve"> </w:t>
      </w:r>
      <w:r w:rsidRPr="0031308D">
        <w:rPr>
          <w:rStyle w:val="Emphasis"/>
          <w:highlight w:val="cyan"/>
        </w:rPr>
        <w:t>aspiration</w:t>
      </w:r>
      <w:r w:rsidRPr="0051609E">
        <w:t xml:space="preserve"> of research on EA effectiveness (Sadler </w:t>
      </w:r>
      <w:hyperlink r:id="rId33" w:history="1">
        <w:r>
          <w:rPr>
            <w:rStyle w:val="Hyperlink"/>
          </w:rPr>
          <w:t xml:space="preserve"> </w:t>
        </w:r>
        <w:r w:rsidRPr="0051609E">
          <w:rPr>
            <w:rStyle w:val="Hyperlink"/>
          </w:rPr>
          <w:t>1996</w:t>
        </w:r>
      </w:hyperlink>
      <w:r w:rsidRPr="0051609E">
        <w:t>; Cashmore et al. </w:t>
      </w:r>
      <w:hyperlink r:id="rId34" w:history="1">
        <w:r>
          <w:rPr>
            <w:rStyle w:val="Hyperlink"/>
          </w:rPr>
          <w:t xml:space="preserve"> </w:t>
        </w:r>
        <w:r w:rsidRPr="0051609E">
          <w:rPr>
            <w:rStyle w:val="Hyperlink"/>
          </w:rPr>
          <w:t>2004</w:t>
        </w:r>
      </w:hyperlink>
      <w:r w:rsidRPr="0051609E">
        <w:t>).</w:t>
      </w:r>
    </w:p>
    <w:p w14:paraId="31E8ADC7" w14:textId="77777777" w:rsidR="00216D69" w:rsidRPr="005C741E" w:rsidRDefault="00216D69" w:rsidP="00216D69"/>
    <w:p w14:paraId="465F8B6D" w14:textId="77777777" w:rsidR="00216D69" w:rsidRDefault="00216D69" w:rsidP="00216D69">
      <w:pPr>
        <w:pStyle w:val="Heading4"/>
      </w:pPr>
      <w:r>
        <w:t>The perm is legitimate---</w:t>
      </w:r>
    </w:p>
    <w:p w14:paraId="5A74B029" w14:textId="77777777" w:rsidR="00216D69" w:rsidRDefault="00216D69" w:rsidP="00216D69">
      <w:pPr>
        <w:pStyle w:val="Heading4"/>
        <w:ind w:left="720"/>
      </w:pPr>
      <w:r>
        <w:t>a---perms don’t have to be immediate---even if the plan does, the perm can add sequences from the CP. Certainty is sufficient for neg ground. Key to beating delay a month CPs.</w:t>
      </w:r>
    </w:p>
    <w:p w14:paraId="4996ED62" w14:textId="77777777" w:rsidR="00216D69" w:rsidRPr="00EA4395" w:rsidRDefault="00216D69" w:rsidP="00216D69">
      <w:pPr>
        <w:pStyle w:val="Heading4"/>
        <w:ind w:left="720"/>
      </w:pPr>
      <w:r>
        <w:t xml:space="preserve">b---this perm is immediate---sequential steps don’t sever immediacy because an aff can’t immediately fiat development, just that the process starts. The perm adds a step to the normal means process but the initial step includes the requirement for the plan. Their interp would lead to uneductional and overpowered neg ground based on aff fiating through normal means regulations and procedures. </w:t>
      </w:r>
    </w:p>
    <w:p w14:paraId="3E1DB64C" w14:textId="77777777" w:rsidR="00216D69" w:rsidRPr="00942097" w:rsidRDefault="00216D69" w:rsidP="00216D69">
      <w:r>
        <w:tab/>
      </w:r>
    </w:p>
    <w:p w14:paraId="3F426035" w14:textId="349F5BAC" w:rsidR="00CF7B60" w:rsidRDefault="00CF7B60" w:rsidP="00216D69">
      <w:pPr>
        <w:pStyle w:val="Heading3"/>
      </w:pPr>
      <w:r>
        <w:t>1AR---EIS Fails</w:t>
      </w:r>
    </w:p>
    <w:p w14:paraId="4526F153" w14:textId="77777777" w:rsidR="00CF7B60" w:rsidRDefault="00CF7B60" w:rsidP="00CF7B60">
      <w:pPr>
        <w:pStyle w:val="Heading4"/>
      </w:pPr>
      <w:r>
        <w:t>CP can’t solve</w:t>
      </w:r>
    </w:p>
    <w:p w14:paraId="0204C6BC" w14:textId="77777777" w:rsidR="00CF7B60" w:rsidRPr="00562CD9" w:rsidRDefault="00CF7B60" w:rsidP="00CF7B60">
      <w:r w:rsidRPr="0065453D">
        <w:t xml:space="preserve">Alberto </w:t>
      </w:r>
      <w:r w:rsidRPr="0065453D">
        <w:rPr>
          <w:rStyle w:val="Style13ptBold"/>
        </w:rPr>
        <w:t>Fonseca and</w:t>
      </w:r>
      <w:r w:rsidRPr="0065453D">
        <w:t xml:space="preserve"> Patricia </w:t>
      </w:r>
      <w:r w:rsidRPr="0065453D">
        <w:rPr>
          <w:rStyle w:val="Style13ptBold"/>
        </w:rPr>
        <w:t>Fitzpatrick 24</w:t>
      </w:r>
      <w:r w:rsidRPr="0065453D">
        <w:t>, Assistant Professor (Departament of Environmental Engineering) Universidade Federal de Ouro Preto. Professor (Geography) The University of Winnipeg. "The Long and Winding Road to Meaningful Public Participation in Impact Assessment" The Routledge Handbook on Meaningful Stakeholder Engagement .https://doi.org/10.4324/9781003388227 //pipk</w:t>
      </w:r>
    </w:p>
    <w:p w14:paraId="0C48DC03" w14:textId="77777777" w:rsidR="00CF7B60" w:rsidRPr="00562CD9" w:rsidRDefault="00CF7B60" w:rsidP="00CF7B60">
      <w:pPr>
        <w:rPr>
          <w:b/>
          <w:iCs/>
          <w:u w:val="single"/>
          <w:bdr w:val="single" w:sz="8" w:space="0" w:color="auto"/>
        </w:rPr>
      </w:pPr>
      <w:r w:rsidRPr="00181F4C">
        <w:t xml:space="preserve">Deep empowerment of the public in EIA is complicated. Even if policymakers had the political will to aim higher in terms of meaningful participation, they would face several knowledge barriers. How does one determine the appropriate level of engagement required for a project? Some would argue it is size (i.e., budget), but </w:t>
      </w:r>
      <w:r w:rsidRPr="007D7971">
        <w:rPr>
          <w:rStyle w:val="StyleUnderline"/>
        </w:rPr>
        <w:t>small projects can have significant impacts on the community</w:t>
      </w:r>
      <w:r w:rsidRPr="00181F4C">
        <w:t xml:space="preserve">. Some would argue that the decision should be governed based on expressed interest, but that would require that both the proponent and the government do a good job at notifying stakeholders and citizens about the proposal. </w:t>
      </w:r>
      <w:r w:rsidRPr="007D7971">
        <w:rPr>
          <w:rStyle w:val="StyleUnderline"/>
        </w:rPr>
        <w:t>Some would argue that engagement be limited,</w:t>
      </w:r>
      <w:r w:rsidRPr="00181F4C">
        <w:t xml:space="preserve"> except in cases of basin-opening projects (e.g., projects with a novella component including use of new technology, or in new regions). </w:t>
      </w:r>
      <w:r w:rsidRPr="007D7971">
        <w:rPr>
          <w:rStyle w:val="Emphasis"/>
        </w:rPr>
        <w:t>But that negates the importance of learning that underpins more effective impact assessment processes.</w:t>
      </w:r>
    </w:p>
    <w:p w14:paraId="622D1E08" w14:textId="77777777" w:rsidR="00CF7B60" w:rsidRDefault="00CF7B60" w:rsidP="00CF7B60">
      <w:r w:rsidRPr="00181F4C">
        <w:t xml:space="preserve">In addition to that, </w:t>
      </w:r>
      <w:r w:rsidRPr="007D7971">
        <w:rPr>
          <w:rStyle w:val="StyleUnderline"/>
        </w:rPr>
        <w:t>projects may have a wide range of groups of affected people, some who are adversely affected, some who are positively affected</w:t>
      </w:r>
      <w:r w:rsidRPr="00181F4C">
        <w:t xml:space="preserve">. </w:t>
      </w:r>
      <w:r w:rsidRPr="0028437B">
        <w:rPr>
          <w:rStyle w:val="Emphasis"/>
        </w:rPr>
        <w:t>How does one judge acceptability of trade-offs between different groups of affected people</w:t>
      </w:r>
      <w:r w:rsidRPr="00181F4C">
        <w:t xml:space="preserve">? </w:t>
      </w:r>
      <w:r w:rsidRPr="0028437B">
        <w:rPr>
          <w:rStyle w:val="StyleUnderline"/>
        </w:rPr>
        <w:t>Another example of persistent challenge is related to the subjectivity and uncertainty of impacts, particularly the social ones</w:t>
      </w:r>
      <w:r w:rsidRPr="00181F4C">
        <w:t xml:space="preserve">. </w:t>
      </w:r>
      <w:r w:rsidRPr="0028437B">
        <w:rPr>
          <w:rStyle w:val="StyleUnderline"/>
        </w:rPr>
        <w:t>Proponents and government tend to be ill-equipped for organizing and understanding qualitative data – which is typically contributed by the public</w:t>
      </w:r>
      <w:r w:rsidRPr="00181F4C">
        <w:t xml:space="preserve">. Current </w:t>
      </w:r>
      <w:r w:rsidRPr="0028437B">
        <w:rPr>
          <w:rStyle w:val="StyleUnderline"/>
        </w:rPr>
        <w:t>consultation practices</w:t>
      </w:r>
      <w:r w:rsidRPr="00181F4C">
        <w:t xml:space="preserve"> can mitigate uncertainty, </w:t>
      </w:r>
      <w:r w:rsidRPr="0028437B">
        <w:rPr>
          <w:rStyle w:val="StyleUnderline"/>
        </w:rPr>
        <w:t>but</w:t>
      </w:r>
      <w:r w:rsidRPr="00181F4C">
        <w:t xml:space="preserve"> can also </w:t>
      </w:r>
      <w:r w:rsidRPr="0028437B">
        <w:rPr>
          <w:rStyle w:val="StyleUnderline"/>
        </w:rPr>
        <w:t>distort realities and pressure for hidden agendas</w:t>
      </w:r>
      <w:r>
        <w:t>.</w:t>
      </w:r>
    </w:p>
    <w:p w14:paraId="77E5F98D" w14:textId="77777777" w:rsidR="00CF7B60" w:rsidRPr="00F7598B" w:rsidRDefault="00CF7B60" w:rsidP="00CF7B60"/>
    <w:p w14:paraId="14E75874" w14:textId="2F8FEB4B" w:rsidR="00216D69" w:rsidRDefault="00216D69" w:rsidP="00216D69">
      <w:pPr>
        <w:pStyle w:val="Heading3"/>
      </w:pPr>
      <w:r>
        <w:t>1AR---Non-Prior Perm</w:t>
      </w:r>
    </w:p>
    <w:p w14:paraId="0A3921A0" w14:textId="77777777" w:rsidR="00216D69" w:rsidRPr="00A95661" w:rsidRDefault="00216D69" w:rsidP="00216D69">
      <w:pPr>
        <w:pStyle w:val="Heading4"/>
      </w:pPr>
      <w:r>
        <w:t>This perm solves. Does the plan and binding EIS as the plan is happening. Binding EIS means the plan will be implemented according to local input. It’s not intrinsic or the CP can’t solve. If the CP is only a one-off yes/no on the aff, then it’s wildly insufficient. All their ev says it needs to be ongoing, allowed to duige implementation, and require compliance with remediation measures. All of those solve. Prior alone is insufficient, needs to be ongoing. CP ends the EIS.</w:t>
      </w:r>
    </w:p>
    <w:p w14:paraId="4CCBB58A" w14:textId="77777777" w:rsidR="00216D69" w:rsidRDefault="00216D69" w:rsidP="00216D69">
      <w:pPr>
        <w:pStyle w:val="Heading3"/>
      </w:pPr>
      <w:r>
        <w:t>1AR---Overstretch Turn</w:t>
      </w:r>
    </w:p>
    <w:p w14:paraId="3E0054BC" w14:textId="77777777" w:rsidR="00216D69" w:rsidRDefault="00216D69" w:rsidP="00216D69">
      <w:pPr>
        <w:pStyle w:val="Heading4"/>
      </w:pPr>
      <w:r>
        <w:t xml:space="preserve">Perm builds up capabilities. </w:t>
      </w:r>
    </w:p>
    <w:p w14:paraId="2DBF95D3" w14:textId="77777777" w:rsidR="00216D69" w:rsidRDefault="00216D69" w:rsidP="00216D69">
      <w:r w:rsidRPr="0020307E">
        <w:t xml:space="preserve">Roy E </w:t>
      </w:r>
      <w:r w:rsidRPr="0020307E">
        <w:rPr>
          <w:rStyle w:val="Style13ptBold"/>
        </w:rPr>
        <w:t>Kwiatkowski et al 9</w:t>
      </w:r>
      <w:r w:rsidRPr="0020307E">
        <w:t>, Director, Environmental Health ResearchDivision (EHRD), First Nations and Inuit Health Branch. DrConstantine Tikhonov is Manager, Research and MonitoringSection, and Diane McClymont Peace is Manager, ClimateChange and Adaptation Section, EHRD, Ottawa, Canada. DrCarrie Bourassa is at the First Nations University of Canada,Regina, Saskatchewan, Canada. "Canadian Indigenous engagement and capacitybuilding in health impact assessment" Impact Assessment and Project Appraisal, 27(1), March 2009, pages 57–67DOI: 10.3152/146155109X413046</w:t>
      </w:r>
      <w:r>
        <w:t xml:space="preserve"> //pipk</w:t>
      </w:r>
    </w:p>
    <w:p w14:paraId="29E39E37" w14:textId="77777777" w:rsidR="00216D69" w:rsidRDefault="00216D69" w:rsidP="00216D69">
      <w:r w:rsidRPr="00A77FCD">
        <w:rPr>
          <w:rStyle w:val="StyleUnderline"/>
          <w:highlight w:val="cyan"/>
        </w:rPr>
        <w:t>Two major difficulties faced by Indigenous communities are presented by</w:t>
      </w:r>
      <w:r w:rsidRPr="00707A31">
        <w:rPr>
          <w:rStyle w:val="StyleUnderline"/>
        </w:rPr>
        <w:t xml:space="preserve"> the very </w:t>
      </w:r>
      <w:r w:rsidRPr="00A77FCD">
        <w:rPr>
          <w:rStyle w:val="StyleUnderline"/>
          <w:highlight w:val="cyan"/>
        </w:rPr>
        <w:t>size and complexity of the</w:t>
      </w:r>
      <w:r w:rsidRPr="00707A31">
        <w:rPr>
          <w:rStyle w:val="StyleUnderline"/>
        </w:rPr>
        <w:t xml:space="preserve"> </w:t>
      </w:r>
      <w:r w:rsidRPr="00A77FCD">
        <w:rPr>
          <w:rStyle w:val="StyleUnderline"/>
          <w:highlight w:val="cyan"/>
        </w:rPr>
        <w:t>e</w:t>
      </w:r>
      <w:r w:rsidRPr="00707A31">
        <w:rPr>
          <w:rStyle w:val="StyleUnderline"/>
        </w:rPr>
        <w:t xml:space="preserve">nvironmental </w:t>
      </w:r>
      <w:r w:rsidRPr="00A77FCD">
        <w:rPr>
          <w:rStyle w:val="StyleUnderline"/>
          <w:highlight w:val="cyan"/>
        </w:rPr>
        <w:t>i</w:t>
      </w:r>
      <w:r w:rsidRPr="00707A31">
        <w:rPr>
          <w:rStyle w:val="StyleUnderline"/>
        </w:rPr>
        <w:t xml:space="preserve">mpact </w:t>
      </w:r>
      <w:r w:rsidRPr="00A77FCD">
        <w:rPr>
          <w:rStyle w:val="StyleUnderline"/>
          <w:highlight w:val="cyan"/>
        </w:rPr>
        <w:t>a</w:t>
      </w:r>
      <w:r w:rsidRPr="00707A31">
        <w:rPr>
          <w:rStyle w:val="StyleUnderline"/>
        </w:rPr>
        <w:t>ssessments carried out</w:t>
      </w:r>
      <w:r w:rsidRPr="00485B94">
        <w:t xml:space="preserve"> (reports of hundreds to thousands of pages are the norm) and the complexity of the Canadian Environmental Assessment Act. </w:t>
      </w:r>
      <w:r w:rsidRPr="00A77FCD">
        <w:rPr>
          <w:rStyle w:val="StyleUnderline"/>
          <w:highlight w:val="cyan"/>
        </w:rPr>
        <w:t xml:space="preserve">Communities </w:t>
      </w:r>
      <w:r w:rsidRPr="00A77FCD">
        <w:rPr>
          <w:rStyle w:val="StyleUnderline"/>
        </w:rPr>
        <w:t>that have had</w:t>
      </w:r>
      <w:r w:rsidRPr="00707A31">
        <w:rPr>
          <w:rStyle w:val="StyleUnderline"/>
        </w:rPr>
        <w:t xml:space="preserve"> a history of paternalistic relations with governments </w:t>
      </w:r>
      <w:r w:rsidRPr="00A77FCD">
        <w:rPr>
          <w:rStyle w:val="StyleUnderline"/>
          <w:highlight w:val="cyan"/>
        </w:rPr>
        <w:t>are</w:t>
      </w:r>
      <w:r w:rsidRPr="00707A31">
        <w:rPr>
          <w:rStyle w:val="StyleUnderline"/>
        </w:rPr>
        <w:t xml:space="preserve"> often </w:t>
      </w:r>
      <w:r w:rsidRPr="00A77FCD">
        <w:rPr>
          <w:rStyle w:val="Emphasis"/>
          <w:highlight w:val="cyan"/>
        </w:rPr>
        <w:t>not ready to become a stakeholder in decision-making</w:t>
      </w:r>
      <w:r w:rsidRPr="00CA2A43">
        <w:t xml:space="preserve"> (Sassoon, 1998). </w:t>
      </w:r>
      <w:r w:rsidRPr="00707A31">
        <w:rPr>
          <w:rStyle w:val="StyleUnderline"/>
        </w:rPr>
        <w:t xml:space="preserve">Many </w:t>
      </w:r>
      <w:r w:rsidRPr="00413771">
        <w:rPr>
          <w:rStyle w:val="StyleUnderline"/>
          <w:highlight w:val="cyan"/>
        </w:rPr>
        <w:t xml:space="preserve">Indigenous communities identify local </w:t>
      </w:r>
      <w:r w:rsidRPr="00413771">
        <w:rPr>
          <w:rStyle w:val="StyleUnderline"/>
        </w:rPr>
        <w:t xml:space="preserve">environmental </w:t>
      </w:r>
      <w:r w:rsidRPr="00413771">
        <w:rPr>
          <w:rStyle w:val="StyleUnderline"/>
          <w:highlight w:val="cyan"/>
        </w:rPr>
        <w:t>concerns</w:t>
      </w:r>
      <w:r w:rsidRPr="00707A31">
        <w:rPr>
          <w:rStyle w:val="StyleUnderline"/>
        </w:rPr>
        <w:t xml:space="preserve"> about a proposed development project in their area, </w:t>
      </w:r>
      <w:r w:rsidRPr="00413771">
        <w:rPr>
          <w:rStyle w:val="StyleUnderline"/>
          <w:highlight w:val="cyan"/>
        </w:rPr>
        <w:t>but do not know where to obtain baseline information</w:t>
      </w:r>
      <w:r w:rsidRPr="00707A31">
        <w:rPr>
          <w:rStyle w:val="StyleUnderline"/>
        </w:rPr>
        <w:t xml:space="preserve"> or knowledge regarding the environmental health outcomes associated with the development project. </w:t>
      </w:r>
      <w:r w:rsidRPr="00413771">
        <w:rPr>
          <w:rStyle w:val="StyleUnderline"/>
          <w:highlight w:val="cyan"/>
        </w:rPr>
        <w:t>This</w:t>
      </w:r>
      <w:r w:rsidRPr="00707A31">
        <w:rPr>
          <w:rStyle w:val="StyleUnderline"/>
        </w:rPr>
        <w:t xml:space="preserve"> significantly </w:t>
      </w:r>
      <w:r w:rsidRPr="00413771">
        <w:rPr>
          <w:rStyle w:val="StyleUnderline"/>
          <w:highlight w:val="cyan"/>
        </w:rPr>
        <w:t>limits</w:t>
      </w:r>
      <w:r w:rsidRPr="00707A31">
        <w:rPr>
          <w:rStyle w:val="StyleUnderline"/>
        </w:rPr>
        <w:t xml:space="preserve"> the </w:t>
      </w:r>
      <w:r w:rsidRPr="00413771">
        <w:rPr>
          <w:rStyle w:val="StyleUnderline"/>
          <w:highlight w:val="cyan"/>
        </w:rPr>
        <w:t>community’s capabilities to evaluate</w:t>
      </w:r>
      <w:r w:rsidRPr="00707A31">
        <w:rPr>
          <w:rStyle w:val="StyleUnderline"/>
        </w:rPr>
        <w:t xml:space="preserve"> the </w:t>
      </w:r>
      <w:r w:rsidRPr="00413771">
        <w:rPr>
          <w:rStyle w:val="StyleUnderline"/>
          <w:highlight w:val="cyan"/>
        </w:rPr>
        <w:t>risks</w:t>
      </w:r>
      <w:r w:rsidRPr="00707A31">
        <w:rPr>
          <w:rStyle w:val="StyleUnderline"/>
        </w:rPr>
        <w:t xml:space="preserve"> they might face if the project, program or policy proceeds</w:t>
      </w:r>
      <w:r w:rsidRPr="00CA2A43">
        <w:t>.</w:t>
      </w:r>
    </w:p>
    <w:p w14:paraId="1C39604D" w14:textId="77777777" w:rsidR="00216D69" w:rsidRDefault="00216D69" w:rsidP="00216D69">
      <w:r w:rsidRPr="00413771">
        <w:rPr>
          <w:rStyle w:val="StyleUnderline"/>
          <w:highlight w:val="cyan"/>
        </w:rPr>
        <w:t>There are many</w:t>
      </w:r>
      <w:r w:rsidRPr="00C85035">
        <w:t xml:space="preserve"> other </w:t>
      </w:r>
      <w:r w:rsidRPr="00707A31">
        <w:rPr>
          <w:rStyle w:val="StyleUnderline"/>
        </w:rPr>
        <w:t xml:space="preserve">major </w:t>
      </w:r>
      <w:r w:rsidRPr="0001403B">
        <w:rPr>
          <w:rStyle w:val="StyleUnderline"/>
          <w:highlight w:val="cyan"/>
        </w:rPr>
        <w:t>hurdles facing</w:t>
      </w:r>
      <w:r w:rsidRPr="00C85035">
        <w:t xml:space="preserve"> these </w:t>
      </w:r>
      <w:r w:rsidRPr="00707A31">
        <w:rPr>
          <w:rStyle w:val="StyleUnderline"/>
        </w:rPr>
        <w:t xml:space="preserve">potentially impacted </w:t>
      </w:r>
      <w:r w:rsidRPr="0001403B">
        <w:rPr>
          <w:rStyle w:val="StyleUnderline"/>
          <w:highlight w:val="cyan"/>
        </w:rPr>
        <w:t>communities</w:t>
      </w:r>
      <w:r w:rsidRPr="00707A31">
        <w:rPr>
          <w:rStyle w:val="StyleUnderline"/>
        </w:rPr>
        <w:t xml:space="preserve">, </w:t>
      </w:r>
      <w:r w:rsidRPr="0001403B">
        <w:rPr>
          <w:rStyle w:val="StyleUnderline"/>
          <w:highlight w:val="cyan"/>
        </w:rPr>
        <w:t>including</w:t>
      </w:r>
      <w:r w:rsidRPr="00707A31">
        <w:rPr>
          <w:rStyle w:val="StyleUnderline"/>
        </w:rPr>
        <w:t xml:space="preserve"> that </w:t>
      </w:r>
      <w:r w:rsidRPr="0001403B">
        <w:rPr>
          <w:rStyle w:val="StyleUnderline"/>
          <w:highlight w:val="cyan"/>
        </w:rPr>
        <w:t>most are not familiar with EIA procedures</w:t>
      </w:r>
      <w:r w:rsidRPr="00707A31">
        <w:rPr>
          <w:rStyle w:val="StyleUnderline"/>
        </w:rPr>
        <w:t xml:space="preserve"> and protocols, </w:t>
      </w:r>
      <w:r w:rsidRPr="0001403B">
        <w:rPr>
          <w:rStyle w:val="StyleUnderline"/>
          <w:highlight w:val="cyan"/>
        </w:rPr>
        <w:t>nor with</w:t>
      </w:r>
      <w:r w:rsidRPr="00707A31">
        <w:rPr>
          <w:rStyle w:val="StyleUnderline"/>
        </w:rPr>
        <w:t xml:space="preserve"> what </w:t>
      </w:r>
      <w:r w:rsidRPr="0001403B">
        <w:rPr>
          <w:rStyle w:val="StyleUnderline"/>
          <w:highlight w:val="cyan"/>
        </w:rPr>
        <w:t>environmental</w:t>
      </w:r>
      <w:r w:rsidRPr="00707A31">
        <w:rPr>
          <w:rStyle w:val="StyleUnderline"/>
        </w:rPr>
        <w:t xml:space="preserve"> health </w:t>
      </w:r>
      <w:r w:rsidRPr="0001403B">
        <w:rPr>
          <w:rStyle w:val="StyleUnderline"/>
          <w:highlight w:val="cyan"/>
        </w:rPr>
        <w:t>data</w:t>
      </w:r>
      <w:r w:rsidRPr="00707A31">
        <w:rPr>
          <w:rStyle w:val="StyleUnderline"/>
        </w:rPr>
        <w:t xml:space="preserve"> already exists or how to access it; nor how to integrate western-based scientific data which exists within industrial, territorial, provincial or federal data bases with local Traditional Knowledge (gathered at the community level over hundreds or thousands of years and adapted to local cultures and environments).</w:t>
      </w:r>
      <w:r w:rsidRPr="00C85035">
        <w:t xml:space="preserve"> In the past year, two workshops dealing with the issue of integrating Indigenous knowledge into impact assessment have been held in Canada: 1. Aboriginal Consultation in EA, 2007;5 and 2. Cultural Impact Assessment: Beyond the Biophysical, 2008.6</w:t>
      </w:r>
    </w:p>
    <w:p w14:paraId="603025EA" w14:textId="77777777" w:rsidR="00216D69" w:rsidRDefault="00216D69" w:rsidP="00216D69"/>
    <w:p w14:paraId="12EADF1D"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5E24E7"/>
    <w:multiLevelType w:val="hybridMultilevel"/>
    <w:tmpl w:val="BA002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273AB5"/>
    <w:multiLevelType w:val="hybridMultilevel"/>
    <w:tmpl w:val="CF74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948475">
    <w:abstractNumId w:val="9"/>
  </w:num>
  <w:num w:numId="2" w16cid:durableId="1487746033">
    <w:abstractNumId w:val="7"/>
  </w:num>
  <w:num w:numId="3" w16cid:durableId="2145780152">
    <w:abstractNumId w:val="6"/>
  </w:num>
  <w:num w:numId="4" w16cid:durableId="251400391">
    <w:abstractNumId w:val="5"/>
  </w:num>
  <w:num w:numId="5" w16cid:durableId="2112043781">
    <w:abstractNumId w:val="4"/>
  </w:num>
  <w:num w:numId="6" w16cid:durableId="1528450002">
    <w:abstractNumId w:val="8"/>
  </w:num>
  <w:num w:numId="7" w16cid:durableId="1347291205">
    <w:abstractNumId w:val="3"/>
  </w:num>
  <w:num w:numId="8" w16cid:durableId="963654207">
    <w:abstractNumId w:val="2"/>
  </w:num>
  <w:num w:numId="9" w16cid:durableId="1977710724">
    <w:abstractNumId w:val="1"/>
  </w:num>
  <w:num w:numId="10" w16cid:durableId="834566167">
    <w:abstractNumId w:val="0"/>
  </w:num>
  <w:num w:numId="11" w16cid:durableId="1828134428">
    <w:abstractNumId w:val="10"/>
  </w:num>
  <w:num w:numId="12" w16cid:durableId="9486565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81165199920"/>
    <w:docVar w:name="VerbatimVersion" w:val="5.1"/>
  </w:docVars>
  <w:rsids>
    <w:rsidRoot w:val="00216D69"/>
    <w:rsid w:val="00003779"/>
    <w:rsid w:val="000111CF"/>
    <w:rsid w:val="000139A3"/>
    <w:rsid w:val="00030918"/>
    <w:rsid w:val="00045684"/>
    <w:rsid w:val="00062B12"/>
    <w:rsid w:val="000778A8"/>
    <w:rsid w:val="00083A5D"/>
    <w:rsid w:val="00085196"/>
    <w:rsid w:val="0008636D"/>
    <w:rsid w:val="00092C87"/>
    <w:rsid w:val="000A06C5"/>
    <w:rsid w:val="000A077F"/>
    <w:rsid w:val="000D2330"/>
    <w:rsid w:val="000D3E9B"/>
    <w:rsid w:val="000D58E3"/>
    <w:rsid w:val="00100833"/>
    <w:rsid w:val="00104529"/>
    <w:rsid w:val="00105942"/>
    <w:rsid w:val="00107396"/>
    <w:rsid w:val="00115793"/>
    <w:rsid w:val="00125E1F"/>
    <w:rsid w:val="00134552"/>
    <w:rsid w:val="00140E94"/>
    <w:rsid w:val="00141043"/>
    <w:rsid w:val="00144A4C"/>
    <w:rsid w:val="00150186"/>
    <w:rsid w:val="00163638"/>
    <w:rsid w:val="001647BE"/>
    <w:rsid w:val="00176AB0"/>
    <w:rsid w:val="00177B7D"/>
    <w:rsid w:val="00181F4C"/>
    <w:rsid w:val="0018322D"/>
    <w:rsid w:val="00196FD6"/>
    <w:rsid w:val="001A0FA7"/>
    <w:rsid w:val="001B5776"/>
    <w:rsid w:val="001C7F85"/>
    <w:rsid w:val="001E0003"/>
    <w:rsid w:val="001E2DAC"/>
    <w:rsid w:val="001E527A"/>
    <w:rsid w:val="001F78CE"/>
    <w:rsid w:val="00216D69"/>
    <w:rsid w:val="00221F4D"/>
    <w:rsid w:val="00224B58"/>
    <w:rsid w:val="00235A03"/>
    <w:rsid w:val="00236078"/>
    <w:rsid w:val="00237C15"/>
    <w:rsid w:val="00240227"/>
    <w:rsid w:val="00251FC7"/>
    <w:rsid w:val="00256EA4"/>
    <w:rsid w:val="00272950"/>
    <w:rsid w:val="00282CFD"/>
    <w:rsid w:val="0028437B"/>
    <w:rsid w:val="002855A7"/>
    <w:rsid w:val="00286521"/>
    <w:rsid w:val="00296D20"/>
    <w:rsid w:val="002A688B"/>
    <w:rsid w:val="002B146A"/>
    <w:rsid w:val="002B5E17"/>
    <w:rsid w:val="002B6F0C"/>
    <w:rsid w:val="002C150C"/>
    <w:rsid w:val="002C45EF"/>
    <w:rsid w:val="002F389E"/>
    <w:rsid w:val="002F6C99"/>
    <w:rsid w:val="00310985"/>
    <w:rsid w:val="00315690"/>
    <w:rsid w:val="00316B75"/>
    <w:rsid w:val="00325646"/>
    <w:rsid w:val="00330C55"/>
    <w:rsid w:val="003460F2"/>
    <w:rsid w:val="003524A2"/>
    <w:rsid w:val="00363C50"/>
    <w:rsid w:val="0038013A"/>
    <w:rsid w:val="0038158C"/>
    <w:rsid w:val="0038638D"/>
    <w:rsid w:val="003902BA"/>
    <w:rsid w:val="00392645"/>
    <w:rsid w:val="0039521F"/>
    <w:rsid w:val="003A024D"/>
    <w:rsid w:val="003A09E2"/>
    <w:rsid w:val="003A5E7B"/>
    <w:rsid w:val="003B2141"/>
    <w:rsid w:val="003B3DEA"/>
    <w:rsid w:val="003B4E2E"/>
    <w:rsid w:val="003C6DA8"/>
    <w:rsid w:val="003D5D29"/>
    <w:rsid w:val="003E590A"/>
    <w:rsid w:val="003E7182"/>
    <w:rsid w:val="003F0896"/>
    <w:rsid w:val="003F1561"/>
    <w:rsid w:val="003F3C71"/>
    <w:rsid w:val="003F7595"/>
    <w:rsid w:val="0040492A"/>
    <w:rsid w:val="00407037"/>
    <w:rsid w:val="00411769"/>
    <w:rsid w:val="00421BFD"/>
    <w:rsid w:val="00423AB1"/>
    <w:rsid w:val="00431956"/>
    <w:rsid w:val="00431D50"/>
    <w:rsid w:val="00432389"/>
    <w:rsid w:val="00441C7F"/>
    <w:rsid w:val="00456D9B"/>
    <w:rsid w:val="004605D6"/>
    <w:rsid w:val="00464932"/>
    <w:rsid w:val="00465D26"/>
    <w:rsid w:val="004745DD"/>
    <w:rsid w:val="0048256E"/>
    <w:rsid w:val="00490451"/>
    <w:rsid w:val="004A1B27"/>
    <w:rsid w:val="004B08C8"/>
    <w:rsid w:val="004C60E8"/>
    <w:rsid w:val="004D278D"/>
    <w:rsid w:val="004E3579"/>
    <w:rsid w:val="004E6184"/>
    <w:rsid w:val="004E6FB9"/>
    <w:rsid w:val="004E728B"/>
    <w:rsid w:val="004F39E0"/>
    <w:rsid w:val="004F4A16"/>
    <w:rsid w:val="00504A6E"/>
    <w:rsid w:val="00533795"/>
    <w:rsid w:val="00537BD5"/>
    <w:rsid w:val="00544C08"/>
    <w:rsid w:val="005454B9"/>
    <w:rsid w:val="00550B9E"/>
    <w:rsid w:val="00554DB1"/>
    <w:rsid w:val="00562201"/>
    <w:rsid w:val="00562CD9"/>
    <w:rsid w:val="00563B03"/>
    <w:rsid w:val="0057268A"/>
    <w:rsid w:val="005921BE"/>
    <w:rsid w:val="005955A7"/>
    <w:rsid w:val="00596510"/>
    <w:rsid w:val="005A0DCD"/>
    <w:rsid w:val="005A299E"/>
    <w:rsid w:val="005A486F"/>
    <w:rsid w:val="005B20B1"/>
    <w:rsid w:val="005C0614"/>
    <w:rsid w:val="005D2912"/>
    <w:rsid w:val="005D5420"/>
    <w:rsid w:val="005E49D6"/>
    <w:rsid w:val="005E4A38"/>
    <w:rsid w:val="005F5A07"/>
    <w:rsid w:val="006001E3"/>
    <w:rsid w:val="00601AB9"/>
    <w:rsid w:val="006065BD"/>
    <w:rsid w:val="0062505E"/>
    <w:rsid w:val="00625EEC"/>
    <w:rsid w:val="00635DB9"/>
    <w:rsid w:val="00645FA9"/>
    <w:rsid w:val="00647866"/>
    <w:rsid w:val="0065453D"/>
    <w:rsid w:val="006579D0"/>
    <w:rsid w:val="00665003"/>
    <w:rsid w:val="00666531"/>
    <w:rsid w:val="00667DE2"/>
    <w:rsid w:val="00683916"/>
    <w:rsid w:val="006A2AD0"/>
    <w:rsid w:val="006C2375"/>
    <w:rsid w:val="006D4ECC"/>
    <w:rsid w:val="006E0828"/>
    <w:rsid w:val="006E158E"/>
    <w:rsid w:val="006F2F83"/>
    <w:rsid w:val="006F5371"/>
    <w:rsid w:val="00700C23"/>
    <w:rsid w:val="00710F05"/>
    <w:rsid w:val="00722258"/>
    <w:rsid w:val="007243E5"/>
    <w:rsid w:val="007338BD"/>
    <w:rsid w:val="007553A8"/>
    <w:rsid w:val="00766EA0"/>
    <w:rsid w:val="00772838"/>
    <w:rsid w:val="00777296"/>
    <w:rsid w:val="00782AE1"/>
    <w:rsid w:val="00794139"/>
    <w:rsid w:val="007944DA"/>
    <w:rsid w:val="007A1798"/>
    <w:rsid w:val="007A2226"/>
    <w:rsid w:val="007A6E52"/>
    <w:rsid w:val="007C2B8E"/>
    <w:rsid w:val="007D0CCB"/>
    <w:rsid w:val="007D5721"/>
    <w:rsid w:val="007D7971"/>
    <w:rsid w:val="007E40C2"/>
    <w:rsid w:val="007F5B66"/>
    <w:rsid w:val="00823A1C"/>
    <w:rsid w:val="0083737F"/>
    <w:rsid w:val="00845B9D"/>
    <w:rsid w:val="00845D0F"/>
    <w:rsid w:val="00860984"/>
    <w:rsid w:val="00873D21"/>
    <w:rsid w:val="00892792"/>
    <w:rsid w:val="008A4D43"/>
    <w:rsid w:val="008B3ECB"/>
    <w:rsid w:val="008B4E85"/>
    <w:rsid w:val="008B62BD"/>
    <w:rsid w:val="008B73C3"/>
    <w:rsid w:val="008C1B2E"/>
    <w:rsid w:val="008C4C6A"/>
    <w:rsid w:val="008E3327"/>
    <w:rsid w:val="0091627E"/>
    <w:rsid w:val="00916A31"/>
    <w:rsid w:val="00937EC1"/>
    <w:rsid w:val="0094611C"/>
    <w:rsid w:val="009535B4"/>
    <w:rsid w:val="00962153"/>
    <w:rsid w:val="0097032B"/>
    <w:rsid w:val="00976AF5"/>
    <w:rsid w:val="00985960"/>
    <w:rsid w:val="00991C4A"/>
    <w:rsid w:val="00993C9C"/>
    <w:rsid w:val="009956C3"/>
    <w:rsid w:val="009A3F71"/>
    <w:rsid w:val="009C00BD"/>
    <w:rsid w:val="009D2498"/>
    <w:rsid w:val="009D2EAD"/>
    <w:rsid w:val="009D3313"/>
    <w:rsid w:val="009D3A76"/>
    <w:rsid w:val="009D54B2"/>
    <w:rsid w:val="009D70DC"/>
    <w:rsid w:val="009E1922"/>
    <w:rsid w:val="009F5D77"/>
    <w:rsid w:val="009F7ED2"/>
    <w:rsid w:val="00A02116"/>
    <w:rsid w:val="00A21AA6"/>
    <w:rsid w:val="00A24702"/>
    <w:rsid w:val="00A271B4"/>
    <w:rsid w:val="00A30F3B"/>
    <w:rsid w:val="00A35E47"/>
    <w:rsid w:val="00A91644"/>
    <w:rsid w:val="00A93661"/>
    <w:rsid w:val="00A95652"/>
    <w:rsid w:val="00A96EFF"/>
    <w:rsid w:val="00AA4782"/>
    <w:rsid w:val="00AB032C"/>
    <w:rsid w:val="00AB30A6"/>
    <w:rsid w:val="00AB3502"/>
    <w:rsid w:val="00AC0AB8"/>
    <w:rsid w:val="00AC573B"/>
    <w:rsid w:val="00AE236F"/>
    <w:rsid w:val="00AF3892"/>
    <w:rsid w:val="00AF3FCD"/>
    <w:rsid w:val="00AF5761"/>
    <w:rsid w:val="00AF5CF9"/>
    <w:rsid w:val="00B05C70"/>
    <w:rsid w:val="00B33C6D"/>
    <w:rsid w:val="00B4508F"/>
    <w:rsid w:val="00B451C8"/>
    <w:rsid w:val="00B51870"/>
    <w:rsid w:val="00B521D5"/>
    <w:rsid w:val="00B53180"/>
    <w:rsid w:val="00B54E87"/>
    <w:rsid w:val="00B55AD5"/>
    <w:rsid w:val="00B629F9"/>
    <w:rsid w:val="00B67296"/>
    <w:rsid w:val="00B8057C"/>
    <w:rsid w:val="00B85639"/>
    <w:rsid w:val="00B94130"/>
    <w:rsid w:val="00BC0F9E"/>
    <w:rsid w:val="00BD3CF8"/>
    <w:rsid w:val="00BD6238"/>
    <w:rsid w:val="00BD77DD"/>
    <w:rsid w:val="00BF593B"/>
    <w:rsid w:val="00BF773A"/>
    <w:rsid w:val="00BF7E81"/>
    <w:rsid w:val="00C13773"/>
    <w:rsid w:val="00C17CC8"/>
    <w:rsid w:val="00C2269B"/>
    <w:rsid w:val="00C2488C"/>
    <w:rsid w:val="00C26821"/>
    <w:rsid w:val="00C269ED"/>
    <w:rsid w:val="00C30657"/>
    <w:rsid w:val="00C41041"/>
    <w:rsid w:val="00C51E54"/>
    <w:rsid w:val="00C60544"/>
    <w:rsid w:val="00C64EA3"/>
    <w:rsid w:val="00C65043"/>
    <w:rsid w:val="00C83417"/>
    <w:rsid w:val="00C93F56"/>
    <w:rsid w:val="00C9604F"/>
    <w:rsid w:val="00CA19AA"/>
    <w:rsid w:val="00CB070B"/>
    <w:rsid w:val="00CB2D4F"/>
    <w:rsid w:val="00CB51BD"/>
    <w:rsid w:val="00CC5298"/>
    <w:rsid w:val="00CD04A8"/>
    <w:rsid w:val="00CD399B"/>
    <w:rsid w:val="00CD48A5"/>
    <w:rsid w:val="00CD736E"/>
    <w:rsid w:val="00CD798D"/>
    <w:rsid w:val="00CE161E"/>
    <w:rsid w:val="00CE21A8"/>
    <w:rsid w:val="00CF18F3"/>
    <w:rsid w:val="00CF59A8"/>
    <w:rsid w:val="00CF7230"/>
    <w:rsid w:val="00CF7B60"/>
    <w:rsid w:val="00D05E34"/>
    <w:rsid w:val="00D060A7"/>
    <w:rsid w:val="00D113B8"/>
    <w:rsid w:val="00D325A9"/>
    <w:rsid w:val="00D36A8A"/>
    <w:rsid w:val="00D40241"/>
    <w:rsid w:val="00D61409"/>
    <w:rsid w:val="00D6312D"/>
    <w:rsid w:val="00D64C00"/>
    <w:rsid w:val="00D6691E"/>
    <w:rsid w:val="00D71170"/>
    <w:rsid w:val="00D96741"/>
    <w:rsid w:val="00D9674A"/>
    <w:rsid w:val="00D96BFD"/>
    <w:rsid w:val="00D9731F"/>
    <w:rsid w:val="00DA1C92"/>
    <w:rsid w:val="00DA25D4"/>
    <w:rsid w:val="00DA2D8D"/>
    <w:rsid w:val="00DA6538"/>
    <w:rsid w:val="00DB1CF2"/>
    <w:rsid w:val="00DB4214"/>
    <w:rsid w:val="00DC5808"/>
    <w:rsid w:val="00DD0BAE"/>
    <w:rsid w:val="00DD73D7"/>
    <w:rsid w:val="00DF3182"/>
    <w:rsid w:val="00DF4EB5"/>
    <w:rsid w:val="00E13F87"/>
    <w:rsid w:val="00E15E75"/>
    <w:rsid w:val="00E27C89"/>
    <w:rsid w:val="00E32D7E"/>
    <w:rsid w:val="00E4241A"/>
    <w:rsid w:val="00E43650"/>
    <w:rsid w:val="00E43C02"/>
    <w:rsid w:val="00E51F9F"/>
    <w:rsid w:val="00E5262C"/>
    <w:rsid w:val="00E54F50"/>
    <w:rsid w:val="00E62508"/>
    <w:rsid w:val="00E62F70"/>
    <w:rsid w:val="00E80807"/>
    <w:rsid w:val="00EA6FD5"/>
    <w:rsid w:val="00EB4B1D"/>
    <w:rsid w:val="00EC107C"/>
    <w:rsid w:val="00EC40D4"/>
    <w:rsid w:val="00EC7DC4"/>
    <w:rsid w:val="00ED0350"/>
    <w:rsid w:val="00ED30CF"/>
    <w:rsid w:val="00F176EF"/>
    <w:rsid w:val="00F21FA5"/>
    <w:rsid w:val="00F3424C"/>
    <w:rsid w:val="00F37707"/>
    <w:rsid w:val="00F43526"/>
    <w:rsid w:val="00F45E10"/>
    <w:rsid w:val="00F51F6B"/>
    <w:rsid w:val="00F61F22"/>
    <w:rsid w:val="00F62006"/>
    <w:rsid w:val="00F6364A"/>
    <w:rsid w:val="00F7598B"/>
    <w:rsid w:val="00F7786A"/>
    <w:rsid w:val="00F8008F"/>
    <w:rsid w:val="00F9113A"/>
    <w:rsid w:val="00FA6FEE"/>
    <w:rsid w:val="00FB452E"/>
    <w:rsid w:val="00FB58D5"/>
    <w:rsid w:val="00FC5079"/>
    <w:rsid w:val="00FD553B"/>
    <w:rsid w:val="00FE2546"/>
    <w:rsid w:val="00FE4EF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7AFA8"/>
  <w15:chartTrackingRefBased/>
  <w15:docId w15:val="{8518ACA3-AD23-4958-8DB4-E7ED6808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269ED"/>
    <w:rPr>
      <w:rFonts w:ascii="Calibri" w:hAnsi="Calibri" w:cs="Calibri"/>
    </w:rPr>
  </w:style>
  <w:style w:type="paragraph" w:styleId="Heading1">
    <w:name w:val="heading 1"/>
    <w:aliases w:val="Pocket"/>
    <w:basedOn w:val="Normal"/>
    <w:next w:val="Normal"/>
    <w:link w:val="Heading1Char"/>
    <w:qFormat/>
    <w:rsid w:val="00C269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69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269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269E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269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69ED"/>
  </w:style>
  <w:style w:type="character" w:customStyle="1" w:styleId="Heading1Char">
    <w:name w:val="Heading 1 Char"/>
    <w:aliases w:val="Pocket Char"/>
    <w:basedOn w:val="DefaultParagraphFont"/>
    <w:link w:val="Heading1"/>
    <w:rsid w:val="00C269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69E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269E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269ED"/>
    <w:rPr>
      <w:rFonts w:ascii="Calibri" w:eastAsiaTheme="majorEastAsia" w:hAnsi="Calibri" w:cstheme="majorBidi"/>
      <w:b/>
      <w:iCs/>
      <w:sz w:val="26"/>
    </w:rPr>
  </w:style>
  <w:style w:type="character" w:styleId="Emphasis">
    <w:name w:val="Emphasis"/>
    <w:basedOn w:val="DefaultParagraphFont"/>
    <w:uiPriority w:val="7"/>
    <w:qFormat/>
    <w:rsid w:val="00C269ED"/>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C269ED"/>
    <w:rPr>
      <w:b/>
      <w:bCs/>
      <w:sz w:val="26"/>
      <w:u w:val="none"/>
    </w:rPr>
  </w:style>
  <w:style w:type="character" w:customStyle="1" w:styleId="StyleUnderline">
    <w:name w:val="Style Underline"/>
    <w:aliases w:val="Underline"/>
    <w:basedOn w:val="DefaultParagraphFont"/>
    <w:uiPriority w:val="6"/>
    <w:qFormat/>
    <w:rsid w:val="00C269ED"/>
    <w:rPr>
      <w:b w:val="0"/>
      <w:sz w:val="22"/>
      <w:u w:val="single"/>
    </w:rPr>
  </w:style>
  <w:style w:type="character" w:styleId="Hyperlink">
    <w:name w:val="Hyperlink"/>
    <w:basedOn w:val="DefaultParagraphFont"/>
    <w:uiPriority w:val="99"/>
    <w:unhideWhenUsed/>
    <w:rsid w:val="00C269ED"/>
    <w:rPr>
      <w:color w:val="auto"/>
      <w:u w:val="none"/>
    </w:rPr>
  </w:style>
  <w:style w:type="character" w:styleId="FollowedHyperlink">
    <w:name w:val="FollowedHyperlink"/>
    <w:basedOn w:val="DefaultParagraphFont"/>
    <w:uiPriority w:val="99"/>
    <w:semiHidden/>
    <w:unhideWhenUsed/>
    <w:rsid w:val="00C269ED"/>
    <w:rPr>
      <w:color w:val="auto"/>
      <w:u w:val="none"/>
    </w:rPr>
  </w:style>
  <w:style w:type="character" w:styleId="UnresolvedMention">
    <w:name w:val="Unresolved Mention"/>
    <w:basedOn w:val="DefaultParagraphFont"/>
    <w:uiPriority w:val="99"/>
    <w:semiHidden/>
    <w:unhideWhenUsed/>
    <w:rsid w:val="00216D69"/>
    <w:rPr>
      <w:color w:val="605E5C"/>
      <w:shd w:val="clear" w:color="auto" w:fill="E1DFDD"/>
    </w:rPr>
  </w:style>
  <w:style w:type="paragraph" w:styleId="ListParagraph">
    <w:name w:val="List Paragraph"/>
    <w:basedOn w:val="Normal"/>
    <w:uiPriority w:val="99"/>
    <w:unhideWhenUsed/>
    <w:qFormat/>
    <w:rsid w:val="00216D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5094">
      <w:bodyDiv w:val="1"/>
      <w:marLeft w:val="0"/>
      <w:marRight w:val="0"/>
      <w:marTop w:val="0"/>
      <w:marBottom w:val="0"/>
      <w:divBdr>
        <w:top w:val="none" w:sz="0" w:space="0" w:color="auto"/>
        <w:left w:val="none" w:sz="0" w:space="0" w:color="auto"/>
        <w:bottom w:val="none" w:sz="0" w:space="0" w:color="auto"/>
        <w:right w:val="none" w:sz="0" w:space="0" w:color="auto"/>
      </w:divBdr>
      <w:divsChild>
        <w:div w:id="1738043270">
          <w:marLeft w:val="0"/>
          <w:marRight w:val="0"/>
          <w:marTop w:val="0"/>
          <w:marBottom w:val="0"/>
          <w:divBdr>
            <w:top w:val="none" w:sz="0" w:space="0" w:color="auto"/>
            <w:left w:val="none" w:sz="0" w:space="0" w:color="auto"/>
            <w:bottom w:val="none" w:sz="0" w:space="0" w:color="auto"/>
            <w:right w:val="none" w:sz="0" w:space="0" w:color="auto"/>
          </w:divBdr>
          <w:divsChild>
            <w:div w:id="11881787">
              <w:marLeft w:val="0"/>
              <w:marRight w:val="0"/>
              <w:marTop w:val="0"/>
              <w:marBottom w:val="0"/>
              <w:divBdr>
                <w:top w:val="none" w:sz="0" w:space="0" w:color="auto"/>
                <w:left w:val="none" w:sz="0" w:space="0" w:color="auto"/>
                <w:bottom w:val="none" w:sz="0" w:space="0" w:color="auto"/>
                <w:right w:val="none" w:sz="0" w:space="0" w:color="auto"/>
              </w:divBdr>
              <w:divsChild>
                <w:div w:id="450055063">
                  <w:marLeft w:val="0"/>
                  <w:marRight w:val="0"/>
                  <w:marTop w:val="0"/>
                  <w:marBottom w:val="0"/>
                  <w:divBdr>
                    <w:top w:val="none" w:sz="0" w:space="0" w:color="auto"/>
                    <w:left w:val="none" w:sz="0" w:space="0" w:color="auto"/>
                    <w:bottom w:val="none" w:sz="0" w:space="0" w:color="auto"/>
                    <w:right w:val="none" w:sz="0" w:space="0" w:color="auto"/>
                  </w:divBdr>
                  <w:divsChild>
                    <w:div w:id="2122335634">
                      <w:marLeft w:val="0"/>
                      <w:marRight w:val="0"/>
                      <w:marTop w:val="0"/>
                      <w:marBottom w:val="0"/>
                      <w:divBdr>
                        <w:top w:val="none" w:sz="0" w:space="0" w:color="auto"/>
                        <w:left w:val="none" w:sz="0" w:space="0" w:color="auto"/>
                        <w:bottom w:val="none" w:sz="0" w:space="0" w:color="auto"/>
                        <w:right w:val="none" w:sz="0" w:space="0" w:color="auto"/>
                      </w:divBdr>
                      <w:divsChild>
                        <w:div w:id="8256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9910">
      <w:bodyDiv w:val="1"/>
      <w:marLeft w:val="0"/>
      <w:marRight w:val="0"/>
      <w:marTop w:val="0"/>
      <w:marBottom w:val="0"/>
      <w:divBdr>
        <w:top w:val="none" w:sz="0" w:space="0" w:color="auto"/>
        <w:left w:val="none" w:sz="0" w:space="0" w:color="auto"/>
        <w:bottom w:val="none" w:sz="0" w:space="0" w:color="auto"/>
        <w:right w:val="none" w:sz="0" w:space="0" w:color="auto"/>
      </w:divBdr>
      <w:divsChild>
        <w:div w:id="21562055">
          <w:marLeft w:val="0"/>
          <w:marRight w:val="0"/>
          <w:marTop w:val="0"/>
          <w:marBottom w:val="0"/>
          <w:divBdr>
            <w:top w:val="none" w:sz="0" w:space="0" w:color="auto"/>
            <w:left w:val="none" w:sz="0" w:space="0" w:color="auto"/>
            <w:bottom w:val="none" w:sz="0" w:space="0" w:color="auto"/>
            <w:right w:val="none" w:sz="0" w:space="0" w:color="auto"/>
          </w:divBdr>
        </w:div>
      </w:divsChild>
    </w:div>
    <w:div w:id="86852204">
      <w:bodyDiv w:val="1"/>
      <w:marLeft w:val="0"/>
      <w:marRight w:val="0"/>
      <w:marTop w:val="0"/>
      <w:marBottom w:val="0"/>
      <w:divBdr>
        <w:top w:val="none" w:sz="0" w:space="0" w:color="auto"/>
        <w:left w:val="none" w:sz="0" w:space="0" w:color="auto"/>
        <w:bottom w:val="none" w:sz="0" w:space="0" w:color="auto"/>
        <w:right w:val="none" w:sz="0" w:space="0" w:color="auto"/>
      </w:divBdr>
      <w:divsChild>
        <w:div w:id="241372768">
          <w:marLeft w:val="0"/>
          <w:marRight w:val="0"/>
          <w:marTop w:val="0"/>
          <w:marBottom w:val="0"/>
          <w:divBdr>
            <w:top w:val="none" w:sz="0" w:space="0" w:color="auto"/>
            <w:left w:val="none" w:sz="0" w:space="0" w:color="auto"/>
            <w:bottom w:val="none" w:sz="0" w:space="0" w:color="auto"/>
            <w:right w:val="none" w:sz="0" w:space="0" w:color="auto"/>
          </w:divBdr>
          <w:divsChild>
            <w:div w:id="2121992590">
              <w:marLeft w:val="0"/>
              <w:marRight w:val="0"/>
              <w:marTop w:val="0"/>
              <w:marBottom w:val="0"/>
              <w:divBdr>
                <w:top w:val="none" w:sz="0" w:space="0" w:color="auto"/>
                <w:left w:val="none" w:sz="0" w:space="0" w:color="auto"/>
                <w:bottom w:val="none" w:sz="0" w:space="0" w:color="auto"/>
                <w:right w:val="none" w:sz="0" w:space="0" w:color="auto"/>
              </w:divBdr>
              <w:divsChild>
                <w:div w:id="1370033334">
                  <w:marLeft w:val="0"/>
                  <w:marRight w:val="0"/>
                  <w:marTop w:val="0"/>
                  <w:marBottom w:val="0"/>
                  <w:divBdr>
                    <w:top w:val="none" w:sz="0" w:space="0" w:color="auto"/>
                    <w:left w:val="none" w:sz="0" w:space="0" w:color="auto"/>
                    <w:bottom w:val="none" w:sz="0" w:space="0" w:color="auto"/>
                    <w:right w:val="none" w:sz="0" w:space="0" w:color="auto"/>
                  </w:divBdr>
                  <w:divsChild>
                    <w:div w:id="1826512815">
                      <w:marLeft w:val="0"/>
                      <w:marRight w:val="0"/>
                      <w:marTop w:val="0"/>
                      <w:marBottom w:val="0"/>
                      <w:divBdr>
                        <w:top w:val="none" w:sz="0" w:space="0" w:color="auto"/>
                        <w:left w:val="none" w:sz="0" w:space="0" w:color="auto"/>
                        <w:bottom w:val="none" w:sz="0" w:space="0" w:color="auto"/>
                        <w:right w:val="none" w:sz="0" w:space="0" w:color="auto"/>
                      </w:divBdr>
                      <w:divsChild>
                        <w:div w:id="188097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0182">
      <w:bodyDiv w:val="1"/>
      <w:marLeft w:val="0"/>
      <w:marRight w:val="0"/>
      <w:marTop w:val="0"/>
      <w:marBottom w:val="0"/>
      <w:divBdr>
        <w:top w:val="none" w:sz="0" w:space="0" w:color="auto"/>
        <w:left w:val="none" w:sz="0" w:space="0" w:color="auto"/>
        <w:bottom w:val="none" w:sz="0" w:space="0" w:color="auto"/>
        <w:right w:val="none" w:sz="0" w:space="0" w:color="auto"/>
      </w:divBdr>
      <w:divsChild>
        <w:div w:id="1604726544">
          <w:marLeft w:val="0"/>
          <w:marRight w:val="0"/>
          <w:marTop w:val="0"/>
          <w:marBottom w:val="0"/>
          <w:divBdr>
            <w:top w:val="none" w:sz="0" w:space="0" w:color="auto"/>
            <w:left w:val="none" w:sz="0" w:space="0" w:color="auto"/>
            <w:bottom w:val="none" w:sz="0" w:space="0" w:color="auto"/>
            <w:right w:val="none" w:sz="0" w:space="0" w:color="auto"/>
          </w:divBdr>
        </w:div>
      </w:divsChild>
    </w:div>
    <w:div w:id="190461454">
      <w:bodyDiv w:val="1"/>
      <w:marLeft w:val="0"/>
      <w:marRight w:val="0"/>
      <w:marTop w:val="0"/>
      <w:marBottom w:val="0"/>
      <w:divBdr>
        <w:top w:val="none" w:sz="0" w:space="0" w:color="auto"/>
        <w:left w:val="none" w:sz="0" w:space="0" w:color="auto"/>
        <w:bottom w:val="none" w:sz="0" w:space="0" w:color="auto"/>
        <w:right w:val="none" w:sz="0" w:space="0" w:color="auto"/>
      </w:divBdr>
      <w:divsChild>
        <w:div w:id="708341433">
          <w:marLeft w:val="0"/>
          <w:marRight w:val="0"/>
          <w:marTop w:val="0"/>
          <w:marBottom w:val="240"/>
          <w:divBdr>
            <w:top w:val="none" w:sz="0" w:space="0" w:color="auto"/>
            <w:left w:val="none" w:sz="0" w:space="0" w:color="auto"/>
            <w:bottom w:val="none" w:sz="0" w:space="0" w:color="auto"/>
            <w:right w:val="none" w:sz="0" w:space="0" w:color="auto"/>
          </w:divBdr>
        </w:div>
        <w:div w:id="1246765528">
          <w:marLeft w:val="0"/>
          <w:marRight w:val="0"/>
          <w:marTop w:val="0"/>
          <w:marBottom w:val="240"/>
          <w:divBdr>
            <w:top w:val="none" w:sz="0" w:space="0" w:color="auto"/>
            <w:left w:val="none" w:sz="0" w:space="0" w:color="auto"/>
            <w:bottom w:val="none" w:sz="0" w:space="0" w:color="auto"/>
            <w:right w:val="none" w:sz="0" w:space="0" w:color="auto"/>
          </w:divBdr>
        </w:div>
        <w:div w:id="1770662784">
          <w:marLeft w:val="0"/>
          <w:marRight w:val="0"/>
          <w:marTop w:val="0"/>
          <w:marBottom w:val="240"/>
          <w:divBdr>
            <w:top w:val="none" w:sz="0" w:space="0" w:color="auto"/>
            <w:left w:val="none" w:sz="0" w:space="0" w:color="auto"/>
            <w:bottom w:val="none" w:sz="0" w:space="0" w:color="auto"/>
            <w:right w:val="none" w:sz="0" w:space="0" w:color="auto"/>
          </w:divBdr>
        </w:div>
        <w:div w:id="1407605238">
          <w:marLeft w:val="0"/>
          <w:marRight w:val="0"/>
          <w:marTop w:val="0"/>
          <w:marBottom w:val="240"/>
          <w:divBdr>
            <w:top w:val="none" w:sz="0" w:space="0" w:color="auto"/>
            <w:left w:val="none" w:sz="0" w:space="0" w:color="auto"/>
            <w:bottom w:val="none" w:sz="0" w:space="0" w:color="auto"/>
            <w:right w:val="none" w:sz="0" w:space="0" w:color="auto"/>
          </w:divBdr>
        </w:div>
        <w:div w:id="1536506337">
          <w:marLeft w:val="0"/>
          <w:marRight w:val="0"/>
          <w:marTop w:val="0"/>
          <w:marBottom w:val="240"/>
          <w:divBdr>
            <w:top w:val="none" w:sz="0" w:space="0" w:color="auto"/>
            <w:left w:val="none" w:sz="0" w:space="0" w:color="auto"/>
            <w:bottom w:val="none" w:sz="0" w:space="0" w:color="auto"/>
            <w:right w:val="none" w:sz="0" w:space="0" w:color="auto"/>
          </w:divBdr>
        </w:div>
      </w:divsChild>
    </w:div>
    <w:div w:id="478032683">
      <w:bodyDiv w:val="1"/>
      <w:marLeft w:val="0"/>
      <w:marRight w:val="0"/>
      <w:marTop w:val="0"/>
      <w:marBottom w:val="0"/>
      <w:divBdr>
        <w:top w:val="none" w:sz="0" w:space="0" w:color="auto"/>
        <w:left w:val="none" w:sz="0" w:space="0" w:color="auto"/>
        <w:bottom w:val="none" w:sz="0" w:space="0" w:color="auto"/>
        <w:right w:val="none" w:sz="0" w:space="0" w:color="auto"/>
      </w:divBdr>
      <w:divsChild>
        <w:div w:id="212468613">
          <w:marLeft w:val="0"/>
          <w:marRight w:val="0"/>
          <w:marTop w:val="0"/>
          <w:marBottom w:val="240"/>
          <w:divBdr>
            <w:top w:val="none" w:sz="0" w:space="0" w:color="auto"/>
            <w:left w:val="none" w:sz="0" w:space="0" w:color="auto"/>
            <w:bottom w:val="none" w:sz="0" w:space="0" w:color="auto"/>
            <w:right w:val="none" w:sz="0" w:space="0" w:color="auto"/>
          </w:divBdr>
        </w:div>
      </w:divsChild>
    </w:div>
    <w:div w:id="1174683777">
      <w:bodyDiv w:val="1"/>
      <w:marLeft w:val="0"/>
      <w:marRight w:val="0"/>
      <w:marTop w:val="0"/>
      <w:marBottom w:val="0"/>
      <w:divBdr>
        <w:top w:val="none" w:sz="0" w:space="0" w:color="auto"/>
        <w:left w:val="none" w:sz="0" w:space="0" w:color="auto"/>
        <w:bottom w:val="none" w:sz="0" w:space="0" w:color="auto"/>
        <w:right w:val="none" w:sz="0" w:space="0" w:color="auto"/>
      </w:divBdr>
      <w:divsChild>
        <w:div w:id="1450121433">
          <w:marLeft w:val="0"/>
          <w:marRight w:val="0"/>
          <w:marTop w:val="0"/>
          <w:marBottom w:val="0"/>
          <w:divBdr>
            <w:top w:val="none" w:sz="0" w:space="0" w:color="auto"/>
            <w:left w:val="none" w:sz="0" w:space="0" w:color="auto"/>
            <w:bottom w:val="none" w:sz="0" w:space="0" w:color="auto"/>
            <w:right w:val="none" w:sz="0" w:space="0" w:color="auto"/>
          </w:divBdr>
          <w:divsChild>
            <w:div w:id="72190668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33221258">
      <w:bodyDiv w:val="1"/>
      <w:marLeft w:val="0"/>
      <w:marRight w:val="0"/>
      <w:marTop w:val="0"/>
      <w:marBottom w:val="0"/>
      <w:divBdr>
        <w:top w:val="none" w:sz="0" w:space="0" w:color="auto"/>
        <w:left w:val="none" w:sz="0" w:space="0" w:color="auto"/>
        <w:bottom w:val="none" w:sz="0" w:space="0" w:color="auto"/>
        <w:right w:val="none" w:sz="0" w:space="0" w:color="auto"/>
      </w:divBdr>
      <w:divsChild>
        <w:div w:id="579753488">
          <w:marLeft w:val="0"/>
          <w:marRight w:val="0"/>
          <w:marTop w:val="0"/>
          <w:marBottom w:val="240"/>
          <w:divBdr>
            <w:top w:val="none" w:sz="0" w:space="0" w:color="auto"/>
            <w:left w:val="none" w:sz="0" w:space="0" w:color="auto"/>
            <w:bottom w:val="none" w:sz="0" w:space="0" w:color="auto"/>
            <w:right w:val="none" w:sz="0" w:space="0" w:color="auto"/>
          </w:divBdr>
        </w:div>
      </w:divsChild>
    </w:div>
    <w:div w:id="1884442356">
      <w:bodyDiv w:val="1"/>
      <w:marLeft w:val="0"/>
      <w:marRight w:val="0"/>
      <w:marTop w:val="0"/>
      <w:marBottom w:val="0"/>
      <w:divBdr>
        <w:top w:val="none" w:sz="0" w:space="0" w:color="auto"/>
        <w:left w:val="none" w:sz="0" w:space="0" w:color="auto"/>
        <w:bottom w:val="none" w:sz="0" w:space="0" w:color="auto"/>
        <w:right w:val="none" w:sz="0" w:space="0" w:color="auto"/>
      </w:divBdr>
      <w:divsChild>
        <w:div w:id="1011881375">
          <w:marLeft w:val="0"/>
          <w:marRight w:val="0"/>
          <w:marTop w:val="0"/>
          <w:marBottom w:val="240"/>
          <w:divBdr>
            <w:top w:val="none" w:sz="0" w:space="0" w:color="auto"/>
            <w:left w:val="none" w:sz="0" w:space="0" w:color="auto"/>
            <w:bottom w:val="none" w:sz="0" w:space="0" w:color="auto"/>
            <w:right w:val="none" w:sz="0" w:space="0" w:color="auto"/>
          </w:divBdr>
        </w:div>
      </w:divsChild>
    </w:div>
    <w:div w:id="1901669007">
      <w:bodyDiv w:val="1"/>
      <w:marLeft w:val="0"/>
      <w:marRight w:val="0"/>
      <w:marTop w:val="0"/>
      <w:marBottom w:val="0"/>
      <w:divBdr>
        <w:top w:val="none" w:sz="0" w:space="0" w:color="auto"/>
        <w:left w:val="none" w:sz="0" w:space="0" w:color="auto"/>
        <w:bottom w:val="none" w:sz="0" w:space="0" w:color="auto"/>
        <w:right w:val="none" w:sz="0" w:space="0" w:color="auto"/>
      </w:divBdr>
      <w:divsChild>
        <w:div w:id="1173839101">
          <w:marLeft w:val="0"/>
          <w:marRight w:val="0"/>
          <w:marTop w:val="0"/>
          <w:marBottom w:val="240"/>
          <w:divBdr>
            <w:top w:val="none" w:sz="0" w:space="0" w:color="auto"/>
            <w:left w:val="none" w:sz="0" w:space="0" w:color="auto"/>
            <w:bottom w:val="none" w:sz="0" w:space="0" w:color="auto"/>
            <w:right w:val="none" w:sz="0" w:space="0" w:color="auto"/>
          </w:divBdr>
        </w:div>
      </w:divsChild>
    </w:div>
    <w:div w:id="1992178356">
      <w:bodyDiv w:val="1"/>
      <w:marLeft w:val="0"/>
      <w:marRight w:val="0"/>
      <w:marTop w:val="0"/>
      <w:marBottom w:val="0"/>
      <w:divBdr>
        <w:top w:val="none" w:sz="0" w:space="0" w:color="auto"/>
        <w:left w:val="none" w:sz="0" w:space="0" w:color="auto"/>
        <w:bottom w:val="none" w:sz="0" w:space="0" w:color="auto"/>
        <w:right w:val="none" w:sz="0" w:space="0" w:color="auto"/>
      </w:divBdr>
      <w:divsChild>
        <w:div w:id="460003277">
          <w:marLeft w:val="0"/>
          <w:marRight w:val="0"/>
          <w:marTop w:val="0"/>
          <w:marBottom w:val="240"/>
          <w:divBdr>
            <w:top w:val="none" w:sz="0" w:space="0" w:color="auto"/>
            <w:left w:val="none" w:sz="0" w:space="0" w:color="auto"/>
            <w:bottom w:val="none" w:sz="0" w:space="0" w:color="auto"/>
            <w:right w:val="none" w:sz="0" w:space="0" w:color="auto"/>
          </w:divBdr>
        </w:div>
        <w:div w:id="401832079">
          <w:marLeft w:val="0"/>
          <w:marRight w:val="0"/>
          <w:marTop w:val="0"/>
          <w:marBottom w:val="240"/>
          <w:divBdr>
            <w:top w:val="none" w:sz="0" w:space="0" w:color="auto"/>
            <w:left w:val="none" w:sz="0" w:space="0" w:color="auto"/>
            <w:bottom w:val="none" w:sz="0" w:space="0" w:color="auto"/>
            <w:right w:val="none" w:sz="0" w:space="0" w:color="auto"/>
          </w:divBdr>
        </w:div>
        <w:div w:id="746459310">
          <w:marLeft w:val="0"/>
          <w:marRight w:val="0"/>
          <w:marTop w:val="0"/>
          <w:marBottom w:val="240"/>
          <w:divBdr>
            <w:top w:val="none" w:sz="0" w:space="0" w:color="auto"/>
            <w:left w:val="none" w:sz="0" w:space="0" w:color="auto"/>
            <w:bottom w:val="none" w:sz="0" w:space="0" w:color="auto"/>
            <w:right w:val="none" w:sz="0" w:space="0" w:color="auto"/>
          </w:divBdr>
        </w:div>
        <w:div w:id="1900550716">
          <w:marLeft w:val="0"/>
          <w:marRight w:val="0"/>
          <w:marTop w:val="0"/>
          <w:marBottom w:val="240"/>
          <w:divBdr>
            <w:top w:val="none" w:sz="0" w:space="0" w:color="auto"/>
            <w:left w:val="none" w:sz="0" w:space="0" w:color="auto"/>
            <w:bottom w:val="none" w:sz="0" w:space="0" w:color="auto"/>
            <w:right w:val="none" w:sz="0" w:space="0" w:color="auto"/>
          </w:divBdr>
        </w:div>
        <w:div w:id="1955791742">
          <w:marLeft w:val="0"/>
          <w:marRight w:val="0"/>
          <w:marTop w:val="0"/>
          <w:marBottom w:val="240"/>
          <w:divBdr>
            <w:top w:val="none" w:sz="0" w:space="0" w:color="auto"/>
            <w:left w:val="none" w:sz="0" w:space="0" w:color="auto"/>
            <w:bottom w:val="none" w:sz="0" w:space="0" w:color="auto"/>
            <w:right w:val="none" w:sz="0" w:space="0" w:color="auto"/>
          </w:divBdr>
        </w:div>
      </w:divsChild>
    </w:div>
    <w:div w:id="2076391069">
      <w:bodyDiv w:val="1"/>
      <w:marLeft w:val="0"/>
      <w:marRight w:val="0"/>
      <w:marTop w:val="0"/>
      <w:marBottom w:val="0"/>
      <w:divBdr>
        <w:top w:val="none" w:sz="0" w:space="0" w:color="auto"/>
        <w:left w:val="none" w:sz="0" w:space="0" w:color="auto"/>
        <w:bottom w:val="none" w:sz="0" w:space="0" w:color="auto"/>
        <w:right w:val="none" w:sz="0" w:space="0" w:color="auto"/>
      </w:divBdr>
      <w:divsChild>
        <w:div w:id="585042257">
          <w:marLeft w:val="0"/>
          <w:marRight w:val="0"/>
          <w:marTop w:val="0"/>
          <w:marBottom w:val="0"/>
          <w:divBdr>
            <w:top w:val="none" w:sz="0" w:space="0" w:color="auto"/>
            <w:left w:val="none" w:sz="0" w:space="0" w:color="auto"/>
            <w:bottom w:val="none" w:sz="0" w:space="0" w:color="auto"/>
            <w:right w:val="none" w:sz="0" w:space="0" w:color="auto"/>
          </w:divBdr>
          <w:divsChild>
            <w:div w:id="6955413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proxy.lib.umich.edu/science/article/pii/S0195925505001162?ref=pdf_download&amp;fr=RR-2&amp;rr=93fb56246e81e1db" TargetMode="External"/><Relationship Id="rId18" Type="http://schemas.openxmlformats.org/officeDocument/2006/relationships/hyperlink" Target="https://doi.org/10.1016/j.eiar.2016.04.008" TargetMode="External"/><Relationship Id="rId26" Type="http://schemas.openxmlformats.org/officeDocument/2006/relationships/hyperlink" Target="https://www.tandfonline.com/doi/full/10.1080/14615517.2015.1063811" TargetMode="External"/><Relationship Id="rId3" Type="http://schemas.openxmlformats.org/officeDocument/2006/relationships/styles" Target="styles.xml"/><Relationship Id="rId21" Type="http://schemas.openxmlformats.org/officeDocument/2006/relationships/hyperlink" Target="https://www-sciencedirect-com.proxy.lib.umich.edu/topics/earth-and-planetary-sciences/regional-planning" TargetMode="External"/><Relationship Id="rId34" Type="http://schemas.openxmlformats.org/officeDocument/2006/relationships/hyperlink" Target="https://www.tandfonline.com/doi/full/10.1080/14615517.2015.1063811" TargetMode="External"/><Relationship Id="rId7" Type="http://schemas.openxmlformats.org/officeDocument/2006/relationships/hyperlink" Target="https://doi.org/10.1016/j.eiar.2016.04.008" TargetMode="External"/><Relationship Id="rId12" Type="http://schemas.openxmlformats.org/officeDocument/2006/relationships/hyperlink" Target="https://www-sciencedirect-com.proxy.lib.umich.edu/science/article/pii/S0195925505001162?ref=pdf_download&amp;fr=RR-2&amp;rr=93fb56246e81e1db" TargetMode="External"/><Relationship Id="rId17" Type="http://schemas.openxmlformats.org/officeDocument/2006/relationships/hyperlink" Target="https://doi.org/10.1016/j.eiar.2016.04.008" TargetMode="External"/><Relationship Id="rId25" Type="http://schemas.openxmlformats.org/officeDocument/2006/relationships/hyperlink" Target="https://www.tandfonline.com/doi/full/10.1080/14615517.2015.1063811" TargetMode="External"/><Relationship Id="rId33" Type="http://schemas.openxmlformats.org/officeDocument/2006/relationships/hyperlink" Target="https://www.tandfonline.com/doi/full/10.1080/14615517.2015.1063811" TargetMode="External"/><Relationship Id="rId2" Type="http://schemas.openxmlformats.org/officeDocument/2006/relationships/numbering" Target="numbering.xml"/><Relationship Id="rId16" Type="http://schemas.openxmlformats.org/officeDocument/2006/relationships/hyperlink" Target="https://www-sciencedirect-com.proxy.lib.umich.edu/topics/social-sciences/traditional-knowledge" TargetMode="External"/><Relationship Id="rId20" Type="http://schemas.openxmlformats.org/officeDocument/2006/relationships/hyperlink" Target="https://www-sciencedirect-com.proxy.lib.umich.edu/science/article/pii/S0195925515300536?via=ihub" TargetMode="External"/><Relationship Id="rId29" Type="http://schemas.openxmlformats.org/officeDocument/2006/relationships/hyperlink" Target="https://www.tandfonline.com/doi/full/10.1080/14615517.2015.1063811" TargetMode="External"/><Relationship Id="rId1" Type="http://schemas.openxmlformats.org/officeDocument/2006/relationships/customXml" Target="../customXml/item1.xml"/><Relationship Id="rId6" Type="http://schemas.openxmlformats.org/officeDocument/2006/relationships/hyperlink" Target="https://www.ssrn.com/index.cfm/en/ucalifornia-irvine-leg/" TargetMode="External"/><Relationship Id="rId11" Type="http://schemas.openxmlformats.org/officeDocument/2006/relationships/hyperlink" Target="https://www-sciencedirect-com.proxy.lib.umich.edu/science/article/pii/S0195925505001162?ref=pdf_download&amp;fr=RR-2&amp;rr=93fb56246e81e1db" TargetMode="External"/><Relationship Id="rId24" Type="http://schemas.openxmlformats.org/officeDocument/2006/relationships/hyperlink" Target="https://www.tandfonline.com/doi/full/10.1080/14615517.2015.1063811" TargetMode="External"/><Relationship Id="rId32" Type="http://schemas.openxmlformats.org/officeDocument/2006/relationships/hyperlink" Target="https://www.tandfonline.com/doi/full/10.1080/14615517.2015.1063811" TargetMode="External"/><Relationship Id="rId5" Type="http://schemas.openxmlformats.org/officeDocument/2006/relationships/webSettings" Target="webSettings.xml"/><Relationship Id="rId15" Type="http://schemas.openxmlformats.org/officeDocument/2006/relationships/hyperlink" Target="https://www-sciencedirect-com.proxy.lib.umich.edu/topics/earth-and-planetary-sciences/environmental-assessment" TargetMode="External"/><Relationship Id="rId23" Type="http://schemas.openxmlformats.org/officeDocument/2006/relationships/hyperlink" Target="https://www-sciencedirect-com.proxy.lib.umich.edu/topics/agricultural-and-biological-sciences/land-use-planning" TargetMode="External"/><Relationship Id="rId28" Type="http://schemas.openxmlformats.org/officeDocument/2006/relationships/hyperlink" Target="https://www.tandfonline.com/doi/full/10.1080/14615517.2015.1063811" TargetMode="External"/><Relationship Id="rId36" Type="http://schemas.openxmlformats.org/officeDocument/2006/relationships/theme" Target="theme/theme1.xml"/><Relationship Id="rId10" Type="http://schemas.openxmlformats.org/officeDocument/2006/relationships/hyperlink" Target="https://www-sciencedirect-com.proxy.lib.umich.edu/science/article/pii/S0195925505001162?ref=pdf_download&amp;fr=RR-2&amp;rr=93fb56246e81e1db" TargetMode="External"/><Relationship Id="rId19" Type="http://schemas.openxmlformats.org/officeDocument/2006/relationships/hyperlink" Target="https://doi.org/10.1016/j.eiar.2016.04.008" TargetMode="External"/><Relationship Id="rId31" Type="http://schemas.openxmlformats.org/officeDocument/2006/relationships/hyperlink" Target="https://www.tandfonline.com/doi/full/10.1080/14615517.2015.1063811" TargetMode="External"/><Relationship Id="rId4" Type="http://schemas.openxmlformats.org/officeDocument/2006/relationships/settings" Target="settings.xml"/><Relationship Id="rId9" Type="http://schemas.openxmlformats.org/officeDocument/2006/relationships/hyperlink" Target="https://www-sciencedirect-com.proxy.lib.umich.edu/science/article/pii/S0195925515300536?via=ihub" TargetMode="External"/><Relationship Id="rId14" Type="http://schemas.openxmlformats.org/officeDocument/2006/relationships/hyperlink" Target="https://doi.org/10.1016/j.eiar.2016.04.008" TargetMode="External"/><Relationship Id="rId22" Type="http://schemas.openxmlformats.org/officeDocument/2006/relationships/hyperlink" Target="https://www-sciencedirect-com.proxy.lib.umich.edu/topics/social-sciences/value-added" TargetMode="External"/><Relationship Id="rId27" Type="http://schemas.openxmlformats.org/officeDocument/2006/relationships/hyperlink" Target="https://www.tandfonline.com/doi/full/10.1080/14615517.2015.1063811" TargetMode="External"/><Relationship Id="rId30" Type="http://schemas.openxmlformats.org/officeDocument/2006/relationships/hyperlink" Target="https://www.tandfonline.com/doi/full/10.1080/14615517.2015.1063811" TargetMode="External"/><Relationship Id="rId35" Type="http://schemas.openxmlformats.org/officeDocument/2006/relationships/fontTable" Target="fontTable.xml"/><Relationship Id="rId8" Type="http://schemas.openxmlformats.org/officeDocument/2006/relationships/hyperlink" Target="https://www-sciencedirect-com.proxy.lib.umich.edu/topics/social-sciences/ontari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99E5B-5168-422D-B012-095BD7BD5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2356</TotalTime>
  <Pages>1</Pages>
  <Words>13222</Words>
  <Characters>75368</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Pipkin</dc:creator>
  <cp:keywords>5.1.1</cp:keywords>
  <dc:description/>
  <cp:lastModifiedBy>Stephen Pipkin</cp:lastModifiedBy>
  <cp:revision>243</cp:revision>
  <dcterms:created xsi:type="dcterms:W3CDTF">2025-05-19T03:38:00Z</dcterms:created>
  <dcterms:modified xsi:type="dcterms:W3CDTF">2025-06-01T15:52:00Z</dcterms:modified>
</cp:coreProperties>
</file>