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4AC8" w14:textId="77777777" w:rsidR="00EC4E05" w:rsidRDefault="00EC4E05" w:rsidP="00EC4E05">
      <w:pPr>
        <w:pStyle w:val="Heading1"/>
      </w:pPr>
      <w:r>
        <w:t>Neg</w:t>
      </w:r>
    </w:p>
    <w:p w14:paraId="7376B385" w14:textId="77777777" w:rsidR="00EC4E05" w:rsidRDefault="00EC4E05" w:rsidP="00EC4E05">
      <w:pPr>
        <w:pStyle w:val="Heading2"/>
      </w:pPr>
      <w:r>
        <w:t>Off</w:t>
      </w:r>
    </w:p>
    <w:p w14:paraId="2BD1DF7E" w14:textId="77777777" w:rsidR="00EC4E05" w:rsidRDefault="00EC4E05" w:rsidP="00EC4E05">
      <w:pPr>
        <w:pStyle w:val="Heading3"/>
      </w:pPr>
      <w:r>
        <w:t>T – No Pilots</w:t>
      </w:r>
    </w:p>
    <w:p w14:paraId="2D77A716" w14:textId="77777777" w:rsidR="00EC4E05" w:rsidRPr="00E53977" w:rsidRDefault="00EC4E05" w:rsidP="00EC4E05">
      <w:pPr>
        <w:pStyle w:val="Heading4"/>
      </w:pPr>
      <w:r>
        <w:t>“Significant” excludes pilots.</w:t>
      </w:r>
    </w:p>
    <w:p w14:paraId="6251C750" w14:textId="77777777" w:rsidR="00EC4E05" w:rsidRDefault="00EC4E05" w:rsidP="00EC4E05">
      <w:r>
        <w:t xml:space="preserve">Gaurav </w:t>
      </w:r>
      <w:r w:rsidRPr="000A12B8">
        <w:rPr>
          <w:rStyle w:val="Style13ptBold"/>
        </w:rPr>
        <w:t>Rathi</w:t>
      </w:r>
      <w:r>
        <w:t xml:space="preserve"> 3-29-20</w:t>
      </w:r>
      <w:r w:rsidRPr="000A12B8">
        <w:rPr>
          <w:rStyle w:val="Style13ptBold"/>
        </w:rPr>
        <w:t>24</w:t>
      </w:r>
      <w:r>
        <w:t xml:space="preserve">. Bachelor of Technology (Computer Science), Uttar Pradesh Technical University. “The Essential Role of Data Privacy in Secure Cloud Migration”, Industry Perspectives, ITPro Today, </w:t>
      </w:r>
      <w:r w:rsidRPr="00CD5C2C">
        <w:t>https://www.itprotoday.com/data-privacy/the-essential-role-of-data-privacy-in-secure-cloud-migration</w:t>
      </w:r>
      <w:r>
        <w:t xml:space="preserve"> [AY]</w:t>
      </w:r>
    </w:p>
    <w:p w14:paraId="76583D79" w14:textId="77777777" w:rsidR="00EC4E05" w:rsidRPr="00AB1F87" w:rsidRDefault="00EC4E05" w:rsidP="00EC4E05">
      <w:pPr>
        <w:rPr>
          <w:sz w:val="16"/>
        </w:rPr>
      </w:pPr>
      <w:r w:rsidRPr="00AB1F87">
        <w:rPr>
          <w:sz w:val="16"/>
        </w:rPr>
        <w:t xml:space="preserve">Additionally, quantum computing may challenge current encryption, but post-quantum solutions are in development. Building competencies and allocating resources to </w:t>
      </w:r>
      <w:r w:rsidRPr="00C16F2A">
        <w:rPr>
          <w:rStyle w:val="StyleUnderline"/>
          <w:highlight w:val="cyan"/>
        </w:rPr>
        <w:t>pilot projects allow</w:t>
      </w:r>
      <w:r w:rsidRPr="00AB1F87">
        <w:rPr>
          <w:sz w:val="16"/>
        </w:rPr>
        <w:t xml:space="preserve"> for </w:t>
      </w:r>
      <w:r w:rsidRPr="00C16F2A">
        <w:rPr>
          <w:rStyle w:val="StyleUnderline"/>
          <w:highlight w:val="cyan"/>
        </w:rPr>
        <w:t>testing</w:t>
      </w:r>
      <w:r w:rsidRPr="00AB1F87">
        <w:rPr>
          <w:sz w:val="16"/>
        </w:rPr>
        <w:t xml:space="preserve"> innovations </w:t>
      </w:r>
      <w:r w:rsidRPr="00C16F2A">
        <w:rPr>
          <w:rStyle w:val="Emphasis"/>
          <w:highlight w:val="cyan"/>
        </w:rPr>
        <w:t>without significant</w:t>
      </w:r>
      <w:r w:rsidRPr="00AB1F87">
        <w:rPr>
          <w:sz w:val="16"/>
        </w:rPr>
        <w:t xml:space="preserve"> infrastructure </w:t>
      </w:r>
      <w:r w:rsidRPr="00C16F2A">
        <w:rPr>
          <w:rStyle w:val="Emphasis"/>
          <w:highlight w:val="cyan"/>
        </w:rPr>
        <w:t>investments</w:t>
      </w:r>
      <w:r w:rsidRPr="00AB1F87">
        <w:rPr>
          <w:sz w:val="16"/>
        </w:rPr>
        <w:t>. This proactive approach ensures data privacy, with blockchain enhancing security and privacy by design. Its immutable ledger protects data integrity, significantly reducing breach risks.</w:t>
      </w:r>
    </w:p>
    <w:p w14:paraId="323B3D00" w14:textId="77777777" w:rsidR="00EC4E05" w:rsidRDefault="00EC4E05" w:rsidP="00EC4E05">
      <w:pPr>
        <w:pStyle w:val="Heading4"/>
      </w:pPr>
      <w:r>
        <w:t>Excludes pilots.</w:t>
      </w:r>
    </w:p>
    <w:p w14:paraId="259FEE29" w14:textId="77777777" w:rsidR="00EC4E05" w:rsidRDefault="00EC4E05" w:rsidP="00EC4E05">
      <w:r>
        <w:t xml:space="preserve">Shane </w:t>
      </w:r>
      <w:r w:rsidRPr="00201DD0">
        <w:rPr>
          <w:rStyle w:val="Style13ptBold"/>
        </w:rPr>
        <w:t>Zbrodoff</w:t>
      </w:r>
      <w:r>
        <w:t xml:space="preserve"> 10-23-20</w:t>
      </w:r>
      <w:r w:rsidRPr="00201DD0">
        <w:rPr>
          <w:rStyle w:val="Style13ptBold"/>
        </w:rPr>
        <w:t>12</w:t>
      </w:r>
      <w:r>
        <w:t xml:space="preserve">. Shane Zbrodoff: founder, Pilot Project International; MBA, Athabasca University. “Pilot projects”, Project Management Institute, </w:t>
      </w:r>
      <w:r w:rsidRPr="00CD5C2C">
        <w:t>https://www.pmi.org/learning/library/pilot-projects-innovations-new-concepts-6043</w:t>
      </w:r>
      <w:r>
        <w:t xml:space="preserve"> [AY]</w:t>
      </w:r>
    </w:p>
    <w:p w14:paraId="0380677A" w14:textId="77777777" w:rsidR="00EC4E05" w:rsidRPr="00F43F31" w:rsidRDefault="00EC4E05" w:rsidP="00EC4E05">
      <w:pPr>
        <w:rPr>
          <w:sz w:val="16"/>
        </w:rPr>
      </w:pPr>
      <w:r w:rsidRPr="00275EFE">
        <w:rPr>
          <w:sz w:val="16"/>
        </w:rPr>
        <w:t xml:space="preserve">Quality Benefits – A pilot is a practice area for rehearsing project practices and procedures. Under most circumstances, </w:t>
      </w:r>
      <w:r w:rsidRPr="00AB1F87">
        <w:rPr>
          <w:rStyle w:val="StyleUnderline"/>
          <w:highlight w:val="cyan"/>
        </w:rPr>
        <w:t>pilots allow</w:t>
      </w:r>
      <w:r w:rsidRPr="009218CB">
        <w:rPr>
          <w:rStyle w:val="StyleUnderline"/>
        </w:rPr>
        <w:t xml:space="preserve"> teams to execute and attempt particular </w:t>
      </w:r>
      <w:r w:rsidRPr="00AB1F87">
        <w:rPr>
          <w:rStyle w:val="StyleUnderline"/>
          <w:highlight w:val="cyan"/>
        </w:rPr>
        <w:t xml:space="preserve">elements, </w:t>
      </w:r>
      <w:r w:rsidRPr="00AB1F87">
        <w:rPr>
          <w:rStyle w:val="Emphasis"/>
          <w:highlight w:val="cyan"/>
        </w:rPr>
        <w:t>without significant pressures or money at stake</w:t>
      </w:r>
      <w:r w:rsidRPr="00275EFE">
        <w:rPr>
          <w:sz w:val="16"/>
        </w:rPr>
        <w:t>. Quality can be defined, refined, and documented.</w:t>
      </w:r>
    </w:p>
    <w:p w14:paraId="700E58DB" w14:textId="77777777" w:rsidR="00EC4E05" w:rsidRDefault="00EC4E05" w:rsidP="00EC4E05">
      <w:pPr>
        <w:pStyle w:val="Heading3"/>
      </w:pPr>
      <w:r>
        <w:t>China DA</w:t>
      </w:r>
    </w:p>
    <w:p w14:paraId="7173C9D5" w14:textId="77777777" w:rsidR="00EC4E05" w:rsidRDefault="00EC4E05" w:rsidP="00EC4E05">
      <w:pPr>
        <w:pStyle w:val="Heading4"/>
      </w:pPr>
      <w:r>
        <w:t>China uses the U.S. retreat from global governance to expand its soft power --- the plan reverses that.</w:t>
      </w:r>
    </w:p>
    <w:p w14:paraId="0212EF63" w14:textId="77777777" w:rsidR="00EC4E05" w:rsidRDefault="00EC4E05" w:rsidP="00EC4E05">
      <w:r>
        <w:t xml:space="preserve">Samir </w:t>
      </w:r>
      <w:r w:rsidRPr="005E5EA0">
        <w:rPr>
          <w:rStyle w:val="Style13ptBold"/>
        </w:rPr>
        <w:t>Puri</w:t>
      </w:r>
      <w:r>
        <w:t xml:space="preserve"> 6-18-20</w:t>
      </w:r>
      <w:r w:rsidRPr="005E5EA0">
        <w:rPr>
          <w:rStyle w:val="Style13ptBold"/>
        </w:rPr>
        <w:t>25</w:t>
      </w:r>
      <w:r>
        <w:t xml:space="preserve">, Dr Samir Puri is a writer, academic and former UK civil servant. He was a Senior Fellow at IISS-Asia based in Singapore (2020-22). Samir is from London and holds a BA in History and Politics from Warwick University; an MA in War Studies from King’s College London; and a PhD in International Relations from Cambridge. “Can the US retreat from global governance be exploited by other powers?” </w:t>
      </w:r>
      <w:r w:rsidRPr="00165E2E">
        <w:t>https://www.chathamhouse.org/2025/06/can-us-retreat-global-governance-be-exploited-other-powers</w:t>
      </w:r>
      <w:r>
        <w:t xml:space="preserve"> //MDC</w:t>
      </w:r>
    </w:p>
    <w:p w14:paraId="2B7657F2" w14:textId="77777777" w:rsidR="00EC4E05" w:rsidRPr="00EE3C3E" w:rsidRDefault="00EC4E05" w:rsidP="00EC4E05">
      <w:pPr>
        <w:rPr>
          <w:sz w:val="16"/>
        </w:rPr>
      </w:pPr>
      <w:r w:rsidRPr="006B179C">
        <w:rPr>
          <w:rStyle w:val="StyleUnderline"/>
        </w:rPr>
        <w:t xml:space="preserve">The rollercoaster ride of President Donald Trump’s second administration has caused numerous </w:t>
      </w:r>
      <w:r w:rsidRPr="006B179C">
        <w:rPr>
          <w:rStyle w:val="Emphasis"/>
        </w:rPr>
        <w:t>ruptures in world order</w:t>
      </w:r>
      <w:r w:rsidRPr="00EE3C3E">
        <w:rPr>
          <w:sz w:val="16"/>
        </w:rPr>
        <w:t xml:space="preserve">. The president’s ‘America First’ agenda has dominated global headlines with dramas including ‘Liberation Day’ tariffs; the unprecedent rupture in relations with Canada and with European allies; and by the president’s attempts to insert himself as a peacemaker first between Russia and Ukraine and now in a more ambiguous way between Israel and Iran. </w:t>
      </w:r>
    </w:p>
    <w:p w14:paraId="7618B47B" w14:textId="77777777" w:rsidR="00EC4E05" w:rsidRPr="00EE3C3E" w:rsidRDefault="00EC4E05" w:rsidP="00EC4E05">
      <w:pPr>
        <w:rPr>
          <w:sz w:val="16"/>
        </w:rPr>
      </w:pPr>
      <w:r w:rsidRPr="00EE3C3E">
        <w:rPr>
          <w:sz w:val="16"/>
        </w:rPr>
        <w:t xml:space="preserve">Yet </w:t>
      </w:r>
      <w:r w:rsidRPr="006B179C">
        <w:rPr>
          <w:rStyle w:val="StyleUnderline"/>
        </w:rPr>
        <w:t>it is in the US retreat from collective efforts to alleviate international problems where really profound changes to the international order can be seen.</w:t>
      </w:r>
      <w:r w:rsidRPr="00EE3C3E">
        <w:rPr>
          <w:sz w:val="16"/>
        </w:rPr>
        <w:t xml:space="preserve"> </w:t>
      </w:r>
    </w:p>
    <w:p w14:paraId="2CD0D429" w14:textId="77777777" w:rsidR="00EC4E05" w:rsidRPr="00EE3C3E" w:rsidRDefault="00EC4E05" w:rsidP="00EC4E05">
      <w:pPr>
        <w:rPr>
          <w:sz w:val="16"/>
        </w:rPr>
      </w:pPr>
      <w:r w:rsidRPr="00EE3C3E">
        <w:rPr>
          <w:sz w:val="16"/>
        </w:rPr>
        <w:t xml:space="preserve">The latest US withdrawal from the Paris Climate Change treaty was to be expected, given President Trump had already done so in his first presidency. But his second presidency has brought many other new manifestations of this US global retreat, including the closing of USAID and the withdrawal from the World Health Organization (WHO). </w:t>
      </w:r>
    </w:p>
    <w:p w14:paraId="6267FDF0" w14:textId="77777777" w:rsidR="00EC4E05" w:rsidRPr="00EE3C3E" w:rsidRDefault="00EC4E05" w:rsidP="00EC4E05">
      <w:pPr>
        <w:rPr>
          <w:sz w:val="16"/>
        </w:rPr>
      </w:pPr>
      <w:r w:rsidRPr="00EE3C3E">
        <w:rPr>
          <w:sz w:val="16"/>
        </w:rPr>
        <w:t>Equally serious was Trump’s signature of an executive order, ‘Withdrawing the United States from and Ending Funding to Certain United Nations Organizations and Reviewing United States Support to All International Organizations’. The order – barely recalled now since it was announced a week before Vice President JD Vance’s controversial February speech in Munich – withdrew US support from or participation in several UN agencies and initiatives for their apparent criticism of Israel.</w:t>
      </w:r>
    </w:p>
    <w:p w14:paraId="4A85C03F" w14:textId="77777777" w:rsidR="00EC4E05" w:rsidRPr="00EE3C3E" w:rsidRDefault="00EC4E05" w:rsidP="00EC4E05">
      <w:pPr>
        <w:rPr>
          <w:sz w:val="16"/>
        </w:rPr>
      </w:pPr>
      <w:r w:rsidRPr="00EE3C3E">
        <w:rPr>
          <w:sz w:val="16"/>
        </w:rPr>
        <w:t>Other major global initiatives where the US plays a leading role, including NATO, the World Bank and IMF, have been undermined by some of President Trump’s foreign policies. There is no sense yet that the US is seeking to withdraw from any of them. But were this to change, the notion of a US global retreat would heighten.</w:t>
      </w:r>
    </w:p>
    <w:p w14:paraId="082D057C" w14:textId="77777777" w:rsidR="00EC4E05" w:rsidRPr="00EE3C3E" w:rsidRDefault="00EC4E05" w:rsidP="00EC4E05">
      <w:pPr>
        <w:rPr>
          <w:rStyle w:val="StyleUnderline"/>
        </w:rPr>
      </w:pPr>
      <w:r w:rsidRPr="00EE3C3E">
        <w:rPr>
          <w:sz w:val="16"/>
        </w:rPr>
        <w:t xml:space="preserve">It is doubtful that President Trump uses the term ‘global governance’ – or even knows the term. </w:t>
      </w:r>
      <w:r w:rsidRPr="00EE3C3E">
        <w:rPr>
          <w:rStyle w:val="StyleUnderline"/>
        </w:rPr>
        <w:t>But the historic importance of the US when it comes to underpinning collective responses to global problems cannot be underestimated. America led the building of the post-1945 world order and sustained it, overseeing its expansion following the collapse of the USSR in 1991, which left the US as undisputed global hegemon.</w:t>
      </w:r>
    </w:p>
    <w:p w14:paraId="42381C4C" w14:textId="77777777" w:rsidR="00EC4E05" w:rsidRPr="00EE3C3E" w:rsidRDefault="00EC4E05" w:rsidP="00EC4E05">
      <w:pPr>
        <w:rPr>
          <w:sz w:val="16"/>
        </w:rPr>
      </w:pPr>
      <w:r w:rsidRPr="00EE3C3E">
        <w:rPr>
          <w:sz w:val="16"/>
        </w:rPr>
        <w:t>The ending of one international order does not necessarily beget the sudden arrival of another.</w:t>
      </w:r>
    </w:p>
    <w:p w14:paraId="7DA25690" w14:textId="77777777" w:rsidR="00EC4E05" w:rsidRPr="00EE3C3E" w:rsidRDefault="00EC4E05" w:rsidP="00EC4E05">
      <w:pPr>
        <w:rPr>
          <w:sz w:val="16"/>
        </w:rPr>
      </w:pPr>
      <w:r w:rsidRPr="00EE3C3E">
        <w:rPr>
          <w:sz w:val="16"/>
        </w:rPr>
        <w:t>The US retreat from global governance has already been substantial, creating space for a remaking of that order. Given this fact, plus the fraying of nerves among so many US allies and partners though Trump’s tariff policy, the question has to be asked: why aren’t Washington’s rivals making more of this moment?</w:t>
      </w:r>
    </w:p>
    <w:p w14:paraId="57DFD30A" w14:textId="77777777" w:rsidR="00EC4E05" w:rsidRPr="00EE3C3E" w:rsidRDefault="00EC4E05" w:rsidP="00EC4E05">
      <w:pPr>
        <w:rPr>
          <w:sz w:val="16"/>
        </w:rPr>
      </w:pPr>
      <w:r w:rsidRPr="00EE3C3E">
        <w:rPr>
          <w:sz w:val="16"/>
        </w:rPr>
        <w:t xml:space="preserve">It seems that the ending of one international order does not necessarily beget the sudden arrival of another in its wake. The vacuums created by the US’s sudden retreat from multilateralism and global governance will not be automatically filled by others. </w:t>
      </w:r>
    </w:p>
    <w:p w14:paraId="40B002DF" w14:textId="77777777" w:rsidR="00EC4E05" w:rsidRPr="00EE3C3E" w:rsidRDefault="00EC4E05" w:rsidP="00EC4E05">
      <w:pPr>
        <w:rPr>
          <w:sz w:val="16"/>
        </w:rPr>
      </w:pPr>
      <w:r w:rsidRPr="00EE3C3E">
        <w:rPr>
          <w:sz w:val="16"/>
        </w:rPr>
        <w:t>Filling the vacuums left by the US</w:t>
      </w:r>
    </w:p>
    <w:p w14:paraId="3B6AEF7E" w14:textId="77777777" w:rsidR="00EC4E05" w:rsidRPr="00EE3C3E" w:rsidRDefault="00EC4E05" w:rsidP="00EC4E05">
      <w:pPr>
        <w:rPr>
          <w:sz w:val="16"/>
        </w:rPr>
      </w:pPr>
      <w:r w:rsidRPr="00EE3C3E">
        <w:rPr>
          <w:rStyle w:val="StyleUnderline"/>
        </w:rPr>
        <w:t xml:space="preserve">This is clearly </w:t>
      </w:r>
      <w:r w:rsidRPr="00EE3C3E">
        <w:rPr>
          <w:rStyle w:val="Emphasis"/>
        </w:rPr>
        <w:t>China’s moment</w:t>
      </w:r>
      <w:r w:rsidRPr="00EE3C3E">
        <w:rPr>
          <w:rStyle w:val="StyleUnderline"/>
        </w:rPr>
        <w:t xml:space="preserve"> to win big</w:t>
      </w:r>
      <w:r w:rsidRPr="00EE3C3E">
        <w:rPr>
          <w:sz w:val="16"/>
        </w:rPr>
        <w:t xml:space="preserve">. Indeed, its ministry of foreign affairs issues a steady stream of propaganda videos portraying the US as a self-interested, bullying, and unreliable superpower whose tariffs policy is undermining the free trading system. </w:t>
      </w:r>
    </w:p>
    <w:p w14:paraId="10727D62" w14:textId="77777777" w:rsidR="00EC4E05" w:rsidRPr="00EE3C3E" w:rsidRDefault="00EC4E05" w:rsidP="00EC4E05">
      <w:pPr>
        <w:rPr>
          <w:sz w:val="16"/>
        </w:rPr>
      </w:pPr>
      <w:r w:rsidRPr="00EE3C3E">
        <w:rPr>
          <w:rStyle w:val="StyleUnderline"/>
        </w:rPr>
        <w:t>Chinese President Xi Jinping sought direct gains for China at the US’s expense during his tour of three Southeast Asian countries in April – all hit by US tariffs</w:t>
      </w:r>
      <w:r w:rsidRPr="00EE3C3E">
        <w:rPr>
          <w:sz w:val="16"/>
        </w:rPr>
        <w:t>. And Chinese Foreign Minister Wang Yi noted at this year’s Munich Security Conference (just a day after Vance’s speech), that China is committed to both the UN system and its role as a stabilizing international force.</w:t>
      </w:r>
    </w:p>
    <w:p w14:paraId="1340CC74" w14:textId="77777777" w:rsidR="00EC4E05" w:rsidRPr="00EE3C3E" w:rsidRDefault="00EC4E05" w:rsidP="00EC4E05">
      <w:pPr>
        <w:rPr>
          <w:sz w:val="16"/>
        </w:rPr>
      </w:pPr>
      <w:r w:rsidRPr="00EE3C3E">
        <w:rPr>
          <w:sz w:val="16"/>
        </w:rPr>
        <w:t xml:space="preserve">Yet there is no expectation that China would replace the US as the guarantor of global governance. President Xi has a three-part foreign policy concept that expresses China’s aspiration in this regard. </w:t>
      </w:r>
    </w:p>
    <w:p w14:paraId="37F04C4B" w14:textId="77777777" w:rsidR="00EC4E05" w:rsidRPr="00EE3C3E" w:rsidRDefault="00EC4E05" w:rsidP="00EC4E05">
      <w:pPr>
        <w:rPr>
          <w:sz w:val="16"/>
        </w:rPr>
      </w:pPr>
      <w:r w:rsidRPr="00EE3C3E">
        <w:rPr>
          <w:rStyle w:val="StyleUnderline"/>
        </w:rPr>
        <w:t>China seems to prefer banking the gains it makes as the US alienates global audiences and institutions</w:t>
      </w:r>
      <w:r w:rsidRPr="00EE3C3E">
        <w:rPr>
          <w:sz w:val="16"/>
        </w:rPr>
        <w:t>.</w:t>
      </w:r>
    </w:p>
    <w:p w14:paraId="18AB9E08" w14:textId="77777777" w:rsidR="00EC4E05" w:rsidRPr="00EE3C3E" w:rsidRDefault="00EC4E05" w:rsidP="00EC4E05">
      <w:pPr>
        <w:rPr>
          <w:sz w:val="16"/>
        </w:rPr>
      </w:pPr>
      <w:r w:rsidRPr="00EE3C3E">
        <w:rPr>
          <w:sz w:val="16"/>
        </w:rPr>
        <w:t xml:space="preserve">But so far, its Global Civilization Initiative (GCI), Global Security Initiative (GSI), and Global Development Initiative (GDI) – each of which could herald a more explicit role for China as a global goods provider – are not yet matched by commensurate action (Though Xi’s initiatives are still new: the GSI was only launched in 2022). </w:t>
      </w:r>
    </w:p>
    <w:p w14:paraId="0ADA6902" w14:textId="77777777" w:rsidR="00EC4E05" w:rsidRPr="00EE3C3E" w:rsidRDefault="00EC4E05" w:rsidP="00EC4E05">
      <w:pPr>
        <w:rPr>
          <w:sz w:val="16"/>
        </w:rPr>
      </w:pPr>
      <w:r w:rsidRPr="00EE3C3E">
        <w:rPr>
          <w:rStyle w:val="StyleUnderline"/>
        </w:rPr>
        <w:t>Rather than seeking quick and dramatic wins, China seems to prefer banking the gains it makes as the US alienates global audiences and institutions, while responding to those destabilizing actions directed against it, notably in the trade war</w:t>
      </w:r>
      <w:r w:rsidRPr="00EE3C3E">
        <w:rPr>
          <w:sz w:val="16"/>
        </w:rPr>
        <w:t>.</w:t>
      </w:r>
    </w:p>
    <w:p w14:paraId="13FD3AF9" w14:textId="7CDDFDBA" w:rsidR="000A5547" w:rsidRDefault="000A5547" w:rsidP="00BA115F">
      <w:pPr>
        <w:pStyle w:val="Heading2"/>
        <w:rPr>
          <w:lang w:eastAsia="zh-CN"/>
        </w:rPr>
      </w:pPr>
      <w:r>
        <w:rPr>
          <w:lang w:eastAsia="zh-CN"/>
        </w:rPr>
        <w:t>Consult</w:t>
      </w:r>
    </w:p>
    <w:p w14:paraId="0ADFA084" w14:textId="77777777" w:rsidR="000A5547" w:rsidRPr="000A5547" w:rsidRDefault="000A5547" w:rsidP="000A5547">
      <w:pPr>
        <w:keepNext/>
        <w:keepLines/>
        <w:pageBreakBefore/>
        <w:spacing w:before="40" w:after="0" w:line="256" w:lineRule="auto"/>
        <w:jc w:val="center"/>
        <w:outlineLvl w:val="1"/>
        <w:rPr>
          <w:rFonts w:eastAsia="Malgun Gothic" w:cs="Times New Roman"/>
          <w:b/>
          <w:sz w:val="44"/>
          <w:szCs w:val="26"/>
          <w:u w:val="double"/>
        </w:rPr>
      </w:pPr>
      <w:r w:rsidRPr="000A5547">
        <w:rPr>
          <w:rFonts w:eastAsia="Malgun Gothic" w:cs="Times New Roman"/>
          <w:b/>
          <w:sz w:val="44"/>
          <w:szCs w:val="26"/>
          <w:u w:val="double"/>
        </w:rPr>
        <w:t>Consult Natives</w:t>
      </w:r>
    </w:p>
    <w:p w14:paraId="401D968F" w14:textId="57FAC8AE" w:rsidR="000A5547" w:rsidRPr="000A5547" w:rsidRDefault="000A5547" w:rsidP="000A5547">
      <w:pPr>
        <w:keepNext/>
        <w:keepLines/>
        <w:pageBreakBefore/>
        <w:spacing w:before="40" w:after="0" w:line="256" w:lineRule="auto"/>
        <w:jc w:val="center"/>
        <w:outlineLvl w:val="2"/>
        <w:rPr>
          <w:rFonts w:eastAsia="Malgun Gothic" w:cs="Times New Roman"/>
          <w:b/>
          <w:sz w:val="32"/>
          <w:szCs w:val="24"/>
          <w:u w:val="single"/>
        </w:rPr>
      </w:pPr>
      <w:r>
        <w:rPr>
          <w:rFonts w:eastAsia="Malgun Gothic" w:cs="Times New Roman"/>
          <w:b/>
          <w:sz w:val="32"/>
          <w:szCs w:val="24"/>
          <w:u w:val="single"/>
        </w:rPr>
        <w:t>1NC - FPIC</w:t>
      </w:r>
    </w:p>
    <w:p w14:paraId="4A25C50A" w14:textId="77777777" w:rsidR="000A5547" w:rsidRPr="000A5547" w:rsidRDefault="000A5547" w:rsidP="000A5547">
      <w:pPr>
        <w:keepNext/>
        <w:keepLines/>
        <w:spacing w:before="40" w:after="0" w:line="256" w:lineRule="auto"/>
        <w:outlineLvl w:val="3"/>
        <w:rPr>
          <w:rFonts w:eastAsia="Malgun Gothic" w:cs="Times New Roman"/>
          <w:b/>
          <w:iCs/>
          <w:sz w:val="26"/>
        </w:rPr>
      </w:pPr>
      <w:r w:rsidRPr="000A5547">
        <w:rPr>
          <w:rFonts w:eastAsia="Malgun Gothic" w:cs="Times New Roman"/>
          <w:b/>
          <w:iCs/>
          <w:sz w:val="26"/>
        </w:rPr>
        <w:t xml:space="preserve">FPIC during the </w:t>
      </w:r>
      <w:r w:rsidRPr="000A5547">
        <w:rPr>
          <w:rFonts w:eastAsia="Malgun Gothic" w:cs="Times New Roman"/>
          <w:b/>
          <w:iCs/>
          <w:sz w:val="26"/>
          <w:u w:val="single"/>
        </w:rPr>
        <w:t>planning stage</w:t>
      </w:r>
      <w:r w:rsidRPr="000A5547">
        <w:rPr>
          <w:rFonts w:eastAsia="Malgun Gothic" w:cs="Times New Roman"/>
          <w:b/>
          <w:iCs/>
          <w:sz w:val="26"/>
        </w:rPr>
        <w:t xml:space="preserve"> of geoengineering is key and turns case.</w:t>
      </w:r>
    </w:p>
    <w:p w14:paraId="2604E95A" w14:textId="77777777" w:rsidR="000A5547" w:rsidRPr="000A5547" w:rsidRDefault="000A5547" w:rsidP="000A5547">
      <w:pPr>
        <w:spacing w:line="256" w:lineRule="auto"/>
        <w:rPr>
          <w:rFonts w:eastAsia="Aptos"/>
        </w:rPr>
      </w:pPr>
      <w:r w:rsidRPr="000A5547">
        <w:rPr>
          <w:rFonts w:eastAsia="Aptos"/>
        </w:rPr>
        <w:t xml:space="preserve">Federica </w:t>
      </w:r>
      <w:r w:rsidRPr="000A5547">
        <w:rPr>
          <w:rFonts w:eastAsia="Aptos"/>
          <w:b/>
          <w:bCs/>
          <w:sz w:val="26"/>
        </w:rPr>
        <w:t>Catonini et al.</w:t>
      </w:r>
      <w:r w:rsidRPr="000A5547">
        <w:rPr>
          <w:rFonts w:eastAsia="Aptos"/>
        </w:rPr>
        <w:t xml:space="preserve"> 5-8-20</w:t>
      </w:r>
      <w:r w:rsidRPr="000A5547">
        <w:rPr>
          <w:rFonts w:eastAsia="Aptos"/>
          <w:b/>
          <w:bCs/>
          <w:sz w:val="26"/>
        </w:rPr>
        <w:t>25</w:t>
      </w:r>
      <w:r w:rsidRPr="000A5547">
        <w:rPr>
          <w:rFonts w:eastAsia="Aptos"/>
        </w:rPr>
        <w:t xml:space="preserve">. Federica Cantonini: PhD Fellow, Centre for Climate Change Law and Governance, University of Copenhagen. Dr. Johanna Sophie Buerkert: postdoctoral researcher, Environmental Policy Group, Wageningen University &amp; Research. Dr. Kristian Søby Kristensen, Senior Researcher, Centre for Military Studies, University of Copenhagen. “Arctic Geoengineering Between Governance and Science: A Structured Literature Review of the Arctic Geoengineering Discourse”, Wiley Interdisciplinary Reviews, </w:t>
      </w:r>
      <w:hyperlink r:id="rId5" w:history="1">
        <w:r w:rsidRPr="000A5547">
          <w:rPr>
            <w:rFonts w:eastAsia="Aptos"/>
            <w:u w:val="single"/>
          </w:rPr>
          <w:t>https://doi.org/10.1002/wene.70008</w:t>
        </w:r>
      </w:hyperlink>
      <w:r w:rsidRPr="000A5547">
        <w:rPr>
          <w:rFonts w:eastAsia="Aptos"/>
        </w:rPr>
        <w:t xml:space="preserve"> [AY]</w:t>
      </w:r>
    </w:p>
    <w:p w14:paraId="2578D792" w14:textId="77777777" w:rsidR="000A5547" w:rsidRPr="000A5547" w:rsidRDefault="000A5547" w:rsidP="000A5547">
      <w:pPr>
        <w:spacing w:line="256" w:lineRule="auto"/>
        <w:rPr>
          <w:rFonts w:eastAsia="Aptos"/>
          <w:sz w:val="16"/>
        </w:rPr>
      </w:pPr>
      <w:r w:rsidRPr="000A5547">
        <w:rPr>
          <w:rFonts w:eastAsia="Aptos"/>
          <w:sz w:val="16"/>
        </w:rPr>
        <w:t xml:space="preserve">There are several concerns for the governance of both research and deployment of geoengineering measures. This moves beyond the first initial stage of deciding whether to geoengineer and directly addresses the implementation of geoengineering solutions. </w:t>
      </w:r>
      <w:r w:rsidRPr="000A5547">
        <w:rPr>
          <w:rFonts w:eastAsia="Aptos"/>
          <w:u w:val="single"/>
        </w:rPr>
        <w:t xml:space="preserve">The Arctic is home to numerous indigenous and local communities. If geoengineering is undertaken, these communities are at a higher risk (Chuffart et al. 2023) of being </w:t>
      </w:r>
      <w:r w:rsidRPr="000A5547">
        <w:rPr>
          <w:rFonts w:eastAsia="Aptos"/>
          <w:b/>
          <w:u w:val="single"/>
          <w:bdr w:val="single" w:sz="8" w:space="0" w:color="auto" w:frame="1"/>
        </w:rPr>
        <w:t>disproportionately affected</w:t>
      </w:r>
      <w:r w:rsidRPr="000A5547">
        <w:rPr>
          <w:rFonts w:eastAsia="Aptos"/>
          <w:u w:val="single"/>
        </w:rPr>
        <w:t xml:space="preserve"> by negative side effects. Including Indigenous communities in the decision-making processes in the </w:t>
      </w:r>
      <w:r w:rsidRPr="000A5547">
        <w:rPr>
          <w:rFonts w:eastAsia="Aptos"/>
          <w:b/>
          <w:u w:val="single"/>
          <w:bdr w:val="single" w:sz="8" w:space="0" w:color="auto" w:frame="1"/>
        </w:rPr>
        <w:t>scientific research phase</w:t>
      </w:r>
      <w:r w:rsidRPr="000A5547">
        <w:rPr>
          <w:rFonts w:eastAsia="Aptos"/>
          <w:sz w:val="16"/>
        </w:rPr>
        <w:t xml:space="preserve"> (Buck 2018), </w:t>
      </w:r>
      <w:r w:rsidRPr="000A5547">
        <w:rPr>
          <w:rFonts w:eastAsia="Aptos"/>
          <w:u w:val="single"/>
        </w:rPr>
        <w:t xml:space="preserve">already </w:t>
      </w:r>
      <w:r w:rsidRPr="000A5547">
        <w:rPr>
          <w:rFonts w:eastAsia="Aptos"/>
          <w:b/>
          <w:u w:val="single"/>
          <w:bdr w:val="single" w:sz="8" w:space="0" w:color="auto" w:frame="1"/>
        </w:rPr>
        <w:t>before the deployment</w:t>
      </w:r>
      <w:r w:rsidRPr="000A5547">
        <w:rPr>
          <w:rFonts w:eastAsia="Aptos"/>
          <w:u w:val="single"/>
        </w:rPr>
        <w:t xml:space="preserve"> of established technologies, thus appears vital</w:t>
      </w:r>
      <w:r w:rsidRPr="000A5547">
        <w:rPr>
          <w:rFonts w:eastAsia="Aptos"/>
          <w:sz w:val="16"/>
        </w:rPr>
        <w:t xml:space="preserve">. In that regard, it has been argued that </w:t>
      </w:r>
      <w:r w:rsidRPr="000A5547">
        <w:rPr>
          <w:rFonts w:eastAsia="Aptos"/>
          <w:u w:val="single"/>
        </w:rPr>
        <w:t>participation in decision-making, for example, through communities providing input to models, may enhance the local communities' acceptance of possible geoengineering measures but also contribute to scientific research on geoengineering itself</w:t>
      </w:r>
      <w:r w:rsidRPr="000A5547">
        <w:rPr>
          <w:rFonts w:eastAsia="Aptos"/>
          <w:sz w:val="16"/>
        </w:rPr>
        <w:t xml:space="preserve"> (Mettiäinen et al. 2022). This is especially relevant, as the literature currently reveals a lack of inclusion of Indigenous and local knowledge. Based on arguments in the literature (Chuffart et al. 2023), future governance approaches should therefore already address the people dimension in the testing stages.</w:t>
      </w:r>
    </w:p>
    <w:p w14:paraId="27F2C685" w14:textId="77777777" w:rsidR="000A5547" w:rsidRPr="000A5547" w:rsidRDefault="000A5547" w:rsidP="000A5547">
      <w:pPr>
        <w:spacing w:line="256" w:lineRule="auto"/>
        <w:rPr>
          <w:rFonts w:eastAsia="Aptos"/>
          <w:sz w:val="16"/>
        </w:rPr>
      </w:pPr>
      <w:r w:rsidRPr="000A5547">
        <w:rPr>
          <w:rFonts w:eastAsia="Aptos"/>
          <w:u w:val="single"/>
        </w:rPr>
        <w:t xml:space="preserve">The notion of </w:t>
      </w:r>
      <w:r w:rsidRPr="000A5547">
        <w:rPr>
          <w:rFonts w:eastAsia="Aptos"/>
          <w:b/>
          <w:u w:val="single"/>
          <w:bdr w:val="single" w:sz="8" w:space="0" w:color="auto" w:frame="1"/>
        </w:rPr>
        <w:t>consent</w:t>
      </w:r>
      <w:r w:rsidRPr="000A5547">
        <w:rPr>
          <w:rFonts w:eastAsia="Aptos"/>
          <w:u w:val="single"/>
        </w:rPr>
        <w:t xml:space="preserve"> plays a dominant role in the people dimension</w:t>
      </w:r>
      <w:r w:rsidRPr="000A5547">
        <w:rPr>
          <w:rFonts w:eastAsia="Aptos"/>
          <w:sz w:val="16"/>
        </w:rPr>
        <w:t xml:space="preserve"> (Chuffart et al. 2023; Dalby 2015; Parthasarathy et al. 2012). </w:t>
      </w:r>
      <w:r w:rsidRPr="000A5547">
        <w:rPr>
          <w:rFonts w:eastAsia="Aptos"/>
          <w:u w:val="single"/>
        </w:rPr>
        <w:t xml:space="preserve">Respecting, protecting and fulfilling Indigenous Rights, such as the right to </w:t>
      </w:r>
      <w:r w:rsidRPr="000A5547">
        <w:rPr>
          <w:rFonts w:eastAsia="Aptos"/>
          <w:b/>
          <w:u w:val="single"/>
          <w:bdr w:val="single" w:sz="8" w:space="0" w:color="auto" w:frame="1"/>
        </w:rPr>
        <w:t>f</w:t>
      </w:r>
      <w:r w:rsidRPr="000A5547">
        <w:rPr>
          <w:rFonts w:eastAsia="Aptos"/>
          <w:sz w:val="16"/>
        </w:rPr>
        <w:t xml:space="preserve">ree </w:t>
      </w:r>
      <w:r w:rsidRPr="000A5547">
        <w:rPr>
          <w:rFonts w:eastAsia="Aptos"/>
          <w:b/>
          <w:u w:val="single"/>
          <w:bdr w:val="single" w:sz="8" w:space="0" w:color="auto" w:frame="1"/>
        </w:rPr>
        <w:t>p</w:t>
      </w:r>
      <w:r w:rsidRPr="000A5547">
        <w:rPr>
          <w:rFonts w:eastAsia="Aptos"/>
          <w:sz w:val="16"/>
        </w:rPr>
        <w:t xml:space="preserve">rior and </w:t>
      </w:r>
      <w:r w:rsidRPr="000A5547">
        <w:rPr>
          <w:rFonts w:eastAsia="Aptos"/>
          <w:b/>
          <w:u w:val="single"/>
          <w:bdr w:val="single" w:sz="8" w:space="0" w:color="auto" w:frame="1"/>
        </w:rPr>
        <w:t>i</w:t>
      </w:r>
      <w:r w:rsidRPr="000A5547">
        <w:rPr>
          <w:rFonts w:eastAsia="Aptos"/>
          <w:sz w:val="16"/>
        </w:rPr>
        <w:t xml:space="preserve">nformed </w:t>
      </w:r>
      <w:r w:rsidRPr="000A5547">
        <w:rPr>
          <w:rFonts w:eastAsia="Aptos"/>
          <w:b/>
          <w:u w:val="single"/>
          <w:bdr w:val="single" w:sz="8" w:space="0" w:color="auto" w:frame="1"/>
        </w:rPr>
        <w:t>c</w:t>
      </w:r>
      <w:r w:rsidRPr="000A5547">
        <w:rPr>
          <w:rFonts w:eastAsia="Aptos"/>
          <w:sz w:val="16"/>
        </w:rPr>
        <w:t>onsent</w:t>
      </w:r>
      <w:r w:rsidRPr="000A5547">
        <w:rPr>
          <w:rFonts w:eastAsia="Aptos"/>
        </w:rPr>
        <w:t xml:space="preserve">, </w:t>
      </w:r>
      <w:r w:rsidRPr="000A5547">
        <w:rPr>
          <w:rFonts w:eastAsia="Aptos"/>
          <w:u w:val="single"/>
        </w:rPr>
        <w:t xml:space="preserve">and the provision of adequate information to base the consent upon, is essential (Chuffart et al. 2023). Lack of consultation with local communities and indigenous peoples can </w:t>
      </w:r>
      <w:r w:rsidRPr="000A5547">
        <w:rPr>
          <w:rFonts w:eastAsia="Aptos"/>
          <w:b/>
          <w:u w:val="single"/>
          <w:bdr w:val="single" w:sz="8" w:space="0" w:color="auto" w:frame="1"/>
        </w:rPr>
        <w:t>jeopardize the initiation and testing of geoengineering solutions</w:t>
      </w:r>
      <w:r w:rsidRPr="000A5547">
        <w:rPr>
          <w:rFonts w:eastAsia="Aptos"/>
          <w:u w:val="single"/>
        </w:rPr>
        <w:t xml:space="preserve"> (Cooper 2023). This is especially relevant as geoengineering may further enhance power asymmetries between Indigenous Peoples and the state, with a </w:t>
      </w:r>
      <w:r w:rsidRPr="000A5547">
        <w:rPr>
          <w:rFonts w:eastAsia="Aptos"/>
          <w:b/>
          <w:u w:val="single"/>
          <w:bdr w:val="single" w:sz="8" w:space="0" w:color="auto" w:frame="1"/>
        </w:rPr>
        <w:t>risk for Indigenous self-determination</w:t>
      </w:r>
      <w:r w:rsidRPr="000A5547">
        <w:rPr>
          <w:rFonts w:eastAsia="Aptos"/>
          <w:sz w:val="16"/>
        </w:rPr>
        <w:t xml:space="preserve">. This risk is enhanced in cases where states do not have sufficient measures in place to ensure free, prior and informed consent (Chuffart et al. 2023). </w:t>
      </w:r>
      <w:r w:rsidRPr="000A5547">
        <w:rPr>
          <w:rFonts w:eastAsia="Aptos"/>
          <w:u w:val="single"/>
        </w:rPr>
        <w:t>Respecting and protecting human and Indigenous rights before geoengineering solutions are deployed is therefore necessary to avoid perpetuating patterns of colonialism (Cooper 2023). This is especially important as geoengineering is seen by some as an act of colonialism in itself, as the geoengineering discourse often uses a “terra-nullius logic” in finding “remote sparsely populated areas for conducting outdoor experiments” (Oksanen 2023, 7).</w:t>
      </w:r>
      <w:r w:rsidRPr="000A5547">
        <w:rPr>
          <w:rFonts w:eastAsia="Aptos"/>
          <w:sz w:val="16"/>
        </w:rPr>
        <w:t xml:space="preserve"> Due to the history of colonization, Indigenous communities in particular cannot be assumed to trust that decisions made by others will be in their best interest (Versen et al. 2022). Geoengineering governance therefore needs to recognize underlying issues related to indigenous rights, such as questions of sovereignty (Whyte 2012), and reflect these in the governance process, should testing and deployment become a reality.</w:t>
      </w:r>
    </w:p>
    <w:p w14:paraId="27B6A4EC" w14:textId="77777777" w:rsidR="000A5547" w:rsidRPr="000A5547" w:rsidRDefault="000A5547" w:rsidP="000A5547">
      <w:pPr>
        <w:keepNext/>
        <w:keepLines/>
        <w:spacing w:before="40" w:after="0" w:line="256" w:lineRule="auto"/>
        <w:outlineLvl w:val="3"/>
        <w:rPr>
          <w:rFonts w:eastAsia="Malgun Gothic" w:cs="Times New Roman"/>
          <w:b/>
          <w:iCs/>
          <w:sz w:val="26"/>
        </w:rPr>
      </w:pPr>
      <w:r w:rsidRPr="000A5547">
        <w:rPr>
          <w:rFonts w:eastAsia="Malgun Gothic" w:cs="Times New Roman"/>
          <w:b/>
          <w:iCs/>
          <w:sz w:val="26"/>
        </w:rPr>
        <w:t xml:space="preserve">Only </w:t>
      </w:r>
      <w:r w:rsidRPr="000A5547">
        <w:rPr>
          <w:rFonts w:eastAsia="Malgun Gothic" w:cs="Times New Roman"/>
          <w:b/>
          <w:iCs/>
          <w:sz w:val="26"/>
          <w:u w:val="single"/>
        </w:rPr>
        <w:t>consent</w:t>
      </w:r>
      <w:r w:rsidRPr="000A5547">
        <w:rPr>
          <w:rFonts w:eastAsia="Malgun Gothic" w:cs="Times New Roman"/>
          <w:b/>
          <w:iCs/>
          <w:sz w:val="26"/>
        </w:rPr>
        <w:t xml:space="preserve"> can prevent geoengineering from becoming a colonial activity.</w:t>
      </w:r>
    </w:p>
    <w:p w14:paraId="24E1CBF3" w14:textId="77777777" w:rsidR="000A5547" w:rsidRPr="000A5547" w:rsidRDefault="000A5547" w:rsidP="000A5547">
      <w:pPr>
        <w:spacing w:line="256" w:lineRule="auto"/>
        <w:rPr>
          <w:rFonts w:eastAsia="Aptos"/>
        </w:rPr>
      </w:pPr>
      <w:r w:rsidRPr="000A5547">
        <w:rPr>
          <w:rFonts w:eastAsia="Aptos"/>
        </w:rPr>
        <w:t xml:space="preserve">Corine </w:t>
      </w:r>
      <w:r w:rsidRPr="000A5547">
        <w:rPr>
          <w:rFonts w:eastAsia="Aptos"/>
          <w:b/>
          <w:bCs/>
          <w:sz w:val="26"/>
        </w:rPr>
        <w:t>Wood-Donnelly and</w:t>
      </w:r>
      <w:r w:rsidRPr="000A5547">
        <w:rPr>
          <w:rFonts w:eastAsia="Aptos"/>
        </w:rPr>
        <w:t xml:space="preserve"> Johanna </w:t>
      </w:r>
      <w:r w:rsidRPr="000A5547">
        <w:rPr>
          <w:rFonts w:eastAsia="Aptos"/>
          <w:b/>
          <w:bCs/>
          <w:sz w:val="26"/>
        </w:rPr>
        <w:t>Ohlsson</w:t>
      </w:r>
      <w:r w:rsidRPr="000A5547">
        <w:rPr>
          <w:rFonts w:eastAsia="Aptos"/>
        </w:rPr>
        <w:t xml:space="preserve"> 5-15-20</w:t>
      </w:r>
      <w:r w:rsidRPr="000A5547">
        <w:rPr>
          <w:rFonts w:eastAsia="Aptos"/>
          <w:b/>
          <w:bCs/>
          <w:sz w:val="26"/>
        </w:rPr>
        <w:t>23</w:t>
      </w:r>
      <w:r w:rsidRPr="000A5547">
        <w:rPr>
          <w:rFonts w:eastAsia="Aptos"/>
        </w:rPr>
        <w:t xml:space="preserve">. Dr. Corine Wood-Donnelly (PhD, government research): Professor of International Relations and the High North, Nord University. Johanna Ohlsson (PhD, ethics): Head of Department of Human Rights and Democracy, University College Stockholm. “FPIC and Geoengineering in the Future of Scandinavia”, </w:t>
      </w:r>
      <w:r w:rsidRPr="000A5547">
        <w:rPr>
          <w:rFonts w:eastAsia="Aptos"/>
          <w:i/>
          <w:iCs/>
        </w:rPr>
        <w:t>Arctic Justice: Environment, Society and Governance</w:t>
      </w:r>
      <w:r w:rsidRPr="000A5547">
        <w:rPr>
          <w:rFonts w:eastAsia="Aptos"/>
        </w:rPr>
        <w:t xml:space="preserve">, </w:t>
      </w:r>
      <w:hyperlink r:id="rId6" w:history="1">
        <w:r w:rsidRPr="000A5547">
          <w:rPr>
            <w:rFonts w:eastAsia="Aptos"/>
            <w:u w:val="single"/>
          </w:rPr>
          <w:t>https://doi.org/10.51952/9781529224832.ch010</w:t>
        </w:r>
      </w:hyperlink>
      <w:r w:rsidRPr="000A5547">
        <w:rPr>
          <w:rFonts w:eastAsia="Aptos"/>
        </w:rPr>
        <w:t xml:space="preserve"> [AY]</w:t>
      </w:r>
    </w:p>
    <w:p w14:paraId="0559F76E" w14:textId="77777777" w:rsidR="000A5547" w:rsidRPr="000A5547" w:rsidRDefault="000A5547" w:rsidP="000A5547">
      <w:pPr>
        <w:spacing w:line="256" w:lineRule="auto"/>
        <w:rPr>
          <w:rFonts w:eastAsia="Aptos"/>
          <w:sz w:val="16"/>
        </w:rPr>
      </w:pPr>
      <w:r w:rsidRPr="000A5547">
        <w:rPr>
          <w:rFonts w:eastAsia="Aptos"/>
          <w:sz w:val="16"/>
        </w:rPr>
        <w:t xml:space="preserve">So why does geoengineering pose a problem? Turning to the broader context within international law, </w:t>
      </w:r>
      <w:r w:rsidRPr="000A5547">
        <w:rPr>
          <w:rFonts w:eastAsia="Aptos"/>
          <w:u w:val="single"/>
        </w:rPr>
        <w:t>the ability to ‘consent’ to any manner of relations or developments in international law is contingent on the recognition of a ‘sovereign space’, which is a prerequisite for the exercise of self- determination</w:t>
      </w:r>
      <w:r w:rsidRPr="000A5547">
        <w:rPr>
          <w:rFonts w:eastAsia="Aptos"/>
          <w:sz w:val="16"/>
        </w:rPr>
        <w:t xml:space="preserve">. Historically, in the crafting of sovereignty and statehood, Indigenous peoples were not granted such recognition. They were marginalized and subject to colonial rule – effectively classed as outsiders of the system (Shrinkhal, 2021). This system (and the lack of recognition of the place of Indigenous peoples) produced an inequitable distribution of social and economic benefits, which then produced injustice and claims for injustice that were seldom respected (Fraser, 2013). However, the post- Cold War Arctic saw a new world take shape. This new world would take steps to promote greater Indigenous inclusion and recognition within the region (Fitzmaurice, 2017). </w:t>
      </w:r>
      <w:r w:rsidRPr="000A5547">
        <w:rPr>
          <w:rFonts w:eastAsia="Aptos"/>
          <w:u w:val="single"/>
        </w:rPr>
        <w:t>Generally, within the Arctic states, Indigenous peoples enjoy benefits such as: welfare, insurance, employment, recognized property rights (although not directly related to their status as Indigenous peoples) and some cultural protections. Yet within the context of the ‘green transition’ that is, the shift away from reliance on fossil fuels, the legacy of these colonial power structures is still evident</w:t>
      </w:r>
      <w:r w:rsidRPr="000A5547">
        <w:rPr>
          <w:rFonts w:eastAsia="Aptos"/>
          <w:sz w:val="16"/>
        </w:rPr>
        <w:t>.</w:t>
      </w:r>
    </w:p>
    <w:p w14:paraId="6775FBBE" w14:textId="77777777" w:rsidR="000A5547" w:rsidRPr="000A5547" w:rsidRDefault="000A5547" w:rsidP="000A5547">
      <w:pPr>
        <w:spacing w:line="256" w:lineRule="auto"/>
        <w:rPr>
          <w:rFonts w:eastAsia="Aptos"/>
          <w:sz w:val="16"/>
        </w:rPr>
      </w:pPr>
      <w:r w:rsidRPr="000A5547">
        <w:rPr>
          <w:rFonts w:eastAsia="Aptos"/>
          <w:sz w:val="16"/>
        </w:rPr>
        <w:t>Both the International Covenant on Civil and Political Rights (ICCPR) and the International Covenant on Economic, Social and Cultural Rights (ICESCR) have been key in the evolution of Indigenous self-determination within international law (Art. 1(1)): ‘All peoples have the right to self- determination by virtue of the right that they freely determine their political status and freely pursue their economic, social, and cultural development.’</w:t>
      </w:r>
    </w:p>
    <w:p w14:paraId="34479E7C" w14:textId="77777777" w:rsidR="000A5547" w:rsidRPr="000A5547" w:rsidRDefault="000A5547" w:rsidP="000A5547">
      <w:pPr>
        <w:spacing w:line="256" w:lineRule="auto"/>
        <w:rPr>
          <w:rFonts w:eastAsia="Aptos"/>
          <w:sz w:val="16"/>
        </w:rPr>
      </w:pPr>
      <w:r w:rsidRPr="000A5547">
        <w:rPr>
          <w:rFonts w:eastAsia="Aptos"/>
          <w:sz w:val="16"/>
        </w:rPr>
        <w:t>This did raise questions on how to adequately balance priorities. Moreover, in relation to the covenants, the United Nations Human Rights Council (UNHRC) has said that states would not be prejudiced by offering more protections under existing and future legal frameworks where Indigenous peoples were concerned – offering recognition of their place (UNHRC, 2014). In this respect, the International Labour Organization Convention No. 169 (ILO, 1989) has been a key part of this recognition as it does provide guidance on the definition of Indigenous and tribal peoples, within Art. 1(1)(b):</w:t>
      </w:r>
    </w:p>
    <w:p w14:paraId="3A97DB8E" w14:textId="77777777" w:rsidR="000A5547" w:rsidRPr="000A5547" w:rsidRDefault="000A5547" w:rsidP="000A5547">
      <w:pPr>
        <w:spacing w:line="256" w:lineRule="auto"/>
        <w:rPr>
          <w:rFonts w:eastAsia="Aptos"/>
          <w:sz w:val="16"/>
        </w:rPr>
      </w:pPr>
      <w:r w:rsidRPr="000A5547">
        <w:rPr>
          <w:rFonts w:eastAsia="Aptos"/>
          <w:sz w:val="16"/>
        </w:rPr>
        <w:t>Peoples in independent countries who are regarded as indigenous on account of their descent from population which inhabited the country, or a geographical region to which the country belongs, at the time of conquest or colonisation or the establishment of present state boundaries and who, irrespective of their legal status, retain some or all of their own social economic, cultural, and political institutions.</w:t>
      </w:r>
    </w:p>
    <w:p w14:paraId="6ECEAEA0" w14:textId="77777777" w:rsidR="000A5547" w:rsidRPr="000A5547" w:rsidRDefault="000A5547" w:rsidP="000A5547">
      <w:pPr>
        <w:spacing w:line="256" w:lineRule="auto"/>
        <w:rPr>
          <w:rFonts w:eastAsia="Aptos"/>
          <w:sz w:val="16"/>
        </w:rPr>
      </w:pPr>
      <w:r w:rsidRPr="000A5547">
        <w:rPr>
          <w:rFonts w:eastAsia="Aptos"/>
          <w:sz w:val="16"/>
        </w:rPr>
        <w:t xml:space="preserve">With the added issues that have arisen through delayed decarbonization – </w:t>
      </w:r>
      <w:r w:rsidRPr="000A5547">
        <w:rPr>
          <w:rFonts w:eastAsia="Aptos"/>
          <w:u w:val="single"/>
        </w:rPr>
        <w:t xml:space="preserve">development of geoengineering as a response represents </w:t>
      </w:r>
      <w:r w:rsidRPr="000A5547">
        <w:rPr>
          <w:rFonts w:eastAsia="Aptos"/>
          <w:b/>
          <w:u w:val="single"/>
          <w:bdr w:val="single" w:sz="8" w:space="0" w:color="auto" w:frame="1"/>
        </w:rPr>
        <w:t>another potential avenue of colonial activity</w:t>
      </w:r>
      <w:r w:rsidRPr="000A5547">
        <w:rPr>
          <w:rFonts w:eastAsia="Aptos"/>
          <w:u w:val="single"/>
        </w:rPr>
        <w:t>, so consent is a core part of the discussion when attempting to reconcile any potential implications. For the Indigenous peoples in the Arctic, the relationship to the environment carries cultural significance</w:t>
      </w:r>
      <w:r w:rsidRPr="000A5547">
        <w:rPr>
          <w:rFonts w:eastAsia="Aptos"/>
          <w:sz w:val="16"/>
        </w:rPr>
        <w:t>. The Sámi have knowledge of snow and ice formations and it is an integral part of their culture (Riseth et al, 2011), for example in traditional activities such as reindeer husbandry that have a unique tie to their cultural heritage and identity. Further, concepts such as common property management, the relational world view and intergenerational equity all have a significant place in Indigenous culture (Fitzmaurice, 2017), and Sámi relationships are defined by these characteristics. The United Nations Declaration on the Rights of Indigenous Peoples, UNDRIP (UN, 2007) further adds to the framework for the realization of Indigenous rights in this context. Nevertheless, the acknowledgement of these characteristics is a feature in the mandate of the Arctic Council. The Council sought to reflect these characteristics and honour these commitments when it was established in the 1996 Ottawa Declaration, noting its duty to ‘Promote cooperation and interaction with the involvement of the Arctic indigenous communities’.</w:t>
      </w:r>
    </w:p>
    <w:p w14:paraId="0A0E1A60" w14:textId="77777777" w:rsidR="000A5547" w:rsidRPr="000A5547" w:rsidRDefault="000A5547" w:rsidP="000A5547">
      <w:pPr>
        <w:spacing w:line="256" w:lineRule="auto"/>
        <w:rPr>
          <w:rFonts w:eastAsia="Aptos"/>
          <w:sz w:val="16"/>
        </w:rPr>
      </w:pPr>
      <w:r w:rsidRPr="000A5547">
        <w:rPr>
          <w:rFonts w:eastAsia="Aptos"/>
          <w:u w:val="single"/>
        </w:rPr>
        <w:t>It is implicit then within this obligation that adequate consultation should take place with the Sámi should any development occur on what is traditionally the territory of Sápmi</w:t>
      </w:r>
      <w:r w:rsidRPr="000A5547">
        <w:rPr>
          <w:rFonts w:eastAsia="Aptos"/>
          <w:sz w:val="16"/>
        </w:rPr>
        <w:t xml:space="preserve">. Thus, based upon the existing framework, their cultural links to the environment and their ancestral land, </w:t>
      </w:r>
      <w:r w:rsidRPr="000A5547">
        <w:rPr>
          <w:rFonts w:eastAsia="Aptos"/>
          <w:u w:val="single"/>
        </w:rPr>
        <w:t>they are entitled to being consulted before there is any preliminary testing</w:t>
      </w:r>
      <w:r w:rsidRPr="000A5547">
        <w:rPr>
          <w:rFonts w:eastAsia="Aptos"/>
          <w:sz w:val="16"/>
        </w:rPr>
        <w:t>.</w:t>
      </w:r>
    </w:p>
    <w:p w14:paraId="5A169E3B" w14:textId="77777777" w:rsidR="000A5547" w:rsidRPr="000A5547" w:rsidRDefault="000A5547" w:rsidP="000A5547">
      <w:pPr>
        <w:spacing w:line="256" w:lineRule="auto"/>
        <w:rPr>
          <w:rFonts w:eastAsia="Aptos"/>
          <w:sz w:val="16"/>
        </w:rPr>
      </w:pPr>
      <w:r w:rsidRPr="000A5547">
        <w:rPr>
          <w:rFonts w:eastAsia="Aptos"/>
          <w:sz w:val="16"/>
        </w:rPr>
        <w:t>Geoengineering, justice and consent</w:t>
      </w:r>
    </w:p>
    <w:p w14:paraId="30C1109B" w14:textId="77777777" w:rsidR="000A5547" w:rsidRPr="000A5547" w:rsidRDefault="000A5547" w:rsidP="000A5547">
      <w:pPr>
        <w:spacing w:line="256" w:lineRule="auto"/>
        <w:rPr>
          <w:rFonts w:eastAsia="Aptos"/>
          <w:sz w:val="16"/>
        </w:rPr>
      </w:pPr>
      <w:r w:rsidRPr="000A5547">
        <w:rPr>
          <w:rFonts w:eastAsia="Aptos"/>
          <w:sz w:val="16"/>
        </w:rPr>
        <w:t xml:space="preserve">The nature of harms caused by climate change is that they are unequally distributed across the globe, from both a spatial and temporal perspective. Examining these issues through the lens of justice is still pertinent to our consideration. Whether it is through SRM or through a more direct modification of the ice, </w:t>
      </w:r>
      <w:r w:rsidRPr="000A5547">
        <w:rPr>
          <w:rFonts w:eastAsia="Aptos"/>
          <w:u w:val="single"/>
        </w:rPr>
        <w:t>before even engaging with geoengineering, governance will need to adequately address this inability to effectively meet the requirements of justice</w:t>
      </w:r>
      <w:r w:rsidRPr="000A5547">
        <w:rPr>
          <w:rFonts w:eastAsia="Aptos"/>
          <w:sz w:val="16"/>
        </w:rPr>
        <w:t xml:space="preserve">. We can effectively relate this to the preservation of economic and political self-determination of Indigenous peoples. </w:t>
      </w:r>
      <w:r w:rsidRPr="000A5547">
        <w:rPr>
          <w:rFonts w:eastAsia="Aptos"/>
          <w:u w:val="single"/>
        </w:rPr>
        <w:t>The FPIC in this context could be instrumental in addressing how the costs and benefits are spread when we manage the shortcomings of geoengineering</w:t>
      </w:r>
      <w:r w:rsidRPr="000A5547">
        <w:rPr>
          <w:rFonts w:eastAsia="Aptos"/>
          <w:sz w:val="16"/>
        </w:rPr>
        <w:t>.</w:t>
      </w:r>
    </w:p>
    <w:p w14:paraId="79A6D59C" w14:textId="4EF23D62" w:rsidR="000A5547" w:rsidRPr="000A5547" w:rsidRDefault="000A5547" w:rsidP="000A5547">
      <w:pPr>
        <w:keepNext/>
        <w:keepLines/>
        <w:pageBreakBefore/>
        <w:spacing w:before="40" w:after="0" w:line="256" w:lineRule="auto"/>
        <w:jc w:val="center"/>
        <w:outlineLvl w:val="2"/>
        <w:rPr>
          <w:rFonts w:eastAsia="Malgun Gothic" w:cs="Times New Roman"/>
          <w:b/>
          <w:sz w:val="32"/>
          <w:szCs w:val="24"/>
          <w:u w:val="single"/>
        </w:rPr>
      </w:pPr>
      <w:r>
        <w:rPr>
          <w:rFonts w:eastAsia="Malgun Gothic" w:cs="Times New Roman"/>
          <w:b/>
          <w:sz w:val="32"/>
          <w:szCs w:val="24"/>
          <w:u w:val="single"/>
        </w:rPr>
        <w:t>2NC - FPIC</w:t>
      </w:r>
    </w:p>
    <w:p w14:paraId="105DB092" w14:textId="77777777" w:rsidR="000A5547" w:rsidRPr="000A5547" w:rsidRDefault="000A5547" w:rsidP="000A5547">
      <w:pPr>
        <w:keepNext/>
        <w:keepLines/>
        <w:spacing w:before="40" w:after="0" w:line="256" w:lineRule="auto"/>
        <w:outlineLvl w:val="3"/>
        <w:rPr>
          <w:rFonts w:eastAsia="Malgun Gothic" w:cs="Times New Roman"/>
          <w:b/>
          <w:iCs/>
          <w:sz w:val="26"/>
        </w:rPr>
      </w:pPr>
      <w:r w:rsidRPr="000A5547">
        <w:rPr>
          <w:rFonts w:eastAsia="Malgun Gothic" w:cs="Times New Roman"/>
          <w:b/>
          <w:iCs/>
          <w:sz w:val="26"/>
        </w:rPr>
        <w:t>FPIC is key.</w:t>
      </w:r>
    </w:p>
    <w:p w14:paraId="754B7DEB" w14:textId="77777777" w:rsidR="000A5547" w:rsidRPr="000A5547" w:rsidRDefault="000A5547" w:rsidP="000A5547">
      <w:pPr>
        <w:spacing w:line="256" w:lineRule="auto"/>
        <w:rPr>
          <w:rFonts w:eastAsia="Aptos"/>
        </w:rPr>
      </w:pPr>
      <w:r w:rsidRPr="000A5547">
        <w:rPr>
          <w:rFonts w:eastAsia="Aptos"/>
        </w:rPr>
        <w:t xml:space="preserve">Romain </w:t>
      </w:r>
      <w:r w:rsidRPr="000A5547">
        <w:rPr>
          <w:rFonts w:eastAsia="Aptos"/>
          <w:b/>
          <w:bCs/>
          <w:sz w:val="26"/>
        </w:rPr>
        <w:t>Chuffart et al.</w:t>
      </w:r>
      <w:r w:rsidRPr="000A5547">
        <w:rPr>
          <w:rFonts w:eastAsia="Aptos"/>
        </w:rPr>
        <w:t xml:space="preserve"> 11-15-20</w:t>
      </w:r>
      <w:r w:rsidRPr="000A5547">
        <w:rPr>
          <w:rFonts w:eastAsia="Aptos"/>
          <w:b/>
          <w:bCs/>
          <w:sz w:val="26"/>
        </w:rPr>
        <w:t>23</w:t>
      </w:r>
      <w:r w:rsidRPr="000A5547">
        <w:rPr>
          <w:rFonts w:eastAsia="Aptos"/>
        </w:rPr>
        <w:t xml:space="preserve">. Dr. Romain Chuffart (PhD, law): president &amp; managing director, Arctic Institute. Aaron M. Cooper: Research Fellow, University of Stavanger. Dr. Corine Wood-Donnelly (PhD, government research): Professor of International Relations and the High North, Nord University. Dr. Laura Seddon (PhD, geography): Senior Executive Officer, Marine Management Organization. “Old Sea, New Ice: sea ice geoengineering and indigenous rights in Arctic Ocean governance”, </w:t>
      </w:r>
      <w:r w:rsidRPr="000A5547">
        <w:rPr>
          <w:rFonts w:eastAsia="Aptos"/>
          <w:i/>
          <w:iCs/>
        </w:rPr>
        <w:t>Polar Journal</w:t>
      </w:r>
      <w:r w:rsidRPr="000A5547">
        <w:rPr>
          <w:rFonts w:eastAsia="Aptos"/>
        </w:rPr>
        <w:t xml:space="preserve"> 13(2), </w:t>
      </w:r>
      <w:hyperlink r:id="rId7" w:history="1">
        <w:r w:rsidRPr="000A5547">
          <w:rPr>
            <w:rFonts w:eastAsia="Aptos"/>
            <w:u w:val="single"/>
          </w:rPr>
          <w:t>https://doi.org/10.1080/2154896X.2023.2269688</w:t>
        </w:r>
      </w:hyperlink>
      <w:r w:rsidRPr="000A5547">
        <w:rPr>
          <w:rFonts w:eastAsia="Aptos"/>
        </w:rPr>
        <w:t xml:space="preserve"> [AY]</w:t>
      </w:r>
    </w:p>
    <w:p w14:paraId="6C2A9901" w14:textId="77777777" w:rsidR="000A5547" w:rsidRPr="000A5547" w:rsidRDefault="000A5547" w:rsidP="000A5547">
      <w:pPr>
        <w:spacing w:line="256" w:lineRule="auto"/>
        <w:rPr>
          <w:rFonts w:eastAsia="Aptos"/>
          <w:sz w:val="16"/>
        </w:rPr>
      </w:pPr>
      <w:r w:rsidRPr="000A5547">
        <w:rPr>
          <w:rFonts w:eastAsia="Aptos"/>
          <w:sz w:val="16"/>
        </w:rPr>
        <w:t>The development of marine geoengineering as a result of climate change needs to be incorporated into global ocean law and governance, not only to prevent environmental harm in transboundary contexts, but also with respect to Arctic Indigenous peoples. Current international law already seems to provide a legal framework for geoengineering from a stricto sensu state perspective. However, whether there is a legal framework flexible enough to incorporate and regulate new activities will not matter if this legal framework is not responsive enough and does not include some level of environmental or climate justice. Such an approach requires going beyond state’s anxieties of control and involving Indigenous people(s) and local communities in any legal measures that try to address climate change – whether this is climate mitigation or adaptation – and its harmful effects, especially (but not only) when such measures will affect their traditional spaces and practices.Footnote53</w:t>
      </w:r>
    </w:p>
    <w:p w14:paraId="393CA649" w14:textId="77777777" w:rsidR="000A5547" w:rsidRPr="000A5547" w:rsidRDefault="000A5547" w:rsidP="000A5547">
      <w:pPr>
        <w:spacing w:line="256" w:lineRule="auto"/>
        <w:rPr>
          <w:rFonts w:eastAsia="Aptos"/>
          <w:sz w:val="16"/>
        </w:rPr>
      </w:pPr>
      <w:r w:rsidRPr="000A5547">
        <w:rPr>
          <w:rFonts w:eastAsia="Aptos"/>
          <w:sz w:val="16"/>
        </w:rPr>
        <w:t>From a human rights perspective, this issue of geoengineering is of particular interest to the UN Human Rights Council (HRC) which provides the most comprehensive legal guidance for sea-ice geoengineering and Arctic Indigenous Peoples. For example, in its Resolution 48/14 in 2021 the HRC requested the Advisory Committee (AC) to conduct a study and to prepare a report on the ‘impact of new technologies for climate protection on the enjoyment of human rights’. The premise of the report is that geoengineering is not compatible with human rights. The precautionary approach and States’ human rights obligations entail a duty not to deploy or develop geoengineering technologies, ‘given the associated high risks and uncertainties for the rights of present and future generations … and the availability of proven low-risk alternatives to prevent climate harm’.Footnote54</w:t>
      </w:r>
    </w:p>
    <w:p w14:paraId="66C42026" w14:textId="77777777" w:rsidR="000A5547" w:rsidRPr="000A5547" w:rsidRDefault="000A5547" w:rsidP="000A5547">
      <w:pPr>
        <w:spacing w:line="256" w:lineRule="auto"/>
        <w:rPr>
          <w:rFonts w:eastAsia="Aptos"/>
          <w:sz w:val="16"/>
        </w:rPr>
      </w:pPr>
      <w:r w:rsidRPr="000A5547">
        <w:rPr>
          <w:rFonts w:eastAsia="Aptos"/>
          <w:sz w:val="16"/>
        </w:rPr>
        <w:t>By considering New Technologies for Climate Protection (NTCP), the HRC AC emphasised that decisions and impacts of NTCPs could significantly impact the ability of marginalised socio-economic groups to exercise and fulfil their human rights, Footnote55 suggesting that ‘Indigenous Peoples and other frontline communities may be particularly exposed to the negative impacts of NTCPs’.Footnote56 Since ‘Indigenous lands and territories are particularly exposed and at risk of experimental use’, the report argues for the implementation of UN Declaration on the Rights of Indigenous Peoples (UNDRIP) standards such as their free, prior and informed consent ‘before adopting and implementing any legislative or administrative measure that may affect them’ (UNDRIP Art. 19). The HRC report also draws from the ScoPEx project that had been planned without respecting FPIC requirements as well as the Alaska Native opposition to the Arctic Ice project.Footnote57 The latter drew on the right of Indigenous peoples not to have the storage or disposal of hazardous materials on their lands or territories without their free, prior and informed consent (UNDRIP Art. 29). The report’s approach to the implementation of human rights standards illustrates why in the context of geoengineering it is vital to have consultation. Each state has the obligation to implement appropriate measures, and this includes the inherent duty to consult with those who may be affected to ensure they are aware of the risks and can consent (or withhold consent). Otherwise, the report argues, ‘it risks compromising the progress on Indigenous self-determination and increasing existing divisions on geoengineering research’.Footnote58</w:t>
      </w:r>
    </w:p>
    <w:p w14:paraId="0D1245A6" w14:textId="77777777" w:rsidR="000A5547" w:rsidRPr="000A5547" w:rsidRDefault="000A5547" w:rsidP="000A5547">
      <w:pPr>
        <w:spacing w:line="256" w:lineRule="auto"/>
        <w:rPr>
          <w:rFonts w:eastAsia="Aptos"/>
          <w:sz w:val="16"/>
        </w:rPr>
      </w:pPr>
      <w:r w:rsidRPr="000A5547">
        <w:rPr>
          <w:rFonts w:eastAsia="Aptos"/>
          <w:sz w:val="16"/>
        </w:rPr>
        <w:t>However, the conceptualisation of the development of human rights in NTCPs in the HRC Report still lacks an oceanic component in relation to Indigenous peoples. Whereas it is alluded to in the case of the opposition from Alaska Iñupiaq communities to the Arctic Ice Project, there is still a paucity of thinking about the ocean spaces in light of both Indigenous rights and geoengineering. This is critical given that Indigenous peoples rely on the use of oceans, seabed and their associated environments to ensure their food, health, economic, and cultural securities and practices. This relationship with ocean-space that goes beyond ‘usage’ and ‘possession’ as traditionally reflected in international law, is little developed in UNDRIP. In fact, only Art. 25 textually mentions wet non-land spaces providing ‘the right to maintain and strengthen their distinctive spiritual relationship with their traditionally owned or otherwise occupied and used […] waters and coastal seas […]’. Equally, there is no mention of ocean-space in the 1989 International Labour Convention 169 on Indigenous and Tribal Peoples Convention (ILO 169), the only legally binding instrument that applies specifically to Indigenous issues and rights. However, ILO 169 Article 13(2) suggests that Indigenous ‘land’ in international law is not limited to terra firma but extends to ‘the total environment of the areas which the peoples concerned occupy or otherwise use’.Footnote59 In effect, international human rights standards that limit state sovereignty can also apply to the rights of Indigenous peoples and especially in relation to the land and resource rights of Indigenous peoples.Footnote60 Since the use of ocean space and access to marine living resources remain at the core of continued existence of coastal Indigenous peoples as culturally distinct peoples,Footnote61 it is worth considering the implementation of Indigenous rights in the marine Arctic, not least for recognition of their status as rightsholders in the region.</w:t>
      </w:r>
    </w:p>
    <w:p w14:paraId="11069DBE" w14:textId="77777777" w:rsidR="000A5547" w:rsidRPr="000A5547" w:rsidRDefault="000A5547" w:rsidP="000A5547">
      <w:pPr>
        <w:spacing w:line="256" w:lineRule="auto"/>
        <w:rPr>
          <w:rFonts w:eastAsia="Aptos"/>
          <w:sz w:val="16"/>
        </w:rPr>
      </w:pPr>
      <w:r w:rsidRPr="000A5547">
        <w:rPr>
          <w:rFonts w:eastAsia="Aptos"/>
          <w:sz w:val="16"/>
        </w:rPr>
        <w:t>Consultation and prior consent underpin state-to-state relations at the international stage and can be used to limit state sovereignty.Footnote62 States are bound to provide for effective means of consultation with Indigenous communities in the development of projects that may affect Indigenous traditional territories, which includes either scientific or commercial geoengineering activities. While at least some Arctic states, for instance, have developed robust consultations and impact assessment mechanisms to fulfil their obligation to consult with other states on potential transboundary impacts. However, the application of the right of Indigenous Peoples to FPIC still lags behind and is seldom implemented within a domestic context,Footnote63 let alone in a potentially more complex scenario of transboundary and transnational issues such sea ice use by Indigenous communities in multiple Arctic states.</w:t>
      </w:r>
    </w:p>
    <w:p w14:paraId="45DE2A7C" w14:textId="77777777" w:rsidR="000A5547" w:rsidRPr="000A5547" w:rsidRDefault="000A5547" w:rsidP="000A5547">
      <w:pPr>
        <w:spacing w:line="256" w:lineRule="auto"/>
        <w:rPr>
          <w:rFonts w:eastAsia="Aptos"/>
          <w:sz w:val="16"/>
        </w:rPr>
      </w:pPr>
      <w:r w:rsidRPr="000A5547">
        <w:rPr>
          <w:rFonts w:eastAsia="Aptos"/>
          <w:sz w:val="16"/>
        </w:rPr>
        <w:t>In the Arctic, the introduction of geoengineering policies would therefore represent yet another complex chapter in state-Indigenous colonial relationships. Even after the formal UN Decolonization process took place, through the 1960 UN General Assembly resolution 1514 (XV) on the Declaration on the Granting of Independence to Colonial Countries and Peoples Indigenous Peoples across the world have found themselves trapped within sovereign states with only limited possibilities for internal self-determination. As a result of colonial policies, they were either marginalised or forcefully assimilatedFootnote64 and post-cold war Arctic governance has seen Indigenous Peoples’ rights and claims for more autonomy gain greater recognition.Footnote65 There is still significant asymmetry in Arctic governance between States and Indigenous peoples.Footnote66 While broad generalities are often the characteristic of colonisers and should be avoided, in many Indigenous cosmologies, the relationship to the environment carries a legal, cultural and spiritual significance.Footnote67 Given that traditional activities rely on the environment and have unique ties to Indigenous cultural heritage and identity, especially as they relate to traditional use of nature,Footnote68 this makes Indigenous rights and culture more vulnerable to environmental degradation.Footnote69</w:t>
      </w:r>
    </w:p>
    <w:p w14:paraId="7710B42E" w14:textId="77777777" w:rsidR="000A5547" w:rsidRPr="000A5547" w:rsidRDefault="000A5547" w:rsidP="000A5547">
      <w:pPr>
        <w:spacing w:line="256" w:lineRule="auto"/>
        <w:rPr>
          <w:rFonts w:eastAsia="Aptos"/>
          <w:sz w:val="16"/>
        </w:rPr>
      </w:pPr>
      <w:r w:rsidRPr="000A5547">
        <w:rPr>
          <w:rFonts w:eastAsia="Aptos"/>
          <w:sz w:val="16"/>
        </w:rPr>
        <w:t>As discussed above, the frozen state of ocean space and their traditional uses have more than mere cultural significance for Arctic Indigenous peoples, they are an integral component of life of coastal communities across the regionFootnote70 and beyond the structural integrity of sea ice, its lack of interaction with other ecosystems could lead to dramatic consequences for traditional activities. However, the urgency of the issue also requires including Indigenous perspective and rights in ocean governance, ordinarily seen as a space for international relations between states only. Although marine protection, the rights-based approach to environmental and marine protection in the UNDRIP and the ILO 169 is broad enough and might even be sufficient to apply to traditional use of ocean space, if seen as a space for protection or common heritage. For instance, the right to Indigenous-led conservation and environmental protection as well as to the productive capacity of their lands or territories and resources in UNDRIP Art. 29 should be read in conjunction with general international environmental law.Footnote71 Environmental obligations could therefore be used as means to bridge the gap between ocean governance and Indigenous rights as both the UNDRIP and ILO 169 provide ‘specific rules for the protection, conservation and sustainable use of the environment in the interest of an identified group of beneficiaries’Footnote72 which need to be understood as part of the corpus of international environmental law that informs the application of marine environment protection and preservation provisions, such as UNCLOS Art. 192.Footnote73</w:t>
      </w:r>
    </w:p>
    <w:p w14:paraId="56DD4072" w14:textId="77777777" w:rsidR="000A5547" w:rsidRPr="000A5547" w:rsidRDefault="000A5547" w:rsidP="000A5547">
      <w:pPr>
        <w:spacing w:line="256" w:lineRule="auto"/>
        <w:rPr>
          <w:rFonts w:eastAsia="Aptos"/>
          <w:sz w:val="16"/>
        </w:rPr>
      </w:pPr>
      <w:r w:rsidRPr="000A5547">
        <w:rPr>
          <w:rFonts w:eastAsia="Aptos"/>
          <w:sz w:val="16"/>
        </w:rPr>
        <w:t>However, questions remain. How can the potential effects of ocean-based technological climate solutions be regulated in a way that includes Indigenous rights and Indigenous perspectives within ocean governance when these solutions would be done in the name of global environmental protection? New marine activities often have a disruptive potential. For instance, deep-sea mining, which is already governed by the UNCLOS (Part XI), has already been flagged by the UN as having the potential to disrupt Indigenous traditional livelihoods. The development of such activities under the principle of sustainable development therefore requires Indigenous peoples to engage in the governance of oceans and the seabed. However, how does the urgency of dealing with climate change globally materialise with local climate solutions that deal with specific traditional sea ice use and the services coastal Indigenous communities derive from the ice cover? The governance of sea ice through UNCLOS Art. 234 may not adequately provide a framework to include both the temporal urgency of climate change and the need for consultation at local scales.</w:t>
      </w:r>
    </w:p>
    <w:p w14:paraId="00FE3973" w14:textId="77777777" w:rsidR="000A5547" w:rsidRPr="000A5547" w:rsidRDefault="000A5547" w:rsidP="000A5547">
      <w:pPr>
        <w:spacing w:line="256" w:lineRule="auto"/>
        <w:rPr>
          <w:rFonts w:eastAsia="Aptos"/>
          <w:sz w:val="16"/>
        </w:rPr>
      </w:pPr>
      <w:r w:rsidRPr="000A5547">
        <w:rPr>
          <w:rFonts w:eastAsia="Aptos"/>
          <w:sz w:val="16"/>
        </w:rPr>
        <w:t>This therefore prompts the question of how ice and not ice-covered areas would be regulated with the emergence of a technology that produces ice to cover marine areas. Ice as a resource to be exploited and whose production and (re)production through technological means need to be regulated does not come as a shock or a novelty to the international legal mind. The exploitation of living and non-living resources has come to define the law of the sea and negotiations to codify the sea and its resources have also often offered alternative models to collective extractive imaginaries.Footnote74 If understanding the production of new sea ice as a resource-intensive activity could lead to the inclusion of state obligations regarding consultation and consent with Indigenous communities, it still relies on legal interpretations of physical environment-human realities as exploitative. It finds roots in the translation of nature into the language of international law. In the context of oil and gas development in the marine Arctic, for example, scholars such as Johnstone have argued that it needs to be and can be made compatible with international Indigenous rights standards. For this work, such enterprises need to implement the right of Indigenous peoples to self-determination and land rights, including rights to traditionally used coastal and marine areas.Footnote75</w:t>
      </w:r>
    </w:p>
    <w:p w14:paraId="33EE90B3" w14:textId="77777777" w:rsidR="000A5547" w:rsidRPr="000A5547" w:rsidRDefault="000A5547" w:rsidP="000A5547">
      <w:pPr>
        <w:spacing w:line="256" w:lineRule="auto"/>
        <w:rPr>
          <w:rFonts w:eastAsia="Aptos"/>
          <w:sz w:val="16"/>
        </w:rPr>
      </w:pPr>
      <w:r w:rsidRPr="000A5547">
        <w:rPr>
          <w:rFonts w:eastAsia="Aptos"/>
          <w:sz w:val="16"/>
        </w:rPr>
        <w:t>As an exploitable resource, ice loses its identity as a physical space where humans and non-humans interact and as a biota that supports a rich diversity of species. It omits the intrinsic nature of sea ice as sustaining life. Ocean connectivities have always had a social component. Even in western ontologies, the ocean as space to be navigated and crossed allowed the development of capitalism.Footnote76 Beyond Western legal realities, thus far, local and Indigenous perspectives have rarely been included in ocean management. As a result, the social component of ice is completely ignored. To address our new climate reality with fairness, Indigenous stewardship and self-determination over ice-covered ocean-space need to be brought to the fore of global ocean governance. However, as posited above, the type of marine geoengineering we cover in this paper will be exploitative in nature. Even if sea ice cannot be conceived of as a resource, marine geoengineering as a commercial activity is set to exploit ocean space to produce ice. Therefore, a slight ontological shift is needed. Because marine geoengineering is and will be an activity that involves the transformation of a specific part of nature into a resource, we argue that it should be treated as other resource extractive activities in ocean governance.</w:t>
      </w:r>
    </w:p>
    <w:p w14:paraId="6231E50A" w14:textId="77777777" w:rsidR="000A5547" w:rsidRPr="000A5547" w:rsidRDefault="000A5547" w:rsidP="000A5547">
      <w:pPr>
        <w:spacing w:line="256" w:lineRule="auto"/>
        <w:rPr>
          <w:rFonts w:eastAsia="Aptos"/>
          <w:sz w:val="16"/>
        </w:rPr>
      </w:pPr>
      <w:r w:rsidRPr="000A5547">
        <w:rPr>
          <w:rFonts w:eastAsia="Aptos"/>
          <w:sz w:val="16"/>
        </w:rPr>
        <w:t>The protection of the environmental integrity of ecosystems is crucial for Indigenous peoples’ cultural wellbeing and to fulfil their right to self-determination.Footnote77 Protecting marine spaces also is a matter of decolonisation. As calls to decolonise ocean governance have been advanced, law of the sea scholars have posited the need to provide a counter-narrative to the law of the sea’s exclusiveness. Ranganathan argues that while we need to understand that the law of the sea consolidated an extractive imaginary of the ocean and global prosperity, two concepts firmly in the same semantic field as global capitalism, the making of ocean governance nevertheless ‘offers insights into the contingencies and countercurrents of the decolonization moment … and … reveals fluid political geographies, alternative models within extractivism, and divergent understandings of epistemic community’ .Footnote78 In this respect, the development of another form of extraction and exploitation activity in the form of sea ice geoengineering could build up a new ius generative momentum and create room for more inclusion of Indigenous views on ocean and ice connectivities.</w:t>
      </w:r>
    </w:p>
    <w:p w14:paraId="2F2C96F3" w14:textId="77777777" w:rsidR="000A5547" w:rsidRPr="000A5547" w:rsidRDefault="000A5547" w:rsidP="000A5547">
      <w:pPr>
        <w:spacing w:line="256" w:lineRule="auto"/>
        <w:rPr>
          <w:rFonts w:eastAsia="Aptos"/>
          <w:sz w:val="16"/>
        </w:rPr>
      </w:pPr>
      <w:r w:rsidRPr="000A5547">
        <w:rPr>
          <w:rFonts w:eastAsia="Aptos"/>
          <w:sz w:val="16"/>
        </w:rPr>
        <w:t>There are nonetheless obvious ontological limits to this argument as it would effectively commodify sea ice as a resource and would demonstrate yet again the inherent nature of international law to enable and facilitate the circulation of capital. At its core, the Anthropocene’s climate crisis, which spurs a desperate need for deus ex machina solutions such as geoengineering, has been enabled by the flow of capital. Currently arguments within international law cannot escape this. However, as Enyew et al. argue, it might be possible to counterbalance anthropocentrism in international law by favouring the implementation of nature-centred visions, Indigenous-driven and -regulated climate actions as well as by ‘prioritizing and reporting the voices of Indigenous representatives’.Footnote79 In resource governance, this also means considering local and community-level conceptions of marine resource management.Footnote80 However, one missing piece of this legal puzzle remains to be found. How does one link ice geoengineering and ocean governance with a right-based approach? Derived from both general international human rights law and from the rights of Indigenous peoples, norms of international Indigenous rights have already been able to shape the development of environmental protection on land and conservation policies at sea.Footnote81 Moreover, Indigenous peoples have often been a driving force behind the development of environmental protection.Footnote82</w:t>
      </w:r>
    </w:p>
    <w:p w14:paraId="649C0BB7" w14:textId="6F045351" w:rsidR="00BA115F" w:rsidRPr="00C56432" w:rsidRDefault="00BA115F" w:rsidP="00BA115F">
      <w:pPr>
        <w:pStyle w:val="Heading2"/>
        <w:rPr>
          <w:lang w:eastAsia="zh-CN"/>
        </w:rPr>
      </w:pPr>
      <w:r>
        <w:rPr>
          <w:lang w:eastAsia="zh-CN"/>
        </w:rPr>
        <w:t>K Links</w:t>
      </w:r>
    </w:p>
    <w:p w14:paraId="517A6670" w14:textId="77777777" w:rsidR="00BA115F" w:rsidRDefault="00BA115F" w:rsidP="00BA115F">
      <w:pPr>
        <w:pStyle w:val="Heading3"/>
        <w:rPr>
          <w:lang w:eastAsia="zh-CN"/>
        </w:rPr>
      </w:pPr>
      <w:r>
        <w:rPr>
          <w:rFonts w:hint="eastAsia"/>
          <w:lang w:eastAsia="zh-CN"/>
        </w:rPr>
        <w:t>K---Fem-</w:t>
      </w:r>
      <w:r>
        <w:rPr>
          <w:lang w:eastAsia="zh-CN"/>
        </w:rPr>
        <w:t>--Link</w:t>
      </w:r>
    </w:p>
    <w:p w14:paraId="5FB8B34C" w14:textId="77777777" w:rsidR="00BA115F" w:rsidRDefault="00BA115F" w:rsidP="00BA115F">
      <w:pPr>
        <w:pStyle w:val="Heading4"/>
        <w:rPr>
          <w:lang w:eastAsia="zh-CN"/>
        </w:rPr>
      </w:pPr>
      <w:r>
        <w:rPr>
          <w:lang w:eastAsia="zh-CN"/>
        </w:rPr>
        <w:t xml:space="preserve">Geoengineering is an </w:t>
      </w:r>
      <w:r w:rsidRPr="009A205A">
        <w:rPr>
          <w:u w:val="single"/>
          <w:lang w:eastAsia="zh-CN"/>
        </w:rPr>
        <w:t>eco-masculine repackaging</w:t>
      </w:r>
      <w:r>
        <w:rPr>
          <w:lang w:eastAsia="zh-CN"/>
        </w:rPr>
        <w:t xml:space="preserve"> for the conquest of nature, driven by Western white male greed. That turns all solvency.</w:t>
      </w:r>
    </w:p>
    <w:p w14:paraId="4BC357EE" w14:textId="77777777" w:rsidR="00BA115F" w:rsidRPr="00643403" w:rsidRDefault="00BA115F" w:rsidP="00BA115F">
      <w:pPr>
        <w:rPr>
          <w:lang w:eastAsia="zh-CN"/>
        </w:rPr>
      </w:pPr>
      <w:r w:rsidRPr="006A74CE">
        <w:t xml:space="preserve">Jake </w:t>
      </w:r>
      <w:r w:rsidRPr="00230145">
        <w:rPr>
          <w:rStyle w:val="Style13ptBold"/>
        </w:rPr>
        <w:t>McIvor</w:t>
      </w:r>
      <w:r w:rsidRPr="006A74CE">
        <w:t xml:space="preserve"> </w:t>
      </w:r>
      <w:r>
        <w:rPr>
          <w:rFonts w:hint="eastAsia"/>
          <w:lang w:eastAsia="zh-CN"/>
        </w:rPr>
        <w:t>20</w:t>
      </w:r>
      <w:r w:rsidRPr="00230145">
        <w:rPr>
          <w:rStyle w:val="Style13ptBold"/>
          <w:rFonts w:hint="eastAsia"/>
        </w:rPr>
        <w:t>24</w:t>
      </w:r>
      <w:r w:rsidRPr="006A74CE">
        <w:t xml:space="preserve">. </w:t>
      </w:r>
      <w:r>
        <w:t xml:space="preserve">Master of Arts in History from </w:t>
      </w:r>
      <w:r w:rsidRPr="00BD17A8">
        <w:t>The University of Guelph</w:t>
      </w:r>
      <w:r>
        <w:t xml:space="preserve">. </w:t>
      </w:r>
      <w:r w:rsidRPr="006A74CE">
        <w:t xml:space="preserve">" </w:t>
      </w:r>
      <w:r>
        <w:t>Boys and Their Toys: The History of Gender and Geoengineering</w:t>
      </w:r>
      <w:r w:rsidRPr="006A74CE">
        <w:t>," The University of Guelph, https://atrium.lib.uoguelph.ca/server/api/core/bitstreams/98af5d5c-d3c2-4863-8835-56750186b93d/content.</w:t>
      </w:r>
      <w:r>
        <w:t xml:space="preserve"> </w:t>
      </w:r>
      <w:r>
        <w:rPr>
          <w:rFonts w:ascii="MS Gothic" w:eastAsia="MS Gothic" w:hAnsi="MS Gothic" w:cs="MS Gothic" w:hint="eastAsia"/>
          <w:lang w:eastAsia="zh-CN"/>
        </w:rPr>
        <w:t>苗</w:t>
      </w:r>
    </w:p>
    <w:p w14:paraId="20111FD4" w14:textId="77777777" w:rsidR="00BA115F" w:rsidRPr="002B2663" w:rsidRDefault="00BA115F" w:rsidP="00BA115F">
      <w:pPr>
        <w:rPr>
          <w:rStyle w:val="StyleUnderline"/>
        </w:rPr>
      </w:pPr>
      <w:r w:rsidRPr="002B2663">
        <w:rPr>
          <w:sz w:val="16"/>
        </w:rPr>
        <w:t xml:space="preserve">The concept of the “Geoclique” originated from the journalist Eli Kintisch in his 2010 book, Hack the Planet, and has since been adopted by most academics and journalists covering the topic of geoengineering.279 The </w:t>
      </w:r>
      <w:r w:rsidRPr="003B248C">
        <w:rPr>
          <w:rStyle w:val="StyleUnderline"/>
        </w:rPr>
        <w:t>Geoclique’s</w:t>
      </w:r>
      <w:r w:rsidRPr="002B2663">
        <w:rPr>
          <w:sz w:val="16"/>
        </w:rPr>
        <w:t xml:space="preserve"> membership </w:t>
      </w:r>
      <w:r w:rsidRPr="002B2663">
        <w:rPr>
          <w:rStyle w:val="StyleUnderline"/>
        </w:rPr>
        <w:t>matched that of the rest of geoengineering’s masculine history:</w:t>
      </w:r>
      <w:r w:rsidRPr="002B2663">
        <w:rPr>
          <w:sz w:val="16"/>
        </w:rPr>
        <w:t xml:space="preserve"> </w:t>
      </w:r>
      <w:r w:rsidRPr="002B2663">
        <w:rPr>
          <w:rStyle w:val="StyleUnderline"/>
        </w:rPr>
        <w:t xml:space="preserve">elite </w:t>
      </w:r>
      <w:r w:rsidRPr="002B2663">
        <w:rPr>
          <w:rStyle w:val="Emphasis"/>
        </w:rPr>
        <w:t>academics</w:t>
      </w:r>
      <w:r w:rsidRPr="002B2663">
        <w:rPr>
          <w:rStyle w:val="StyleUnderline"/>
        </w:rPr>
        <w:t xml:space="preserve">, policy </w:t>
      </w:r>
      <w:r w:rsidRPr="002B2663">
        <w:rPr>
          <w:rStyle w:val="Emphasis"/>
        </w:rPr>
        <w:t>advisors</w:t>
      </w:r>
      <w:r w:rsidRPr="002B2663">
        <w:rPr>
          <w:rStyle w:val="StyleUnderline"/>
        </w:rPr>
        <w:t xml:space="preserve">, political </w:t>
      </w:r>
      <w:r w:rsidRPr="002B2663">
        <w:rPr>
          <w:rStyle w:val="Emphasis"/>
        </w:rPr>
        <w:t>conservatives</w:t>
      </w:r>
      <w:r w:rsidRPr="002B2663">
        <w:rPr>
          <w:rStyle w:val="StyleUnderline"/>
        </w:rPr>
        <w:t xml:space="preserve">, </w:t>
      </w:r>
      <w:r w:rsidRPr="003109B0">
        <w:rPr>
          <w:rStyle w:val="Emphasis"/>
        </w:rPr>
        <w:t>billionaires</w:t>
      </w:r>
      <w:r w:rsidRPr="00FB74AE">
        <w:rPr>
          <w:rStyle w:val="StyleUnderline"/>
        </w:rPr>
        <w:t>, fossil fuel representatives</w:t>
      </w:r>
      <w:r w:rsidRPr="002B2663">
        <w:rPr>
          <w:sz w:val="16"/>
        </w:rPr>
        <w:t>—</w:t>
      </w:r>
      <w:r w:rsidRPr="002B2663">
        <w:rPr>
          <w:rStyle w:val="Emphasis"/>
        </w:rPr>
        <w:t>overwhelmingly white, male, rich, and Western</w:t>
      </w:r>
      <w:r w:rsidRPr="002B2663">
        <w:rPr>
          <w:sz w:val="16"/>
        </w:rPr>
        <w:t xml:space="preserve">.280 This was not a formal organisation, but over the last two decades, </w:t>
      </w:r>
      <w:r w:rsidRPr="002B2663">
        <w:rPr>
          <w:rStyle w:val="StyleUnderline"/>
        </w:rPr>
        <w:t xml:space="preserve">a clear pattern of mutual support emerged from these members working towards their common goals.281 </w:t>
      </w:r>
    </w:p>
    <w:p w14:paraId="4BFEBDBD" w14:textId="77777777" w:rsidR="00BA115F" w:rsidRPr="002B2663" w:rsidRDefault="00BA115F" w:rsidP="00BA115F">
      <w:pPr>
        <w:rPr>
          <w:sz w:val="16"/>
        </w:rPr>
      </w:pPr>
      <w:r w:rsidRPr="002B2663">
        <w:rPr>
          <w:sz w:val="16"/>
        </w:rPr>
        <w:t>The Geoclique unofficially announced its presence to the world in 2010, when the Asilomar International Conference on Climate Intervention Technologies was held at the Asilomar Conference Grounds in Pacific Grove, California. The event was chaired by LLNL scientist Michael MacCracken, and the steering committed included 12 other members: Scott Barren, Roger Barry, Paul Crutzen, Steven Hamburg, Richard Lampitt, Diana Liverman, Thomas Lovejoy, Gordon McBean, John Shepherd, Stephen Seidel, Richard Somerville, and Tom Wigley. This team, over 90% male, was composed of scientists and academics tied to institutions exclusively located in the US, UK, Canada, or Australia. In total, around 150 people attended the event, and Caldeira labeled it as “one of the most important international conferences on geoengineering to-date.”282 Although some authors may disagree over who exactly belongs under the Geoclique umbrella, it has been universally agreed upon that David Keith was a leading figure and driving force of the Geoclique agenda.</w:t>
      </w:r>
    </w:p>
    <w:p w14:paraId="06C1DE92" w14:textId="77777777" w:rsidR="00BA115F" w:rsidRDefault="00BA115F" w:rsidP="00BA115F">
      <w:pPr>
        <w:rPr>
          <w:rStyle w:val="Emphasis"/>
        </w:rPr>
      </w:pPr>
      <w:r w:rsidRPr="002B2663">
        <w:rPr>
          <w:sz w:val="16"/>
        </w:rPr>
        <w:t xml:space="preserve">Keith began researching geoengineering in the early 1990s, but it was not until the boom-period after 2006 when he became a figurehead to the whole geoengineering sector. Keith has enjoyed an extremely successful career both financially and academically and graduated with a PhD from the Massachusetts Institute of Technology in 1991. Keith was entrenched in academia, teaching science and public policy at institutions including the University of Chicago, Harvard University, and Carnegie Mellon University. In 2009 he founded the company Carbon Engineering Ltd., which was established as another for-profit geoengineering company, and in 2019 Carbon Engineering secured $68 million dollars “mostly from fossil fuel corporations, including Chevron, BHP, and Occidental Petroleum.”283 Most importantly, Keith was selected to advise bodies such as the Royal Society and IPCC, the Canadian House of Commons, the UK House of Commons, and the US House of Representatives on issues relating to climate change and geoengineering.284 Since 2007, </w:t>
      </w:r>
      <w:r w:rsidRPr="002B2663">
        <w:rPr>
          <w:rStyle w:val="StyleUnderline"/>
        </w:rPr>
        <w:t xml:space="preserve">Keith has been a leading member of the Fund for Innovative Climate and Energy Research, financed by Bill Gates, to award millions of dollars to support potential geoengineering projects. This is not an exhaustive list of his involvement in the history of geoengineering, but it should be clear that </w:t>
      </w:r>
      <w:r w:rsidRPr="003B248C">
        <w:rPr>
          <w:rStyle w:val="Emphasis"/>
          <w:highlight w:val="cyan"/>
        </w:rPr>
        <w:t xml:space="preserve">Keith </w:t>
      </w:r>
      <w:r w:rsidRPr="003B248C">
        <w:rPr>
          <w:rStyle w:val="Emphasis"/>
        </w:rPr>
        <w:t xml:space="preserve">continually </w:t>
      </w:r>
      <w:r w:rsidRPr="003B248C">
        <w:rPr>
          <w:rStyle w:val="Emphasis"/>
          <w:highlight w:val="cyan"/>
        </w:rPr>
        <w:t>occupied</w:t>
      </w:r>
      <w:r w:rsidRPr="003B248C">
        <w:rPr>
          <w:rStyle w:val="Emphasis"/>
        </w:rPr>
        <w:t xml:space="preserve"> a </w:t>
      </w:r>
      <w:r w:rsidRPr="003B248C">
        <w:rPr>
          <w:rStyle w:val="Emphasis"/>
          <w:highlight w:val="cyan"/>
        </w:rPr>
        <w:t>position</w:t>
      </w:r>
      <w:r w:rsidRPr="003B248C">
        <w:rPr>
          <w:rStyle w:val="Emphasis"/>
        </w:rPr>
        <w:t xml:space="preserve"> of</w:t>
      </w:r>
      <w:r w:rsidRPr="002B2663">
        <w:rPr>
          <w:rStyle w:val="Emphasis"/>
        </w:rPr>
        <w:t xml:space="preserve"> </w:t>
      </w:r>
      <w:r w:rsidRPr="003B248C">
        <w:rPr>
          <w:rStyle w:val="Emphasis"/>
          <w:highlight w:val="cyan"/>
        </w:rPr>
        <w:t>incredible</w:t>
      </w:r>
      <w:r w:rsidRPr="002B2663">
        <w:rPr>
          <w:rStyle w:val="Emphasis"/>
        </w:rPr>
        <w:t xml:space="preserve"> </w:t>
      </w:r>
      <w:r w:rsidRPr="003B248C">
        <w:rPr>
          <w:rStyle w:val="Emphasis"/>
          <w:highlight w:val="cyan"/>
        </w:rPr>
        <w:t>influenc</w:t>
      </w:r>
      <w:r w:rsidRPr="003B248C">
        <w:rPr>
          <w:rStyle w:val="StyleUnderline"/>
          <w:highlight w:val="cyan"/>
        </w:rPr>
        <w:t xml:space="preserve">e in </w:t>
      </w:r>
      <w:r w:rsidRPr="003B248C">
        <w:rPr>
          <w:rStyle w:val="Emphasis"/>
          <w:highlight w:val="cyan"/>
        </w:rPr>
        <w:t>geoengineering’s</w:t>
      </w:r>
      <w:r w:rsidRPr="002B2663">
        <w:rPr>
          <w:rStyle w:val="StyleUnderline"/>
        </w:rPr>
        <w:t xml:space="preserve"> modern era, which was made </w:t>
      </w:r>
      <w:r w:rsidRPr="003B248C">
        <w:rPr>
          <w:rStyle w:val="Emphasis"/>
          <w:highlight w:val="cyan"/>
        </w:rPr>
        <w:t>possible</w:t>
      </w:r>
      <w:r w:rsidRPr="003B248C">
        <w:rPr>
          <w:rStyle w:val="StyleUnderline"/>
          <w:highlight w:val="cyan"/>
        </w:rPr>
        <w:t xml:space="preserve"> </w:t>
      </w:r>
      <w:r w:rsidRPr="003B248C">
        <w:rPr>
          <w:rStyle w:val="Emphasis"/>
          <w:highlight w:val="cyan"/>
        </w:rPr>
        <w:t>due</w:t>
      </w:r>
      <w:r w:rsidRPr="002B2663">
        <w:rPr>
          <w:rStyle w:val="StyleUnderline"/>
        </w:rPr>
        <w:t xml:space="preserve"> to his </w:t>
      </w:r>
      <w:r w:rsidRPr="003B248C">
        <w:rPr>
          <w:rStyle w:val="Emphasis"/>
          <w:highlight w:val="cyan"/>
        </w:rPr>
        <w:t>gender, race, class,</w:t>
      </w:r>
      <w:r w:rsidRPr="002B2663">
        <w:rPr>
          <w:rStyle w:val="Emphasis"/>
        </w:rPr>
        <w:t xml:space="preserve"> </w:t>
      </w:r>
      <w:r w:rsidRPr="003B248C">
        <w:rPr>
          <w:rStyle w:val="Emphasis"/>
          <w:highlight w:val="cyan"/>
        </w:rPr>
        <w:t>education</w:t>
      </w:r>
      <w:r w:rsidRPr="002B2663">
        <w:rPr>
          <w:rStyle w:val="Emphasis"/>
        </w:rPr>
        <w:t>, and other privileges.</w:t>
      </w:r>
    </w:p>
    <w:p w14:paraId="56843186" w14:textId="77777777" w:rsidR="00BA115F" w:rsidRPr="008849AC" w:rsidRDefault="00BA115F" w:rsidP="00BA115F">
      <w:pPr>
        <w:rPr>
          <w:sz w:val="16"/>
        </w:rPr>
      </w:pPr>
      <w:r w:rsidRPr="002B2663">
        <w:rPr>
          <w:rStyle w:val="StyleUnderline"/>
        </w:rPr>
        <w:t>Keith</w:t>
      </w:r>
      <w:r w:rsidRPr="008849AC">
        <w:rPr>
          <w:sz w:val="16"/>
        </w:rPr>
        <w:t xml:space="preserve"> stood as an example of the kind of person who dominates the makeup of the Geoclique, the </w:t>
      </w:r>
      <w:r w:rsidRPr="003B248C">
        <w:rPr>
          <w:rStyle w:val="StyleUnderline"/>
          <w:highlight w:val="cyan"/>
        </w:rPr>
        <w:t xml:space="preserve">archetype of the </w:t>
      </w:r>
      <w:r w:rsidRPr="003B248C">
        <w:rPr>
          <w:rStyle w:val="Emphasis"/>
          <w:highlight w:val="cyan"/>
        </w:rPr>
        <w:t>white</w:t>
      </w:r>
      <w:r w:rsidRPr="002B2663">
        <w:rPr>
          <w:rStyle w:val="Emphasis"/>
        </w:rPr>
        <w:t xml:space="preserve"> </w:t>
      </w:r>
      <w:r w:rsidRPr="003B248C">
        <w:rPr>
          <w:rStyle w:val="Emphasis"/>
          <w:highlight w:val="cyan"/>
        </w:rPr>
        <w:t>male</w:t>
      </w:r>
      <w:r w:rsidRPr="002B2663">
        <w:rPr>
          <w:rStyle w:val="Emphasis"/>
        </w:rPr>
        <w:t xml:space="preserve"> scientist</w:t>
      </w:r>
      <w:r w:rsidRPr="002B2663">
        <w:rPr>
          <w:rStyle w:val="StyleUnderline"/>
        </w:rPr>
        <w:t xml:space="preserve"> who had been the </w:t>
      </w:r>
      <w:r w:rsidRPr="002B2663">
        <w:rPr>
          <w:rStyle w:val="Emphasis"/>
        </w:rPr>
        <w:t>driving force</w:t>
      </w:r>
      <w:r w:rsidRPr="002B2663">
        <w:rPr>
          <w:rStyle w:val="StyleUnderline"/>
        </w:rPr>
        <w:t xml:space="preserve"> of </w:t>
      </w:r>
      <w:r w:rsidRPr="002B2663">
        <w:rPr>
          <w:rStyle w:val="Emphasis"/>
        </w:rPr>
        <w:t>geoengineering</w:t>
      </w:r>
      <w:r w:rsidRPr="002B2663">
        <w:rPr>
          <w:rStyle w:val="StyleUnderline"/>
        </w:rPr>
        <w:t xml:space="preserve"> throughout its existence. </w:t>
      </w:r>
      <w:r w:rsidRPr="008849AC">
        <w:rPr>
          <w:sz w:val="16"/>
        </w:rPr>
        <w:t xml:space="preserve">The other scientist most associated with this group was Ken Caldeira, whose influence eventually exceeded his past LLNL associates.285 Keith and Caldeira exemplified the modern generation of geoengineering representatives, as both men inherited the mantle from </w:t>
      </w:r>
      <w:r w:rsidRPr="002B2663">
        <w:rPr>
          <w:rStyle w:val="StyleUnderline"/>
        </w:rPr>
        <w:t>Paul Crutzen and came to embody the new generation of ecomodern male geoengineer</w:t>
      </w:r>
      <w:r w:rsidRPr="008849AC">
        <w:rPr>
          <w:sz w:val="16"/>
        </w:rPr>
        <w:t xml:space="preserve">s. In Keith’s 2013 book, The Case for Climate Engineering, he supplemented his arguments by including personal asides that described his love for nature.286 Keith, alongside his scientific or public policy-related arguments, also had to demonstrate his own character and positive relationship to the environment in order to legitimize his reputation. This was not an insubstantial part of his argument; Keith deliberately distanced himself from an older generation of scientists who sought to dominate nature, and he accomplished this through a carefully curated gendered presentation while expressing frustration towards those in power who took nature for granted.287 </w:t>
      </w:r>
    </w:p>
    <w:p w14:paraId="286CBB25" w14:textId="77777777" w:rsidR="00BA115F" w:rsidRPr="008849AC" w:rsidRDefault="00BA115F" w:rsidP="00BA115F">
      <w:pPr>
        <w:rPr>
          <w:sz w:val="16"/>
        </w:rPr>
      </w:pPr>
      <w:r w:rsidRPr="008849AC">
        <w:rPr>
          <w:sz w:val="16"/>
        </w:rPr>
        <w:t xml:space="preserve">Like Crutzen, Keith was not a publicly enthusiastic geoengineer, but he has framed his work according to more feminine principles as a means of nurturing and protecting future generations.288 </w:t>
      </w:r>
      <w:r w:rsidRPr="002B2663">
        <w:rPr>
          <w:rStyle w:val="StyleUnderline"/>
        </w:rPr>
        <w:t xml:space="preserve">Keith’s work and his </w:t>
      </w:r>
      <w:r w:rsidRPr="003B248C">
        <w:rPr>
          <w:rStyle w:val="StyleUnderline"/>
          <w:highlight w:val="cyan"/>
        </w:rPr>
        <w:t>public image</w:t>
      </w:r>
      <w:r w:rsidRPr="002B2663">
        <w:rPr>
          <w:rStyle w:val="StyleUnderline"/>
        </w:rPr>
        <w:t xml:space="preserve"> appealed to the wider cultural </w:t>
      </w:r>
      <w:r w:rsidRPr="003B248C">
        <w:rPr>
          <w:rStyle w:val="StyleUnderline"/>
          <w:highlight w:val="cyan"/>
        </w:rPr>
        <w:t>shift</w:t>
      </w:r>
      <w:r w:rsidRPr="002B2663">
        <w:rPr>
          <w:rStyle w:val="StyleUnderline"/>
        </w:rPr>
        <w:t xml:space="preserve"> from industrial masculinity </w:t>
      </w:r>
      <w:r w:rsidRPr="003B248C">
        <w:rPr>
          <w:rStyle w:val="StyleUnderline"/>
          <w:highlight w:val="cyan"/>
        </w:rPr>
        <w:t>towards eco-modern masculinity</w:t>
      </w:r>
      <w:r w:rsidRPr="008849AC">
        <w:rPr>
          <w:sz w:val="16"/>
        </w:rPr>
        <w:t xml:space="preserve">, </w:t>
      </w:r>
      <w:r w:rsidRPr="003B248C">
        <w:rPr>
          <w:sz w:val="16"/>
        </w:rPr>
        <w:t xml:space="preserve">as </w:t>
      </w:r>
      <w:r w:rsidRPr="003B248C">
        <w:rPr>
          <w:rStyle w:val="Emphasis"/>
        </w:rPr>
        <w:t>callousness</w:t>
      </w:r>
      <w:r w:rsidRPr="003B248C">
        <w:rPr>
          <w:rStyle w:val="StyleUnderline"/>
        </w:rPr>
        <w:t xml:space="preserve"> towards</w:t>
      </w:r>
      <w:r w:rsidRPr="002B2663">
        <w:rPr>
          <w:rStyle w:val="StyleUnderline"/>
        </w:rPr>
        <w:t xml:space="preserve"> nature was </w:t>
      </w:r>
      <w:r w:rsidRPr="002B2663">
        <w:rPr>
          <w:rStyle w:val="Emphasis"/>
        </w:rPr>
        <w:t>no</w:t>
      </w:r>
      <w:r w:rsidRPr="002B2663">
        <w:rPr>
          <w:rStyle w:val="StyleUnderline"/>
        </w:rPr>
        <w:t xml:space="preserve"> </w:t>
      </w:r>
      <w:r w:rsidRPr="002B2663">
        <w:rPr>
          <w:rStyle w:val="Emphasis"/>
        </w:rPr>
        <w:t>longer</w:t>
      </w:r>
      <w:r w:rsidRPr="002B2663">
        <w:rPr>
          <w:rStyle w:val="StyleUnderline"/>
        </w:rPr>
        <w:t xml:space="preserve"> universally celebrated as a </w:t>
      </w:r>
      <w:r w:rsidRPr="002B2663">
        <w:rPr>
          <w:rStyle w:val="Emphasis"/>
        </w:rPr>
        <w:t>form of masculine conquest</w:t>
      </w:r>
      <w:r w:rsidRPr="008849AC">
        <w:rPr>
          <w:sz w:val="16"/>
        </w:rPr>
        <w:t>. In the modern era, even those trying to recolour the sky with sulfur and the ocean with iron were expected to give the appearance of appreciating the natural world. The scientific aspects of geoengineering were unable to support its growth into the public sphere, geoengineering needed to be associated with social consciousness and environmental progressivism, while remaining committed to a techno-scientific solution.</w:t>
      </w:r>
    </w:p>
    <w:p w14:paraId="6E544FA2" w14:textId="77777777" w:rsidR="00BA115F" w:rsidRPr="008849AC" w:rsidRDefault="00BA115F" w:rsidP="00BA115F">
      <w:pPr>
        <w:rPr>
          <w:sz w:val="16"/>
        </w:rPr>
      </w:pPr>
      <w:r w:rsidRPr="008849AC">
        <w:rPr>
          <w:sz w:val="16"/>
        </w:rPr>
        <w:t xml:space="preserve">However, while Keith’s gender presentation and framing of geoengineering in his book represented important evolutions in how geoengineering was introduced to the public, </w:t>
      </w:r>
      <w:r w:rsidRPr="00917258">
        <w:rPr>
          <w:rStyle w:val="StyleUnderline"/>
        </w:rPr>
        <w:t>Keith</w:t>
      </w:r>
      <w:r w:rsidRPr="008849AC">
        <w:rPr>
          <w:sz w:val="16"/>
        </w:rPr>
        <w:t xml:space="preserve"> </w:t>
      </w:r>
      <w:r w:rsidRPr="00917258">
        <w:rPr>
          <w:rStyle w:val="StyleUnderline"/>
        </w:rPr>
        <w:t>failed to address the many criticisms that have been made against geoengineering over the years.289</w:t>
      </w:r>
      <w:r w:rsidRPr="008849AC">
        <w:rPr>
          <w:sz w:val="16"/>
        </w:rPr>
        <w:t xml:space="preserve"> While Keith strategically responded to some criticism, he also ignored many of the more difficult points of contention. Keith and the modern Geoclique had already established foundational geoengineering techniques in the 1990s, in the 2000s and 2010s, they focused on revitalising the field by refining and marketing long-standing geoengineering projects like SAI, iron fertilization, and carbon capture technology; they did not create wholly new geoengineering methods.290 This meant that geoengineering experienced significant growth with very little substantial improvement to its methodology.</w:t>
      </w:r>
    </w:p>
    <w:p w14:paraId="337FE7D9" w14:textId="77777777" w:rsidR="00BA115F" w:rsidRPr="008849AC" w:rsidRDefault="00BA115F" w:rsidP="00BA115F">
      <w:pPr>
        <w:rPr>
          <w:sz w:val="16"/>
        </w:rPr>
      </w:pPr>
      <w:r w:rsidRPr="008849AC">
        <w:rPr>
          <w:sz w:val="16"/>
        </w:rPr>
        <w:t xml:space="preserve">For example, the </w:t>
      </w:r>
      <w:r w:rsidRPr="00917258">
        <w:rPr>
          <w:rStyle w:val="StyleUnderline"/>
        </w:rPr>
        <w:t>most well-publicised challenge to geoengineering in its modern era was an article published in 2008 titled “20 Reasons Why Geoengineering May be a Bad Idea”,</w:t>
      </w:r>
      <w:r w:rsidRPr="008849AC">
        <w:rPr>
          <w:sz w:val="16"/>
        </w:rPr>
        <w:t xml:space="preserve"> by prolific environmental scientist Alan Robock (1949-). Robock, although he was outspoken against geoengineering, still shared many of the characteristics of the pro-geoengineering scientists. While his critique displayed a greater level of social awareness than some geoengineering, like Budyko and Wexler before him, Robock demonstrated how </w:t>
      </w:r>
      <w:r w:rsidRPr="00917258">
        <w:rPr>
          <w:rStyle w:val="StyleUnderline"/>
        </w:rPr>
        <w:t>both sides of the geoengineering conversation were dominated by white male scientist</w:t>
      </w:r>
      <w:r w:rsidRPr="008849AC">
        <w:rPr>
          <w:sz w:val="16"/>
        </w:rPr>
        <w:t xml:space="preserve">s. Although Robock presented a number of valid attacks against geoengineering, his voice was elevated above other critics on account of his own scientific pedigree. </w:t>
      </w:r>
      <w:r w:rsidRPr="00917258">
        <w:rPr>
          <w:rStyle w:val="StyleUnderline"/>
        </w:rPr>
        <w:t>Robock raised the issue of ocean acidification, which was a known consequence of carbon emissions for many years.2</w:t>
      </w:r>
      <w:r w:rsidRPr="008849AC">
        <w:rPr>
          <w:sz w:val="16"/>
        </w:rPr>
        <w:t xml:space="preserve">91 Keith briefly addressed ocean acidification, recognised that SAI would not prevent it from worsening, but buried that fact by surrounding this admission of inadequacy with ways he believed SAI might help oceans.292 </w:t>
      </w:r>
      <w:r w:rsidRPr="00917258">
        <w:rPr>
          <w:rStyle w:val="StyleUnderline"/>
        </w:rPr>
        <w:t>Several of Robock’s criticisms pertained to the unknown effects of SAI, including monetary cost, the effects on clouds, effects on agriculture, and other unknowable consequences.293 Rather than engaging with this well-known criticism</w:t>
      </w:r>
      <w:r w:rsidRPr="008849AC">
        <w:rPr>
          <w:sz w:val="16"/>
        </w:rPr>
        <w:t xml:space="preserve">, </w:t>
      </w:r>
      <w:r w:rsidRPr="00917258">
        <w:rPr>
          <w:rStyle w:val="StyleUnderline"/>
        </w:rPr>
        <w:t>Keith failed to even acknowledge these points of contention</w:t>
      </w:r>
      <w:r w:rsidRPr="008849AC">
        <w:rPr>
          <w:sz w:val="16"/>
        </w:rPr>
        <w:t>.294 Despite the fact that Keith’s book was published five years after Robock’s article, Keith did not manage to produce a credible defence of geoengineering’s undeniable problems.</w:t>
      </w:r>
    </w:p>
    <w:p w14:paraId="4CEE3C2F" w14:textId="77777777" w:rsidR="00BA115F" w:rsidRPr="008849AC" w:rsidRDefault="00BA115F" w:rsidP="00BA115F">
      <w:pPr>
        <w:rPr>
          <w:sz w:val="16"/>
        </w:rPr>
      </w:pPr>
      <w:r w:rsidRPr="008849AC">
        <w:rPr>
          <w:sz w:val="16"/>
        </w:rPr>
        <w:t xml:space="preserve">Therefore, </w:t>
      </w:r>
      <w:r w:rsidRPr="003B248C">
        <w:rPr>
          <w:rStyle w:val="StyleUnderline"/>
          <w:highlight w:val="cyan"/>
        </w:rPr>
        <w:t xml:space="preserve">Keith’s book </w:t>
      </w:r>
      <w:r w:rsidRPr="003B248C">
        <w:rPr>
          <w:rStyle w:val="StyleUnderline"/>
        </w:rPr>
        <w:t xml:space="preserve">was </w:t>
      </w:r>
      <w:r w:rsidRPr="003B248C">
        <w:rPr>
          <w:rStyle w:val="Emphasis"/>
          <w:highlight w:val="cyan"/>
        </w:rPr>
        <w:t>not a defence</w:t>
      </w:r>
      <w:r w:rsidRPr="003B248C">
        <w:rPr>
          <w:rStyle w:val="StyleUnderline"/>
        </w:rPr>
        <w:t xml:space="preserve"> </w:t>
      </w:r>
      <w:r w:rsidRPr="003B248C">
        <w:rPr>
          <w:rStyle w:val="StyleUnderline"/>
          <w:highlight w:val="cyan"/>
        </w:rPr>
        <w:t>along</w:t>
      </w:r>
      <w:r w:rsidRPr="003B248C">
        <w:rPr>
          <w:rStyle w:val="StyleUnderline"/>
        </w:rPr>
        <w:t xml:space="preserve"> </w:t>
      </w:r>
      <w:r w:rsidRPr="003B248C">
        <w:rPr>
          <w:rStyle w:val="Emphasis"/>
        </w:rPr>
        <w:t xml:space="preserve">technical or </w:t>
      </w:r>
      <w:r w:rsidRPr="003B248C">
        <w:rPr>
          <w:rStyle w:val="Emphasis"/>
          <w:highlight w:val="cyan"/>
        </w:rPr>
        <w:t>scientific</w:t>
      </w:r>
      <w:r w:rsidRPr="003B248C">
        <w:rPr>
          <w:rStyle w:val="StyleUnderline"/>
          <w:highlight w:val="cyan"/>
        </w:rPr>
        <w:t xml:space="preserve"> </w:t>
      </w:r>
      <w:r w:rsidRPr="003B248C">
        <w:rPr>
          <w:rStyle w:val="Emphasis"/>
          <w:highlight w:val="cyan"/>
        </w:rPr>
        <w:t>lines</w:t>
      </w:r>
      <w:r w:rsidRPr="003B248C">
        <w:rPr>
          <w:sz w:val="16"/>
          <w:highlight w:val="cyan"/>
        </w:rPr>
        <w:t>;</w:t>
      </w:r>
      <w:r w:rsidRPr="008849AC">
        <w:rPr>
          <w:sz w:val="16"/>
        </w:rPr>
        <w:t xml:space="preserve"> the more important </w:t>
      </w:r>
      <w:r w:rsidRPr="003B248C">
        <w:rPr>
          <w:rStyle w:val="StyleUnderline"/>
          <w:highlight w:val="cyan"/>
        </w:rPr>
        <w:t>mission</w:t>
      </w:r>
      <w:r w:rsidRPr="00917258">
        <w:rPr>
          <w:rStyle w:val="StyleUnderline"/>
        </w:rPr>
        <w:t xml:space="preserve"> of Keith and the rest of the Geoclique geoengineering was to </w:t>
      </w:r>
      <w:r w:rsidRPr="003B248C">
        <w:rPr>
          <w:rStyle w:val="Emphasis"/>
          <w:highlight w:val="cyan"/>
        </w:rPr>
        <w:t>garner</w:t>
      </w:r>
      <w:r w:rsidRPr="00917258">
        <w:rPr>
          <w:rStyle w:val="StyleUnderline"/>
        </w:rPr>
        <w:t xml:space="preserve"> greater societal and </w:t>
      </w:r>
      <w:r w:rsidRPr="00917258">
        <w:rPr>
          <w:rStyle w:val="Emphasis"/>
        </w:rPr>
        <w:t xml:space="preserve">institutional </w:t>
      </w:r>
      <w:r w:rsidRPr="003B248C">
        <w:rPr>
          <w:rStyle w:val="Emphasis"/>
          <w:highlight w:val="cyan"/>
        </w:rPr>
        <w:t>acceptance</w:t>
      </w:r>
      <w:r w:rsidRPr="00917258">
        <w:rPr>
          <w:rStyle w:val="StyleUnderline"/>
        </w:rPr>
        <w:t xml:space="preserve"> by other means</w:t>
      </w:r>
      <w:r w:rsidRPr="008849AC">
        <w:rPr>
          <w:sz w:val="16"/>
        </w:rPr>
        <w:t xml:space="preserve">. Critically, the </w:t>
      </w:r>
      <w:r w:rsidRPr="003B248C">
        <w:rPr>
          <w:rStyle w:val="Emphasis"/>
          <w:highlight w:val="cyan"/>
        </w:rPr>
        <w:t>repackaging</w:t>
      </w:r>
      <w:r w:rsidRPr="008849AC">
        <w:rPr>
          <w:sz w:val="16"/>
        </w:rPr>
        <w:t xml:space="preserve"> of geoengineering </w:t>
      </w:r>
      <w:r w:rsidRPr="003B248C">
        <w:rPr>
          <w:rStyle w:val="Emphasis"/>
          <w:highlight w:val="cyan"/>
        </w:rPr>
        <w:t xml:space="preserve">rested upon </w:t>
      </w:r>
      <w:r w:rsidRPr="003B248C">
        <w:rPr>
          <w:rStyle w:val="Emphasis"/>
        </w:rPr>
        <w:t>a foundation</w:t>
      </w:r>
      <w:r w:rsidRPr="00917258">
        <w:rPr>
          <w:rStyle w:val="Emphasis"/>
        </w:rPr>
        <w:t xml:space="preserve"> of </w:t>
      </w:r>
      <w:r w:rsidRPr="003B248C">
        <w:rPr>
          <w:rStyle w:val="Emphasis"/>
          <w:highlight w:val="cyan"/>
        </w:rPr>
        <w:t>eco-modern masculinity</w:t>
      </w:r>
      <w:r w:rsidRPr="008849AC">
        <w:rPr>
          <w:sz w:val="16"/>
        </w:rPr>
        <w:t xml:space="preserve">, distinguishing it from the industrial masculine machismo of the LLNL era that came before. </w:t>
      </w:r>
      <w:r w:rsidRPr="00917258">
        <w:rPr>
          <w:rStyle w:val="StyleUnderline"/>
        </w:rPr>
        <w:t xml:space="preserve">However, eco-modern masculinity </w:t>
      </w:r>
      <w:r w:rsidRPr="003B248C">
        <w:rPr>
          <w:rStyle w:val="Emphasis"/>
          <w:highlight w:val="cyan"/>
        </w:rPr>
        <w:t>did not fundamentally challenge</w:t>
      </w:r>
      <w:r w:rsidRPr="003B248C">
        <w:rPr>
          <w:rStyle w:val="StyleUnderline"/>
          <w:highlight w:val="cyan"/>
        </w:rPr>
        <w:t xml:space="preserve"> </w:t>
      </w:r>
      <w:r w:rsidRPr="003B248C">
        <w:rPr>
          <w:rStyle w:val="StyleUnderline"/>
        </w:rPr>
        <w:t>the</w:t>
      </w:r>
      <w:r w:rsidRPr="00917258">
        <w:rPr>
          <w:rStyle w:val="StyleUnderline"/>
        </w:rPr>
        <w:t xml:space="preserve"> </w:t>
      </w:r>
      <w:r w:rsidRPr="003B248C">
        <w:rPr>
          <w:rStyle w:val="Emphasis"/>
          <w:highlight w:val="cyan"/>
        </w:rPr>
        <w:t>colonial aspects</w:t>
      </w:r>
      <w:r w:rsidRPr="00917258">
        <w:rPr>
          <w:rStyle w:val="Emphasis"/>
        </w:rPr>
        <w:t xml:space="preserve"> of geoengineering</w:t>
      </w:r>
      <w:r w:rsidRPr="008849AC">
        <w:rPr>
          <w:sz w:val="16"/>
        </w:rPr>
        <w:t xml:space="preserve">, the </w:t>
      </w:r>
      <w:r w:rsidRPr="003B248C">
        <w:rPr>
          <w:rStyle w:val="Emphasis"/>
          <w:highlight w:val="cyan"/>
        </w:rPr>
        <w:t>whiteness</w:t>
      </w:r>
      <w:r w:rsidRPr="00917258">
        <w:rPr>
          <w:rStyle w:val="Emphasis"/>
        </w:rPr>
        <w:t xml:space="preserve"> of those involved</w:t>
      </w:r>
      <w:r w:rsidRPr="008849AC">
        <w:rPr>
          <w:sz w:val="16"/>
        </w:rPr>
        <w:t xml:space="preserve">, </w:t>
      </w:r>
      <w:r w:rsidRPr="003B248C">
        <w:rPr>
          <w:rStyle w:val="StyleUnderline"/>
          <w:highlight w:val="cyan"/>
        </w:rPr>
        <w:t>or</w:t>
      </w:r>
      <w:r w:rsidRPr="00917258">
        <w:rPr>
          <w:rStyle w:val="StyleUnderline"/>
        </w:rPr>
        <w:t xml:space="preserve"> how geoengineering fundamentally </w:t>
      </w:r>
      <w:r w:rsidRPr="003B248C">
        <w:rPr>
          <w:rStyle w:val="Emphasis"/>
          <w:highlight w:val="cyan"/>
        </w:rPr>
        <w:t>supported</w:t>
      </w:r>
      <w:r w:rsidRPr="003B248C">
        <w:rPr>
          <w:rStyle w:val="StyleUnderline"/>
          <w:highlight w:val="cyan"/>
        </w:rPr>
        <w:t xml:space="preserve"> a </w:t>
      </w:r>
      <w:r w:rsidRPr="003B248C">
        <w:rPr>
          <w:rStyle w:val="Emphasis"/>
          <w:highlight w:val="cyan"/>
        </w:rPr>
        <w:t>status quo built</w:t>
      </w:r>
      <w:r w:rsidRPr="003B248C">
        <w:rPr>
          <w:rStyle w:val="StyleUnderline"/>
          <w:highlight w:val="cyan"/>
        </w:rPr>
        <w:t xml:space="preserve"> </w:t>
      </w:r>
      <w:r w:rsidRPr="003B248C">
        <w:rPr>
          <w:rStyle w:val="Emphasis"/>
          <w:highlight w:val="cyan"/>
        </w:rPr>
        <w:t>upon fossil fuel capitalism</w:t>
      </w:r>
      <w:r w:rsidRPr="003B248C">
        <w:rPr>
          <w:sz w:val="16"/>
          <w:highlight w:val="cyan"/>
        </w:rPr>
        <w:t xml:space="preserve">. </w:t>
      </w:r>
      <w:r w:rsidRPr="003B248C">
        <w:rPr>
          <w:rStyle w:val="StyleUnderline"/>
        </w:rPr>
        <w:t>Keith’s social legitimacy stemmed from all of the same white and</w:t>
      </w:r>
      <w:r w:rsidRPr="00917258">
        <w:rPr>
          <w:rStyle w:val="StyleUnderline"/>
        </w:rPr>
        <w:t xml:space="preserve"> masculine sources as before.</w:t>
      </w:r>
      <w:r w:rsidRPr="008849AC">
        <w:rPr>
          <w:sz w:val="16"/>
        </w:rPr>
        <w:t xml:space="preserve"> As an aged white man who spent the majority of his life attached to a series of prestigious institutions where he engaged in serious scientific research, he had a “look” of someone with authority on any scientific matter and drew upon the same social and cultural capital as Crutzen and others.</w:t>
      </w:r>
    </w:p>
    <w:p w14:paraId="6A87B46F" w14:textId="77777777" w:rsidR="00BA115F" w:rsidRPr="008849AC" w:rsidRDefault="00BA115F" w:rsidP="00BA115F">
      <w:pPr>
        <w:rPr>
          <w:sz w:val="16"/>
        </w:rPr>
      </w:pPr>
      <w:r w:rsidRPr="008849AC">
        <w:rPr>
          <w:sz w:val="16"/>
        </w:rPr>
        <w:t xml:space="preserve">As part of Keith’s goal to establish his progressive pro-environmentalist credentials, he claimed that most critics of geoengineering identified “with the right end of the political spectrum.”295 In that same section, he conflated those against geoengineering with conspiracy theorists who believed world governments poisoned their citizens with chemicals released by planes.296 </w:t>
      </w:r>
      <w:r w:rsidRPr="003B248C">
        <w:rPr>
          <w:rStyle w:val="StyleUnderline"/>
        </w:rPr>
        <w:t>Keith</w:t>
      </w:r>
      <w:r w:rsidRPr="00917258">
        <w:rPr>
          <w:rStyle w:val="StyleUnderline"/>
        </w:rPr>
        <w:t xml:space="preserve"> made this argument despite the fact that </w:t>
      </w:r>
      <w:r w:rsidRPr="00917258">
        <w:rPr>
          <w:rStyle w:val="Emphasis"/>
        </w:rPr>
        <w:t>conservative institutions</w:t>
      </w:r>
      <w:r w:rsidRPr="00917258">
        <w:rPr>
          <w:rStyle w:val="StyleUnderline"/>
        </w:rPr>
        <w:t xml:space="preserve"> such as the </w:t>
      </w:r>
      <w:r w:rsidRPr="00917258">
        <w:rPr>
          <w:rStyle w:val="Emphasis"/>
        </w:rPr>
        <w:t>military</w:t>
      </w:r>
      <w:r w:rsidRPr="00917258">
        <w:rPr>
          <w:rStyle w:val="StyleUnderline"/>
        </w:rPr>
        <w:t xml:space="preserve">, </w:t>
      </w:r>
      <w:r w:rsidRPr="00917258">
        <w:rPr>
          <w:rStyle w:val="Emphasis"/>
        </w:rPr>
        <w:t>oil</w:t>
      </w:r>
      <w:r w:rsidRPr="00917258">
        <w:rPr>
          <w:rStyle w:val="StyleUnderline"/>
        </w:rPr>
        <w:t xml:space="preserve"> </w:t>
      </w:r>
      <w:r w:rsidRPr="00917258">
        <w:rPr>
          <w:rStyle w:val="Emphasis"/>
        </w:rPr>
        <w:t>industry</w:t>
      </w:r>
      <w:r w:rsidRPr="00917258">
        <w:rPr>
          <w:rStyle w:val="StyleUnderline"/>
        </w:rPr>
        <w:t xml:space="preserve">, and </w:t>
      </w:r>
      <w:r w:rsidRPr="00917258">
        <w:rPr>
          <w:rStyle w:val="Emphasis"/>
        </w:rPr>
        <w:t>venture capitalists</w:t>
      </w:r>
      <w:r w:rsidRPr="00917258">
        <w:rPr>
          <w:rStyle w:val="StyleUnderline"/>
        </w:rPr>
        <w:t xml:space="preserve"> were </w:t>
      </w:r>
      <w:r w:rsidRPr="00917258">
        <w:rPr>
          <w:rStyle w:val="Emphasis"/>
        </w:rPr>
        <w:t>fueling</w:t>
      </w:r>
      <w:r w:rsidRPr="00917258">
        <w:rPr>
          <w:rStyle w:val="StyleUnderline"/>
        </w:rPr>
        <w:t xml:space="preserve"> the development of geoengineering research</w:t>
      </w:r>
      <w:r w:rsidRPr="008849AC">
        <w:rPr>
          <w:sz w:val="16"/>
        </w:rPr>
        <w:t xml:space="preserve">.297 In fact, a little later in his book, Keith attempted a rebuttal against well known leftwing anti-capitalist author Naomi Klein. </w:t>
      </w:r>
      <w:r w:rsidRPr="00917258">
        <w:rPr>
          <w:rStyle w:val="StyleUnderline"/>
        </w:rPr>
        <w:t>Klein was in all likelihood selected due to her popularity and the fact that, in reality, the most prominent opponents of geoengineering were left-wing environmental activists and schola</w:t>
      </w:r>
      <w:r w:rsidRPr="008849AC">
        <w:rPr>
          <w:sz w:val="16"/>
        </w:rPr>
        <w:t>rs.298 Keith again attempted to out-flank Klein on the left, and criticised her book for attempting to “weaken the power of the rich rather than…help the poor.”299 Keith defended his position by stating that leftists attempted to hijack the climate debate as a means of challenging capitalism; Keith presented himself as someone more committed to stopping climate change than anti-capitalist environmentalists, while also promoting a technology that fundamentally supported capitalism.300</w:t>
      </w:r>
    </w:p>
    <w:p w14:paraId="7321EC99" w14:textId="77777777" w:rsidR="00BA115F" w:rsidRPr="008849AC" w:rsidRDefault="00BA115F" w:rsidP="00BA115F">
      <w:pPr>
        <w:rPr>
          <w:sz w:val="16"/>
        </w:rPr>
      </w:pPr>
      <w:r w:rsidRPr="008849AC">
        <w:rPr>
          <w:sz w:val="16"/>
        </w:rPr>
        <w:t xml:space="preserve">Keith’s attempt to equate opposition to geoengineering with reactionary conspiracism was extremely disingenuous and disguised the fact that Keith’s own work largely supported wealthy conservative elements within society. </w:t>
      </w:r>
      <w:r w:rsidRPr="00917258">
        <w:rPr>
          <w:rStyle w:val="StyleUnderline"/>
        </w:rPr>
        <w:t xml:space="preserve">Keith’s </w:t>
      </w:r>
      <w:r w:rsidRPr="003B248C">
        <w:rPr>
          <w:rStyle w:val="StyleUnderline"/>
          <w:highlight w:val="cyan"/>
        </w:rPr>
        <w:t>strategy</w:t>
      </w:r>
      <w:r w:rsidRPr="00917258">
        <w:rPr>
          <w:rStyle w:val="StyleUnderline"/>
        </w:rPr>
        <w:t xml:space="preserve"> </w:t>
      </w:r>
      <w:r w:rsidRPr="003B248C">
        <w:rPr>
          <w:rStyle w:val="StyleUnderline"/>
          <w:highlight w:val="cyan"/>
        </w:rPr>
        <w:t>mirrored</w:t>
      </w:r>
      <w:r w:rsidRPr="00917258">
        <w:rPr>
          <w:rStyle w:val="StyleUnderline"/>
        </w:rPr>
        <w:t xml:space="preserve"> broader </w:t>
      </w:r>
      <w:r w:rsidRPr="003B248C">
        <w:rPr>
          <w:rStyle w:val="StyleUnderline"/>
          <w:highlight w:val="cyan"/>
        </w:rPr>
        <w:t>trends</w:t>
      </w:r>
      <w:r w:rsidRPr="00917258">
        <w:rPr>
          <w:rStyle w:val="StyleUnderline"/>
        </w:rPr>
        <w:t xml:space="preserve"> </w:t>
      </w:r>
      <w:r w:rsidRPr="003B248C">
        <w:rPr>
          <w:rStyle w:val="StyleUnderline"/>
        </w:rPr>
        <w:t xml:space="preserve">emerging </w:t>
      </w:r>
      <w:r w:rsidRPr="003B248C">
        <w:rPr>
          <w:rStyle w:val="StyleUnderline"/>
          <w:highlight w:val="cyan"/>
        </w:rPr>
        <w:t xml:space="preserve">within </w:t>
      </w:r>
      <w:r w:rsidRPr="003B248C">
        <w:rPr>
          <w:rStyle w:val="Emphasis"/>
          <w:highlight w:val="cyan"/>
        </w:rPr>
        <w:t>eco-modern masculinity</w:t>
      </w:r>
      <w:r w:rsidRPr="00917258">
        <w:rPr>
          <w:rStyle w:val="StyleUnderline"/>
        </w:rPr>
        <w:t xml:space="preserve">, as other eco-modern men </w:t>
      </w:r>
      <w:r w:rsidRPr="003B248C">
        <w:rPr>
          <w:rStyle w:val="Emphasis"/>
          <w:highlight w:val="cyan"/>
        </w:rPr>
        <w:t>appropriated leftist rhetoric</w:t>
      </w:r>
      <w:r w:rsidRPr="003B248C">
        <w:rPr>
          <w:rStyle w:val="StyleUnderline"/>
          <w:highlight w:val="cyan"/>
        </w:rPr>
        <w:t xml:space="preserve"> to</w:t>
      </w:r>
      <w:r w:rsidRPr="00917258">
        <w:rPr>
          <w:rStyle w:val="StyleUnderline"/>
        </w:rPr>
        <w:t xml:space="preserve"> </w:t>
      </w:r>
      <w:r w:rsidRPr="003B248C">
        <w:rPr>
          <w:rStyle w:val="Emphasis"/>
          <w:highlight w:val="cyan"/>
        </w:rPr>
        <w:t>greenwash</w:t>
      </w:r>
      <w:r w:rsidRPr="00917258">
        <w:rPr>
          <w:rStyle w:val="StyleUnderline"/>
        </w:rPr>
        <w:t xml:space="preserve"> </w:t>
      </w:r>
      <w:r w:rsidRPr="003B248C">
        <w:rPr>
          <w:rStyle w:val="StyleUnderline"/>
        </w:rPr>
        <w:t>their</w:t>
      </w:r>
      <w:r w:rsidRPr="00917258">
        <w:rPr>
          <w:rStyle w:val="StyleUnderline"/>
        </w:rPr>
        <w:t xml:space="preserve"> fundamentally </w:t>
      </w:r>
      <w:r w:rsidRPr="003B248C">
        <w:rPr>
          <w:rStyle w:val="Emphasis"/>
          <w:highlight w:val="cyan"/>
        </w:rPr>
        <w:t>conservative agendas</w:t>
      </w:r>
      <w:r w:rsidRPr="003B248C">
        <w:rPr>
          <w:rStyle w:val="StyleUnderline"/>
          <w:highlight w:val="cyan"/>
        </w:rPr>
        <w:t xml:space="preserve"> in </w:t>
      </w:r>
      <w:r w:rsidRPr="003B248C">
        <w:rPr>
          <w:rStyle w:val="Emphasis"/>
          <w:highlight w:val="cyan"/>
        </w:rPr>
        <w:t>support of traditional industries</w:t>
      </w:r>
      <w:r w:rsidRPr="00917258">
        <w:rPr>
          <w:rStyle w:val="StyleUnderline"/>
        </w:rPr>
        <w:t xml:space="preserve"> and the </w:t>
      </w:r>
      <w:r w:rsidRPr="003B248C">
        <w:rPr>
          <w:rStyle w:val="Emphasis"/>
        </w:rPr>
        <w:t>modern</w:t>
      </w:r>
      <w:r w:rsidRPr="00917258">
        <w:rPr>
          <w:rStyle w:val="StyleUnderline"/>
        </w:rPr>
        <w:t xml:space="preserve"> </w:t>
      </w:r>
      <w:r w:rsidRPr="00917258">
        <w:rPr>
          <w:rStyle w:val="Emphasis"/>
        </w:rPr>
        <w:t>technology</w:t>
      </w:r>
      <w:r w:rsidRPr="00917258">
        <w:rPr>
          <w:rStyle w:val="StyleUnderline"/>
        </w:rPr>
        <w:t xml:space="preserve"> </w:t>
      </w:r>
      <w:r w:rsidRPr="00917258">
        <w:rPr>
          <w:rStyle w:val="Emphasis"/>
        </w:rPr>
        <w:t>sector</w:t>
      </w:r>
      <w:r w:rsidRPr="00917258">
        <w:rPr>
          <w:rStyle w:val="StyleUnderline"/>
        </w:rPr>
        <w:t xml:space="preserve"> also </w:t>
      </w:r>
      <w:r w:rsidRPr="003B248C">
        <w:rPr>
          <w:rStyle w:val="StyleUnderline"/>
          <w:highlight w:val="cyan"/>
        </w:rPr>
        <w:t xml:space="preserve">dominated by </w:t>
      </w:r>
      <w:r w:rsidRPr="003B248C">
        <w:rPr>
          <w:rStyle w:val="StyleUnderline"/>
        </w:rPr>
        <w:t xml:space="preserve">faux-progressive </w:t>
      </w:r>
      <w:r w:rsidRPr="003B248C">
        <w:rPr>
          <w:rStyle w:val="Emphasis"/>
          <w:highlight w:val="cyan"/>
        </w:rPr>
        <w:t>rich white men</w:t>
      </w:r>
      <w:r w:rsidRPr="008849AC">
        <w:rPr>
          <w:sz w:val="16"/>
        </w:rPr>
        <w:t>.301 Not only did Keith continue to support the conservative institutional agenda, he also actively discredited genuine left wing environmental figures.</w:t>
      </w:r>
    </w:p>
    <w:p w14:paraId="777EA775" w14:textId="77777777" w:rsidR="00BA115F" w:rsidRPr="008849AC" w:rsidRDefault="00BA115F" w:rsidP="00BA115F">
      <w:pPr>
        <w:rPr>
          <w:sz w:val="16"/>
        </w:rPr>
      </w:pPr>
      <w:r w:rsidRPr="008849AC">
        <w:rPr>
          <w:sz w:val="16"/>
        </w:rPr>
        <w:t xml:space="preserve">In public, such as during his TedTalks on geoengineering, </w:t>
      </w:r>
      <w:r w:rsidRPr="001C7CFD">
        <w:rPr>
          <w:rStyle w:val="StyleUnderline"/>
        </w:rPr>
        <w:t>Keith</w:t>
      </w:r>
      <w:r w:rsidRPr="00917258">
        <w:rPr>
          <w:rStyle w:val="StyleUnderline"/>
        </w:rPr>
        <w:t xml:space="preserve"> presented himself as someone critical of geoengineering who had advocated for nothing beyond increased research and regulation</w:t>
      </w:r>
      <w:r w:rsidRPr="008849AC">
        <w:rPr>
          <w:sz w:val="16"/>
        </w:rPr>
        <w:t>.302 In private, Keith personally profited immensely from his work in geoengineering and did more than any other person to transform geoengineering from theoretical research into material reality. Not only did Keith’s own company secure millions of dollars in funding from the fossil fuel industry, but influence over the wider field granted him significant social capital as well.303 It would be impossible to say what Keith genuinely believed, whether his stated reluctance was legitimate or if he recognised that over-enthusiasm hurt geoengineering in the past, but his for-profit company went beyond his public calls for greater research and institutional regulation. His cautionary public persona did not align with his active pursuit towards concrete geoengineering advancements</w:t>
      </w:r>
    </w:p>
    <w:p w14:paraId="50EB39B3" w14:textId="77777777" w:rsidR="00BA115F" w:rsidRPr="008849AC" w:rsidRDefault="00BA115F" w:rsidP="00BA115F">
      <w:pPr>
        <w:rPr>
          <w:sz w:val="16"/>
        </w:rPr>
      </w:pPr>
      <w:r w:rsidRPr="008849AC">
        <w:rPr>
          <w:sz w:val="16"/>
        </w:rPr>
        <w:t>Carbon Engineering, despite having been founded by Keith, was not even engaged in SRM research, which was the type of geoengineering he most commonly promoted and something he began researching in 1992.304 Instead, Carbon Engineering was founded as a forprofit company engaged in CDR. As stated previously, one of CDR’s major hurdles was its cost-inefficiency. As uncovered by Clive Hamiton, Keith began this company with the help of two primary investors, Bill Gates, the largest geoengineering investor in the world, and Norman Edwards, a Canadian oil sands billionaire.305 Despite the fact that Keith criticised the ultrawealthy polluting class within his book, Keith was still willing to accept Edwards’ funding. Keith was also not unaware of the personal benefit that would have come from cracking the CDR cost problem, admitting that if it worked, they would be “printing money.”306</w:t>
      </w:r>
    </w:p>
    <w:p w14:paraId="6B116E27" w14:textId="77777777" w:rsidR="00BA115F" w:rsidRPr="00917258" w:rsidRDefault="00BA115F" w:rsidP="00BA115F">
      <w:pPr>
        <w:rPr>
          <w:rStyle w:val="Emphasis"/>
        </w:rPr>
      </w:pPr>
      <w:r w:rsidRPr="008849AC">
        <w:rPr>
          <w:sz w:val="16"/>
        </w:rPr>
        <w:t xml:space="preserve">There can be </w:t>
      </w:r>
      <w:r w:rsidRPr="00917258">
        <w:rPr>
          <w:rStyle w:val="StyleUnderline"/>
        </w:rPr>
        <w:t xml:space="preserve">no </w:t>
      </w:r>
      <w:r w:rsidRPr="001C7CFD">
        <w:rPr>
          <w:rStyle w:val="StyleUnderline"/>
        </w:rPr>
        <w:t>clearer</w:t>
      </w:r>
      <w:r w:rsidRPr="00917258">
        <w:rPr>
          <w:rStyle w:val="StyleUnderline"/>
        </w:rPr>
        <w:t xml:space="preserve"> </w:t>
      </w:r>
      <w:r w:rsidRPr="001C7CFD">
        <w:rPr>
          <w:rStyle w:val="StyleUnderline"/>
          <w:highlight w:val="cyan"/>
        </w:rPr>
        <w:t>example</w:t>
      </w:r>
      <w:r w:rsidRPr="00917258">
        <w:rPr>
          <w:rStyle w:val="StyleUnderline"/>
        </w:rPr>
        <w:t xml:space="preserve"> of how the </w:t>
      </w:r>
      <w:r w:rsidRPr="001C7CFD">
        <w:rPr>
          <w:rStyle w:val="StyleUnderline"/>
        </w:rPr>
        <w:t>Geoclique laundered geoengineering than</w:t>
      </w:r>
      <w:r w:rsidRPr="00917258">
        <w:rPr>
          <w:rStyle w:val="StyleUnderline"/>
        </w:rPr>
        <w:t xml:space="preserve"> by tracking the </w:t>
      </w:r>
      <w:r w:rsidRPr="001C7CFD">
        <w:rPr>
          <w:rStyle w:val="StyleUnderline"/>
          <w:highlight w:val="cyan"/>
        </w:rPr>
        <w:t xml:space="preserve">source of </w:t>
      </w:r>
      <w:r w:rsidRPr="001C7CFD">
        <w:rPr>
          <w:rStyle w:val="StyleUnderline"/>
        </w:rPr>
        <w:t xml:space="preserve">their </w:t>
      </w:r>
      <w:r w:rsidRPr="001C7CFD">
        <w:rPr>
          <w:rStyle w:val="StyleUnderline"/>
          <w:highlight w:val="cyan"/>
        </w:rPr>
        <w:t>funding</w:t>
      </w:r>
      <w:r w:rsidRPr="00917258">
        <w:rPr>
          <w:rStyle w:val="StyleUnderline"/>
        </w:rPr>
        <w:t>.</w:t>
      </w:r>
      <w:r w:rsidRPr="008849AC">
        <w:rPr>
          <w:sz w:val="16"/>
        </w:rPr>
        <w:t xml:space="preserve"> </w:t>
      </w:r>
      <w:r w:rsidRPr="001C7CFD">
        <w:rPr>
          <w:rStyle w:val="Emphasis"/>
          <w:highlight w:val="cyan"/>
        </w:rPr>
        <w:t>Bill Gates was a crucial financier</w:t>
      </w:r>
      <w:r w:rsidRPr="008849AC">
        <w:rPr>
          <w:sz w:val="16"/>
        </w:rPr>
        <w:t xml:space="preserve">, </w:t>
      </w:r>
      <w:r w:rsidRPr="00917258">
        <w:rPr>
          <w:rStyle w:val="StyleUnderline"/>
        </w:rPr>
        <w:t>as were similarly white eco-modern male billionaires</w:t>
      </w:r>
      <w:r w:rsidRPr="008849AC">
        <w:rPr>
          <w:sz w:val="16"/>
        </w:rPr>
        <w:t xml:space="preserve">: Richard </w:t>
      </w:r>
      <w:r w:rsidRPr="001C7CFD">
        <w:rPr>
          <w:rStyle w:val="Emphasis"/>
          <w:highlight w:val="cyan"/>
        </w:rPr>
        <w:t>Branson</w:t>
      </w:r>
      <w:r w:rsidRPr="008849AC">
        <w:rPr>
          <w:sz w:val="16"/>
        </w:rPr>
        <w:t xml:space="preserve"> of Virgin, Elon </w:t>
      </w:r>
      <w:r w:rsidRPr="001C7CFD">
        <w:rPr>
          <w:rStyle w:val="Emphasis"/>
          <w:highlight w:val="cyan"/>
        </w:rPr>
        <w:t>Musk</w:t>
      </w:r>
      <w:r w:rsidRPr="008849AC">
        <w:rPr>
          <w:sz w:val="16"/>
        </w:rPr>
        <w:t xml:space="preserve"> of Tesla and SpaceX, and Niklas </w:t>
      </w:r>
      <w:r w:rsidRPr="001C7CFD">
        <w:rPr>
          <w:rStyle w:val="Emphasis"/>
          <w:highlight w:val="cyan"/>
        </w:rPr>
        <w:t>Zennstrom</w:t>
      </w:r>
      <w:r w:rsidRPr="008849AC">
        <w:rPr>
          <w:sz w:val="16"/>
        </w:rPr>
        <w:t xml:space="preserve"> of Skype. While these men </w:t>
      </w:r>
      <w:r w:rsidRPr="00917258">
        <w:rPr>
          <w:rStyle w:val="StyleUnderline"/>
        </w:rPr>
        <w:t xml:space="preserve">were vocal </w:t>
      </w:r>
      <w:r w:rsidRPr="001C7CFD">
        <w:rPr>
          <w:rStyle w:val="StyleUnderline"/>
          <w:highlight w:val="cyan"/>
        </w:rPr>
        <w:t>supporters</w:t>
      </w:r>
      <w:r w:rsidRPr="00917258">
        <w:rPr>
          <w:rStyle w:val="StyleUnderline"/>
        </w:rPr>
        <w:t xml:space="preserve"> of environmental projects</w:t>
      </w:r>
      <w:r w:rsidRPr="008849AC">
        <w:rPr>
          <w:sz w:val="16"/>
        </w:rPr>
        <w:t xml:space="preserve">, they were </w:t>
      </w:r>
      <w:r w:rsidRPr="00917258">
        <w:rPr>
          <w:rStyle w:val="StyleUnderline"/>
        </w:rPr>
        <w:t xml:space="preserve">equally </w:t>
      </w:r>
      <w:r w:rsidRPr="001C7CFD">
        <w:rPr>
          <w:rStyle w:val="Emphasis"/>
          <w:highlight w:val="cyan"/>
        </w:rPr>
        <w:t>unwilling to challenge systemic</w:t>
      </w:r>
      <w:r w:rsidRPr="001C7CFD">
        <w:rPr>
          <w:rStyle w:val="StyleUnderline"/>
          <w:highlight w:val="cyan"/>
        </w:rPr>
        <w:t xml:space="preserve"> </w:t>
      </w:r>
      <w:r w:rsidRPr="001C7CFD">
        <w:rPr>
          <w:rStyle w:val="Emphasis"/>
          <w:highlight w:val="cyan"/>
        </w:rPr>
        <w:t>roots</w:t>
      </w:r>
      <w:r w:rsidRPr="00917258">
        <w:rPr>
          <w:rStyle w:val="StyleUnderline"/>
        </w:rPr>
        <w:t xml:space="preserve"> or institutions that drove climate change.</w:t>
      </w:r>
      <w:r w:rsidRPr="008849AC">
        <w:rPr>
          <w:sz w:val="16"/>
        </w:rPr>
        <w:t xml:space="preserve"> Gates could have spent his money on all manner of projects, including proven environmentally beneficial technology; instead, Gates belittled solar energy as “cute”, and was only interested in novel forms of technology that promised to erase problems while benefiting those already in power.307 </w:t>
      </w:r>
      <w:r w:rsidRPr="00917258">
        <w:rPr>
          <w:rStyle w:val="StyleUnderline"/>
        </w:rPr>
        <w:t xml:space="preserve">Despite Gates’ attempts to whitewash his image with philanthropy, he still embodied many of the same counterproductive qualities present in eco-modern masculinity, </w:t>
      </w:r>
      <w:r w:rsidRPr="008849AC">
        <w:rPr>
          <w:sz w:val="16"/>
        </w:rPr>
        <w:t xml:space="preserve">including his technology fetish directed towards geoengineering. </w:t>
      </w:r>
      <w:r w:rsidRPr="00917258">
        <w:rPr>
          <w:rStyle w:val="StyleUnderline"/>
        </w:rPr>
        <w:t xml:space="preserve">For </w:t>
      </w:r>
      <w:r w:rsidRPr="001C7CFD">
        <w:rPr>
          <w:rStyle w:val="Emphasis"/>
          <w:highlight w:val="cyan"/>
        </w:rPr>
        <w:t>eco-modern</w:t>
      </w:r>
      <w:r w:rsidRPr="001C7CFD">
        <w:rPr>
          <w:rStyle w:val="StyleUnderline"/>
          <w:highlight w:val="cyan"/>
        </w:rPr>
        <w:t xml:space="preserve"> </w:t>
      </w:r>
      <w:r w:rsidRPr="001C7CFD">
        <w:rPr>
          <w:rStyle w:val="Emphasis"/>
          <w:highlight w:val="cyan"/>
        </w:rPr>
        <w:t>masculinity</w:t>
      </w:r>
      <w:r w:rsidRPr="00917258">
        <w:rPr>
          <w:rStyle w:val="StyleUnderline"/>
        </w:rPr>
        <w:t xml:space="preserve">, </w:t>
      </w:r>
      <w:r w:rsidRPr="001C7CFD">
        <w:rPr>
          <w:rStyle w:val="StyleUnderline"/>
        </w:rPr>
        <w:t>boring</w:t>
      </w:r>
      <w:r w:rsidRPr="00917258">
        <w:rPr>
          <w:rStyle w:val="StyleUnderline"/>
        </w:rPr>
        <w:t xml:space="preserve">, </w:t>
      </w:r>
      <w:r w:rsidRPr="001C7CFD">
        <w:rPr>
          <w:rStyle w:val="Emphasis"/>
          <w:highlight w:val="cyan"/>
        </w:rPr>
        <w:t>reliable</w:t>
      </w:r>
      <w:r w:rsidRPr="00917258">
        <w:rPr>
          <w:rStyle w:val="Emphasis"/>
        </w:rPr>
        <w:t xml:space="preserve">, or socially-oriented </w:t>
      </w:r>
      <w:r w:rsidRPr="001C7CFD">
        <w:rPr>
          <w:rStyle w:val="Emphasis"/>
          <w:highlight w:val="cyan"/>
        </w:rPr>
        <w:t>technology</w:t>
      </w:r>
      <w:r w:rsidRPr="00917258">
        <w:rPr>
          <w:rStyle w:val="StyleUnderline"/>
        </w:rPr>
        <w:t xml:space="preserve"> was </w:t>
      </w:r>
      <w:r w:rsidRPr="001C7CFD">
        <w:rPr>
          <w:rStyle w:val="Emphasis"/>
          <w:highlight w:val="cyan"/>
        </w:rPr>
        <w:t>less v</w:t>
      </w:r>
      <w:r w:rsidRPr="00917258">
        <w:rPr>
          <w:rStyle w:val="Emphasis"/>
        </w:rPr>
        <w:t>aluable</w:t>
      </w:r>
      <w:r w:rsidRPr="00917258">
        <w:rPr>
          <w:rStyle w:val="StyleUnderline"/>
        </w:rPr>
        <w:t xml:space="preserve"> </w:t>
      </w:r>
      <w:r w:rsidRPr="001C7CFD">
        <w:rPr>
          <w:rStyle w:val="StyleUnderline"/>
          <w:highlight w:val="cyan"/>
        </w:rPr>
        <w:t>than</w:t>
      </w:r>
      <w:r w:rsidRPr="00917258">
        <w:rPr>
          <w:rStyle w:val="StyleUnderline"/>
        </w:rPr>
        <w:t xml:space="preserve"> the theoretical innovation that has driven hype-cycles in the also </w:t>
      </w:r>
      <w:r w:rsidRPr="001C7CFD">
        <w:rPr>
          <w:rStyle w:val="Emphasis"/>
          <w:highlight w:val="cyan"/>
        </w:rPr>
        <w:t>male-dominated technology industry.</w:t>
      </w:r>
    </w:p>
    <w:p w14:paraId="16BBBE1D" w14:textId="77777777" w:rsidR="00BA115F" w:rsidRDefault="00BA115F" w:rsidP="00BA115F">
      <w:pPr>
        <w:rPr>
          <w:sz w:val="16"/>
        </w:rPr>
      </w:pPr>
      <w:r w:rsidRPr="008849AC">
        <w:rPr>
          <w:sz w:val="16"/>
        </w:rPr>
        <w:t xml:space="preserve">In addition to white tech billionaires, </w:t>
      </w:r>
      <w:r w:rsidRPr="001C7CFD">
        <w:rPr>
          <w:rStyle w:val="StyleUnderline"/>
        </w:rPr>
        <w:t>the Geoclique became</w:t>
      </w:r>
      <w:r w:rsidRPr="00917258">
        <w:rPr>
          <w:rStyle w:val="StyleUnderline"/>
        </w:rPr>
        <w:t xml:space="preserve"> bedfellows with radical conservative climate deniers and the oil industry.</w:t>
      </w:r>
      <w:r w:rsidRPr="008849AC">
        <w:rPr>
          <w:sz w:val="16"/>
        </w:rPr>
        <w:t xml:space="preserve"> Beyond Edwards’ investment in Keith’s company, conservative think-tanks including The Cato Institute, The Hudson Institute, and The American Enterprise Institute emerged as outspoken supporters of geoengineering.308 The American Enterprise Institute published an article in 2013 stating that “the economic benefits of a successful SRM program would flow from a reduction in climate damages owing to warming, and a reduction in economic damage caused by [greenhouse gas] controls.”309 As think-tanks supported by profits from the fossil fuel industry, these bodies were created to thwart any action that could harm their profits, both from the negative effects of climate change or from governments halting their emissions.</w:t>
      </w:r>
    </w:p>
    <w:p w14:paraId="3B792066" w14:textId="77777777" w:rsidR="00BA115F" w:rsidRPr="003B248C" w:rsidRDefault="00BA115F" w:rsidP="00BA115F">
      <w:pPr>
        <w:rPr>
          <w:sz w:val="16"/>
        </w:rPr>
      </w:pPr>
      <w:r w:rsidRPr="003B248C">
        <w:rPr>
          <w:sz w:val="16"/>
        </w:rPr>
        <w:t xml:space="preserve">In this system of funding, the </w:t>
      </w:r>
      <w:r w:rsidRPr="001C7CFD">
        <w:rPr>
          <w:rStyle w:val="StyleUnderline"/>
          <w:highlight w:val="cyan"/>
        </w:rPr>
        <w:t>personal beliefs</w:t>
      </w:r>
      <w:r w:rsidRPr="003B248C">
        <w:rPr>
          <w:rStyle w:val="StyleUnderline"/>
        </w:rPr>
        <w:t xml:space="preserve"> or morality of geoengineers like Keith and Caldeira </w:t>
      </w:r>
      <w:r w:rsidRPr="001C7CFD">
        <w:rPr>
          <w:rStyle w:val="StyleUnderline"/>
          <w:highlight w:val="cyan"/>
        </w:rPr>
        <w:t>did not</w:t>
      </w:r>
      <w:r w:rsidRPr="003B248C">
        <w:rPr>
          <w:rStyle w:val="StyleUnderline"/>
        </w:rPr>
        <w:t xml:space="preserve"> </w:t>
      </w:r>
      <w:r w:rsidRPr="001C7CFD">
        <w:rPr>
          <w:rStyle w:val="StyleUnderline"/>
          <w:highlight w:val="cyan"/>
        </w:rPr>
        <w:t>matter</w:t>
      </w:r>
      <w:r w:rsidRPr="003B248C">
        <w:rPr>
          <w:rStyle w:val="StyleUnderline"/>
        </w:rPr>
        <w:t xml:space="preserve">; </w:t>
      </w:r>
      <w:r w:rsidRPr="003B248C">
        <w:rPr>
          <w:sz w:val="16"/>
        </w:rPr>
        <w:t xml:space="preserve">like the scientists who worked on Operation Stormfury, geoengineering research served a purpose independent of individual intention. </w:t>
      </w:r>
      <w:r w:rsidRPr="003B248C">
        <w:rPr>
          <w:rStyle w:val="StyleUnderline"/>
        </w:rPr>
        <w:t xml:space="preserve">Those </w:t>
      </w:r>
      <w:r w:rsidRPr="001C7CFD">
        <w:rPr>
          <w:rStyle w:val="StyleUnderline"/>
          <w:highlight w:val="cyan"/>
        </w:rPr>
        <w:t>most invested in geoengineering</w:t>
      </w:r>
      <w:r w:rsidRPr="003B248C">
        <w:rPr>
          <w:rStyle w:val="StyleUnderline"/>
        </w:rPr>
        <w:t xml:space="preserve"> were </w:t>
      </w:r>
      <w:r w:rsidRPr="001C7CFD">
        <w:rPr>
          <w:rStyle w:val="StyleUnderline"/>
          <w:highlight w:val="cyan"/>
        </w:rPr>
        <w:t>nearly universally white, male, rich, and Western</w:t>
      </w:r>
      <w:r w:rsidRPr="003B248C">
        <w:rPr>
          <w:sz w:val="16"/>
        </w:rPr>
        <w:t xml:space="preserve">. Billionaires, conservatives, and the oil industry recognised that climate change represented an </w:t>
      </w:r>
      <w:r w:rsidRPr="001C7CFD">
        <w:rPr>
          <w:rStyle w:val="Emphasis"/>
          <w:highlight w:val="cyan"/>
        </w:rPr>
        <w:t>existential threat to their wealth</w:t>
      </w:r>
      <w:r w:rsidRPr="003B248C">
        <w:rPr>
          <w:rStyle w:val="StyleUnderline"/>
        </w:rPr>
        <w:t xml:space="preserve"> </w:t>
      </w:r>
      <w:r w:rsidRPr="001C7CFD">
        <w:rPr>
          <w:rStyle w:val="StyleUnderline"/>
          <w:highlight w:val="cyan"/>
        </w:rPr>
        <w:t>and</w:t>
      </w:r>
      <w:r w:rsidRPr="003B248C">
        <w:rPr>
          <w:rStyle w:val="StyleUnderline"/>
        </w:rPr>
        <w:t xml:space="preserve"> </w:t>
      </w:r>
      <w:r w:rsidRPr="001C7CFD">
        <w:rPr>
          <w:rStyle w:val="StyleUnderline"/>
          <w:highlight w:val="cyan"/>
        </w:rPr>
        <w:t xml:space="preserve">their </w:t>
      </w:r>
      <w:r w:rsidRPr="001C7CFD">
        <w:rPr>
          <w:rStyle w:val="Emphasis"/>
          <w:highlight w:val="cyan"/>
        </w:rPr>
        <w:t>sources</w:t>
      </w:r>
      <w:r w:rsidRPr="001C7CFD">
        <w:rPr>
          <w:rStyle w:val="StyleUnderline"/>
          <w:highlight w:val="cyan"/>
        </w:rPr>
        <w:t xml:space="preserve"> of </w:t>
      </w:r>
      <w:r w:rsidRPr="001C7CFD">
        <w:rPr>
          <w:rStyle w:val="Emphasis"/>
          <w:highlight w:val="cyan"/>
        </w:rPr>
        <w:t>system power</w:t>
      </w:r>
      <w:r w:rsidRPr="001C7CFD">
        <w:rPr>
          <w:rStyle w:val="StyleUnderline"/>
          <w:highlight w:val="cyan"/>
        </w:rPr>
        <w:t xml:space="preserve">, </w:t>
      </w:r>
      <w:r w:rsidRPr="001C7CFD">
        <w:rPr>
          <w:rStyle w:val="StyleUnderline"/>
        </w:rPr>
        <w:t>and</w:t>
      </w:r>
      <w:r w:rsidRPr="003B248C">
        <w:rPr>
          <w:rStyle w:val="StyleUnderline"/>
        </w:rPr>
        <w:t xml:space="preserve"> therefore </w:t>
      </w:r>
      <w:r w:rsidRPr="001C7CFD">
        <w:rPr>
          <w:rStyle w:val="Emphasis"/>
          <w:highlight w:val="cyan"/>
        </w:rPr>
        <w:t>needed a solution</w:t>
      </w:r>
      <w:r w:rsidRPr="003B248C">
        <w:rPr>
          <w:rStyle w:val="StyleUnderline"/>
        </w:rPr>
        <w:t xml:space="preserve"> that </w:t>
      </w:r>
      <w:r w:rsidRPr="001C7CFD">
        <w:rPr>
          <w:rStyle w:val="StyleUnderline"/>
          <w:highlight w:val="cyan"/>
        </w:rPr>
        <w:t xml:space="preserve">did not involve </w:t>
      </w:r>
      <w:r w:rsidRPr="001C7CFD">
        <w:rPr>
          <w:rStyle w:val="StyleUnderline"/>
        </w:rPr>
        <w:t>sweeping</w:t>
      </w:r>
      <w:r w:rsidRPr="003B248C">
        <w:rPr>
          <w:rStyle w:val="StyleUnderline"/>
        </w:rPr>
        <w:t xml:space="preserve"> societal </w:t>
      </w:r>
      <w:r w:rsidRPr="001C7CFD">
        <w:rPr>
          <w:rStyle w:val="StyleUnderline"/>
          <w:highlight w:val="cyan"/>
        </w:rPr>
        <w:t>change</w:t>
      </w:r>
      <w:r w:rsidRPr="003B248C">
        <w:rPr>
          <w:rStyle w:val="StyleUnderline"/>
        </w:rPr>
        <w:t>.</w:t>
      </w:r>
      <w:r w:rsidRPr="003B248C">
        <w:rPr>
          <w:sz w:val="16"/>
        </w:rPr>
        <w:t xml:space="preserve"> Geoengineering was the technology that many of them decided was the silver bullet they needed, and they financed geoengineering’s growth because it served their own interests. The technological aspect of geoengineering was especially appealing to those already attached to the tech industry, like Gates and Musk, but it also aligned with masculine ideals more generally.</w:t>
      </w:r>
    </w:p>
    <w:p w14:paraId="30DCB5EF" w14:textId="77777777" w:rsidR="00BA115F" w:rsidRDefault="00BA115F" w:rsidP="00BA115F">
      <w:pPr>
        <w:pStyle w:val="Heading3"/>
        <w:rPr>
          <w:lang w:eastAsia="zh-CN"/>
        </w:rPr>
      </w:pPr>
      <w:r>
        <w:rPr>
          <w:lang w:eastAsia="zh-CN"/>
        </w:rPr>
        <w:t>K---Foucault---Link</w:t>
      </w:r>
    </w:p>
    <w:p w14:paraId="1E3C533D" w14:textId="77777777" w:rsidR="00BA115F" w:rsidRDefault="00BA115F" w:rsidP="00BA115F">
      <w:pPr>
        <w:pStyle w:val="Heading4"/>
        <w:rPr>
          <w:lang w:eastAsia="zh-CN"/>
        </w:rPr>
      </w:pPr>
      <w:r>
        <w:rPr>
          <w:lang w:eastAsia="zh-CN"/>
        </w:rPr>
        <w:t xml:space="preserve">SAI and solar geoengineering are forms of </w:t>
      </w:r>
      <w:r w:rsidRPr="00881042">
        <w:rPr>
          <w:u w:val="single"/>
          <w:lang w:eastAsia="zh-CN"/>
        </w:rPr>
        <w:t>environmental biopolitics</w:t>
      </w:r>
      <w:r>
        <w:rPr>
          <w:lang w:eastAsia="zh-CN"/>
        </w:rPr>
        <w:t xml:space="preserve">, reproducing colonial power structures and extending the apparatus of state control of the human onto the planet as a whole, reducing life to statistics and entrenching Western thought at the cost of marginalized and indigenous voices. </w:t>
      </w:r>
    </w:p>
    <w:p w14:paraId="0B521498" w14:textId="77777777" w:rsidR="00BA115F" w:rsidRPr="00B93F02" w:rsidRDefault="00BA115F" w:rsidP="00BA115F">
      <w:pPr>
        <w:rPr>
          <w:lang w:eastAsia="zh-CN"/>
        </w:rPr>
      </w:pPr>
      <w:r w:rsidRPr="00CE5AEC">
        <w:rPr>
          <w:lang w:eastAsia="zh-CN"/>
        </w:rPr>
        <w:t xml:space="preserve">Joao </w:t>
      </w:r>
      <w:r w:rsidRPr="00CE5AEC">
        <w:rPr>
          <w:rStyle w:val="Style13ptBold"/>
          <w:lang w:eastAsia="zh-CN"/>
        </w:rPr>
        <w:t>Duccini</w:t>
      </w:r>
      <w:r w:rsidRPr="00CE5AEC">
        <w:rPr>
          <w:lang w:eastAsia="zh-CN"/>
        </w:rPr>
        <w:t xml:space="preserve"> 20</w:t>
      </w:r>
      <w:r w:rsidRPr="00CE5AEC">
        <w:rPr>
          <w:rStyle w:val="Style13ptBold"/>
          <w:lang w:eastAsia="zh-CN"/>
        </w:rPr>
        <w:t>25</w:t>
      </w:r>
      <w:r w:rsidRPr="00CE5AEC">
        <w:rPr>
          <w:lang w:eastAsia="zh-CN"/>
        </w:rPr>
        <w:t>. Uppsala, Department of Archaeology, Ancient History and Conservation. "Contested Futures: Epistemology, Power and Governmentality of Climate Change. The Case of Solar Geoengineering.," Uppsala University, https://www.diva portal.org/smas</w:t>
      </w:r>
      <w:r w:rsidRPr="00CE5AEC">
        <w:rPr>
          <w:rFonts w:hint="eastAsia"/>
          <w:lang w:eastAsia="zh-CN"/>
        </w:rPr>
        <w:t xml:space="preserve">h/get/diva2:1941173/FULLTEXT01.pdf. </w:t>
      </w:r>
      <w:r w:rsidRPr="00CE5AEC">
        <w:rPr>
          <w:rFonts w:ascii="MS Gothic" w:eastAsia="MS Gothic" w:hAnsi="MS Gothic" w:cs="MS Gothic" w:hint="eastAsia"/>
          <w:lang w:eastAsia="zh-CN"/>
        </w:rPr>
        <w:t>苗</w:t>
      </w:r>
    </w:p>
    <w:p w14:paraId="66ECBEFE" w14:textId="77777777" w:rsidR="00BA115F" w:rsidRPr="00881042" w:rsidRDefault="00BA115F" w:rsidP="00BA115F">
      <w:pPr>
        <w:rPr>
          <w:sz w:val="16"/>
        </w:rPr>
      </w:pPr>
      <w:r w:rsidRPr="00881042">
        <w:rPr>
          <w:sz w:val="16"/>
        </w:rPr>
        <w:t xml:space="preserve">7.2 Power and Democracy The </w:t>
      </w:r>
      <w:r w:rsidRPr="00CE5AEC">
        <w:rPr>
          <w:rStyle w:val="StyleUnderline"/>
        </w:rPr>
        <w:t xml:space="preserve">discussion on the </w:t>
      </w:r>
      <w:r w:rsidRPr="00CE5AEC">
        <w:rPr>
          <w:rStyle w:val="Emphasis"/>
        </w:rPr>
        <w:t>governance of SAI</w:t>
      </w:r>
      <w:r w:rsidRPr="00CE5AEC">
        <w:rPr>
          <w:rStyle w:val="StyleUnderline"/>
        </w:rPr>
        <w:t xml:space="preserve"> is deeply </w:t>
      </w:r>
      <w:r w:rsidRPr="00CE5AEC">
        <w:rPr>
          <w:rStyle w:val="Emphasis"/>
        </w:rPr>
        <w:t>intertwined</w:t>
      </w:r>
      <w:r w:rsidRPr="00CE5AEC">
        <w:rPr>
          <w:rStyle w:val="StyleUnderline"/>
        </w:rPr>
        <w:t xml:space="preserve"> with </w:t>
      </w:r>
      <w:r w:rsidRPr="00CE5AEC">
        <w:rPr>
          <w:rStyle w:val="Emphasis"/>
        </w:rPr>
        <w:t>power</w:t>
      </w:r>
      <w:r w:rsidRPr="00CE5AEC">
        <w:rPr>
          <w:rStyle w:val="StyleUnderline"/>
        </w:rPr>
        <w:t xml:space="preserve"> </w:t>
      </w:r>
      <w:r w:rsidRPr="00CE5AEC">
        <w:rPr>
          <w:rStyle w:val="Emphasis"/>
        </w:rPr>
        <w:t>dynamics</w:t>
      </w:r>
      <w:r w:rsidRPr="00CE5AEC">
        <w:rPr>
          <w:rStyle w:val="StyleUnderline"/>
        </w:rPr>
        <w:t xml:space="preserve"> that reflect broader modern socioeconomic structures</w:t>
      </w:r>
      <w:r w:rsidRPr="00881042">
        <w:rPr>
          <w:sz w:val="16"/>
        </w:rPr>
        <w:t xml:space="preserve">. SAI </w:t>
      </w:r>
      <w:r w:rsidRPr="00CE5AEC">
        <w:rPr>
          <w:rStyle w:val="StyleUnderline"/>
        </w:rPr>
        <w:t>cannot be seen in isolation from the political and market spheres</w:t>
      </w:r>
      <w:r w:rsidRPr="00881042">
        <w:rPr>
          <w:sz w:val="16"/>
        </w:rPr>
        <w:t xml:space="preserve">. Several criticisms emerged during the interviews, and in literature critical to SAI, in terms of </w:t>
      </w:r>
      <w:r w:rsidRPr="00CE5AEC">
        <w:rPr>
          <w:rStyle w:val="StyleUnderline"/>
        </w:rPr>
        <w:t xml:space="preserve">how </w:t>
      </w:r>
      <w:r w:rsidRPr="00CE5AEC">
        <w:rPr>
          <w:rStyle w:val="Emphasis"/>
        </w:rPr>
        <w:t>capitalist practices</w:t>
      </w:r>
      <w:r w:rsidRPr="00CE5AEC">
        <w:rPr>
          <w:rStyle w:val="StyleUnderline"/>
        </w:rPr>
        <w:t xml:space="preserve"> are the </w:t>
      </w:r>
      <w:r w:rsidRPr="00CE5AEC">
        <w:rPr>
          <w:rStyle w:val="Emphasis"/>
        </w:rPr>
        <w:t>root cause</w:t>
      </w:r>
      <w:r w:rsidRPr="00CE5AEC">
        <w:rPr>
          <w:rStyle w:val="StyleUnderline"/>
        </w:rPr>
        <w:t xml:space="preserve"> of the ongoing climate crisis</w:t>
      </w:r>
      <w:r w:rsidRPr="00881042">
        <w:rPr>
          <w:sz w:val="16"/>
        </w:rPr>
        <w:t xml:space="preserve">. While the discussion on capitalism is not the focus of my study, one cannot discuss </w:t>
      </w:r>
      <w:r w:rsidRPr="00CE5AEC">
        <w:rPr>
          <w:rStyle w:val="Emphasis"/>
        </w:rPr>
        <w:t>modern power relations</w:t>
      </w:r>
      <w:r w:rsidRPr="00CE5AEC">
        <w:rPr>
          <w:rStyle w:val="StyleUnderline"/>
        </w:rPr>
        <w:t xml:space="preserve"> and </w:t>
      </w:r>
      <w:r w:rsidRPr="00CE5AEC">
        <w:rPr>
          <w:rStyle w:val="Emphasis"/>
        </w:rPr>
        <w:t>technology</w:t>
      </w:r>
      <w:r w:rsidRPr="00CE5AEC">
        <w:rPr>
          <w:rStyle w:val="StyleUnderline"/>
        </w:rPr>
        <w:t xml:space="preserve"> without discussing politics alongside capitalist practices and vice-versa</w:t>
      </w:r>
      <w:r w:rsidRPr="00881042">
        <w:rPr>
          <w:sz w:val="16"/>
        </w:rPr>
        <w:t xml:space="preserve">. At the same time, other socioeconomic practices and short-term thinking should not be seen solely as oriented by capitalism. As cited by David Keith, a good example is the use (and industry) of fossil fuels. Saying that climate change and environmental degradation are inevitable consequences of capitalist practices may risk reducing and limit the discussion on what needs to be done to deal with climate change at different levels. Such practices need to be unpacked in order to have a better grasp of what criticisms toward the coming together of ‘capitalism’ actually mean. </w:t>
      </w:r>
      <w:r w:rsidRPr="00881042">
        <w:rPr>
          <w:rStyle w:val="StyleUnderline"/>
        </w:rPr>
        <w:t>Power in a broader sense, scrutinizes social, environmental, and economic relations.</w:t>
      </w:r>
      <w:r w:rsidRPr="00881042">
        <w:rPr>
          <w:sz w:val="16"/>
        </w:rPr>
        <w:t xml:space="preserve"> To Foucault, </w:t>
      </w:r>
      <w:r w:rsidRPr="00881042">
        <w:rPr>
          <w:rStyle w:val="StyleUnderline"/>
        </w:rPr>
        <w:t>power is a matter of domination or the overextension of power’s reach</w:t>
      </w:r>
      <w:r w:rsidRPr="00881042">
        <w:rPr>
          <w:sz w:val="16"/>
        </w:rPr>
        <w:t xml:space="preserve">, and it’s worth noting that it </w:t>
      </w:r>
      <w:r w:rsidRPr="00881042">
        <w:rPr>
          <w:rStyle w:val="StyleUnderline"/>
        </w:rPr>
        <w:t xml:space="preserve">does not apply strictly to de facto politics, but to </w:t>
      </w:r>
      <w:r w:rsidRPr="00881042">
        <w:rPr>
          <w:rStyle w:val="Emphasis"/>
        </w:rPr>
        <w:t>all aspects of</w:t>
      </w:r>
      <w:r w:rsidRPr="00881042">
        <w:rPr>
          <w:rStyle w:val="StyleUnderline"/>
        </w:rPr>
        <w:t xml:space="preserve"> </w:t>
      </w:r>
      <w:r w:rsidRPr="00881042">
        <w:rPr>
          <w:rStyle w:val="Emphasis"/>
        </w:rPr>
        <w:t>life</w:t>
      </w:r>
      <w:r w:rsidRPr="00881042">
        <w:rPr>
          <w:rStyle w:val="StyleUnderline"/>
        </w:rPr>
        <w:t xml:space="preserve"> (</w:t>
      </w:r>
      <w:r w:rsidRPr="00881042">
        <w:rPr>
          <w:sz w:val="16"/>
        </w:rPr>
        <w:t xml:space="preserve">Cisney and Morar 2015). For </w:t>
      </w:r>
      <w:r w:rsidRPr="00881042">
        <w:rPr>
          <w:rStyle w:val="StyleUnderline"/>
        </w:rPr>
        <w:t>power to be legitimized</w:t>
      </w:r>
      <w:r w:rsidRPr="00881042">
        <w:rPr>
          <w:sz w:val="16"/>
        </w:rPr>
        <w:t xml:space="preserve"> there must be </w:t>
      </w:r>
      <w:r w:rsidRPr="00881042">
        <w:rPr>
          <w:rStyle w:val="StyleUnderline"/>
        </w:rPr>
        <w:t>certain actors that produce its own rules and</w:t>
      </w:r>
      <w:r w:rsidRPr="00881042">
        <w:rPr>
          <w:sz w:val="16"/>
        </w:rPr>
        <w:t xml:space="preserve"> </w:t>
      </w:r>
      <w:r w:rsidRPr="00881042">
        <w:rPr>
          <w:rStyle w:val="StyleUnderline"/>
        </w:rPr>
        <w:t>truths</w:t>
      </w:r>
      <w:r w:rsidRPr="00881042">
        <w:rPr>
          <w:sz w:val="16"/>
        </w:rPr>
        <w:t xml:space="preserve">. Power “cannot be exercised unless a certain ‘economy’ of discourses in which ‘truth’ functions, on the basis of, and thanks to, that power” (Foucault, 1975a/1995; Cisney, Morar 2015: 2-4). </w:t>
      </w:r>
      <w:r w:rsidRPr="00881042">
        <w:rPr>
          <w:rStyle w:val="StyleUnderline"/>
        </w:rPr>
        <w:t>Currently, the structures for these relations influence and perpetuate ethical compromises and systemic inequities.</w:t>
      </w:r>
      <w:r w:rsidRPr="00881042">
        <w:rPr>
          <w:sz w:val="16"/>
        </w:rPr>
        <w:t xml:space="preserve"> For Kevin Anderson, inequality and massive concentration of power are the principal drivers of inaction. He argues how not only politicians, </w:t>
      </w:r>
      <w:r w:rsidRPr="00881042">
        <w:rPr>
          <w:rStyle w:val="StyleUnderline"/>
        </w:rPr>
        <w:t>but several stakeholders in society share the responsibility for continued failure to address climate change</w:t>
      </w:r>
      <w:r w:rsidRPr="00881042">
        <w:rPr>
          <w:sz w:val="16"/>
        </w:rPr>
        <w:t>, as he explains it is “</w:t>
      </w:r>
      <w:r w:rsidRPr="00881042">
        <w:rPr>
          <w:rStyle w:val="StyleUnderline"/>
        </w:rPr>
        <w:t>the wealthy few,”</w:t>
      </w:r>
      <w:r w:rsidRPr="00881042">
        <w:rPr>
          <w:sz w:val="16"/>
        </w:rPr>
        <w:t xml:space="preserve"> including top and senior academics, </w:t>
      </w:r>
      <w:r w:rsidRPr="00881042">
        <w:rPr>
          <w:rStyle w:val="StyleUnderline"/>
        </w:rPr>
        <w:t xml:space="preserve">journalists, </w:t>
      </w:r>
      <w:r w:rsidRPr="00881042">
        <w:rPr>
          <w:rStyle w:val="Emphasis"/>
        </w:rPr>
        <w:t>policymakers</w:t>
      </w:r>
      <w:r w:rsidRPr="00881042">
        <w:rPr>
          <w:rStyle w:val="StyleUnderline"/>
        </w:rPr>
        <w:t>, and entrepreneurs</w:t>
      </w:r>
      <w:r w:rsidRPr="00881042">
        <w:rPr>
          <w:sz w:val="16"/>
        </w:rPr>
        <w:t xml:space="preserve"> who have enough power to change the course of action but deliberately “choose not to do something different.” To him, stories about technological development for the future are used to “avoid the difficult challenges which are more equity-based, and we have to add that.”</w:t>
      </w:r>
    </w:p>
    <w:p w14:paraId="236803D2" w14:textId="77777777" w:rsidR="00BA115F" w:rsidRPr="00881042" w:rsidRDefault="00BA115F" w:rsidP="00BA115F">
      <w:pPr>
        <w:rPr>
          <w:sz w:val="16"/>
        </w:rPr>
      </w:pPr>
      <w:r w:rsidRPr="00881042">
        <w:rPr>
          <w:sz w:val="16"/>
        </w:rPr>
        <w:t xml:space="preserve">The </w:t>
      </w:r>
      <w:r w:rsidRPr="00881042">
        <w:rPr>
          <w:rStyle w:val="Emphasis"/>
        </w:rPr>
        <w:t>role of industries</w:t>
      </w:r>
      <w:r w:rsidRPr="00881042">
        <w:rPr>
          <w:rStyle w:val="StyleUnderline"/>
        </w:rPr>
        <w:t xml:space="preserve"> in modern society and how they are economically and socially oriented plays a </w:t>
      </w:r>
      <w:r w:rsidRPr="00881042">
        <w:rPr>
          <w:rStyle w:val="Emphasis"/>
        </w:rPr>
        <w:t>distinguished role in the SAI discourse</w:t>
      </w:r>
      <w:r w:rsidRPr="00881042">
        <w:rPr>
          <w:sz w:val="16"/>
        </w:rPr>
        <w:t xml:space="preserve">, </w:t>
      </w:r>
      <w:r w:rsidRPr="00881042">
        <w:rPr>
          <w:rStyle w:val="StyleUnderline"/>
        </w:rPr>
        <w:t>oscillating between innovation and exploitation</w:t>
      </w:r>
      <w:r w:rsidRPr="00881042">
        <w:rPr>
          <w:sz w:val="16"/>
        </w:rPr>
        <w:t xml:space="preserve">. Although researchers of SAI argue about the physical – and increasingly social – </w:t>
      </w:r>
      <w:r w:rsidRPr="00881042">
        <w:rPr>
          <w:rStyle w:val="StyleUnderline"/>
        </w:rPr>
        <w:t>interplay of SAI with the planet and people, the capitalist hegemony and its power in framing perceptions is still often ignored.</w:t>
      </w:r>
      <w:r w:rsidRPr="00881042">
        <w:rPr>
          <w:sz w:val="16"/>
        </w:rPr>
        <w:t xml:space="preserve"> Jason W. Moore critiques this process in our interview, </w:t>
      </w:r>
      <w:r w:rsidRPr="00881042">
        <w:rPr>
          <w:rStyle w:val="StyleUnderline"/>
        </w:rPr>
        <w:t xml:space="preserve">arguing how the focus on domination and </w:t>
      </w:r>
      <w:r w:rsidRPr="00881042">
        <w:rPr>
          <w:rStyle w:val="Emphasis"/>
        </w:rPr>
        <w:t>alienation from capitalism</w:t>
      </w:r>
      <w:r w:rsidRPr="00881042">
        <w:rPr>
          <w:rStyle w:val="StyleUnderline"/>
        </w:rPr>
        <w:t xml:space="preserve"> undermines humanity’s potential to engage</w:t>
      </w:r>
      <w:r w:rsidRPr="00881042">
        <w:rPr>
          <w:sz w:val="16"/>
        </w:rPr>
        <w:t xml:space="preserve"> </w:t>
      </w:r>
      <w:r w:rsidRPr="00881042">
        <w:rPr>
          <w:rStyle w:val="StyleUnderline"/>
        </w:rPr>
        <w:t>cooperatively with the</w:t>
      </w:r>
      <w:r w:rsidRPr="00881042">
        <w:rPr>
          <w:sz w:val="16"/>
        </w:rPr>
        <w:t xml:space="preserve"> planet. The idea of humans and other </w:t>
      </w:r>
      <w:r w:rsidRPr="00881042">
        <w:rPr>
          <w:rStyle w:val="StyleUnderline"/>
        </w:rPr>
        <w:t>species as “ecosystem engineers</w:t>
      </w:r>
      <w:r w:rsidRPr="00881042">
        <w:rPr>
          <w:sz w:val="16"/>
        </w:rPr>
        <w:t xml:space="preserve">” </w:t>
      </w:r>
      <w:r w:rsidRPr="00881042">
        <w:rPr>
          <w:rStyle w:val="StyleUnderline"/>
        </w:rPr>
        <w:t>emphasizes the transformative potential of cooperative, conscious labor</w:t>
      </w:r>
      <w:r w:rsidRPr="00881042">
        <w:rPr>
          <w:sz w:val="16"/>
        </w:rPr>
        <w:t xml:space="preserve">. However, the prevailing focus on </w:t>
      </w:r>
      <w:r w:rsidRPr="00881042">
        <w:rPr>
          <w:rStyle w:val="StyleUnderline"/>
        </w:rPr>
        <w:t>domination and alienation</w:t>
      </w:r>
      <w:r w:rsidRPr="00881042">
        <w:rPr>
          <w:sz w:val="16"/>
        </w:rPr>
        <w:t xml:space="preserve">, as argued by Moore, is </w:t>
      </w:r>
      <w:r w:rsidRPr="00881042">
        <w:rPr>
          <w:rStyle w:val="StyleUnderline"/>
        </w:rPr>
        <w:t>also seen in geoengineering and undermines this potential (</w:t>
      </w:r>
      <w:r w:rsidRPr="00881042">
        <w:rPr>
          <w:sz w:val="16"/>
        </w:rPr>
        <w:t xml:space="preserve">see also Commoner (1972) for a similar discussion). The </w:t>
      </w:r>
      <w:r w:rsidRPr="00881042">
        <w:rPr>
          <w:rStyle w:val="StyleUnderline"/>
        </w:rPr>
        <w:t>governance</w:t>
      </w:r>
      <w:r w:rsidRPr="00881042">
        <w:rPr>
          <w:sz w:val="16"/>
        </w:rPr>
        <w:t xml:space="preserve"> of </w:t>
      </w:r>
      <w:r w:rsidRPr="00881042">
        <w:rPr>
          <w:rStyle w:val="Emphasis"/>
        </w:rPr>
        <w:t>SAI</w:t>
      </w:r>
      <w:r w:rsidRPr="00881042">
        <w:rPr>
          <w:sz w:val="16"/>
        </w:rPr>
        <w:t xml:space="preserve"> also </w:t>
      </w:r>
      <w:r w:rsidRPr="00881042">
        <w:rPr>
          <w:rStyle w:val="StyleUnderline"/>
        </w:rPr>
        <w:t xml:space="preserve">raises previously </w:t>
      </w:r>
      <w:r w:rsidRPr="00881042">
        <w:rPr>
          <w:rStyle w:val="Emphasis"/>
        </w:rPr>
        <w:t>demonstrated questions</w:t>
      </w:r>
      <w:r w:rsidRPr="00881042">
        <w:rPr>
          <w:rStyle w:val="StyleUnderline"/>
        </w:rPr>
        <w:t xml:space="preserve"> about </w:t>
      </w:r>
      <w:r w:rsidRPr="00881042">
        <w:rPr>
          <w:rStyle w:val="Emphasis"/>
        </w:rPr>
        <w:t>knowledge production</w:t>
      </w:r>
      <w:r w:rsidRPr="00881042">
        <w:rPr>
          <w:rStyle w:val="StyleUnderline"/>
        </w:rPr>
        <w:t xml:space="preserve"> and its underlying assumptions</w:t>
      </w:r>
      <w:r w:rsidRPr="00881042">
        <w:rPr>
          <w:sz w:val="16"/>
        </w:rPr>
        <w:t xml:space="preserve">. The Harvard Solar Geoengineering Research Program’s </w:t>
      </w:r>
      <w:r w:rsidRPr="00881042">
        <w:rPr>
          <w:rStyle w:val="StyleUnderline"/>
        </w:rPr>
        <w:t>inclusion of diverse perspectives is a step forward</w:t>
      </w:r>
      <w:r w:rsidRPr="00881042">
        <w:rPr>
          <w:sz w:val="16"/>
        </w:rPr>
        <w:t xml:space="preserve">, but it </w:t>
      </w:r>
      <w:r w:rsidRPr="00881042">
        <w:rPr>
          <w:rStyle w:val="StyleUnderline"/>
        </w:rPr>
        <w:t xml:space="preserve">remains </w:t>
      </w:r>
      <w:r w:rsidRPr="00881042">
        <w:rPr>
          <w:rStyle w:val="Emphasis"/>
        </w:rPr>
        <w:t>insufficient</w:t>
      </w:r>
      <w:r w:rsidRPr="00881042">
        <w:rPr>
          <w:rStyle w:val="StyleUnderline"/>
        </w:rPr>
        <w:t xml:space="preserve"> to </w:t>
      </w:r>
      <w:r w:rsidRPr="00881042">
        <w:rPr>
          <w:rStyle w:val="Emphasis"/>
        </w:rPr>
        <w:t>address</w:t>
      </w:r>
      <w:r w:rsidRPr="00881042">
        <w:rPr>
          <w:rStyle w:val="StyleUnderline"/>
        </w:rPr>
        <w:t xml:space="preserve"> the marginalization and </w:t>
      </w:r>
      <w:r w:rsidRPr="00881042">
        <w:rPr>
          <w:rStyle w:val="Emphasis"/>
        </w:rPr>
        <w:t>exclusion of</w:t>
      </w:r>
      <w:r w:rsidRPr="00881042">
        <w:rPr>
          <w:rStyle w:val="StyleUnderline"/>
        </w:rPr>
        <w:t xml:space="preserve"> </w:t>
      </w:r>
      <w:r w:rsidRPr="00881042">
        <w:rPr>
          <w:rStyle w:val="Emphasis"/>
        </w:rPr>
        <w:t>knowledge</w:t>
      </w:r>
      <w:r w:rsidRPr="00881042">
        <w:rPr>
          <w:sz w:val="16"/>
        </w:rPr>
        <w:t xml:space="preserve">, reflection of the </w:t>
      </w:r>
      <w:r w:rsidRPr="00881042">
        <w:rPr>
          <w:rStyle w:val="Emphasis"/>
        </w:rPr>
        <w:t>hegemony of western-scientific thought</w:t>
      </w:r>
      <w:r w:rsidRPr="00881042">
        <w:rPr>
          <w:rStyle w:val="StyleUnderline"/>
        </w:rPr>
        <w:t xml:space="preserve"> as the only valid way to produce knowledg</w:t>
      </w:r>
      <w:r w:rsidRPr="00881042">
        <w:rPr>
          <w:sz w:val="16"/>
        </w:rPr>
        <w:t xml:space="preserve">e (cf. Akena, 2012; Held, 2023). In a scenario in which </w:t>
      </w:r>
      <w:r w:rsidRPr="00881042">
        <w:rPr>
          <w:rStyle w:val="StyleUnderline"/>
        </w:rPr>
        <w:t>SAI is presupposed as a planetary-scale technology</w:t>
      </w:r>
      <w:r w:rsidRPr="00881042">
        <w:rPr>
          <w:sz w:val="16"/>
        </w:rPr>
        <w:t xml:space="preserve">, there is </w:t>
      </w:r>
      <w:r w:rsidRPr="00881042">
        <w:rPr>
          <w:rStyle w:val="StyleUnderline"/>
        </w:rPr>
        <w:t xml:space="preserve">a </w:t>
      </w:r>
      <w:r w:rsidRPr="00881042">
        <w:rPr>
          <w:rStyle w:val="Emphasis"/>
        </w:rPr>
        <w:t>risk</w:t>
      </w:r>
      <w:r w:rsidRPr="00881042">
        <w:rPr>
          <w:rStyle w:val="StyleUnderline"/>
        </w:rPr>
        <w:t xml:space="preserve"> that people are </w:t>
      </w:r>
      <w:r w:rsidRPr="00881042">
        <w:rPr>
          <w:rStyle w:val="Emphasis"/>
        </w:rPr>
        <w:t>not able</w:t>
      </w:r>
      <w:r w:rsidRPr="00881042">
        <w:rPr>
          <w:rStyle w:val="StyleUnderline"/>
        </w:rPr>
        <w:t xml:space="preserve"> to </w:t>
      </w:r>
      <w:r w:rsidRPr="00881042">
        <w:rPr>
          <w:rStyle w:val="Emphasis"/>
        </w:rPr>
        <w:t>bring their knowledges</w:t>
      </w:r>
      <w:r w:rsidRPr="00881042">
        <w:rPr>
          <w:rStyle w:val="StyleUnderline"/>
        </w:rPr>
        <w:t xml:space="preserve"> to the debate, thus limiting democratic participation and freedom</w:t>
      </w:r>
      <w:r w:rsidRPr="00881042">
        <w:rPr>
          <w:sz w:val="16"/>
        </w:rPr>
        <w:t xml:space="preserve">. As Kevin Anderson argues, “My high point is freedom […] you shouldn’t be forcing things on other people, </w:t>
      </w:r>
      <w:r w:rsidRPr="00881042">
        <w:rPr>
          <w:rStyle w:val="StyleUnderline"/>
        </w:rPr>
        <w:t>so freedom from and freedom to debat</w:t>
      </w:r>
      <w:r w:rsidRPr="00881042">
        <w:rPr>
          <w:sz w:val="16"/>
        </w:rPr>
        <w:t xml:space="preserve">e. </w:t>
      </w:r>
      <w:r w:rsidRPr="00881042">
        <w:rPr>
          <w:rStyle w:val="Emphasis"/>
        </w:rPr>
        <w:t>There is no debate that should never be fully solved</w:t>
      </w:r>
      <w:r w:rsidRPr="00881042">
        <w:rPr>
          <w:sz w:val="16"/>
        </w:rPr>
        <w:t xml:space="preserve">.” </w:t>
      </w:r>
      <w:r w:rsidRPr="00881042">
        <w:rPr>
          <w:rStyle w:val="StyleUnderline"/>
        </w:rPr>
        <w:t xml:space="preserve">Without a seriously comprehensive and inclusive participation in SAI discussions, </w:t>
      </w:r>
      <w:r w:rsidRPr="00881042">
        <w:rPr>
          <w:sz w:val="16"/>
        </w:rPr>
        <w:t xml:space="preserve">with people from all over the world, </w:t>
      </w:r>
      <w:r w:rsidRPr="00881042">
        <w:rPr>
          <w:rStyle w:val="StyleUnderline"/>
        </w:rPr>
        <w:t xml:space="preserve">we risk undermining democratic systems by </w:t>
      </w:r>
      <w:r w:rsidRPr="00881042">
        <w:rPr>
          <w:rStyle w:val="Emphasis"/>
        </w:rPr>
        <w:t>leaving the decision to “ruling elites</w:t>
      </w:r>
      <w:r w:rsidRPr="00881042">
        <w:rPr>
          <w:rStyle w:val="StyleUnderline"/>
        </w:rPr>
        <w:t>” who “</w:t>
      </w:r>
      <w:r w:rsidRPr="00881042">
        <w:rPr>
          <w:rStyle w:val="Emphasis"/>
        </w:rPr>
        <w:t>manufacture consent</w:t>
      </w:r>
      <w:r w:rsidRPr="00881042">
        <w:rPr>
          <w:rStyle w:val="StyleUnderline"/>
        </w:rPr>
        <w:t>”</w:t>
      </w:r>
      <w:r w:rsidRPr="00881042">
        <w:rPr>
          <w:sz w:val="16"/>
        </w:rPr>
        <w:t xml:space="preserve"> (cf. Gare, 2017: 145). David Keith also recognizes there are limitations to the possibility of a democratic participation in SAI saying “That's one of the evil inequalities of the world. But of course, that's not special for geoengineering.” To Keith, “</w:t>
      </w:r>
      <w:r w:rsidRPr="00881042">
        <w:rPr>
          <w:rStyle w:val="StyleUnderline"/>
        </w:rPr>
        <w:t>concentration of power is the central bad thing</w:t>
      </w:r>
      <w:r w:rsidRPr="00881042">
        <w:rPr>
          <w:sz w:val="16"/>
        </w:rPr>
        <w:t xml:space="preserve">.” In the context of capitalist dominance, </w:t>
      </w:r>
      <w:r w:rsidRPr="00881042">
        <w:rPr>
          <w:rStyle w:val="StyleUnderline"/>
        </w:rPr>
        <w:t xml:space="preserve">there are </w:t>
      </w:r>
      <w:r w:rsidRPr="00881042">
        <w:rPr>
          <w:rStyle w:val="Emphasis"/>
        </w:rPr>
        <w:t>clear risks</w:t>
      </w:r>
      <w:r w:rsidRPr="00881042">
        <w:rPr>
          <w:rStyle w:val="StyleUnderline"/>
        </w:rPr>
        <w:t xml:space="preserve"> in having a </w:t>
      </w:r>
      <w:r w:rsidRPr="00881042">
        <w:rPr>
          <w:rStyle w:val="Emphasis"/>
        </w:rPr>
        <w:t>centralized authority</w:t>
      </w:r>
      <w:r w:rsidRPr="00881042">
        <w:rPr>
          <w:rStyle w:val="StyleUnderline"/>
        </w:rPr>
        <w:t xml:space="preserve"> in managing a planetary-scale technology. </w:t>
      </w:r>
      <w:r w:rsidRPr="00881042">
        <w:rPr>
          <w:sz w:val="16"/>
        </w:rPr>
        <w:t xml:space="preserve">Effective </w:t>
      </w:r>
      <w:r w:rsidRPr="00881042">
        <w:rPr>
          <w:rStyle w:val="StyleUnderline"/>
        </w:rPr>
        <w:t>governance requires distributed, balanced power structures</w:t>
      </w:r>
      <w:r w:rsidRPr="00881042">
        <w:rPr>
          <w:sz w:val="16"/>
        </w:rPr>
        <w:t xml:space="preserve"> to ensure accountability and equity in every sphere of society</w:t>
      </w:r>
      <w:r w:rsidRPr="00881042">
        <w:rPr>
          <w:rStyle w:val="StyleUnderline"/>
        </w:rPr>
        <w:t xml:space="preserve">. At the same time, the </w:t>
      </w:r>
      <w:r w:rsidRPr="00881042">
        <w:rPr>
          <w:rStyle w:val="Emphasis"/>
        </w:rPr>
        <w:t>scale proposed for SAI</w:t>
      </w:r>
      <w:r w:rsidRPr="00881042">
        <w:rPr>
          <w:rStyle w:val="StyleUnderline"/>
        </w:rPr>
        <w:t xml:space="preserve"> </w:t>
      </w:r>
      <w:r w:rsidRPr="00881042">
        <w:rPr>
          <w:rStyle w:val="Emphasis"/>
        </w:rPr>
        <w:t>requires</w:t>
      </w:r>
      <w:r w:rsidRPr="00881042">
        <w:rPr>
          <w:rStyle w:val="StyleUnderline"/>
        </w:rPr>
        <w:t xml:space="preserve"> </w:t>
      </w:r>
      <w:r w:rsidRPr="00881042">
        <w:rPr>
          <w:rStyle w:val="Emphasis"/>
        </w:rPr>
        <w:t>robust frameworks</w:t>
      </w:r>
      <w:r w:rsidRPr="00881042">
        <w:rPr>
          <w:rStyle w:val="StyleUnderline"/>
        </w:rPr>
        <w:t xml:space="preserve"> to manage its environmental, social, and ethical dimensions</w:t>
      </w:r>
      <w:r w:rsidRPr="00881042">
        <w:rPr>
          <w:sz w:val="16"/>
        </w:rPr>
        <w:t xml:space="preserve">, but </w:t>
      </w:r>
      <w:r w:rsidRPr="00881042">
        <w:rPr>
          <w:rStyle w:val="StyleUnderline"/>
        </w:rPr>
        <w:t xml:space="preserve">existing governance </w:t>
      </w:r>
      <w:r w:rsidRPr="00881042">
        <w:rPr>
          <w:rStyle w:val="Emphasis"/>
        </w:rPr>
        <w:t>mechanisms remain insufficient</w:t>
      </w:r>
      <w:r w:rsidRPr="00881042">
        <w:rPr>
          <w:sz w:val="16"/>
        </w:rPr>
        <w:t xml:space="preserve">. The </w:t>
      </w:r>
      <w:r w:rsidRPr="00881042">
        <w:rPr>
          <w:rStyle w:val="StyleUnderline"/>
        </w:rPr>
        <w:t>global north’s dominance in scientific and technological governance exacerbates this imbalance, r</w:t>
      </w:r>
      <w:r w:rsidRPr="00881042">
        <w:rPr>
          <w:sz w:val="16"/>
        </w:rPr>
        <w:t xml:space="preserve">aising </w:t>
      </w:r>
      <w:r w:rsidRPr="00881042">
        <w:rPr>
          <w:rStyle w:val="Emphasis"/>
        </w:rPr>
        <w:t>concerns about neocolonialism</w:t>
      </w:r>
      <w:r w:rsidRPr="00881042">
        <w:rPr>
          <w:sz w:val="16"/>
        </w:rPr>
        <w:t xml:space="preserve"> and the </w:t>
      </w:r>
      <w:r w:rsidRPr="00881042">
        <w:rPr>
          <w:rStyle w:val="Emphasis"/>
        </w:rPr>
        <w:t>sidelining of Indigenous knowledge systems</w:t>
      </w:r>
      <w:r w:rsidRPr="00881042">
        <w:rPr>
          <w:sz w:val="16"/>
        </w:rPr>
        <w:t xml:space="preserve"> (as was discussed in chapters 5.5 and 6.3). Control therefore is a crucial theme for SAI discussions. </w:t>
      </w:r>
      <w:r w:rsidRPr="00881042">
        <w:rPr>
          <w:rStyle w:val="Emphasis"/>
        </w:rPr>
        <w:t>Foucault’s</w:t>
      </w:r>
      <w:r w:rsidRPr="00881042">
        <w:rPr>
          <w:rStyle w:val="StyleUnderline"/>
        </w:rPr>
        <w:t xml:space="preserve"> notion of </w:t>
      </w:r>
      <w:r w:rsidRPr="00881042">
        <w:rPr>
          <w:rStyle w:val="Emphasis"/>
        </w:rPr>
        <w:t>power as fluid and relational</w:t>
      </w:r>
      <w:r w:rsidRPr="00881042">
        <w:rPr>
          <w:rStyle w:val="StyleUnderline"/>
        </w:rPr>
        <w:t xml:space="preserve"> provides a lens to examine how stakeholders exert influence across these domains</w:t>
      </w:r>
      <w:r w:rsidRPr="00881042">
        <w:rPr>
          <w:sz w:val="16"/>
        </w:rPr>
        <w:t xml:space="preserve">. </w:t>
      </w:r>
      <w:r w:rsidRPr="00881042">
        <w:rPr>
          <w:rStyle w:val="Emphasis"/>
        </w:rPr>
        <w:t>Control in SAI</w:t>
      </w:r>
      <w:r w:rsidRPr="00881042">
        <w:rPr>
          <w:sz w:val="16"/>
        </w:rPr>
        <w:t xml:space="preserve"> debates manifests not only in the tangible aspect of </w:t>
      </w:r>
      <w:r w:rsidRPr="00881042">
        <w:rPr>
          <w:rStyle w:val="Emphasis"/>
        </w:rPr>
        <w:t>controlling</w:t>
      </w:r>
      <w:r w:rsidRPr="00881042">
        <w:rPr>
          <w:sz w:val="16"/>
        </w:rPr>
        <w:t xml:space="preserve"> the planet’s temperature but in various other domains: </w:t>
      </w:r>
      <w:r w:rsidRPr="00881042">
        <w:rPr>
          <w:rStyle w:val="StyleUnderline"/>
        </w:rPr>
        <w:t xml:space="preserve">control of the environment, control of temporalities, and regulation of SAI research and deployment. As </w:t>
      </w:r>
      <w:r w:rsidRPr="00881042">
        <w:rPr>
          <w:sz w:val="16"/>
        </w:rPr>
        <w:t xml:space="preserve">reliance on </w:t>
      </w:r>
      <w:r w:rsidRPr="00881042">
        <w:rPr>
          <w:rStyle w:val="StyleUnderline"/>
        </w:rPr>
        <w:t>technocratic governance grows,</w:t>
      </w:r>
      <w:r w:rsidRPr="00881042">
        <w:rPr>
          <w:sz w:val="16"/>
        </w:rPr>
        <w:t xml:space="preserve"> the </w:t>
      </w:r>
      <w:r w:rsidRPr="00881042">
        <w:rPr>
          <w:rStyle w:val="StyleUnderline"/>
        </w:rPr>
        <w:t xml:space="preserve">concept of </w:t>
      </w:r>
      <w:r w:rsidRPr="00881042">
        <w:rPr>
          <w:rStyle w:val="Emphasis"/>
        </w:rPr>
        <w:t>accountability</w:t>
      </w:r>
      <w:r w:rsidRPr="00881042">
        <w:rPr>
          <w:rStyle w:val="StyleUnderline"/>
        </w:rPr>
        <w:t xml:space="preserve"> becomes more </w:t>
      </w:r>
      <w:r w:rsidRPr="00881042">
        <w:rPr>
          <w:rStyle w:val="Emphasis"/>
        </w:rPr>
        <w:t>ambiguous</w:t>
      </w:r>
      <w:r w:rsidRPr="00881042">
        <w:rPr>
          <w:rStyle w:val="StyleUnderline"/>
        </w:rPr>
        <w:t xml:space="preserve">. </w:t>
      </w:r>
      <w:r w:rsidRPr="00881042">
        <w:rPr>
          <w:sz w:val="16"/>
        </w:rPr>
        <w:t xml:space="preserve">The delegation of planetary-scale interventions to institutions – governmental or corporate – risks </w:t>
      </w:r>
      <w:r w:rsidRPr="00881042">
        <w:rPr>
          <w:rStyle w:val="StyleUnderline"/>
        </w:rPr>
        <w:t>marginalizing public engagement and supervision.</w:t>
      </w:r>
      <w:r w:rsidRPr="00881042">
        <w:rPr>
          <w:sz w:val="16"/>
        </w:rPr>
        <w:t xml:space="preserve"> Moreover, Stacy van DeVeer poses a rhetorical question regarding societal trust, essential in democratic participation and governance of SAI: “</w:t>
      </w:r>
      <w:r w:rsidRPr="00881042">
        <w:rPr>
          <w:rStyle w:val="StyleUnderline"/>
        </w:rPr>
        <w:t>Who would society trust to alter what’s in the atmosphere?</w:t>
      </w:r>
      <w:r w:rsidRPr="00881042">
        <w:rPr>
          <w:sz w:val="16"/>
        </w:rPr>
        <w:t xml:space="preserve">”: My concerns revolve around the fact that it </w:t>
      </w:r>
      <w:r w:rsidRPr="00881042">
        <w:rPr>
          <w:rStyle w:val="StyleUnderline"/>
        </w:rPr>
        <w:t xml:space="preserve">seems to be much more likely to be run by, </w:t>
      </w:r>
      <w:r w:rsidRPr="00881042">
        <w:rPr>
          <w:rStyle w:val="Emphasis"/>
        </w:rPr>
        <w:t>decided o</w:t>
      </w:r>
      <w:r w:rsidRPr="00881042">
        <w:rPr>
          <w:rStyle w:val="StyleUnderline"/>
        </w:rPr>
        <w:t xml:space="preserve">n, managed </w:t>
      </w:r>
      <w:r w:rsidRPr="00881042">
        <w:rPr>
          <w:rStyle w:val="Emphasis"/>
        </w:rPr>
        <w:t>by a small subset</w:t>
      </w:r>
      <w:r w:rsidRPr="00881042">
        <w:rPr>
          <w:rStyle w:val="StyleUnderline"/>
        </w:rPr>
        <w:t xml:space="preserve"> of the global or international community</w:t>
      </w:r>
      <w:r w:rsidRPr="00881042">
        <w:rPr>
          <w:sz w:val="16"/>
        </w:rPr>
        <w:t xml:space="preserve">. And it's </w:t>
      </w:r>
      <w:r w:rsidRPr="00881042">
        <w:rPr>
          <w:rStyle w:val="Emphasis"/>
        </w:rPr>
        <w:t>a big experiment</w:t>
      </w:r>
      <w:r w:rsidRPr="00881042">
        <w:rPr>
          <w:sz w:val="16"/>
        </w:rPr>
        <w:t xml:space="preserve">. So in that sense, </w:t>
      </w:r>
      <w:r w:rsidRPr="00881042">
        <w:rPr>
          <w:rStyle w:val="Emphasis"/>
        </w:rPr>
        <w:t>wealthier, higher-tech societies</w:t>
      </w:r>
      <w:r w:rsidRPr="00881042">
        <w:rPr>
          <w:rStyle w:val="StyleUnderline"/>
        </w:rPr>
        <w:t xml:space="preserve"> will be </w:t>
      </w:r>
      <w:r w:rsidRPr="00881042">
        <w:rPr>
          <w:rStyle w:val="Emphasis"/>
        </w:rPr>
        <w:t>experimenting</w:t>
      </w:r>
      <w:r w:rsidRPr="00881042">
        <w:rPr>
          <w:rStyle w:val="StyleUnderline"/>
        </w:rPr>
        <w:t xml:space="preserve"> not just on the atmosphere, but on </w:t>
      </w:r>
      <w:r w:rsidRPr="00881042">
        <w:rPr>
          <w:rStyle w:val="Emphasis"/>
        </w:rPr>
        <w:t>people around the world</w:t>
      </w:r>
      <w:r w:rsidRPr="00881042">
        <w:rPr>
          <w:sz w:val="16"/>
        </w:rPr>
        <w:t xml:space="preserve">. And they won't be able to consent.43 </w:t>
      </w:r>
      <w:r w:rsidRPr="00881042">
        <w:rPr>
          <w:rStyle w:val="StyleUnderline"/>
        </w:rPr>
        <w:t xml:space="preserve">This issue becomes more pressing when considering </w:t>
      </w:r>
      <w:r w:rsidRPr="00881042">
        <w:rPr>
          <w:rStyle w:val="Emphasis"/>
        </w:rPr>
        <w:t>marginalized communities</w:t>
      </w:r>
      <w:r w:rsidRPr="00881042">
        <w:rPr>
          <w:rStyle w:val="StyleUnderline"/>
        </w:rPr>
        <w:t xml:space="preserve">, whose </w:t>
      </w:r>
      <w:r w:rsidRPr="00881042">
        <w:rPr>
          <w:rStyle w:val="Emphasis"/>
        </w:rPr>
        <w:t>voices are often downplayed</w:t>
      </w:r>
      <w:r w:rsidRPr="00881042">
        <w:rPr>
          <w:rStyle w:val="StyleUnderline"/>
        </w:rPr>
        <w:t xml:space="preserve"> and even </w:t>
      </w:r>
      <w:r w:rsidRPr="00881042">
        <w:rPr>
          <w:rStyle w:val="Emphasis"/>
        </w:rPr>
        <w:t>excluded</w:t>
      </w:r>
      <w:r w:rsidRPr="00881042">
        <w:rPr>
          <w:rStyle w:val="StyleUnderline"/>
        </w:rPr>
        <w:t xml:space="preserve"> from decision-making processes</w:t>
      </w:r>
      <w:r w:rsidRPr="00881042">
        <w:rPr>
          <w:sz w:val="16"/>
        </w:rPr>
        <w:t xml:space="preserve">. This argument is fundamental to understanding how the modern political and geopolitical systems may not be ready to support or govern SAI through a democratic and just basis in terms of trust, as van DeVeer explains. While David Keith describes SAI as cost-efficient, and possibly safe, Kevin Anderson brings the point of how “it’s not only about technology, it’s about how the public sees the technology,” thus describing another aspect that needs to be taken into consideration. A similar argument is given by Ryan Carolan with his idea of fragmentation versus reconciliation. It may be difficult to envision under current conditions a shift as expressed by Alf Hornborg: In the normal course of events, I don't see how democratically governed countries will ever get their populations to vote for politicians who are going to reduce their consumption levels so drastically.44 However, for Jason W. Moore who explicitly presents himself against solar geoengineering, it is not democracy as such which is the problem but rather the opposite: People think of solutions as technical […] what we need is more democracy to solve these problems and ‘oh, by the way, </w:t>
      </w:r>
      <w:r w:rsidRPr="00881042">
        <w:rPr>
          <w:rStyle w:val="StyleUnderline"/>
        </w:rPr>
        <w:t>it’s no mystery what we need to do: we need to decarbonize’ that’s not hard to do. I mean, given the political imbalance of forces in the world today, it is very hard to do, but technologically in the abstract, it’s not difficult given democratic control over these processes.45 For Moore, it is rather the lack of democracy that is the problem.</w:t>
      </w:r>
    </w:p>
    <w:p w14:paraId="68675831" w14:textId="77777777" w:rsidR="00BA115F" w:rsidRPr="00881042" w:rsidRDefault="00BA115F" w:rsidP="00BA115F">
      <w:pPr>
        <w:rPr>
          <w:rStyle w:val="StyleUnderline"/>
          <w:lang w:eastAsia="zh-CN"/>
        </w:rPr>
      </w:pPr>
      <w:r w:rsidRPr="00881042">
        <w:rPr>
          <w:sz w:val="16"/>
        </w:rPr>
        <w:t xml:space="preserve">7.3 Biopower and Apparatuses The </w:t>
      </w:r>
      <w:r w:rsidRPr="00881042">
        <w:rPr>
          <w:rStyle w:val="StyleUnderline"/>
        </w:rPr>
        <w:t>governance of life, both human and non-human, is central to understanding the ethical and political implications of SAI and other geoengineering alternatives.</w:t>
      </w:r>
      <w:r w:rsidRPr="00881042">
        <w:rPr>
          <w:sz w:val="16"/>
        </w:rPr>
        <w:t xml:space="preserve"> Foucault’s concepts of </w:t>
      </w:r>
      <w:r w:rsidRPr="00881042">
        <w:rPr>
          <w:rStyle w:val="Emphasis"/>
        </w:rPr>
        <w:t>biopower and apparatus</w:t>
      </w:r>
      <w:r w:rsidRPr="00881042">
        <w:rPr>
          <w:sz w:val="16"/>
        </w:rPr>
        <w:t xml:space="preserve"> (dispositif) provide a </w:t>
      </w:r>
      <w:r w:rsidRPr="00881042">
        <w:rPr>
          <w:rStyle w:val="StyleUnderline"/>
        </w:rPr>
        <w:t xml:space="preserve">distinct tool to </w:t>
      </w:r>
      <w:r w:rsidRPr="00881042">
        <w:rPr>
          <w:rStyle w:val="Emphasis"/>
        </w:rPr>
        <w:t>analyze governance</w:t>
      </w:r>
      <w:r w:rsidRPr="00881042">
        <w:rPr>
          <w:sz w:val="16"/>
        </w:rPr>
        <w:t xml:space="preserve">. Biopower refers to the techniques and mechanisms that regulate life, governing populations through surveillance, control, and normalization (Foucault 1978/2008: 241). This </w:t>
      </w:r>
      <w:r w:rsidRPr="00881042">
        <w:rPr>
          <w:rStyle w:val="StyleUnderline"/>
        </w:rPr>
        <w:t>form of power shifts the sovereign power’s right “to take life or let live”</w:t>
      </w:r>
      <w:r w:rsidRPr="00881042">
        <w:rPr>
          <w:sz w:val="16"/>
        </w:rPr>
        <w:t xml:space="preserve"> with the </w:t>
      </w:r>
      <w:r w:rsidRPr="00881042">
        <w:rPr>
          <w:rStyle w:val="Emphasis"/>
        </w:rPr>
        <w:t>imperative “to make live and to let die”</w:t>
      </w:r>
      <w:r w:rsidRPr="00881042">
        <w:rPr>
          <w:sz w:val="16"/>
        </w:rPr>
        <w:t xml:space="preserve"> – a shift that </w:t>
      </w:r>
      <w:r w:rsidRPr="00881042">
        <w:rPr>
          <w:rStyle w:val="StyleUnderline"/>
        </w:rPr>
        <w:t>fundamentally restructures political governance in the 18th century.</w:t>
      </w:r>
      <w:r w:rsidRPr="00881042">
        <w:rPr>
          <w:sz w:val="16"/>
        </w:rPr>
        <w:t xml:space="preserve"> Apparatus, as explained in Chapter 2.1.2, constitutes the networks of institutions, discourses, and technologies through which biopower operates. Together, these concepts allow for sc</w:t>
      </w:r>
      <w:r w:rsidRPr="00881042">
        <w:rPr>
          <w:rStyle w:val="StyleUnderline"/>
        </w:rPr>
        <w:t xml:space="preserve">rutiny of how life is currently governed and allow a more nuanced understanding of how geoengineering governance intersects with power, life, and technology. </w:t>
      </w:r>
      <w:r w:rsidRPr="00881042">
        <w:rPr>
          <w:sz w:val="16"/>
        </w:rPr>
        <w:t xml:space="preserve">These </w:t>
      </w:r>
      <w:r w:rsidRPr="00881042">
        <w:rPr>
          <w:rStyle w:val="StyleUnderline"/>
        </w:rPr>
        <w:t>dimensions</w:t>
      </w:r>
      <w:r w:rsidRPr="00881042">
        <w:rPr>
          <w:sz w:val="16"/>
        </w:rPr>
        <w:t xml:space="preserve"> </w:t>
      </w:r>
      <w:r w:rsidRPr="00881042">
        <w:rPr>
          <w:rStyle w:val="StyleUnderline"/>
        </w:rPr>
        <w:t>shape how sociotechnical systems</w:t>
      </w:r>
      <w:r w:rsidRPr="00881042">
        <w:rPr>
          <w:sz w:val="16"/>
        </w:rPr>
        <w:t xml:space="preserve"> – such as </w:t>
      </w:r>
      <w:r w:rsidRPr="00881042">
        <w:rPr>
          <w:rStyle w:val="Emphasis"/>
        </w:rPr>
        <w:t>solar geoengineering</w:t>
      </w:r>
      <w:r w:rsidRPr="00881042">
        <w:rPr>
          <w:sz w:val="16"/>
        </w:rPr>
        <w:t xml:space="preserve"> – are envisioned, implemented, and contested. </w:t>
      </w:r>
      <w:r w:rsidRPr="00881042">
        <w:rPr>
          <w:rStyle w:val="StyleUnderline"/>
          <w:sz w:val="30"/>
          <w:szCs w:val="30"/>
        </w:rPr>
        <w:t xml:space="preserve">In the </w:t>
      </w:r>
      <w:r w:rsidRPr="00881042">
        <w:rPr>
          <w:rStyle w:val="Emphasis"/>
          <w:sz w:val="30"/>
          <w:szCs w:val="30"/>
        </w:rPr>
        <w:t>context of SAI</w:t>
      </w:r>
      <w:r w:rsidRPr="00881042">
        <w:rPr>
          <w:rStyle w:val="StyleUnderline"/>
          <w:sz w:val="30"/>
          <w:szCs w:val="30"/>
        </w:rPr>
        <w:t xml:space="preserve">, the </w:t>
      </w:r>
      <w:r w:rsidRPr="00881042">
        <w:rPr>
          <w:rStyle w:val="Emphasis"/>
          <w:sz w:val="30"/>
          <w:szCs w:val="30"/>
        </w:rPr>
        <w:t>technology</w:t>
      </w:r>
      <w:r w:rsidRPr="00881042">
        <w:rPr>
          <w:rStyle w:val="StyleUnderline"/>
          <w:sz w:val="30"/>
          <w:szCs w:val="30"/>
        </w:rPr>
        <w:t xml:space="preserve"> itself functions as an </w:t>
      </w:r>
      <w:r w:rsidRPr="00881042">
        <w:rPr>
          <w:rStyle w:val="Emphasis"/>
          <w:sz w:val="30"/>
          <w:szCs w:val="30"/>
        </w:rPr>
        <w:t>apparatus</w:t>
      </w:r>
      <w:r w:rsidRPr="00881042">
        <w:rPr>
          <w:rStyle w:val="StyleUnderline"/>
          <w:sz w:val="30"/>
          <w:szCs w:val="30"/>
        </w:rPr>
        <w:t xml:space="preserve">, </w:t>
      </w:r>
      <w:r w:rsidRPr="00881042">
        <w:rPr>
          <w:rStyle w:val="Emphasis"/>
          <w:sz w:val="30"/>
          <w:szCs w:val="30"/>
        </w:rPr>
        <w:t>reinforcing infrastructures</w:t>
      </w:r>
      <w:r w:rsidRPr="00881042">
        <w:rPr>
          <w:rStyle w:val="StyleUnderline"/>
          <w:sz w:val="30"/>
          <w:szCs w:val="30"/>
        </w:rPr>
        <w:t xml:space="preserve">, </w:t>
      </w:r>
      <w:r w:rsidRPr="00881042">
        <w:rPr>
          <w:rStyle w:val="Emphasis"/>
          <w:sz w:val="30"/>
          <w:szCs w:val="30"/>
        </w:rPr>
        <w:t>experiments</w:t>
      </w:r>
      <w:r w:rsidRPr="00881042">
        <w:rPr>
          <w:rStyle w:val="StyleUnderline"/>
          <w:sz w:val="30"/>
          <w:szCs w:val="30"/>
        </w:rPr>
        <w:t xml:space="preserve">, </w:t>
      </w:r>
      <w:r w:rsidRPr="00881042">
        <w:rPr>
          <w:rStyle w:val="Emphasis"/>
          <w:sz w:val="30"/>
          <w:szCs w:val="30"/>
        </w:rPr>
        <w:t>policies</w:t>
      </w:r>
      <w:r w:rsidRPr="00881042">
        <w:rPr>
          <w:rStyle w:val="StyleUnderline"/>
          <w:sz w:val="30"/>
          <w:szCs w:val="30"/>
        </w:rPr>
        <w:t xml:space="preserve">, and </w:t>
      </w:r>
      <w:r w:rsidRPr="00881042">
        <w:rPr>
          <w:rStyle w:val="Emphasis"/>
          <w:sz w:val="30"/>
          <w:szCs w:val="30"/>
        </w:rPr>
        <w:t>narratives</w:t>
      </w:r>
      <w:r w:rsidRPr="00881042">
        <w:rPr>
          <w:rStyle w:val="StyleUnderline"/>
          <w:sz w:val="30"/>
          <w:szCs w:val="30"/>
        </w:rPr>
        <w:t xml:space="preserve"> that </w:t>
      </w:r>
      <w:r w:rsidRPr="00881042">
        <w:rPr>
          <w:rStyle w:val="Emphasis"/>
          <w:sz w:val="30"/>
          <w:szCs w:val="30"/>
        </w:rPr>
        <w:t>seek to regulate planetary systems.</w:t>
      </w:r>
      <w:r w:rsidRPr="00881042">
        <w:rPr>
          <w:rStyle w:val="StyleUnderline"/>
          <w:sz w:val="30"/>
          <w:szCs w:val="30"/>
        </w:rPr>
        <w:t xml:space="preserve"> </w:t>
      </w:r>
      <w:r w:rsidRPr="00881042">
        <w:rPr>
          <w:sz w:val="16"/>
        </w:rPr>
        <w:t xml:space="preserve">If traditional bi opower targets human health, birth rates, and mortality, </w:t>
      </w:r>
      <w:r w:rsidRPr="00881042">
        <w:rPr>
          <w:rStyle w:val="StyleUnderline"/>
        </w:rPr>
        <w:t xml:space="preserve">SAI </w:t>
      </w:r>
      <w:r w:rsidRPr="00881042">
        <w:rPr>
          <w:rStyle w:val="Emphasis"/>
        </w:rPr>
        <w:t>expands</w:t>
      </w:r>
      <w:r w:rsidRPr="00881042">
        <w:rPr>
          <w:rStyle w:val="StyleUnderline"/>
        </w:rPr>
        <w:t xml:space="preserve"> this logic to the Earth’s climate system, </w:t>
      </w:r>
      <w:r w:rsidRPr="00881042">
        <w:rPr>
          <w:rStyle w:val="Emphasis"/>
        </w:rPr>
        <w:t>translating</w:t>
      </w:r>
      <w:r w:rsidRPr="00881042">
        <w:rPr>
          <w:rStyle w:val="StyleUnderline"/>
        </w:rPr>
        <w:t xml:space="preserve"> </w:t>
      </w:r>
      <w:r w:rsidRPr="00881042">
        <w:rPr>
          <w:rStyle w:val="Emphasis"/>
        </w:rPr>
        <w:t>power</w:t>
      </w:r>
      <w:r w:rsidRPr="00881042">
        <w:rPr>
          <w:rStyle w:val="StyleUnderline"/>
        </w:rPr>
        <w:t xml:space="preserve"> into the </w:t>
      </w:r>
      <w:r w:rsidRPr="00881042">
        <w:rPr>
          <w:rStyle w:val="Emphasis"/>
        </w:rPr>
        <w:t>control</w:t>
      </w:r>
      <w:r w:rsidRPr="00881042">
        <w:rPr>
          <w:rStyle w:val="StyleUnderline"/>
        </w:rPr>
        <w:t xml:space="preserve"> of </w:t>
      </w:r>
      <w:r w:rsidRPr="00881042">
        <w:rPr>
          <w:rStyle w:val="Emphasis"/>
        </w:rPr>
        <w:t>atmospheric</w:t>
      </w:r>
      <w:r w:rsidRPr="00881042">
        <w:rPr>
          <w:rStyle w:val="StyleUnderline"/>
        </w:rPr>
        <w:t xml:space="preserve"> dynamics</w:t>
      </w:r>
      <w:r w:rsidRPr="00881042">
        <w:rPr>
          <w:sz w:val="16"/>
        </w:rPr>
        <w:t xml:space="preserve">, </w:t>
      </w:r>
      <w:r w:rsidRPr="00881042">
        <w:rPr>
          <w:rStyle w:val="Emphasis"/>
        </w:rPr>
        <w:t>radiation</w:t>
      </w:r>
      <w:r w:rsidRPr="00881042">
        <w:rPr>
          <w:sz w:val="16"/>
        </w:rPr>
        <w:t xml:space="preserve"> balance, and </w:t>
      </w:r>
      <w:r w:rsidRPr="00881042">
        <w:rPr>
          <w:rStyle w:val="Emphasis"/>
        </w:rPr>
        <w:t>stratospheric composition</w:t>
      </w:r>
      <w:r w:rsidRPr="00881042">
        <w:rPr>
          <w:sz w:val="16"/>
        </w:rPr>
        <w:t xml:space="preserve">. For the discussion on SAI, I </w:t>
      </w:r>
      <w:r w:rsidRPr="00881042">
        <w:rPr>
          <w:rStyle w:val="StyleUnderline"/>
        </w:rPr>
        <w:t xml:space="preserve">propose the emergence of </w:t>
      </w:r>
      <w:r w:rsidRPr="00881042">
        <w:rPr>
          <w:rStyle w:val="Emphasis"/>
        </w:rPr>
        <w:t>environmental</w:t>
      </w:r>
      <w:r w:rsidRPr="00881042">
        <w:rPr>
          <w:rStyle w:val="StyleUnderline"/>
        </w:rPr>
        <w:t xml:space="preserve"> </w:t>
      </w:r>
      <w:r w:rsidRPr="00881042">
        <w:rPr>
          <w:rStyle w:val="Emphasis"/>
        </w:rPr>
        <w:t>biopolitics</w:t>
      </w:r>
      <w:r w:rsidRPr="00881042">
        <w:rPr>
          <w:rStyle w:val="StyleUnderline"/>
        </w:rPr>
        <w:t xml:space="preserve"> –</w:t>
      </w:r>
      <w:r w:rsidRPr="00881042">
        <w:rPr>
          <w:sz w:val="16"/>
        </w:rPr>
        <w:t xml:space="preserve"> one in which the </w:t>
      </w:r>
      <w:r w:rsidRPr="00881042">
        <w:rPr>
          <w:rStyle w:val="StyleUnderline"/>
        </w:rPr>
        <w:t xml:space="preserve">regulation of life extends beyond human populations to the nonhuman world. </w:t>
      </w:r>
      <w:r w:rsidRPr="00881042">
        <w:rPr>
          <w:sz w:val="16"/>
        </w:rPr>
        <w:t xml:space="preserve">Foucault (1975a/1995) argues that </w:t>
      </w:r>
      <w:r w:rsidRPr="00881042">
        <w:rPr>
          <w:rStyle w:val="StyleUnderline"/>
        </w:rPr>
        <w:t xml:space="preserve">modern governance is characterized by a transition from anatomo-politics </w:t>
      </w:r>
      <w:r w:rsidRPr="00881042">
        <w:rPr>
          <w:sz w:val="16"/>
        </w:rPr>
        <w:t xml:space="preserve">– the disciplining of individual bodies – to biopolitics, which manages populations as statistical entities. While </w:t>
      </w:r>
      <w:r w:rsidRPr="00881042">
        <w:rPr>
          <w:rStyle w:val="StyleUnderline"/>
        </w:rPr>
        <w:t>biopolitics coincided with the rise of scientific management, data-driven governance, and colonial expansion</w:t>
      </w:r>
      <w:r w:rsidRPr="00881042">
        <w:rPr>
          <w:sz w:val="16"/>
        </w:rPr>
        <w:t xml:space="preserve">, all of which sought to optimize life through rationalization, </w:t>
      </w:r>
      <w:r w:rsidRPr="00881042">
        <w:rPr>
          <w:rStyle w:val="Emphasis"/>
        </w:rPr>
        <w:t>SAI</w:t>
      </w:r>
      <w:r w:rsidRPr="00881042">
        <w:rPr>
          <w:rStyle w:val="StyleUnderline"/>
        </w:rPr>
        <w:t xml:space="preserve"> introduces a </w:t>
      </w:r>
      <w:r w:rsidRPr="00881042">
        <w:rPr>
          <w:rStyle w:val="Emphasis"/>
        </w:rPr>
        <w:t>mode of environmental biopower</w:t>
      </w:r>
      <w:r w:rsidRPr="00881042">
        <w:rPr>
          <w:rStyle w:val="StyleUnderline"/>
        </w:rPr>
        <w:t xml:space="preserve"> that seeks to </w:t>
      </w:r>
      <w:r w:rsidRPr="00881042">
        <w:rPr>
          <w:rStyle w:val="Emphasis"/>
        </w:rPr>
        <w:t>optimize the planet’s climate</w:t>
      </w:r>
      <w:r w:rsidRPr="00881042">
        <w:rPr>
          <w:rStyle w:val="StyleUnderline"/>
        </w:rPr>
        <w:t xml:space="preserve"> through </w:t>
      </w:r>
      <w:r w:rsidRPr="00881042">
        <w:rPr>
          <w:rStyle w:val="Emphasis"/>
        </w:rPr>
        <w:t>scientific and statistical interventions</w:t>
      </w:r>
      <w:r w:rsidRPr="00881042">
        <w:rPr>
          <w:sz w:val="16"/>
        </w:rPr>
        <w:t xml:space="preserve">. As discussed here, this </w:t>
      </w:r>
      <w:r w:rsidRPr="00881042">
        <w:rPr>
          <w:rStyle w:val="StyleUnderline"/>
        </w:rPr>
        <w:t>raises a series of difficult questions about who benefits, who is exposed to risks, how populations are disciplined and governed in the name of climate management, and how planetary life is to be governed.</w:t>
      </w:r>
      <w:r w:rsidRPr="00881042">
        <w:rPr>
          <w:sz w:val="16"/>
        </w:rPr>
        <w:t xml:space="preserve"> One also needs to ask </w:t>
      </w:r>
      <w:r w:rsidRPr="00881042">
        <w:rPr>
          <w:rStyle w:val="StyleUnderline"/>
        </w:rPr>
        <w:t>crucial questions</w:t>
      </w:r>
      <w:r w:rsidRPr="00881042">
        <w:rPr>
          <w:sz w:val="16"/>
        </w:rPr>
        <w:t xml:space="preserve"> such as: to </w:t>
      </w:r>
      <w:r w:rsidRPr="00881042">
        <w:rPr>
          <w:rStyle w:val="StyleUnderline"/>
        </w:rPr>
        <w:t>what extent does SAI</w:t>
      </w:r>
      <w:r w:rsidRPr="00881042">
        <w:rPr>
          <w:sz w:val="16"/>
        </w:rPr>
        <w:t xml:space="preserve">, as an apparatus, </w:t>
      </w:r>
      <w:r w:rsidRPr="00881042">
        <w:rPr>
          <w:rStyle w:val="Emphasis"/>
        </w:rPr>
        <w:t>serve the interests of powerful actors</w:t>
      </w:r>
      <w:r w:rsidRPr="00881042">
        <w:rPr>
          <w:sz w:val="16"/>
        </w:rPr>
        <w:t xml:space="preserve"> </w:t>
      </w:r>
      <w:r w:rsidRPr="00881042">
        <w:rPr>
          <w:rStyle w:val="StyleUnderline"/>
        </w:rPr>
        <w:t>while presenting itself as a neutral tool of planetary management</w:t>
      </w:r>
      <w:r w:rsidRPr="00881042">
        <w:rPr>
          <w:sz w:val="16"/>
        </w:rPr>
        <w:t xml:space="preserve">? </w:t>
      </w:r>
      <w:r w:rsidRPr="00881042">
        <w:rPr>
          <w:rStyle w:val="Emphasis"/>
        </w:rPr>
        <w:t>Who has the authority</w:t>
      </w:r>
      <w:r w:rsidRPr="00881042">
        <w:rPr>
          <w:rStyle w:val="StyleUnderline"/>
        </w:rPr>
        <w:t xml:space="preserve"> to regulate planetary systems? And can the climate be governed in such a way without reinforcing historical inequalities and colonial patterns of control?</w:t>
      </w:r>
    </w:p>
    <w:p w14:paraId="5FAF45E3" w14:textId="77777777" w:rsidR="00BA115F" w:rsidRDefault="00BA115F" w:rsidP="00BA115F">
      <w:pPr>
        <w:pStyle w:val="Heading3"/>
      </w:pPr>
      <w:r>
        <w:t>K---Security---Link</w:t>
      </w:r>
    </w:p>
    <w:p w14:paraId="6218F97E" w14:textId="77777777" w:rsidR="00BA115F" w:rsidRDefault="00BA115F" w:rsidP="00BA115F">
      <w:pPr>
        <w:pStyle w:val="Heading4"/>
      </w:pPr>
      <w:r>
        <w:t xml:space="preserve">The aff’s framing of “climate” is a </w:t>
      </w:r>
      <w:r w:rsidRPr="00330F3B">
        <w:rPr>
          <w:u w:val="single"/>
        </w:rPr>
        <w:t>loose referent</w:t>
      </w:r>
      <w:r>
        <w:t xml:space="preserve"> used to justify preemptive action for an incalculable crisis. That allows for securitized declarations of emergency and the mobilization of military force in the name of protection. </w:t>
      </w:r>
    </w:p>
    <w:p w14:paraId="7328436B" w14:textId="77777777" w:rsidR="00BA115F" w:rsidRPr="00330F3B" w:rsidRDefault="00BA115F" w:rsidP="00BA115F">
      <w:r>
        <w:t xml:space="preserve">Zeros solvency. Countries will only engage in it to justify exceptional actions and assuage the public, regardless of if it works or not. </w:t>
      </w:r>
    </w:p>
    <w:p w14:paraId="6AAF483E" w14:textId="77777777" w:rsidR="00BA115F" w:rsidRPr="00B72183" w:rsidRDefault="00BA115F" w:rsidP="00BA115F">
      <w:pPr>
        <w:rPr>
          <w:lang w:eastAsia="zh-CN"/>
        </w:rPr>
      </w:pPr>
      <w:r w:rsidRPr="00B72183">
        <w:t xml:space="preserve">Danielle N. </w:t>
      </w:r>
      <w:r w:rsidRPr="00B72183">
        <w:rPr>
          <w:rStyle w:val="Style13ptBold"/>
        </w:rPr>
        <w:t>Young</w:t>
      </w:r>
      <w:r w:rsidRPr="00B72183">
        <w:t xml:space="preserve"> 3-16-20</w:t>
      </w:r>
      <w:r w:rsidRPr="00B72183">
        <w:rPr>
          <w:rStyle w:val="Style13ptBold"/>
        </w:rPr>
        <w:t>23</w:t>
      </w:r>
      <w:r w:rsidRPr="00B72183">
        <w:t>. UKRI Research Fellow</w:t>
      </w:r>
      <w:r>
        <w:t xml:space="preserve">. Expert in IR Theory, International Security, and Environmental Politics. </w:t>
      </w:r>
      <w:r w:rsidRPr="00B72183">
        <w:t>"Considering stratospheric aerosol injections beyond an environmental frame: The intelligible ‘emergency’ techno-fix and preemptive security," Cambridge Core, https://www.cambridge.org/core/journals/european-journal-of-international-security/article/considering-stratospheric-aerosol-injections-beyond-an-environmental-frame-the-intelligible-emergency-technofix-and-preemptive-security/BFB9E427CE5035EB3BBE9D1AA7FEF61F.</w:t>
      </w:r>
      <w:r>
        <w:t xml:space="preserve"> </w:t>
      </w:r>
      <w:r>
        <w:rPr>
          <w:rFonts w:ascii="MS Gothic" w:eastAsia="MS Gothic" w:hAnsi="MS Gothic" w:cs="MS Gothic" w:hint="eastAsia"/>
          <w:lang w:eastAsia="zh-CN"/>
        </w:rPr>
        <w:t>苗</w:t>
      </w:r>
    </w:p>
    <w:p w14:paraId="617373C6" w14:textId="77777777" w:rsidR="00BA115F" w:rsidRPr="0097435A" w:rsidRDefault="00BA115F" w:rsidP="00BA115F">
      <w:pPr>
        <w:rPr>
          <w:sz w:val="16"/>
        </w:rPr>
      </w:pPr>
      <w:r w:rsidRPr="0097435A">
        <w:rPr>
          <w:rStyle w:val="StyleUnderline"/>
        </w:rPr>
        <w:t xml:space="preserve">Preemptive </w:t>
      </w:r>
      <w:r w:rsidRPr="0097435A">
        <w:rPr>
          <w:rStyle w:val="Emphasis"/>
        </w:rPr>
        <w:t>security</w:t>
      </w:r>
      <w:r w:rsidRPr="0097435A">
        <w:rPr>
          <w:rStyle w:val="StyleUnderline"/>
        </w:rPr>
        <w:t xml:space="preserve"> and prospects for </w:t>
      </w:r>
      <w:r w:rsidRPr="0097435A">
        <w:rPr>
          <w:rStyle w:val="Emphasis"/>
        </w:rPr>
        <w:t>unilateral deployment</w:t>
      </w:r>
      <w:r w:rsidRPr="0097435A">
        <w:rPr>
          <w:rStyle w:val="StyleUnderline"/>
        </w:rPr>
        <w:t xml:space="preserve"> without</w:t>
      </w:r>
      <w:r w:rsidRPr="00B72183">
        <w:rPr>
          <w:rStyle w:val="StyleUnderline"/>
        </w:rPr>
        <w:t xml:space="preserve"> governance</w:t>
      </w:r>
    </w:p>
    <w:p w14:paraId="252D596F" w14:textId="77777777" w:rsidR="00BA115F" w:rsidRPr="00CA1237" w:rsidRDefault="00BA115F" w:rsidP="00BA115F">
      <w:pPr>
        <w:rPr>
          <w:rStyle w:val="StyleUnderline"/>
        </w:rPr>
      </w:pPr>
      <w:r w:rsidRPr="0097435A">
        <w:rPr>
          <w:sz w:val="16"/>
        </w:rPr>
        <w:t xml:space="preserve">Governing </w:t>
      </w:r>
      <w:r w:rsidRPr="0097435A">
        <w:rPr>
          <w:rStyle w:val="StyleUnderline"/>
        </w:rPr>
        <w:t>security through the lens of preemptive uncertainty</w:t>
      </w:r>
      <w:r w:rsidRPr="0097435A">
        <w:rPr>
          <w:sz w:val="16"/>
        </w:rPr>
        <w:t xml:space="preserve"> and possible </w:t>
      </w:r>
      <w:r w:rsidRPr="0097435A">
        <w:rPr>
          <w:rStyle w:val="StyleUnderline"/>
        </w:rPr>
        <w:t>catastrophe</w:t>
      </w:r>
      <w:r w:rsidRPr="0097435A">
        <w:rPr>
          <w:sz w:val="16"/>
        </w:rPr>
        <w:t xml:space="preserve"> </w:t>
      </w:r>
      <w:r w:rsidRPr="0097435A">
        <w:rPr>
          <w:rStyle w:val="StyleUnderline"/>
        </w:rPr>
        <w:t>extends</w:t>
      </w:r>
      <w:r w:rsidRPr="0097435A">
        <w:rPr>
          <w:sz w:val="16"/>
        </w:rPr>
        <w:t xml:space="preserve"> back to </w:t>
      </w:r>
      <w:r w:rsidRPr="0097435A">
        <w:rPr>
          <w:rStyle w:val="StyleUnderline"/>
        </w:rPr>
        <w:t xml:space="preserve">the Cold War </w:t>
      </w:r>
      <w:r w:rsidRPr="0097435A">
        <w:rPr>
          <w:sz w:val="16"/>
        </w:rPr>
        <w:t xml:space="preserve">preparations for the </w:t>
      </w:r>
      <w:r w:rsidRPr="0097435A">
        <w:rPr>
          <w:rStyle w:val="StyleUnderline"/>
        </w:rPr>
        <w:t>possibility of nuclear war.</w:t>
      </w:r>
      <w:r w:rsidRPr="0097435A">
        <w:rPr>
          <w:sz w:val="16"/>
        </w:rPr>
        <w:t xml:space="preserve">Footnote87 Preemptive </w:t>
      </w:r>
      <w:r w:rsidRPr="0097435A">
        <w:rPr>
          <w:rStyle w:val="StyleUnderline"/>
        </w:rPr>
        <w:t xml:space="preserve">security practices of anticipating </w:t>
      </w:r>
      <w:r w:rsidRPr="0097435A">
        <w:rPr>
          <w:sz w:val="16"/>
        </w:rPr>
        <w:t xml:space="preserve">or imagining </w:t>
      </w:r>
      <w:r w:rsidRPr="0097435A">
        <w:rPr>
          <w:rStyle w:val="StyleUnderline"/>
        </w:rPr>
        <w:t>possible future catastrophes has been closely linked to potential health and environmental threats</w:t>
      </w:r>
      <w:r w:rsidRPr="0097435A">
        <w:rPr>
          <w:sz w:val="16"/>
        </w:rPr>
        <w:t xml:space="preserve">,Footnote88 and the </w:t>
      </w:r>
      <w:r w:rsidRPr="0097435A">
        <w:rPr>
          <w:rStyle w:val="StyleUnderline"/>
          <w:highlight w:val="cyan"/>
        </w:rPr>
        <w:t>prospect</w:t>
      </w:r>
      <w:r w:rsidRPr="0097435A">
        <w:rPr>
          <w:sz w:val="16"/>
        </w:rPr>
        <w:t xml:space="preserve"> of developing</w:t>
      </w:r>
      <w:r w:rsidRPr="0097435A">
        <w:rPr>
          <w:rStyle w:val="StyleUnderline"/>
        </w:rPr>
        <w:t xml:space="preserve"> </w:t>
      </w:r>
      <w:r w:rsidRPr="0097435A">
        <w:rPr>
          <w:rStyle w:val="StyleUnderline"/>
          <w:highlight w:val="cyan"/>
        </w:rPr>
        <w:t>SAI technology</w:t>
      </w:r>
      <w:r w:rsidRPr="0097435A">
        <w:rPr>
          <w:sz w:val="16"/>
        </w:rPr>
        <w:t xml:space="preserve"> </w:t>
      </w:r>
      <w:r w:rsidRPr="0097435A">
        <w:rPr>
          <w:rStyle w:val="StyleUnderline"/>
          <w:highlight w:val="cyan"/>
        </w:rPr>
        <w:t>emerged</w:t>
      </w:r>
      <w:r w:rsidRPr="0097435A">
        <w:rPr>
          <w:rStyle w:val="StyleUnderline"/>
        </w:rPr>
        <w:t xml:space="preserve"> </w:t>
      </w:r>
      <w:r w:rsidRPr="0097435A">
        <w:rPr>
          <w:rStyle w:val="StyleUnderline"/>
          <w:highlight w:val="cyan"/>
        </w:rPr>
        <w:t>within</w:t>
      </w:r>
      <w:r w:rsidRPr="0097435A">
        <w:rPr>
          <w:rStyle w:val="StyleUnderline"/>
        </w:rPr>
        <w:t xml:space="preserve"> the </w:t>
      </w:r>
      <w:r w:rsidRPr="0097435A">
        <w:rPr>
          <w:rStyle w:val="StyleUnderline"/>
          <w:highlight w:val="cyan"/>
        </w:rPr>
        <w:t>Cold War</w:t>
      </w:r>
      <w:r w:rsidRPr="0097435A">
        <w:rPr>
          <w:rStyle w:val="StyleUnderline"/>
        </w:rPr>
        <w:t xml:space="preserve"> context of attempting to ‘</w:t>
      </w:r>
      <w:r w:rsidRPr="0097435A">
        <w:rPr>
          <w:rStyle w:val="Emphasis"/>
          <w:highlight w:val="cyan"/>
        </w:rPr>
        <w:t>control the weather’</w:t>
      </w:r>
      <w:r w:rsidRPr="0097435A">
        <w:rPr>
          <w:sz w:val="16"/>
        </w:rPr>
        <w:t xml:space="preserve"> or </w:t>
      </w:r>
      <w:r w:rsidRPr="0097435A">
        <w:rPr>
          <w:rStyle w:val="Emphasis"/>
        </w:rPr>
        <w:t>intervene</w:t>
      </w:r>
      <w:r w:rsidRPr="0097435A">
        <w:rPr>
          <w:rStyle w:val="StyleUnderline"/>
        </w:rPr>
        <w:t xml:space="preserve"> in the climate for military purposes of mastery and strategic advantage </w:t>
      </w:r>
      <w:r w:rsidRPr="0097435A">
        <w:rPr>
          <w:rStyle w:val="Emphasis"/>
        </w:rPr>
        <w:t>against potential threats</w:t>
      </w:r>
      <w:r w:rsidRPr="0097435A">
        <w:rPr>
          <w:sz w:val="16"/>
        </w:rPr>
        <w:t xml:space="preserve">.Footnote89 In addition, </w:t>
      </w:r>
      <w:r w:rsidRPr="0097435A">
        <w:rPr>
          <w:rStyle w:val="Emphasis"/>
          <w:highlight w:val="cyan"/>
        </w:rPr>
        <w:t>SAI parallels nuclear weapons</w:t>
      </w:r>
      <w:r w:rsidRPr="0097435A">
        <w:rPr>
          <w:sz w:val="16"/>
        </w:rPr>
        <w:t xml:space="preserve"> as a technology with </w:t>
      </w:r>
      <w:r w:rsidRPr="0097435A">
        <w:rPr>
          <w:rStyle w:val="StyleUnderline"/>
        </w:rPr>
        <w:t>planetary-altering capabilities</w:t>
      </w:r>
      <w:r w:rsidRPr="0097435A">
        <w:rPr>
          <w:sz w:val="16"/>
        </w:rPr>
        <w:t xml:space="preserve"> that has </w:t>
      </w:r>
      <w:r w:rsidRPr="0097435A">
        <w:rPr>
          <w:rStyle w:val="StyleUnderline"/>
        </w:rPr>
        <w:t>already sparked concerns about who will control and potentially use the technology.</w:t>
      </w:r>
      <w:r w:rsidRPr="0097435A">
        <w:rPr>
          <w:sz w:val="16"/>
        </w:rPr>
        <w:t xml:space="preserve">Footnote90 A </w:t>
      </w:r>
      <w:r w:rsidRPr="0097435A">
        <w:rPr>
          <w:rStyle w:val="StyleUnderline"/>
          <w:highlight w:val="cyan"/>
        </w:rPr>
        <w:t xml:space="preserve">key element of </w:t>
      </w:r>
      <w:r w:rsidRPr="0097435A">
        <w:rPr>
          <w:rStyle w:val="Emphasis"/>
          <w:highlight w:val="cyan"/>
        </w:rPr>
        <w:t>preemptive</w:t>
      </w:r>
      <w:r w:rsidRPr="0097435A">
        <w:rPr>
          <w:rStyle w:val="StyleUnderline"/>
          <w:highlight w:val="cyan"/>
        </w:rPr>
        <w:t xml:space="preserve"> </w:t>
      </w:r>
      <w:r w:rsidRPr="0097435A">
        <w:rPr>
          <w:rStyle w:val="Emphasis"/>
          <w:highlight w:val="cyan"/>
        </w:rPr>
        <w:t>security thinking</w:t>
      </w:r>
      <w:r w:rsidRPr="0097435A">
        <w:rPr>
          <w:rStyle w:val="StyleUnderline"/>
        </w:rPr>
        <w:t xml:space="preserve"> and practice in the nuclear context during the Cold War was </w:t>
      </w:r>
      <w:r w:rsidRPr="0097435A">
        <w:rPr>
          <w:rStyle w:val="StyleUnderline"/>
          <w:highlight w:val="cyan"/>
        </w:rPr>
        <w:t>racing to control</w:t>
      </w:r>
      <w:r w:rsidRPr="0097435A">
        <w:rPr>
          <w:rStyle w:val="StyleUnderline"/>
        </w:rPr>
        <w:t xml:space="preserve"> and secure the technology</w:t>
      </w:r>
      <w:r w:rsidRPr="0097435A">
        <w:rPr>
          <w:sz w:val="16"/>
        </w:rPr>
        <w:t xml:space="preserve">,Footnote91 </w:t>
      </w:r>
      <w:r w:rsidRPr="0097435A">
        <w:rPr>
          <w:rStyle w:val="StyleUnderline"/>
        </w:rPr>
        <w:t xml:space="preserve">and </w:t>
      </w:r>
      <w:r w:rsidRPr="0097435A">
        <w:rPr>
          <w:rStyle w:val="Emphasis"/>
          <w:highlight w:val="cyan"/>
        </w:rPr>
        <w:t>governance</w:t>
      </w:r>
      <w:r w:rsidRPr="0097435A">
        <w:rPr>
          <w:rStyle w:val="StyleUnderline"/>
        </w:rPr>
        <w:t xml:space="preserve"> of nuclear weapons technology is </w:t>
      </w:r>
      <w:r w:rsidRPr="0097435A">
        <w:rPr>
          <w:rStyle w:val="Emphasis"/>
          <w:highlight w:val="cyan"/>
        </w:rPr>
        <w:t>centralised</w:t>
      </w:r>
      <w:r w:rsidRPr="0097435A">
        <w:rPr>
          <w:rStyle w:val="StyleUnderline"/>
        </w:rPr>
        <w:t>, hierarchical</w:t>
      </w:r>
      <w:r w:rsidRPr="00CA1237">
        <w:rPr>
          <w:rStyle w:val="StyleUnderline"/>
        </w:rPr>
        <w:t xml:space="preserve">, and </w:t>
      </w:r>
      <w:r w:rsidRPr="0097435A">
        <w:rPr>
          <w:rStyle w:val="Emphasis"/>
          <w:highlight w:val="cyan"/>
        </w:rPr>
        <w:t>hyper-securitised</w:t>
      </w:r>
      <w:r w:rsidRPr="00CA1237">
        <w:rPr>
          <w:rStyle w:val="StyleUnderline"/>
        </w:rPr>
        <w:t xml:space="preserve"> </w:t>
      </w:r>
      <w:r w:rsidRPr="0097435A">
        <w:rPr>
          <w:rStyle w:val="StyleUnderline"/>
          <w:highlight w:val="cyan"/>
        </w:rPr>
        <w:t>despite</w:t>
      </w:r>
      <w:r w:rsidRPr="00CA1237">
        <w:rPr>
          <w:rStyle w:val="StyleUnderline"/>
        </w:rPr>
        <w:t xml:space="preserve"> the open, cooperative, and </w:t>
      </w:r>
      <w:r w:rsidRPr="0097435A">
        <w:rPr>
          <w:rStyle w:val="StyleUnderline"/>
          <w:highlight w:val="cyan"/>
        </w:rPr>
        <w:t>science-led governance</w:t>
      </w:r>
      <w:r w:rsidRPr="00CA1237">
        <w:rPr>
          <w:rStyle w:val="StyleUnderline"/>
        </w:rPr>
        <w:t xml:space="preserve"> of the technology </w:t>
      </w:r>
      <w:r w:rsidRPr="0097435A">
        <w:rPr>
          <w:rStyle w:val="StyleUnderline"/>
          <w:highlight w:val="cyan"/>
        </w:rPr>
        <w:t>envisioned</w:t>
      </w:r>
      <w:r w:rsidRPr="00CA1237">
        <w:rPr>
          <w:rStyle w:val="StyleUnderline"/>
        </w:rPr>
        <w:t xml:space="preserve"> by its developers</w:t>
      </w:r>
      <w:r w:rsidRPr="0097435A">
        <w:rPr>
          <w:sz w:val="16"/>
        </w:rPr>
        <w:t xml:space="preserve">.Footnote92 </w:t>
      </w:r>
      <w:r w:rsidRPr="0097435A">
        <w:rPr>
          <w:rStyle w:val="StyleUnderline"/>
          <w:highlight w:val="cyan"/>
        </w:rPr>
        <w:t>SAI</w:t>
      </w:r>
      <w:r w:rsidRPr="00CA1237">
        <w:rPr>
          <w:rStyle w:val="StyleUnderline"/>
        </w:rPr>
        <w:t xml:space="preserve"> governance</w:t>
      </w:r>
      <w:r w:rsidRPr="0097435A">
        <w:rPr>
          <w:sz w:val="16"/>
        </w:rPr>
        <w:t xml:space="preserve"> differs technologically and historically but could </w:t>
      </w:r>
      <w:r w:rsidRPr="00CA1237">
        <w:rPr>
          <w:rStyle w:val="Emphasis"/>
        </w:rPr>
        <w:t xml:space="preserve">encounter </w:t>
      </w:r>
      <w:r w:rsidRPr="0097435A">
        <w:rPr>
          <w:rStyle w:val="Emphasis"/>
          <w:highlight w:val="cyan"/>
        </w:rPr>
        <w:t>similar</w:t>
      </w:r>
      <w:r w:rsidRPr="00CA1237">
        <w:rPr>
          <w:rStyle w:val="Emphasis"/>
        </w:rPr>
        <w:t xml:space="preserve"> dynamics</w:t>
      </w:r>
      <w:r w:rsidRPr="0097435A">
        <w:rPr>
          <w:sz w:val="16"/>
        </w:rPr>
        <w:t xml:space="preserve"> that </w:t>
      </w:r>
      <w:r w:rsidRPr="00CA1237">
        <w:rPr>
          <w:rStyle w:val="StyleUnderline"/>
        </w:rPr>
        <w:t xml:space="preserve">merit more extensive consideration given already existing </w:t>
      </w:r>
      <w:r w:rsidRPr="0097435A">
        <w:rPr>
          <w:rStyle w:val="StyleUnderline"/>
        </w:rPr>
        <w:t>concerns</w:t>
      </w:r>
      <w:r w:rsidRPr="00CA1237">
        <w:rPr>
          <w:rStyle w:val="StyleUnderline"/>
        </w:rPr>
        <w:t xml:space="preserve"> </w:t>
      </w:r>
      <w:r w:rsidRPr="0097435A">
        <w:rPr>
          <w:rStyle w:val="StyleUnderline"/>
        </w:rPr>
        <w:t>about</w:t>
      </w:r>
      <w:r w:rsidRPr="00CA1237">
        <w:rPr>
          <w:rStyle w:val="StyleUnderline"/>
        </w:rPr>
        <w:t xml:space="preserve"> </w:t>
      </w:r>
      <w:r w:rsidRPr="00CA1237">
        <w:rPr>
          <w:rStyle w:val="Emphasis"/>
        </w:rPr>
        <w:t xml:space="preserve">domination of SAI </w:t>
      </w:r>
      <w:r w:rsidRPr="00CA1237">
        <w:rPr>
          <w:rStyle w:val="StyleUnderline"/>
        </w:rPr>
        <w:t>by the</w:t>
      </w:r>
      <w:r w:rsidRPr="00CA1237">
        <w:rPr>
          <w:rStyle w:val="Emphasis"/>
        </w:rPr>
        <w:t xml:space="preserve"> Global North</w:t>
      </w:r>
      <w:r w:rsidRPr="0097435A">
        <w:rPr>
          <w:sz w:val="16"/>
        </w:rPr>
        <w:t xml:space="preserve"> and its potential to contribute to inter-state conflict.Footnote93 </w:t>
      </w:r>
      <w:r w:rsidRPr="00CA1237">
        <w:rPr>
          <w:rStyle w:val="StyleUnderline"/>
        </w:rPr>
        <w:t>SAI lends itself to preemptive security reasoning in a way other solutions or strategies such as emissions reductions and CDR do not</w:t>
      </w:r>
      <w:r w:rsidRPr="0097435A">
        <w:rPr>
          <w:sz w:val="16"/>
        </w:rPr>
        <w:t xml:space="preserve">, meaning that </w:t>
      </w:r>
      <w:r w:rsidRPr="00CA1237">
        <w:rPr>
          <w:rStyle w:val="StyleUnderline"/>
        </w:rPr>
        <w:t>thinking about the problem is driven towards the most intelligible solution, regardless of the value or risks of that solution</w:t>
      </w:r>
      <w:r w:rsidRPr="0097435A">
        <w:rPr>
          <w:sz w:val="16"/>
        </w:rPr>
        <w:t xml:space="preserve">. The historical trajectory of nuclear governance towards hyper-securitised, exclusionary control on the basis of racial and geographic lines,Footnote94 and the </w:t>
      </w:r>
      <w:r w:rsidRPr="0097435A">
        <w:rPr>
          <w:rStyle w:val="StyleUnderline"/>
        </w:rPr>
        <w:t>persistence</w:t>
      </w:r>
      <w:r w:rsidRPr="00CA1237">
        <w:rPr>
          <w:rStyle w:val="StyleUnderline"/>
        </w:rPr>
        <w:t xml:space="preserve"> of arms racing despite declared commitments to disarmamentFootnote95 justifies consideration of how </w:t>
      </w:r>
      <w:r w:rsidRPr="0097435A">
        <w:rPr>
          <w:rStyle w:val="Emphasis"/>
          <w:highlight w:val="cyan"/>
        </w:rPr>
        <w:t>preemptive security</w:t>
      </w:r>
      <w:r w:rsidRPr="0097435A">
        <w:rPr>
          <w:rStyle w:val="StyleUnderline"/>
          <w:highlight w:val="cyan"/>
        </w:rPr>
        <w:t xml:space="preserve"> </w:t>
      </w:r>
      <w:r w:rsidRPr="0097435A">
        <w:rPr>
          <w:rStyle w:val="Emphasis"/>
          <w:highlight w:val="cyan"/>
        </w:rPr>
        <w:t>logics</w:t>
      </w:r>
      <w:r w:rsidRPr="0097435A">
        <w:rPr>
          <w:rStyle w:val="StyleUnderline"/>
          <w:highlight w:val="cyan"/>
        </w:rPr>
        <w:t xml:space="preserve"> </w:t>
      </w:r>
      <w:r w:rsidRPr="0097435A">
        <w:rPr>
          <w:rStyle w:val="StyleUnderline"/>
        </w:rPr>
        <w:t xml:space="preserve">may </w:t>
      </w:r>
      <w:r w:rsidRPr="0097435A">
        <w:rPr>
          <w:rStyle w:val="Emphasis"/>
          <w:highlight w:val="cyan"/>
        </w:rPr>
        <w:t xml:space="preserve">influence </w:t>
      </w:r>
      <w:r w:rsidRPr="0097435A">
        <w:rPr>
          <w:rStyle w:val="Emphasis"/>
        </w:rPr>
        <w:t xml:space="preserve">the </w:t>
      </w:r>
      <w:r w:rsidRPr="0097435A">
        <w:rPr>
          <w:rStyle w:val="Emphasis"/>
          <w:highlight w:val="cyan"/>
        </w:rPr>
        <w:t xml:space="preserve">development </w:t>
      </w:r>
      <w:r w:rsidRPr="0097435A">
        <w:rPr>
          <w:rStyle w:val="Emphasis"/>
        </w:rPr>
        <w:t xml:space="preserve">of </w:t>
      </w:r>
      <w:r w:rsidRPr="0097435A">
        <w:rPr>
          <w:rStyle w:val="Emphasis"/>
          <w:highlight w:val="cyan"/>
        </w:rPr>
        <w:t xml:space="preserve">SAI </w:t>
      </w:r>
      <w:r w:rsidRPr="0097435A">
        <w:rPr>
          <w:rStyle w:val="Emphasis"/>
        </w:rPr>
        <w:t>governance</w:t>
      </w:r>
      <w:r w:rsidRPr="0097435A">
        <w:rPr>
          <w:rStyle w:val="StyleUnderline"/>
        </w:rPr>
        <w:t>.</w:t>
      </w:r>
    </w:p>
    <w:p w14:paraId="57CCBD62" w14:textId="77777777" w:rsidR="00BA115F" w:rsidRPr="0097435A" w:rsidRDefault="00BA115F" w:rsidP="00BA115F">
      <w:pPr>
        <w:rPr>
          <w:sz w:val="16"/>
        </w:rPr>
      </w:pPr>
      <w:r w:rsidRPr="0097435A">
        <w:rPr>
          <w:sz w:val="16"/>
        </w:rPr>
        <w:t xml:space="preserve">As explored above, the </w:t>
      </w:r>
      <w:r w:rsidRPr="0097435A">
        <w:rPr>
          <w:rStyle w:val="StyleUnderline"/>
        </w:rPr>
        <w:t>developing</w:t>
      </w:r>
      <w:r w:rsidRPr="00CA1237">
        <w:rPr>
          <w:rStyle w:val="StyleUnderline"/>
        </w:rPr>
        <w:t xml:space="preserve"> </w:t>
      </w:r>
      <w:r w:rsidRPr="0097435A">
        <w:rPr>
          <w:rStyle w:val="StyleUnderline"/>
          <w:highlight w:val="cyan"/>
        </w:rPr>
        <w:t>discourse</w:t>
      </w:r>
      <w:r w:rsidRPr="00CA1237">
        <w:rPr>
          <w:rStyle w:val="StyleUnderline"/>
        </w:rPr>
        <w:t xml:space="preserve"> about </w:t>
      </w:r>
      <w:r w:rsidRPr="0097435A">
        <w:rPr>
          <w:rStyle w:val="StyleUnderline"/>
          <w:highlight w:val="cyan"/>
        </w:rPr>
        <w:t>SAI</w:t>
      </w:r>
      <w:r w:rsidRPr="00CA1237">
        <w:rPr>
          <w:rStyle w:val="StyleUnderline"/>
        </w:rPr>
        <w:t xml:space="preserve"> frequently </w:t>
      </w:r>
      <w:r w:rsidRPr="0097435A">
        <w:rPr>
          <w:rStyle w:val="StyleUnderline"/>
          <w:highlight w:val="cyan"/>
        </w:rPr>
        <w:t xml:space="preserve">presents it as a </w:t>
      </w:r>
      <w:r w:rsidRPr="0097435A">
        <w:rPr>
          <w:rStyle w:val="Emphasis"/>
          <w:highlight w:val="cyan"/>
        </w:rPr>
        <w:t>potential</w:t>
      </w:r>
      <w:r w:rsidRPr="00CA1237">
        <w:rPr>
          <w:rStyle w:val="StyleUnderline"/>
        </w:rPr>
        <w:t xml:space="preserve"> </w:t>
      </w:r>
      <w:r w:rsidRPr="0097435A">
        <w:rPr>
          <w:rStyle w:val="Emphasis"/>
        </w:rPr>
        <w:t>emergency</w:t>
      </w:r>
      <w:r w:rsidRPr="00CA1237">
        <w:rPr>
          <w:rStyle w:val="StyleUnderline"/>
        </w:rPr>
        <w:t xml:space="preserve"> </w:t>
      </w:r>
      <w:r w:rsidRPr="0097435A">
        <w:rPr>
          <w:rStyle w:val="Emphasis"/>
          <w:highlight w:val="cyan"/>
        </w:rPr>
        <w:t>response</w:t>
      </w:r>
      <w:r w:rsidRPr="0097435A">
        <w:rPr>
          <w:sz w:val="16"/>
        </w:rPr>
        <w:t xml:space="preserve">,Footnote96 </w:t>
      </w:r>
      <w:r w:rsidRPr="0097435A">
        <w:rPr>
          <w:rStyle w:val="StyleUnderline"/>
          <w:highlight w:val="cyan"/>
        </w:rPr>
        <w:t>creating</w:t>
      </w:r>
      <w:r w:rsidRPr="0097435A">
        <w:rPr>
          <w:sz w:val="16"/>
        </w:rPr>
        <w:t xml:space="preserve"> the </w:t>
      </w:r>
      <w:r w:rsidRPr="0097435A">
        <w:rPr>
          <w:rStyle w:val="StyleUnderline"/>
          <w:highlight w:val="cyan"/>
        </w:rPr>
        <w:t>conditions</w:t>
      </w:r>
      <w:r w:rsidRPr="0097435A">
        <w:rPr>
          <w:sz w:val="16"/>
        </w:rPr>
        <w:t xml:space="preserve"> in which a </w:t>
      </w:r>
      <w:r w:rsidRPr="0097435A">
        <w:rPr>
          <w:rStyle w:val="StyleUnderline"/>
          <w:highlight w:val="cyan"/>
        </w:rPr>
        <w:t>state</w:t>
      </w:r>
      <w:r w:rsidRPr="00CA1237">
        <w:rPr>
          <w:rStyle w:val="StyleUnderline"/>
        </w:rPr>
        <w:t xml:space="preserve"> or other</w:t>
      </w:r>
      <w:r w:rsidRPr="0097435A">
        <w:rPr>
          <w:sz w:val="16"/>
        </w:rPr>
        <w:t xml:space="preserve"> </w:t>
      </w:r>
      <w:r w:rsidRPr="00CA1237">
        <w:rPr>
          <w:rStyle w:val="StyleUnderline"/>
        </w:rPr>
        <w:t>actor</w:t>
      </w:r>
      <w:r w:rsidRPr="0097435A">
        <w:rPr>
          <w:sz w:val="16"/>
        </w:rPr>
        <w:t xml:space="preserve"> </w:t>
      </w:r>
      <w:r w:rsidRPr="00CA1237">
        <w:rPr>
          <w:rStyle w:val="StyleUnderline"/>
        </w:rPr>
        <w:t xml:space="preserve">may </w:t>
      </w:r>
      <w:r w:rsidRPr="0097435A">
        <w:rPr>
          <w:rStyle w:val="Emphasis"/>
          <w:highlight w:val="cyan"/>
        </w:rPr>
        <w:t xml:space="preserve">declare </w:t>
      </w:r>
      <w:r w:rsidRPr="0097435A">
        <w:rPr>
          <w:rStyle w:val="Emphasis"/>
        </w:rPr>
        <w:t xml:space="preserve">an </w:t>
      </w:r>
      <w:r w:rsidRPr="0097435A">
        <w:rPr>
          <w:rStyle w:val="Emphasis"/>
          <w:highlight w:val="cyan"/>
        </w:rPr>
        <w:t>emergency</w:t>
      </w:r>
      <w:r w:rsidRPr="0097435A">
        <w:rPr>
          <w:sz w:val="16"/>
        </w:rPr>
        <w:t xml:space="preserve"> </w:t>
      </w:r>
      <w:r w:rsidRPr="00CA1237">
        <w:rPr>
          <w:rStyle w:val="StyleUnderline"/>
        </w:rPr>
        <w:t xml:space="preserve">that </w:t>
      </w:r>
      <w:r w:rsidRPr="0097435A">
        <w:rPr>
          <w:rStyle w:val="Emphasis"/>
          <w:highlight w:val="cyan"/>
        </w:rPr>
        <w:t>justifies</w:t>
      </w:r>
      <w:r w:rsidRPr="00CA1237">
        <w:rPr>
          <w:rStyle w:val="StyleUnderline"/>
        </w:rPr>
        <w:t xml:space="preserve"> its </w:t>
      </w:r>
      <w:r w:rsidRPr="0097435A">
        <w:rPr>
          <w:rStyle w:val="StyleUnderline"/>
          <w:highlight w:val="cyan"/>
        </w:rPr>
        <w:t>use</w:t>
      </w:r>
      <w:r w:rsidRPr="00CA1237">
        <w:rPr>
          <w:rStyle w:val="StyleUnderline"/>
        </w:rPr>
        <w:t xml:space="preserve"> as a preemptive </w:t>
      </w:r>
      <w:r w:rsidRPr="00CA1237">
        <w:rPr>
          <w:rStyle w:val="Emphasis"/>
        </w:rPr>
        <w:t>response</w:t>
      </w:r>
      <w:r w:rsidRPr="0097435A">
        <w:rPr>
          <w:sz w:val="16"/>
        </w:rPr>
        <w:t xml:space="preserve"> even if that requires contravening a governance regime and </w:t>
      </w:r>
      <w:r w:rsidRPr="00CA1237">
        <w:rPr>
          <w:rStyle w:val="StyleUnderline"/>
        </w:rPr>
        <w:t>regardless of the breach of actual scientific thresholds for such an emergency</w:t>
      </w:r>
      <w:r w:rsidRPr="0097435A">
        <w:rPr>
          <w:sz w:val="16"/>
        </w:rPr>
        <w:t xml:space="preserve">.Footnote97 According to Claudia Aradau and Rens van Munster, </w:t>
      </w:r>
      <w:r w:rsidRPr="00CA1237">
        <w:rPr>
          <w:rStyle w:val="StyleUnderline"/>
        </w:rPr>
        <w:t>preemptive security practices</w:t>
      </w:r>
      <w:r w:rsidRPr="0097435A">
        <w:rPr>
          <w:sz w:val="16"/>
        </w:rPr>
        <w:t xml:space="preserve"> ‘aim to </w:t>
      </w:r>
      <w:r w:rsidRPr="0097435A">
        <w:rPr>
          <w:rStyle w:val="Emphasis"/>
          <w:highlight w:val="cyan"/>
        </w:rPr>
        <w:t>act on threats</w:t>
      </w:r>
      <w:r w:rsidRPr="0097435A">
        <w:rPr>
          <w:rStyle w:val="StyleUnderline"/>
          <w:highlight w:val="cyan"/>
        </w:rPr>
        <w:t xml:space="preserve"> </w:t>
      </w:r>
      <w:r w:rsidRPr="0097435A">
        <w:rPr>
          <w:rStyle w:val="StyleUnderline"/>
        </w:rPr>
        <w:t>that</w:t>
      </w:r>
      <w:r w:rsidRPr="00CA1237">
        <w:rPr>
          <w:rStyle w:val="StyleUnderline"/>
        </w:rPr>
        <w:t xml:space="preserve"> are </w:t>
      </w:r>
      <w:r w:rsidRPr="0097435A">
        <w:rPr>
          <w:rStyle w:val="StyleUnderline"/>
        </w:rPr>
        <w:t>unknown</w:t>
      </w:r>
      <w:r w:rsidRPr="00CA1237">
        <w:rPr>
          <w:rStyle w:val="StyleUnderline"/>
        </w:rPr>
        <w:t xml:space="preserve"> and recognized to be to be </w:t>
      </w:r>
      <w:r w:rsidRPr="0097435A">
        <w:rPr>
          <w:rStyle w:val="Emphasis"/>
          <w:highlight w:val="cyan"/>
        </w:rPr>
        <w:t>unknowable</w:t>
      </w:r>
      <w:r w:rsidRPr="0097435A">
        <w:rPr>
          <w:sz w:val="16"/>
        </w:rPr>
        <w:t xml:space="preserve">, yet </w:t>
      </w:r>
      <w:r w:rsidRPr="0097435A">
        <w:rPr>
          <w:rStyle w:val="Emphasis"/>
          <w:highlight w:val="cyan"/>
        </w:rPr>
        <w:t>deemed potentially catastrophic</w:t>
      </w:r>
      <w:r w:rsidRPr="0097435A">
        <w:rPr>
          <w:sz w:val="16"/>
        </w:rPr>
        <w:t xml:space="preserve">, </w:t>
      </w:r>
      <w:r w:rsidRPr="0097435A">
        <w:rPr>
          <w:rStyle w:val="Emphasis"/>
          <w:highlight w:val="cyan"/>
        </w:rPr>
        <w:t>requiring</w:t>
      </w:r>
      <w:r w:rsidRPr="00CA1237">
        <w:rPr>
          <w:rStyle w:val="StyleUnderline"/>
        </w:rPr>
        <w:t xml:space="preserve"> security </w:t>
      </w:r>
      <w:r w:rsidRPr="0097435A">
        <w:rPr>
          <w:rStyle w:val="Emphasis"/>
          <w:highlight w:val="cyan"/>
        </w:rPr>
        <w:t>intervention</w:t>
      </w:r>
      <w:r w:rsidRPr="00CA1237">
        <w:rPr>
          <w:rStyle w:val="StyleUnderline"/>
        </w:rPr>
        <w:t xml:space="preserve"> at the </w:t>
      </w:r>
      <w:r w:rsidRPr="0097435A">
        <w:rPr>
          <w:rStyle w:val="Emphasis"/>
          <w:highlight w:val="cyan"/>
        </w:rPr>
        <w:t>earliest</w:t>
      </w:r>
      <w:r w:rsidRPr="00CA1237">
        <w:rPr>
          <w:rStyle w:val="StyleUnderline"/>
        </w:rPr>
        <w:t xml:space="preserve"> </w:t>
      </w:r>
      <w:r w:rsidRPr="00CA1237">
        <w:rPr>
          <w:rStyle w:val="Emphasis"/>
        </w:rPr>
        <w:t>possible</w:t>
      </w:r>
      <w:r w:rsidRPr="00CA1237">
        <w:rPr>
          <w:rStyle w:val="StyleUnderline"/>
        </w:rPr>
        <w:t xml:space="preserve"> </w:t>
      </w:r>
      <w:r w:rsidRPr="0097435A">
        <w:rPr>
          <w:rStyle w:val="StyleUnderline"/>
          <w:highlight w:val="cyan"/>
        </w:rPr>
        <w:t>stage’</w:t>
      </w:r>
      <w:r w:rsidRPr="0097435A">
        <w:rPr>
          <w:sz w:val="16"/>
        </w:rPr>
        <w:t xml:space="preserve">.Footnote98 In </w:t>
      </w:r>
      <w:r w:rsidRPr="00CA1237">
        <w:rPr>
          <w:rStyle w:val="StyleUnderline"/>
        </w:rPr>
        <w:t>securitisation theory</w:t>
      </w:r>
      <w:r w:rsidRPr="0097435A">
        <w:rPr>
          <w:sz w:val="16"/>
        </w:rPr>
        <w:t xml:space="preserve">, a </w:t>
      </w:r>
      <w:r w:rsidRPr="00CA1237">
        <w:rPr>
          <w:rStyle w:val="StyleUnderline"/>
        </w:rPr>
        <w:t xml:space="preserve">distinction is usually made between threat and risk, </w:t>
      </w:r>
      <w:r w:rsidRPr="0097435A">
        <w:rPr>
          <w:rStyle w:val="StyleUnderline"/>
          <w:highlight w:val="cyan"/>
        </w:rPr>
        <w:t xml:space="preserve">where </w:t>
      </w:r>
      <w:r w:rsidRPr="0097435A">
        <w:rPr>
          <w:rStyle w:val="Emphasis"/>
          <w:highlight w:val="cyan"/>
        </w:rPr>
        <w:t>threats</w:t>
      </w:r>
      <w:r w:rsidRPr="00CA1237">
        <w:rPr>
          <w:rStyle w:val="StyleUnderline"/>
        </w:rPr>
        <w:t xml:space="preserve"> are ‘</w:t>
      </w:r>
      <w:r w:rsidRPr="0097435A">
        <w:rPr>
          <w:rStyle w:val="Emphasis"/>
          <w:highlight w:val="cyan"/>
        </w:rPr>
        <w:t>existential</w:t>
      </w:r>
      <w:r w:rsidRPr="0097435A">
        <w:rPr>
          <w:rStyle w:val="StyleUnderline"/>
          <w:highlight w:val="cyan"/>
        </w:rPr>
        <w:t xml:space="preserve">, </w:t>
      </w:r>
      <w:r w:rsidRPr="0097435A">
        <w:rPr>
          <w:rStyle w:val="Emphasis"/>
          <w:highlight w:val="cyan"/>
        </w:rPr>
        <w:t>imminent</w:t>
      </w:r>
      <w:r w:rsidRPr="0097435A">
        <w:rPr>
          <w:rStyle w:val="StyleUnderline"/>
          <w:highlight w:val="cyan"/>
        </w:rPr>
        <w:t xml:space="preserve">, </w:t>
      </w:r>
      <w:r w:rsidRPr="0097435A">
        <w:rPr>
          <w:rStyle w:val="StyleUnderline"/>
        </w:rPr>
        <w:t>and clearly</w:t>
      </w:r>
      <w:r w:rsidRPr="0097435A">
        <w:rPr>
          <w:sz w:val="16"/>
        </w:rPr>
        <w:t xml:space="preserve"> </w:t>
      </w:r>
      <w:r w:rsidRPr="0097435A">
        <w:rPr>
          <w:rStyle w:val="Emphasis"/>
          <w:highlight w:val="cyan"/>
        </w:rPr>
        <w:t>identifiable’</w:t>
      </w:r>
      <w:r w:rsidRPr="0097435A">
        <w:rPr>
          <w:sz w:val="16"/>
        </w:rPr>
        <w:t xml:space="preserve">,Footnote99 </w:t>
      </w:r>
      <w:r w:rsidRPr="00CA1237">
        <w:rPr>
          <w:rStyle w:val="StyleUnderline"/>
        </w:rPr>
        <w:t xml:space="preserve">which </w:t>
      </w:r>
      <w:r w:rsidRPr="0097435A">
        <w:rPr>
          <w:rStyle w:val="Emphasis"/>
          <w:highlight w:val="cyan"/>
        </w:rPr>
        <w:t>justify</w:t>
      </w:r>
      <w:r w:rsidRPr="00CA1237">
        <w:rPr>
          <w:rStyle w:val="StyleUnderline"/>
        </w:rPr>
        <w:t xml:space="preserve"> or legitimate </w:t>
      </w:r>
      <w:r w:rsidRPr="0097435A">
        <w:rPr>
          <w:rStyle w:val="Emphasis"/>
          <w:highlight w:val="cyan"/>
        </w:rPr>
        <w:t>exceptional practices</w:t>
      </w:r>
      <w:r w:rsidRPr="0097435A">
        <w:rPr>
          <w:sz w:val="16"/>
        </w:rPr>
        <w:t xml:space="preserve">. The </w:t>
      </w:r>
      <w:r w:rsidRPr="0097435A">
        <w:rPr>
          <w:rStyle w:val="Emphasis"/>
          <w:highlight w:val="cyan"/>
        </w:rPr>
        <w:t>climate</w:t>
      </w:r>
      <w:r w:rsidRPr="00CA1237">
        <w:rPr>
          <w:rStyle w:val="StyleUnderline"/>
        </w:rPr>
        <w:t xml:space="preserve"> has had an uneven career as a </w:t>
      </w:r>
      <w:r w:rsidRPr="0097435A">
        <w:rPr>
          <w:rStyle w:val="Emphasis"/>
          <w:highlight w:val="cyan"/>
        </w:rPr>
        <w:t>securitised referent</w:t>
      </w:r>
      <w:r w:rsidRPr="0097435A">
        <w:rPr>
          <w:rStyle w:val="StyleUnderline"/>
          <w:highlight w:val="cyan"/>
        </w:rPr>
        <w:t xml:space="preserve"> </w:t>
      </w:r>
      <w:r w:rsidRPr="0097435A">
        <w:rPr>
          <w:rStyle w:val="Emphasis"/>
          <w:highlight w:val="cyan"/>
        </w:rPr>
        <w:t>object</w:t>
      </w:r>
      <w:r w:rsidRPr="00CA1237">
        <w:rPr>
          <w:rStyle w:val="StyleUnderline"/>
        </w:rPr>
        <w:t xml:space="preserve"> because of the challenges associated with understanding it as immediate and clearly identifiable.</w:t>
      </w:r>
      <w:r w:rsidRPr="0097435A">
        <w:rPr>
          <w:sz w:val="16"/>
        </w:rPr>
        <w:t xml:space="preserve"> However, as the </w:t>
      </w:r>
      <w:r w:rsidRPr="00CA1237">
        <w:rPr>
          <w:rStyle w:val="StyleUnderline"/>
        </w:rPr>
        <w:t>systemic risks of climate change proliferate and intensify,</w:t>
      </w:r>
      <w:r w:rsidRPr="0097435A">
        <w:rPr>
          <w:sz w:val="16"/>
        </w:rPr>
        <w:t xml:space="preserve"> the </w:t>
      </w:r>
      <w:r w:rsidRPr="0097435A">
        <w:rPr>
          <w:rStyle w:val="Emphasis"/>
        </w:rPr>
        <w:t>distinction</w:t>
      </w:r>
      <w:r w:rsidRPr="0097435A">
        <w:rPr>
          <w:rStyle w:val="StyleUnderline"/>
        </w:rPr>
        <w:t xml:space="preserve"> between risk </w:t>
      </w:r>
      <w:r w:rsidRPr="0097435A">
        <w:rPr>
          <w:rStyle w:val="Emphasis"/>
        </w:rPr>
        <w:t>and threat in</w:t>
      </w:r>
      <w:r w:rsidRPr="0097435A">
        <w:rPr>
          <w:rStyle w:val="StyleUnderline"/>
        </w:rPr>
        <w:t xml:space="preserve"> securitisation theory blur</w:t>
      </w:r>
      <w:r w:rsidRPr="0097435A">
        <w:rPr>
          <w:sz w:val="16"/>
        </w:rPr>
        <w:t>. As William Clapton writes:</w:t>
      </w:r>
    </w:p>
    <w:p w14:paraId="648A2C12" w14:textId="77777777" w:rsidR="00BA115F" w:rsidRPr="0097435A" w:rsidRDefault="00BA115F" w:rsidP="00BA115F">
      <w:pPr>
        <w:rPr>
          <w:sz w:val="16"/>
        </w:rPr>
      </w:pPr>
      <w:r w:rsidRPr="0097435A">
        <w:rPr>
          <w:sz w:val="16"/>
        </w:rPr>
        <w:t xml:space="preserve">In a period of change, </w:t>
      </w:r>
      <w:r w:rsidRPr="00CA1237">
        <w:rPr>
          <w:rStyle w:val="StyleUnderline"/>
        </w:rPr>
        <w:t xml:space="preserve">contingency, and widespread </w:t>
      </w:r>
      <w:r w:rsidRPr="0097435A">
        <w:rPr>
          <w:rStyle w:val="Emphasis"/>
          <w:highlight w:val="cyan"/>
        </w:rPr>
        <w:t>anxiety</w:t>
      </w:r>
      <w:r w:rsidRPr="0097435A">
        <w:rPr>
          <w:sz w:val="16"/>
        </w:rPr>
        <w:t xml:space="preserve"> produced by the collapse of control over debounded risks and the </w:t>
      </w:r>
      <w:r w:rsidRPr="00CA1237">
        <w:rPr>
          <w:rStyle w:val="StyleUnderline"/>
        </w:rPr>
        <w:t xml:space="preserve">subsequent emphasis on their </w:t>
      </w:r>
      <w:r w:rsidRPr="0097435A">
        <w:rPr>
          <w:rStyle w:val="Emphasis"/>
          <w:highlight w:val="cyan"/>
        </w:rPr>
        <w:t>catastrophic potential</w:t>
      </w:r>
      <w:r w:rsidRPr="00CA1237">
        <w:rPr>
          <w:rStyle w:val="Emphasis"/>
        </w:rPr>
        <w:t>,</w:t>
      </w:r>
      <w:r w:rsidRPr="0097435A">
        <w:rPr>
          <w:sz w:val="16"/>
        </w:rPr>
        <w:t xml:space="preserve"> </w:t>
      </w:r>
      <w:r w:rsidRPr="00CA1237">
        <w:rPr>
          <w:rStyle w:val="StyleUnderline"/>
        </w:rPr>
        <w:t xml:space="preserve">exceptional </w:t>
      </w:r>
      <w:r w:rsidRPr="0097435A">
        <w:rPr>
          <w:rStyle w:val="StyleUnderline"/>
          <w:highlight w:val="cyan"/>
        </w:rPr>
        <w:t>behaviours</w:t>
      </w:r>
      <w:r w:rsidRPr="00CA1237">
        <w:rPr>
          <w:rStyle w:val="StyleUnderline"/>
        </w:rPr>
        <w:t xml:space="preserve"> on the part of states and other </w:t>
      </w:r>
      <w:r w:rsidRPr="0097435A">
        <w:rPr>
          <w:rStyle w:val="StyleUnderline"/>
        </w:rPr>
        <w:t xml:space="preserve">actors </w:t>
      </w:r>
      <w:r w:rsidRPr="0097435A">
        <w:rPr>
          <w:rStyle w:val="StyleUnderline"/>
          <w:highlight w:val="cyan"/>
        </w:rPr>
        <w:t xml:space="preserve">can be </w:t>
      </w:r>
      <w:r w:rsidRPr="0097435A">
        <w:rPr>
          <w:rStyle w:val="Emphasis"/>
          <w:highlight w:val="cyan"/>
        </w:rPr>
        <w:t>justified</w:t>
      </w:r>
      <w:r w:rsidRPr="0097435A">
        <w:rPr>
          <w:sz w:val="16"/>
        </w:rPr>
        <w:t>. Gone is the emergency produced by a clearly identifiable, existential, and imminent threat, replaced instead by an urgency generated by collective imaginaries of future catastrophic possibilities.Footnote100</w:t>
      </w:r>
    </w:p>
    <w:p w14:paraId="23C995B8" w14:textId="77777777" w:rsidR="00BA115F" w:rsidRPr="00CA1237" w:rsidRDefault="00BA115F" w:rsidP="00BA115F">
      <w:pPr>
        <w:rPr>
          <w:rStyle w:val="StyleUnderline"/>
        </w:rPr>
      </w:pPr>
      <w:r w:rsidRPr="0097435A">
        <w:rPr>
          <w:rStyle w:val="StyleUnderline"/>
        </w:rPr>
        <w:t>Climate change presents</w:t>
      </w:r>
      <w:r w:rsidRPr="00CA1237">
        <w:rPr>
          <w:rStyle w:val="StyleUnderline"/>
        </w:rPr>
        <w:t xml:space="preserve"> us with an uncertain future</w:t>
      </w:r>
      <w:r w:rsidRPr="0097435A">
        <w:rPr>
          <w:sz w:val="16"/>
        </w:rPr>
        <w:t xml:space="preserve">. </w:t>
      </w:r>
      <w:r w:rsidRPr="0097435A">
        <w:rPr>
          <w:rStyle w:val="Emphasis"/>
          <w:highlight w:val="cyan"/>
        </w:rPr>
        <w:t>Preemptive</w:t>
      </w:r>
      <w:r w:rsidRPr="0097435A">
        <w:rPr>
          <w:rStyle w:val="StyleUnderline"/>
          <w:highlight w:val="cyan"/>
        </w:rPr>
        <w:t xml:space="preserve"> security </w:t>
      </w:r>
      <w:r w:rsidRPr="0097435A">
        <w:rPr>
          <w:rStyle w:val="Emphasis"/>
          <w:highlight w:val="cyan"/>
        </w:rPr>
        <w:t>framings</w:t>
      </w:r>
      <w:r w:rsidRPr="0097435A">
        <w:rPr>
          <w:sz w:val="16"/>
        </w:rPr>
        <w:t xml:space="preserve"> and </w:t>
      </w:r>
      <w:r w:rsidRPr="0097435A">
        <w:rPr>
          <w:rStyle w:val="StyleUnderline"/>
          <w:highlight w:val="cyan"/>
        </w:rPr>
        <w:t>practices</w:t>
      </w:r>
      <w:r w:rsidRPr="00CA1237">
        <w:rPr>
          <w:rStyle w:val="StyleUnderline"/>
        </w:rPr>
        <w:t xml:space="preserve"> of </w:t>
      </w:r>
      <w:r w:rsidRPr="0097435A">
        <w:rPr>
          <w:rStyle w:val="Emphasis"/>
          <w:highlight w:val="cyan"/>
        </w:rPr>
        <w:t>risk</w:t>
      </w:r>
      <w:r w:rsidRPr="0097435A">
        <w:rPr>
          <w:rStyle w:val="StyleUnderline"/>
          <w:highlight w:val="cyan"/>
        </w:rPr>
        <w:t xml:space="preserve"> calculation</w:t>
      </w:r>
      <w:r w:rsidRPr="00CA1237">
        <w:rPr>
          <w:rStyle w:val="StyleUnderline"/>
        </w:rPr>
        <w:t xml:space="preserve"> are </w:t>
      </w:r>
      <w:r w:rsidRPr="0097435A">
        <w:rPr>
          <w:rStyle w:val="Emphasis"/>
          <w:highlight w:val="cyan"/>
        </w:rPr>
        <w:t>resistant to uncertainty</w:t>
      </w:r>
      <w:r w:rsidRPr="00CA1237">
        <w:rPr>
          <w:rStyle w:val="StyleUnderline"/>
        </w:rPr>
        <w:t xml:space="preserve"> and try to respond to a crisis before it happens</w:t>
      </w:r>
      <w:r w:rsidRPr="0097435A">
        <w:rPr>
          <w:sz w:val="16"/>
        </w:rPr>
        <w:t xml:space="preserve">. In preemptive security logics </w:t>
      </w:r>
      <w:r w:rsidRPr="0097435A">
        <w:rPr>
          <w:rStyle w:val="StyleUnderline"/>
          <w:highlight w:val="cyan"/>
        </w:rPr>
        <w:t xml:space="preserve">disasters </w:t>
      </w:r>
      <w:r w:rsidRPr="0097435A">
        <w:rPr>
          <w:rStyle w:val="StyleUnderline"/>
        </w:rPr>
        <w:t xml:space="preserve">are a </w:t>
      </w:r>
      <w:r w:rsidRPr="0097435A">
        <w:rPr>
          <w:rStyle w:val="Emphasis"/>
          <w:highlight w:val="cyan"/>
        </w:rPr>
        <w:t>negative</w:t>
      </w:r>
      <w:r w:rsidRPr="00CA1237">
        <w:rPr>
          <w:rStyle w:val="Emphasis"/>
        </w:rPr>
        <w:t xml:space="preserve"> </w:t>
      </w:r>
      <w:r w:rsidRPr="0097435A">
        <w:rPr>
          <w:rStyle w:val="Emphasis"/>
          <w:highlight w:val="cyan"/>
        </w:rPr>
        <w:t>outcome</w:t>
      </w:r>
      <w:r w:rsidRPr="0097435A">
        <w:rPr>
          <w:sz w:val="16"/>
        </w:rPr>
        <w:t xml:space="preserve"> of </w:t>
      </w:r>
      <w:r w:rsidRPr="0097435A">
        <w:rPr>
          <w:rStyle w:val="Emphasis"/>
          <w:highlight w:val="cyan"/>
        </w:rPr>
        <w:t xml:space="preserve">failing to prevent </w:t>
      </w:r>
      <w:r w:rsidRPr="0097435A">
        <w:rPr>
          <w:rStyle w:val="Emphasis"/>
        </w:rPr>
        <w:t>a</w:t>
      </w:r>
      <w:r w:rsidRPr="00CA1237">
        <w:rPr>
          <w:rStyle w:val="Emphasis"/>
        </w:rPr>
        <w:t xml:space="preserve"> </w:t>
      </w:r>
      <w:r w:rsidRPr="0097435A">
        <w:rPr>
          <w:rStyle w:val="Emphasis"/>
          <w:highlight w:val="cyan"/>
        </w:rPr>
        <w:t>crisis</w:t>
      </w:r>
      <w:r w:rsidRPr="00CA1237">
        <w:rPr>
          <w:rStyle w:val="StyleUnderline"/>
        </w:rPr>
        <w:t xml:space="preserve"> from passing a particular threshold.</w:t>
      </w:r>
      <w:r w:rsidRPr="0097435A">
        <w:rPr>
          <w:sz w:val="16"/>
        </w:rPr>
        <w:t xml:space="preserve">Footnote101 The notion of </w:t>
      </w:r>
      <w:r w:rsidRPr="0097435A">
        <w:rPr>
          <w:rStyle w:val="StyleUnderline"/>
          <w:highlight w:val="cyan"/>
        </w:rPr>
        <w:t>crisis</w:t>
      </w:r>
      <w:r w:rsidRPr="0097435A">
        <w:rPr>
          <w:sz w:val="16"/>
        </w:rPr>
        <w:t xml:space="preserve"> associated with climate change is </w:t>
      </w:r>
      <w:r w:rsidRPr="0097435A">
        <w:rPr>
          <w:rStyle w:val="Emphasis"/>
          <w:highlight w:val="cyan"/>
        </w:rPr>
        <w:t>slippery</w:t>
      </w:r>
      <w:r w:rsidRPr="0097435A">
        <w:rPr>
          <w:sz w:val="16"/>
        </w:rPr>
        <w:t xml:space="preserve">, which creates </w:t>
      </w:r>
      <w:r w:rsidRPr="0097435A">
        <w:rPr>
          <w:rStyle w:val="StyleUnderline"/>
          <w:highlight w:val="cyan"/>
        </w:rPr>
        <w:t>room to claim</w:t>
      </w:r>
      <w:r w:rsidRPr="00CA1237">
        <w:rPr>
          <w:rStyle w:val="StyleUnderline"/>
        </w:rPr>
        <w:t xml:space="preserve"> that </w:t>
      </w:r>
      <w:r w:rsidRPr="0097435A">
        <w:rPr>
          <w:rStyle w:val="StyleUnderline"/>
          <w:highlight w:val="cyan"/>
        </w:rPr>
        <w:t xml:space="preserve">if </w:t>
      </w:r>
      <w:r w:rsidRPr="0097435A">
        <w:rPr>
          <w:rStyle w:val="StyleUnderline"/>
        </w:rPr>
        <w:t xml:space="preserve">something is </w:t>
      </w:r>
      <w:r w:rsidRPr="0097435A">
        <w:rPr>
          <w:rStyle w:val="StyleUnderline"/>
          <w:highlight w:val="cyan"/>
        </w:rPr>
        <w:t>not done</w:t>
      </w:r>
      <w:r w:rsidRPr="00CA1237">
        <w:rPr>
          <w:rStyle w:val="StyleUnderline"/>
        </w:rPr>
        <w:t xml:space="preserve">, such as SAI, </w:t>
      </w:r>
      <w:r w:rsidRPr="0097435A">
        <w:rPr>
          <w:rStyle w:val="StyleUnderline"/>
          <w:highlight w:val="cyan"/>
        </w:rPr>
        <w:t>disaster will happen</w:t>
      </w:r>
      <w:r w:rsidRPr="0097435A">
        <w:rPr>
          <w:sz w:val="16"/>
        </w:rPr>
        <w:t xml:space="preserve">. This is an </w:t>
      </w:r>
      <w:r w:rsidRPr="00CA1237">
        <w:rPr>
          <w:rStyle w:val="StyleUnderline"/>
        </w:rPr>
        <w:t>intelligible</w:t>
      </w:r>
      <w:r w:rsidRPr="0097435A">
        <w:rPr>
          <w:sz w:val="16"/>
        </w:rPr>
        <w:t xml:space="preserve"> </w:t>
      </w:r>
      <w:r w:rsidRPr="00CA1237">
        <w:rPr>
          <w:rStyle w:val="StyleUnderline"/>
        </w:rPr>
        <w:t>process to traditional security actors</w:t>
      </w:r>
      <w:r w:rsidRPr="0097435A">
        <w:rPr>
          <w:sz w:val="16"/>
        </w:rPr>
        <w:t xml:space="preserve">. As Claudia Aradau and Rens van Munster explain, ‘As an object of knowledge and governance, </w:t>
      </w:r>
      <w:r w:rsidRPr="0097435A">
        <w:rPr>
          <w:rStyle w:val="Emphasis"/>
          <w:highlight w:val="cyan"/>
        </w:rPr>
        <w:t>catastrophes are made</w:t>
      </w:r>
      <w:r w:rsidRPr="0097435A">
        <w:rPr>
          <w:rStyle w:val="StyleUnderline"/>
          <w:highlight w:val="cyan"/>
        </w:rPr>
        <w:t xml:space="preserve"> </w:t>
      </w:r>
      <w:r w:rsidRPr="0097435A">
        <w:rPr>
          <w:rStyle w:val="Emphasis"/>
          <w:highlight w:val="cyan"/>
        </w:rPr>
        <w:t>knowable</w:t>
      </w:r>
      <w:r w:rsidRPr="00CA1237">
        <w:rPr>
          <w:rStyle w:val="StyleUnderline"/>
        </w:rPr>
        <w:t xml:space="preserve"> and amenable to action through the deployment of particular styles of reasoning’</w:t>
      </w:r>
      <w:r w:rsidRPr="0097435A">
        <w:rPr>
          <w:sz w:val="16"/>
        </w:rPr>
        <w:t>,</w:t>
      </w:r>
      <w:r w:rsidRPr="00CA1237">
        <w:rPr>
          <w:rStyle w:val="StyleUnderline"/>
        </w:rPr>
        <w:t>Footnote102 meaning that making sense of something, like climate change, as a crisis or emergency requires an available response that can be demonstrably directed at the problem.</w:t>
      </w:r>
    </w:p>
    <w:p w14:paraId="07816BE5" w14:textId="77777777" w:rsidR="00BA115F" w:rsidRPr="0097435A" w:rsidRDefault="00BA115F" w:rsidP="00BA115F">
      <w:pPr>
        <w:rPr>
          <w:sz w:val="16"/>
        </w:rPr>
      </w:pPr>
      <w:r w:rsidRPr="0097435A">
        <w:rPr>
          <w:sz w:val="16"/>
        </w:rPr>
        <w:t xml:space="preserve">In contemporary security logics, accuracy or efficacy of a calculation or a technology does not solely determine its application.Footnote103 Whether something is intelligible as a response matters. </w:t>
      </w:r>
      <w:r w:rsidRPr="00CA1237">
        <w:rPr>
          <w:rStyle w:val="StyleUnderline"/>
        </w:rPr>
        <w:t>SAI could easily fall under this category in a situation where an emergency or crisis is declared</w:t>
      </w:r>
      <w:r w:rsidRPr="0097435A">
        <w:rPr>
          <w:sz w:val="16"/>
        </w:rPr>
        <w:t xml:space="preserve"> and a sense that ‘</w:t>
      </w:r>
      <w:r w:rsidRPr="00CA1237">
        <w:rPr>
          <w:rStyle w:val="StyleUnderline"/>
        </w:rPr>
        <w:t>something must be done’</w:t>
      </w:r>
      <w:r w:rsidRPr="0097435A">
        <w:rPr>
          <w:sz w:val="16"/>
        </w:rPr>
        <w:t xml:space="preserve"> to </w:t>
      </w:r>
      <w:r w:rsidRPr="00CA1237">
        <w:rPr>
          <w:rStyle w:val="StyleUnderline"/>
        </w:rPr>
        <w:t>respond</w:t>
      </w:r>
      <w:r w:rsidRPr="0097435A">
        <w:rPr>
          <w:sz w:val="16"/>
        </w:rPr>
        <w:t xml:space="preserve"> to a </w:t>
      </w:r>
      <w:r w:rsidRPr="00CA1237">
        <w:rPr>
          <w:rStyle w:val="StyleUnderline"/>
        </w:rPr>
        <w:t>potential catastrophic future</w:t>
      </w:r>
      <w:r w:rsidRPr="0097435A">
        <w:rPr>
          <w:sz w:val="16"/>
        </w:rPr>
        <w:t xml:space="preserve"> emerges. Research has found that </w:t>
      </w:r>
      <w:r w:rsidRPr="00CA1237">
        <w:rPr>
          <w:rStyle w:val="StyleUnderline"/>
        </w:rPr>
        <w:t>public perceptions</w:t>
      </w:r>
      <w:r w:rsidRPr="0097435A">
        <w:rPr>
          <w:sz w:val="16"/>
        </w:rPr>
        <w:t xml:space="preserve"> of climate change are strongly </w:t>
      </w:r>
      <w:r w:rsidRPr="00CA1237">
        <w:rPr>
          <w:rStyle w:val="StyleUnderline"/>
        </w:rPr>
        <w:t>influenced</w:t>
      </w:r>
      <w:r w:rsidRPr="0097435A">
        <w:rPr>
          <w:sz w:val="16"/>
        </w:rPr>
        <w:t xml:space="preserve"> </w:t>
      </w:r>
      <w:r w:rsidRPr="00CA1237">
        <w:rPr>
          <w:rStyle w:val="StyleUnderline"/>
        </w:rPr>
        <w:t>by</w:t>
      </w:r>
      <w:r w:rsidRPr="0097435A">
        <w:rPr>
          <w:sz w:val="16"/>
        </w:rPr>
        <w:t xml:space="preserve"> </w:t>
      </w:r>
      <w:r w:rsidRPr="00CA1237">
        <w:rPr>
          <w:rStyle w:val="StyleUnderline"/>
        </w:rPr>
        <w:t>extreme weather/climate</w:t>
      </w:r>
      <w:r w:rsidRPr="0097435A">
        <w:rPr>
          <w:sz w:val="16"/>
        </w:rPr>
        <w:t xml:space="preserve"> </w:t>
      </w:r>
      <w:r w:rsidRPr="00CA1237">
        <w:rPr>
          <w:rStyle w:val="StyleUnderline"/>
        </w:rPr>
        <w:t>events</w:t>
      </w:r>
      <w:r w:rsidRPr="0097435A">
        <w:rPr>
          <w:sz w:val="16"/>
        </w:rPr>
        <w:t xml:space="preserve">,Footnote104 and if a </w:t>
      </w:r>
      <w:r w:rsidRPr="00CA1237">
        <w:rPr>
          <w:rStyle w:val="StyleUnderline"/>
        </w:rPr>
        <w:t>high-impact climate event</w:t>
      </w:r>
      <w:r w:rsidRPr="0097435A">
        <w:rPr>
          <w:sz w:val="16"/>
        </w:rPr>
        <w:t xml:space="preserve"> like a mass wildfire, damaging storm system, or flood focuses </w:t>
      </w:r>
      <w:r w:rsidRPr="00CA1237">
        <w:rPr>
          <w:rStyle w:val="StyleUnderline"/>
        </w:rPr>
        <w:t xml:space="preserve">public demands for action SAI is something that can be done </w:t>
      </w:r>
      <w:r w:rsidRPr="0097435A">
        <w:rPr>
          <w:sz w:val="16"/>
        </w:rPr>
        <w:t xml:space="preserve">(if the technology is developed), </w:t>
      </w:r>
      <w:r w:rsidRPr="00CA1237">
        <w:rPr>
          <w:rStyle w:val="Emphasis"/>
        </w:rPr>
        <w:t>even if it does not solve the problem</w:t>
      </w:r>
      <w:r w:rsidRPr="0097435A">
        <w:rPr>
          <w:sz w:val="16"/>
        </w:rPr>
        <w:t xml:space="preserve">. In the context of preemptive security logics, </w:t>
      </w:r>
      <w:r w:rsidRPr="0097435A">
        <w:rPr>
          <w:rStyle w:val="StyleUnderline"/>
          <w:highlight w:val="cyan"/>
        </w:rPr>
        <w:t xml:space="preserve">decision-makers </w:t>
      </w:r>
      <w:r w:rsidRPr="0097435A">
        <w:rPr>
          <w:rStyle w:val="StyleUnderline"/>
        </w:rPr>
        <w:t xml:space="preserve">face a </w:t>
      </w:r>
      <w:r w:rsidRPr="0097435A">
        <w:rPr>
          <w:rStyle w:val="StyleUnderline"/>
          <w:highlight w:val="cyan"/>
        </w:rPr>
        <w:t>trap</w:t>
      </w:r>
      <w:r w:rsidRPr="00CA1237">
        <w:rPr>
          <w:rStyle w:val="StyleUnderline"/>
        </w:rPr>
        <w:t xml:space="preserve"> </w:t>
      </w:r>
      <w:r w:rsidRPr="0097435A">
        <w:rPr>
          <w:sz w:val="16"/>
        </w:rPr>
        <w:t>in which ‘</w:t>
      </w:r>
      <w:r w:rsidRPr="00CA1237">
        <w:rPr>
          <w:rStyle w:val="StyleUnderline"/>
        </w:rPr>
        <w:t xml:space="preserve">we will call to account those who </w:t>
      </w:r>
      <w:r w:rsidRPr="00CA1237">
        <w:rPr>
          <w:rStyle w:val="Emphasis"/>
        </w:rPr>
        <w:t>confront the incalculability</w:t>
      </w:r>
      <w:r w:rsidRPr="00CA1237">
        <w:rPr>
          <w:rStyle w:val="StyleUnderline"/>
        </w:rPr>
        <w:t xml:space="preserve"> </w:t>
      </w:r>
      <w:r w:rsidRPr="0097435A">
        <w:rPr>
          <w:sz w:val="16"/>
        </w:rPr>
        <w:t xml:space="preserve">and say it is </w:t>
      </w:r>
      <w:r w:rsidRPr="00CA1237">
        <w:rPr>
          <w:rStyle w:val="StyleUnderline"/>
        </w:rPr>
        <w:t>undecidable in advance</w:t>
      </w:r>
      <w:r w:rsidRPr="0097435A">
        <w:rPr>
          <w:sz w:val="16"/>
        </w:rPr>
        <w:t xml:space="preserve">; we will say that they failed to secure us.’Footnote105 </w:t>
      </w:r>
      <w:r w:rsidRPr="00CA1237">
        <w:rPr>
          <w:rStyle w:val="Emphasis"/>
        </w:rPr>
        <w:t xml:space="preserve">Security </w:t>
      </w:r>
      <w:r w:rsidRPr="0097435A">
        <w:rPr>
          <w:rStyle w:val="Emphasis"/>
          <w:highlight w:val="cyan"/>
        </w:rPr>
        <w:t>officials</w:t>
      </w:r>
      <w:r w:rsidRPr="0097435A">
        <w:rPr>
          <w:rStyle w:val="StyleUnderline"/>
          <w:highlight w:val="cyan"/>
        </w:rPr>
        <w:t xml:space="preserve"> </w:t>
      </w:r>
      <w:r w:rsidRPr="0097435A">
        <w:rPr>
          <w:rStyle w:val="StyleUnderline"/>
        </w:rPr>
        <w:t xml:space="preserve">may be </w:t>
      </w:r>
      <w:r w:rsidRPr="0097435A">
        <w:rPr>
          <w:rStyle w:val="Emphasis"/>
          <w:highlight w:val="cyan"/>
        </w:rPr>
        <w:t>moved to</w:t>
      </w:r>
      <w:r w:rsidRPr="0097435A">
        <w:rPr>
          <w:rStyle w:val="StyleUnderline"/>
          <w:highlight w:val="cyan"/>
        </w:rPr>
        <w:t xml:space="preserve"> </w:t>
      </w:r>
      <w:r w:rsidRPr="0097435A">
        <w:rPr>
          <w:rStyle w:val="Emphasis"/>
          <w:highlight w:val="cyan"/>
        </w:rPr>
        <w:t>act</w:t>
      </w:r>
      <w:r w:rsidRPr="0097435A">
        <w:rPr>
          <w:rStyle w:val="StyleUnderline"/>
          <w:highlight w:val="cyan"/>
        </w:rPr>
        <w:t xml:space="preserve"> </w:t>
      </w:r>
      <w:r w:rsidRPr="0097435A">
        <w:rPr>
          <w:rStyle w:val="StyleUnderline"/>
        </w:rPr>
        <w:t>at</w:t>
      </w:r>
      <w:r w:rsidRPr="00CA1237">
        <w:rPr>
          <w:rStyle w:val="StyleUnderline"/>
        </w:rPr>
        <w:t xml:space="preserve"> a </w:t>
      </w:r>
      <w:r w:rsidRPr="0097435A">
        <w:rPr>
          <w:rStyle w:val="StyleUnderline"/>
        </w:rPr>
        <w:t xml:space="preserve">much </w:t>
      </w:r>
      <w:r w:rsidRPr="0097435A">
        <w:rPr>
          <w:rStyle w:val="StyleUnderline"/>
          <w:highlight w:val="cyan"/>
        </w:rPr>
        <w:t>lower threshold</w:t>
      </w:r>
      <w:r w:rsidRPr="00CA1237">
        <w:rPr>
          <w:rStyle w:val="StyleUnderline"/>
        </w:rPr>
        <w:t xml:space="preserve"> than we should be comfortable with when it comes to use of SAI</w:t>
      </w:r>
      <w:r w:rsidRPr="0097435A">
        <w:rPr>
          <w:sz w:val="16"/>
        </w:rPr>
        <w:t xml:space="preserve">. As climate change becomes further securitised through the </w:t>
      </w:r>
      <w:r w:rsidRPr="0097435A">
        <w:rPr>
          <w:rStyle w:val="Emphasis"/>
          <w:highlight w:val="cyan"/>
        </w:rPr>
        <w:t>language of ‘climate emergency’</w:t>
      </w:r>
      <w:r w:rsidRPr="00CA1237">
        <w:rPr>
          <w:rStyle w:val="StyleUnderline"/>
        </w:rPr>
        <w:t xml:space="preserve">, the </w:t>
      </w:r>
      <w:r w:rsidRPr="0097435A">
        <w:rPr>
          <w:rStyle w:val="StyleUnderline"/>
          <w:highlight w:val="cyan"/>
        </w:rPr>
        <w:t>drive</w:t>
      </w:r>
      <w:r w:rsidRPr="00CA1237">
        <w:rPr>
          <w:rStyle w:val="StyleUnderline"/>
        </w:rPr>
        <w:t xml:space="preserve"> towards </w:t>
      </w:r>
      <w:r w:rsidRPr="0097435A">
        <w:rPr>
          <w:rStyle w:val="Emphasis"/>
          <w:highlight w:val="cyan"/>
        </w:rPr>
        <w:t>technofix solutions</w:t>
      </w:r>
      <w:r w:rsidRPr="00CA1237">
        <w:rPr>
          <w:rStyle w:val="StyleUnderline"/>
        </w:rPr>
        <w:t xml:space="preserve"> may </w:t>
      </w:r>
      <w:r w:rsidRPr="0097435A">
        <w:rPr>
          <w:rStyle w:val="Emphasis"/>
          <w:highlight w:val="cyan"/>
        </w:rPr>
        <w:t>merge</w:t>
      </w:r>
      <w:r w:rsidRPr="00CA1237">
        <w:rPr>
          <w:rStyle w:val="Emphasis"/>
        </w:rPr>
        <w:t xml:space="preserve"> with preemptive </w:t>
      </w:r>
      <w:r w:rsidRPr="0097435A">
        <w:rPr>
          <w:rStyle w:val="Emphasis"/>
          <w:highlight w:val="cyan"/>
        </w:rPr>
        <w:t>security frameworks</w:t>
      </w:r>
      <w:r w:rsidRPr="00CA1237">
        <w:rPr>
          <w:rStyle w:val="StyleUnderline"/>
        </w:rPr>
        <w:t xml:space="preserve"> because ‘</w:t>
      </w:r>
      <w:r w:rsidRPr="0097435A">
        <w:rPr>
          <w:rStyle w:val="StyleUnderline"/>
        </w:rPr>
        <w:t xml:space="preserve">the notion of </w:t>
      </w:r>
      <w:r w:rsidRPr="0097435A">
        <w:rPr>
          <w:rStyle w:val="Emphasis"/>
          <w:highlight w:val="cyan"/>
        </w:rPr>
        <w:t>crisis</w:t>
      </w:r>
      <w:r w:rsidRPr="00CA1237">
        <w:rPr>
          <w:rStyle w:val="StyleUnderline"/>
        </w:rPr>
        <w:t xml:space="preserve"> </w:t>
      </w:r>
      <w:r w:rsidRPr="0097435A">
        <w:rPr>
          <w:rStyle w:val="StyleUnderline"/>
        </w:rPr>
        <w:t>refers</w:t>
      </w:r>
      <w:r w:rsidRPr="00CA1237">
        <w:rPr>
          <w:rStyle w:val="StyleUnderline"/>
        </w:rPr>
        <w:t xml:space="preserve"> not just to the actual moment of decision but </w:t>
      </w:r>
      <w:r w:rsidRPr="0097435A">
        <w:rPr>
          <w:rStyle w:val="StyleUnderline"/>
          <w:highlight w:val="cyan"/>
        </w:rPr>
        <w:t>includes</w:t>
      </w:r>
      <w:r w:rsidRPr="00CA1237">
        <w:rPr>
          <w:rStyle w:val="StyleUnderline"/>
        </w:rPr>
        <w:t xml:space="preserve"> the </w:t>
      </w:r>
      <w:r w:rsidRPr="0097435A">
        <w:rPr>
          <w:rStyle w:val="Emphasis"/>
          <w:highlight w:val="cyan"/>
        </w:rPr>
        <w:t>broader</w:t>
      </w:r>
      <w:r w:rsidRPr="00CA1237">
        <w:rPr>
          <w:rStyle w:val="Emphasis"/>
        </w:rPr>
        <w:t xml:space="preserve"> prior </w:t>
      </w:r>
      <w:r w:rsidRPr="0097435A">
        <w:rPr>
          <w:rStyle w:val="Emphasis"/>
          <w:highlight w:val="cyan"/>
        </w:rPr>
        <w:t>strategic choices</w:t>
      </w:r>
      <w:r w:rsidRPr="00CA1237">
        <w:rPr>
          <w:rStyle w:val="StyleUnderline"/>
        </w:rPr>
        <w:t xml:space="preserve"> and actions </w:t>
      </w:r>
      <w:r w:rsidRPr="0097435A">
        <w:rPr>
          <w:rStyle w:val="StyleUnderline"/>
          <w:highlight w:val="cyan"/>
        </w:rPr>
        <w:t>that move</w:t>
      </w:r>
      <w:r w:rsidRPr="00CA1237">
        <w:rPr>
          <w:rStyle w:val="StyleUnderline"/>
        </w:rPr>
        <w:t xml:space="preserve"> or </w:t>
      </w:r>
      <w:r w:rsidRPr="0097435A">
        <w:rPr>
          <w:rStyle w:val="StyleUnderline"/>
        </w:rPr>
        <w:t>prevent a</w:t>
      </w:r>
      <w:r w:rsidRPr="00CA1237">
        <w:rPr>
          <w:rStyle w:val="StyleUnderline"/>
        </w:rPr>
        <w:t xml:space="preserve"> </w:t>
      </w:r>
      <w:r w:rsidRPr="0097435A">
        <w:rPr>
          <w:rStyle w:val="StyleUnderline"/>
          <w:highlight w:val="cyan"/>
        </w:rPr>
        <w:t>situation</w:t>
      </w:r>
      <w:r w:rsidRPr="00CA1237">
        <w:rPr>
          <w:rStyle w:val="StyleUnderline"/>
        </w:rPr>
        <w:t xml:space="preserve"> from moving in the direction of the decisive moment of victory or defeat.</w:t>
      </w:r>
      <w:r w:rsidRPr="0097435A">
        <w:rPr>
          <w:sz w:val="16"/>
        </w:rPr>
        <w:t xml:space="preserve">’Footnote106 An </w:t>
      </w:r>
      <w:r w:rsidRPr="0097435A">
        <w:rPr>
          <w:rStyle w:val="StyleUnderline"/>
        </w:rPr>
        <w:t>extreme weather event</w:t>
      </w:r>
      <w:r w:rsidRPr="0097435A">
        <w:rPr>
          <w:sz w:val="16"/>
        </w:rPr>
        <w:t xml:space="preserve">, for example, may </w:t>
      </w:r>
      <w:r w:rsidRPr="0097435A">
        <w:rPr>
          <w:rStyle w:val="StyleUnderline"/>
        </w:rPr>
        <w:t>create a call for action</w:t>
      </w:r>
      <w:r w:rsidRPr="0097435A">
        <w:rPr>
          <w:sz w:val="16"/>
        </w:rPr>
        <w:t xml:space="preserve"> that leads to </w:t>
      </w:r>
      <w:r w:rsidRPr="00CA1237">
        <w:rPr>
          <w:rStyle w:val="StyleUnderline"/>
        </w:rPr>
        <w:t>deployment of geoengineering</w:t>
      </w:r>
      <w:r w:rsidRPr="0097435A">
        <w:rPr>
          <w:sz w:val="16"/>
        </w:rPr>
        <w:t xml:space="preserve"> to demonstrate that policymakers are responsive to the political and security demands of the public. A scenario like this was recently imagined in Kim Stanley Robinson’s 2021 science-fiction work Ministry for the Future. The book imagines a </w:t>
      </w:r>
      <w:r w:rsidRPr="00CA1237">
        <w:rPr>
          <w:rStyle w:val="StyleUnderline"/>
        </w:rPr>
        <w:t>heat wave</w:t>
      </w:r>
      <w:r w:rsidRPr="0097435A">
        <w:rPr>
          <w:sz w:val="16"/>
        </w:rPr>
        <w:t xml:space="preserve"> in India that </w:t>
      </w:r>
      <w:r w:rsidRPr="00CA1237">
        <w:rPr>
          <w:rStyle w:val="StyleUnderline"/>
        </w:rPr>
        <w:t>kills approximately 20 million people</w:t>
      </w:r>
      <w:r w:rsidRPr="0097435A">
        <w:rPr>
          <w:sz w:val="16"/>
        </w:rPr>
        <w:t xml:space="preserve"> and </w:t>
      </w:r>
      <w:r w:rsidRPr="00CA1237">
        <w:rPr>
          <w:rStyle w:val="StyleUnderline"/>
        </w:rPr>
        <w:t>spurs</w:t>
      </w:r>
      <w:r w:rsidRPr="0097435A">
        <w:rPr>
          <w:sz w:val="16"/>
        </w:rPr>
        <w:t xml:space="preserve"> India to begin a unilateral </w:t>
      </w:r>
      <w:r w:rsidRPr="00CA1237">
        <w:rPr>
          <w:rStyle w:val="StyleUnderline"/>
        </w:rPr>
        <w:t>SAI programme,</w:t>
      </w:r>
      <w:r w:rsidRPr="0097435A">
        <w:rPr>
          <w:sz w:val="16"/>
        </w:rPr>
        <w:t xml:space="preserve"> which is largely successful in both climatological and political terms.Footnote107 Robinson’s book posits a scenario that </w:t>
      </w:r>
      <w:r w:rsidRPr="00CA1237">
        <w:rPr>
          <w:rStyle w:val="StyleUnderline"/>
        </w:rPr>
        <w:t>echoes the thinking evinced in much of the literature and among investors and researchers interested in solar geoengineering that considers the conditions under which SAI might be used</w:t>
      </w:r>
      <w:r w:rsidRPr="0097435A">
        <w:rPr>
          <w:sz w:val="16"/>
        </w:rPr>
        <w:t xml:space="preserve">. Indeed, Chris Sacca, a billionaire </w:t>
      </w:r>
      <w:r w:rsidRPr="00CA1237">
        <w:rPr>
          <w:rStyle w:val="StyleUnderline"/>
        </w:rPr>
        <w:t>venture capitalist</w:t>
      </w:r>
      <w:r w:rsidRPr="0097435A">
        <w:rPr>
          <w:sz w:val="16"/>
        </w:rPr>
        <w:t xml:space="preserve"> heavily </w:t>
      </w:r>
      <w:r w:rsidRPr="00CA1237">
        <w:rPr>
          <w:rStyle w:val="StyleUnderline"/>
        </w:rPr>
        <w:t>invested</w:t>
      </w:r>
      <w:r w:rsidRPr="0097435A">
        <w:rPr>
          <w:sz w:val="16"/>
        </w:rPr>
        <w:t xml:space="preserve"> in solar geoengineering research,Footnote108 drew on Kim Stanley Robinson’s imagined scenario when he recently stated: ‘The odds are 100 percent that some country pursues sunlight reflection, particularly in the wake of seeing millions of their citizens die from extreme weather’, because ‘The world will not stand idly by and leaders will feel compelled to take action.’Footnote109 A serious climate event in the context of the broader climate emergency leads a vulnerable state to deploy SAI as a fast-acting response, which may help spur international cooperation and an effective, fair governance regime. This is a plausible sequence of events, but it is not the only plausible scenario, and may not be the most likely.</w:t>
      </w:r>
    </w:p>
    <w:p w14:paraId="0B14DE93" w14:textId="77777777" w:rsidR="00BA115F" w:rsidRPr="0097435A" w:rsidRDefault="00BA115F" w:rsidP="00BA115F">
      <w:pPr>
        <w:rPr>
          <w:sz w:val="14"/>
        </w:rPr>
      </w:pPr>
      <w:r w:rsidRPr="0097435A">
        <w:rPr>
          <w:rStyle w:val="Emphasis"/>
        </w:rPr>
        <w:t>SAI</w:t>
      </w:r>
      <w:r w:rsidRPr="0097435A">
        <w:rPr>
          <w:rStyle w:val="StyleUnderline"/>
        </w:rPr>
        <w:t xml:space="preserve"> is not especially technologically difficult</w:t>
      </w:r>
      <w:r w:rsidRPr="00CA1237">
        <w:rPr>
          <w:rStyle w:val="StyleUnderline"/>
        </w:rPr>
        <w:t xml:space="preserve"> to implement</w:t>
      </w:r>
      <w:r w:rsidRPr="0097435A">
        <w:rPr>
          <w:sz w:val="16"/>
        </w:rPr>
        <w:t xml:space="preserve"> – ‘Any country that is able to operate airports, and has access to sulphur (including from coal) could implement SAI, provided that it can procure planes able to spray aerosol’Footnote110 – but keeping it up indefinitely would be a logistical, resource intensive challenge.Footnote111 </w:t>
      </w:r>
      <w:r w:rsidRPr="0097435A">
        <w:rPr>
          <w:rStyle w:val="StyleUnderline"/>
        </w:rPr>
        <w:t xml:space="preserve">More importantly, </w:t>
      </w:r>
      <w:r w:rsidRPr="0097435A">
        <w:rPr>
          <w:rStyle w:val="Emphasis"/>
          <w:highlight w:val="cyan"/>
        </w:rPr>
        <w:t>managing the potential</w:t>
      </w:r>
      <w:r w:rsidRPr="0097435A">
        <w:rPr>
          <w:rStyle w:val="StyleUnderline"/>
        </w:rPr>
        <w:t xml:space="preserve"> environmental and political </w:t>
      </w:r>
      <w:r w:rsidRPr="0097435A">
        <w:rPr>
          <w:rStyle w:val="Emphasis"/>
          <w:highlight w:val="cyan"/>
        </w:rPr>
        <w:t>risks</w:t>
      </w:r>
      <w:r w:rsidRPr="0097435A">
        <w:rPr>
          <w:rStyle w:val="StyleUnderline"/>
        </w:rPr>
        <w:t xml:space="preserve"> of the technology </w:t>
      </w:r>
      <w:r w:rsidRPr="0097435A">
        <w:rPr>
          <w:rStyle w:val="StyleUnderline"/>
          <w:highlight w:val="cyan"/>
        </w:rPr>
        <w:t xml:space="preserve">in the </w:t>
      </w:r>
      <w:r w:rsidRPr="0097435A">
        <w:rPr>
          <w:rStyle w:val="Emphasis"/>
          <w:highlight w:val="cyan"/>
        </w:rPr>
        <w:t>absence</w:t>
      </w:r>
      <w:r w:rsidRPr="0097435A">
        <w:rPr>
          <w:rStyle w:val="Emphasis"/>
        </w:rPr>
        <w:t xml:space="preserve"> of effective </w:t>
      </w:r>
      <w:r w:rsidRPr="0097435A">
        <w:rPr>
          <w:rStyle w:val="Emphasis"/>
          <w:highlight w:val="cyan"/>
        </w:rPr>
        <w:t>international</w:t>
      </w:r>
      <w:r w:rsidRPr="0097435A">
        <w:rPr>
          <w:rStyle w:val="StyleUnderline"/>
        </w:rPr>
        <w:t xml:space="preserve"> </w:t>
      </w:r>
      <w:r w:rsidRPr="0097435A">
        <w:rPr>
          <w:rStyle w:val="Emphasis"/>
          <w:highlight w:val="cyan"/>
        </w:rPr>
        <w:t>governance</w:t>
      </w:r>
      <w:r w:rsidRPr="0097435A">
        <w:rPr>
          <w:rStyle w:val="StyleUnderline"/>
        </w:rPr>
        <w:t xml:space="preserve"> would </w:t>
      </w:r>
      <w:r w:rsidRPr="0097435A">
        <w:rPr>
          <w:rStyle w:val="Emphasis"/>
          <w:highlight w:val="cyan"/>
        </w:rPr>
        <w:t>require</w:t>
      </w:r>
      <w:r w:rsidRPr="0097435A">
        <w:rPr>
          <w:rStyle w:val="Emphasis"/>
        </w:rPr>
        <w:t xml:space="preserve"> strong </w:t>
      </w:r>
      <w:r w:rsidRPr="0097435A">
        <w:rPr>
          <w:rStyle w:val="Emphasis"/>
          <w:highlight w:val="cyan"/>
        </w:rPr>
        <w:t>military</w:t>
      </w:r>
      <w:r w:rsidRPr="0097435A">
        <w:rPr>
          <w:rStyle w:val="Emphasis"/>
        </w:rPr>
        <w:t xml:space="preserve"> capabilities</w:t>
      </w:r>
      <w:r w:rsidRPr="0097435A">
        <w:rPr>
          <w:rStyle w:val="StyleUnderline"/>
        </w:rPr>
        <w:t xml:space="preserve"> to both </w:t>
      </w:r>
      <w:r w:rsidRPr="0097435A">
        <w:rPr>
          <w:rStyle w:val="StyleUnderline"/>
          <w:highlight w:val="cyan"/>
        </w:rPr>
        <w:t>organise</w:t>
      </w:r>
      <w:r w:rsidRPr="0097435A">
        <w:rPr>
          <w:rStyle w:val="StyleUnderline"/>
        </w:rPr>
        <w:t xml:space="preserve"> and protect the critical </w:t>
      </w:r>
      <w:r w:rsidRPr="0097435A">
        <w:rPr>
          <w:rStyle w:val="Emphasis"/>
          <w:highlight w:val="cyan"/>
        </w:rPr>
        <w:t>infrastructure</w:t>
      </w:r>
      <w:r w:rsidRPr="0097435A">
        <w:rPr>
          <w:rStyle w:val="StyleUnderline"/>
        </w:rPr>
        <w:t xml:space="preserve"> needed</w:t>
      </w:r>
      <w:r w:rsidRPr="0097435A">
        <w:rPr>
          <w:sz w:val="16"/>
        </w:rPr>
        <w:t xml:space="preserve">Footnote112 and </w:t>
      </w:r>
      <w:r w:rsidRPr="0097435A">
        <w:rPr>
          <w:rStyle w:val="StyleUnderline"/>
        </w:rPr>
        <w:t>resist political pressure</w:t>
      </w:r>
      <w:r w:rsidRPr="0097435A">
        <w:rPr>
          <w:sz w:val="16"/>
        </w:rPr>
        <w:t xml:space="preserve"> and </w:t>
      </w:r>
      <w:r w:rsidRPr="0097435A">
        <w:rPr>
          <w:rStyle w:val="StyleUnderline"/>
        </w:rPr>
        <w:t>sanctions</w:t>
      </w:r>
      <w:r w:rsidRPr="0097435A">
        <w:rPr>
          <w:sz w:val="16"/>
        </w:rPr>
        <w:t xml:space="preserve"> against unauthorised use that may or may not cause unacceptable side effects for other actors or communities. </w:t>
      </w:r>
      <w:r w:rsidRPr="0097435A">
        <w:rPr>
          <w:rStyle w:val="StyleUnderline"/>
        </w:rPr>
        <w:t xml:space="preserve">Large militarily and economically powerful actors are less likely to be hit with sanctions than smaller powers </w:t>
      </w:r>
      <w:r w:rsidRPr="0097435A">
        <w:rPr>
          <w:sz w:val="16"/>
        </w:rPr>
        <w:t xml:space="preserve">and there is currently </w:t>
      </w:r>
      <w:r w:rsidRPr="0097435A">
        <w:rPr>
          <w:rStyle w:val="StyleUnderline"/>
        </w:rPr>
        <w:t>no clear sanction regime under the UNFCC</w:t>
      </w:r>
      <w:r w:rsidRPr="0097435A">
        <w:rPr>
          <w:sz w:val="16"/>
        </w:rPr>
        <w:t xml:space="preserve"> in the case of </w:t>
      </w:r>
      <w:r w:rsidRPr="0097435A">
        <w:rPr>
          <w:sz w:val="14"/>
        </w:rPr>
        <w:t xml:space="preserve">unilateral use.Footnote113 Given these considerations, a perhaps more plausible scenario might be one in which a powerful actor </w:t>
      </w:r>
      <w:r w:rsidRPr="0097435A">
        <w:rPr>
          <w:rStyle w:val="StyleUnderline"/>
        </w:rPr>
        <w:t>unilaterally deploys SAI not on their own behalf</w:t>
      </w:r>
      <w:r w:rsidRPr="0097435A">
        <w:rPr>
          <w:sz w:val="14"/>
        </w:rPr>
        <w:t xml:space="preserve">, but for ostensibly altruistic purposes, to </w:t>
      </w:r>
      <w:r w:rsidRPr="0097435A">
        <w:rPr>
          <w:rStyle w:val="StyleUnderline"/>
        </w:rPr>
        <w:t>demonstrate responsible leadership</w:t>
      </w:r>
      <w:r w:rsidRPr="0097435A">
        <w:rPr>
          <w:sz w:val="14"/>
        </w:rPr>
        <w:t xml:space="preserve"> in the climate emergency.Footnote114</w:t>
      </w:r>
    </w:p>
    <w:p w14:paraId="3AAB7196" w14:textId="77777777" w:rsidR="00BA115F" w:rsidRDefault="00BA115F" w:rsidP="00BA115F">
      <w:pPr>
        <w:pStyle w:val="Heading4"/>
      </w:pPr>
      <w:r>
        <w:t>Geoengineering is rooted in a fantasy of war. Vietnam.</w:t>
      </w:r>
    </w:p>
    <w:p w14:paraId="5E316C92" w14:textId="77777777" w:rsidR="00BA115F" w:rsidRPr="00643403" w:rsidRDefault="00BA115F" w:rsidP="00BA115F">
      <w:pPr>
        <w:rPr>
          <w:lang w:eastAsia="zh-CN"/>
        </w:rPr>
      </w:pPr>
      <w:r w:rsidRPr="006A74CE">
        <w:t xml:space="preserve">Jake </w:t>
      </w:r>
      <w:r w:rsidRPr="00230145">
        <w:rPr>
          <w:rStyle w:val="Style13ptBold"/>
        </w:rPr>
        <w:t>McIvor</w:t>
      </w:r>
      <w:r w:rsidRPr="006A74CE">
        <w:t xml:space="preserve"> </w:t>
      </w:r>
      <w:r>
        <w:rPr>
          <w:rFonts w:hint="eastAsia"/>
          <w:lang w:eastAsia="zh-CN"/>
        </w:rPr>
        <w:t>20</w:t>
      </w:r>
      <w:r w:rsidRPr="00230145">
        <w:rPr>
          <w:rStyle w:val="Style13ptBold"/>
          <w:rFonts w:hint="eastAsia"/>
        </w:rPr>
        <w:t>24</w:t>
      </w:r>
      <w:r w:rsidRPr="006A74CE">
        <w:t xml:space="preserve">. </w:t>
      </w:r>
      <w:r>
        <w:t xml:space="preserve">Master of Arts in History from </w:t>
      </w:r>
      <w:r w:rsidRPr="00BD17A8">
        <w:t>The University of Guelph</w:t>
      </w:r>
      <w:r>
        <w:t xml:space="preserve">. </w:t>
      </w:r>
      <w:r w:rsidRPr="006A74CE">
        <w:t xml:space="preserve">" </w:t>
      </w:r>
      <w:r>
        <w:t>Boys and Their Toys: The History of Gender and Geoengineering</w:t>
      </w:r>
      <w:r w:rsidRPr="006A74CE">
        <w:t>," The University of Guelph, https://atrium.lib.uoguelph.ca/server/api/core/bitstreams/98af5d5c-d3c2-4863-8835-56750186b93d/content.</w:t>
      </w:r>
      <w:r>
        <w:t xml:space="preserve"> </w:t>
      </w:r>
      <w:r>
        <w:rPr>
          <w:rFonts w:ascii="MS Gothic" w:eastAsia="MS Gothic" w:hAnsi="MS Gothic" w:cs="MS Gothic" w:hint="eastAsia"/>
          <w:lang w:eastAsia="zh-CN"/>
        </w:rPr>
        <w:t>苗</w:t>
      </w:r>
    </w:p>
    <w:p w14:paraId="291EF827" w14:textId="77777777" w:rsidR="00BA115F" w:rsidRPr="006A74CE" w:rsidRDefault="00BA115F" w:rsidP="00BA115F">
      <w:pPr>
        <w:rPr>
          <w:sz w:val="16"/>
        </w:rPr>
      </w:pPr>
      <w:r w:rsidRPr="006A74CE">
        <w:rPr>
          <w:sz w:val="16"/>
        </w:rPr>
        <w:t xml:space="preserve">By the </w:t>
      </w:r>
      <w:r w:rsidRPr="00643403">
        <w:rPr>
          <w:rStyle w:val="Emphasis"/>
          <w:highlight w:val="cyan"/>
        </w:rPr>
        <w:t>mid-1960s</w:t>
      </w:r>
      <w:r w:rsidRPr="006A74CE">
        <w:rPr>
          <w:sz w:val="16"/>
        </w:rPr>
        <w:t xml:space="preserve">, it was </w:t>
      </w:r>
      <w:r w:rsidRPr="00643403">
        <w:rPr>
          <w:rStyle w:val="StyleUnderline"/>
          <w:highlight w:val="cyan"/>
        </w:rPr>
        <w:t>reasonable</w:t>
      </w:r>
      <w:r w:rsidRPr="006A74CE">
        <w:rPr>
          <w:rStyle w:val="StyleUnderline"/>
        </w:rPr>
        <w:t xml:space="preserve"> to argue that </w:t>
      </w:r>
      <w:r w:rsidRPr="00643403">
        <w:rPr>
          <w:rStyle w:val="StyleUnderline"/>
          <w:highlight w:val="cyan"/>
        </w:rPr>
        <w:t>war</w:t>
      </w:r>
      <w:r w:rsidRPr="006A74CE">
        <w:rPr>
          <w:rStyle w:val="StyleUnderline"/>
        </w:rPr>
        <w:t xml:space="preserve"> was the primary </w:t>
      </w:r>
      <w:r w:rsidRPr="00643403">
        <w:rPr>
          <w:rStyle w:val="StyleUnderline"/>
          <w:highlight w:val="cyan"/>
        </w:rPr>
        <w:t>focus</w:t>
      </w:r>
      <w:r w:rsidRPr="006A74CE">
        <w:rPr>
          <w:rStyle w:val="StyleUnderline"/>
        </w:rPr>
        <w:t xml:space="preserve"> of </w:t>
      </w:r>
      <w:r w:rsidRPr="00643403">
        <w:rPr>
          <w:rStyle w:val="StyleUnderline"/>
          <w:highlight w:val="cyan"/>
        </w:rPr>
        <w:t>American</w:t>
      </w:r>
      <w:r w:rsidRPr="006A74CE">
        <w:rPr>
          <w:rStyle w:val="StyleUnderline"/>
        </w:rPr>
        <w:t xml:space="preserve"> </w:t>
      </w:r>
      <w:r w:rsidRPr="00643403">
        <w:rPr>
          <w:rStyle w:val="StyleUnderline"/>
          <w:highlight w:val="cyan"/>
        </w:rPr>
        <w:t>meteorology</w:t>
      </w:r>
      <w:r w:rsidRPr="006A74CE">
        <w:rPr>
          <w:rStyle w:val="StyleUnderline"/>
        </w:rPr>
        <w:t>,</w:t>
      </w:r>
      <w:r w:rsidRPr="006A74CE">
        <w:rPr>
          <w:sz w:val="16"/>
        </w:rPr>
        <w:t xml:space="preserve"> illustrated no better by the fact that “in 1965, </w:t>
      </w:r>
      <w:r w:rsidRPr="00643403">
        <w:rPr>
          <w:rStyle w:val="Emphasis"/>
        </w:rPr>
        <w:t>14,</w:t>
      </w:r>
      <w:r w:rsidRPr="00643403">
        <w:rPr>
          <w:rStyle w:val="Emphasis"/>
          <w:highlight w:val="cyan"/>
        </w:rPr>
        <w:t>300 meteorologists</w:t>
      </w:r>
      <w:r w:rsidRPr="006A74CE">
        <w:rPr>
          <w:rStyle w:val="StyleUnderline"/>
        </w:rPr>
        <w:t xml:space="preserve"> </w:t>
      </w:r>
      <w:r w:rsidRPr="00643403">
        <w:rPr>
          <w:rStyle w:val="StyleUnderline"/>
          <w:highlight w:val="cyan"/>
        </w:rPr>
        <w:t>worked</w:t>
      </w:r>
      <w:r w:rsidRPr="006A74CE">
        <w:rPr>
          <w:rStyle w:val="StyleUnderline"/>
        </w:rPr>
        <w:t xml:space="preserve"> for the </w:t>
      </w:r>
      <w:r w:rsidRPr="00643403">
        <w:rPr>
          <w:rStyle w:val="Emphasis"/>
          <w:highlight w:val="cyan"/>
        </w:rPr>
        <w:t>U.S.</w:t>
      </w:r>
      <w:r w:rsidRPr="006A74CE">
        <w:rPr>
          <w:rStyle w:val="Emphasis"/>
        </w:rPr>
        <w:t xml:space="preserve"> </w:t>
      </w:r>
      <w:r w:rsidRPr="00643403">
        <w:rPr>
          <w:rStyle w:val="Emphasis"/>
          <w:highlight w:val="cyan"/>
        </w:rPr>
        <w:t>military</w:t>
      </w:r>
      <w:r w:rsidRPr="006A74CE">
        <w:rPr>
          <w:rStyle w:val="StyleUnderline"/>
        </w:rPr>
        <w:t xml:space="preserve"> while only 4,500 worked for the Weather Bureau</w:t>
      </w:r>
      <w:r w:rsidRPr="006A74CE">
        <w:rPr>
          <w:sz w:val="16"/>
        </w:rPr>
        <w:t xml:space="preserve">.”145 While the field of </w:t>
      </w:r>
      <w:r w:rsidRPr="006A74CE">
        <w:rPr>
          <w:rStyle w:val="StyleUnderline"/>
        </w:rPr>
        <w:t>meteorology was useful and important for all manner of reasons</w:t>
      </w:r>
      <w:r w:rsidRPr="006A74CE">
        <w:rPr>
          <w:sz w:val="16"/>
        </w:rPr>
        <w:t xml:space="preserve">, </w:t>
      </w:r>
      <w:r w:rsidRPr="006A74CE">
        <w:rPr>
          <w:rStyle w:val="StyleUnderline"/>
        </w:rPr>
        <w:t xml:space="preserve">the mid-20th century was </w:t>
      </w:r>
      <w:r w:rsidRPr="006A74CE">
        <w:rPr>
          <w:rStyle w:val="Emphasis"/>
        </w:rPr>
        <w:t>ove</w:t>
      </w:r>
      <w:r w:rsidRPr="00643403">
        <w:rPr>
          <w:rStyle w:val="Emphasis"/>
        </w:rPr>
        <w:t>rwhelming</w:t>
      </w:r>
      <w:r w:rsidRPr="006A74CE">
        <w:rPr>
          <w:rStyle w:val="Emphasis"/>
        </w:rPr>
        <w:t>ly focused</w:t>
      </w:r>
      <w:r w:rsidRPr="006A74CE">
        <w:rPr>
          <w:rStyle w:val="StyleUnderline"/>
        </w:rPr>
        <w:t xml:space="preserve"> on how weather was </w:t>
      </w:r>
      <w:r w:rsidRPr="006A74CE">
        <w:rPr>
          <w:rStyle w:val="Emphasis"/>
        </w:rPr>
        <w:t>applicable in wartime situations</w:t>
      </w:r>
      <w:r w:rsidRPr="006A74CE">
        <w:rPr>
          <w:sz w:val="16"/>
        </w:rPr>
        <w:t xml:space="preserve">. Based on the research accomplished in the prior two decades, </w:t>
      </w:r>
      <w:r w:rsidRPr="00643403">
        <w:rPr>
          <w:rStyle w:val="StyleUnderline"/>
        </w:rPr>
        <w:t>scientists</w:t>
      </w:r>
      <w:r w:rsidRPr="006A74CE">
        <w:rPr>
          <w:rStyle w:val="StyleUnderline"/>
        </w:rPr>
        <w:t xml:space="preserve"> had developed a much better understanding of cloud seeding. </w:t>
      </w:r>
      <w:r w:rsidRPr="006A74CE">
        <w:rPr>
          <w:sz w:val="16"/>
        </w:rPr>
        <w:t xml:space="preserve">Through their research, they determined silver iodide to be the most promising material to generate precipitation. </w:t>
      </w:r>
      <w:r w:rsidRPr="006A74CE">
        <w:rPr>
          <w:rStyle w:val="StyleUnderline"/>
        </w:rPr>
        <w:t xml:space="preserve">The </w:t>
      </w:r>
      <w:r w:rsidRPr="00643403">
        <w:rPr>
          <w:rStyle w:val="Emphasis"/>
          <w:highlight w:val="cyan"/>
        </w:rPr>
        <w:t>US military</w:t>
      </w:r>
      <w:r w:rsidRPr="006A74CE">
        <w:rPr>
          <w:rStyle w:val="StyleUnderline"/>
        </w:rPr>
        <w:t xml:space="preserve">, after its years of preparation, deployed its </w:t>
      </w:r>
      <w:r w:rsidRPr="00643403">
        <w:rPr>
          <w:rStyle w:val="Emphasis"/>
          <w:highlight w:val="cyan"/>
        </w:rPr>
        <w:t>first use of offensive</w:t>
      </w:r>
      <w:r w:rsidRPr="00643403">
        <w:rPr>
          <w:rStyle w:val="StyleUnderline"/>
          <w:highlight w:val="cyan"/>
        </w:rPr>
        <w:t xml:space="preserve"> </w:t>
      </w:r>
      <w:r w:rsidRPr="00643403">
        <w:rPr>
          <w:rStyle w:val="Emphasis"/>
          <w:highlight w:val="cyan"/>
        </w:rPr>
        <w:t>weather</w:t>
      </w:r>
      <w:r w:rsidRPr="006A74CE">
        <w:rPr>
          <w:rStyle w:val="StyleUnderline"/>
        </w:rPr>
        <w:t xml:space="preserve"> </w:t>
      </w:r>
      <w:r w:rsidRPr="006A74CE">
        <w:rPr>
          <w:rStyle w:val="Emphasis"/>
        </w:rPr>
        <w:t>manipulation</w:t>
      </w:r>
      <w:r w:rsidRPr="006A74CE">
        <w:rPr>
          <w:rStyle w:val="StyleUnderline"/>
        </w:rPr>
        <w:t xml:space="preserve"> using silver iodide between </w:t>
      </w:r>
      <w:r w:rsidRPr="006A74CE">
        <w:rPr>
          <w:sz w:val="16"/>
        </w:rPr>
        <w:t xml:space="preserve">1967 and 1972 </w:t>
      </w:r>
      <w:r w:rsidRPr="00643403">
        <w:rPr>
          <w:rStyle w:val="Emphasis"/>
          <w:highlight w:val="cyan"/>
        </w:rPr>
        <w:t>against</w:t>
      </w:r>
      <w:r w:rsidRPr="006A74CE">
        <w:rPr>
          <w:rStyle w:val="StyleUnderline"/>
        </w:rPr>
        <w:t xml:space="preserve"> the Democratic Republic of </w:t>
      </w:r>
      <w:r w:rsidRPr="006A74CE">
        <w:rPr>
          <w:rStyle w:val="Emphasis"/>
        </w:rPr>
        <w:t>Vietnam</w:t>
      </w:r>
      <w:r w:rsidRPr="006A74CE">
        <w:rPr>
          <w:sz w:val="16"/>
        </w:rPr>
        <w:t>.146</w:t>
      </w:r>
    </w:p>
    <w:p w14:paraId="2422C537" w14:textId="77777777" w:rsidR="00BA115F" w:rsidRPr="006A74CE" w:rsidRDefault="00BA115F" w:rsidP="00BA115F">
      <w:pPr>
        <w:rPr>
          <w:sz w:val="16"/>
        </w:rPr>
      </w:pPr>
      <w:r w:rsidRPr="006A74CE">
        <w:rPr>
          <w:sz w:val="16"/>
        </w:rPr>
        <w:t xml:space="preserve">During this time, the </w:t>
      </w:r>
      <w:r w:rsidRPr="006A74CE">
        <w:rPr>
          <w:rStyle w:val="StyleUnderline"/>
        </w:rPr>
        <w:t xml:space="preserve">US </w:t>
      </w:r>
      <w:r w:rsidRPr="00643403">
        <w:rPr>
          <w:rStyle w:val="StyleUnderline"/>
          <w:highlight w:val="cyan"/>
        </w:rPr>
        <w:t>Air Force engaged</w:t>
      </w:r>
      <w:r w:rsidRPr="006A74CE">
        <w:rPr>
          <w:rStyle w:val="StyleUnderline"/>
        </w:rPr>
        <w:t xml:space="preserve"> in over 2,</w:t>
      </w:r>
      <w:r w:rsidRPr="00643403">
        <w:rPr>
          <w:rStyle w:val="StyleUnderline"/>
          <w:highlight w:val="cyan"/>
        </w:rPr>
        <w:t>000 attempts</w:t>
      </w:r>
      <w:r w:rsidRPr="006A74CE">
        <w:rPr>
          <w:rStyle w:val="StyleUnderline"/>
        </w:rPr>
        <w:t xml:space="preserve"> at offensive cloud seeding, known as Operation Popeye.</w:t>
      </w:r>
      <w:r w:rsidRPr="006A74CE">
        <w:rPr>
          <w:sz w:val="16"/>
        </w:rPr>
        <w:t xml:space="preserve"> These missions were conducted with the </w:t>
      </w:r>
      <w:r w:rsidRPr="00643403">
        <w:rPr>
          <w:rStyle w:val="Emphasis"/>
          <w:highlight w:val="cyan"/>
        </w:rPr>
        <w:t>express permission</w:t>
      </w:r>
      <w:r w:rsidRPr="006A74CE">
        <w:rPr>
          <w:sz w:val="16"/>
        </w:rPr>
        <w:t xml:space="preserve"> of both presidents </w:t>
      </w:r>
      <w:r w:rsidRPr="00643403">
        <w:rPr>
          <w:rStyle w:val="Emphasis"/>
          <w:highlight w:val="cyan"/>
        </w:rPr>
        <w:t>Lyndon B.</w:t>
      </w:r>
      <w:r w:rsidRPr="006A74CE">
        <w:rPr>
          <w:rStyle w:val="Emphasis"/>
        </w:rPr>
        <w:t xml:space="preserve"> </w:t>
      </w:r>
      <w:r w:rsidRPr="00643403">
        <w:rPr>
          <w:rStyle w:val="Emphasis"/>
          <w:highlight w:val="cyan"/>
        </w:rPr>
        <w:t>Johnson and Richard</w:t>
      </w:r>
      <w:r w:rsidRPr="006A74CE">
        <w:rPr>
          <w:rStyle w:val="Emphasis"/>
        </w:rPr>
        <w:t xml:space="preserve"> </w:t>
      </w:r>
      <w:r w:rsidRPr="00643403">
        <w:rPr>
          <w:rStyle w:val="Emphasis"/>
          <w:highlight w:val="cyan"/>
        </w:rPr>
        <w:t>Nixon</w:t>
      </w:r>
      <w:r w:rsidRPr="006A74CE">
        <w:rPr>
          <w:sz w:val="16"/>
        </w:rPr>
        <w:t xml:space="preserve">, but were </w:t>
      </w:r>
      <w:r w:rsidRPr="00643403">
        <w:rPr>
          <w:rStyle w:val="StyleUnderline"/>
          <w:highlight w:val="cyan"/>
        </w:rPr>
        <w:t>kept</w:t>
      </w:r>
      <w:r w:rsidRPr="006A74CE">
        <w:rPr>
          <w:rStyle w:val="StyleUnderline"/>
        </w:rPr>
        <w:t xml:space="preserve"> </w:t>
      </w:r>
      <w:r w:rsidRPr="00643403">
        <w:rPr>
          <w:rStyle w:val="StyleUnderline"/>
          <w:highlight w:val="cyan"/>
        </w:rPr>
        <w:t>secret</w:t>
      </w:r>
      <w:r w:rsidRPr="006A74CE">
        <w:rPr>
          <w:rStyle w:val="StyleUnderline"/>
        </w:rPr>
        <w:t xml:space="preserve"> from the rest of the world, even though they operated out of a Thai military base</w:t>
      </w:r>
      <w:r w:rsidRPr="006A74CE">
        <w:rPr>
          <w:sz w:val="16"/>
        </w:rPr>
        <w:t xml:space="preserve">.147 However, </w:t>
      </w:r>
      <w:r w:rsidRPr="006A74CE">
        <w:rPr>
          <w:rStyle w:val="StyleUnderline"/>
        </w:rPr>
        <w:t>while the US made advances in meteorological knowledge</w:t>
      </w:r>
      <w:r w:rsidRPr="006A74CE">
        <w:rPr>
          <w:sz w:val="16"/>
        </w:rPr>
        <w:t xml:space="preserve">, the experts in the field encountered difficulties in their attempt to predict and measure the effects their </w:t>
      </w:r>
      <w:r w:rsidRPr="00643403">
        <w:rPr>
          <w:sz w:val="16"/>
        </w:rPr>
        <w:t>work</w:t>
      </w:r>
      <w:r w:rsidRPr="006A74CE">
        <w:rPr>
          <w:sz w:val="16"/>
        </w:rPr>
        <w:t xml:space="preserve"> had on weather.148 </w:t>
      </w:r>
      <w:r w:rsidRPr="006A74CE">
        <w:rPr>
          <w:rStyle w:val="StyleUnderline"/>
        </w:rPr>
        <w:t xml:space="preserve">Once again, climate </w:t>
      </w:r>
      <w:r w:rsidRPr="00643403">
        <w:rPr>
          <w:rStyle w:val="Emphasis"/>
          <w:highlight w:val="cyan"/>
        </w:rPr>
        <w:t>scientists</w:t>
      </w:r>
      <w:r w:rsidRPr="006A74CE">
        <w:rPr>
          <w:rStyle w:val="StyleUnderline"/>
        </w:rPr>
        <w:t xml:space="preserve"> continued to </w:t>
      </w:r>
      <w:r w:rsidRPr="00643403">
        <w:rPr>
          <w:rStyle w:val="Emphasis"/>
          <w:highlight w:val="cyan"/>
        </w:rPr>
        <w:t>overestimate</w:t>
      </w:r>
      <w:r w:rsidRPr="00643403">
        <w:rPr>
          <w:rStyle w:val="StyleUnderline"/>
          <w:highlight w:val="cyan"/>
        </w:rPr>
        <w:t xml:space="preserve"> their </w:t>
      </w:r>
      <w:r w:rsidRPr="00643403">
        <w:rPr>
          <w:rStyle w:val="Emphasis"/>
          <w:highlight w:val="cyan"/>
        </w:rPr>
        <w:t>ability</w:t>
      </w:r>
      <w:r w:rsidRPr="006A74CE">
        <w:rPr>
          <w:rStyle w:val="StyleUnderline"/>
        </w:rPr>
        <w:t xml:space="preserve"> to </w:t>
      </w:r>
      <w:r w:rsidRPr="00643403">
        <w:rPr>
          <w:rStyle w:val="StyleUnderline"/>
          <w:highlight w:val="cyan"/>
        </w:rPr>
        <w:t>control</w:t>
      </w:r>
      <w:r w:rsidRPr="006A74CE">
        <w:rPr>
          <w:rStyle w:val="StyleUnderline"/>
        </w:rPr>
        <w:t xml:space="preserve"> or even discernibly influence the </w:t>
      </w:r>
      <w:r w:rsidRPr="00643403">
        <w:rPr>
          <w:rStyle w:val="StyleUnderline"/>
          <w:highlight w:val="cyan"/>
        </w:rPr>
        <w:t>weather</w:t>
      </w:r>
      <w:r w:rsidRPr="006A74CE">
        <w:rPr>
          <w:rStyle w:val="StyleUnderline"/>
        </w:rPr>
        <w:t>, as minor advances were insufficient to gain effective control</w:t>
      </w:r>
      <w:r w:rsidRPr="006A74CE">
        <w:rPr>
          <w:sz w:val="16"/>
        </w:rPr>
        <w:t xml:space="preserve">. Amongst the military leaders in Vietnam, there was a </w:t>
      </w:r>
      <w:r w:rsidRPr="006A74CE">
        <w:rPr>
          <w:rStyle w:val="StyleUnderline"/>
        </w:rPr>
        <w:t>cloud of uncertainty over whether Operation Popeye made an impact of any measurable significance</w:t>
      </w:r>
      <w:r w:rsidRPr="006A74CE">
        <w:rPr>
          <w:sz w:val="16"/>
        </w:rPr>
        <w:t xml:space="preserve">, and General William </w:t>
      </w:r>
      <w:r w:rsidRPr="00643403">
        <w:rPr>
          <w:rStyle w:val="StyleUnderline"/>
        </w:rPr>
        <w:t>Westmoreland</w:t>
      </w:r>
      <w:r w:rsidRPr="006A74CE">
        <w:rPr>
          <w:sz w:val="16"/>
        </w:rPr>
        <w:t xml:space="preserve"> (1914-2005) </w:t>
      </w:r>
      <w:r w:rsidRPr="006A74CE">
        <w:rPr>
          <w:rStyle w:val="StyleUnderline"/>
        </w:rPr>
        <w:t>believed</w:t>
      </w:r>
      <w:r w:rsidRPr="006A74CE">
        <w:rPr>
          <w:sz w:val="16"/>
        </w:rPr>
        <w:t xml:space="preserve"> it caused </w:t>
      </w:r>
      <w:r w:rsidRPr="006A74CE">
        <w:rPr>
          <w:rStyle w:val="StyleUnderline"/>
        </w:rPr>
        <w:t>“no appreciable increase” in rainfall</w:t>
      </w:r>
      <w:r w:rsidRPr="006A74CE">
        <w:rPr>
          <w:sz w:val="16"/>
        </w:rPr>
        <w:t xml:space="preserve">.149 Much more </w:t>
      </w:r>
      <w:r w:rsidRPr="00643403">
        <w:rPr>
          <w:rStyle w:val="StyleUnderline"/>
          <w:highlight w:val="cyan"/>
        </w:rPr>
        <w:t>important</w:t>
      </w:r>
      <w:r w:rsidRPr="006A74CE">
        <w:rPr>
          <w:rStyle w:val="StyleUnderline"/>
        </w:rPr>
        <w:t xml:space="preserve"> than the effectiveness of Popeye was the fallout caused by its discovery</w:t>
      </w:r>
      <w:r w:rsidRPr="006A74CE">
        <w:rPr>
          <w:sz w:val="16"/>
        </w:rPr>
        <w:t xml:space="preserve">. The general </w:t>
      </w:r>
      <w:r w:rsidRPr="00643403">
        <w:rPr>
          <w:rStyle w:val="StyleUnderline"/>
          <w:highlight w:val="cyan"/>
        </w:rPr>
        <w:t>public</w:t>
      </w:r>
      <w:r w:rsidRPr="006A74CE">
        <w:rPr>
          <w:sz w:val="16"/>
        </w:rPr>
        <w:t xml:space="preserve">, upon hearing of the project in the 1971 Pentagon Papers, </w:t>
      </w:r>
      <w:r w:rsidRPr="00643403">
        <w:rPr>
          <w:highlight w:val="cyan"/>
        </w:rPr>
        <w:t>believed</w:t>
      </w:r>
      <w:r w:rsidRPr="006A74CE">
        <w:rPr>
          <w:sz w:val="16"/>
        </w:rPr>
        <w:t xml:space="preserve"> the </w:t>
      </w:r>
      <w:r w:rsidRPr="006A74CE">
        <w:rPr>
          <w:rStyle w:val="StyleUnderline"/>
        </w:rPr>
        <w:t xml:space="preserve">military’s </w:t>
      </w:r>
      <w:r w:rsidRPr="00643403">
        <w:rPr>
          <w:rStyle w:val="StyleUnderline"/>
          <w:highlight w:val="cyan"/>
        </w:rPr>
        <w:t>manipulation</w:t>
      </w:r>
      <w:r w:rsidRPr="006A74CE">
        <w:rPr>
          <w:rStyle w:val="StyleUnderline"/>
        </w:rPr>
        <w:t xml:space="preserve"> of weather was an </w:t>
      </w:r>
      <w:r w:rsidRPr="00643403">
        <w:rPr>
          <w:rStyle w:val="StyleUnderline"/>
          <w:highlight w:val="cyan"/>
        </w:rPr>
        <w:t>unacceptable tactic</w:t>
      </w:r>
      <w:r w:rsidRPr="006A74CE">
        <w:rPr>
          <w:sz w:val="16"/>
        </w:rPr>
        <w:t xml:space="preserve">, and some observers described environmental warfare as potentially genocidal.150 The </w:t>
      </w:r>
      <w:r w:rsidRPr="006A74CE">
        <w:rPr>
          <w:rStyle w:val="StyleUnderline"/>
        </w:rPr>
        <w:t>uncovering of militarized weather manipulation became an international embarrassment for the US, and Soviet politicians capitalised on the incident as a means of disgracing their rival</w:t>
      </w:r>
      <w:r w:rsidRPr="006A74CE">
        <w:rPr>
          <w:sz w:val="16"/>
        </w:rPr>
        <w:t xml:space="preserve">s, while incidentally causing a de-escalation in weaponized weather research. Soon after the information became public, the </w:t>
      </w:r>
      <w:r w:rsidRPr="00643403">
        <w:rPr>
          <w:rStyle w:val="StyleUnderline"/>
        </w:rPr>
        <w:t>USSR spearheaded</w:t>
      </w:r>
      <w:r w:rsidRPr="006A74CE">
        <w:rPr>
          <w:rStyle w:val="StyleUnderline"/>
        </w:rPr>
        <w:t xml:space="preserve"> the UN treaty that came to be known as The Convention on the Prohibition of Military or Any Hostile Use of Environmental Modification Techniques, or ENMOD, in 1977</w:t>
      </w:r>
      <w:r w:rsidRPr="006A74CE">
        <w:rPr>
          <w:sz w:val="16"/>
        </w:rPr>
        <w:t xml:space="preserve">. ENMOD became one of the oldest and most important documents overseeing the legality of weather modification, and the whole ordeal significantly contributed to the practice developing its unsavoury reputation until the mid-2000s.151 However, </w:t>
      </w:r>
      <w:r w:rsidRPr="006A74CE">
        <w:rPr>
          <w:rStyle w:val="StyleUnderline"/>
        </w:rPr>
        <w:t>ENMOD’s wording critically restricted itself to prohibiting only aggressive use of environmental modification</w:t>
      </w:r>
      <w:r w:rsidRPr="006A74CE">
        <w:rPr>
          <w:sz w:val="16"/>
        </w:rPr>
        <w:t>, and stated that the UN would “not hinder the use of environmental modification techniques for peaceful purposes.”152</w:t>
      </w:r>
    </w:p>
    <w:p w14:paraId="64F488AC" w14:textId="77777777" w:rsidR="00BA115F" w:rsidRPr="006A74CE" w:rsidRDefault="00BA115F" w:rsidP="00BA115F">
      <w:pPr>
        <w:rPr>
          <w:rStyle w:val="StyleUnderline"/>
        </w:rPr>
      </w:pPr>
      <w:r w:rsidRPr="006A74CE">
        <w:rPr>
          <w:sz w:val="16"/>
        </w:rPr>
        <w:t xml:space="preserve">Operation </w:t>
      </w:r>
      <w:r w:rsidRPr="00643403">
        <w:rPr>
          <w:rStyle w:val="Emphasis"/>
          <w:highlight w:val="cyan"/>
        </w:rPr>
        <w:t>Popeye</w:t>
      </w:r>
      <w:r w:rsidRPr="006A74CE">
        <w:rPr>
          <w:rStyle w:val="Emphasis"/>
        </w:rPr>
        <w:t xml:space="preserve"> clearly </w:t>
      </w:r>
      <w:r w:rsidRPr="00643403">
        <w:rPr>
          <w:rStyle w:val="Emphasis"/>
          <w:highlight w:val="cyan"/>
        </w:rPr>
        <w:t>demonstrated</w:t>
      </w:r>
      <w:r w:rsidRPr="006A74CE">
        <w:rPr>
          <w:rStyle w:val="Emphasis"/>
        </w:rPr>
        <w:t xml:space="preserve"> the </w:t>
      </w:r>
      <w:r w:rsidRPr="00643403">
        <w:rPr>
          <w:rStyle w:val="Emphasis"/>
          <w:highlight w:val="cyan"/>
        </w:rPr>
        <w:t>temptation to abuse climate science</w:t>
      </w:r>
      <w:r w:rsidRPr="006A74CE">
        <w:rPr>
          <w:sz w:val="16"/>
        </w:rPr>
        <w:t xml:space="preserve"> by </w:t>
      </w:r>
      <w:r w:rsidRPr="006A74CE">
        <w:rPr>
          <w:rStyle w:val="StyleUnderline"/>
        </w:rPr>
        <w:t>those in power</w:t>
      </w:r>
      <w:r w:rsidRPr="006A74CE">
        <w:rPr>
          <w:sz w:val="16"/>
        </w:rPr>
        <w:t xml:space="preserve">. Despite its negligible impact, the </w:t>
      </w:r>
      <w:r w:rsidRPr="006A74CE">
        <w:rPr>
          <w:rStyle w:val="StyleUnderline"/>
        </w:rPr>
        <w:t xml:space="preserve">potential for controllable weather was highly attractive for military leaders who understood </w:t>
      </w:r>
      <w:r w:rsidRPr="006A74CE">
        <w:rPr>
          <w:sz w:val="16"/>
        </w:rPr>
        <w:t xml:space="preserve">the importance that </w:t>
      </w:r>
      <w:r w:rsidRPr="006A74CE">
        <w:rPr>
          <w:rStyle w:val="StyleUnderline"/>
        </w:rPr>
        <w:t xml:space="preserve">weather events had played in the history of warfare. </w:t>
      </w:r>
      <w:r w:rsidRPr="006A74CE">
        <w:rPr>
          <w:sz w:val="16"/>
        </w:rPr>
        <w:t xml:space="preserve">Moreover, by </w:t>
      </w:r>
      <w:r w:rsidRPr="006A74CE">
        <w:rPr>
          <w:rStyle w:val="StyleUnderline"/>
        </w:rPr>
        <w:t xml:space="preserve">the 1960s, </w:t>
      </w:r>
      <w:r w:rsidRPr="00643403">
        <w:rPr>
          <w:rStyle w:val="StyleUnderline"/>
        </w:rPr>
        <w:t>the US military had already become a global leader</w:t>
      </w:r>
      <w:r w:rsidRPr="006A74CE">
        <w:rPr>
          <w:rStyle w:val="StyleUnderline"/>
        </w:rPr>
        <w:t xml:space="preserve"> in meteorological research;</w:t>
      </w:r>
      <w:r w:rsidRPr="006A74CE">
        <w:rPr>
          <w:sz w:val="16"/>
        </w:rPr>
        <w:t xml:space="preserve"> the </w:t>
      </w:r>
      <w:r w:rsidRPr="006A74CE">
        <w:rPr>
          <w:rStyle w:val="StyleUnderline"/>
        </w:rPr>
        <w:t>influence of the</w:t>
      </w:r>
      <w:r w:rsidRPr="006A74CE">
        <w:rPr>
          <w:sz w:val="16"/>
        </w:rPr>
        <w:t xml:space="preserve"> </w:t>
      </w:r>
      <w:r w:rsidRPr="006A74CE">
        <w:rPr>
          <w:rStyle w:val="Emphasis"/>
        </w:rPr>
        <w:t>military was able to pervade the entire field.</w:t>
      </w:r>
      <w:r w:rsidRPr="006A74CE">
        <w:rPr>
          <w:sz w:val="16"/>
        </w:rPr>
        <w:t xml:space="preserve"> Not only that, but Popeye’s use in the </w:t>
      </w:r>
      <w:r w:rsidRPr="00643403">
        <w:rPr>
          <w:rStyle w:val="StyleUnderline"/>
          <w:highlight w:val="cyan"/>
        </w:rPr>
        <w:t>Vietnam war</w:t>
      </w:r>
      <w:r w:rsidRPr="00643403">
        <w:rPr>
          <w:sz w:val="16"/>
          <w:highlight w:val="cyan"/>
        </w:rPr>
        <w:t xml:space="preserve"> </w:t>
      </w:r>
      <w:r w:rsidRPr="00643403">
        <w:rPr>
          <w:rStyle w:val="StyleUnderline"/>
          <w:highlight w:val="cyan"/>
        </w:rPr>
        <w:t>demonstrated</w:t>
      </w:r>
      <w:r w:rsidRPr="006A74CE">
        <w:rPr>
          <w:sz w:val="16"/>
        </w:rPr>
        <w:t xml:space="preserve"> how </w:t>
      </w:r>
      <w:r w:rsidRPr="006A74CE">
        <w:rPr>
          <w:rStyle w:val="StyleUnderline"/>
        </w:rPr>
        <w:t xml:space="preserve">readily </w:t>
      </w:r>
      <w:r w:rsidRPr="00643403">
        <w:rPr>
          <w:rStyle w:val="StyleUnderline"/>
          <w:highlight w:val="cyan"/>
        </w:rPr>
        <w:t>climate science</w:t>
      </w:r>
      <w:r w:rsidRPr="006A74CE">
        <w:rPr>
          <w:sz w:val="16"/>
        </w:rPr>
        <w:t xml:space="preserve"> </w:t>
      </w:r>
      <w:r w:rsidRPr="00643403">
        <w:rPr>
          <w:rStyle w:val="StyleUnderline"/>
        </w:rPr>
        <w:t xml:space="preserve">could be </w:t>
      </w:r>
      <w:r w:rsidRPr="00643403">
        <w:rPr>
          <w:rStyle w:val="StyleUnderline"/>
          <w:highlight w:val="cyan"/>
        </w:rPr>
        <w:t>put to use in a war</w:t>
      </w:r>
      <w:r w:rsidRPr="00643403">
        <w:rPr>
          <w:rStyle w:val="StyleUnderline"/>
        </w:rPr>
        <w:t xml:space="preserve"> in </w:t>
      </w:r>
      <w:r w:rsidRPr="00643403">
        <w:rPr>
          <w:rStyle w:val="StyleUnderline"/>
          <w:highlight w:val="cyan"/>
        </w:rPr>
        <w:t>service</w:t>
      </w:r>
      <w:r w:rsidRPr="00643403">
        <w:rPr>
          <w:rStyle w:val="StyleUnderline"/>
        </w:rPr>
        <w:t xml:space="preserve"> </w:t>
      </w:r>
      <w:r w:rsidRPr="00643403">
        <w:rPr>
          <w:rStyle w:val="StyleUnderline"/>
          <w:highlight w:val="cyan"/>
        </w:rPr>
        <w:t>to</w:t>
      </w:r>
      <w:r w:rsidRPr="00643403">
        <w:rPr>
          <w:rStyle w:val="StyleUnderline"/>
        </w:rPr>
        <w:t xml:space="preserve"> </w:t>
      </w:r>
      <w:r w:rsidRPr="00643403">
        <w:rPr>
          <w:rStyle w:val="StyleUnderline"/>
          <w:highlight w:val="cyan"/>
        </w:rPr>
        <w:t>Western colonial military hegemony</w:t>
      </w:r>
      <w:r w:rsidRPr="006A74CE">
        <w:rPr>
          <w:sz w:val="16"/>
        </w:rPr>
        <w:t xml:space="preserve">. Although this </w:t>
      </w:r>
      <w:r w:rsidRPr="006A74CE">
        <w:rPr>
          <w:rStyle w:val="StyleUnderline"/>
        </w:rPr>
        <w:t xml:space="preserve">episode disgraced weather </w:t>
      </w:r>
      <w:r w:rsidRPr="006A74CE">
        <w:rPr>
          <w:sz w:val="16"/>
        </w:rPr>
        <w:t xml:space="preserve">modification in the context of warfare, it did not signal the end of the US military as chief patron for the future of geoengineering. </w:t>
      </w:r>
      <w:r w:rsidRPr="00643403">
        <w:rPr>
          <w:rStyle w:val="StyleUnderline"/>
        </w:rPr>
        <w:t>ENMOD</w:t>
      </w:r>
      <w:r w:rsidRPr="006A74CE">
        <w:rPr>
          <w:rStyle w:val="StyleUnderline"/>
        </w:rPr>
        <w:t xml:space="preserve">, </w:t>
      </w:r>
      <w:r w:rsidRPr="00643403">
        <w:rPr>
          <w:rStyle w:val="StyleUnderline"/>
        </w:rPr>
        <w:t>which</w:t>
      </w:r>
      <w:r w:rsidRPr="006A74CE">
        <w:rPr>
          <w:rStyle w:val="StyleUnderline"/>
        </w:rPr>
        <w:t xml:space="preserve"> continues to remain in effect, forced the scientists involved to discover new applications for their research, and in the latter half of the 20th century, climate change answered their need.</w:t>
      </w:r>
    </w:p>
    <w:p w14:paraId="67864C3D" w14:textId="77777777" w:rsidR="00BA115F" w:rsidRPr="00BA115F" w:rsidRDefault="00BA115F" w:rsidP="00BA115F"/>
    <w:p w14:paraId="77FB2BDE" w14:textId="569373DC" w:rsidR="00EC4E05" w:rsidRDefault="00EC4E05" w:rsidP="00EC4E05">
      <w:pPr>
        <w:pStyle w:val="Heading1"/>
      </w:pPr>
      <w:r>
        <w:t>Case</w:t>
      </w:r>
    </w:p>
    <w:p w14:paraId="425EAD14" w14:textId="6C25F2A7" w:rsidR="00EC4E05" w:rsidRDefault="00EC4E05" w:rsidP="00EC4E05">
      <w:pPr>
        <w:pStyle w:val="Heading2"/>
        <w:rPr>
          <w:rFonts w:eastAsia="Times New Roman"/>
        </w:rPr>
      </w:pPr>
      <w:r>
        <w:rPr>
          <w:rFonts w:eastAsia="Times New Roman"/>
        </w:rPr>
        <w:t>AT: Warming Advantage</w:t>
      </w:r>
    </w:p>
    <w:p w14:paraId="72068A60" w14:textId="7574181D" w:rsidR="00BA115F" w:rsidRDefault="00BA115F" w:rsidP="00EC4E05">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 – Geoengineering Fails</w:t>
      </w:r>
    </w:p>
    <w:p w14:paraId="7CDEE6C6" w14:textId="77777777" w:rsidR="00BA115F" w:rsidRDefault="00BA115F" w:rsidP="00BA115F">
      <w:pPr>
        <w:pStyle w:val="Heading3"/>
        <w:rPr>
          <w:lang w:eastAsia="zh-CN"/>
        </w:rPr>
      </w:pPr>
      <w:r>
        <w:rPr>
          <w:lang w:eastAsia="zh-CN"/>
        </w:rPr>
        <w:t>Solvency</w:t>
      </w:r>
    </w:p>
    <w:p w14:paraId="0E4842AD" w14:textId="77777777" w:rsidR="00BA115F" w:rsidRDefault="00BA115F" w:rsidP="00BA115F">
      <w:pPr>
        <w:pStyle w:val="Heading4"/>
        <w:rPr>
          <w:lang w:eastAsia="zh-CN"/>
        </w:rPr>
      </w:pPr>
      <w:r>
        <w:rPr>
          <w:lang w:eastAsia="zh-CN"/>
        </w:rPr>
        <w:t>Fails.</w:t>
      </w:r>
    </w:p>
    <w:p w14:paraId="0532AD5C" w14:textId="77777777" w:rsidR="00BA115F" w:rsidRPr="00235473" w:rsidRDefault="00BA115F" w:rsidP="00BA115F">
      <w:r w:rsidRPr="00235473">
        <w:t>[[This is a K card but it still makes compelling solvency deficits.]]</w:t>
      </w:r>
    </w:p>
    <w:p w14:paraId="043152FB" w14:textId="77777777" w:rsidR="00BA115F" w:rsidRDefault="00BA115F" w:rsidP="00BA115F">
      <w:pPr>
        <w:rPr>
          <w:lang w:eastAsia="zh-CN"/>
        </w:rPr>
      </w:pPr>
      <w:r w:rsidRPr="00636B13">
        <w:rPr>
          <w:lang w:eastAsia="zh-CN"/>
        </w:rPr>
        <w:t xml:space="preserve">Joao </w:t>
      </w:r>
      <w:r w:rsidRPr="00EF6DA2">
        <w:rPr>
          <w:rStyle w:val="Style13ptBold"/>
          <w:lang w:eastAsia="zh-CN"/>
        </w:rPr>
        <w:t>Duccini</w:t>
      </w:r>
      <w:r w:rsidRPr="00B93F02">
        <w:rPr>
          <w:lang w:eastAsia="zh-CN"/>
        </w:rPr>
        <w:t xml:space="preserve"> </w:t>
      </w:r>
      <w:r>
        <w:rPr>
          <w:lang w:eastAsia="zh-CN"/>
        </w:rPr>
        <w:t>20</w:t>
      </w:r>
      <w:r w:rsidRPr="00EF6DA2">
        <w:rPr>
          <w:rStyle w:val="Style13ptBold"/>
        </w:rPr>
        <w:t>25</w:t>
      </w:r>
      <w:r w:rsidRPr="00B93F02">
        <w:rPr>
          <w:lang w:eastAsia="zh-CN"/>
        </w:rPr>
        <w:t xml:space="preserve">. </w:t>
      </w:r>
      <w:r w:rsidRPr="00636B13">
        <w:rPr>
          <w:lang w:eastAsia="zh-CN"/>
        </w:rPr>
        <w:t>Uppsala, Department of Archaeology, Ancient History and Conservation</w:t>
      </w:r>
      <w:r>
        <w:rPr>
          <w:lang w:eastAsia="zh-CN"/>
        </w:rPr>
        <w:t xml:space="preserve">. </w:t>
      </w:r>
      <w:r w:rsidRPr="00B93F02">
        <w:rPr>
          <w:lang w:eastAsia="zh-CN"/>
        </w:rPr>
        <w:t>"</w:t>
      </w:r>
      <w:r>
        <w:rPr>
          <w:lang w:eastAsia="zh-CN"/>
        </w:rPr>
        <w:t xml:space="preserve">Contested Futures: Epistemology, Power and Governmentality of Climate Change. </w:t>
      </w:r>
      <w:r w:rsidRPr="00D6597C">
        <w:rPr>
          <w:lang w:eastAsia="zh-CN"/>
        </w:rPr>
        <w:t>The Case of Solar Geoengineering</w:t>
      </w:r>
      <w:r>
        <w:rPr>
          <w:lang w:eastAsia="zh-CN"/>
        </w:rPr>
        <w:t>.</w:t>
      </w:r>
      <w:r w:rsidRPr="00B93F02">
        <w:rPr>
          <w:lang w:eastAsia="zh-CN"/>
        </w:rPr>
        <w:t xml:space="preserve">," </w:t>
      </w:r>
      <w:r w:rsidRPr="002438A5">
        <w:rPr>
          <w:lang w:eastAsia="zh-CN"/>
        </w:rPr>
        <w:t>Uppsala University</w:t>
      </w:r>
      <w:r w:rsidRPr="00B93F02">
        <w:rPr>
          <w:lang w:eastAsia="zh-CN"/>
        </w:rPr>
        <w:t>, https://www.diva</w:t>
      </w:r>
      <w:r>
        <w:rPr>
          <w:lang w:eastAsia="zh-CN"/>
        </w:rPr>
        <w:t xml:space="preserve"> </w:t>
      </w:r>
      <w:r w:rsidRPr="00B93F02">
        <w:rPr>
          <w:lang w:eastAsia="zh-CN"/>
        </w:rPr>
        <w:t>portal.org/smash/get/diva2:1941173/FULLTEXT01.pdf.</w:t>
      </w:r>
      <w:r>
        <w:rPr>
          <w:lang w:eastAsia="zh-CN"/>
        </w:rPr>
        <w:t xml:space="preserve"> </w:t>
      </w:r>
      <w:r>
        <w:rPr>
          <w:rFonts w:ascii="MS Gothic" w:eastAsia="MS Gothic" w:hAnsi="MS Gothic" w:cs="MS Gothic" w:hint="eastAsia"/>
          <w:lang w:eastAsia="zh-CN"/>
        </w:rPr>
        <w:t>苗</w:t>
      </w:r>
    </w:p>
    <w:p w14:paraId="73490F44" w14:textId="77777777" w:rsidR="00BA115F" w:rsidRPr="002438A5" w:rsidRDefault="00BA115F" w:rsidP="00BA115F">
      <w:pPr>
        <w:rPr>
          <w:sz w:val="16"/>
        </w:rPr>
      </w:pPr>
      <w:r w:rsidRPr="002438A5">
        <w:rPr>
          <w:rStyle w:val="StyleUnderline"/>
        </w:rPr>
        <w:t>Governance</w:t>
      </w:r>
      <w:r w:rsidRPr="00B93F02">
        <w:rPr>
          <w:rStyle w:val="StyleUnderline"/>
        </w:rPr>
        <w:t xml:space="preserve"> is a central theme when it comes to </w:t>
      </w:r>
      <w:r w:rsidRPr="00B93F02">
        <w:rPr>
          <w:rStyle w:val="Emphasis"/>
        </w:rPr>
        <w:t>SAI</w:t>
      </w:r>
      <w:r w:rsidRPr="002438A5">
        <w:rPr>
          <w:sz w:val="16"/>
        </w:rPr>
        <w:t xml:space="preserve"> and </w:t>
      </w:r>
      <w:r w:rsidRPr="00B93F02">
        <w:rPr>
          <w:rStyle w:val="Emphasis"/>
        </w:rPr>
        <w:t>other geoengineering</w:t>
      </w:r>
      <w:r w:rsidRPr="002438A5">
        <w:rPr>
          <w:sz w:val="16"/>
        </w:rPr>
        <w:t xml:space="preserve"> alternatives. It </w:t>
      </w:r>
      <w:r w:rsidRPr="00B93F02">
        <w:rPr>
          <w:rStyle w:val="StyleUnderline"/>
        </w:rPr>
        <w:t>reflects</w:t>
      </w:r>
      <w:r w:rsidRPr="002438A5">
        <w:rPr>
          <w:sz w:val="16"/>
        </w:rPr>
        <w:t xml:space="preserve"> how </w:t>
      </w:r>
      <w:r w:rsidRPr="00B93F02">
        <w:rPr>
          <w:rStyle w:val="StyleUnderline"/>
        </w:rPr>
        <w:t xml:space="preserve">knowledge, power, authority, decision-making processes, </w:t>
      </w:r>
      <w:r w:rsidRPr="002438A5">
        <w:rPr>
          <w:sz w:val="16"/>
        </w:rPr>
        <w:t xml:space="preserve">and </w:t>
      </w:r>
      <w:r w:rsidRPr="00B93F02">
        <w:rPr>
          <w:rStyle w:val="StyleUnderline"/>
        </w:rPr>
        <w:t>visions for the future</w:t>
      </w:r>
      <w:r w:rsidRPr="002438A5">
        <w:rPr>
          <w:sz w:val="16"/>
        </w:rPr>
        <w:t xml:space="preserve"> are organized to address different challenges. I am inspired here by Foucault’s discussion on biopower (cf. Foucault, 1977/2007), what mechanisms of power, knowledge, and security can be traced in relation to geoengineering. I will elaborate on how it is operating in current constructions and proposals to mitigate – or at least contain – major transformations and impacts caused by the climate crisis through the notion of apparatus of security</w:t>
      </w:r>
    </w:p>
    <w:p w14:paraId="54DBAAB9" w14:textId="77777777" w:rsidR="00BA115F" w:rsidRDefault="00BA115F" w:rsidP="00BA115F">
      <w:pPr>
        <w:rPr>
          <w:sz w:val="16"/>
        </w:rPr>
      </w:pPr>
      <w:r w:rsidRPr="002438A5">
        <w:rPr>
          <w:sz w:val="16"/>
        </w:rPr>
        <w:t xml:space="preserve">7.1 International Cooperation </w:t>
      </w:r>
      <w:r w:rsidRPr="002438A5">
        <w:rPr>
          <w:rStyle w:val="StyleUnderline"/>
        </w:rPr>
        <w:t>Geoengineering</w:t>
      </w:r>
      <w:r w:rsidRPr="002438A5">
        <w:rPr>
          <w:sz w:val="16"/>
        </w:rPr>
        <w:t xml:space="preserve"> is being </w:t>
      </w:r>
      <w:r w:rsidRPr="00B93F02">
        <w:rPr>
          <w:rStyle w:val="StyleUnderline"/>
        </w:rPr>
        <w:t>suggested precisely because governments</w:t>
      </w:r>
      <w:r w:rsidRPr="002438A5">
        <w:rPr>
          <w:sz w:val="16"/>
        </w:rPr>
        <w:t xml:space="preserve"> have </w:t>
      </w:r>
      <w:r w:rsidRPr="00B93F02">
        <w:rPr>
          <w:rStyle w:val="StyleUnderline"/>
        </w:rPr>
        <w:t>failed to address</w:t>
      </w:r>
      <w:r w:rsidRPr="002438A5">
        <w:rPr>
          <w:sz w:val="16"/>
        </w:rPr>
        <w:t xml:space="preserve"> </w:t>
      </w:r>
      <w:r w:rsidRPr="00B93F02">
        <w:rPr>
          <w:rStyle w:val="StyleUnderline"/>
        </w:rPr>
        <w:t>climate</w:t>
      </w:r>
      <w:r w:rsidRPr="002438A5">
        <w:rPr>
          <w:sz w:val="16"/>
        </w:rPr>
        <w:t xml:space="preserve"> change over the past five decades41. Given this failure of governance then, the problems surrounding the governance of geoengineering also is daunting. </w:t>
      </w:r>
      <w:r w:rsidRPr="002438A5">
        <w:rPr>
          <w:rStyle w:val="StyleUnderline"/>
        </w:rPr>
        <w:t>Once tested out and deployed at</w:t>
      </w:r>
      <w:r w:rsidRPr="00B93F02">
        <w:rPr>
          <w:rStyle w:val="StyleUnderline"/>
        </w:rPr>
        <w:t xml:space="preserve"> a local or, should it be possible, global level, who will own and govern that tool on which all the human and non-human world would be dependent</w:t>
      </w:r>
      <w:r w:rsidRPr="002438A5">
        <w:rPr>
          <w:sz w:val="16"/>
        </w:rPr>
        <w:t xml:space="preserve">? </w:t>
      </w:r>
      <w:r w:rsidRPr="002438A5">
        <w:rPr>
          <w:rStyle w:val="Emphasis"/>
          <w:highlight w:val="cyan"/>
        </w:rPr>
        <w:t>Two main concerns</w:t>
      </w:r>
      <w:r w:rsidRPr="002438A5">
        <w:rPr>
          <w:rStyle w:val="StyleUnderline"/>
        </w:rPr>
        <w:t xml:space="preserve"> permeate</w:t>
      </w:r>
      <w:r w:rsidRPr="002438A5">
        <w:rPr>
          <w:sz w:val="16"/>
        </w:rPr>
        <w:t xml:space="preserve"> the </w:t>
      </w:r>
      <w:r w:rsidRPr="002438A5">
        <w:rPr>
          <w:rStyle w:val="StyleUnderline"/>
        </w:rPr>
        <w:t>scenario</w:t>
      </w:r>
      <w:r w:rsidRPr="002438A5">
        <w:rPr>
          <w:sz w:val="16"/>
        </w:rPr>
        <w:t xml:space="preserve"> of an actual </w:t>
      </w:r>
      <w:r w:rsidRPr="002438A5">
        <w:rPr>
          <w:rStyle w:val="StyleUnderline"/>
          <w:highlight w:val="cyan"/>
        </w:rPr>
        <w:t>deployment</w:t>
      </w:r>
      <w:r w:rsidRPr="002438A5">
        <w:rPr>
          <w:sz w:val="16"/>
        </w:rPr>
        <w:t xml:space="preserve"> of the technology: the </w:t>
      </w:r>
      <w:r w:rsidRPr="002438A5">
        <w:rPr>
          <w:rStyle w:val="StyleUnderline"/>
          <w:highlight w:val="cyan"/>
        </w:rPr>
        <w:t>responsibility attributed</w:t>
      </w:r>
      <w:r w:rsidRPr="00B93F02">
        <w:rPr>
          <w:rStyle w:val="StyleUnderline"/>
        </w:rPr>
        <w:t xml:space="preserve"> and the </w:t>
      </w:r>
      <w:r w:rsidRPr="002438A5">
        <w:rPr>
          <w:rStyle w:val="StyleUnderline"/>
          <w:highlight w:val="cyan"/>
        </w:rPr>
        <w:t>fragmentation of international politics</w:t>
      </w:r>
      <w:r w:rsidRPr="00B93F02">
        <w:rPr>
          <w:rStyle w:val="StyleUnderline"/>
        </w:rPr>
        <w:t xml:space="preserve">. </w:t>
      </w:r>
      <w:r w:rsidRPr="002438A5">
        <w:rPr>
          <w:rStyle w:val="StyleUnderline"/>
        </w:rPr>
        <w:t>The first is posed by Corner and Pidgeon</w:t>
      </w:r>
      <w:r w:rsidRPr="002438A5">
        <w:rPr>
          <w:sz w:val="16"/>
        </w:rPr>
        <w:t xml:space="preserve"> (2010) and complemented by Stacy van DeVeer in our interview: </w:t>
      </w:r>
      <w:r w:rsidRPr="002438A5">
        <w:rPr>
          <w:rStyle w:val="Emphasis"/>
          <w:highlight w:val="cyan"/>
        </w:rPr>
        <w:t>distinguishing between extreme</w:t>
      </w:r>
      <w:r w:rsidRPr="00B93F02">
        <w:rPr>
          <w:rStyle w:val="StyleUnderline"/>
        </w:rPr>
        <w:t xml:space="preserve"> </w:t>
      </w:r>
      <w:r w:rsidRPr="002438A5">
        <w:rPr>
          <w:rStyle w:val="Emphasis"/>
          <w:highlight w:val="cyan"/>
        </w:rPr>
        <w:t>events</w:t>
      </w:r>
      <w:r w:rsidRPr="00B93F02">
        <w:rPr>
          <w:rStyle w:val="StyleUnderline"/>
        </w:rPr>
        <w:t xml:space="preserve"> as a result of </w:t>
      </w:r>
      <w:r w:rsidRPr="002438A5">
        <w:rPr>
          <w:rStyle w:val="StyleUnderline"/>
          <w:highlight w:val="cyan"/>
        </w:rPr>
        <w:t>climate change</w:t>
      </w:r>
      <w:r w:rsidRPr="00B93F02">
        <w:rPr>
          <w:rStyle w:val="StyleUnderline"/>
        </w:rPr>
        <w:t xml:space="preserve"> </w:t>
      </w:r>
      <w:r w:rsidRPr="002438A5">
        <w:rPr>
          <w:rStyle w:val="StyleUnderline"/>
          <w:highlight w:val="cyan"/>
        </w:rPr>
        <w:t>and</w:t>
      </w:r>
      <w:r w:rsidRPr="00B93F02">
        <w:rPr>
          <w:rStyle w:val="StyleUnderline"/>
        </w:rPr>
        <w:t xml:space="preserve"> unforeseen </w:t>
      </w:r>
      <w:r w:rsidRPr="002438A5">
        <w:rPr>
          <w:rStyle w:val="StyleUnderline"/>
          <w:highlight w:val="cyan"/>
        </w:rPr>
        <w:t xml:space="preserve">negative effects of SAI </w:t>
      </w:r>
      <w:r w:rsidRPr="002438A5">
        <w:rPr>
          <w:rStyle w:val="StyleUnderline"/>
        </w:rPr>
        <w:t>deployment</w:t>
      </w:r>
      <w:r w:rsidRPr="002438A5">
        <w:rPr>
          <w:sz w:val="16"/>
        </w:rPr>
        <w:t xml:space="preserve">. This uncertainty makes it </w:t>
      </w:r>
      <w:r w:rsidRPr="002438A5">
        <w:rPr>
          <w:rStyle w:val="StyleUnderline"/>
          <w:highlight w:val="cyan"/>
        </w:rPr>
        <w:t>difficult</w:t>
      </w:r>
      <w:r w:rsidRPr="00B93F02">
        <w:rPr>
          <w:rStyle w:val="StyleUnderline"/>
        </w:rPr>
        <w:t xml:space="preserve"> to </w:t>
      </w:r>
      <w:r w:rsidRPr="002438A5">
        <w:rPr>
          <w:rStyle w:val="StyleUnderline"/>
          <w:highlight w:val="cyan"/>
        </w:rPr>
        <w:t>assess</w:t>
      </w:r>
      <w:r w:rsidRPr="00B93F02">
        <w:rPr>
          <w:rStyle w:val="StyleUnderline"/>
        </w:rPr>
        <w:t xml:space="preserve"> potential </w:t>
      </w:r>
      <w:r w:rsidRPr="002438A5">
        <w:rPr>
          <w:rStyle w:val="StyleUnderline"/>
          <w:highlight w:val="cyan"/>
        </w:rPr>
        <w:t>disasters</w:t>
      </w:r>
      <w:r w:rsidRPr="00B93F02">
        <w:rPr>
          <w:rStyle w:val="StyleUnderline"/>
        </w:rPr>
        <w:t xml:space="preserve"> if stratospheric aerosol deployment were to start</w:t>
      </w:r>
      <w:r w:rsidRPr="002438A5">
        <w:rPr>
          <w:sz w:val="16"/>
        </w:rPr>
        <w:t xml:space="preserve">. Van DeVeer asks, “How will we know whether or not the bad things that happen in the world are as a result of the changing climate […] or the result of the solar radiation management?” </w:t>
      </w:r>
      <w:r w:rsidRPr="002438A5">
        <w:rPr>
          <w:rStyle w:val="StyleUnderline"/>
        </w:rPr>
        <w:t>SAI can be extremely contentious, especially in a future where extreme events are projected to become more frequent and more intense.</w:t>
      </w:r>
      <w:r w:rsidRPr="002438A5">
        <w:rPr>
          <w:sz w:val="16"/>
        </w:rPr>
        <w:t xml:space="preserve"> Another example is how, in the </w:t>
      </w:r>
      <w:r w:rsidRPr="002438A5">
        <w:rPr>
          <w:rStyle w:val="Emphasis"/>
          <w:highlight w:val="cyan"/>
        </w:rPr>
        <w:t>case</w:t>
      </w:r>
      <w:r w:rsidRPr="002438A5">
        <w:rPr>
          <w:rStyle w:val="StyleUnderline"/>
        </w:rPr>
        <w:t xml:space="preserve"> of a </w:t>
      </w:r>
      <w:r w:rsidRPr="002438A5">
        <w:rPr>
          <w:rStyle w:val="StyleUnderline"/>
          <w:highlight w:val="cyan"/>
        </w:rPr>
        <w:t>nation</w:t>
      </w:r>
      <w:r w:rsidRPr="002438A5">
        <w:rPr>
          <w:rStyle w:val="StyleUnderline"/>
        </w:rPr>
        <w:t xml:space="preserve"> </w:t>
      </w:r>
      <w:r w:rsidRPr="002438A5">
        <w:rPr>
          <w:rStyle w:val="StyleUnderline"/>
          <w:highlight w:val="cyan"/>
        </w:rPr>
        <w:t>supporting deployment</w:t>
      </w:r>
      <w:r w:rsidRPr="002438A5">
        <w:rPr>
          <w:rStyle w:val="StyleUnderline"/>
        </w:rPr>
        <w:t xml:space="preserve">, were to proceed </w:t>
      </w:r>
      <w:r w:rsidRPr="002438A5">
        <w:rPr>
          <w:rStyle w:val="Emphasis"/>
          <w:highlight w:val="cyan"/>
        </w:rPr>
        <w:t>unilaterally with SAI</w:t>
      </w:r>
      <w:r w:rsidRPr="002438A5">
        <w:rPr>
          <w:rStyle w:val="StyleUnderline"/>
        </w:rPr>
        <w:t xml:space="preserve"> while </w:t>
      </w:r>
      <w:r w:rsidRPr="002438A5">
        <w:rPr>
          <w:rStyle w:val="StyleUnderline"/>
          <w:highlight w:val="cyan"/>
        </w:rPr>
        <w:t>neighboring countries</w:t>
      </w:r>
      <w:r w:rsidRPr="002438A5">
        <w:rPr>
          <w:rStyle w:val="StyleUnderline"/>
        </w:rPr>
        <w:t xml:space="preserve"> </w:t>
      </w:r>
      <w:r w:rsidRPr="002438A5">
        <w:rPr>
          <w:rStyle w:val="StyleUnderline"/>
          <w:highlight w:val="cyan"/>
        </w:rPr>
        <w:t>opposed</w:t>
      </w:r>
      <w:r w:rsidRPr="002438A5">
        <w:rPr>
          <w:rStyle w:val="StyleUnderline"/>
        </w:rPr>
        <w:t xml:space="preserve"> it, </w:t>
      </w:r>
      <w:r w:rsidRPr="002438A5">
        <w:rPr>
          <w:rStyle w:val="StyleUnderline"/>
          <w:highlight w:val="cyan"/>
        </w:rPr>
        <w:t xml:space="preserve">tensions </w:t>
      </w:r>
      <w:r w:rsidRPr="002438A5">
        <w:rPr>
          <w:rStyle w:val="StyleUnderline"/>
        </w:rPr>
        <w:t xml:space="preserve">would </w:t>
      </w:r>
      <w:r w:rsidRPr="002438A5">
        <w:rPr>
          <w:rStyle w:val="StyleUnderline"/>
          <w:highlight w:val="cyan"/>
        </w:rPr>
        <w:t xml:space="preserve">likely </w:t>
      </w:r>
      <w:r w:rsidRPr="002438A5">
        <w:rPr>
          <w:rStyle w:val="Emphasis"/>
          <w:highlight w:val="cyan"/>
        </w:rPr>
        <w:t>escalate</w:t>
      </w:r>
      <w:r w:rsidRPr="002438A5">
        <w:rPr>
          <w:sz w:val="16"/>
        </w:rPr>
        <w:t xml:space="preserve">. As Corner and Pidgeon (2010: 30) also observed, “while similar disputes might be envisioned over the uneven distribution of climatic changes from unabated greenhouse gas emissions, </w:t>
      </w:r>
      <w:r w:rsidRPr="002438A5">
        <w:rPr>
          <w:rStyle w:val="Emphasis"/>
        </w:rPr>
        <w:t>the act of geoengineering might well be considered more problematic than doing nothing</w:t>
      </w:r>
      <w:r w:rsidRPr="002438A5">
        <w:rPr>
          <w:sz w:val="16"/>
        </w:rPr>
        <w:t xml:space="preserve">.” The </w:t>
      </w:r>
      <w:r w:rsidRPr="002438A5">
        <w:rPr>
          <w:rStyle w:val="StyleUnderline"/>
          <w:highlight w:val="cyan"/>
        </w:rPr>
        <w:t>second concern</w:t>
      </w:r>
      <w:r w:rsidRPr="00B93F02">
        <w:rPr>
          <w:rStyle w:val="StyleUnderline"/>
        </w:rPr>
        <w:t xml:space="preserve"> has to do with the </w:t>
      </w:r>
      <w:r w:rsidRPr="002438A5">
        <w:rPr>
          <w:rStyle w:val="StyleUnderline"/>
          <w:highlight w:val="cyan"/>
        </w:rPr>
        <w:t>possibility</w:t>
      </w:r>
      <w:r w:rsidRPr="00B93F02">
        <w:rPr>
          <w:rStyle w:val="StyleUnderline"/>
        </w:rPr>
        <w:t xml:space="preserve"> of achieving </w:t>
      </w:r>
      <w:r w:rsidRPr="002438A5">
        <w:rPr>
          <w:rStyle w:val="StyleUnderline"/>
          <w:highlight w:val="cyan"/>
        </w:rPr>
        <w:t>international cooperation</w:t>
      </w:r>
      <w:r w:rsidRPr="00B93F02">
        <w:rPr>
          <w:rStyle w:val="StyleUnderline"/>
        </w:rPr>
        <w:t xml:space="preserve"> toward a responsible and democratic deployment of SAI. </w:t>
      </w:r>
      <w:r w:rsidRPr="002438A5">
        <w:rPr>
          <w:sz w:val="16"/>
        </w:rPr>
        <w:t xml:space="preserve">The </w:t>
      </w:r>
      <w:r w:rsidRPr="002438A5">
        <w:rPr>
          <w:rStyle w:val="StyleUnderline"/>
        </w:rPr>
        <w:t>fragmentation</w:t>
      </w:r>
      <w:r w:rsidRPr="002438A5">
        <w:rPr>
          <w:sz w:val="16"/>
        </w:rPr>
        <w:t xml:space="preserve"> and divisiveness of modern politics and </w:t>
      </w:r>
      <w:r w:rsidRPr="002438A5">
        <w:rPr>
          <w:rStyle w:val="StyleUnderline"/>
        </w:rPr>
        <w:t>policymaking when</w:t>
      </w:r>
      <w:r w:rsidRPr="00B93F02">
        <w:rPr>
          <w:rStyle w:val="StyleUnderline"/>
        </w:rPr>
        <w:t xml:space="preserve"> it comes to climate change is but one example of the geopolitical challenges</w:t>
      </w:r>
      <w:r w:rsidRPr="002438A5">
        <w:rPr>
          <w:sz w:val="16"/>
        </w:rPr>
        <w:t xml:space="preserve">. The </w:t>
      </w:r>
      <w:r w:rsidRPr="002438A5">
        <w:rPr>
          <w:rStyle w:val="StyleUnderline"/>
          <w:highlight w:val="cyan"/>
        </w:rPr>
        <w:t>unstable geopolitical scenario</w:t>
      </w:r>
      <w:r w:rsidRPr="00B93F02">
        <w:rPr>
          <w:rStyle w:val="StyleUnderline"/>
        </w:rPr>
        <w:t xml:space="preserve"> </w:t>
      </w:r>
      <w:r w:rsidRPr="002438A5">
        <w:rPr>
          <w:sz w:val="16"/>
        </w:rPr>
        <w:t xml:space="preserve">and the </w:t>
      </w:r>
      <w:r w:rsidRPr="002438A5">
        <w:rPr>
          <w:rStyle w:val="StyleUnderline"/>
          <w:highlight w:val="cyan"/>
        </w:rPr>
        <w:t>lack</w:t>
      </w:r>
      <w:r w:rsidRPr="00B93F02">
        <w:rPr>
          <w:rStyle w:val="StyleUnderline"/>
        </w:rPr>
        <w:t xml:space="preserve"> of ethical </w:t>
      </w:r>
      <w:r w:rsidRPr="002438A5">
        <w:rPr>
          <w:rStyle w:val="StyleUnderline"/>
          <w:highlight w:val="cyan"/>
        </w:rPr>
        <w:t>commitments</w:t>
      </w:r>
      <w:r w:rsidRPr="002438A5">
        <w:rPr>
          <w:sz w:val="16"/>
        </w:rPr>
        <w:t xml:space="preserve"> from negotiators are raised by Alf Hornborg, Kevin Anderson, and Stacy van DeVeer as concerns toward SAI. Practices of colonization, exploitation, hegemony, and power as discussed in previous chapters all contribute to a complex and challenging context that prevents a coordinated and cooperative international governance of SAI. </w:t>
      </w:r>
      <w:r w:rsidRPr="00B93F02">
        <w:rPr>
          <w:rStyle w:val="StyleUnderline"/>
        </w:rPr>
        <w:t xml:space="preserve">Although </w:t>
      </w:r>
      <w:r w:rsidRPr="002438A5">
        <w:rPr>
          <w:rStyle w:val="StyleUnderline"/>
        </w:rPr>
        <w:t xml:space="preserve">the </w:t>
      </w:r>
      <w:r w:rsidRPr="002438A5">
        <w:rPr>
          <w:rStyle w:val="StyleUnderline"/>
          <w:highlight w:val="cyan"/>
        </w:rPr>
        <w:t xml:space="preserve">financial costs </w:t>
      </w:r>
      <w:r w:rsidRPr="002438A5">
        <w:rPr>
          <w:rStyle w:val="StyleUnderline"/>
        </w:rPr>
        <w:t>of deploying aerosols</w:t>
      </w:r>
      <w:r w:rsidRPr="00B93F02">
        <w:rPr>
          <w:rStyle w:val="StyleUnderline"/>
        </w:rPr>
        <w:t xml:space="preserve"> in the stratosphere are relatively </w:t>
      </w:r>
      <w:r w:rsidRPr="002438A5">
        <w:rPr>
          <w:rStyle w:val="StyleUnderline"/>
          <w:highlight w:val="cyan"/>
        </w:rPr>
        <w:t>low</w:t>
      </w:r>
      <w:r w:rsidRPr="002438A5">
        <w:rPr>
          <w:sz w:val="16"/>
        </w:rPr>
        <w:t xml:space="preserve">, for van DeVeer the </w:t>
      </w:r>
      <w:r w:rsidRPr="002438A5">
        <w:rPr>
          <w:rStyle w:val="StyleUnderline"/>
          <w:highlight w:val="cyan"/>
        </w:rPr>
        <w:t>technology</w:t>
      </w:r>
      <w:r w:rsidRPr="00B93F02">
        <w:rPr>
          <w:rStyle w:val="StyleUnderline"/>
        </w:rPr>
        <w:t xml:space="preserve"> is </w:t>
      </w:r>
      <w:r w:rsidRPr="002438A5">
        <w:rPr>
          <w:rStyle w:val="StyleUnderline"/>
          <w:highlight w:val="cyan"/>
        </w:rPr>
        <w:t>costly</w:t>
      </w:r>
      <w:r w:rsidRPr="00B93F02">
        <w:rPr>
          <w:rStyle w:val="StyleUnderline"/>
        </w:rPr>
        <w:t xml:space="preserve"> because it would be </w:t>
      </w:r>
      <w:r w:rsidRPr="002438A5">
        <w:rPr>
          <w:rStyle w:val="Emphasis"/>
          <w:highlight w:val="cyan"/>
        </w:rPr>
        <w:t>politically</w:t>
      </w:r>
      <w:r w:rsidRPr="00B93F02">
        <w:rPr>
          <w:rStyle w:val="Emphasis"/>
        </w:rPr>
        <w:t xml:space="preserve"> </w:t>
      </w:r>
      <w:r w:rsidRPr="002438A5">
        <w:rPr>
          <w:rStyle w:val="Emphasis"/>
          <w:highlight w:val="cyan"/>
        </w:rPr>
        <w:t>contentious</w:t>
      </w:r>
      <w:r w:rsidRPr="00B93F02">
        <w:rPr>
          <w:rStyle w:val="StyleUnderline"/>
        </w:rPr>
        <w:t xml:space="preserve">: </w:t>
      </w:r>
      <w:r w:rsidRPr="002438A5">
        <w:rPr>
          <w:sz w:val="16"/>
        </w:rPr>
        <w:t xml:space="preserve">It would </w:t>
      </w:r>
      <w:r w:rsidRPr="002438A5">
        <w:rPr>
          <w:rStyle w:val="StyleUnderline"/>
          <w:highlight w:val="cyan"/>
        </w:rPr>
        <w:t>necessitate</w:t>
      </w:r>
      <w:r w:rsidRPr="00B93F02">
        <w:rPr>
          <w:rStyle w:val="StyleUnderline"/>
        </w:rPr>
        <w:t xml:space="preserve"> a </w:t>
      </w:r>
      <w:r w:rsidRPr="002438A5">
        <w:rPr>
          <w:rStyle w:val="StyleUnderline"/>
          <w:highlight w:val="cyan"/>
        </w:rPr>
        <w:t>centralized authority</w:t>
      </w:r>
      <w:r w:rsidRPr="00B93F02">
        <w:rPr>
          <w:rStyle w:val="StyleUnderline"/>
        </w:rPr>
        <w:t xml:space="preserve"> to coordinate and manage</w:t>
      </w:r>
      <w:r w:rsidRPr="002438A5">
        <w:rPr>
          <w:sz w:val="16"/>
        </w:rPr>
        <w:t xml:space="preserve">. And for me, all of those things are very bad signs. I don't know of another kind of global technological project that is global in scale, really well coordinated, [which is] particularly democratic.42 Ryan Carolan discusses more in-depth how </w:t>
      </w:r>
      <w:r w:rsidRPr="002438A5">
        <w:rPr>
          <w:rStyle w:val="StyleUnderline"/>
          <w:highlight w:val="cyan"/>
        </w:rPr>
        <w:t>SAI</w:t>
      </w:r>
      <w:r w:rsidRPr="00B93F02">
        <w:rPr>
          <w:rStyle w:val="StyleUnderline"/>
        </w:rPr>
        <w:t xml:space="preserve"> is usually </w:t>
      </w:r>
      <w:r w:rsidRPr="002438A5">
        <w:rPr>
          <w:rStyle w:val="StyleUnderline"/>
          <w:highlight w:val="cyan"/>
        </w:rPr>
        <w:t xml:space="preserve">justified on </w:t>
      </w:r>
      <w:r w:rsidRPr="002438A5">
        <w:rPr>
          <w:rStyle w:val="StyleUnderline"/>
        </w:rPr>
        <w:t>a</w:t>
      </w:r>
      <w:r w:rsidRPr="00B93F02">
        <w:rPr>
          <w:rStyle w:val="StyleUnderline"/>
        </w:rPr>
        <w:t xml:space="preserve"> narrow </w:t>
      </w:r>
      <w:r w:rsidRPr="002438A5">
        <w:rPr>
          <w:rStyle w:val="StyleUnderline"/>
          <w:highlight w:val="cyan"/>
        </w:rPr>
        <w:t>cost-benefit basis</w:t>
      </w:r>
      <w:r w:rsidRPr="00B93F02">
        <w:rPr>
          <w:rStyle w:val="StyleUnderline"/>
        </w:rPr>
        <w:t xml:space="preserve"> and </w:t>
      </w:r>
      <w:r w:rsidRPr="002438A5">
        <w:rPr>
          <w:rStyle w:val="StyleUnderline"/>
          <w:highlight w:val="cyan"/>
        </w:rPr>
        <w:t>illustrates</w:t>
      </w:r>
      <w:r w:rsidRPr="00B93F02">
        <w:rPr>
          <w:rStyle w:val="StyleUnderline"/>
        </w:rPr>
        <w:t xml:space="preserve"> the </w:t>
      </w:r>
      <w:r w:rsidRPr="002438A5">
        <w:rPr>
          <w:rStyle w:val="StyleUnderline"/>
          <w:highlight w:val="cyan"/>
        </w:rPr>
        <w:t>bigger costs geoengineering</w:t>
      </w:r>
      <w:r w:rsidRPr="002438A5">
        <w:rPr>
          <w:sz w:val="16"/>
        </w:rPr>
        <w:t xml:space="preserve"> could </w:t>
      </w:r>
      <w:r w:rsidRPr="002438A5">
        <w:rPr>
          <w:rStyle w:val="StyleUnderline"/>
          <w:highlight w:val="cyan"/>
        </w:rPr>
        <w:t>pose</w:t>
      </w:r>
      <w:r w:rsidRPr="00B93F02">
        <w:rPr>
          <w:rStyle w:val="StyleUnderline"/>
        </w:rPr>
        <w:t xml:space="preserve"> if say geoengineering would become a </w:t>
      </w:r>
      <w:r w:rsidRPr="002438A5">
        <w:rPr>
          <w:rStyle w:val="Emphasis"/>
          <w:highlight w:val="cyan"/>
        </w:rPr>
        <w:t>smokescreen fo</w:t>
      </w:r>
      <w:r w:rsidRPr="002438A5">
        <w:rPr>
          <w:rStyle w:val="StyleUnderline"/>
          <w:highlight w:val="cyan"/>
        </w:rPr>
        <w:t xml:space="preserve">r </w:t>
      </w:r>
      <w:r w:rsidRPr="002438A5">
        <w:rPr>
          <w:rStyle w:val="Emphasis"/>
          <w:highlight w:val="cyan"/>
        </w:rPr>
        <w:t>governments</w:t>
      </w:r>
      <w:r w:rsidRPr="002438A5">
        <w:rPr>
          <w:rStyle w:val="StyleUnderline"/>
          <w:highlight w:val="cyan"/>
        </w:rPr>
        <w:t xml:space="preserve"> and businesses to </w:t>
      </w:r>
      <w:r w:rsidRPr="002438A5">
        <w:rPr>
          <w:rStyle w:val="Emphasis"/>
          <w:highlight w:val="cyan"/>
        </w:rPr>
        <w:t>delay decarbonization</w:t>
      </w:r>
      <w:r w:rsidRPr="002438A5">
        <w:rPr>
          <w:sz w:val="16"/>
        </w:rPr>
        <w:t>. This is a common argument that was brought forth already by Schelling in 1996 who warned that it might threaten the geopolitical order (Schelling 1996). Today, the ‘threat’ of geopolitical instability created in such scenarios appears to be the least severe of possible negative outcomes.</w:t>
      </w:r>
    </w:p>
    <w:p w14:paraId="578AA9D2" w14:textId="77777777" w:rsidR="00BA115F" w:rsidRDefault="00BA115F" w:rsidP="00EC4E05">
      <w:pPr>
        <w:keepNext/>
        <w:keepLines/>
        <w:pageBreakBefore/>
        <w:spacing w:before="40" w:after="0" w:line="256" w:lineRule="auto"/>
        <w:jc w:val="center"/>
        <w:outlineLvl w:val="2"/>
        <w:rPr>
          <w:rFonts w:eastAsia="Times New Roman" w:cs="Times New Roman"/>
          <w:b/>
          <w:sz w:val="32"/>
          <w:szCs w:val="24"/>
          <w:u w:val="single"/>
        </w:rPr>
      </w:pPr>
    </w:p>
    <w:p w14:paraId="51F833D3" w14:textId="57870639" w:rsidR="00EC4E05" w:rsidRPr="006F2C07" w:rsidRDefault="00EC4E05" w:rsidP="00EC4E05">
      <w:pPr>
        <w:keepNext/>
        <w:keepLines/>
        <w:pageBreakBefore/>
        <w:spacing w:before="40" w:after="0" w:line="256" w:lineRule="auto"/>
        <w:jc w:val="center"/>
        <w:outlineLvl w:val="2"/>
        <w:rPr>
          <w:rFonts w:eastAsia="Times New Roman" w:cs="Times New Roman"/>
          <w:b/>
          <w:sz w:val="32"/>
          <w:szCs w:val="24"/>
          <w:u w:val="single"/>
        </w:rPr>
      </w:pPr>
      <w:r w:rsidRPr="006F2C07">
        <w:rPr>
          <w:rFonts w:eastAsia="Times New Roman" w:cs="Times New Roman"/>
          <w:b/>
          <w:sz w:val="32"/>
          <w:szCs w:val="24"/>
          <w:u w:val="single"/>
        </w:rPr>
        <w:t>1NC---AT: Tipping points</w:t>
      </w:r>
    </w:p>
    <w:p w14:paraId="39E90915" w14:textId="77777777" w:rsidR="00EC4E05" w:rsidRPr="006F2C07" w:rsidRDefault="00EC4E05" w:rsidP="00EC4E05">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Climate tipping point studies are wrong. Uncertainties in data mean we will never be able to be certain and you should doubt aff ev.</w:t>
      </w:r>
    </w:p>
    <w:p w14:paraId="3C0E45E4" w14:textId="77777777" w:rsidR="00EC4E05" w:rsidRPr="006F2C07" w:rsidRDefault="00EC4E05" w:rsidP="00EC4E05">
      <w:pPr>
        <w:spacing w:line="256" w:lineRule="auto"/>
        <w:rPr>
          <w:rFonts w:eastAsia="Calibri"/>
        </w:rPr>
      </w:pPr>
      <w:r w:rsidRPr="006F2C07">
        <w:rPr>
          <w:rFonts w:eastAsia="Calibri"/>
          <w:b/>
          <w:bCs/>
          <w:sz w:val="26"/>
        </w:rPr>
        <w:t>Ben-Yami et al. 24</w:t>
      </w:r>
      <w:r w:rsidRPr="006F2C07">
        <w:rPr>
          <w:rFonts w:eastAsia="Calibri"/>
        </w:rPr>
        <w:t xml:space="preserve">---Master of Science in Astrophysics from the University of Cambridge and researcher for the Technical University of Munich. (Maya, Andreas Morr, Sebastian Bathiany, and Niklas Boers; “Uncertainties too large to predict tipping times of major Earth system components from historical data”, Science Advances, 8/2/24, </w:t>
      </w:r>
      <w:hyperlink r:id="rId8" w:history="1">
        <w:r w:rsidRPr="006F2C07">
          <w:rPr>
            <w:rFonts w:eastAsia="Calibri"/>
            <w:color w:val="0563C1"/>
            <w:u w:val="single"/>
          </w:rPr>
          <w:t>https://www.science.org/doi/10.1126/sciadv.adl4841</w:t>
        </w:r>
      </w:hyperlink>
      <w:r w:rsidRPr="006F2C07">
        <w:rPr>
          <w:rFonts w:eastAsia="Calibri"/>
        </w:rPr>
        <w:t>) sh</w:t>
      </w:r>
    </w:p>
    <w:p w14:paraId="0A9C1ED0" w14:textId="77777777" w:rsidR="00EC4E05" w:rsidRPr="006F2C07" w:rsidRDefault="00EC4E05" w:rsidP="00EC4E05">
      <w:pPr>
        <w:spacing w:line="256" w:lineRule="auto"/>
        <w:rPr>
          <w:rFonts w:eastAsia="Calibri"/>
          <w:sz w:val="16"/>
        </w:rPr>
      </w:pPr>
      <w:r w:rsidRPr="006F2C07">
        <w:rPr>
          <w:rFonts w:eastAsia="Calibri"/>
          <w:sz w:val="16"/>
        </w:rPr>
        <w:t xml:space="preserve">Regardless of the Earth system component under consideration, </w:t>
      </w:r>
      <w:r w:rsidRPr="006F2C07">
        <w:rPr>
          <w:rFonts w:eastAsia="Calibri"/>
          <w:u w:val="single"/>
        </w:rPr>
        <w:t xml:space="preserve">it is inevitable that at least some of the assumptions discussed above will be broken in reality and that the types of </w:t>
      </w:r>
      <w:r w:rsidRPr="006F2C07">
        <w:rPr>
          <w:rFonts w:eastAsia="Calibri"/>
          <w:b/>
          <w:bCs/>
          <w:u w:val="single"/>
        </w:rPr>
        <w:t>uncertainties addressed in this work will indeed arise when attempting to extrapolate tipping time</w:t>
      </w:r>
      <w:r w:rsidRPr="006F2C07">
        <w:rPr>
          <w:rFonts w:eastAsia="Calibri"/>
          <w:u w:val="single"/>
        </w:rPr>
        <w:t xml:space="preserve"> from past historical dat</w:t>
      </w:r>
      <w:r w:rsidRPr="006F2C07">
        <w:rPr>
          <w:rFonts w:eastAsia="Calibri"/>
          <w:sz w:val="16"/>
        </w:rPr>
        <w:t xml:space="preserve">a. First, simplified modeling assumptions will almost always be necessary for extrapolation, since the future behavior of the system will be different depending on the governing dynamics. Past data can inform us about the relevant model, but typically, many different models can match the data, as seen above. Second, the problem of finding a time series that accurately represents the dynamics of the system is common to all tipping elements. Last, </w:t>
      </w:r>
      <w:r w:rsidRPr="006F2C07">
        <w:rPr>
          <w:rFonts w:eastAsia="Calibri"/>
          <w:u w:val="single"/>
        </w:rPr>
        <w:t>the problems caused by nonstationary data coverage and data processing methods described above are unavoidable</w:t>
      </w:r>
      <w:r w:rsidRPr="006F2C07">
        <w:rPr>
          <w:rFonts w:eastAsia="Calibri"/>
          <w:sz w:val="16"/>
        </w:rPr>
        <w:t>, since data processing is always necessary to assimilate and calibrate observations and proxies, especially for longer records.</w:t>
      </w:r>
    </w:p>
    <w:p w14:paraId="2256C304" w14:textId="77777777" w:rsidR="00EC4E05" w:rsidRPr="006F2C07" w:rsidRDefault="00EC4E05" w:rsidP="00EC4E05">
      <w:pPr>
        <w:spacing w:line="256" w:lineRule="auto"/>
        <w:rPr>
          <w:rFonts w:eastAsia="Calibri"/>
          <w:sz w:val="16"/>
        </w:rPr>
      </w:pPr>
      <w:r w:rsidRPr="006F2C07">
        <w:rPr>
          <w:rFonts w:eastAsia="Calibri"/>
          <w:sz w:val="16"/>
        </w:rPr>
        <w:t>However</w:t>
      </w:r>
      <w:r w:rsidRPr="006F2C07">
        <w:rPr>
          <w:rFonts w:eastAsia="Calibri"/>
          <w:u w:val="single"/>
        </w:rPr>
        <w:t xml:space="preserve">, it is important to emphasize that the criticisms in this work apply to attempts to predict the exact tipping time of tipping elements </w:t>
      </w:r>
      <w:r w:rsidRPr="006F2C07">
        <w:rPr>
          <w:rFonts w:eastAsia="Calibri"/>
          <w:sz w:val="16"/>
        </w:rPr>
        <w:t xml:space="preserve">such as the AMOC, based on extrapolating from uncertain data. CSD detection in terms of trends in robust indicators such as the autocorrelation or the restoring rate is much less sensitive to the discussed uncertainties, whereas the variance should indeed be used with caution (8, 25, 26). In principle, CSD is applicable to any sort of dynamical system that is approaching a transition induced by a codimension one bifurcation. In addition, fingerprints that are not an exact representation of a dynamical system will still show CSD as long as the stability of the subsystem they represent is connected to the stability of the overall system. Crucially, the uncertainties presented in this work can be taken into account by using multiple different fingerprints and propagating the dataset uncertainties to the CSD analysis. Such an analysis has already been applied to the AMOC by Ben-Yami et al. (26), who found that CSD in AMOC fingerprints in terms of a restoring rate tending toward zero, is still significant although the trends in the CSD indicators have a large spread. Taking into account the same observational uncertainty spread for the tipping time, however, gives time ranges from 2050 to infinity, practically making this prediction noninformative. This is </w:t>
      </w:r>
      <w:r w:rsidRPr="006F2C07">
        <w:rPr>
          <w:rFonts w:eastAsia="Calibri"/>
          <w:u w:val="single"/>
        </w:rPr>
        <w:t xml:space="preserve">because </w:t>
      </w:r>
      <w:r w:rsidRPr="006F2C07">
        <w:rPr>
          <w:rFonts w:eastAsia="Calibri"/>
          <w:b/>
          <w:bCs/>
          <w:u w:val="single"/>
        </w:rPr>
        <w:t xml:space="preserve">tipping time prediction is </w:t>
      </w:r>
      <w:r w:rsidRPr="006F2C07">
        <w:rPr>
          <w:rFonts w:eastAsia="Calibri"/>
          <w:u w:val="single"/>
        </w:rPr>
        <w:t>not only</w:t>
      </w:r>
      <w:r w:rsidRPr="006F2C07">
        <w:rPr>
          <w:rFonts w:eastAsia="Calibri"/>
          <w:b/>
          <w:bCs/>
          <w:u w:val="single"/>
        </w:rPr>
        <w:t xml:space="preserve"> more sensitive to uncertainties</w:t>
      </w:r>
      <w:r w:rsidRPr="006F2C07">
        <w:rPr>
          <w:rFonts w:eastAsia="Calibri"/>
          <w:u w:val="single"/>
        </w:rPr>
        <w:t xml:space="preserve"> but also relies on more assumptions and in particular presumes that there will be a tipping time in the future. Therefore, for the prediction method to be useful, it needs to narrow down the future range of tipping times to an informative range.</w:t>
      </w:r>
      <w:r w:rsidRPr="006F2C07">
        <w:rPr>
          <w:rFonts w:eastAsia="Calibri"/>
          <w:sz w:val="16"/>
        </w:rPr>
        <w:t xml:space="preserve"> In contrast, a detection of CSD does not make statements about future tipping, only about the fact that the system is now less stable than it was in the past.</w:t>
      </w:r>
    </w:p>
    <w:p w14:paraId="758445CB" w14:textId="77777777" w:rsidR="00EC4E05" w:rsidRPr="006F2C07" w:rsidRDefault="00EC4E05" w:rsidP="00EC4E05">
      <w:pPr>
        <w:spacing w:line="256" w:lineRule="auto"/>
        <w:rPr>
          <w:rFonts w:eastAsia="Calibri"/>
          <w:sz w:val="14"/>
          <w:szCs w:val="20"/>
        </w:rPr>
      </w:pPr>
      <w:r w:rsidRPr="006F2C07">
        <w:rPr>
          <w:rFonts w:eastAsia="Calibri"/>
          <w:sz w:val="14"/>
          <w:szCs w:val="20"/>
        </w:rPr>
        <w:t>Although the example we put most focus on was the predicted tipping time of the AMOC, the work of Boers and Rypdal (2021) (9) (hereafter BR21) could also be interpreted as a prediction of tipping time for the central-western part of the GIS. The same kinds of uncertainties apply to that work. BR21 derive the potential landscape of the ice sheet height by fitting a previously introduced nonlinear model (71), which makes many assumptions. The change in ice sheet height is calculated from average annual melt rates obtained from three ice cores in central-western Greenland, and in addition to uncertainties in the underlying data that are difficult to quantify, it is highly uncertain how well this location represents the whole ice sheet (49). A potential tipping time could be identified with the bifurcation point of the fitted model (red vertical dashed line in figure 3 of BR21). However, the uncertainties from the assumptions of the simplified model and the reconstruction uncertainties imply that the estimated bifurcation point should not be understood as an estimate of the actual critical threshold and should certainly not be translated into a tipping time (9).</w:t>
      </w:r>
    </w:p>
    <w:p w14:paraId="6E7678AD" w14:textId="77777777" w:rsidR="00EC4E05" w:rsidRPr="006F2C07" w:rsidRDefault="00EC4E05" w:rsidP="00EC4E05">
      <w:pPr>
        <w:spacing w:line="256" w:lineRule="auto"/>
        <w:rPr>
          <w:rFonts w:eastAsia="Calibri"/>
          <w:sz w:val="16"/>
        </w:rPr>
      </w:pPr>
      <w:r w:rsidRPr="006F2C07">
        <w:rPr>
          <w:rFonts w:eastAsia="Calibri"/>
          <w:sz w:val="16"/>
        </w:rPr>
        <w:t xml:space="preserve">We have discussed </w:t>
      </w:r>
      <w:r w:rsidRPr="006F2C07">
        <w:rPr>
          <w:rFonts w:eastAsia="Calibri"/>
          <w:b/>
          <w:bCs/>
          <w:u w:val="single"/>
        </w:rPr>
        <w:t>multiple sources of uncertainty</w:t>
      </w:r>
      <w:r w:rsidRPr="006F2C07">
        <w:rPr>
          <w:rFonts w:eastAsia="Calibri"/>
          <w:u w:val="single"/>
        </w:rPr>
        <w:t xml:space="preserve"> in the prediction of future tipping times of Earth system components</w:t>
      </w:r>
      <w:r w:rsidRPr="006F2C07">
        <w:rPr>
          <w:rFonts w:eastAsia="Calibri"/>
          <w:sz w:val="16"/>
        </w:rPr>
        <w:t>. These uncertainties are as follows:</w:t>
      </w:r>
    </w:p>
    <w:p w14:paraId="52006F78" w14:textId="77777777" w:rsidR="00EC4E05" w:rsidRPr="006F2C07" w:rsidRDefault="00EC4E05" w:rsidP="00EC4E05">
      <w:pPr>
        <w:spacing w:line="256" w:lineRule="auto"/>
        <w:rPr>
          <w:rFonts w:eastAsia="Calibri"/>
          <w:u w:val="single"/>
        </w:rPr>
      </w:pPr>
      <w:r w:rsidRPr="006F2C07">
        <w:rPr>
          <w:rFonts w:eastAsia="Calibri"/>
          <w:u w:val="single"/>
        </w:rPr>
        <w:t>1) The modeling assumptions underlying the methods for tipping time estimation</w:t>
      </w:r>
    </w:p>
    <w:p w14:paraId="75C13AB6" w14:textId="77777777" w:rsidR="00EC4E05" w:rsidRPr="006F2C07" w:rsidRDefault="00EC4E05" w:rsidP="00EC4E05">
      <w:pPr>
        <w:spacing w:line="256" w:lineRule="auto"/>
        <w:rPr>
          <w:rFonts w:eastAsia="Calibri"/>
          <w:u w:val="single"/>
        </w:rPr>
      </w:pPr>
      <w:r w:rsidRPr="006F2C07">
        <w:rPr>
          <w:rFonts w:eastAsia="Calibri"/>
          <w:u w:val="single"/>
        </w:rPr>
        <w:t>2) The viability of extrapolating past forcing trends into the future</w:t>
      </w:r>
    </w:p>
    <w:p w14:paraId="10F65C72" w14:textId="77777777" w:rsidR="00EC4E05" w:rsidRPr="006F2C07" w:rsidRDefault="00EC4E05" w:rsidP="00EC4E05">
      <w:pPr>
        <w:spacing w:line="256" w:lineRule="auto"/>
        <w:rPr>
          <w:rFonts w:eastAsia="Calibri"/>
          <w:sz w:val="16"/>
        </w:rPr>
      </w:pPr>
      <w:r w:rsidRPr="006F2C07">
        <w:rPr>
          <w:rFonts w:eastAsia="Calibri"/>
          <w:sz w:val="16"/>
        </w:rPr>
        <w:t>3) The reliability of using indirect fingerprints to predict tipping times of climate tipping elements</w:t>
      </w:r>
    </w:p>
    <w:p w14:paraId="56452C7F" w14:textId="77777777" w:rsidR="00EC4E05" w:rsidRPr="006F2C07" w:rsidRDefault="00EC4E05" w:rsidP="00EC4E05">
      <w:pPr>
        <w:spacing w:line="256" w:lineRule="auto"/>
        <w:rPr>
          <w:rFonts w:eastAsia="Calibri"/>
          <w:u w:val="single"/>
        </w:rPr>
      </w:pPr>
      <w:r w:rsidRPr="006F2C07">
        <w:rPr>
          <w:rFonts w:eastAsia="Calibri"/>
          <w:u w:val="single"/>
        </w:rPr>
        <w:t>4) The uncertainties that arise from the bias and preprocessing in observational datasets with measurement uncertainties and gaps</w:t>
      </w:r>
    </w:p>
    <w:p w14:paraId="36C8EEFC" w14:textId="77777777" w:rsidR="00EC4E05" w:rsidRPr="006F2C07" w:rsidRDefault="00EC4E05" w:rsidP="00EC4E05">
      <w:pPr>
        <w:spacing w:line="256" w:lineRule="auto"/>
        <w:rPr>
          <w:rFonts w:eastAsia="Calibri"/>
          <w:u w:val="single"/>
        </w:rPr>
      </w:pPr>
      <w:r w:rsidRPr="006F2C07">
        <w:rPr>
          <w:rFonts w:eastAsia="Calibri"/>
          <w:sz w:val="16"/>
        </w:rPr>
        <w:t xml:space="preserve">The latter two points above may be addressed in time by improved Earth system observations and waiting (possibly for hundreds of years, depending on the characteristic timescale of the system) until sufficiently long records are available. Regarding the first point, it </w:t>
      </w:r>
      <w:r w:rsidRPr="006F2C07">
        <w:rPr>
          <w:rFonts w:eastAsia="Calibri"/>
          <w:u w:val="single"/>
        </w:rPr>
        <w:t>is unclear whether the highly nonlinear and complex dynamics governing the proposed tipping elements will ever be reliably modeled at the accuracy needed for tipping time prediction</w:t>
      </w:r>
      <w:r w:rsidRPr="006F2C07">
        <w:rPr>
          <w:rFonts w:eastAsia="Calibri"/>
          <w:sz w:val="16"/>
        </w:rPr>
        <w:t xml:space="preserve">. Last, regarding the second point, </w:t>
      </w:r>
      <w:r w:rsidRPr="006F2C07">
        <w:rPr>
          <w:rFonts w:eastAsia="Calibri"/>
          <w:b/>
          <w:bCs/>
          <w:u w:val="single"/>
        </w:rPr>
        <w:t>it will never be possible to know the change in future forcing, so any extrapolation will always be uncertain</w:t>
      </w:r>
      <w:r w:rsidRPr="006F2C07">
        <w:rPr>
          <w:rFonts w:eastAsia="Calibri"/>
          <w:u w:val="single"/>
        </w:rPr>
        <w:t xml:space="preserve"> as it would assume a specific future scenario.</w:t>
      </w:r>
    </w:p>
    <w:p w14:paraId="55851422" w14:textId="77777777" w:rsidR="00EC4E05" w:rsidRPr="006F2C07" w:rsidRDefault="00EC4E05" w:rsidP="00EC4E05">
      <w:pPr>
        <w:spacing w:line="256" w:lineRule="auto"/>
        <w:rPr>
          <w:rFonts w:eastAsia="Calibri"/>
          <w:sz w:val="12"/>
          <w:szCs w:val="18"/>
        </w:rPr>
      </w:pPr>
      <w:r w:rsidRPr="006F2C07">
        <w:rPr>
          <w:rFonts w:eastAsia="Calibri"/>
          <w:sz w:val="12"/>
          <w:szCs w:val="18"/>
        </w:rPr>
        <w:t>In addition, we have described in detail how these uncertainties manifest for the specific example of predicting a future AMOC tipping time, using the MLE method introduced by DD23 (14): 1) The modeling assumptions underlying DD23’s MLE method for tipping time predictions are too simple and do not necessarily hold for the AMOC. We have shown that breaking these assumptions by, e.g., changing the dynamical model for the AMOC or the model for the forcing introduces large biases in the tipping time estimation (Fig. 4). In particular, their method also predicts a tipping time for a linear model that cannot tip, if forced by red noise with increasing correlation strength. 2) The connection of the SPG-based AMOC fingerprint (computed from SSTs) to the AMOC is uncertain and nonstationary and therefore is problematic for exact predictions of tipping times. Using different SST fingerprints with the HadISST dataset can change the predicted tipping time by 70 years (table S2). 3) The inherent uncertainties of SST datasets and the preprocessing methods used to fill in missing data can be nonstationary and thus affect higher-order statistics such as the variance or autocorrelation. In particular, the HadISST dataset used by DD23 is known to have an artificial variance increase. Using different SST datasets and their uncertainty ensembles, the tipping time varies by thousands of years (tables S1 and S2). In the foreseeable future, points 2 and 3 will essentially form impassable barriers to predicting the time of a future AMOC collapse from historical data. The available data are simply not accurate or precise enough to make such an extrapolation.</w:t>
      </w:r>
    </w:p>
    <w:p w14:paraId="6D624D57" w14:textId="77777777" w:rsidR="00EC4E05" w:rsidRPr="006F2C07" w:rsidRDefault="00EC4E05" w:rsidP="00EC4E05">
      <w:pPr>
        <w:spacing w:line="256" w:lineRule="auto"/>
        <w:rPr>
          <w:rFonts w:eastAsia="Calibri"/>
          <w:u w:val="single"/>
        </w:rPr>
      </w:pPr>
      <w:r w:rsidRPr="006F2C07">
        <w:rPr>
          <w:rFonts w:eastAsia="Calibri"/>
          <w:sz w:val="16"/>
        </w:rPr>
        <w:t xml:space="preserve">In conclusion, we showed that </w:t>
      </w:r>
      <w:r w:rsidRPr="006F2C07">
        <w:rPr>
          <w:rFonts w:eastAsia="Calibri"/>
          <w:u w:val="single"/>
        </w:rPr>
        <w:t xml:space="preserve">the </w:t>
      </w:r>
      <w:r w:rsidRPr="006F2C07">
        <w:rPr>
          <w:rFonts w:eastAsia="Calibri"/>
          <w:b/>
          <w:bCs/>
          <w:u w:val="single"/>
        </w:rPr>
        <w:t xml:space="preserve">uncertainties </w:t>
      </w:r>
      <w:r w:rsidRPr="006F2C07">
        <w:rPr>
          <w:rFonts w:eastAsia="Calibri"/>
          <w:u w:val="single"/>
        </w:rPr>
        <w:t xml:space="preserve">discussed in this work </w:t>
      </w:r>
      <w:r w:rsidRPr="006F2C07">
        <w:rPr>
          <w:rFonts w:eastAsia="Calibri"/>
          <w:b/>
          <w:bCs/>
          <w:u w:val="single"/>
        </w:rPr>
        <w:t>are too large to allow for reliable estimates of the tipping time of major Earth system tipping elements</w:t>
      </w:r>
      <w:r w:rsidRPr="006F2C07">
        <w:rPr>
          <w:rFonts w:eastAsia="Calibri"/>
          <w:u w:val="single"/>
        </w:rPr>
        <w:t xml:space="preserve">, </w:t>
      </w:r>
      <w:r w:rsidRPr="006F2C07">
        <w:rPr>
          <w:rFonts w:eastAsia="Calibri"/>
          <w:b/>
          <w:bCs/>
          <w:u w:val="single"/>
        </w:rPr>
        <w:t>including</w:t>
      </w:r>
      <w:r w:rsidRPr="006F2C07">
        <w:rPr>
          <w:rFonts w:eastAsia="Calibri"/>
          <w:u w:val="single"/>
        </w:rPr>
        <w:t xml:space="preserve"> the AMOC, </w:t>
      </w:r>
      <w:r w:rsidRPr="006F2C07">
        <w:rPr>
          <w:rFonts w:eastAsia="Calibri"/>
          <w:b/>
          <w:bCs/>
          <w:u w:val="single"/>
        </w:rPr>
        <w:t>the polar ice sheets</w:t>
      </w:r>
      <w:r w:rsidRPr="006F2C07">
        <w:rPr>
          <w:rFonts w:eastAsia="Calibri"/>
          <w:u w:val="single"/>
        </w:rPr>
        <w:t xml:space="preserve">, or tropical rainforests, based on extrapolating results from historical data. We emphasize that these uncertainties, </w:t>
      </w:r>
      <w:r w:rsidRPr="006F2C07">
        <w:rPr>
          <w:rFonts w:eastAsia="Calibri"/>
        </w:rPr>
        <w:t>originating from underlying modeling or mechanistic assumptions as well as from the used empirical data</w:t>
      </w:r>
      <w:r w:rsidRPr="006F2C07">
        <w:rPr>
          <w:rFonts w:eastAsia="Calibri"/>
          <w:u w:val="single"/>
        </w:rPr>
        <w:t>, need to be taken into account and propagated thoroughly before attempting to estimate a future tipping time of any potential Earth system tipping element.</w:t>
      </w:r>
    </w:p>
    <w:p w14:paraId="6F3DFF82" w14:textId="77777777" w:rsidR="00EC4E05" w:rsidRPr="006F2C07" w:rsidRDefault="00EC4E05" w:rsidP="00EC4E05">
      <w:pPr>
        <w:keepNext/>
        <w:keepLines/>
        <w:pageBreakBefore/>
        <w:spacing w:before="40" w:after="0" w:line="256" w:lineRule="auto"/>
        <w:jc w:val="center"/>
        <w:outlineLvl w:val="2"/>
        <w:rPr>
          <w:rFonts w:eastAsia="Times New Roman" w:cs="Times New Roman"/>
          <w:b/>
          <w:sz w:val="32"/>
          <w:szCs w:val="24"/>
          <w:u w:val="single"/>
        </w:rPr>
      </w:pPr>
      <w:r w:rsidRPr="006F2C07">
        <w:rPr>
          <w:rFonts w:eastAsia="Times New Roman" w:cs="Times New Roman"/>
          <w:b/>
          <w:sz w:val="32"/>
          <w:szCs w:val="24"/>
          <w:u w:val="single"/>
        </w:rPr>
        <w:t>1NC---AT: Ocean acidification</w:t>
      </w:r>
    </w:p>
    <w:p w14:paraId="388016A3" w14:textId="77777777" w:rsidR="00EC4E05" w:rsidRPr="006F2C07" w:rsidRDefault="00EC4E05" w:rsidP="00EC4E05">
      <w:pPr>
        <w:keepNext/>
        <w:keepLines/>
        <w:spacing w:before="40" w:after="0" w:line="256" w:lineRule="auto"/>
        <w:outlineLvl w:val="3"/>
        <w:rPr>
          <w:rFonts w:eastAsia="Times New Roman"/>
          <w:b/>
          <w:iCs/>
          <w:sz w:val="26"/>
        </w:rPr>
      </w:pPr>
      <w:r w:rsidRPr="006F2C07">
        <w:rPr>
          <w:rFonts w:eastAsia="Times New Roman"/>
          <w:b/>
          <w:iCs/>
          <w:sz w:val="26"/>
        </w:rPr>
        <w:t xml:space="preserve">No impact – organisms </w:t>
      </w:r>
      <w:r w:rsidRPr="006F2C07">
        <w:rPr>
          <w:rFonts w:eastAsia="Times New Roman"/>
          <w:b/>
          <w:iCs/>
          <w:sz w:val="26"/>
          <w:u w:val="single"/>
        </w:rPr>
        <w:t>increase</w:t>
      </w:r>
      <w:r w:rsidRPr="006F2C07">
        <w:rPr>
          <w:rFonts w:eastAsia="Times New Roman"/>
          <w:b/>
          <w:iCs/>
          <w:sz w:val="26"/>
        </w:rPr>
        <w:t xml:space="preserve"> growth under acidification.</w:t>
      </w:r>
    </w:p>
    <w:p w14:paraId="24F14129" w14:textId="77777777" w:rsidR="00EC4E05" w:rsidRPr="006F2C07" w:rsidRDefault="00EC4E05" w:rsidP="00EC4E05">
      <w:pPr>
        <w:spacing w:line="256" w:lineRule="auto"/>
        <w:rPr>
          <w:rFonts w:eastAsia="Calibri"/>
          <w:sz w:val="20"/>
          <w:szCs w:val="20"/>
        </w:rPr>
      </w:pPr>
      <w:r w:rsidRPr="006F2C07">
        <w:rPr>
          <w:rFonts w:eastAsia="Calibri"/>
          <w:sz w:val="20"/>
          <w:szCs w:val="20"/>
        </w:rPr>
        <w:t xml:space="preserve">**figures omitted  </w:t>
      </w:r>
    </w:p>
    <w:p w14:paraId="565D827B" w14:textId="77777777" w:rsidR="00EC4E05" w:rsidRPr="006F2C07" w:rsidRDefault="00EC4E05" w:rsidP="00EC4E05">
      <w:pPr>
        <w:spacing w:line="256" w:lineRule="auto"/>
        <w:rPr>
          <w:rFonts w:eastAsia="Calibri"/>
        </w:rPr>
      </w:pPr>
      <w:r w:rsidRPr="006F2C07">
        <w:rPr>
          <w:rFonts w:eastAsia="Calibri"/>
          <w:b/>
          <w:bCs/>
          <w:sz w:val="26"/>
        </w:rPr>
        <w:t>Leung, Zhang and Connell 22</w:t>
      </w:r>
      <w:r w:rsidRPr="006F2C07">
        <w:rPr>
          <w:rFonts w:eastAsia="Calibri"/>
        </w:rPr>
        <w:t xml:space="preserve"> - Jonathan Y. S. Leung, marine biologist @ University of Adelaide and an environmental scientist studying the impacts of man-made pollutants on the environment, Sam Zhang, Faculty of Materials and Energy @ Southwest University in Chongqing, Dr. Sean D. Connell, professor of Marine Biology and Ecology @ University of Adelaide, “Is Ocean Acidification Really a Threat to Marine Calcifiers? A Systematic Review and Meta-Analysis of 980+ Studies Spanning Two Decades,” Wiley Online Library, 8/7/22, https://onlinelibrary.wiley.com/doi/full/10.1002/smll.202107407; //</w:t>
      </w:r>
      <w:r w:rsidRPr="006F2C07">
        <w:rPr>
          <w:rFonts w:eastAsia="Calibri"/>
          <w:u w:val="single"/>
        </w:rPr>
        <w:t>ghs-eo</w:t>
      </w:r>
    </w:p>
    <w:p w14:paraId="5C63988D" w14:textId="77777777" w:rsidR="00EC4E05" w:rsidRPr="006F2C07" w:rsidRDefault="00EC4E05" w:rsidP="00EC4E05">
      <w:pPr>
        <w:spacing w:line="256" w:lineRule="auto"/>
        <w:rPr>
          <w:rFonts w:eastAsia="Calibri"/>
          <w:sz w:val="14"/>
        </w:rPr>
      </w:pPr>
      <w:r w:rsidRPr="006F2C07">
        <w:rPr>
          <w:rFonts w:eastAsia="Calibri"/>
          <w:sz w:val="14"/>
        </w:rPr>
        <w:t xml:space="preserve">3 Controversy Arisen Due to Increased Observations of Non-Negative Effects </w:t>
      </w:r>
      <w:r w:rsidRPr="006F2C07">
        <w:rPr>
          <w:rFonts w:eastAsia="Calibri"/>
          <w:u w:val="single"/>
        </w:rPr>
        <w:t xml:space="preserve">The </w:t>
      </w:r>
      <w:r w:rsidRPr="006F2C07">
        <w:rPr>
          <w:rFonts w:eastAsia="Calibri"/>
          <w:b/>
          <w:bCs/>
          <w:highlight w:val="cyan"/>
          <w:u w:val="single"/>
        </w:rPr>
        <w:t>pessimistic view</w:t>
      </w:r>
      <w:r w:rsidRPr="006F2C07">
        <w:rPr>
          <w:rFonts w:eastAsia="Calibri"/>
          <w:b/>
          <w:bCs/>
          <w:u w:val="single"/>
        </w:rPr>
        <w:t xml:space="preserve"> </w:t>
      </w:r>
      <w:r w:rsidRPr="006F2C07">
        <w:rPr>
          <w:rFonts w:eastAsia="Calibri"/>
          <w:b/>
          <w:bCs/>
          <w:highlight w:val="cyan"/>
          <w:u w:val="single"/>
        </w:rPr>
        <w:t>that ocean acidification would jeopardize</w:t>
      </w:r>
      <w:r w:rsidRPr="006F2C07">
        <w:rPr>
          <w:rFonts w:eastAsia="Calibri"/>
          <w:u w:val="single"/>
        </w:rPr>
        <w:t xml:space="preserve"> the </w:t>
      </w:r>
      <w:r w:rsidRPr="006F2C07">
        <w:rPr>
          <w:rFonts w:eastAsia="Calibri"/>
          <w:b/>
          <w:bCs/>
          <w:highlight w:val="cyan"/>
          <w:u w:val="single"/>
        </w:rPr>
        <w:t>survival</w:t>
      </w:r>
      <w:r w:rsidRPr="006F2C07">
        <w:rPr>
          <w:rFonts w:eastAsia="Calibri"/>
          <w:sz w:val="14"/>
        </w:rPr>
        <w:t xml:space="preserve"> of calcifiers in the near future </w:t>
      </w:r>
      <w:r w:rsidRPr="006F2C07">
        <w:rPr>
          <w:rFonts w:eastAsia="Calibri"/>
          <w:u w:val="single"/>
        </w:rPr>
        <w:t xml:space="preserve">appears to </w:t>
      </w:r>
      <w:r w:rsidRPr="006F2C07">
        <w:rPr>
          <w:rFonts w:eastAsia="Calibri"/>
          <w:b/>
          <w:bCs/>
          <w:u w:val="single"/>
        </w:rPr>
        <w:t>become a common belief</w:t>
      </w:r>
      <w:r w:rsidRPr="006F2C07">
        <w:rPr>
          <w:rFonts w:eastAsia="Calibri"/>
          <w:u w:val="single"/>
        </w:rPr>
        <w:t xml:space="preserve"> among marine scientists</w:t>
      </w:r>
      <w:r w:rsidRPr="006F2C07">
        <w:rPr>
          <w:rFonts w:eastAsia="Calibri"/>
          <w:sz w:val="14"/>
        </w:rPr>
        <w:t xml:space="preserve"> as it is widely written in textbooks and disseminated in media.[39] However</w:t>
      </w:r>
      <w:r w:rsidRPr="006F2C07">
        <w:rPr>
          <w:rFonts w:eastAsia="Calibri"/>
          <w:u w:val="single"/>
        </w:rPr>
        <w:t xml:space="preserve">, </w:t>
      </w:r>
      <w:r w:rsidRPr="006F2C07">
        <w:rPr>
          <w:rFonts w:eastAsia="Calibri"/>
          <w:b/>
          <w:bCs/>
          <w:u w:val="single"/>
        </w:rPr>
        <w:t>this view</w:t>
      </w:r>
      <w:r w:rsidRPr="006F2C07">
        <w:rPr>
          <w:rFonts w:eastAsia="Calibri"/>
          <w:u w:val="single"/>
        </w:rPr>
        <w:t xml:space="preserve"> seems to </w:t>
      </w:r>
      <w:r w:rsidRPr="006F2C07">
        <w:rPr>
          <w:rFonts w:eastAsia="Calibri"/>
          <w:b/>
          <w:bCs/>
          <w:highlight w:val="cyan"/>
          <w:u w:val="single"/>
        </w:rPr>
        <w:t>focus disproportionately on</w:t>
      </w:r>
      <w:r w:rsidRPr="006F2C07">
        <w:rPr>
          <w:rFonts w:eastAsia="Calibri"/>
          <w:u w:val="single"/>
        </w:rPr>
        <w:t xml:space="preserve"> the </w:t>
      </w:r>
      <w:r w:rsidRPr="006F2C07">
        <w:rPr>
          <w:rFonts w:eastAsia="Calibri"/>
          <w:b/>
          <w:bCs/>
          <w:highlight w:val="cyan"/>
          <w:u w:val="single"/>
        </w:rPr>
        <w:t>studies showing negative effects</w:t>
      </w:r>
      <w:r w:rsidRPr="006F2C07">
        <w:rPr>
          <w:rFonts w:eastAsia="Calibri"/>
          <w:u w:val="single"/>
        </w:rPr>
        <w:t>, while those showing neutral or positive effects are rarely emphasized</w:t>
      </w:r>
      <w:r w:rsidRPr="006F2C07">
        <w:rPr>
          <w:rFonts w:eastAsia="Calibri"/>
          <w:sz w:val="14"/>
        </w:rPr>
        <w:t xml:space="preserve">. Negative results (i.e., showing minimal or no effects) are also less likely to be published than positive results. </w:t>
      </w:r>
      <w:r w:rsidRPr="006F2C07">
        <w:rPr>
          <w:rFonts w:eastAsia="Calibri"/>
          <w:u w:val="single"/>
        </w:rPr>
        <w:t>These reasons would create a perception bias about the effects of ocean acidification</w:t>
      </w:r>
      <w:r w:rsidRPr="006F2C07">
        <w:rPr>
          <w:rFonts w:eastAsia="Calibri"/>
          <w:sz w:val="14"/>
        </w:rPr>
        <w:t xml:space="preserve"> on calcifiers. On the other hand, some early </w:t>
      </w:r>
      <w:r w:rsidRPr="006F2C07">
        <w:rPr>
          <w:rFonts w:eastAsia="Calibri"/>
          <w:b/>
          <w:bCs/>
          <w:highlight w:val="cyan"/>
          <w:u w:val="single"/>
        </w:rPr>
        <w:t>studies infer</w:t>
      </w:r>
      <w:r w:rsidRPr="006F2C07">
        <w:rPr>
          <w:rFonts w:eastAsia="Calibri"/>
          <w:b/>
          <w:bCs/>
          <w:u w:val="single"/>
        </w:rPr>
        <w:t xml:space="preserve"> the</w:t>
      </w:r>
      <w:r w:rsidRPr="006F2C07">
        <w:rPr>
          <w:rFonts w:eastAsia="Calibri"/>
          <w:u w:val="single"/>
        </w:rPr>
        <w:t xml:space="preserve"> ecological </w:t>
      </w:r>
      <w:r w:rsidRPr="006F2C07">
        <w:rPr>
          <w:rFonts w:eastAsia="Calibri"/>
          <w:b/>
          <w:bCs/>
          <w:highlight w:val="cyan"/>
          <w:u w:val="single"/>
        </w:rPr>
        <w:t>consequences</w:t>
      </w:r>
      <w:r w:rsidRPr="006F2C07">
        <w:rPr>
          <w:rFonts w:eastAsia="Calibri"/>
          <w:u w:val="single"/>
        </w:rPr>
        <w:t xml:space="preserve"> of ocean acidification from the biological responses shown </w:t>
      </w:r>
      <w:r w:rsidRPr="006F2C07">
        <w:rPr>
          <w:rFonts w:eastAsia="Calibri"/>
          <w:b/>
          <w:bCs/>
          <w:highlight w:val="cyan"/>
          <w:u w:val="single"/>
        </w:rPr>
        <w:t>at extreme CO2 levels</w:t>
      </w:r>
      <w:r w:rsidRPr="006F2C07">
        <w:rPr>
          <w:rFonts w:eastAsia="Calibri"/>
          <w:sz w:val="14"/>
        </w:rPr>
        <w:t xml:space="preserve">.[29, 33, 40, 41] Despite being not quite ecologically relevant, the implications made in these studies would generate a very negative perception of ocean acidification. When considering the plausible RCP6.0 scenario (≈700 ppm atmospheric CO2), or even less plausible RCP8.5 scenario (≈1000 ppm atmospheric CO2) by the year 2100, the impacts of ocean acidification on calcifiers may be less deleterious than initially thought. Furthermore, </w:t>
      </w:r>
      <w:r w:rsidRPr="006F2C07">
        <w:rPr>
          <w:rFonts w:eastAsia="Calibri"/>
          <w:u w:val="single"/>
        </w:rPr>
        <w:t xml:space="preserve">short-term experiments of only a few days to weeks </w:t>
      </w:r>
      <w:r w:rsidRPr="006F2C07">
        <w:rPr>
          <w:rFonts w:eastAsia="Calibri"/>
          <w:b/>
          <w:bCs/>
          <w:highlight w:val="cyan"/>
          <w:u w:val="single"/>
        </w:rPr>
        <w:t>using unrealistic methods</w:t>
      </w:r>
      <w:r w:rsidRPr="006F2C07">
        <w:rPr>
          <w:rFonts w:eastAsia="Calibri"/>
          <w:sz w:val="14"/>
        </w:rPr>
        <w:t xml:space="preserve">, such as the addition of hydrochloric acid or manipulation of total alkalinity to lower seawater pH, are often conducted in early studies,[26, 27, 42] </w:t>
      </w:r>
      <w:r w:rsidRPr="006F2C07">
        <w:rPr>
          <w:rFonts w:eastAsia="Calibri"/>
          <w:u w:val="single"/>
        </w:rPr>
        <w:t xml:space="preserve">which tend to </w:t>
      </w:r>
      <w:r w:rsidRPr="006F2C07">
        <w:rPr>
          <w:rFonts w:eastAsia="Calibri"/>
          <w:b/>
          <w:bCs/>
          <w:highlight w:val="cyan"/>
          <w:u w:val="single"/>
        </w:rPr>
        <w:t>elicit stress responses</w:t>
      </w:r>
      <w:r w:rsidRPr="006F2C07">
        <w:rPr>
          <w:rFonts w:eastAsia="Calibri"/>
          <w:u w:val="single"/>
        </w:rPr>
        <w:t xml:space="preserve"> of the tested organisms </w:t>
      </w:r>
      <w:r w:rsidRPr="006F2C07">
        <w:rPr>
          <w:rFonts w:eastAsia="Calibri"/>
          <w:highlight w:val="cyan"/>
          <w:u w:val="single"/>
        </w:rPr>
        <w:t>and</w:t>
      </w:r>
      <w:r w:rsidRPr="006F2C07">
        <w:rPr>
          <w:rFonts w:eastAsia="Calibri"/>
          <w:u w:val="single"/>
        </w:rPr>
        <w:t xml:space="preserve"> thus </w:t>
      </w:r>
      <w:r w:rsidRPr="006F2C07">
        <w:rPr>
          <w:rFonts w:eastAsia="Calibri"/>
          <w:highlight w:val="cyan"/>
          <w:u w:val="single"/>
        </w:rPr>
        <w:t>create a negative perception</w:t>
      </w:r>
      <w:r w:rsidRPr="006F2C07">
        <w:rPr>
          <w:rFonts w:eastAsia="Calibri"/>
          <w:u w:val="single"/>
        </w:rPr>
        <w:t xml:space="preserve"> of ocean acidification</w:t>
      </w:r>
      <w:r w:rsidRPr="006F2C07">
        <w:rPr>
          <w:rFonts w:eastAsia="Calibri"/>
          <w:sz w:val="14"/>
        </w:rPr>
        <w:t>. Instead, these short-term experiments may better represent pulse acidification events that occur in coastal ecosystems. In fact</w:t>
      </w:r>
      <w:r w:rsidRPr="006F2C07">
        <w:rPr>
          <w:rFonts w:eastAsia="Calibri"/>
          <w:u w:val="single"/>
        </w:rPr>
        <w:t xml:space="preserve">, growing evidence shows that </w:t>
      </w:r>
      <w:r w:rsidRPr="006F2C07">
        <w:rPr>
          <w:rFonts w:eastAsia="Calibri"/>
          <w:highlight w:val="cyan"/>
          <w:u w:val="single"/>
        </w:rPr>
        <w:t>calcifiers</w:t>
      </w:r>
      <w:r w:rsidRPr="006F2C07">
        <w:rPr>
          <w:rFonts w:eastAsia="Calibri"/>
          <w:u w:val="single"/>
        </w:rPr>
        <w:t xml:space="preserve"> can </w:t>
      </w:r>
      <w:r w:rsidRPr="006F2C07">
        <w:rPr>
          <w:rFonts w:eastAsia="Calibri"/>
          <w:highlight w:val="cyan"/>
          <w:u w:val="single"/>
        </w:rPr>
        <w:t>maintain growth</w:t>
      </w:r>
      <w:r w:rsidRPr="006F2C07">
        <w:rPr>
          <w:rFonts w:eastAsia="Calibri"/>
          <w:u w:val="single"/>
        </w:rPr>
        <w:t xml:space="preserve"> and calcification </w:t>
      </w:r>
      <w:r w:rsidRPr="006F2C07">
        <w:rPr>
          <w:rFonts w:eastAsia="Calibri"/>
          <w:highlight w:val="cyan"/>
          <w:u w:val="single"/>
        </w:rPr>
        <w:t>under</w:t>
      </w:r>
      <w:r w:rsidRPr="006F2C07">
        <w:rPr>
          <w:rFonts w:eastAsia="Calibri"/>
          <w:u w:val="single"/>
        </w:rPr>
        <w:t xml:space="preserve"> near-future ocean </w:t>
      </w:r>
      <w:r w:rsidRPr="006F2C07">
        <w:rPr>
          <w:rFonts w:eastAsia="Calibri"/>
          <w:highlight w:val="cyan"/>
          <w:u w:val="single"/>
        </w:rPr>
        <w:t>acidification</w:t>
      </w:r>
      <w:r w:rsidRPr="006F2C07">
        <w:rPr>
          <w:rFonts w:eastAsia="Calibri"/>
          <w:u w:val="single"/>
        </w:rPr>
        <w:t>.</w:t>
      </w:r>
      <w:r w:rsidRPr="006F2C07">
        <w:rPr>
          <w:rFonts w:eastAsia="Calibri"/>
          <w:sz w:val="14"/>
        </w:rPr>
        <w:t xml:space="preserve"> </w:t>
      </w:r>
      <w:r w:rsidRPr="006F2C07">
        <w:rPr>
          <w:rFonts w:eastAsia="Calibri"/>
          <w:sz w:val="12"/>
          <w:szCs w:val="20"/>
        </w:rPr>
        <w:t xml:space="preserve">For example, shell weight and shell diameter of foraminifera Baculogypsina sphaerulata, Calcarina gaudichaudii and Amphisorus hemprichii can be maintained or even boosted at 770 μatm CO2 following 12 week exposure;[43] mussel Mytilus edulis reared at pH 7.7 for 7 weeks has normal somatic growth and shell growth without shell dissolution;[44] calcification of corals Stylophora pistillata and Acropora muricata is unaffected by ocean acidification at pH 7.8;[45] sea urchin Echinometra sp. has enhanced growth after 17 month exposure at natural volcanic CO2 vents (pH 7.73), indicating its capacity to persist in the acidifying ocean.[46] Apart from growth and calcification, non-negative responses to near-future ocean acidification have been observed in various traits. For example, photosynthetic efficiency, symbiont density, and chlorophyll content of corals Acropora digitifera, Montipora digitata, and Porites cylindrica are unaffected by acidified seawater (1000 μatm CO2) after 26 day exposure;[47] calcifying algae Halimeda cuneata, Padina gymnospora, and Tricleocarpa cylindrica cultured at pH 7.85 for 24 d can maintain carbonic anhydrase activity and photosynthetic efficiency;[48] sea urchin Paracentrotus lividus can maintain the mechanical strength of tests at pH 7.78 </w:t>
      </w:r>
      <w:r w:rsidRPr="006F2C07">
        <w:rPr>
          <w:rFonts w:eastAsia="Calibri"/>
          <w:sz w:val="14"/>
        </w:rPr>
        <w:t xml:space="preserve">under both laboratory and field conditions;[49] gastropod Austrocochlea concamerata upregulates respiration rates at 940 ppm CO2, whereas </w:t>
      </w:r>
      <w:r w:rsidRPr="006F2C07">
        <w:rPr>
          <w:rFonts w:eastAsia="Calibri"/>
          <w:u w:val="single"/>
        </w:rPr>
        <w:t xml:space="preserve">shell organic matter content, mechanical strength, crystallinity and body condition are maintained.[50] The above examples unequivocally show that </w:t>
      </w:r>
      <w:r w:rsidRPr="006F2C07">
        <w:rPr>
          <w:rFonts w:eastAsia="Calibri"/>
          <w:b/>
          <w:bCs/>
          <w:u w:val="single"/>
        </w:rPr>
        <w:t xml:space="preserve">some </w:t>
      </w:r>
      <w:r w:rsidRPr="006F2C07">
        <w:rPr>
          <w:rFonts w:eastAsia="Calibri"/>
          <w:b/>
          <w:bCs/>
          <w:highlight w:val="cyan"/>
          <w:u w:val="single"/>
        </w:rPr>
        <w:t>calcifiers are tolerant</w:t>
      </w:r>
      <w:r w:rsidRPr="006F2C07">
        <w:rPr>
          <w:rFonts w:eastAsia="Calibri"/>
          <w:b/>
          <w:bCs/>
          <w:u w:val="single"/>
        </w:rPr>
        <w:t xml:space="preserve"> to acidified seawater</w:t>
      </w:r>
      <w:r w:rsidRPr="006F2C07">
        <w:rPr>
          <w:rFonts w:eastAsia="Calibri"/>
          <w:u w:val="single"/>
        </w:rPr>
        <w:t xml:space="preserve">, </w:t>
      </w:r>
      <w:r w:rsidRPr="006F2C07">
        <w:rPr>
          <w:rFonts w:eastAsia="Calibri"/>
          <w:highlight w:val="cyan"/>
          <w:u w:val="single"/>
        </w:rPr>
        <w:t>which</w:t>
      </w:r>
      <w:r w:rsidRPr="006F2C07">
        <w:rPr>
          <w:rFonts w:eastAsia="Calibri"/>
          <w:u w:val="single"/>
        </w:rPr>
        <w:t xml:space="preserve"> not only </w:t>
      </w:r>
      <w:r w:rsidRPr="006F2C07">
        <w:rPr>
          <w:rFonts w:eastAsia="Calibri"/>
          <w:highlight w:val="cyan"/>
          <w:u w:val="single"/>
        </w:rPr>
        <w:t>implies</w:t>
      </w:r>
      <w:r w:rsidRPr="006F2C07">
        <w:rPr>
          <w:rFonts w:eastAsia="Calibri"/>
          <w:u w:val="single"/>
        </w:rPr>
        <w:t xml:space="preserve"> their </w:t>
      </w:r>
      <w:r w:rsidRPr="006F2C07">
        <w:rPr>
          <w:rFonts w:eastAsia="Calibri"/>
          <w:highlight w:val="cyan"/>
          <w:u w:val="single"/>
        </w:rPr>
        <w:t>adaptability</w:t>
      </w:r>
      <w:r w:rsidRPr="006F2C07">
        <w:rPr>
          <w:rFonts w:eastAsia="Calibri"/>
          <w:u w:val="single"/>
        </w:rPr>
        <w:t xml:space="preserve"> to near-future ocean acidification, but also draws concerns over experimental </w:t>
      </w:r>
      <w:r w:rsidRPr="006F2C07">
        <w:rPr>
          <w:rFonts w:eastAsia="Calibri"/>
          <w:b/>
          <w:bCs/>
          <w:u w:val="single"/>
        </w:rPr>
        <w:t>confirmation of prevailing negative effects</w:t>
      </w:r>
      <w:r w:rsidRPr="006F2C07">
        <w:rPr>
          <w:rFonts w:eastAsia="Calibri"/>
          <w:u w:val="single"/>
        </w:rPr>
        <w:t xml:space="preserve">. </w:t>
      </w:r>
      <w:r w:rsidRPr="006F2C07">
        <w:rPr>
          <w:rFonts w:eastAsia="Calibri"/>
          <w:sz w:val="14"/>
        </w:rPr>
        <w:t xml:space="preserve">The capacity of some calcifiers to sustain calcification under ocean acidification seems counter-intuitive and is contradictory to the early paradigm,[5, 6] suggesting that seawater carbonate chemistry is not strongly associated with calcification. Indeed, calcification is a physiological process where calcifiers per se can create an optimal alkaline condition for precipitating CaCO3 minerals at the calcification site. It is also important to note that CO32− in seawater is not directly utilized, but HCO3− or metabolically-produced CO2, by calcifiers for calcification,[51, 52] implying that seawater Ω is not the key driver of calcification. This concept can help explain why some calcifiers can maintain or even enhance calcification under carbonate undersaturated conditions.[53] </w:t>
      </w:r>
      <w:r w:rsidRPr="006F2C07">
        <w:rPr>
          <w:rFonts w:eastAsia="Calibri"/>
          <w:sz w:val="6"/>
          <w:szCs w:val="14"/>
        </w:rPr>
        <w:t xml:space="preserve">Given the increased observations of non-negative effects as well as rapid development of ocean acidification research in the last decade, time has come to reassess the effects of ocean acidification on calcifiers systematically, which can be achieved by conducting a meta-analysis that identifies the key traits, taxa and life stages that are sensitive or resistant to ocean acidification. By being open to non-negative effects, which conflicts the widely recognized paradigm of negative effects, this systematic review and meta-analysis can offer new directions for the advancement of knowledge and progress in ocean acidification research. 4 Meta-Analysis on the Effects of Ocean Acidification on Calcifiers Data Collection and Selection Criteria for the Meta-Analysis To gather the data from relevant studies assessing biological responses of calcifiers to ocean acidification, an exhaustive literature review was performed using the search engine Google Scholar, where keywords “carbon dioxide,” “marine organism,” “calcification” and “ocean acidification” were input for each search per year from 1998 to 2020 using custom range function. A total of 1000 search results, sorted by relevance, were obtained per year (i.e., a total of 23 000 search results for 23 years). A two-step screening process for all search results was performed to include relevant studies for the meta-analysis (Figure S1, Supporting Information for the PRISMA flow diagram). First, we only considered peer-reviewed journal articles and excluded those without reporting biological responses of calcifiers to ocean acidification after reading the abstract. Then, we checked the details of all the studies passing the first screening step and excluded those studies if they fail to meet the selection criteria for the meta-analysis, which are described as follows. Studies were excluded if variance (e.g., standard deviation, standard error, and 95% confidence interval) was not reported in the main text or Supporting Information, or could not be obtained through calculation. Since not all marine algae are able to produce CaCO3 minerals, we only included calcifying algae for the meta-analysis by checking the biology of species in the literature when necessary. Some crustaceans, such as krill and copepods, do not produce CaCO3 as the structural material; therefore, we only included those crustaceans which can produce heavily calcified structures (e.g., shrimps, crabs, and lobsters). Field studies were included for the meta-analysis if the seawater conditions were mainly influenced by CO2 concentrations, whereas other environmental variables (e.g., salinity, temperature, and dissolved oxygen concentrations) were comparable to the ambient levels. As for laboratory studies, we included those using either CO2 aeration or acid–base addition method to manipulate seawater pH.[54] For those studies employing a factorial design with variables in addition to pH or CO2 concentration (e.g., salinity, temperature, light intensity, dissolved oxygen concentration, food availability, and nutrient concentration), we only included the treatments with these variables maintained at the ambient level so that the selected data are only subject to pH or CO2 concentration. When the ambient food/nutrient concentration was not reported, we chose the fed/high nutrient treatment as the experimental organisms can be stressed by starvation or malnutrition that confounds interpretation. For those laboratory studies exploring the effects of ocean acidification on multiple species and their interactions (e.g., predator–prey interaction, intra- and interspecific competition), we excluded the treatments influenced by species interactions. Some studies examined biological responses to ocean acidification using the same species collected from different locations or populations. The data from each location or population were included in the meta-analysis because they are independent. For those laboratory studies with time-series measurements, we collected the data from the last time point unless severe mortality was observed (either control or acidified treatment) that can cause large errors for comparisons. In this case, we chose the time point that is the closest to the nominal end point without severe mortality for both control or acidified treatments. A few studies investigated the effect of pH fluctuations on biological responses. We only selected the data from the treatments with static pH level. We included studies on carry-over effect and transgenerational effect, but only the data from treatments with seawater conditions maintained across life stages or generations were chosen. While data extraction was done by the first author, all authors were involved in the initial step of this process by extracting data from the same papers (n = 20) and cross-checking the results. This step can ensure that the same protocol was used to minimize extractor bias. In the meta-analysis, we compared the biological responses of calcifiers caused by pH reduction, which allows best standardized comparisons among studies,[37] despite the inevitable differences in total alkalinity and pCO2 (Supporting Information). Besides, pH is a sensible indicator of the impact of ocean acidification on calcifiers because pH (a measure of H+ concentration) rather than pCO2 can directly affect the acid–base balance of calcifiers for calcification. Four categories of seawater acidity with a pH range were used: current (pH 8.2– 7.91), near-future (pH 7.90– 7.61), far-future (pH 7.60–7.21) and extreme (pH ≤ 7.20). These pH ranges were commonly used in the literature to represent the respective category, where the near-future and far-future levels are based on the prediction models.[1] Coastal acidification can particularly be represented by the far-future and extreme levels. In each study, we also checked the difference in seawater pH between control (i.e., ambient pH level) and acidified treatments to ensure correct categorization. The ambient pH level was designated by authors, but we excluded those studies using abnormally low pH (or high CO2 level) for the control, which possibly results from the impact of upwelling in field sites or acid sulfate soils in coastal areas. To ensure more accurate comparisons of biological responses, we did not mix plausibly related variables to create response categories because the direction of change among these variables is not always the same. For example, we did not create a category “photosynthesis” by pooling the data of photosynthetic rate and photosynthetic efficiency for the meta-analysis. Instead, we reported these responses separately. Similarly, “growth” was classified into two types based on 1) change in body size and 2) change in body weight because they do not necessarily show the same direction of change. Concerning the change in body size, we chose the variable with the largest number of dimensions (i.e., volume &gt; area &gt; length) as possible to better reflect growth in body size. Only one of these growth variables was included for the meta-analysis to avoid pseudo-replication (e.g., length data excluded when area data included). Change in shell or skeletal size may not perfectly indicate calcification as mineral density or porosity should be taken into account; therefore, we defined calcification based on the weight change in CaCO3 minerals. We did not include mortality (or survival) of juveniles/adults in the meta-analysis because it depends strongly on experimental duration and is difficult to standardize this duration with the life span of organisms among studies. </w:t>
      </w:r>
      <w:r w:rsidRPr="006F2C07">
        <w:rPr>
          <w:rFonts w:eastAsia="Calibri"/>
          <w:sz w:val="14"/>
        </w:rPr>
        <w:t xml:space="preserve">Yet, larval mortality was included and converted to survival given by: 1—mortality. Data Analysis </w:t>
      </w:r>
      <w:r w:rsidRPr="006F2C07">
        <w:rPr>
          <w:rFonts w:eastAsia="Calibri"/>
          <w:u w:val="single"/>
        </w:rPr>
        <w:t>To estimate the effect of ocean acidification on the biological responses</w:t>
      </w:r>
      <w:r w:rsidRPr="006F2C07">
        <w:rPr>
          <w:rFonts w:eastAsia="Calibri"/>
          <w:sz w:val="14"/>
        </w:rPr>
        <w:t xml:space="preserve"> of calcifiers, </w:t>
      </w:r>
      <w:r w:rsidRPr="006F2C07">
        <w:rPr>
          <w:rFonts w:eastAsia="Calibri"/>
          <w:u w:val="single"/>
        </w:rPr>
        <w:t>we calculated Hedges’ g, which is the bias-corrected standardized mean difference between the control</w:t>
      </w:r>
      <w:r w:rsidRPr="006F2C07">
        <w:rPr>
          <w:rFonts w:eastAsia="Calibri"/>
          <w:sz w:val="14"/>
        </w:rPr>
        <w:t xml:space="preserve"> (i.e., ambient pH level) </w:t>
      </w:r>
      <w:r w:rsidRPr="006F2C07">
        <w:rPr>
          <w:rFonts w:eastAsia="Calibri"/>
          <w:u w:val="single"/>
        </w:rPr>
        <w:t>and treatment</w:t>
      </w:r>
      <w:r w:rsidRPr="006F2C07">
        <w:rPr>
          <w:rFonts w:eastAsia="Calibri"/>
          <w:sz w:val="14"/>
        </w:rPr>
        <w:t xml:space="preserve"> (i.e., reduced pH level). Hedges’ g is widely used as a measure of effect size in academic research and calculated using the following formula:[55] where [xt] and [xc] are the mean in treatment and control, respectively; n is the sample size; s is the standard deviation; J is a correction factor for the bias due to small sample size and is given by: </w:t>
      </w:r>
      <w:r w:rsidRPr="006F2C07">
        <w:rPr>
          <w:rFonts w:eastAsia="Calibri"/>
          <w:u w:val="single"/>
        </w:rPr>
        <w:t>To account for the inequality in study variance, effect sizes were weighted by the inverse of the sampling variance</w:t>
      </w:r>
      <w:r w:rsidRPr="006F2C07">
        <w:rPr>
          <w:rFonts w:eastAsia="Calibri"/>
          <w:sz w:val="14"/>
        </w:rPr>
        <w:t xml:space="preserve">, where the variance for each effect size (Vg) is calculated using the following formula: Meta-analysis was conducted to estimate the effects of ocean acidification on the commonly measured biological responses of calcifiers using software JASP 0.15 (University of Amsterdam, Netherlands), which is based on the metafor package for R. Since experimental design and species vary across studies, random-effect model was used to enable heterogeneity of true effect sizes among the studies.[57] The pooled effect sizes with the associated 95% confidence intervals were shown in a forest plot for each biological response. Effect sizes are generally interpreted as follows: |g| &lt; 0.2 (small); 0.2 ≤ |g| &lt; 0.5 (medium); 0.5 ≤ |g| &lt; 0.8 (large); |g| ≥ 0.8 (very large).[56] Effect sizes are significant when their 95% confidence intervals did not overlap with zero. </w:t>
      </w:r>
      <w:r w:rsidRPr="006F2C07">
        <w:rPr>
          <w:rFonts w:eastAsia="Calibri"/>
          <w:u w:val="single"/>
        </w:rPr>
        <w:t>Publication bias, caused by selective publication of articles reporting significant effects over those reporting nonsignificant effects, may distort meta-analysis results.[</w:t>
      </w:r>
      <w:r w:rsidRPr="006F2C07">
        <w:rPr>
          <w:rFonts w:eastAsia="Calibri"/>
          <w:sz w:val="14"/>
        </w:rPr>
        <w:t xml:space="preserve">56] To identify potential publication bias, funnel plots were used to visualize the outliers among studies and Egger's regression test was applied to evaluate funnel plot asymmetry. While it is suggested to remove the outliers causing funnel plot asymmetry, careful judgment was made because the heterogeneity among studies can be true, especially considering the differences in physiology among species. Thus, funnel plot asymmetry does not necessarily indicate publication bias and inappropriate use of funnel plots can even worsen the meta-analysis results.[58] After considering the outliers shown in funnel plots and checking the quality control of the associated studies, we only removed those outliers that can substantially drive funnel plot asymmetry (typically |g| ≥ 7 due to large treatment effect, but unusually small standard deviations within each group). Results </w:t>
      </w:r>
      <w:r w:rsidRPr="006F2C07">
        <w:rPr>
          <w:rFonts w:eastAsia="Calibri"/>
          <w:u w:val="single"/>
        </w:rPr>
        <w:t>Our meta-analysis comprises 985 studies with a total of 5153 observations</w:t>
      </w:r>
      <w:r w:rsidRPr="006F2C07">
        <w:rPr>
          <w:rFonts w:eastAsia="Calibri"/>
          <w:sz w:val="14"/>
        </w:rPr>
        <w:t xml:space="preserve"> (68 outliers excluded) from various calcifiers in different life stages, where bivalves, corals, sea urchins, gastropods, and calcifying algae are the five most studied taxa (Supporting Information). According to mobility and mode of life, calcifiers are classified into five groups, including 1) planktonic calcifiers, 2) sessile photosynthetic calcifiers, 3) sessile filter-feeding calcifiers, 4) benthic calcifiers of low mobility, and 5) highly mobile calcifiers. 4.3.1 Planktonic Calcifiers </w:t>
      </w:r>
      <w:r w:rsidRPr="006F2C07">
        <w:rPr>
          <w:rFonts w:eastAsia="Calibri"/>
          <w:u w:val="single"/>
        </w:rPr>
        <w:t>Coccolithophores</w:t>
      </w:r>
      <w:r w:rsidRPr="006F2C07">
        <w:rPr>
          <w:rFonts w:eastAsia="Calibri"/>
          <w:sz w:val="14"/>
        </w:rPr>
        <w:t xml:space="preserve"> are the most studied planktonic calcifiers. Their growth, PIC (i.e., an indicator of CaCO3 production) and coccolith size are reduced by near-future ocean acidification (pH 7.90–7.61), but cell density, photosynthetic rate, POC, and PON are promoted (Figure 1a). The reduction in growth and PIC is slightly intensified by far-future ocean acidification (pH 7.60–7.21). </w:t>
      </w:r>
      <w:r w:rsidRPr="006F2C07">
        <w:rPr>
          <w:rFonts w:eastAsia="Calibri"/>
          <w:u w:val="single"/>
        </w:rPr>
        <w:t>Regarding foraminifera, only CaCO3 production is impaired</w:t>
      </w:r>
      <w:r w:rsidRPr="006F2C07">
        <w:rPr>
          <w:rFonts w:eastAsia="Calibri"/>
          <w:sz w:val="14"/>
        </w:rPr>
        <w:t xml:space="preserve"> by ocean acidification, whereas </w:t>
      </w:r>
      <w:r w:rsidRPr="006F2C07">
        <w:rPr>
          <w:rFonts w:eastAsia="Calibri"/>
          <w:u w:val="single"/>
        </w:rPr>
        <w:t>other variables (e.g., growth, respiration rate, and photosynthetic rate) remain unchanged</w:t>
      </w:r>
      <w:r w:rsidRPr="006F2C07">
        <w:rPr>
          <w:rFonts w:eastAsia="Calibri"/>
          <w:sz w:val="14"/>
        </w:rPr>
        <w:t xml:space="preserve"> (Figure 1b). Pteropods appear to be susceptible to ocean acidification in view of the reduced growth in size and calcification (Figure 1c). However, the </w:t>
      </w:r>
      <w:r w:rsidRPr="006F2C07">
        <w:rPr>
          <w:rFonts w:eastAsia="Calibri"/>
          <w:u w:val="single"/>
        </w:rPr>
        <w:t>reduction in calcification is insignificant due to the large variation among the few numbers of observations</w:t>
      </w:r>
      <w:r w:rsidRPr="006F2C07">
        <w:rPr>
          <w:rFonts w:eastAsia="Calibri"/>
          <w:sz w:val="14"/>
        </w:rPr>
        <w:t xml:space="preserve">. </w:t>
      </w:r>
      <w:r w:rsidRPr="006F2C07">
        <w:rPr>
          <w:rFonts w:eastAsia="Calibri"/>
          <w:sz w:val="12"/>
          <w:szCs w:val="20"/>
        </w:rPr>
        <w:t xml:space="preserve">Figure 1 Effects of ocean acidification on different biological traits of a) coccolithophores, b) foraminifera, and c) pteropods,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 PIC: particulate inorganic carbon; POC: particulate organic carbon; PON: particulate organic nitrogen; Chl a: chlorophyll a; Fv/Fm: maximum quantum efficiency of photosystem II. 4.3.2 Sessile Photosynthetic Calcifiers Sponges are rarely studied in ocean acidification research. Based on the few numbers of observations, </w:t>
      </w:r>
      <w:r w:rsidRPr="006F2C07">
        <w:rPr>
          <w:rFonts w:eastAsia="Calibri"/>
          <w:highlight w:val="cyan"/>
          <w:u w:val="single"/>
        </w:rPr>
        <w:t>sponges</w:t>
      </w:r>
      <w:r w:rsidRPr="006F2C07">
        <w:rPr>
          <w:rFonts w:eastAsia="Calibri"/>
          <w:u w:val="single"/>
        </w:rPr>
        <w:t xml:space="preserve"> </w:t>
      </w:r>
      <w:r w:rsidRPr="006F2C07">
        <w:rPr>
          <w:rFonts w:eastAsia="Calibri"/>
          <w:highlight w:val="cyan"/>
          <w:u w:val="single"/>
        </w:rPr>
        <w:t>are</w:t>
      </w:r>
      <w:r w:rsidRPr="006F2C07">
        <w:rPr>
          <w:rFonts w:eastAsia="Calibri"/>
          <w:u w:val="single"/>
        </w:rPr>
        <w:t xml:space="preserve"> found to be generally </w:t>
      </w:r>
      <w:r w:rsidRPr="006F2C07">
        <w:rPr>
          <w:rFonts w:eastAsia="Calibri"/>
          <w:highlight w:val="cyan"/>
          <w:u w:val="single"/>
        </w:rPr>
        <w:t>insensitive</w:t>
      </w:r>
      <w:r w:rsidRPr="006F2C07">
        <w:rPr>
          <w:rFonts w:eastAsia="Calibri"/>
          <w:u w:val="single"/>
        </w:rPr>
        <w:t xml:space="preserve"> to ocean acidification,</w:t>
      </w:r>
      <w:r w:rsidRPr="006F2C07">
        <w:rPr>
          <w:rFonts w:eastAsia="Calibri"/>
          <w:sz w:val="14"/>
        </w:rPr>
        <w:t xml:space="preserve"> except that their spicules can be eroded by acidified seawater at a higher rate (Figure 2a). Calcifying algae appear to be vulnerable to ocean acidification in view of the decrease in growth, calcifying fluid pH, CaCO3 production, skeletal Ca2+ content, and chlorophyll a content (Figure 2b). Ocean acidification at the far-future level further reduces CaCO3 production, and lowers respiration rate and photosynthetic efficiency in terms of Fv/Fm. </w:t>
      </w:r>
      <w:r w:rsidRPr="006F2C07">
        <w:rPr>
          <w:rFonts w:eastAsia="Calibri"/>
          <w:u w:val="single"/>
        </w:rPr>
        <w:t xml:space="preserve">Carbonic anhydrase activity, nitrogen content, and C/N ratio remain unchanged under ocean acidification. </w:t>
      </w:r>
      <w:r w:rsidRPr="006F2C07">
        <w:rPr>
          <w:rFonts w:eastAsia="Calibri"/>
          <w:sz w:val="14"/>
        </w:rPr>
        <w:t xml:space="preserve">Figure 2 Effects of ocean acidification on different biological traits of a) sponges, b) algae, c) coral embryos/larvae, and d) juvenile/adult corals,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 Fv/Fm: maximum quantum efficiency of photosystem II; CA activity: carbonic anhydrase activity; rETRmax: maximum relative electron transport rate; Chl a: chlorophyll a. </w:t>
      </w:r>
      <w:r w:rsidRPr="006F2C07">
        <w:rPr>
          <w:rFonts w:eastAsia="Calibri"/>
          <w:highlight w:val="cyan"/>
          <w:u w:val="single"/>
        </w:rPr>
        <w:t>Corals</w:t>
      </w:r>
      <w:r w:rsidRPr="006F2C07">
        <w:rPr>
          <w:rFonts w:eastAsia="Calibri"/>
          <w:u w:val="single"/>
        </w:rPr>
        <w:t xml:space="preserve"> are intensively studied in ocean acidification research, but studies on their early life stages are scant. Based on the few numbers of observations, only larval settlement and survival rate are reduced by ocean acidification, whereas other variables (e.g., fertilization rate, </w:t>
      </w:r>
      <w:r w:rsidRPr="006F2C07">
        <w:rPr>
          <w:rFonts w:eastAsia="Calibri"/>
          <w:highlight w:val="cyan"/>
          <w:u w:val="single"/>
        </w:rPr>
        <w:t>developmental</w:t>
      </w:r>
      <w:r w:rsidRPr="006F2C07">
        <w:rPr>
          <w:rFonts w:eastAsia="Calibri"/>
          <w:u w:val="single"/>
        </w:rPr>
        <w:t xml:space="preserve"> </w:t>
      </w:r>
      <w:r w:rsidRPr="006F2C07">
        <w:rPr>
          <w:rFonts w:eastAsia="Calibri"/>
          <w:highlight w:val="cyan"/>
          <w:u w:val="single"/>
        </w:rPr>
        <w:t>success</w:t>
      </w:r>
      <w:r w:rsidRPr="006F2C07">
        <w:rPr>
          <w:rFonts w:eastAsia="Calibri"/>
          <w:u w:val="single"/>
        </w:rPr>
        <w:t xml:space="preserve">, larval </w:t>
      </w:r>
      <w:r w:rsidRPr="006F2C07">
        <w:rPr>
          <w:rFonts w:eastAsia="Calibri"/>
          <w:highlight w:val="cyan"/>
          <w:u w:val="single"/>
        </w:rPr>
        <w:t>growth</w:t>
      </w:r>
      <w:r w:rsidRPr="006F2C07">
        <w:rPr>
          <w:rFonts w:eastAsia="Calibri"/>
          <w:u w:val="single"/>
        </w:rPr>
        <w:t xml:space="preserve">, </w:t>
      </w:r>
      <w:r w:rsidRPr="006F2C07">
        <w:rPr>
          <w:rFonts w:eastAsia="Calibri"/>
          <w:highlight w:val="cyan"/>
          <w:u w:val="single"/>
        </w:rPr>
        <w:t>respiration</w:t>
      </w:r>
      <w:r w:rsidRPr="006F2C07">
        <w:rPr>
          <w:rFonts w:eastAsia="Calibri"/>
          <w:u w:val="single"/>
        </w:rPr>
        <w:t xml:space="preserve"> rate, and symbiont density) </w:t>
      </w:r>
      <w:r w:rsidRPr="006F2C07">
        <w:rPr>
          <w:rFonts w:eastAsia="Calibri"/>
          <w:highlight w:val="cyan"/>
          <w:u w:val="single"/>
        </w:rPr>
        <w:t>remain unaltered</w:t>
      </w:r>
      <w:r w:rsidRPr="006F2C07">
        <w:rPr>
          <w:rFonts w:eastAsia="Calibri"/>
          <w:u w:val="single"/>
        </w:rPr>
        <w:t xml:space="preserve"> </w:t>
      </w:r>
      <w:r w:rsidRPr="006F2C07">
        <w:rPr>
          <w:rFonts w:eastAsia="Calibri"/>
          <w:sz w:val="14"/>
        </w:rPr>
        <w:t xml:space="preserve">(Figure 2c). Adult corals are sensitive to ocean acidification as many variables, including growth, calcifying fluid pH, CaCO3 production, skeletal density, and symbiont density, are negatively affected especially at the far-future level of acidification (Figure 2d). Yet, </w:t>
      </w:r>
      <w:r w:rsidRPr="006F2C07">
        <w:rPr>
          <w:rFonts w:eastAsia="Calibri"/>
          <w:u w:val="single"/>
        </w:rPr>
        <w:t xml:space="preserve">several physiological variables (e.g., respiration and photosynthesis) and </w:t>
      </w:r>
      <w:r w:rsidRPr="006F2C07">
        <w:rPr>
          <w:rFonts w:eastAsia="Calibri"/>
          <w:highlight w:val="cyan"/>
          <w:u w:val="single"/>
        </w:rPr>
        <w:t>chlorophyll</w:t>
      </w:r>
      <w:r w:rsidRPr="006F2C07">
        <w:rPr>
          <w:rFonts w:eastAsia="Calibri"/>
          <w:u w:val="single"/>
        </w:rPr>
        <w:t xml:space="preserve"> a content </w:t>
      </w:r>
      <w:r w:rsidRPr="006F2C07">
        <w:rPr>
          <w:rFonts w:eastAsia="Calibri"/>
          <w:highlight w:val="cyan"/>
          <w:u w:val="single"/>
        </w:rPr>
        <w:t>are</w:t>
      </w:r>
      <w:r w:rsidRPr="006F2C07">
        <w:rPr>
          <w:rFonts w:eastAsia="Calibri"/>
          <w:u w:val="single"/>
        </w:rPr>
        <w:t xml:space="preserve"> generally </w:t>
      </w:r>
      <w:r w:rsidRPr="006F2C07">
        <w:rPr>
          <w:rFonts w:eastAsia="Calibri"/>
          <w:highlight w:val="cyan"/>
          <w:u w:val="single"/>
        </w:rPr>
        <w:t>unaffected</w:t>
      </w:r>
      <w:r w:rsidRPr="006F2C07">
        <w:rPr>
          <w:rFonts w:eastAsia="Calibri"/>
          <w:u w:val="single"/>
        </w:rPr>
        <w:t xml:space="preserve"> by ocean acidification. </w:t>
      </w:r>
      <w:r w:rsidRPr="006F2C07">
        <w:rPr>
          <w:rFonts w:eastAsia="Calibri"/>
          <w:sz w:val="14"/>
        </w:rPr>
        <w:t xml:space="preserve">4.3.3 Sessile Filter-Feeding Calcifiers Bryozoans are seldom used as the study organism for ocean acidification research. Based on the currently available observations in the literature, </w:t>
      </w:r>
      <w:r w:rsidRPr="006F2C07">
        <w:rPr>
          <w:rFonts w:eastAsia="Calibri"/>
          <w:u w:val="single"/>
        </w:rPr>
        <w:t>bryozoans are found to be tolerant to ocean acidification</w:t>
      </w:r>
      <w:r w:rsidRPr="006F2C07">
        <w:rPr>
          <w:rFonts w:eastAsia="Calibri"/>
          <w:sz w:val="14"/>
        </w:rPr>
        <w:t xml:space="preserve"> (Figure 3a</w:t>
      </w:r>
      <w:r w:rsidRPr="006F2C07">
        <w:rPr>
          <w:rFonts w:eastAsia="Calibri"/>
          <w:u w:val="single"/>
        </w:rPr>
        <w:t xml:space="preserve">). </w:t>
      </w:r>
      <w:r w:rsidRPr="006F2C07">
        <w:rPr>
          <w:rFonts w:eastAsia="Calibri"/>
          <w:highlight w:val="cyan"/>
          <w:u w:val="single"/>
        </w:rPr>
        <w:t>Barnacles</w:t>
      </w:r>
      <w:r w:rsidRPr="006F2C07">
        <w:rPr>
          <w:rFonts w:eastAsia="Calibri"/>
          <w:u w:val="single"/>
        </w:rPr>
        <w:t xml:space="preserve"> </w:t>
      </w:r>
      <w:r w:rsidRPr="006F2C07">
        <w:rPr>
          <w:rFonts w:eastAsia="Calibri"/>
          <w:highlight w:val="cyan"/>
          <w:u w:val="single"/>
        </w:rPr>
        <w:t>are</w:t>
      </w:r>
      <w:r w:rsidRPr="006F2C07">
        <w:rPr>
          <w:rFonts w:eastAsia="Calibri"/>
          <w:u w:val="single"/>
        </w:rPr>
        <w:t xml:space="preserve"> also </w:t>
      </w:r>
      <w:r w:rsidRPr="006F2C07">
        <w:rPr>
          <w:rFonts w:eastAsia="Calibri"/>
          <w:highlight w:val="cyan"/>
          <w:u w:val="single"/>
        </w:rPr>
        <w:t>resistant</w:t>
      </w:r>
      <w:r w:rsidRPr="006F2C07">
        <w:rPr>
          <w:rFonts w:eastAsia="Calibri"/>
          <w:b/>
          <w:iCs/>
          <w:u w:val="single"/>
        </w:rPr>
        <w:t xml:space="preserve"> </w:t>
      </w:r>
      <w:r w:rsidRPr="006F2C07">
        <w:rPr>
          <w:rFonts w:eastAsia="Calibri"/>
          <w:u w:val="single"/>
        </w:rPr>
        <w:t>to ocean acidification since no variable is negatively affected</w:t>
      </w:r>
      <w:r w:rsidRPr="006F2C07">
        <w:rPr>
          <w:rFonts w:eastAsia="Calibri"/>
        </w:rPr>
        <w:t xml:space="preserve"> </w:t>
      </w:r>
      <w:r w:rsidRPr="006F2C07">
        <w:rPr>
          <w:rFonts w:eastAsia="Calibri"/>
          <w:u w:val="single"/>
        </w:rPr>
        <w:t>(</w:t>
      </w:r>
      <w:r w:rsidRPr="006F2C07">
        <w:rPr>
          <w:rFonts w:eastAsia="Calibri"/>
          <w:sz w:val="14"/>
        </w:rPr>
        <w:t xml:space="preserve">Figure 3b). </w:t>
      </w:r>
      <w:r w:rsidRPr="006F2C07">
        <w:rPr>
          <w:rFonts w:eastAsia="Calibri"/>
          <w:b/>
          <w:bCs/>
          <w:highlight w:val="cyan"/>
          <w:u w:val="single"/>
        </w:rPr>
        <w:t>Instead, CaCO3 production is boosted by ocean acidification</w:t>
      </w:r>
      <w:r w:rsidRPr="006F2C07">
        <w:rPr>
          <w:rFonts w:eastAsia="Calibri"/>
          <w:b/>
          <w:bCs/>
          <w:u w:val="single"/>
        </w:rPr>
        <w:t xml:space="preserve"> at the far-future level</w:t>
      </w:r>
      <w:r w:rsidRPr="006F2C07">
        <w:rPr>
          <w:rFonts w:eastAsia="Calibri"/>
          <w:sz w:val="14"/>
        </w:rPr>
        <w:t xml:space="preserve">. Figure 3 Effects of ocean acidification on different biological traits of a) bryozoans, b) barnacles, c) bivalve embryos/larvae, d) juvenile/adult bivalves, and e) polychaetes,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 CA activity: carbonic anhydrase activity. </w:t>
      </w:r>
      <w:r w:rsidRPr="006F2C07">
        <w:rPr>
          <w:rFonts w:eastAsia="Calibri"/>
          <w:highlight w:val="cyan"/>
          <w:u w:val="single"/>
        </w:rPr>
        <w:t>Bivalves</w:t>
      </w:r>
      <w:r w:rsidRPr="006F2C07">
        <w:rPr>
          <w:rFonts w:eastAsia="Calibri"/>
          <w:u w:val="single"/>
        </w:rPr>
        <w:t xml:space="preserve"> (e.g., oysters, mussels, clams and scallops; brachiopods </w:t>
      </w:r>
      <w:r w:rsidRPr="006F2C07">
        <w:rPr>
          <w:rFonts w:eastAsia="Calibri"/>
          <w:sz w:val="14"/>
        </w:rPr>
        <w:t xml:space="preserve">included given the similar biological features as bivalves) are the most studied group of calcifiers in ocean acidification research. Bivalve embryos/larvae are susceptible to pH reduction because many variables, such as fertilization success, hatching rate, larval development rate, growth, metamorphosis and survival, are reduced even by near-future ocean acidification (Figure 3c). Their vulnerability generally increases with the degree of acidification. In contrast, </w:t>
      </w:r>
      <w:r w:rsidRPr="006F2C07">
        <w:rPr>
          <w:rFonts w:eastAsia="Calibri"/>
          <w:u w:val="single"/>
        </w:rPr>
        <w:t xml:space="preserve">juvenile/adult bivalves </w:t>
      </w:r>
      <w:r w:rsidRPr="006F2C07">
        <w:rPr>
          <w:rFonts w:eastAsia="Calibri"/>
          <w:b/>
          <w:bCs/>
          <w:highlight w:val="cyan"/>
          <w:u w:val="single"/>
        </w:rPr>
        <w:t>are</w:t>
      </w:r>
      <w:r w:rsidRPr="006F2C07">
        <w:rPr>
          <w:rFonts w:eastAsia="Calibri"/>
          <w:b/>
          <w:bCs/>
          <w:u w:val="single"/>
        </w:rPr>
        <w:t xml:space="preserve"> quite </w:t>
      </w:r>
      <w:r w:rsidRPr="006F2C07">
        <w:rPr>
          <w:rFonts w:eastAsia="Calibri"/>
          <w:b/>
          <w:bCs/>
          <w:highlight w:val="cyan"/>
          <w:u w:val="single"/>
        </w:rPr>
        <w:t>tolerant</w:t>
      </w:r>
      <w:r w:rsidRPr="006F2C07">
        <w:rPr>
          <w:rFonts w:eastAsia="Calibri"/>
          <w:b/>
          <w:bCs/>
          <w:u w:val="single"/>
        </w:rPr>
        <w:t xml:space="preserve"> to</w:t>
      </w:r>
      <w:r w:rsidRPr="006F2C07">
        <w:rPr>
          <w:rFonts w:eastAsia="Calibri"/>
        </w:rPr>
        <w:t xml:space="preserve"> </w:t>
      </w:r>
      <w:r w:rsidRPr="006F2C07">
        <w:rPr>
          <w:rFonts w:eastAsia="Calibri"/>
          <w:u w:val="single"/>
        </w:rPr>
        <w:t xml:space="preserve">near-future ocean </w:t>
      </w:r>
      <w:r w:rsidRPr="006F2C07">
        <w:rPr>
          <w:rFonts w:eastAsia="Calibri"/>
          <w:b/>
          <w:bCs/>
          <w:u w:val="single"/>
        </w:rPr>
        <w:t xml:space="preserve">acidification </w:t>
      </w:r>
      <w:r w:rsidRPr="006F2C07">
        <w:rPr>
          <w:rFonts w:eastAsia="Calibri"/>
          <w:u w:val="single"/>
        </w:rPr>
        <w:t>as many variables remain unaffected, such as respiration, condition index and byssus parameters</w:t>
      </w:r>
      <w:r w:rsidRPr="006F2C07">
        <w:rPr>
          <w:rFonts w:eastAsia="Calibri"/>
          <w:sz w:val="14"/>
        </w:rPr>
        <w:t xml:space="preserve"> (Figure 3d). </w:t>
      </w:r>
      <w:r w:rsidRPr="006F2C07">
        <w:rPr>
          <w:rFonts w:eastAsia="Calibri"/>
          <w:sz w:val="12"/>
          <w:szCs w:val="20"/>
        </w:rPr>
        <w:t>Yet, slight reduction is observed in growth, CaCO3 production, feeding performance, and fracture resistance of shells. Ocean acidification at the far-future level can usually exacerbate these adverse effects. Shell organic matter and calcite to aragonite ratio are slightly elevated by near-future acidification. Polychaetes are rarely studied in ocean acidification research and thus the number of observations is rather low. CaCO3 production and shell density of polychaetes are reduced by ocean acidification (Figure 3e). 4.3.4 Benthic Calcifiers of Low Mobility Gastropod embryos/larvae are sensitive to near-future ocean acidification, indicated by the decreased hatching rate, larval developmental rate, growth, metamorphosis success, feeding performance and survival, as well as increased hatching time and abnormal larval development (Figure 4a). These negative effects are often aggravated by the far-future level of acidification</w:t>
      </w:r>
      <w:r w:rsidRPr="006F2C07">
        <w:rPr>
          <w:rFonts w:eastAsia="Calibri"/>
          <w:sz w:val="14"/>
        </w:rPr>
        <w:t xml:space="preserve">. In </w:t>
      </w:r>
      <w:r w:rsidRPr="006F2C07">
        <w:rPr>
          <w:rFonts w:eastAsia="Calibri"/>
          <w:u w:val="single"/>
        </w:rPr>
        <w:t>contrast, juvenile/adult gastropods are more tolerant to near-future ocean acidification, despite the mild reduction in growth and CaCO3 production</w:t>
      </w:r>
      <w:r w:rsidRPr="006F2C07">
        <w:rPr>
          <w:rFonts w:eastAsia="Calibri"/>
          <w:sz w:val="14"/>
        </w:rPr>
        <w:t xml:space="preserve"> (Figure 4b). </w:t>
      </w:r>
      <w:r w:rsidRPr="006F2C07">
        <w:rPr>
          <w:rFonts w:eastAsia="Calibri"/>
          <w:sz w:val="12"/>
          <w:szCs w:val="20"/>
        </w:rPr>
        <w:t>Ocean acidification at the far-future level can undermine growth, CaCO3 production and shell thickness. Shell organic matter, calcite to aragonite ratio and Mg/Ca ratio tend to be elevated by ocean acidification. Figure 4 Effects of ocean acidification on different biological traits of (a) gastropod embryos/larvae, (b) juvenile/adult gastropods, (c) echinoderms, (d) sea urchin gastropod embryos/larvae and (e) juvenile/adult sea urchin,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 ACC: amorphous calcium carbonate. Figure 4 (continued) Effects of ocean acidification on different biological traits of (a) gastropod embryos/larvae, (b) juvenile/adult gastropods, (c) echinoderms, (d) sea urchin gastropod embryos/larvae and (e) juvenile/adult sea urchin,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w:t>
      </w:r>
      <w:r w:rsidRPr="006F2C07">
        <w:rPr>
          <w:rFonts w:eastAsia="Calibri"/>
          <w:sz w:val="14"/>
        </w:rPr>
        <w:t xml:space="preserve">. ACC: amorphous calcium carbonate. </w:t>
      </w:r>
      <w:r w:rsidRPr="006F2C07">
        <w:rPr>
          <w:rFonts w:eastAsia="Calibri"/>
          <w:u w:val="single"/>
        </w:rPr>
        <w:t>Echinoderms</w:t>
      </w:r>
      <w:r w:rsidRPr="006F2C07">
        <w:rPr>
          <w:rFonts w:eastAsia="Calibri"/>
          <w:sz w:val="14"/>
        </w:rPr>
        <w:t xml:space="preserve"> (typically sea stars, brittle stars, and sea cucumbers included in this meta-analysis) </w:t>
      </w:r>
      <w:r w:rsidRPr="006F2C07">
        <w:rPr>
          <w:rFonts w:eastAsia="Calibri"/>
          <w:u w:val="single"/>
        </w:rPr>
        <w:t xml:space="preserve">are generally tolerant to near-future ocean acidification as only growth in weight and coelomic fluid pH are slightly reduced </w:t>
      </w:r>
      <w:r w:rsidRPr="006F2C07">
        <w:rPr>
          <w:rFonts w:eastAsia="Calibri"/>
          <w:sz w:val="14"/>
        </w:rPr>
        <w:t xml:space="preserve">(Figure 4c). However, ocean acidification at the far-future level can pose obvious negative effects on fertilization success, larval growth, and coelomic fluid pH. Sea urchins are separated from the group “Echinoderms” not only because they are more frequently used than other echinoderms for ocean acidification research, but also because they have to build solid calcareous structures to cover their whole body, which differs from other echinoderms. Sea urchin embryos/larvae are vulnerable to near-future ocean acidification that poses adverse effects on many variables, such as fertilization success, larval developmental rate, growth, CaCO3 production, and survival (Figure 4d). Increased abnormal embryonic and larval development due to increased arm asymmetry are also observed. All these negative effects are usually intensified by a higher degree of acidification. In contrast, juvenile/adult sea urchins are more resistant to ocean acidification as only few variables are negatively affected, such as growth in weight, test thickness, spine mechanical strength, and feeding performance (Figure 4e). 4.3.5 Highly Mobile Calcifiers </w:t>
      </w:r>
      <w:r w:rsidRPr="006F2C07">
        <w:rPr>
          <w:rFonts w:eastAsia="Calibri"/>
          <w:b/>
          <w:bCs/>
          <w:highlight w:val="cyan"/>
          <w:u w:val="single"/>
        </w:rPr>
        <w:t>Crustaceans</w:t>
      </w:r>
      <w:r w:rsidRPr="006F2C07">
        <w:rPr>
          <w:rFonts w:eastAsia="Calibri"/>
          <w:b/>
          <w:bCs/>
          <w:u w:val="single"/>
        </w:rPr>
        <w:t xml:space="preserve"> (</w:t>
      </w:r>
      <w:r w:rsidRPr="006F2C07">
        <w:rPr>
          <w:rFonts w:eastAsia="Calibri"/>
          <w:sz w:val="14"/>
        </w:rPr>
        <w:t xml:space="preserve">e.g., amphipods, shrimps, crabs, and lobsters) </w:t>
      </w:r>
      <w:r w:rsidRPr="006F2C07">
        <w:rPr>
          <w:rFonts w:eastAsia="Calibri"/>
          <w:highlight w:val="cyan"/>
          <w:u w:val="single"/>
        </w:rPr>
        <w:t>are very tolerant</w:t>
      </w:r>
      <w:r w:rsidRPr="006F2C07">
        <w:rPr>
          <w:rFonts w:eastAsia="Calibri"/>
          <w:u w:val="single"/>
        </w:rPr>
        <w:t xml:space="preserve"> to</w:t>
      </w:r>
      <w:r w:rsidRPr="006F2C07">
        <w:rPr>
          <w:rFonts w:eastAsia="Calibri"/>
          <w:b/>
          <w:iCs/>
          <w:u w:val="single"/>
        </w:rPr>
        <w:t xml:space="preserve"> </w:t>
      </w:r>
      <w:r w:rsidRPr="006F2C07">
        <w:rPr>
          <w:rFonts w:eastAsia="Calibri"/>
          <w:u w:val="single"/>
        </w:rPr>
        <w:t>near-future</w:t>
      </w:r>
      <w:r w:rsidRPr="006F2C07">
        <w:rPr>
          <w:rFonts w:eastAsia="Calibri"/>
          <w:b/>
          <w:bCs/>
          <w:u w:val="single"/>
        </w:rPr>
        <w:t xml:space="preserve"> ocean acidification </w:t>
      </w:r>
      <w:r w:rsidRPr="006F2C07">
        <w:rPr>
          <w:rFonts w:eastAsia="Calibri"/>
          <w:u w:val="single"/>
        </w:rPr>
        <w:t>in both life stages since no variable is adversely affected</w:t>
      </w:r>
      <w:r w:rsidRPr="006F2C07">
        <w:rPr>
          <w:rFonts w:eastAsia="Calibri"/>
          <w:sz w:val="14"/>
        </w:rPr>
        <w:t xml:space="preserve"> (Figure 5a,b). However, crustacean larvae have reduced hatching rate, growth, and shell Ca2+ content at the far-future level of acidification. Similarly, </w:t>
      </w:r>
      <w:r w:rsidRPr="006F2C07">
        <w:rPr>
          <w:rFonts w:eastAsia="Calibri"/>
          <w:u w:val="single"/>
        </w:rPr>
        <w:t>juvenile/adult crustaceans are only impacted by far-future ocean acidification in few variables,</w:t>
      </w:r>
      <w:r w:rsidRPr="006F2C07">
        <w:rPr>
          <w:rFonts w:eastAsia="Calibri"/>
          <w:sz w:val="14"/>
        </w:rPr>
        <w:t xml:space="preserve"> including growth in size, shell Ca2+ and Mg2+ contents (Figure 5b). Interestingly, </w:t>
      </w:r>
      <w:r w:rsidRPr="006F2C07">
        <w:rPr>
          <w:rFonts w:eastAsia="Calibri"/>
          <w:b/>
          <w:bCs/>
          <w:highlight w:val="cyan"/>
          <w:u w:val="single"/>
        </w:rPr>
        <w:t>CaCO3 production is facilitated by ocean acidification</w:t>
      </w:r>
      <w:r w:rsidRPr="006F2C07">
        <w:rPr>
          <w:rFonts w:eastAsia="Calibri"/>
          <w:sz w:val="14"/>
        </w:rPr>
        <w:t>. Cephalopods are rarely examined in ocean acidification research. Based on the limited number of observations</w:t>
      </w:r>
      <w:r w:rsidRPr="006F2C07">
        <w:rPr>
          <w:rFonts w:eastAsia="Calibri"/>
          <w:u w:val="single"/>
        </w:rPr>
        <w:t xml:space="preserve">, </w:t>
      </w:r>
      <w:r w:rsidRPr="006F2C07">
        <w:rPr>
          <w:rFonts w:eastAsia="Calibri"/>
          <w:highlight w:val="cyan"/>
          <w:u w:val="single"/>
        </w:rPr>
        <w:t>cephalopods</w:t>
      </w:r>
      <w:r w:rsidRPr="006F2C07">
        <w:rPr>
          <w:rFonts w:eastAsia="Calibri"/>
          <w:u w:val="single"/>
        </w:rPr>
        <w:t xml:space="preserve"> appear to be </w:t>
      </w:r>
      <w:r w:rsidRPr="006F2C07">
        <w:rPr>
          <w:rFonts w:eastAsia="Calibri"/>
          <w:highlight w:val="cyan"/>
          <w:u w:val="single"/>
        </w:rPr>
        <w:t>very resistant</w:t>
      </w:r>
      <w:r w:rsidRPr="006F2C07">
        <w:rPr>
          <w:rFonts w:eastAsia="Calibri"/>
          <w:u w:val="single"/>
        </w:rPr>
        <w:t xml:space="preserve"> to</w:t>
      </w:r>
      <w:r w:rsidRPr="006F2C07">
        <w:rPr>
          <w:rFonts w:eastAsia="Calibri"/>
          <w:b/>
          <w:iCs/>
          <w:u w:val="single"/>
        </w:rPr>
        <w:t xml:space="preserve"> </w:t>
      </w:r>
      <w:r w:rsidRPr="006F2C07">
        <w:rPr>
          <w:rFonts w:eastAsia="Calibri"/>
          <w:u w:val="single"/>
        </w:rPr>
        <w:t>near-future level of acidification as no variable is seriously impacted</w:t>
      </w:r>
      <w:r w:rsidRPr="006F2C07">
        <w:rPr>
          <w:rFonts w:eastAsia="Calibri"/>
          <w:sz w:val="14"/>
        </w:rPr>
        <w:t xml:space="preserve"> (Figure 5c). Under far-future ocean acidification, however, negative effects are observed in embryonic growth, perivitelline fluid pH, juvenile growth, and respiration rate. </w:t>
      </w:r>
      <w:r w:rsidRPr="006F2C07">
        <w:rPr>
          <w:rFonts w:eastAsia="Calibri"/>
          <w:u w:val="single"/>
        </w:rPr>
        <w:t xml:space="preserve">Same as crustaceans, CaCO3 production in juvenile cephalopods is enhanced by ocean acidification. </w:t>
      </w:r>
      <w:r w:rsidRPr="006F2C07">
        <w:rPr>
          <w:rFonts w:eastAsia="Calibri"/>
          <w:sz w:val="14"/>
        </w:rPr>
        <w:t xml:space="preserve">Figure 5 Effects of ocean acidification on different biological traits of a) crustacean embryos/larvae, b) juvenile/adult crustaceans, and c) cephalopods, indicated by Hedges’ g (mean ± 95% confidence interval). The number of observations for each trait is shown in parentheses. The vertical dashed line at zero indicates no effect. Significant difference is indicated by an asterisk when the 95% confidence interval does not overlap the vertical dashed line. Effects of Near-Future Ocean Acidification on Growth and Calcification </w:t>
      </w:r>
      <w:r w:rsidRPr="006F2C07">
        <w:rPr>
          <w:rFonts w:eastAsia="Calibri"/>
          <w:u w:val="single"/>
        </w:rPr>
        <w:t xml:space="preserve">For calcifiers, growth and calcification are regarded as the two key variables impacted by ocean acidification. However, this notion is partially influenced by the results of </w:t>
      </w:r>
      <w:r w:rsidRPr="006F2C07">
        <w:rPr>
          <w:rFonts w:eastAsia="Calibri"/>
          <w:highlight w:val="cyan"/>
          <w:u w:val="single"/>
        </w:rPr>
        <w:t>previous</w:t>
      </w:r>
      <w:r w:rsidRPr="006F2C07">
        <w:rPr>
          <w:rFonts w:eastAsia="Calibri"/>
          <w:u w:val="single"/>
        </w:rPr>
        <w:t xml:space="preserve"> </w:t>
      </w:r>
      <w:r w:rsidRPr="006F2C07">
        <w:rPr>
          <w:rFonts w:eastAsia="Calibri"/>
          <w:highlight w:val="cyan"/>
          <w:u w:val="single"/>
        </w:rPr>
        <w:t>studies</w:t>
      </w:r>
      <w:r w:rsidRPr="006F2C07">
        <w:rPr>
          <w:rFonts w:eastAsia="Calibri"/>
          <w:u w:val="single"/>
        </w:rPr>
        <w:t xml:space="preserve"> </w:t>
      </w:r>
      <w:r w:rsidRPr="006F2C07">
        <w:rPr>
          <w:rFonts w:eastAsia="Calibri"/>
          <w:highlight w:val="cyan"/>
          <w:u w:val="single"/>
        </w:rPr>
        <w:t>using extreme pH levels</w:t>
      </w:r>
      <w:r w:rsidRPr="006F2C07">
        <w:rPr>
          <w:rFonts w:eastAsia="Calibri"/>
          <w:u w:val="single"/>
        </w:rPr>
        <w:t xml:space="preserve">, which would have </w:t>
      </w:r>
      <w:r w:rsidRPr="006F2C07">
        <w:rPr>
          <w:rFonts w:eastAsia="Calibri"/>
          <w:highlight w:val="cyan"/>
          <w:u w:val="single"/>
        </w:rPr>
        <w:t>overestimate</w:t>
      </w:r>
      <w:r w:rsidRPr="006F2C07">
        <w:rPr>
          <w:rFonts w:eastAsia="Calibri"/>
          <w:u w:val="single"/>
        </w:rPr>
        <w:t xml:space="preserve">d the </w:t>
      </w:r>
      <w:r w:rsidRPr="006F2C07">
        <w:rPr>
          <w:rFonts w:eastAsia="Calibri"/>
          <w:highlight w:val="cyan"/>
          <w:u w:val="single"/>
        </w:rPr>
        <w:t>negative effects of</w:t>
      </w:r>
      <w:r w:rsidRPr="006F2C07">
        <w:rPr>
          <w:rFonts w:eastAsia="Calibri"/>
          <w:u w:val="single"/>
        </w:rPr>
        <w:t xml:space="preserve"> ocean </w:t>
      </w:r>
      <w:r w:rsidRPr="006F2C07">
        <w:rPr>
          <w:rFonts w:eastAsia="Calibri"/>
          <w:highlight w:val="cyan"/>
          <w:u w:val="single"/>
        </w:rPr>
        <w:t>acidification</w:t>
      </w:r>
      <w:r w:rsidRPr="006F2C07">
        <w:rPr>
          <w:rFonts w:eastAsia="Calibri"/>
          <w:sz w:val="14"/>
        </w:rPr>
        <w:t>. As such, we gathered the data from studies that evaluate the effects of near-future level of acidification (pH 7.90–7.61) on calcification, juvenile/adult growth, and larval growth in various taxa of calcifiers. In each study, t-test was used to compare these responses between the control and acidified treatment (i.e., ambient pH vs near-future pH) at a significance level of p ≤ 0.05. Considering the observations across all taxa, only 29.6% of calcifiers respond negatively to ocean acidification in calcification, while 66.4% of them have a neutral response (Figure 6a</w:t>
      </w:r>
      <w:r w:rsidRPr="006F2C07">
        <w:rPr>
          <w:rFonts w:eastAsia="Calibri"/>
          <w:u w:val="single"/>
        </w:rPr>
        <w:t>). Negative responses are not frequently observed</w:t>
      </w:r>
      <w:r w:rsidRPr="006F2C07">
        <w:rPr>
          <w:rFonts w:eastAsia="Calibri"/>
          <w:sz w:val="14"/>
        </w:rPr>
        <w:t xml:space="preserve"> in many taxa (&lt;20%), including bryozoans, barnacles, polychaetes, echinoderms, sea urchins, crustaceans, and cephalopods. Similar observations as calcification are found in juvenile/adult growth, where 26.1% and 67.4% of calcifiers across all taxa show a negative response and neutral response, respectively (Figure 6b). </w:t>
      </w:r>
      <w:r w:rsidRPr="006F2C07">
        <w:rPr>
          <w:rFonts w:eastAsia="Calibri"/>
          <w:u w:val="single"/>
        </w:rPr>
        <w:t>Many taxa have a high percentage of non-negative responses (&gt;70%),</w:t>
      </w:r>
      <w:r w:rsidRPr="006F2C07">
        <w:rPr>
          <w:rFonts w:eastAsia="Calibri"/>
          <w:sz w:val="14"/>
        </w:rPr>
        <w:t xml:space="preserve"> particularly for barnacles, crustaceans, sea urchins, echinoderms, and bryozoans. Despite the high susceptibility of larvae to ocean acidification shown in the meta-analysis, only 39.9% of them respond negatively in growth, while 57.3% exhibit a neutral response (Figure 6c). Coral and echinoderm larvae are more resistant to ocean acidification that only 20% and 25% of them show a negative response, respectively. Figure 6 Effects of near-future ocean acidification on a) calcification, b) juvenile/adult growth in size, and c) larval growth of various taxa of calcifiers, indicated by the percentage of positive, negative, and neutral responses (c.f. ambient pH). N: number of observations.</w:t>
      </w:r>
    </w:p>
    <w:p w14:paraId="7111C67A" w14:textId="544C488F" w:rsidR="00EC4E05" w:rsidRDefault="00EC4E05" w:rsidP="00EC4E05">
      <w:pPr>
        <w:pStyle w:val="Heading3"/>
      </w:pPr>
      <w:r>
        <w:t>1NC --- Trump Rolls Back</w:t>
      </w:r>
    </w:p>
    <w:p w14:paraId="72391A62" w14:textId="77777777" w:rsidR="00EC4E05" w:rsidRPr="00EC4E05" w:rsidRDefault="00EC4E05" w:rsidP="00EC4E05">
      <w:pPr>
        <w:keepNext/>
        <w:keepLines/>
        <w:spacing w:before="40" w:after="0" w:line="256" w:lineRule="auto"/>
        <w:outlineLvl w:val="3"/>
        <w:rPr>
          <w:rFonts w:eastAsia="Times New Roman" w:cs="Times New Roman"/>
          <w:b/>
          <w:iCs/>
          <w:sz w:val="26"/>
        </w:rPr>
      </w:pPr>
      <w:r w:rsidRPr="00EC4E05">
        <w:rPr>
          <w:rFonts w:eastAsia="Times New Roman" w:cs="Times New Roman"/>
          <w:b/>
          <w:iCs/>
          <w:sz w:val="26"/>
        </w:rPr>
        <w:t>Trump hates climate science – he’ll make the plan ineffective.</w:t>
      </w:r>
    </w:p>
    <w:p w14:paraId="13B60EA0" w14:textId="77777777" w:rsidR="00EC4E05" w:rsidRPr="00EC4E05" w:rsidRDefault="00EC4E05" w:rsidP="00EC4E05">
      <w:pPr>
        <w:spacing w:line="256" w:lineRule="auto"/>
        <w:rPr>
          <w:rFonts w:eastAsia="Calibri"/>
        </w:rPr>
      </w:pPr>
      <w:r w:rsidRPr="00EC4E05">
        <w:rPr>
          <w:rFonts w:eastAsia="Calibri"/>
        </w:rPr>
        <w:t xml:space="preserve">Scott </w:t>
      </w:r>
      <w:r w:rsidRPr="00EC4E05">
        <w:rPr>
          <w:rFonts w:eastAsia="Calibri"/>
          <w:b/>
          <w:bCs/>
          <w:sz w:val="26"/>
        </w:rPr>
        <w:t>Waldman 25</w:t>
      </w:r>
      <w:r w:rsidRPr="00EC4E05">
        <w:rPr>
          <w:rFonts w:eastAsia="Calibri"/>
        </w:rPr>
        <w:t xml:space="preserve">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“How Trump’s assault on science is blinding America to climate change” E&amp;E by POLITICO 6/16 https://www.eenews.net/articles/how-trumps-assault-on-science-is-blinding-america-to-climate-change/</w:t>
      </w:r>
    </w:p>
    <w:p w14:paraId="4A5BCEB1" w14:textId="77777777" w:rsidR="00EC4E05" w:rsidRPr="00EC4E05" w:rsidRDefault="00EC4E05" w:rsidP="00EC4E05">
      <w:pPr>
        <w:spacing w:line="256" w:lineRule="auto"/>
        <w:rPr>
          <w:rFonts w:eastAsia="Calibri"/>
          <w:sz w:val="16"/>
        </w:rPr>
      </w:pPr>
      <w:r w:rsidRPr="00EC4E05">
        <w:rPr>
          <w:rFonts w:eastAsia="Calibri"/>
          <w:sz w:val="16"/>
        </w:rPr>
        <w:t xml:space="preserve">President Donald </w:t>
      </w:r>
      <w:r w:rsidRPr="00EC4E05">
        <w:rPr>
          <w:rFonts w:eastAsia="Calibri"/>
          <w:u w:val="single"/>
        </w:rPr>
        <w:t>Trump long ago decided climate change was a “hoax.”</w:t>
      </w:r>
      <w:r w:rsidRPr="00EC4E05">
        <w:rPr>
          <w:rFonts w:eastAsia="Calibri"/>
          <w:sz w:val="16"/>
        </w:rPr>
        <w:t xml:space="preserve"> Now his administration is trying to silence government research that proves him wrong.</w:t>
      </w:r>
    </w:p>
    <w:p w14:paraId="3F15297A" w14:textId="77777777" w:rsidR="00EC4E05" w:rsidRPr="00EC4E05" w:rsidRDefault="00EC4E05" w:rsidP="00EC4E05">
      <w:pPr>
        <w:spacing w:line="256" w:lineRule="auto"/>
        <w:rPr>
          <w:rFonts w:eastAsia="Calibri"/>
          <w:sz w:val="16"/>
        </w:rPr>
      </w:pPr>
      <w:r w:rsidRPr="00EC4E05">
        <w:rPr>
          <w:rFonts w:eastAsia="Calibri"/>
          <w:sz w:val="16"/>
        </w:rPr>
        <w:t xml:space="preserve">Since Trump returned to the White House in January, his </w:t>
      </w:r>
      <w:r w:rsidRPr="00EC4E05">
        <w:rPr>
          <w:rFonts w:eastAsia="Calibri"/>
          <w:u w:val="single"/>
        </w:rPr>
        <w:t>administration has fired or let go hundreds of climate and weather scientists</w:t>
      </w:r>
      <w:r w:rsidRPr="00EC4E05">
        <w:rPr>
          <w:rFonts w:eastAsia="Calibri"/>
          <w:sz w:val="16"/>
        </w:rPr>
        <w:t xml:space="preserve"> — and </w:t>
      </w:r>
      <w:r w:rsidRPr="00EC4E05">
        <w:rPr>
          <w:rFonts w:eastAsia="Calibri"/>
          <w:b/>
          <w:iCs/>
          <w:u w:val="single"/>
        </w:rPr>
        <w:t>cut ties to hundreds more</w:t>
      </w:r>
      <w:r w:rsidRPr="00EC4E05">
        <w:rPr>
          <w:rFonts w:eastAsia="Calibri"/>
          <w:sz w:val="16"/>
        </w:rPr>
        <w:t xml:space="preserve"> who work in academia or the private sector.</w:t>
      </w:r>
    </w:p>
    <w:p w14:paraId="29E50A9C" w14:textId="77777777" w:rsidR="00EC4E05" w:rsidRPr="00EC4E05" w:rsidRDefault="00EC4E05" w:rsidP="00EC4E05">
      <w:pPr>
        <w:spacing w:line="256" w:lineRule="auto"/>
        <w:rPr>
          <w:rFonts w:eastAsia="Calibri"/>
          <w:sz w:val="16"/>
        </w:rPr>
      </w:pPr>
      <w:r w:rsidRPr="00EC4E05">
        <w:rPr>
          <w:rFonts w:eastAsia="Calibri"/>
          <w:sz w:val="16"/>
        </w:rPr>
        <w:t xml:space="preserve">His team has </w:t>
      </w:r>
      <w:r w:rsidRPr="00EC4E05">
        <w:rPr>
          <w:rFonts w:eastAsia="Calibri"/>
          <w:u w:val="single"/>
        </w:rPr>
        <w:t>eliminated</w:t>
      </w:r>
      <w:r w:rsidRPr="00EC4E05">
        <w:rPr>
          <w:rFonts w:eastAsia="Calibri"/>
          <w:sz w:val="16"/>
        </w:rPr>
        <w:t xml:space="preserve"> major climate programs, frozen or cut </w:t>
      </w:r>
      <w:r w:rsidRPr="00EC4E05">
        <w:rPr>
          <w:rFonts w:eastAsia="Calibri"/>
          <w:u w:val="single"/>
        </w:rPr>
        <w:t>grants for climate research</w:t>
      </w:r>
      <w:r w:rsidRPr="00EC4E05">
        <w:rPr>
          <w:rFonts w:eastAsia="Calibri"/>
          <w:sz w:val="16"/>
        </w:rPr>
        <w:t xml:space="preserve"> and moved to </w:t>
      </w:r>
      <w:r w:rsidRPr="00EC4E05">
        <w:rPr>
          <w:rFonts w:eastAsia="Calibri"/>
          <w:u w:val="single"/>
        </w:rPr>
        <w:t>shutter EPA’s greenhouse gas reporting program</w:t>
      </w:r>
      <w:r w:rsidRPr="00EC4E05">
        <w:rPr>
          <w:rFonts w:eastAsia="Calibri"/>
          <w:sz w:val="16"/>
        </w:rPr>
        <w:t>. The Trump administration has slow-walked climate-related contracts — including one for the upkeep of two polar weather satellites. And it’s begun to wall off the United States from international climate cooperation.</w:t>
      </w:r>
    </w:p>
    <w:p w14:paraId="52D4BB9E" w14:textId="77777777" w:rsidR="00EC4E05" w:rsidRPr="00EC4E05" w:rsidRDefault="00EC4E05" w:rsidP="00EC4E05">
      <w:pPr>
        <w:spacing w:line="256" w:lineRule="auto"/>
        <w:rPr>
          <w:rFonts w:eastAsia="Calibri"/>
          <w:sz w:val="16"/>
        </w:rPr>
      </w:pPr>
      <w:r w:rsidRPr="00EC4E05">
        <w:rPr>
          <w:rFonts w:eastAsia="Calibri"/>
          <w:sz w:val="16"/>
        </w:rPr>
        <w:t>That’s not all.</w:t>
      </w:r>
    </w:p>
    <w:p w14:paraId="462E7809" w14:textId="77777777" w:rsidR="00EC4E05" w:rsidRPr="00EC4E05" w:rsidRDefault="00EC4E05" w:rsidP="00EC4E05">
      <w:pPr>
        <w:spacing w:line="256" w:lineRule="auto"/>
        <w:rPr>
          <w:rFonts w:eastAsia="Calibri"/>
          <w:sz w:val="16"/>
        </w:rPr>
      </w:pPr>
      <w:r w:rsidRPr="00EC4E05">
        <w:rPr>
          <w:rFonts w:eastAsia="Calibri"/>
          <w:sz w:val="16"/>
        </w:rPr>
        <w:t xml:space="preserve">Trump’s blitzkrieg on federal climate work is only a start — as his </w:t>
      </w:r>
      <w:r w:rsidRPr="00EC4E05">
        <w:rPr>
          <w:rFonts w:eastAsia="Calibri"/>
          <w:u w:val="single"/>
        </w:rPr>
        <w:t>budget strategy calls for even deeper cuts in the months and years ahead</w:t>
      </w:r>
      <w:r w:rsidRPr="00EC4E05">
        <w:rPr>
          <w:rFonts w:eastAsia="Calibri"/>
          <w:sz w:val="16"/>
        </w:rPr>
        <w:t xml:space="preserve">. That includes </w:t>
      </w:r>
      <w:r w:rsidRPr="00EC4E05">
        <w:rPr>
          <w:rFonts w:eastAsia="Calibri"/>
          <w:b/>
          <w:iCs/>
          <w:u w:val="single"/>
        </w:rPr>
        <w:t>billions of dollars in cuts to climate</w:t>
      </w:r>
      <w:r w:rsidRPr="00EC4E05">
        <w:rPr>
          <w:rFonts w:eastAsia="Calibri"/>
          <w:sz w:val="16"/>
        </w:rPr>
        <w:t xml:space="preserve"> and weather research </w:t>
      </w:r>
      <w:r w:rsidRPr="00EC4E05">
        <w:rPr>
          <w:rFonts w:eastAsia="Calibri"/>
          <w:u w:val="single"/>
        </w:rPr>
        <w:t>at NOAA and NASA</w:t>
      </w:r>
      <w:r w:rsidRPr="00EC4E05">
        <w:rPr>
          <w:rFonts w:eastAsia="Calibri"/>
          <w:sz w:val="16"/>
        </w:rPr>
        <w:t>, widely considered two of the world’s top science agencies.</w:t>
      </w:r>
    </w:p>
    <w:p w14:paraId="7FBFD0BA" w14:textId="77777777" w:rsidR="00EC4E05" w:rsidRPr="00EC4E05" w:rsidRDefault="00EC4E05" w:rsidP="00EC4E05">
      <w:pPr>
        <w:spacing w:line="256" w:lineRule="auto"/>
        <w:rPr>
          <w:rFonts w:eastAsia="Calibri"/>
          <w:sz w:val="16"/>
        </w:rPr>
      </w:pPr>
      <w:r w:rsidRPr="00EC4E05">
        <w:rPr>
          <w:rFonts w:eastAsia="Calibri"/>
          <w:sz w:val="16"/>
        </w:rPr>
        <w:t xml:space="preserve">All told, it’s an unprecedented </w:t>
      </w:r>
      <w:r w:rsidRPr="00EC4E05">
        <w:rPr>
          <w:rFonts w:eastAsia="Calibri"/>
          <w:u w:val="single"/>
        </w:rPr>
        <w:t>assault on humanity’s understanding of how global warming is transforming the planet,</w:t>
      </w:r>
      <w:r w:rsidRPr="00EC4E05">
        <w:rPr>
          <w:rFonts w:eastAsia="Calibri"/>
          <w:sz w:val="16"/>
        </w:rPr>
        <w:t xml:space="preserve"> scientists say. And they warn that Trump’s actions will blind the United States and the world to the ways people are rapidly heating the planet by burning fossil fuels.</w:t>
      </w:r>
    </w:p>
    <w:p w14:paraId="7CB75924" w14:textId="77777777" w:rsidR="00EC4E05" w:rsidRPr="00EC4E05" w:rsidRDefault="00EC4E05" w:rsidP="00EC4E05">
      <w:pPr>
        <w:spacing w:line="256" w:lineRule="auto"/>
        <w:rPr>
          <w:rFonts w:eastAsia="Calibri"/>
          <w:sz w:val="16"/>
        </w:rPr>
      </w:pPr>
      <w:r w:rsidRPr="00EC4E05">
        <w:rPr>
          <w:rFonts w:eastAsia="Calibri"/>
          <w:sz w:val="16"/>
        </w:rPr>
        <w:t>“They certainly are trying to create lasting damage,” said Andrew Dessler, a climate scientist at Texas A&amp;M University.</w:t>
      </w:r>
    </w:p>
    <w:p w14:paraId="20E3B7BC" w14:textId="77777777" w:rsidR="00EC4E05" w:rsidRPr="00EC4E05" w:rsidRDefault="00EC4E05" w:rsidP="00EC4E05">
      <w:pPr>
        <w:spacing w:line="256" w:lineRule="auto"/>
        <w:rPr>
          <w:rFonts w:eastAsia="Calibri"/>
          <w:sz w:val="16"/>
        </w:rPr>
      </w:pPr>
      <w:r w:rsidRPr="00EC4E05">
        <w:rPr>
          <w:rFonts w:eastAsia="Calibri"/>
          <w:sz w:val="16"/>
        </w:rPr>
        <w:t>The White House has framed the moves as cost-cutting measures designed to shrink the size of government. Trump officials have said too that a retreat from climate science is necessary, as the research underpins regulations that could hinder U.S. production of fossil fuels — a top goal of the administration.</w:t>
      </w:r>
    </w:p>
    <w:p w14:paraId="5B0C724C" w14:textId="77777777" w:rsidR="00EC4E05" w:rsidRPr="00EC4E05" w:rsidRDefault="00EC4E05" w:rsidP="00EC4E05">
      <w:pPr>
        <w:spacing w:line="256" w:lineRule="auto"/>
        <w:rPr>
          <w:rFonts w:eastAsia="Calibri"/>
          <w:sz w:val="16"/>
        </w:rPr>
      </w:pPr>
      <w:r w:rsidRPr="00EC4E05">
        <w:rPr>
          <w:rFonts w:eastAsia="Calibri"/>
          <w:sz w:val="16"/>
        </w:rPr>
        <w:t>“Climate alarmism has had a terrible impact on human lives and freedom,” Energy Secretary Chris Wright wrote Thursday on the social media site X. “It belongs in the ash heap of history.”</w:t>
      </w:r>
    </w:p>
    <w:p w14:paraId="0789C6FF" w14:textId="77777777" w:rsidR="00EC4E05" w:rsidRPr="00EC4E05" w:rsidRDefault="00EC4E05" w:rsidP="00EC4E05">
      <w:pPr>
        <w:spacing w:line="256" w:lineRule="auto"/>
        <w:rPr>
          <w:rFonts w:eastAsia="Calibri"/>
          <w:sz w:val="16"/>
        </w:rPr>
      </w:pPr>
      <w:r w:rsidRPr="00EC4E05">
        <w:rPr>
          <w:rFonts w:eastAsia="Calibri"/>
          <w:sz w:val="16"/>
        </w:rPr>
        <w:t>Wright, who led a fracking services company before joining the administration, added, “Hydrocarbons are and will continue to be essential to improving the wealth, health, and lives of all human beings.”</w:t>
      </w:r>
    </w:p>
    <w:p w14:paraId="4BA3E201" w14:textId="77777777" w:rsidR="00EC4E05" w:rsidRPr="00EC4E05" w:rsidRDefault="00EC4E05" w:rsidP="00EC4E05">
      <w:pPr>
        <w:spacing w:line="256" w:lineRule="auto"/>
        <w:rPr>
          <w:rFonts w:eastAsia="Calibri"/>
          <w:sz w:val="16"/>
        </w:rPr>
      </w:pPr>
      <w:r w:rsidRPr="00EC4E05">
        <w:rPr>
          <w:rFonts w:eastAsia="Calibri"/>
          <w:sz w:val="16"/>
        </w:rPr>
        <w:t>The White House echoed that sentiment in response to questions that POLITICO’s E&amp;E News sent to NOAA, NASA and the Office of Management and Budget.</w:t>
      </w:r>
    </w:p>
    <w:p w14:paraId="69221122" w14:textId="77777777" w:rsidR="00EC4E05" w:rsidRPr="00EC4E05" w:rsidRDefault="00EC4E05" w:rsidP="00EC4E05">
      <w:pPr>
        <w:spacing w:line="256" w:lineRule="auto"/>
        <w:rPr>
          <w:rFonts w:eastAsia="Calibri"/>
          <w:sz w:val="16"/>
        </w:rPr>
      </w:pPr>
      <w:r w:rsidRPr="00EC4E05">
        <w:rPr>
          <w:rFonts w:eastAsia="Calibri"/>
          <w:sz w:val="16"/>
        </w:rPr>
        <w:t>“The last Administration wasted billions on ‘research’ and fake science in Green New Scam and culturally Marxist programs,” OMB spokesperson Rachel Cauley said.</w:t>
      </w:r>
    </w:p>
    <w:p w14:paraId="5AF83E36" w14:textId="77777777" w:rsidR="00EC4E05" w:rsidRPr="00EC4E05" w:rsidRDefault="00EC4E05" w:rsidP="00EC4E05">
      <w:pPr>
        <w:spacing w:line="256" w:lineRule="auto"/>
        <w:rPr>
          <w:rFonts w:eastAsia="Calibri"/>
          <w:sz w:val="16"/>
        </w:rPr>
      </w:pPr>
      <w:r w:rsidRPr="00EC4E05">
        <w:rPr>
          <w:rFonts w:eastAsia="Calibri"/>
          <w:sz w:val="16"/>
        </w:rPr>
        <w:t>“Under President Trump, our science agencies are actually doing science again,” she added.</w:t>
      </w:r>
    </w:p>
    <w:p w14:paraId="007776F0" w14:textId="77777777" w:rsidR="00EC4E05" w:rsidRPr="00EC4E05" w:rsidRDefault="00EC4E05" w:rsidP="00EC4E05">
      <w:pPr>
        <w:spacing w:line="256" w:lineRule="auto"/>
        <w:rPr>
          <w:rFonts w:eastAsia="Calibri"/>
          <w:sz w:val="16"/>
        </w:rPr>
      </w:pPr>
      <w:r w:rsidRPr="00EC4E05">
        <w:rPr>
          <w:rFonts w:eastAsia="Calibri"/>
          <w:sz w:val="16"/>
        </w:rPr>
        <w:t>But scientists say the Trump team is doing just the opposite by jettisoning climate scientists and abandoning respected climate programs. Among the actions taken so far by administration:</w:t>
      </w:r>
    </w:p>
    <w:p w14:paraId="021A7616" w14:textId="77777777" w:rsidR="00EC4E05" w:rsidRPr="00EC4E05" w:rsidRDefault="00EC4E05" w:rsidP="00EC4E05">
      <w:pPr>
        <w:spacing w:line="256" w:lineRule="auto"/>
        <w:rPr>
          <w:rFonts w:eastAsia="Calibri"/>
          <w:sz w:val="16"/>
        </w:rPr>
      </w:pPr>
      <w:r w:rsidRPr="00EC4E05">
        <w:rPr>
          <w:rFonts w:eastAsia="Calibri"/>
          <w:u w:val="single"/>
        </w:rPr>
        <w:t>Dismissing hundreds of scientists who were working on the next version of the National Climate Assessment</w:t>
      </w:r>
      <w:r w:rsidRPr="00EC4E05">
        <w:rPr>
          <w:rFonts w:eastAsia="Calibri"/>
          <w:sz w:val="16"/>
        </w:rPr>
        <w:t>, a congressionally mandated report that is used to prepare U.S. communities for extreme weather and sea-level rise.</w:t>
      </w:r>
    </w:p>
    <w:p w14:paraId="4C30D381" w14:textId="77777777" w:rsidR="00EC4E05" w:rsidRPr="00EC4E05" w:rsidRDefault="00EC4E05" w:rsidP="00EC4E05">
      <w:pPr>
        <w:spacing w:line="256" w:lineRule="auto"/>
        <w:rPr>
          <w:rFonts w:eastAsia="Calibri"/>
          <w:sz w:val="16"/>
        </w:rPr>
      </w:pPr>
      <w:r w:rsidRPr="00EC4E05">
        <w:rPr>
          <w:rFonts w:eastAsia="Calibri"/>
          <w:sz w:val="16"/>
        </w:rPr>
        <w:t>Dismantling the U.S. Global Change Research Program, a 35-year-old effort to track global climate change that was established by Congress and signed into law by President George H.W. Bush.</w:t>
      </w:r>
    </w:p>
    <w:p w14:paraId="082ED2F8" w14:textId="77777777" w:rsidR="00EC4E05" w:rsidRPr="00EC4E05" w:rsidRDefault="00EC4E05" w:rsidP="00EC4E05">
      <w:pPr>
        <w:spacing w:line="256" w:lineRule="auto"/>
        <w:rPr>
          <w:rFonts w:eastAsia="Calibri"/>
          <w:sz w:val="16"/>
        </w:rPr>
      </w:pPr>
      <w:r w:rsidRPr="00EC4E05">
        <w:rPr>
          <w:rFonts w:eastAsia="Calibri"/>
          <w:sz w:val="16"/>
        </w:rPr>
        <w:t>Eliminating the State Department’s Office of Global Change, which oversees climate negotiations.</w:t>
      </w:r>
    </w:p>
    <w:p w14:paraId="076029D2" w14:textId="77777777" w:rsidR="00EC4E05" w:rsidRPr="00EC4E05" w:rsidRDefault="00EC4E05" w:rsidP="00EC4E05">
      <w:pPr>
        <w:spacing w:line="256" w:lineRule="auto"/>
        <w:rPr>
          <w:rFonts w:eastAsia="Calibri"/>
          <w:sz w:val="16"/>
        </w:rPr>
      </w:pPr>
      <w:r w:rsidRPr="00EC4E05">
        <w:rPr>
          <w:rFonts w:eastAsia="Calibri"/>
          <w:sz w:val="16"/>
        </w:rPr>
        <w:t>For U.S. climate science, each week of the Trump administration seems to bring new losses, by design.</w:t>
      </w:r>
    </w:p>
    <w:p w14:paraId="0F3119D6" w14:textId="77777777" w:rsidR="00EC4E05" w:rsidRPr="00EC4E05" w:rsidRDefault="00EC4E05" w:rsidP="00EC4E05">
      <w:pPr>
        <w:spacing w:line="256" w:lineRule="auto"/>
        <w:rPr>
          <w:rFonts w:eastAsia="Calibri"/>
          <w:sz w:val="16"/>
        </w:rPr>
      </w:pPr>
      <w:r w:rsidRPr="00EC4E05">
        <w:rPr>
          <w:rFonts w:eastAsia="Calibri"/>
          <w:sz w:val="16"/>
        </w:rPr>
        <w:t>The National Science Foundation’s funding for climate research at universities has now evaporated after severe Trump administration cuts.</w:t>
      </w:r>
    </w:p>
    <w:p w14:paraId="69B8D139" w14:textId="77777777" w:rsidR="00EC4E05" w:rsidRPr="00EC4E05" w:rsidRDefault="00EC4E05" w:rsidP="00EC4E05">
      <w:pPr>
        <w:spacing w:line="256" w:lineRule="auto"/>
        <w:rPr>
          <w:rFonts w:eastAsia="Calibri"/>
          <w:sz w:val="16"/>
        </w:rPr>
      </w:pPr>
      <w:r w:rsidRPr="00EC4E05">
        <w:rPr>
          <w:rFonts w:eastAsia="Calibri"/>
          <w:sz w:val="16"/>
        </w:rPr>
        <w:t>Spacecraft in orbit that have cost billions of dollars to launch — and a fraction of the cost to maintain — will be mothballed if they monitor climate change, under Trump’s budget proposal.</w:t>
      </w:r>
    </w:p>
    <w:p w14:paraId="723F7788" w14:textId="77777777" w:rsidR="00EC4E05" w:rsidRPr="00EC4E05" w:rsidRDefault="00EC4E05" w:rsidP="00EC4E05">
      <w:pPr>
        <w:spacing w:line="256" w:lineRule="auto"/>
        <w:rPr>
          <w:rFonts w:eastAsia="Calibri"/>
          <w:sz w:val="16"/>
        </w:rPr>
      </w:pPr>
      <w:r w:rsidRPr="00EC4E05">
        <w:rPr>
          <w:rFonts w:eastAsia="Calibri"/>
          <w:sz w:val="16"/>
        </w:rPr>
        <w:t>NASA’s Goddard Institute for Space Studies, one of the world’s leading space and climate research labs, was kicked out of its longtime building. The scientists who work there now face an uncertain future under a proposed NASA budget that cuts science research nearly in half.</w:t>
      </w:r>
    </w:p>
    <w:p w14:paraId="07D997F7" w14:textId="77777777" w:rsidR="00EC4E05" w:rsidRPr="00EC4E05" w:rsidRDefault="00EC4E05" w:rsidP="00EC4E05">
      <w:pPr>
        <w:spacing w:line="256" w:lineRule="auto"/>
        <w:rPr>
          <w:rFonts w:eastAsia="Calibri"/>
          <w:sz w:val="16"/>
        </w:rPr>
      </w:pPr>
      <w:r w:rsidRPr="00EC4E05">
        <w:rPr>
          <w:rFonts w:eastAsia="Calibri"/>
          <w:sz w:val="16"/>
        </w:rPr>
        <w:t>“</w:t>
      </w:r>
      <w:r w:rsidRPr="00EC4E05">
        <w:rPr>
          <w:rFonts w:eastAsia="Calibri"/>
          <w:u w:val="single"/>
        </w:rPr>
        <w:t>It’s humiliating and it debilitates our standing in the world community,”</w:t>
      </w:r>
      <w:r w:rsidRPr="00EC4E05">
        <w:rPr>
          <w:rFonts w:eastAsia="Calibri"/>
          <w:sz w:val="16"/>
        </w:rPr>
        <w:t xml:space="preserve"> said Michael Mann, a climate scientist at the University of Pennsylvania and director of its Penn Center for Science, Sustainability and the Media.</w:t>
      </w:r>
    </w:p>
    <w:p w14:paraId="41A7A670" w14:textId="77777777" w:rsidR="00EC4E05" w:rsidRPr="00EC4E05" w:rsidRDefault="00EC4E05" w:rsidP="00EC4E05">
      <w:pPr>
        <w:spacing w:line="256" w:lineRule="auto"/>
        <w:rPr>
          <w:rFonts w:eastAsia="Calibri"/>
          <w:sz w:val="16"/>
        </w:rPr>
      </w:pPr>
      <w:r w:rsidRPr="00EC4E05">
        <w:rPr>
          <w:rFonts w:eastAsia="Calibri"/>
          <w:u w:val="single"/>
        </w:rPr>
        <w:t xml:space="preserve">Climate science at EPA, the CDC, and the Interior, Agriculture and Energy departments has been </w:t>
      </w:r>
      <w:r w:rsidRPr="00EC4E05">
        <w:rPr>
          <w:rFonts w:eastAsia="Calibri"/>
          <w:b/>
          <w:iCs/>
          <w:u w:val="single"/>
        </w:rPr>
        <w:t>proposed for elimination</w:t>
      </w:r>
      <w:r w:rsidRPr="00EC4E05">
        <w:rPr>
          <w:rFonts w:eastAsia="Calibri"/>
          <w:sz w:val="16"/>
        </w:rPr>
        <w:t>. That includes research that monitors human harms from pollution, climatic conditions that can devastate farmers’ crops and the health risks of intense heat waves.</w:t>
      </w:r>
    </w:p>
    <w:p w14:paraId="57A8EA02" w14:textId="77777777" w:rsidR="00EC4E05" w:rsidRPr="00EC4E05" w:rsidRDefault="00EC4E05" w:rsidP="00EC4E05">
      <w:pPr>
        <w:spacing w:line="256" w:lineRule="auto"/>
        <w:rPr>
          <w:rFonts w:eastAsia="Calibri"/>
          <w:u w:val="single"/>
        </w:rPr>
      </w:pPr>
      <w:r w:rsidRPr="00EC4E05">
        <w:rPr>
          <w:rFonts w:eastAsia="Calibri"/>
          <w:sz w:val="16"/>
        </w:rPr>
        <w:t xml:space="preserve">Yet Russ Vought — who leads the White House </w:t>
      </w:r>
      <w:r w:rsidRPr="00EC4E05">
        <w:rPr>
          <w:rFonts w:eastAsia="Calibri"/>
          <w:u w:val="single"/>
        </w:rPr>
        <w:t>OMB — wants more.</w:t>
      </w:r>
    </w:p>
    <w:p w14:paraId="062627F8" w14:textId="77777777" w:rsidR="00EC4E05" w:rsidRPr="00EC4E05" w:rsidRDefault="00EC4E05" w:rsidP="00EC4E05">
      <w:pPr>
        <w:spacing w:line="256" w:lineRule="auto"/>
        <w:rPr>
          <w:rFonts w:eastAsia="Calibri"/>
          <w:sz w:val="16"/>
        </w:rPr>
      </w:pPr>
      <w:r w:rsidRPr="00EC4E05">
        <w:rPr>
          <w:rFonts w:eastAsia="Calibri"/>
          <w:sz w:val="16"/>
        </w:rPr>
        <w:t>Vought is attempting to strip away Congress’ budget authority and its ability to block some of the proposed cuts to climate science.</w:t>
      </w:r>
    </w:p>
    <w:p w14:paraId="00D81563" w14:textId="77777777" w:rsidR="00EC4E05" w:rsidRPr="00EC4E05" w:rsidRDefault="00EC4E05" w:rsidP="00EC4E05">
      <w:pPr>
        <w:spacing w:line="256" w:lineRule="auto"/>
        <w:rPr>
          <w:rFonts w:eastAsia="Calibri"/>
          <w:sz w:val="16"/>
        </w:rPr>
      </w:pPr>
      <w:r w:rsidRPr="00EC4E05">
        <w:rPr>
          <w:rFonts w:eastAsia="Calibri"/>
          <w:u w:val="single"/>
        </w:rPr>
        <w:t>Agencies such as NOAA and NAS</w:t>
      </w:r>
      <w:r w:rsidRPr="00EC4E05">
        <w:rPr>
          <w:rFonts w:eastAsia="Calibri"/>
          <w:sz w:val="16"/>
        </w:rPr>
        <w:t xml:space="preserve">A have been ordered by the White House </w:t>
      </w:r>
      <w:r w:rsidRPr="00EC4E05">
        <w:rPr>
          <w:rFonts w:eastAsia="Calibri"/>
          <w:u w:val="single"/>
        </w:rPr>
        <w:t xml:space="preserve">to freeze billions of dollars in funding </w:t>
      </w:r>
      <w:r w:rsidRPr="00EC4E05">
        <w:rPr>
          <w:rFonts w:eastAsia="Calibri"/>
          <w:b/>
          <w:iCs/>
          <w:u w:val="single"/>
        </w:rPr>
        <w:t>— including money that goes toward climate research</w:t>
      </w:r>
      <w:r w:rsidRPr="00EC4E05">
        <w:rPr>
          <w:rFonts w:eastAsia="Calibri"/>
          <w:sz w:val="16"/>
        </w:rPr>
        <w:t xml:space="preserve"> — before Congress has a chance to act.</w:t>
      </w:r>
    </w:p>
    <w:p w14:paraId="7CB92498" w14:textId="77777777" w:rsidR="00EC4E05" w:rsidRPr="00EC4E05" w:rsidRDefault="00EC4E05" w:rsidP="00EC4E05">
      <w:pPr>
        <w:spacing w:line="256" w:lineRule="auto"/>
        <w:rPr>
          <w:rFonts w:eastAsia="Calibri"/>
          <w:sz w:val="16"/>
        </w:rPr>
      </w:pPr>
      <w:r w:rsidRPr="00EC4E05">
        <w:rPr>
          <w:rFonts w:eastAsia="Calibri"/>
          <w:sz w:val="16"/>
        </w:rPr>
        <w:t>And that’s just a small sample of the first wave of Trump climate attacks.</w:t>
      </w:r>
    </w:p>
    <w:p w14:paraId="65BDCCCF" w14:textId="77777777" w:rsidR="00EC4E05" w:rsidRPr="00EC4E05" w:rsidRDefault="00EC4E05" w:rsidP="00EC4E05">
      <w:pPr>
        <w:spacing w:line="256" w:lineRule="auto"/>
        <w:rPr>
          <w:rFonts w:eastAsia="Calibri"/>
          <w:sz w:val="16"/>
        </w:rPr>
      </w:pPr>
      <w:r w:rsidRPr="00EC4E05">
        <w:rPr>
          <w:rFonts w:eastAsia="Calibri"/>
          <w:sz w:val="16"/>
        </w:rPr>
        <w:t>“Despite the claims to the contrary, this isn’t being done to cut costs,” Mann said. “It’s being done because climate science — and simply measuring our climate — has proven inconvenient to certain special interests who hold sway today in Washington.”</w:t>
      </w:r>
    </w:p>
    <w:p w14:paraId="3D6714AA" w14:textId="77777777" w:rsidR="00EC4E05" w:rsidRPr="00EC4E05" w:rsidRDefault="00EC4E05" w:rsidP="00EC4E05">
      <w:pPr>
        <w:spacing w:line="256" w:lineRule="auto"/>
        <w:rPr>
          <w:rFonts w:eastAsia="Calibri"/>
          <w:sz w:val="16"/>
        </w:rPr>
      </w:pPr>
      <w:r w:rsidRPr="00EC4E05">
        <w:rPr>
          <w:rFonts w:eastAsia="Calibri"/>
          <w:sz w:val="16"/>
        </w:rPr>
        <w:t>‘There will be a lot to rebuild’</w:t>
      </w:r>
    </w:p>
    <w:p w14:paraId="36909413" w14:textId="77777777" w:rsidR="00EC4E05" w:rsidRPr="00EC4E05" w:rsidRDefault="00EC4E05" w:rsidP="00EC4E05">
      <w:pPr>
        <w:spacing w:line="256" w:lineRule="auto"/>
        <w:rPr>
          <w:rFonts w:eastAsia="Calibri"/>
          <w:sz w:val="16"/>
        </w:rPr>
      </w:pPr>
      <w:r w:rsidRPr="00EC4E05">
        <w:rPr>
          <w:rFonts w:eastAsia="Calibri"/>
          <w:sz w:val="16"/>
        </w:rPr>
        <w:t>Climate denialists, including conservative politicians, foundations and think tanks that oppose regulations, long have pined for a day when the U.S. government stops providing clear evidence that global warming poses a threat to America’s economy, national security and way of life.</w:t>
      </w:r>
    </w:p>
    <w:p w14:paraId="638D8055" w14:textId="77777777" w:rsidR="00EC4E05" w:rsidRPr="00EC4E05" w:rsidRDefault="00EC4E05" w:rsidP="00EC4E05">
      <w:pPr>
        <w:spacing w:line="256" w:lineRule="auto"/>
        <w:rPr>
          <w:rFonts w:eastAsia="Calibri"/>
          <w:sz w:val="16"/>
        </w:rPr>
      </w:pPr>
      <w:r w:rsidRPr="00EC4E05">
        <w:rPr>
          <w:rFonts w:eastAsia="Calibri"/>
          <w:sz w:val="16"/>
        </w:rPr>
        <w:t>With Trump, their wishes are on the way to being granted. It’s the culmination of decades of funding from the oil, gas and coal industry to tear down climate science.</w:t>
      </w:r>
    </w:p>
    <w:p w14:paraId="46811824" w14:textId="77777777" w:rsidR="00EC4E05" w:rsidRPr="00EC4E05" w:rsidRDefault="00EC4E05" w:rsidP="00EC4E05">
      <w:pPr>
        <w:spacing w:line="256" w:lineRule="auto"/>
        <w:rPr>
          <w:rFonts w:eastAsia="Calibri"/>
          <w:sz w:val="16"/>
        </w:rPr>
      </w:pPr>
      <w:r w:rsidRPr="00EC4E05">
        <w:rPr>
          <w:rFonts w:eastAsia="Calibri"/>
          <w:u w:val="single"/>
        </w:rPr>
        <w:t>Weakening scientific research and creating long-term damage is the goal</w:t>
      </w:r>
      <w:r w:rsidRPr="00EC4E05">
        <w:rPr>
          <w:rFonts w:eastAsia="Calibri"/>
          <w:sz w:val="16"/>
        </w:rPr>
        <w:t>, said Steve Milloy, who was part of Trump’s EPA transition team in his first term and has spent decades trying to shatter federal climate science and regulations.</w:t>
      </w:r>
    </w:p>
    <w:p w14:paraId="6188000F" w14:textId="77777777" w:rsidR="00EC4E05" w:rsidRPr="00EC4E05" w:rsidRDefault="00EC4E05" w:rsidP="00EC4E05">
      <w:pPr>
        <w:spacing w:line="256" w:lineRule="auto"/>
        <w:rPr>
          <w:rFonts w:eastAsia="Calibri"/>
          <w:sz w:val="16"/>
        </w:rPr>
      </w:pPr>
      <w:r w:rsidRPr="00EC4E05">
        <w:rPr>
          <w:rFonts w:eastAsia="Calibri"/>
          <w:sz w:val="16"/>
        </w:rPr>
        <w:t>“If Democrats ever get back in power, there will be a lot to rebuild,” he said.</w:t>
      </w:r>
    </w:p>
    <w:p w14:paraId="39771744" w14:textId="77777777" w:rsidR="00EC4E05" w:rsidRPr="00EC4E05" w:rsidRDefault="00EC4E05" w:rsidP="00EC4E05">
      <w:pPr>
        <w:spacing w:line="256" w:lineRule="auto"/>
        <w:rPr>
          <w:rFonts w:eastAsia="Calibri"/>
          <w:sz w:val="16"/>
        </w:rPr>
      </w:pPr>
      <w:r w:rsidRPr="00EC4E05">
        <w:rPr>
          <w:rFonts w:eastAsia="Calibri"/>
          <w:sz w:val="16"/>
        </w:rPr>
        <w:t xml:space="preserve">That </w:t>
      </w:r>
      <w:r w:rsidRPr="00EC4E05">
        <w:rPr>
          <w:rFonts w:eastAsia="Calibri"/>
          <w:u w:val="single"/>
        </w:rPr>
        <w:t>reconstruction likely will include pillars of the nation’s climate research infrastructure</w:t>
      </w:r>
      <w:r w:rsidRPr="00EC4E05">
        <w:rPr>
          <w:rFonts w:eastAsia="Calibri"/>
          <w:sz w:val="16"/>
        </w:rPr>
        <w:t>.</w:t>
      </w:r>
    </w:p>
    <w:p w14:paraId="28C4610C" w14:textId="77777777" w:rsidR="00EC4E05" w:rsidRPr="00EC4E05" w:rsidRDefault="00EC4E05" w:rsidP="00EC4E05">
      <w:pPr>
        <w:spacing w:line="256" w:lineRule="auto"/>
        <w:rPr>
          <w:rFonts w:eastAsia="Calibri"/>
          <w:sz w:val="16"/>
        </w:rPr>
      </w:pPr>
      <w:r w:rsidRPr="00EC4E05">
        <w:rPr>
          <w:rFonts w:eastAsia="Calibri"/>
          <w:sz w:val="16"/>
        </w:rPr>
        <w:t>Take, for example, the Mauna Loa Observatory in Hawaii. Last month, it measured the highest level of atmospheric carbon dioxide recorded in modern human history, at 430.2 parts per million.</w:t>
      </w:r>
    </w:p>
    <w:p w14:paraId="10CBDEEE" w14:textId="77777777" w:rsidR="00EC4E05" w:rsidRPr="00EC4E05" w:rsidRDefault="00EC4E05" w:rsidP="00EC4E05">
      <w:pPr>
        <w:spacing w:line="256" w:lineRule="auto"/>
        <w:rPr>
          <w:rFonts w:eastAsia="Calibri"/>
          <w:sz w:val="16"/>
        </w:rPr>
      </w:pPr>
      <w:r w:rsidRPr="00EC4E05">
        <w:rPr>
          <w:rFonts w:eastAsia="Calibri"/>
          <w:sz w:val="16"/>
        </w:rPr>
        <w:t xml:space="preserve">For scientists, it’s a troubling benchmark. For the </w:t>
      </w:r>
      <w:r w:rsidRPr="00EC4E05">
        <w:rPr>
          <w:rFonts w:eastAsia="Calibri"/>
          <w:u w:val="single"/>
        </w:rPr>
        <w:t>Trump administration, it may identify the observatory as another target for cuts</w:t>
      </w:r>
      <w:r w:rsidRPr="00EC4E05">
        <w:rPr>
          <w:rFonts w:eastAsia="Calibri"/>
          <w:sz w:val="16"/>
        </w:rPr>
        <w:t xml:space="preserve"> — the facility is being considered for closure, and its lease may be canceled.</w:t>
      </w:r>
    </w:p>
    <w:p w14:paraId="78341491" w14:textId="77777777" w:rsidR="00EC4E05" w:rsidRPr="00EC4E05" w:rsidRDefault="00EC4E05" w:rsidP="00EC4E05">
      <w:pPr>
        <w:spacing w:line="256" w:lineRule="auto"/>
        <w:rPr>
          <w:rFonts w:eastAsia="Calibri"/>
          <w:sz w:val="16"/>
        </w:rPr>
      </w:pPr>
      <w:r w:rsidRPr="00EC4E05">
        <w:rPr>
          <w:rFonts w:eastAsia="Calibri"/>
          <w:sz w:val="16"/>
        </w:rPr>
        <w:t>Other data streams are in danger too. More than a dozen spacecraft or space-based instruments that capture climate data are proposed to be shut down in the White House spending plan.</w:t>
      </w:r>
    </w:p>
    <w:p w14:paraId="01060327" w14:textId="77777777" w:rsidR="00EC4E05" w:rsidRPr="00EC4E05" w:rsidRDefault="00EC4E05" w:rsidP="00EC4E05">
      <w:pPr>
        <w:spacing w:line="256" w:lineRule="auto"/>
        <w:rPr>
          <w:rFonts w:eastAsia="Calibri"/>
          <w:u w:val="single"/>
        </w:rPr>
      </w:pPr>
      <w:r w:rsidRPr="00EC4E05">
        <w:rPr>
          <w:rFonts w:eastAsia="Calibri"/>
          <w:sz w:val="16"/>
        </w:rPr>
        <w:t xml:space="preserve">The </w:t>
      </w:r>
      <w:r w:rsidRPr="00EC4E05">
        <w:rPr>
          <w:rFonts w:eastAsia="Calibri"/>
          <w:u w:val="single"/>
        </w:rPr>
        <w:t>Trump administration justifies cost-cutting measures such as these by saying they’re intended to stop waste, fraud and abuse.</w:t>
      </w:r>
    </w:p>
    <w:p w14:paraId="5EB3A809" w14:textId="77777777" w:rsidR="00EC4E05" w:rsidRPr="00EC4E05" w:rsidRDefault="00EC4E05" w:rsidP="00EC4E05">
      <w:pPr>
        <w:spacing w:line="256" w:lineRule="auto"/>
        <w:rPr>
          <w:rFonts w:eastAsia="Calibri"/>
          <w:sz w:val="16"/>
        </w:rPr>
      </w:pPr>
      <w:r w:rsidRPr="00EC4E05">
        <w:rPr>
          <w:rFonts w:eastAsia="Calibri"/>
          <w:sz w:val="16"/>
        </w:rPr>
        <w:t>But eliminating the functions of satellites already in orbit — which represent decades of work and billions of dollars in sunk-cost spending — makes neither financial nor scientific sense, said Rick Spinrad, who served as NOAA chief during the Biden administration.</w:t>
      </w:r>
    </w:p>
    <w:p w14:paraId="2D425C4E" w14:textId="77777777" w:rsidR="00EC4E05" w:rsidRPr="00EC4E05" w:rsidRDefault="00EC4E05" w:rsidP="00EC4E05">
      <w:pPr>
        <w:spacing w:line="256" w:lineRule="auto"/>
        <w:rPr>
          <w:rFonts w:eastAsia="Calibri"/>
          <w:sz w:val="16"/>
        </w:rPr>
      </w:pPr>
      <w:r w:rsidRPr="00EC4E05">
        <w:rPr>
          <w:rFonts w:eastAsia="Calibri"/>
          <w:sz w:val="16"/>
        </w:rPr>
        <w:t xml:space="preserve">“So </w:t>
      </w:r>
      <w:r w:rsidRPr="00EC4E05">
        <w:rPr>
          <w:rFonts w:eastAsia="Calibri"/>
          <w:u w:val="single"/>
        </w:rPr>
        <w:t>many of the observations that are made in support of understanding climate are also being made to support the more immediate weather and ocean applications</w:t>
      </w:r>
      <w:r w:rsidRPr="00EC4E05">
        <w:rPr>
          <w:rFonts w:eastAsia="Calibri"/>
          <w:sz w:val="16"/>
        </w:rPr>
        <w:t>,” he said. “To say ‘there’s the word climate, shut that down’ means the same satellite isn’t available to give you an improved four to five day forecast on hurricane landfall.”</w:t>
      </w:r>
    </w:p>
    <w:p w14:paraId="65DBE504" w14:textId="77777777" w:rsidR="00EC4E05" w:rsidRPr="00EC4E05" w:rsidRDefault="00EC4E05" w:rsidP="00EC4E05">
      <w:pPr>
        <w:spacing w:line="256" w:lineRule="auto"/>
        <w:rPr>
          <w:rFonts w:eastAsia="Calibri"/>
          <w:sz w:val="16"/>
        </w:rPr>
      </w:pPr>
      <w:r w:rsidRPr="00EC4E05">
        <w:rPr>
          <w:rFonts w:eastAsia="Calibri"/>
          <w:sz w:val="16"/>
        </w:rPr>
        <w:t>And it’s not just that valuable data would be lost — whatever federal research remains will be sidelined and blocked from informing government policy and procedure.</w:t>
      </w:r>
    </w:p>
    <w:p w14:paraId="3FEDABA3" w14:textId="77777777" w:rsidR="00EC4E05" w:rsidRPr="00EC4E05" w:rsidRDefault="00EC4E05" w:rsidP="00EC4E05">
      <w:pPr>
        <w:spacing w:line="256" w:lineRule="auto"/>
        <w:rPr>
          <w:rFonts w:eastAsia="Calibri"/>
          <w:sz w:val="16"/>
        </w:rPr>
      </w:pPr>
      <w:r w:rsidRPr="00EC4E05">
        <w:rPr>
          <w:rFonts w:eastAsia="Calibri"/>
          <w:sz w:val="16"/>
        </w:rPr>
        <w:t xml:space="preserve">Last month, </w:t>
      </w:r>
      <w:r w:rsidRPr="00EC4E05">
        <w:rPr>
          <w:rFonts w:eastAsia="Calibri"/>
          <w:u w:val="single"/>
        </w:rPr>
        <w:t xml:space="preserve">Trump issued an executive order on a new “gold standard” for scientific research that effectively </w:t>
      </w:r>
      <w:r w:rsidRPr="00EC4E05">
        <w:rPr>
          <w:rFonts w:eastAsia="Calibri"/>
          <w:b/>
          <w:iCs/>
          <w:u w:val="single"/>
        </w:rPr>
        <w:t>blocks much of the science</w:t>
      </w:r>
      <w:r w:rsidRPr="00EC4E05">
        <w:rPr>
          <w:rFonts w:eastAsia="Calibri"/>
          <w:u w:val="single"/>
        </w:rPr>
        <w:t xml:space="preserve"> on greenhouse gas emissions</w:t>
      </w:r>
      <w:r w:rsidRPr="00EC4E05">
        <w:rPr>
          <w:rFonts w:eastAsia="Calibri"/>
          <w:sz w:val="16"/>
        </w:rPr>
        <w:t xml:space="preserve">, human health harms from pollution </w:t>
      </w:r>
      <w:r w:rsidRPr="00EC4E05">
        <w:rPr>
          <w:rFonts w:eastAsia="Calibri"/>
          <w:u w:val="single"/>
        </w:rPr>
        <w:t xml:space="preserve">and environmental degradation </w:t>
      </w:r>
      <w:r w:rsidRPr="00EC4E05">
        <w:rPr>
          <w:rFonts w:eastAsia="Calibri"/>
          <w:b/>
          <w:iCs/>
          <w:u w:val="single"/>
        </w:rPr>
        <w:t>from being used by federal agencies</w:t>
      </w:r>
      <w:r w:rsidRPr="00EC4E05">
        <w:rPr>
          <w:rFonts w:eastAsia="Calibri"/>
          <w:sz w:val="16"/>
        </w:rPr>
        <w:t>.</w:t>
      </w:r>
    </w:p>
    <w:p w14:paraId="1BDE563F" w14:textId="77777777" w:rsidR="00EC4E05" w:rsidRPr="00EC4E05" w:rsidRDefault="00EC4E05" w:rsidP="00EC4E05">
      <w:pPr>
        <w:spacing w:line="256" w:lineRule="auto"/>
        <w:rPr>
          <w:rFonts w:eastAsia="Calibri"/>
          <w:sz w:val="16"/>
        </w:rPr>
      </w:pPr>
      <w:r w:rsidRPr="00EC4E05">
        <w:rPr>
          <w:rFonts w:eastAsia="Calibri"/>
          <w:sz w:val="16"/>
        </w:rPr>
        <w:t>As part of that process, political appointees would effectively determine which scientific research can be used by the federal government.</w:t>
      </w:r>
    </w:p>
    <w:p w14:paraId="3B9F740C" w14:textId="77777777" w:rsidR="00EC4E05" w:rsidRPr="00EC4E05" w:rsidRDefault="00EC4E05" w:rsidP="00EC4E05">
      <w:pPr>
        <w:spacing w:line="256" w:lineRule="auto"/>
        <w:rPr>
          <w:rFonts w:eastAsia="Calibri"/>
          <w:sz w:val="16"/>
        </w:rPr>
      </w:pPr>
      <w:r w:rsidRPr="00EC4E05">
        <w:rPr>
          <w:rFonts w:eastAsia="Calibri"/>
          <w:sz w:val="16"/>
        </w:rPr>
        <w:t>In effect, the moves would blind the country to the consequences of the administration’s actions to cut pollution regulations and increase the country’s reliance on fossil fuels while making it harder to build out clean energy, Texas A&amp;M’s Dessler said.</w:t>
      </w:r>
    </w:p>
    <w:p w14:paraId="6F33BCEF" w14:textId="77777777" w:rsidR="00EC4E05" w:rsidRPr="00EC4E05" w:rsidRDefault="00EC4E05" w:rsidP="00EC4E05">
      <w:pPr>
        <w:spacing w:line="256" w:lineRule="auto"/>
        <w:rPr>
          <w:rFonts w:eastAsia="Calibri"/>
          <w:sz w:val="16"/>
        </w:rPr>
      </w:pPr>
      <w:r w:rsidRPr="00EC4E05">
        <w:rPr>
          <w:rFonts w:eastAsia="Calibri"/>
          <w:sz w:val="16"/>
        </w:rPr>
        <w:t>“They hate science because it leads to regulation, so they want to do everything they can to stop science from being used to regulate,” he said.</w:t>
      </w:r>
    </w:p>
    <w:p w14:paraId="2EE40F17"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plan to eradicate climate science throughout the government is reminiscent of the way Trump and his officials attacked Covid data collection,</w:t>
      </w:r>
      <w:r w:rsidRPr="00EC4E05">
        <w:rPr>
          <w:rFonts w:eastAsia="Calibri"/>
          <w:sz w:val="16"/>
        </w:rPr>
        <w:t xml:space="preserve"> which clearly showed cases and death rates rising in his first term, said Spinrad, the former NOAA administrator.</w:t>
      </w:r>
    </w:p>
    <w:p w14:paraId="7E23BF57" w14:textId="77777777" w:rsidR="00EC4E05" w:rsidRPr="00EC4E05" w:rsidRDefault="00EC4E05" w:rsidP="00EC4E05">
      <w:pPr>
        <w:spacing w:line="256" w:lineRule="auto"/>
        <w:rPr>
          <w:rFonts w:eastAsia="Calibri"/>
          <w:b/>
          <w:iCs/>
          <w:u w:val="single"/>
        </w:rPr>
      </w:pPr>
      <w:r w:rsidRPr="00EC4E05">
        <w:rPr>
          <w:rFonts w:eastAsia="Calibri"/>
          <w:sz w:val="16"/>
        </w:rPr>
        <w:t>“The Trump administration said we can reduce the number of cases by not testing anymore,” Spinrad said. “That’s what is going on here. ‘</w:t>
      </w:r>
      <w:r w:rsidRPr="00EC4E05">
        <w:rPr>
          <w:rFonts w:eastAsia="Calibri"/>
          <w:u w:val="single"/>
        </w:rPr>
        <w:t>We can reduce the impact of climate change by not monitoring anymore</w:t>
      </w:r>
      <w:r w:rsidRPr="00EC4E05">
        <w:rPr>
          <w:rFonts w:eastAsia="Calibri"/>
          <w:sz w:val="16"/>
        </w:rPr>
        <w:t xml:space="preserve">.’ That’s what they’re saying, which is just totally </w:t>
      </w:r>
      <w:r w:rsidRPr="00EC4E05">
        <w:rPr>
          <w:rFonts w:eastAsia="Calibri"/>
          <w:b/>
          <w:iCs/>
          <w:u w:val="single"/>
        </w:rPr>
        <w:t>incomprehensible.”</w:t>
      </w:r>
    </w:p>
    <w:p w14:paraId="3C707294" w14:textId="77777777" w:rsidR="00EC4E05" w:rsidRPr="00EC4E05" w:rsidRDefault="00EC4E05" w:rsidP="00EC4E05">
      <w:pPr>
        <w:spacing w:line="256" w:lineRule="auto"/>
        <w:rPr>
          <w:rFonts w:eastAsia="Calibri"/>
        </w:rPr>
      </w:pPr>
    </w:p>
    <w:p w14:paraId="22CA7E7C" w14:textId="1B1A4850" w:rsidR="00EC4E05" w:rsidRDefault="00EC4E05" w:rsidP="00EC4E05">
      <w:pPr>
        <w:pStyle w:val="Heading3"/>
        <w:rPr>
          <w:rFonts w:eastAsia="Times New Roman"/>
        </w:rPr>
      </w:pPr>
      <w:r>
        <w:rPr>
          <w:rFonts w:eastAsia="Times New Roman"/>
        </w:rPr>
        <w:t>2NC – Blocks Research</w:t>
      </w:r>
    </w:p>
    <w:p w14:paraId="40E868EA" w14:textId="0C25D78A" w:rsidR="00EC4E05" w:rsidRPr="00EC4E05" w:rsidRDefault="00EC4E05" w:rsidP="00EC4E05">
      <w:pPr>
        <w:keepNext/>
        <w:keepLines/>
        <w:spacing w:before="40" w:after="0" w:line="256" w:lineRule="auto"/>
        <w:outlineLvl w:val="3"/>
        <w:rPr>
          <w:rFonts w:eastAsia="Times New Roman" w:cs="Times New Roman"/>
          <w:b/>
          <w:iCs/>
          <w:sz w:val="26"/>
        </w:rPr>
      </w:pPr>
      <w:r w:rsidRPr="00EC4E05">
        <w:rPr>
          <w:rFonts w:eastAsia="Times New Roman" w:cs="Times New Roman"/>
          <w:b/>
          <w:iCs/>
          <w:sz w:val="26"/>
        </w:rPr>
        <w:t>Even if they do the research – he will make sure it won’t get seen.</w:t>
      </w:r>
    </w:p>
    <w:p w14:paraId="2F0DA7FC" w14:textId="77777777" w:rsidR="00EC4E05" w:rsidRPr="00EC4E05" w:rsidRDefault="00EC4E05" w:rsidP="00EC4E05">
      <w:pPr>
        <w:spacing w:line="256" w:lineRule="auto"/>
        <w:rPr>
          <w:rFonts w:eastAsia="Calibri"/>
        </w:rPr>
      </w:pPr>
      <w:r w:rsidRPr="00EC4E05">
        <w:rPr>
          <w:rFonts w:eastAsia="Calibri"/>
        </w:rPr>
        <w:t xml:space="preserve">Oliver </w:t>
      </w:r>
      <w:r w:rsidRPr="00EC4E05">
        <w:rPr>
          <w:rFonts w:eastAsia="Calibri"/>
          <w:b/>
          <w:bCs/>
          <w:sz w:val="26"/>
        </w:rPr>
        <w:t>Milman 25</w:t>
      </w:r>
      <w:r w:rsidRPr="00EC4E05">
        <w:rPr>
          <w:rFonts w:eastAsia="Calibri"/>
        </w:rPr>
        <w:t xml:space="preserve"> Oliver Milman is an environment reporter for Guardian US. “Trump officials axed an online portal for its key climate report” The Guardian 7/10 https://www.theguardian.com/us-news/2025/jul/10/national-climate-assessment-published</w:t>
      </w:r>
    </w:p>
    <w:p w14:paraId="39F23342" w14:textId="77777777" w:rsidR="00EC4E05" w:rsidRPr="00EC4E05" w:rsidRDefault="00EC4E05" w:rsidP="00EC4E05">
      <w:pPr>
        <w:spacing w:line="256" w:lineRule="auto"/>
        <w:rPr>
          <w:rFonts w:eastAsia="Calibri"/>
          <w:sz w:val="16"/>
        </w:rPr>
      </w:pPr>
      <w:r w:rsidRPr="00EC4E05">
        <w:rPr>
          <w:rFonts w:eastAsia="Calibri"/>
          <w:sz w:val="16"/>
        </w:rPr>
        <w:t xml:space="preserve">The future of the US government’s </w:t>
      </w:r>
      <w:r w:rsidRPr="00EC4E05">
        <w:rPr>
          <w:rFonts w:eastAsia="Calibri"/>
          <w:u w:val="single"/>
        </w:rPr>
        <w:t>premier climate crisis report is perilously uncertain</w:t>
      </w:r>
      <w:r w:rsidRPr="00EC4E05">
        <w:rPr>
          <w:rFonts w:eastAsia="Calibri"/>
          <w:sz w:val="16"/>
        </w:rPr>
        <w:t xml:space="preserve"> after the Trump </w:t>
      </w:r>
      <w:r w:rsidRPr="00EC4E05">
        <w:rPr>
          <w:rFonts w:eastAsia="Calibri"/>
          <w:u w:val="single"/>
        </w:rPr>
        <w:t>administration deleted</w:t>
      </w:r>
      <w:r w:rsidRPr="00EC4E05">
        <w:rPr>
          <w:rFonts w:eastAsia="Calibri"/>
          <w:sz w:val="16"/>
        </w:rPr>
        <w:t xml:space="preserve"> the website that housed the periodic, </w:t>
      </w:r>
      <w:r w:rsidRPr="00EC4E05">
        <w:rPr>
          <w:rFonts w:eastAsia="Calibri"/>
          <w:u w:val="single"/>
        </w:rPr>
        <w:t>legally mandated assessments that have been produced by scientists</w:t>
      </w:r>
      <w:r w:rsidRPr="00EC4E05">
        <w:rPr>
          <w:rFonts w:eastAsia="Calibri"/>
          <w:sz w:val="16"/>
        </w:rPr>
        <w:t xml:space="preserve"> over the past two decades.</w:t>
      </w:r>
    </w:p>
    <w:p w14:paraId="1BA5341C" w14:textId="77777777" w:rsidR="00EC4E05" w:rsidRPr="00EC4E05" w:rsidRDefault="00EC4E05" w:rsidP="00EC4E05">
      <w:pPr>
        <w:spacing w:line="256" w:lineRule="auto"/>
        <w:rPr>
          <w:rFonts w:eastAsia="Calibri"/>
          <w:sz w:val="16"/>
        </w:rPr>
      </w:pPr>
      <w:r w:rsidRPr="00EC4E05">
        <w:rPr>
          <w:rFonts w:eastAsia="Calibri"/>
          <w:sz w:val="16"/>
        </w:rPr>
        <w:t>Five national climate assessments have been compiled since 2000 by researchers across a dozen US government agencies and outside scientists, providing a gold standard report to city and state officials, as well as the general public, of global heating and its impacts upon human health, agriculture, water supplies, air pollution and other aspects of American life.</w:t>
      </w:r>
    </w:p>
    <w:p w14:paraId="2BCCD470" w14:textId="77777777" w:rsidR="00EC4E05" w:rsidRPr="00EC4E05" w:rsidRDefault="00EC4E05" w:rsidP="00EC4E05">
      <w:pPr>
        <w:spacing w:line="256" w:lineRule="auto"/>
        <w:rPr>
          <w:rFonts w:eastAsia="Calibri"/>
          <w:sz w:val="16"/>
        </w:rPr>
      </w:pPr>
      <w:r w:rsidRPr="00EC4E05">
        <w:rPr>
          <w:rFonts w:eastAsia="Calibri"/>
          <w:sz w:val="16"/>
        </w:rPr>
        <w:t xml:space="preserve">But although the assessments are mandated to occur every four years under legislation passed by Congress in 1990, the </w:t>
      </w:r>
      <w:r w:rsidRPr="00EC4E05">
        <w:rPr>
          <w:rFonts w:eastAsia="Calibri"/>
          <w:u w:val="single"/>
        </w:rPr>
        <w:t>Trump administration has axed the online portal holding the reports</w:t>
      </w:r>
      <w:r w:rsidRPr="00EC4E05">
        <w:rPr>
          <w:rFonts w:eastAsia="Calibri"/>
          <w:sz w:val="16"/>
        </w:rPr>
        <w:t>, which went dark last week. A contract to support this work has also been torn up and researchers who were working on the next report, due around 2027, have been dismissed.</w:t>
      </w:r>
    </w:p>
    <w:p w14:paraId="6BFEA45A" w14:textId="77777777" w:rsidR="00EC4E05" w:rsidRPr="00EC4E05" w:rsidRDefault="00EC4E05" w:rsidP="00EC4E05">
      <w:pPr>
        <w:spacing w:line="256" w:lineRule="auto"/>
        <w:rPr>
          <w:rFonts w:eastAsia="Calibri"/>
          <w:sz w:val="16"/>
        </w:rPr>
      </w:pPr>
      <w:r w:rsidRPr="00EC4E05">
        <w:rPr>
          <w:rFonts w:eastAsia="Calibri"/>
          <w:sz w:val="16"/>
        </w:rPr>
        <w:t>A copy of the latest assessment, conducted in 2023, can be found deep on the National Oceanic and Atmospheric Administration’s website. The Guardian is replicating the report here in full in a more visible way for the public to access.</w:t>
      </w:r>
    </w:p>
    <w:p w14:paraId="22F3FE78"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2023 assessment,</w:t>
      </w:r>
      <w:r w:rsidRPr="00EC4E05">
        <w:rPr>
          <w:rFonts w:eastAsia="Calibri"/>
          <w:sz w:val="16"/>
        </w:rPr>
        <w:t xml:space="preserve"> which is more than 1,800 pages long, </w:t>
      </w:r>
      <w:r w:rsidRPr="00EC4E05">
        <w:rPr>
          <w:rFonts w:eastAsia="Calibri"/>
          <w:u w:val="single"/>
        </w:rPr>
        <w:t xml:space="preserve">warns that the “effects of human-caused climate change are already far-reaching and worsening </w:t>
      </w:r>
      <w:r w:rsidRPr="00EC4E05">
        <w:rPr>
          <w:rFonts w:eastAsia="Calibri"/>
          <w:sz w:val="16"/>
        </w:rPr>
        <w:t>across every region of the United States”. It adds that “without rapid and deep reductions in global greenhouse gas emissions from human activities, the risks of accelerating sea level rise, intensifying extreme weather and other harmful climate impacts will continue to grow.”</w:t>
      </w:r>
    </w:p>
    <w:p w14:paraId="0575F91F" w14:textId="77777777" w:rsidR="00EC4E05" w:rsidRPr="00EC4E05" w:rsidRDefault="00EC4E05" w:rsidP="00EC4E05">
      <w:pPr>
        <w:spacing w:line="256" w:lineRule="auto"/>
        <w:rPr>
          <w:rFonts w:eastAsia="Calibri"/>
          <w:sz w:val="16"/>
        </w:rPr>
      </w:pPr>
      <w:r w:rsidRPr="00EC4E05">
        <w:rPr>
          <w:rFonts w:eastAsia="Calibri"/>
          <w:u w:val="single"/>
        </w:rPr>
        <w:t>Nasa said it is in the process of uploading the voluminous reports on to its servers</w:t>
      </w:r>
      <w:r w:rsidRPr="00EC4E05">
        <w:rPr>
          <w:rFonts w:eastAsia="Calibri"/>
          <w:sz w:val="16"/>
        </w:rPr>
        <w:t>, although the administration did not respond to questions over how, or in what form, future climate assessments will be conducted after the shuttering of the research effort.</w:t>
      </w:r>
    </w:p>
    <w:p w14:paraId="19E2BE3B"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USCGRP</w:t>
      </w:r>
      <w:r w:rsidRPr="00EC4E05">
        <w:rPr>
          <w:rFonts w:eastAsia="Calibri"/>
          <w:sz w:val="16"/>
        </w:rPr>
        <w:t xml:space="preserve"> website is no longer active,” a Nasa spokesperson said, in reference to the US Global Change Research Program, </w:t>
      </w:r>
      <w:r w:rsidRPr="00EC4E05">
        <w:rPr>
          <w:rFonts w:eastAsia="Calibri"/>
          <w:u w:val="single"/>
        </w:rPr>
        <w:t>a federally funded program to coordinate climate research</w:t>
      </w:r>
      <w:r w:rsidRPr="00EC4E05">
        <w:rPr>
          <w:rFonts w:eastAsia="Calibri"/>
          <w:sz w:val="16"/>
        </w:rPr>
        <w:t>. “All preexisting reports will be hosted on the Nasa website, ensuring continuity of reporting.”</w:t>
      </w:r>
    </w:p>
    <w:p w14:paraId="2AA8981B" w14:textId="77777777" w:rsidR="00EC4E05" w:rsidRPr="00EC4E05" w:rsidRDefault="00EC4E05" w:rsidP="00EC4E05">
      <w:pPr>
        <w:spacing w:line="256" w:lineRule="auto"/>
        <w:rPr>
          <w:rFonts w:eastAsia="Calibri"/>
          <w:sz w:val="16"/>
        </w:rPr>
      </w:pPr>
      <w:r w:rsidRPr="00EC4E05">
        <w:rPr>
          <w:rFonts w:eastAsia="Calibri"/>
          <w:sz w:val="16"/>
        </w:rPr>
        <w:t>Researchers who have worked, for free, to produce the reports expressed concern about the future direction of the assessments under Trump, who has called the climate crisis “a giant scam” and “bullshit” in the past.</w:t>
      </w:r>
    </w:p>
    <w:p w14:paraId="20DFFFE7" w14:textId="77777777" w:rsidR="00EC4E05" w:rsidRPr="00EC4E05" w:rsidRDefault="00EC4E05" w:rsidP="00EC4E05">
      <w:pPr>
        <w:spacing w:line="256" w:lineRule="auto"/>
        <w:rPr>
          <w:rFonts w:eastAsia="Calibri"/>
          <w:sz w:val="16"/>
        </w:rPr>
      </w:pPr>
      <w:r w:rsidRPr="00EC4E05">
        <w:rPr>
          <w:rFonts w:eastAsia="Calibri"/>
          <w:u w:val="single"/>
        </w:rPr>
        <w:t>As president, Trump has removed mentions of climate from federal websites, scrapped research work on environmental issues, and cut staff and funding for weather forecasting and climate agencies</w:t>
      </w:r>
      <w:r w:rsidRPr="00EC4E05">
        <w:rPr>
          <w:rFonts w:eastAsia="Calibri"/>
          <w:sz w:val="16"/>
        </w:rPr>
        <w:t xml:space="preserve">, and has just signed a major Republican spending bill that stymies clean energy while </w:t>
      </w:r>
      <w:r w:rsidRPr="00EC4E05">
        <w:rPr>
          <w:rFonts w:eastAsia="Calibri"/>
          <w:u w:val="single"/>
        </w:rPr>
        <w:t>providing greater support for the fossil fuels</w:t>
      </w:r>
      <w:r w:rsidRPr="00EC4E05">
        <w:rPr>
          <w:rFonts w:eastAsia="Calibri"/>
          <w:sz w:val="16"/>
        </w:rPr>
        <w:t xml:space="preserve"> that are causing dangerous global heating.</w:t>
      </w:r>
    </w:p>
    <w:p w14:paraId="4C690E52" w14:textId="77777777" w:rsidR="00EC4E05" w:rsidRPr="00EC4E05" w:rsidRDefault="00EC4E05" w:rsidP="00EC4E05">
      <w:pPr>
        <w:spacing w:line="256" w:lineRule="auto"/>
        <w:rPr>
          <w:rFonts w:eastAsia="Calibri"/>
        </w:rPr>
      </w:pPr>
    </w:p>
    <w:p w14:paraId="03B37B6E" w14:textId="43C10CF4" w:rsidR="00EC4E05" w:rsidRDefault="00EC4E05" w:rsidP="00EC4E05">
      <w:pPr>
        <w:pStyle w:val="Heading3"/>
        <w:rPr>
          <w:rFonts w:eastAsia="Times New Roman"/>
        </w:rPr>
      </w:pPr>
      <w:r>
        <w:rPr>
          <w:rFonts w:eastAsia="Times New Roman"/>
        </w:rPr>
        <w:t>2NC – Yes Roll Back</w:t>
      </w:r>
    </w:p>
    <w:p w14:paraId="75572B9D" w14:textId="5A54D670" w:rsidR="00EC4E05" w:rsidRPr="00EC4E05" w:rsidRDefault="00EC4E05" w:rsidP="00EC4E05">
      <w:pPr>
        <w:keepNext/>
        <w:keepLines/>
        <w:spacing w:before="40" w:after="0" w:line="256" w:lineRule="auto"/>
        <w:outlineLvl w:val="3"/>
        <w:rPr>
          <w:rFonts w:eastAsia="Times New Roman" w:cs="Times New Roman"/>
          <w:b/>
          <w:iCs/>
          <w:sz w:val="26"/>
        </w:rPr>
      </w:pPr>
      <w:r w:rsidRPr="00EC4E05">
        <w:rPr>
          <w:rFonts w:eastAsia="Times New Roman" w:cs="Times New Roman"/>
          <w:b/>
          <w:iCs/>
          <w:sz w:val="26"/>
        </w:rPr>
        <w:t>He doesn’t care about popularity – he will roll it back.</w:t>
      </w:r>
    </w:p>
    <w:p w14:paraId="2C311F58" w14:textId="77777777" w:rsidR="00EC4E05" w:rsidRPr="00EC4E05" w:rsidRDefault="00EC4E05" w:rsidP="00EC4E05">
      <w:pPr>
        <w:spacing w:line="256" w:lineRule="auto"/>
        <w:rPr>
          <w:rFonts w:eastAsia="Calibri"/>
        </w:rPr>
      </w:pPr>
      <w:r w:rsidRPr="00EC4E05">
        <w:rPr>
          <w:rFonts w:eastAsia="Calibri"/>
        </w:rPr>
        <w:t xml:space="preserve">Karin </w:t>
      </w:r>
      <w:r w:rsidRPr="00EC4E05">
        <w:rPr>
          <w:rFonts w:eastAsia="Calibri"/>
          <w:b/>
          <w:bCs/>
          <w:sz w:val="26"/>
        </w:rPr>
        <w:t>Kirk 25</w:t>
      </w:r>
      <w:r w:rsidRPr="00EC4E05">
        <w:rPr>
          <w:rFonts w:eastAsia="Calibri"/>
        </w:rPr>
        <w:t xml:space="preserve"> Karin Kirk is a writer for Yale Climate Connections, also Karin is a science writer for NASA, where she writes about climate science and current events that shape the planet, such as wildfires, volcanic eruptions, sea ice, and weather events. She uses satellite imagery to track current Earth happenings and describe their significance to the public. “Trump’s climate research cuts are unpopular, even with Republican voters” Yale Climate Connections 7/3 https://yaleclimateconnections.org/2025/07/trumps-climate-research-cuts-are-unpopular-even-with-republicans/</w:t>
      </w:r>
    </w:p>
    <w:p w14:paraId="738C4FCD" w14:textId="77777777" w:rsidR="00EC4E05" w:rsidRPr="00EC4E05" w:rsidRDefault="00EC4E05" w:rsidP="00EC4E05">
      <w:pPr>
        <w:spacing w:line="256" w:lineRule="auto"/>
        <w:rPr>
          <w:rFonts w:eastAsia="Calibri"/>
          <w:sz w:val="16"/>
        </w:rPr>
      </w:pPr>
      <w:r w:rsidRPr="00EC4E05">
        <w:rPr>
          <w:rFonts w:eastAsia="Calibri"/>
          <w:sz w:val="16"/>
        </w:rPr>
        <w:t xml:space="preserve">As </w:t>
      </w:r>
      <w:r w:rsidRPr="00EC4E05">
        <w:rPr>
          <w:rFonts w:eastAsia="Calibri"/>
          <w:u w:val="single"/>
        </w:rPr>
        <w:t>the Trump administration</w:t>
      </w:r>
      <w:r w:rsidRPr="00EC4E05">
        <w:rPr>
          <w:rFonts w:eastAsia="Calibri"/>
          <w:sz w:val="16"/>
        </w:rPr>
        <w:t xml:space="preserve"> takes steps </w:t>
      </w:r>
      <w:r w:rsidRPr="00EC4E05">
        <w:rPr>
          <w:rFonts w:eastAsia="Calibri"/>
          <w:u w:val="single"/>
        </w:rPr>
        <w:t xml:space="preserve">to dismantle climate research </w:t>
      </w:r>
      <w:r w:rsidRPr="00EC4E05">
        <w:rPr>
          <w:rFonts w:eastAsia="Calibri"/>
          <w:b/>
          <w:iCs/>
          <w:u w:val="single"/>
        </w:rPr>
        <w:t>across NASA, NOAA, the EPA,</w:t>
      </w:r>
      <w:r w:rsidRPr="00EC4E05">
        <w:rPr>
          <w:rFonts w:eastAsia="Calibri"/>
          <w:sz w:val="16"/>
        </w:rPr>
        <w:t xml:space="preserve"> and other agencies, recent polling shows that this move is deeply unpopular.</w:t>
      </w:r>
    </w:p>
    <w:p w14:paraId="68DE6DB2" w14:textId="77777777" w:rsidR="00EC4E05" w:rsidRPr="00EC4E05" w:rsidRDefault="00EC4E05" w:rsidP="00EC4E05">
      <w:pPr>
        <w:spacing w:line="256" w:lineRule="auto"/>
        <w:rPr>
          <w:rFonts w:eastAsia="Calibri"/>
          <w:sz w:val="16"/>
        </w:rPr>
      </w:pPr>
      <w:r w:rsidRPr="00EC4E05">
        <w:rPr>
          <w:rFonts w:eastAsia="Calibri"/>
          <w:sz w:val="16"/>
        </w:rPr>
        <w:t>In May 2025, registered voters were asked whether they supported or opposed government orders that would halt research on global warming. Voters were also asked if they supported directives that would stop federal agencies from sharing information about global warming with the public.</w:t>
      </w:r>
    </w:p>
    <w:p w14:paraId="38233A2E" w14:textId="77777777" w:rsidR="00EC4E05" w:rsidRPr="00EC4E05" w:rsidRDefault="00EC4E05" w:rsidP="00EC4E05">
      <w:pPr>
        <w:spacing w:line="256" w:lineRule="auto"/>
        <w:rPr>
          <w:rFonts w:eastAsia="Calibri"/>
          <w:sz w:val="16"/>
        </w:rPr>
      </w:pPr>
      <w:r w:rsidRPr="00EC4E05">
        <w:rPr>
          <w:rFonts w:eastAsia="Calibri"/>
          <w:sz w:val="16"/>
        </w:rPr>
        <w:t>This polling is part of ongoing research on Americans’ views of climate change conducted by the Yale Program on Climate Change Communication (the publisher of this website) and the George Mason University Center for Climate Change Communication.</w:t>
      </w:r>
    </w:p>
    <w:p w14:paraId="3A7BBB7F" w14:textId="77777777" w:rsidR="00EC4E05" w:rsidRPr="00EC4E05" w:rsidRDefault="00EC4E05" w:rsidP="00EC4E05">
      <w:pPr>
        <w:spacing w:line="256" w:lineRule="auto"/>
        <w:rPr>
          <w:rFonts w:eastAsia="Calibri"/>
          <w:sz w:val="16"/>
        </w:rPr>
      </w:pPr>
      <w:r w:rsidRPr="00EC4E05">
        <w:rPr>
          <w:rFonts w:eastAsia="Calibri"/>
          <w:sz w:val="16"/>
        </w:rPr>
        <w:t xml:space="preserve">President Donald </w:t>
      </w:r>
      <w:r w:rsidRPr="00EC4E05">
        <w:rPr>
          <w:rFonts w:eastAsia="Calibri"/>
          <w:u w:val="single"/>
        </w:rPr>
        <w:t>Trump is seeking to cut or eliminate numerous programs that conduct climate research across multiple federal agencies. Budget proposals</w:t>
      </w:r>
      <w:r w:rsidRPr="00EC4E05">
        <w:rPr>
          <w:rFonts w:eastAsia="Calibri"/>
          <w:sz w:val="16"/>
        </w:rPr>
        <w:t xml:space="preserve"> for the coming year </w:t>
      </w:r>
      <w:r w:rsidRPr="00EC4E05">
        <w:rPr>
          <w:rFonts w:eastAsia="Calibri"/>
          <w:b/>
          <w:iCs/>
          <w:u w:val="single"/>
        </w:rPr>
        <w:t>paint a dire future</w:t>
      </w:r>
      <w:r w:rsidRPr="00EC4E05">
        <w:rPr>
          <w:rFonts w:eastAsia="Calibri"/>
          <w:sz w:val="16"/>
        </w:rPr>
        <w:t xml:space="preserve"> </w:t>
      </w:r>
      <w:r w:rsidRPr="00EC4E05">
        <w:rPr>
          <w:rFonts w:eastAsia="Calibri"/>
          <w:u w:val="single"/>
        </w:rPr>
        <w:t>for NOAA’s climate research programs</w:t>
      </w:r>
      <w:r w:rsidRPr="00EC4E05">
        <w:rPr>
          <w:rFonts w:eastAsia="Calibri"/>
          <w:sz w:val="16"/>
        </w:rPr>
        <w:t>. NOAA’s Office of Oceanic and Atmospheric Research would be cut completely, along with scores of collaborative research efforts across the country.</w:t>
      </w:r>
    </w:p>
    <w:p w14:paraId="37D4C73C" w14:textId="77777777" w:rsidR="00EC4E05" w:rsidRPr="00EC4E05" w:rsidRDefault="00EC4E05" w:rsidP="00EC4E05">
      <w:pPr>
        <w:spacing w:line="256" w:lineRule="auto"/>
        <w:rPr>
          <w:rFonts w:eastAsia="Calibri"/>
          <w:sz w:val="16"/>
        </w:rPr>
      </w:pPr>
      <w:r w:rsidRPr="00EC4E05">
        <w:rPr>
          <w:rFonts w:eastAsia="Calibri"/>
          <w:sz w:val="16"/>
        </w:rPr>
        <w:t>The Global Monitoring Laboratory on Mauna Loa, Hawaii, is among many programs slated to end. This one is of particular significance because it carries out the world’s longest-running direct measurements of atmospheric carbon dioxide and provided early evidence that burning fossil fuels is altering the chemistry of our atmosphere.</w:t>
      </w:r>
    </w:p>
    <w:p w14:paraId="78EC294D"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administration’s proposed budget would cancel multiple ongoing NASA missions</w:t>
      </w:r>
      <w:r w:rsidRPr="00EC4E05">
        <w:rPr>
          <w:rFonts w:eastAsia="Calibri"/>
          <w:sz w:val="16"/>
        </w:rPr>
        <w:t xml:space="preserve"> that study Earth’s climate system, such as the </w:t>
      </w:r>
      <w:r w:rsidRPr="00EC4E05">
        <w:rPr>
          <w:rFonts w:eastAsia="Calibri"/>
          <w:u w:val="single"/>
        </w:rPr>
        <w:t>Orbiting Climate Observatories</w:t>
      </w:r>
      <w:r w:rsidRPr="00EC4E05">
        <w:rPr>
          <w:rFonts w:eastAsia="Calibri"/>
          <w:sz w:val="16"/>
        </w:rPr>
        <w:t xml:space="preserve"> that measure carbon dioxide from space. </w:t>
      </w:r>
      <w:r w:rsidRPr="00EC4E05">
        <w:rPr>
          <w:rFonts w:eastAsia="Calibri"/>
          <w:u w:val="single"/>
        </w:rPr>
        <w:t>NASA’s Earth science program</w:t>
      </w:r>
      <w:r w:rsidRPr="00EC4E05">
        <w:rPr>
          <w:rFonts w:eastAsia="Calibri"/>
          <w:sz w:val="16"/>
        </w:rPr>
        <w:t xml:space="preserve"> would </w:t>
      </w:r>
      <w:r w:rsidRPr="00EC4E05">
        <w:rPr>
          <w:rFonts w:eastAsia="Calibri"/>
          <w:b/>
          <w:iCs/>
          <w:u w:val="single"/>
        </w:rPr>
        <w:t>lose more than half its funding.</w:t>
      </w:r>
      <w:r w:rsidRPr="00EC4E05">
        <w:rPr>
          <w:rFonts w:eastAsia="Calibri"/>
          <w:sz w:val="16"/>
        </w:rPr>
        <w:t xml:space="preserve"> Meanwhile, the Trump administration canceled the lease for the offices that house the agency’s Goddard Institute for Space Studies, which compiles the agency’s long-term temperature record that documents our warming climate. (Full disclosure: The author of this article is a contractor with NASA’s Jet Propulsion Laboratory.)</w:t>
      </w:r>
    </w:p>
    <w:p w14:paraId="16F96D61"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Department of Defense</w:t>
      </w:r>
      <w:r w:rsidRPr="00EC4E05">
        <w:rPr>
          <w:rFonts w:eastAsia="Calibri"/>
          <w:sz w:val="16"/>
        </w:rPr>
        <w:t xml:space="preserve"> is abruptly </w:t>
      </w:r>
      <w:r w:rsidRPr="00EC4E05">
        <w:rPr>
          <w:rFonts w:eastAsia="Calibri"/>
          <w:u w:val="single"/>
        </w:rPr>
        <w:t>halting access to the nation’s primary data source for monitoring global sea ice,</w:t>
      </w:r>
      <w:r w:rsidRPr="00EC4E05">
        <w:rPr>
          <w:rFonts w:eastAsia="Calibri"/>
          <w:sz w:val="16"/>
        </w:rPr>
        <w:t xml:space="preserve"> citing cybersecurity concerns. The National Snow and Ice Data Center, which maintains a long-term record of sea ice at both poles, has announced that its sea ice index will cease at the end of July. This </w:t>
      </w:r>
      <w:r w:rsidRPr="00EC4E05">
        <w:rPr>
          <w:rFonts w:eastAsia="Calibri"/>
          <w:u w:val="single"/>
        </w:rPr>
        <w:t>same data stream is also crucial for hurricane forecasts, particularly for rapidly intensifying storms.</w:t>
      </w:r>
      <w:r w:rsidRPr="00EC4E05">
        <w:rPr>
          <w:rFonts w:eastAsia="Calibri"/>
          <w:sz w:val="16"/>
        </w:rPr>
        <w:t xml:space="preserve"> The data shut-off will occur during hurricane season, posing additional risks for coastal communities. That’s prompted dire warnings from meteorologists.</w:t>
      </w:r>
    </w:p>
    <w:p w14:paraId="79E5E632" w14:textId="77777777" w:rsidR="00EC4E05" w:rsidRPr="00EC4E05" w:rsidRDefault="00EC4E05" w:rsidP="00EC4E05">
      <w:pPr>
        <w:spacing w:line="256" w:lineRule="auto"/>
        <w:rPr>
          <w:rFonts w:eastAsia="Calibri"/>
          <w:sz w:val="16"/>
        </w:rPr>
      </w:pPr>
      <w:r w:rsidRPr="00EC4E05">
        <w:rPr>
          <w:rFonts w:eastAsia="Calibri"/>
          <w:u w:val="single"/>
        </w:rPr>
        <w:t>At the EPA, the administration has pushed out hundreds of staffers</w:t>
      </w:r>
      <w:r w:rsidRPr="00EC4E05">
        <w:rPr>
          <w:rFonts w:eastAsia="Calibri"/>
          <w:sz w:val="16"/>
        </w:rPr>
        <w:t xml:space="preserve"> and is in the process of dissolving the agency’s primary office for scientific research. The few research positions that remain will be restructured to align with administration priorities, and the agency will reassign some scientists to work on approving new chemicals and pesticides.</w:t>
      </w:r>
    </w:p>
    <w:p w14:paraId="03BD02B4" w14:textId="77777777" w:rsidR="00EC4E05" w:rsidRPr="00EC4E05" w:rsidRDefault="00EC4E05" w:rsidP="00EC4E05">
      <w:pPr>
        <w:spacing w:line="256" w:lineRule="auto"/>
        <w:rPr>
          <w:rFonts w:eastAsia="Calibri"/>
          <w:sz w:val="16"/>
        </w:rPr>
      </w:pPr>
      <w:r w:rsidRPr="00EC4E05">
        <w:rPr>
          <w:rFonts w:eastAsia="Calibri"/>
          <w:sz w:val="16"/>
        </w:rPr>
        <w:t>These policies are widely unpopular. Ne</w:t>
      </w:r>
      <w:r w:rsidRPr="00EC4E05">
        <w:rPr>
          <w:rFonts w:eastAsia="Calibri"/>
          <w:u w:val="single"/>
        </w:rPr>
        <w:t xml:space="preserve">arly </w:t>
      </w:r>
      <w:r w:rsidRPr="00EC4E05">
        <w:rPr>
          <w:rFonts w:eastAsia="Calibri"/>
          <w:b/>
          <w:iCs/>
          <w:u w:val="single"/>
        </w:rPr>
        <w:t>80% of registered voters</w:t>
      </w:r>
      <w:r w:rsidRPr="00EC4E05">
        <w:rPr>
          <w:rFonts w:eastAsia="Calibri"/>
          <w:u w:val="single"/>
        </w:rPr>
        <w:t xml:space="preserve"> say they </w:t>
      </w:r>
      <w:r w:rsidRPr="00EC4E05">
        <w:rPr>
          <w:rFonts w:eastAsia="Calibri"/>
          <w:b/>
          <w:iCs/>
          <w:u w:val="single"/>
        </w:rPr>
        <w:t xml:space="preserve">oppose </w:t>
      </w:r>
      <w:r w:rsidRPr="00EC4E05">
        <w:rPr>
          <w:rFonts w:eastAsia="Calibri"/>
          <w:u w:val="single"/>
        </w:rPr>
        <w:t xml:space="preserve">government-imposed orders to halt climate research, including a </w:t>
      </w:r>
      <w:r w:rsidRPr="00EC4E05">
        <w:rPr>
          <w:rFonts w:eastAsia="Calibri"/>
          <w:b/>
          <w:iCs/>
          <w:u w:val="single"/>
        </w:rPr>
        <w:t>majority of Republicans</w:t>
      </w:r>
      <w:r w:rsidRPr="00EC4E05">
        <w:rPr>
          <w:rFonts w:eastAsia="Calibri"/>
          <w:sz w:val="16"/>
        </w:rPr>
        <w:t>. Even conservative Republicans, who are most likely to approve of Trump’s policies, say they are largely against shutting down these research programs, according to the May survey.</w:t>
      </w:r>
    </w:p>
    <w:p w14:paraId="051D74A8" w14:textId="77777777" w:rsidR="00EC4E05" w:rsidRPr="00EC4E05" w:rsidRDefault="00EC4E05" w:rsidP="00EC4E05">
      <w:pPr>
        <w:spacing w:line="256" w:lineRule="auto"/>
        <w:rPr>
          <w:rFonts w:eastAsia="Calibri"/>
          <w:sz w:val="16"/>
        </w:rPr>
      </w:pPr>
      <w:r w:rsidRPr="00EC4E05">
        <w:rPr>
          <w:rFonts w:eastAsia="Calibri"/>
          <w:sz w:val="16"/>
        </w:rPr>
        <w:t>Americans want climate information to be shared with the public</w:t>
      </w:r>
    </w:p>
    <w:p w14:paraId="56110C86" w14:textId="77777777" w:rsidR="00EC4E05" w:rsidRPr="00EC4E05" w:rsidRDefault="00EC4E05" w:rsidP="00EC4E05">
      <w:pPr>
        <w:spacing w:line="256" w:lineRule="auto"/>
        <w:rPr>
          <w:rFonts w:eastAsia="Calibri"/>
          <w:sz w:val="16"/>
        </w:rPr>
      </w:pPr>
      <w:r w:rsidRPr="00EC4E05">
        <w:rPr>
          <w:rFonts w:eastAsia="Calibri"/>
          <w:sz w:val="16"/>
        </w:rPr>
        <w:t>A graph shows that most Americans oppose policies that prohibit federal agencies from sharing information about climate change with the public</w:t>
      </w:r>
    </w:p>
    <w:p w14:paraId="671A530F" w14:textId="77777777" w:rsidR="00EC4E05" w:rsidRPr="00EC4E05" w:rsidRDefault="00EC4E05" w:rsidP="00EC4E05">
      <w:pPr>
        <w:spacing w:line="256" w:lineRule="auto"/>
        <w:rPr>
          <w:rFonts w:eastAsia="Calibri"/>
          <w:sz w:val="16"/>
        </w:rPr>
      </w:pPr>
      <w:r w:rsidRPr="00EC4E05">
        <w:rPr>
          <w:rFonts w:eastAsia="Calibri"/>
          <w:sz w:val="16"/>
        </w:rPr>
        <w:t xml:space="preserve">In addition to canceling climate research, the </w:t>
      </w:r>
      <w:r w:rsidRPr="00EC4E05">
        <w:rPr>
          <w:rFonts w:eastAsia="Calibri"/>
          <w:u w:val="single"/>
        </w:rPr>
        <w:t>Trump administration is also shuttering the channels that communicate this critical information to the public</w:t>
      </w:r>
      <w:r w:rsidRPr="00EC4E05">
        <w:rPr>
          <w:rFonts w:eastAsia="Calibri"/>
          <w:sz w:val="16"/>
        </w:rPr>
        <w:t>.</w:t>
      </w:r>
    </w:p>
    <w:p w14:paraId="77F1533E" w14:textId="77777777" w:rsidR="00EC4E05" w:rsidRPr="00EC4E05" w:rsidRDefault="00EC4E05" w:rsidP="00EC4E05">
      <w:pPr>
        <w:spacing w:line="256" w:lineRule="auto"/>
        <w:rPr>
          <w:rFonts w:eastAsia="Calibri"/>
          <w:sz w:val="16"/>
        </w:rPr>
      </w:pPr>
      <w:r w:rsidRPr="00EC4E05">
        <w:rPr>
          <w:rFonts w:eastAsia="Calibri"/>
          <w:b/>
          <w:iCs/>
          <w:u w:val="single"/>
        </w:rPr>
        <w:t>These moves, too, are starkly out of step with public views</w:t>
      </w:r>
      <w:r w:rsidRPr="00EC4E05">
        <w:rPr>
          <w:rFonts w:eastAsia="Calibri"/>
          <w:sz w:val="16"/>
        </w:rPr>
        <w:t>, even among Republicans. A wide majority of Republican voters said that government agencies should continue to share information about global warming with the public; this view is also shared by most Democrats. This solid bipartisan agreement is striking.</w:t>
      </w:r>
    </w:p>
    <w:p w14:paraId="001367D7" w14:textId="77777777" w:rsidR="00EC4E05" w:rsidRPr="00EC4E05" w:rsidRDefault="00EC4E05" w:rsidP="00EC4E05">
      <w:pPr>
        <w:spacing w:line="256" w:lineRule="auto"/>
        <w:rPr>
          <w:rFonts w:eastAsia="Calibri"/>
          <w:sz w:val="16"/>
        </w:rPr>
      </w:pPr>
      <w:r w:rsidRPr="00EC4E05">
        <w:rPr>
          <w:rFonts w:eastAsia="Calibri"/>
          <w:u w:val="single"/>
        </w:rPr>
        <w:t>NOAA’s Climate.gov website was the agency’s primary climate portal for the public</w:t>
      </w:r>
      <w:r w:rsidRPr="00EC4E05">
        <w:rPr>
          <w:rFonts w:eastAsia="Calibri"/>
          <w:sz w:val="16"/>
        </w:rPr>
        <w:t xml:space="preserve">. The site published climate updates, data, maps, explainers, and educational products designed for teachers. In late May, the staff that produced this content </w:t>
      </w:r>
      <w:r w:rsidRPr="00EC4E05">
        <w:rPr>
          <w:rFonts w:eastAsia="Calibri"/>
          <w:u w:val="single"/>
        </w:rPr>
        <w:t>was terminated</w:t>
      </w:r>
      <w:r w:rsidRPr="00EC4E05">
        <w:rPr>
          <w:rFonts w:eastAsia="Calibri"/>
          <w:sz w:val="16"/>
        </w:rPr>
        <w:t>, according to the Guardian, and the website was taken offline as of June 24, 2025.</w:t>
      </w:r>
    </w:p>
    <w:p w14:paraId="03834F64" w14:textId="77777777" w:rsidR="00EC4E05" w:rsidRPr="00EC4E05" w:rsidRDefault="00EC4E05" w:rsidP="00EC4E05">
      <w:pPr>
        <w:spacing w:line="256" w:lineRule="auto"/>
        <w:rPr>
          <w:rFonts w:eastAsia="Calibri"/>
          <w:sz w:val="16"/>
        </w:rPr>
      </w:pPr>
      <w:r w:rsidRPr="00EC4E05">
        <w:rPr>
          <w:rFonts w:eastAsia="Calibri"/>
          <w:sz w:val="16"/>
        </w:rPr>
        <w:t>Only 28% of U.S. residents regularly hear about climate change in the media, but 77% want that news. We can change that, and our only limitation is the size of our budget. Unlike some outlets, we don’t have fossil-fuel backers. And we’re not funded directly by Yale University. Will you chip in to put more climate news in front of Americans in 2025?</w:t>
      </w:r>
    </w:p>
    <w:p w14:paraId="5F897037" w14:textId="77777777" w:rsidR="00EC4E05" w:rsidRPr="00EC4E05" w:rsidRDefault="00EC4E05" w:rsidP="00EC4E05">
      <w:pPr>
        <w:spacing w:line="256" w:lineRule="auto"/>
        <w:rPr>
          <w:rFonts w:eastAsia="Calibri"/>
          <w:sz w:val="16"/>
        </w:rPr>
      </w:pPr>
      <w:r w:rsidRPr="00EC4E05">
        <w:rPr>
          <w:rFonts w:eastAsia="Calibri"/>
          <w:sz w:val="16"/>
        </w:rPr>
        <w:t xml:space="preserve">In another example, the </w:t>
      </w:r>
      <w:r w:rsidRPr="00EC4E05">
        <w:rPr>
          <w:rFonts w:eastAsia="Calibri"/>
          <w:u w:val="single"/>
        </w:rPr>
        <w:t xml:space="preserve">Trump administration halted work on the upcoming National Climate Assessment and dismissed the report’s authors, even though the </w:t>
      </w:r>
      <w:r w:rsidRPr="00EC4E05">
        <w:rPr>
          <w:rFonts w:eastAsia="Calibri"/>
          <w:b/>
          <w:iCs/>
          <w:u w:val="single"/>
        </w:rPr>
        <w:t>report is required by Congress</w:t>
      </w:r>
      <w:r w:rsidRPr="00EC4E05">
        <w:rPr>
          <w:rFonts w:eastAsia="Calibri"/>
          <w:sz w:val="16"/>
        </w:rPr>
        <w:t>. As of July 1, 2025, the website that hosts National Climate Assessment reports was offline. (You can read an archived version of the most recent report via this NOAA site.)</w:t>
      </w:r>
    </w:p>
    <w:p w14:paraId="36A2E104" w14:textId="77777777" w:rsidR="00EC4E05" w:rsidRPr="00EC4E05" w:rsidRDefault="00EC4E05" w:rsidP="00EC4E05">
      <w:pPr>
        <w:spacing w:line="256" w:lineRule="auto"/>
        <w:rPr>
          <w:rFonts w:eastAsia="Calibri"/>
        </w:rPr>
      </w:pPr>
    </w:p>
    <w:p w14:paraId="000ED969" w14:textId="62F31464" w:rsidR="00EC4E05" w:rsidRDefault="00EC4E05" w:rsidP="00EC4E05">
      <w:pPr>
        <w:pStyle w:val="Heading3"/>
        <w:rPr>
          <w:rFonts w:eastAsia="Times New Roman"/>
        </w:rPr>
      </w:pPr>
      <w:r>
        <w:rPr>
          <w:rFonts w:eastAsia="Times New Roman"/>
        </w:rPr>
        <w:t>2NC - Doge</w:t>
      </w:r>
    </w:p>
    <w:p w14:paraId="219F2175" w14:textId="601AD29E" w:rsidR="00EC4E05" w:rsidRPr="00EC4E05" w:rsidRDefault="00EC4E05" w:rsidP="00EC4E05">
      <w:pPr>
        <w:keepNext/>
        <w:keepLines/>
        <w:spacing w:before="40" w:after="0" w:line="256" w:lineRule="auto"/>
        <w:outlineLvl w:val="3"/>
        <w:rPr>
          <w:rFonts w:eastAsia="Times New Roman" w:cs="Times New Roman"/>
          <w:b/>
          <w:iCs/>
          <w:sz w:val="26"/>
        </w:rPr>
      </w:pPr>
      <w:r w:rsidRPr="00EC4E05">
        <w:rPr>
          <w:rFonts w:eastAsia="Times New Roman" w:cs="Times New Roman"/>
          <w:b/>
          <w:iCs/>
          <w:sz w:val="26"/>
        </w:rPr>
        <w:t>Whatever agency does the plan won’t be able to do it effectively.</w:t>
      </w:r>
    </w:p>
    <w:p w14:paraId="70D35886" w14:textId="77777777" w:rsidR="00EC4E05" w:rsidRPr="00EC4E05" w:rsidRDefault="00EC4E05" w:rsidP="00EC4E05">
      <w:pPr>
        <w:spacing w:line="256" w:lineRule="auto"/>
        <w:rPr>
          <w:rFonts w:eastAsia="Calibri"/>
        </w:rPr>
      </w:pPr>
      <w:r w:rsidRPr="00EC4E05">
        <w:rPr>
          <w:rFonts w:eastAsia="Calibri"/>
        </w:rPr>
        <w:t xml:space="preserve">Paul </w:t>
      </w:r>
      <w:r w:rsidRPr="00EC4E05">
        <w:rPr>
          <w:rFonts w:eastAsia="Calibri"/>
          <w:b/>
          <w:bCs/>
          <w:sz w:val="26"/>
        </w:rPr>
        <w:t>Voosen 25</w:t>
      </w:r>
      <w:r w:rsidRPr="00EC4E05">
        <w:rPr>
          <w:rFonts w:eastAsia="Calibri"/>
        </w:rPr>
        <w:t xml:space="preserve"> Paul is the earth and planetary science reporter at Science, covering everything from the fringes of the atmosphere to the innermost inner core, on Earth and elsewhere in the Solar System. His work has taken him from the ice streams of eastern Greenland to the muddy sediments of the Susquehanna River. He pays close attention to climate science—both the drastic, human-driven changes of today, and the lessons of past climates. “Trump seeks to end climate research at premier U.S. climate agency” Science 4/11 https://www.science.org/content/article/trump-seeks-end-climate-research-premier-u-s-climate-agency</w:t>
      </w:r>
    </w:p>
    <w:p w14:paraId="76F7F068" w14:textId="77777777" w:rsidR="00EC4E05" w:rsidRPr="00EC4E05" w:rsidRDefault="00EC4E05" w:rsidP="00EC4E05">
      <w:pPr>
        <w:spacing w:line="256" w:lineRule="auto"/>
        <w:rPr>
          <w:rFonts w:eastAsia="Calibri"/>
          <w:sz w:val="16"/>
        </w:rPr>
      </w:pPr>
      <w:r w:rsidRPr="00EC4E05">
        <w:rPr>
          <w:rFonts w:eastAsia="Calibri"/>
          <w:sz w:val="16"/>
        </w:rPr>
        <w:t xml:space="preserve">President Donald </w:t>
      </w:r>
      <w:r w:rsidRPr="00EC4E05">
        <w:rPr>
          <w:rFonts w:eastAsia="Calibri"/>
          <w:u w:val="single"/>
        </w:rPr>
        <w:t>Trump’s administration is seeking to end nearly all of the climate researc</w:t>
      </w:r>
      <w:r w:rsidRPr="00EC4E05">
        <w:rPr>
          <w:rFonts w:eastAsia="Calibri"/>
          <w:sz w:val="16"/>
        </w:rPr>
        <w:t xml:space="preserve">h </w:t>
      </w:r>
      <w:r w:rsidRPr="00EC4E05">
        <w:rPr>
          <w:rFonts w:eastAsia="Calibri"/>
          <w:u w:val="single"/>
        </w:rPr>
        <w:t>conducted by</w:t>
      </w:r>
      <w:r w:rsidRPr="00EC4E05">
        <w:rPr>
          <w:rFonts w:eastAsia="Calibri"/>
          <w:sz w:val="16"/>
        </w:rPr>
        <w:t xml:space="preserve"> the U.S. National Oceanic and Atmospheric Agency (</w:t>
      </w:r>
      <w:r w:rsidRPr="00EC4E05">
        <w:rPr>
          <w:rFonts w:eastAsia="Calibri"/>
          <w:u w:val="single"/>
        </w:rPr>
        <w:t>NOAA</w:t>
      </w:r>
      <w:r w:rsidRPr="00EC4E05">
        <w:rPr>
          <w:rFonts w:eastAsia="Calibri"/>
          <w:sz w:val="16"/>
        </w:rPr>
        <w:t xml:space="preserve">), one of the country’s premier climate science agencies, according to an internal budget document seen by Science. </w:t>
      </w:r>
      <w:r w:rsidRPr="00EC4E05">
        <w:rPr>
          <w:rFonts w:eastAsia="Calibri"/>
          <w:u w:val="single"/>
        </w:rPr>
        <w:t>The document indicates the White House is ready to ask Congress to eliminate NOAA’s</w:t>
      </w:r>
      <w:r w:rsidRPr="00EC4E05">
        <w:rPr>
          <w:rFonts w:eastAsia="Calibri"/>
          <w:sz w:val="16"/>
        </w:rPr>
        <w:t xml:space="preserve"> climate research centers and cut hundreds of federal and academic climate scientists who track and study human-driven global warming.</w:t>
      </w:r>
    </w:p>
    <w:p w14:paraId="20CEBCFF" w14:textId="77777777" w:rsidR="00EC4E05" w:rsidRPr="00EC4E05" w:rsidRDefault="00EC4E05" w:rsidP="00EC4E05">
      <w:pPr>
        <w:spacing w:line="256" w:lineRule="auto"/>
        <w:rPr>
          <w:rFonts w:eastAsia="Calibri"/>
          <w:sz w:val="16"/>
        </w:rPr>
      </w:pPr>
      <w:r w:rsidRPr="00EC4E05">
        <w:rPr>
          <w:rFonts w:eastAsia="Calibri"/>
          <w:sz w:val="16"/>
        </w:rPr>
        <w:t>The administration is also preparing to ask for deep cuts to NASA’s science programs, according to media reports today.</w:t>
      </w:r>
    </w:p>
    <w:p w14:paraId="363535D0" w14:textId="77777777" w:rsidR="00EC4E05" w:rsidRPr="00EC4E05" w:rsidRDefault="00EC4E05" w:rsidP="00EC4E05">
      <w:pPr>
        <w:spacing w:line="256" w:lineRule="auto"/>
        <w:rPr>
          <w:rFonts w:eastAsia="Calibri"/>
          <w:sz w:val="16"/>
        </w:rPr>
      </w:pPr>
      <w:r w:rsidRPr="00EC4E05">
        <w:rPr>
          <w:rFonts w:eastAsia="Calibri"/>
          <w:sz w:val="16"/>
        </w:rPr>
        <w:t xml:space="preserve">The proposed </w:t>
      </w:r>
      <w:r w:rsidRPr="00EC4E05">
        <w:rPr>
          <w:rFonts w:eastAsia="Calibri"/>
          <w:u w:val="single"/>
        </w:rPr>
        <w:t>NOAA cuts</w:t>
      </w:r>
      <w:r w:rsidRPr="00EC4E05">
        <w:rPr>
          <w:rFonts w:eastAsia="Calibri"/>
          <w:sz w:val="16"/>
        </w:rPr>
        <w:t xml:space="preserve">—which could be altered before the administration sends its 2026 budget request to Congress in the coming weeks—would </w:t>
      </w:r>
      <w:r w:rsidRPr="00EC4E05">
        <w:rPr>
          <w:rFonts w:eastAsia="Calibri"/>
          <w:u w:val="single"/>
        </w:rPr>
        <w:t>cut</w:t>
      </w:r>
      <w:r w:rsidRPr="00EC4E05">
        <w:rPr>
          <w:rFonts w:eastAsia="Calibri"/>
          <w:sz w:val="16"/>
        </w:rPr>
        <w:t xml:space="preserve"> funding for the </w:t>
      </w:r>
      <w:r w:rsidRPr="00EC4E05">
        <w:rPr>
          <w:rFonts w:eastAsia="Calibri"/>
          <w:u w:val="single"/>
        </w:rPr>
        <w:t>agency’s research arm</w:t>
      </w:r>
      <w:r w:rsidRPr="00EC4E05">
        <w:rPr>
          <w:rFonts w:eastAsia="Calibri"/>
          <w:sz w:val="16"/>
        </w:rPr>
        <w:t>, the Office of Oceanic and Atmospheric Research (</w:t>
      </w:r>
      <w:r w:rsidRPr="00EC4E05">
        <w:rPr>
          <w:rFonts w:eastAsia="Calibri"/>
          <w:u w:val="single"/>
        </w:rPr>
        <w:t>OAR</w:t>
      </w:r>
      <w:r w:rsidRPr="00EC4E05">
        <w:rPr>
          <w:rFonts w:eastAsia="Calibri"/>
          <w:sz w:val="16"/>
        </w:rPr>
        <w:t xml:space="preserve">), to just over $171 million, </w:t>
      </w:r>
      <w:r w:rsidRPr="00EC4E05">
        <w:rPr>
          <w:rFonts w:eastAsia="Calibri"/>
          <w:b/>
          <w:iCs/>
          <w:u w:val="single"/>
        </w:rPr>
        <w:t>a drop of $485 million.</w:t>
      </w:r>
      <w:r w:rsidRPr="00EC4E05">
        <w:rPr>
          <w:rFonts w:eastAsia="Calibri"/>
          <w:sz w:val="16"/>
        </w:rPr>
        <w:t xml:space="preserve"> Any remaining research funding from previously authorized budgets would be moved to other programs. “At this funding level, OAR is eliminated as a line office,” the document states.</w:t>
      </w:r>
    </w:p>
    <w:p w14:paraId="325E48BA" w14:textId="77777777" w:rsidR="00EC4E05" w:rsidRPr="00EC4E05" w:rsidRDefault="00EC4E05" w:rsidP="00EC4E05">
      <w:pPr>
        <w:spacing w:line="256" w:lineRule="auto"/>
        <w:rPr>
          <w:rFonts w:eastAsia="Calibri"/>
          <w:sz w:val="16"/>
        </w:rPr>
      </w:pPr>
      <w:r w:rsidRPr="00EC4E05">
        <w:rPr>
          <w:rFonts w:eastAsia="Calibri"/>
          <w:sz w:val="16"/>
        </w:rPr>
        <w:t xml:space="preserve">If approved by Congress, the </w:t>
      </w:r>
      <w:r w:rsidRPr="00EC4E05">
        <w:rPr>
          <w:rFonts w:eastAsia="Calibri"/>
          <w:u w:val="single"/>
        </w:rPr>
        <w:t>plan would represent a huge blow to efforts to understand climate change</w:t>
      </w:r>
      <w:r w:rsidRPr="00EC4E05">
        <w:rPr>
          <w:rFonts w:eastAsia="Calibri"/>
          <w:sz w:val="16"/>
        </w:rPr>
        <w:t xml:space="preserve">, says Craig McLean, OAR’s longtime director who retired in 2022. “It wouldn’t just gut it. It </w:t>
      </w:r>
      <w:r w:rsidRPr="00EC4E05">
        <w:rPr>
          <w:rFonts w:eastAsia="Calibri"/>
          <w:b/>
          <w:iCs/>
          <w:u w:val="single"/>
        </w:rPr>
        <w:t>would shut it down</w:t>
      </w:r>
      <w:r w:rsidRPr="00EC4E05">
        <w:rPr>
          <w:rFonts w:eastAsia="Calibri"/>
          <w:sz w:val="16"/>
        </w:rPr>
        <w:t xml:space="preserve">.” Scientifically, he adds, </w:t>
      </w:r>
      <w:r w:rsidRPr="00EC4E05">
        <w:rPr>
          <w:rFonts w:eastAsia="Calibri"/>
          <w:u w:val="single"/>
        </w:rPr>
        <w:t>obliterating OAR would send the United States back to the 1950s</w:t>
      </w:r>
      <w:r w:rsidRPr="00EC4E05">
        <w:rPr>
          <w:rFonts w:eastAsia="Calibri"/>
          <w:sz w:val="16"/>
        </w:rPr>
        <w:t>—all because the Trump administration doesn’t like the answers to scientific questions NOAA has been studying for a half-century, according to McLean.</w:t>
      </w:r>
    </w:p>
    <w:p w14:paraId="6618CB14" w14:textId="77777777" w:rsidR="00EC4E05" w:rsidRPr="00EC4E05" w:rsidRDefault="00EC4E05" w:rsidP="00EC4E05">
      <w:pPr>
        <w:spacing w:line="256" w:lineRule="auto"/>
        <w:rPr>
          <w:rFonts w:eastAsia="Calibri"/>
          <w:sz w:val="16"/>
        </w:rPr>
      </w:pPr>
      <w:r w:rsidRPr="00EC4E05">
        <w:rPr>
          <w:rFonts w:eastAsia="Calibri"/>
          <w:sz w:val="16"/>
        </w:rPr>
        <w:t>The administration’s plan would “</w:t>
      </w:r>
      <w:r w:rsidRPr="00EC4E05">
        <w:rPr>
          <w:rFonts w:eastAsia="Calibri"/>
          <w:u w:val="single"/>
        </w:rPr>
        <w:t>eliminate all funding for climate</w:t>
      </w:r>
      <w:r w:rsidRPr="00EC4E05">
        <w:rPr>
          <w:rFonts w:eastAsia="Calibri"/>
          <w:sz w:val="16"/>
        </w:rPr>
        <w:t xml:space="preserve">, weather, and ocean laboratories and cooperative </w:t>
      </w:r>
      <w:r w:rsidRPr="00EC4E05">
        <w:rPr>
          <w:rFonts w:eastAsia="Calibri"/>
          <w:u w:val="single"/>
        </w:rPr>
        <w:t>institutes</w:t>
      </w:r>
      <w:r w:rsidRPr="00EC4E05">
        <w:rPr>
          <w:rFonts w:eastAsia="Calibri"/>
          <w:sz w:val="16"/>
        </w:rPr>
        <w:t>,” says the document, which reflects discussions between NOAA and the White House Office of Management and Budget (</w:t>
      </w:r>
      <w:r w:rsidRPr="00EC4E05">
        <w:rPr>
          <w:rFonts w:eastAsia="Calibri"/>
          <w:u w:val="single"/>
        </w:rPr>
        <w:t>OMB</w:t>
      </w:r>
      <w:r w:rsidRPr="00EC4E05">
        <w:rPr>
          <w:rFonts w:eastAsia="Calibri"/>
          <w:sz w:val="16"/>
        </w:rPr>
        <w:t xml:space="preserve">) about the agency’s 2026 budget request. Currently, NOAA operates 10 research labs around the country. </w:t>
      </w:r>
      <w:r w:rsidRPr="00EC4E05">
        <w:rPr>
          <w:rFonts w:eastAsia="Calibri"/>
          <w:u w:val="single"/>
        </w:rPr>
        <w:t>They include</w:t>
      </w:r>
      <w:r w:rsidRPr="00EC4E05">
        <w:rPr>
          <w:rFonts w:eastAsia="Calibri"/>
          <w:sz w:val="16"/>
        </w:rPr>
        <w:t xml:space="preserve"> influential ocean research centers in Florida and Washington state; five </w:t>
      </w:r>
      <w:r w:rsidRPr="00EC4E05">
        <w:rPr>
          <w:rFonts w:eastAsia="Calibri"/>
          <w:u w:val="single"/>
        </w:rPr>
        <w:t>atmospheric science labs</w:t>
      </w:r>
      <w:r w:rsidRPr="00EC4E05">
        <w:rPr>
          <w:rFonts w:eastAsia="Calibri"/>
          <w:sz w:val="16"/>
        </w:rPr>
        <w:t xml:space="preserve"> in Boulder, Colorado, and Maryland; and a severe storm lab in Oklahoma. It also operates the Geophysical Fluid Dynamics Laboratory in New Jersey, the birthplace of </w:t>
      </w:r>
      <w:r w:rsidRPr="00EC4E05">
        <w:rPr>
          <w:rFonts w:eastAsia="Calibri"/>
          <w:u w:val="single"/>
        </w:rPr>
        <w:t>weather and climate modeling</w:t>
      </w:r>
      <w:r w:rsidRPr="00EC4E05">
        <w:rPr>
          <w:rFonts w:eastAsia="Calibri"/>
          <w:sz w:val="16"/>
        </w:rPr>
        <w:t xml:space="preserve">, as well as a lab in Michigan devoted to the Great Lakes. The agency further funds </w:t>
      </w:r>
      <w:r w:rsidRPr="00EC4E05">
        <w:rPr>
          <w:rFonts w:eastAsia="Calibri"/>
          <w:u w:val="single"/>
        </w:rPr>
        <w:t>cooperative institutes, which support a large collection of academic scientists who work closely with the NOAA labs</w:t>
      </w:r>
      <w:r w:rsidRPr="00EC4E05">
        <w:rPr>
          <w:rFonts w:eastAsia="Calibri"/>
          <w:sz w:val="16"/>
        </w:rPr>
        <w:t>.</w:t>
      </w:r>
    </w:p>
    <w:p w14:paraId="6033B15B" w14:textId="77777777" w:rsidR="00EC4E05" w:rsidRPr="00EC4E05" w:rsidRDefault="00EC4E05" w:rsidP="00EC4E05">
      <w:pPr>
        <w:spacing w:line="256" w:lineRule="auto"/>
        <w:rPr>
          <w:rFonts w:eastAsia="Calibri"/>
          <w:sz w:val="16"/>
        </w:rPr>
      </w:pPr>
      <w:r w:rsidRPr="00EC4E05">
        <w:rPr>
          <w:rFonts w:eastAsia="Calibri"/>
          <w:sz w:val="16"/>
        </w:rPr>
        <w:t xml:space="preserve">The </w:t>
      </w:r>
      <w:r w:rsidRPr="00EC4E05">
        <w:rPr>
          <w:rFonts w:eastAsia="Calibri"/>
          <w:u w:val="single"/>
        </w:rPr>
        <w:t>proposal would cut NOAA’s competitive climate research grants program</w:t>
      </w:r>
      <w:r w:rsidRPr="00EC4E05">
        <w:rPr>
          <w:rFonts w:eastAsia="Calibri"/>
          <w:sz w:val="16"/>
        </w:rPr>
        <w:t>, which awards roughly $70 million a year to academic scientists. It would end support for collecting regional climate data and information, often used by farmers and other industries. And it would terminate the agency’s National Oceanographic Partnership Program and college and aquaculture sea grant programs, which support a host of research efforts.</w:t>
      </w:r>
    </w:p>
    <w:p w14:paraId="3A27C9E6" w14:textId="77777777" w:rsidR="00EC4E05" w:rsidRPr="00EC4E05" w:rsidRDefault="00EC4E05" w:rsidP="00EC4E05">
      <w:pPr>
        <w:spacing w:line="256" w:lineRule="auto"/>
        <w:rPr>
          <w:rFonts w:eastAsia="Calibri"/>
          <w:sz w:val="16"/>
        </w:rPr>
      </w:pPr>
      <w:r w:rsidRPr="00EC4E05">
        <w:rPr>
          <w:rFonts w:eastAsia="Calibri"/>
          <w:sz w:val="16"/>
        </w:rPr>
        <w:t xml:space="preserve">NOAA officials </w:t>
      </w:r>
      <w:r w:rsidRPr="00EC4E05">
        <w:rPr>
          <w:rFonts w:eastAsia="Calibri"/>
          <w:u w:val="single"/>
        </w:rPr>
        <w:t>still have time to persuade OMB to alter the request</w:t>
      </w:r>
      <w:r w:rsidRPr="00EC4E05">
        <w:rPr>
          <w:rFonts w:eastAsia="Calibri"/>
          <w:sz w:val="16"/>
        </w:rPr>
        <w:t xml:space="preserve">, but NOAA </w:t>
      </w:r>
      <w:r w:rsidRPr="00EC4E05">
        <w:rPr>
          <w:rFonts w:eastAsia="Calibri"/>
          <w:u w:val="single"/>
        </w:rPr>
        <w:t>sources said it is unlikely to substantially change</w:t>
      </w:r>
      <w:r w:rsidRPr="00EC4E05">
        <w:rPr>
          <w:rFonts w:eastAsia="Calibri"/>
          <w:sz w:val="16"/>
        </w:rPr>
        <w:t>. But this proposal is only the first stage of the budget process; Congress will have the final word in setting NOAA’s spending.</w:t>
      </w:r>
    </w:p>
    <w:p w14:paraId="23794E3B" w14:textId="77777777" w:rsidR="00EC4E05" w:rsidRPr="00EC4E05" w:rsidRDefault="00EC4E05" w:rsidP="00EC4E05">
      <w:pPr>
        <w:spacing w:line="256" w:lineRule="auto"/>
        <w:rPr>
          <w:rFonts w:eastAsia="Calibri"/>
          <w:sz w:val="16"/>
        </w:rPr>
      </w:pPr>
      <w:r w:rsidRPr="00EC4E05">
        <w:rPr>
          <w:rFonts w:eastAsia="Calibri"/>
          <w:sz w:val="16"/>
        </w:rPr>
        <w:t>It will certainly face strong opposition from Democrats. “Trump’s budget plan for NOAA is both outrageous and dangerous,” said Representative Zoe Lofgren (D–CA), the ranking member of the U.S. House of Representatives’s science committee, in a statement to Science. “This administration’s hostility towards research and rejection of climate science will have the consequence of eviscerating the weather forecasting capabilities that this plan claims to preserve.”</w:t>
      </w:r>
    </w:p>
    <w:p w14:paraId="7FBAE075" w14:textId="77777777" w:rsidR="00EC4E05" w:rsidRPr="00EC4E05" w:rsidRDefault="00EC4E05" w:rsidP="00EC4E05">
      <w:pPr>
        <w:spacing w:line="256" w:lineRule="auto"/>
        <w:rPr>
          <w:rFonts w:eastAsia="Calibri"/>
          <w:sz w:val="16"/>
        </w:rPr>
      </w:pPr>
      <w:r w:rsidRPr="00EC4E05">
        <w:rPr>
          <w:rFonts w:eastAsia="Calibri"/>
          <w:sz w:val="16"/>
        </w:rPr>
        <w:t xml:space="preserve">At NASA, </w:t>
      </w:r>
      <w:r w:rsidRPr="00EC4E05">
        <w:rPr>
          <w:rFonts w:eastAsia="Calibri"/>
          <w:u w:val="single"/>
        </w:rPr>
        <w:t>science programs also face severe cuts</w:t>
      </w:r>
      <w:r w:rsidRPr="00EC4E05">
        <w:rPr>
          <w:rFonts w:eastAsia="Calibri"/>
          <w:sz w:val="16"/>
        </w:rPr>
        <w:t xml:space="preserve">, according to details first reported by Ars Technica. The White House is considering requesting a </w:t>
      </w:r>
      <w:r w:rsidRPr="00EC4E05">
        <w:rPr>
          <w:rFonts w:eastAsia="Calibri"/>
          <w:u w:val="single"/>
        </w:rPr>
        <w:t>nearly 50% cut to NASA science’s office</w:t>
      </w:r>
      <w:r w:rsidRPr="00EC4E05">
        <w:rPr>
          <w:rFonts w:eastAsia="Calibri"/>
          <w:sz w:val="16"/>
        </w:rPr>
        <w:t>, down to an overall budget of $3.9 billion. According to Ars Technica, the plan calls for: “</w:t>
      </w:r>
      <w:r w:rsidRPr="00EC4E05">
        <w:rPr>
          <w:rFonts w:eastAsia="Calibri"/>
          <w:u w:val="single"/>
        </w:rPr>
        <w:t>a two-thirds cut to astrophysics, down to $487 million; a greater than two-thirds cut to heliophysics</w:t>
      </w:r>
      <w:r w:rsidRPr="00EC4E05">
        <w:rPr>
          <w:rFonts w:eastAsia="Calibri"/>
          <w:sz w:val="16"/>
        </w:rPr>
        <w:t>, down to $455 million; a greater than 50 percent cut to Earth science, down to $1.033 billion; and a 30 percent cut to Planetary science, down to $1.929 billion.”</w:t>
      </w:r>
    </w:p>
    <w:p w14:paraId="3F41DD18" w14:textId="77777777" w:rsidR="00EC4E05" w:rsidRPr="00EC4E05" w:rsidRDefault="00EC4E05" w:rsidP="00EC4E05">
      <w:pPr>
        <w:spacing w:line="256" w:lineRule="auto"/>
        <w:rPr>
          <w:rFonts w:eastAsia="Calibri"/>
          <w:sz w:val="16"/>
        </w:rPr>
      </w:pPr>
      <w:r w:rsidRPr="00EC4E05">
        <w:rPr>
          <w:rFonts w:eastAsia="Calibri"/>
          <w:sz w:val="16"/>
        </w:rPr>
        <w:t xml:space="preserve">Such NASA cuts would </w:t>
      </w:r>
      <w:r w:rsidRPr="00EC4E05">
        <w:rPr>
          <w:rFonts w:eastAsia="Calibri"/>
          <w:u w:val="single"/>
        </w:rPr>
        <w:t>require ending the operations of a huge host of earth science satellites</w:t>
      </w:r>
      <w:r w:rsidRPr="00EC4E05">
        <w:rPr>
          <w:rFonts w:eastAsia="Calibri"/>
          <w:sz w:val="16"/>
        </w:rPr>
        <w:t>. They could also result in the closure of NASA’s Goddard Space Flight Center in Maryland, which has thousands of employees and is one of the agency’s premier centers for earth science research. The cuts would also end plans for Mars Sample Return, the DAVINCI mission to Venus, and the Nancy Grace Roman Space Telescope, which is almost fully assembled.</w:t>
      </w:r>
    </w:p>
    <w:p w14:paraId="5CCBAD78" w14:textId="77777777" w:rsidR="00EC4E05" w:rsidRPr="00EC4E05" w:rsidRDefault="00EC4E05" w:rsidP="00EC4E05">
      <w:pPr>
        <w:spacing w:line="256" w:lineRule="auto"/>
        <w:rPr>
          <w:rFonts w:eastAsia="Calibri"/>
          <w:sz w:val="16"/>
        </w:rPr>
      </w:pPr>
      <w:r w:rsidRPr="00EC4E05">
        <w:rPr>
          <w:rFonts w:eastAsia="Calibri"/>
          <w:sz w:val="16"/>
        </w:rPr>
        <w:t xml:space="preserve">At NOAA, the </w:t>
      </w:r>
      <w:r w:rsidRPr="00EC4E05">
        <w:rPr>
          <w:rFonts w:eastAsia="Calibri"/>
          <w:u w:val="single"/>
        </w:rPr>
        <w:t>agency’s budget would be cut by $1.7 billion</w:t>
      </w:r>
      <w:r w:rsidRPr="00EC4E05">
        <w:rPr>
          <w:rFonts w:eastAsia="Calibri"/>
          <w:sz w:val="16"/>
        </w:rPr>
        <w:t>, the OMB memo said. The proposal also seeks to cut the National Ocean Service in half, with “no funding for Integrated Ocean Observing System Regional Observations, Competitive Research, Coastal Zone Management Grants, National Coastal Resilience Fund, or the National Estuarine Research Reserve System.” The requests would also close the National Centers for Coastal Ocean Science.</w:t>
      </w:r>
    </w:p>
    <w:p w14:paraId="0CCAC6F0" w14:textId="77777777" w:rsidR="00EC4E05" w:rsidRPr="00EC4E05" w:rsidRDefault="00EC4E05" w:rsidP="00EC4E05">
      <w:pPr>
        <w:spacing w:line="256" w:lineRule="auto"/>
        <w:rPr>
          <w:rFonts w:eastAsia="Calibri"/>
          <w:sz w:val="16"/>
        </w:rPr>
      </w:pPr>
      <w:r w:rsidRPr="00EC4E05">
        <w:rPr>
          <w:rFonts w:eastAsia="Calibri"/>
          <w:u w:val="single"/>
        </w:rPr>
        <w:t>Other NOAA divisions would also be hit</w:t>
      </w:r>
      <w:r w:rsidRPr="00EC4E05">
        <w:rPr>
          <w:rFonts w:eastAsia="Calibri"/>
          <w:sz w:val="16"/>
        </w:rPr>
        <w:t xml:space="preserve">. </w:t>
      </w:r>
      <w:r w:rsidRPr="00EC4E05">
        <w:rPr>
          <w:rFonts w:eastAsia="Calibri"/>
          <w:u w:val="single"/>
        </w:rPr>
        <w:t>OMB</w:t>
      </w:r>
      <w:r w:rsidRPr="00EC4E05">
        <w:rPr>
          <w:rFonts w:eastAsia="Calibri"/>
          <w:sz w:val="16"/>
        </w:rPr>
        <w:t xml:space="preserve"> is seeking </w:t>
      </w:r>
      <w:r w:rsidRPr="00EC4E05">
        <w:rPr>
          <w:rFonts w:eastAsia="Calibri"/>
          <w:u w:val="single"/>
        </w:rPr>
        <w:t>to radically rework</w:t>
      </w:r>
      <w:r w:rsidRPr="00EC4E05">
        <w:rPr>
          <w:rFonts w:eastAsia="Calibri"/>
          <w:sz w:val="16"/>
        </w:rPr>
        <w:t xml:space="preserve"> the next-generation </w:t>
      </w:r>
      <w:r w:rsidRPr="00EC4E05">
        <w:rPr>
          <w:rFonts w:eastAsia="Calibri"/>
          <w:u w:val="single"/>
        </w:rPr>
        <w:t>geostationary weather satellites planned by the agency’s</w:t>
      </w:r>
      <w:r w:rsidRPr="00EC4E05">
        <w:rPr>
          <w:rFonts w:eastAsia="Calibri"/>
          <w:sz w:val="16"/>
        </w:rPr>
        <w:t xml:space="preserve"> National Environmental Satellite, Data, and Information Service (NESDIS). That </w:t>
      </w:r>
      <w:r w:rsidRPr="00EC4E05">
        <w:rPr>
          <w:rFonts w:eastAsia="Calibri"/>
          <w:u w:val="single"/>
        </w:rPr>
        <w:t>includes cutting its planned atmospheric pollution and ocean color instruments because</w:t>
      </w:r>
      <w:r w:rsidRPr="00EC4E05">
        <w:rPr>
          <w:rFonts w:eastAsia="Calibri"/>
          <w:sz w:val="16"/>
        </w:rPr>
        <w:t>, as the document puts it, the satellites will deliver exclusively “weather” data. It could also cut the infrared sounder, which tracks changes in the vertical distribution of temperature and moistures, catching storms before they form, and a lightning mapper.</w:t>
      </w:r>
    </w:p>
    <w:p w14:paraId="5A3E9FB5" w14:textId="77777777" w:rsidR="00EC4E05" w:rsidRPr="00EC4E05" w:rsidRDefault="00EC4E05" w:rsidP="00EC4E05">
      <w:pPr>
        <w:spacing w:line="256" w:lineRule="auto"/>
        <w:rPr>
          <w:rFonts w:eastAsia="Calibri"/>
          <w:sz w:val="16"/>
        </w:rPr>
      </w:pPr>
      <w:r w:rsidRPr="00EC4E05">
        <w:rPr>
          <w:rFonts w:eastAsia="Calibri"/>
          <w:sz w:val="16"/>
        </w:rPr>
        <w:t xml:space="preserve">The request would also </w:t>
      </w:r>
      <w:r w:rsidRPr="00EC4E05">
        <w:rPr>
          <w:rFonts w:eastAsia="Calibri"/>
          <w:u w:val="single"/>
        </w:rPr>
        <w:t>cut funding for the National Center for Environmental Information</w:t>
      </w:r>
      <w:r w:rsidRPr="00EC4E05">
        <w:rPr>
          <w:rFonts w:eastAsia="Calibri"/>
          <w:sz w:val="16"/>
        </w:rPr>
        <w:t xml:space="preserve">—the nation’s </w:t>
      </w:r>
      <w:r w:rsidRPr="00EC4E05">
        <w:rPr>
          <w:rFonts w:eastAsia="Calibri"/>
          <w:u w:val="single"/>
        </w:rPr>
        <w:t>primary archive of climate data—by $18 million</w:t>
      </w:r>
      <w:r w:rsidRPr="00EC4E05">
        <w:rPr>
          <w:rFonts w:eastAsia="Calibri"/>
          <w:sz w:val="16"/>
        </w:rPr>
        <w:t>. And it trims mission support for NOAA’s satellites and data systems by $141 million, among many other proposals.</w:t>
      </w:r>
    </w:p>
    <w:p w14:paraId="2F81B746" w14:textId="77777777" w:rsidR="00EC4E05" w:rsidRPr="00EC4E05" w:rsidRDefault="00EC4E05" w:rsidP="00EC4E05">
      <w:pPr>
        <w:spacing w:line="256" w:lineRule="auto"/>
        <w:rPr>
          <w:rFonts w:eastAsia="Calibri"/>
        </w:rPr>
      </w:pPr>
    </w:p>
    <w:p w14:paraId="1E60CE13" w14:textId="77777777" w:rsidR="00EC4E05" w:rsidRPr="00EC4E05" w:rsidRDefault="00EC4E05" w:rsidP="00EC4E05">
      <w:pPr>
        <w:keepNext/>
        <w:keepLines/>
        <w:spacing w:before="40" w:after="0" w:line="256" w:lineRule="auto"/>
        <w:outlineLvl w:val="3"/>
        <w:rPr>
          <w:rFonts w:eastAsia="Times New Roman" w:cs="Times New Roman"/>
          <w:b/>
          <w:iCs/>
          <w:sz w:val="26"/>
        </w:rPr>
      </w:pPr>
      <w:r w:rsidRPr="00EC4E05">
        <w:rPr>
          <w:rFonts w:eastAsia="Times New Roman" w:cs="Times New Roman"/>
          <w:b/>
          <w:iCs/>
          <w:sz w:val="26"/>
        </w:rPr>
        <w:t>He’s already cut funding and laid off hundreds.</w:t>
      </w:r>
    </w:p>
    <w:p w14:paraId="02CE79FC" w14:textId="77777777" w:rsidR="00EC4E05" w:rsidRPr="00EC4E05" w:rsidRDefault="00EC4E05" w:rsidP="00EC4E05">
      <w:pPr>
        <w:spacing w:line="256" w:lineRule="auto"/>
        <w:rPr>
          <w:rFonts w:eastAsia="Calibri"/>
          <w:b/>
          <w:bCs/>
          <w:sz w:val="26"/>
        </w:rPr>
      </w:pPr>
      <w:r w:rsidRPr="00EC4E05">
        <w:rPr>
          <w:rFonts w:eastAsia="Calibri"/>
        </w:rPr>
        <w:t xml:space="preserve">Mark </w:t>
      </w:r>
      <w:r w:rsidRPr="00EC4E05">
        <w:rPr>
          <w:rFonts w:eastAsia="Calibri"/>
          <w:b/>
          <w:bCs/>
          <w:sz w:val="26"/>
        </w:rPr>
        <w:t xml:space="preserve">Drajem 25 </w:t>
      </w:r>
      <w:r w:rsidRPr="00EC4E05">
        <w:rPr>
          <w:rFonts w:eastAsia="Calibri"/>
        </w:rPr>
        <w:t>Mark Drajem has been a Bloomberg News reporter for 14 years, where he has covered energy and the environment, international trade, international finance and the World Bank. “Trump Administration Halts Climate Research” NDRC 4/29 https://www.nrdc.org/press-releases/trump-administration-halts-climate-research</w:t>
      </w:r>
    </w:p>
    <w:p w14:paraId="462A6C2C" w14:textId="77777777" w:rsidR="00EC4E05" w:rsidRPr="00EC4E05" w:rsidRDefault="00EC4E05" w:rsidP="00EC4E05">
      <w:pPr>
        <w:spacing w:line="256" w:lineRule="auto"/>
        <w:rPr>
          <w:rFonts w:eastAsia="Calibri"/>
          <w:sz w:val="16"/>
        </w:rPr>
      </w:pPr>
      <w:r w:rsidRPr="00EC4E05">
        <w:rPr>
          <w:rFonts w:eastAsia="Calibri"/>
          <w:sz w:val="16"/>
        </w:rPr>
        <w:t xml:space="preserve">WASHINGTON, D.C. – </w:t>
      </w:r>
      <w:r w:rsidRPr="00EC4E05">
        <w:rPr>
          <w:rFonts w:eastAsia="Calibri"/>
          <w:u w:val="single"/>
        </w:rPr>
        <w:t>The Trump administration “released” scientists working on the National Climate Assessment</w:t>
      </w:r>
      <w:r w:rsidRPr="00EC4E05">
        <w:rPr>
          <w:rFonts w:eastAsia="Calibri"/>
          <w:sz w:val="16"/>
        </w:rPr>
        <w:t xml:space="preserve">, effectively canceling the foundational report that details the effects of climate change on the nation, regions, and local areas.  </w:t>
      </w:r>
    </w:p>
    <w:p w14:paraId="6484B398" w14:textId="77777777" w:rsidR="00EC4E05" w:rsidRPr="00EC4E05" w:rsidRDefault="00EC4E05" w:rsidP="00EC4E05">
      <w:pPr>
        <w:spacing w:line="256" w:lineRule="auto"/>
        <w:rPr>
          <w:rFonts w:eastAsia="Calibri"/>
          <w:u w:val="single"/>
        </w:rPr>
      </w:pPr>
      <w:r w:rsidRPr="00EC4E05">
        <w:rPr>
          <w:rFonts w:eastAsia="Calibri"/>
          <w:sz w:val="16"/>
        </w:rPr>
        <w:t xml:space="preserve">This </w:t>
      </w:r>
      <w:r w:rsidRPr="00EC4E05">
        <w:rPr>
          <w:rFonts w:eastAsia="Calibri"/>
          <w:u w:val="single"/>
        </w:rPr>
        <w:t xml:space="preserve">follows its budget proposal to eliminate </w:t>
      </w:r>
      <w:r w:rsidRPr="00EC4E05">
        <w:rPr>
          <w:rFonts w:eastAsia="Calibri"/>
          <w:sz w:val="16"/>
        </w:rPr>
        <w:t xml:space="preserve">the </w:t>
      </w:r>
      <w:r w:rsidRPr="00EC4E05">
        <w:rPr>
          <w:rFonts w:eastAsia="Calibri"/>
          <w:u w:val="single"/>
        </w:rPr>
        <w:t>N</w:t>
      </w:r>
      <w:r w:rsidRPr="00EC4E05">
        <w:rPr>
          <w:rFonts w:eastAsia="Calibri"/>
          <w:sz w:val="16"/>
        </w:rPr>
        <w:t xml:space="preserve">ational </w:t>
      </w:r>
      <w:r w:rsidRPr="00EC4E05">
        <w:rPr>
          <w:rFonts w:eastAsia="Calibri"/>
          <w:u w:val="single"/>
        </w:rPr>
        <w:t>O</w:t>
      </w:r>
      <w:r w:rsidRPr="00EC4E05">
        <w:rPr>
          <w:rFonts w:eastAsia="Calibri"/>
          <w:sz w:val="16"/>
        </w:rPr>
        <w:t xml:space="preserve">ceanic and </w:t>
      </w:r>
      <w:r w:rsidRPr="00EC4E05">
        <w:rPr>
          <w:rFonts w:eastAsia="Calibri"/>
          <w:u w:val="single"/>
        </w:rPr>
        <w:t>A</w:t>
      </w:r>
      <w:r w:rsidRPr="00EC4E05">
        <w:rPr>
          <w:rFonts w:eastAsia="Calibri"/>
          <w:sz w:val="16"/>
        </w:rPr>
        <w:t xml:space="preserve">tmospheric </w:t>
      </w:r>
      <w:r w:rsidRPr="00EC4E05">
        <w:rPr>
          <w:rFonts w:eastAsia="Calibri"/>
          <w:u w:val="single"/>
        </w:rPr>
        <w:t>A</w:t>
      </w:r>
      <w:r w:rsidRPr="00EC4E05">
        <w:rPr>
          <w:rFonts w:eastAsia="Calibri"/>
          <w:sz w:val="16"/>
        </w:rPr>
        <w:t xml:space="preserve">dministration </w:t>
      </w:r>
      <w:r w:rsidRPr="00EC4E05">
        <w:rPr>
          <w:rFonts w:eastAsia="Calibri"/>
          <w:u w:val="single"/>
        </w:rPr>
        <w:t>support for weather and climate research</w:t>
      </w:r>
      <w:r w:rsidRPr="00EC4E05">
        <w:rPr>
          <w:rFonts w:eastAsia="Calibri"/>
          <w:sz w:val="16"/>
        </w:rPr>
        <w:t xml:space="preserve">, and reports that </w:t>
      </w:r>
      <w:r w:rsidRPr="00EC4E05">
        <w:rPr>
          <w:rFonts w:eastAsia="Calibri"/>
          <w:u w:val="single"/>
        </w:rPr>
        <w:t>all the staff working on the U.S. Global Change Research Program</w:t>
      </w:r>
      <w:r w:rsidRPr="00EC4E05">
        <w:rPr>
          <w:rFonts w:eastAsia="Calibri"/>
          <w:sz w:val="16"/>
        </w:rPr>
        <w:t xml:space="preserve">, the </w:t>
      </w:r>
      <w:r w:rsidRPr="00EC4E05">
        <w:rPr>
          <w:rFonts w:eastAsia="Calibri"/>
          <w:u w:val="single"/>
        </w:rPr>
        <w:t>federal staff responsible</w:t>
      </w:r>
      <w:r w:rsidRPr="00EC4E05">
        <w:rPr>
          <w:rFonts w:eastAsia="Calibri"/>
          <w:sz w:val="16"/>
        </w:rPr>
        <w:t xml:space="preserve"> for the National Climate Assessment, </w:t>
      </w:r>
      <w:r w:rsidRPr="00EC4E05">
        <w:rPr>
          <w:rFonts w:eastAsia="Calibri"/>
          <w:u w:val="single"/>
        </w:rPr>
        <w:t xml:space="preserve">had been laid off.    </w:t>
      </w:r>
    </w:p>
    <w:p w14:paraId="51EAB65E" w14:textId="77777777" w:rsidR="00EC4E05" w:rsidRPr="00EC4E05" w:rsidRDefault="00EC4E05" w:rsidP="00EC4E05">
      <w:pPr>
        <w:spacing w:line="256" w:lineRule="auto"/>
        <w:rPr>
          <w:rFonts w:eastAsia="Calibri"/>
          <w:sz w:val="16"/>
        </w:rPr>
      </w:pPr>
      <w:r w:rsidRPr="00EC4E05">
        <w:rPr>
          <w:rFonts w:eastAsia="Calibri"/>
          <w:sz w:val="16"/>
        </w:rPr>
        <w:t xml:space="preserve">The following is a statement from Ticora Jones, chief science officer at NRDC (Natural Resources Defense Council):  </w:t>
      </w:r>
    </w:p>
    <w:p w14:paraId="3463206C" w14:textId="77777777" w:rsidR="00EC4E05" w:rsidRPr="00EC4E05" w:rsidRDefault="00EC4E05" w:rsidP="00EC4E05">
      <w:pPr>
        <w:spacing w:line="256" w:lineRule="auto"/>
        <w:rPr>
          <w:rFonts w:eastAsia="Calibri"/>
          <w:sz w:val="16"/>
        </w:rPr>
      </w:pPr>
      <w:r w:rsidRPr="00EC4E05">
        <w:rPr>
          <w:rFonts w:eastAsia="Calibri"/>
          <w:sz w:val="16"/>
        </w:rPr>
        <w:t xml:space="preserve">“Putting the nation’s head in the sand doesn’t make the threats go away—it only makes it harder to prepare for the worsening economic, security, health, and quality of life problems barreling our way. </w:t>
      </w:r>
    </w:p>
    <w:p w14:paraId="59DF94C4" w14:textId="77777777" w:rsidR="00EC4E05" w:rsidRPr="00EC4E05" w:rsidRDefault="00EC4E05" w:rsidP="00EC4E05">
      <w:pPr>
        <w:spacing w:line="256" w:lineRule="auto"/>
        <w:rPr>
          <w:rFonts w:eastAsia="Calibri"/>
          <w:sz w:val="16"/>
        </w:rPr>
      </w:pPr>
      <w:r w:rsidRPr="00EC4E05">
        <w:rPr>
          <w:rFonts w:eastAsia="Calibri"/>
          <w:sz w:val="16"/>
        </w:rPr>
        <w:t xml:space="preserve">“This assessment is so important because it lets every American know how climate change affects their community—or even their own backyard. </w:t>
      </w:r>
    </w:p>
    <w:p w14:paraId="715B129E" w14:textId="77777777" w:rsidR="00EC4E05" w:rsidRPr="00EC4E05" w:rsidRDefault="00EC4E05" w:rsidP="00EC4E05">
      <w:pPr>
        <w:spacing w:line="256" w:lineRule="auto"/>
        <w:rPr>
          <w:rFonts w:eastAsia="Calibri"/>
          <w:u w:val="single"/>
        </w:rPr>
      </w:pPr>
      <w:r w:rsidRPr="00EC4E05">
        <w:rPr>
          <w:rFonts w:eastAsia="Calibri"/>
          <w:sz w:val="16"/>
        </w:rPr>
        <w:t>“</w:t>
      </w:r>
      <w:r w:rsidRPr="00EC4E05">
        <w:rPr>
          <w:rFonts w:eastAsia="Calibri"/>
          <w:u w:val="single"/>
        </w:rPr>
        <w:t>Cutting federal climate research won’t eliminate the threats</w:t>
      </w:r>
      <w:r w:rsidRPr="00EC4E05">
        <w:rPr>
          <w:rFonts w:eastAsia="Calibri"/>
          <w:sz w:val="16"/>
        </w:rPr>
        <w:t xml:space="preserve"> from intense heat waves, unprecedented hurricanes, or devastating flooding, it will </w:t>
      </w:r>
      <w:r w:rsidRPr="00EC4E05">
        <w:rPr>
          <w:rFonts w:eastAsia="Calibri"/>
          <w:u w:val="single"/>
        </w:rPr>
        <w:t>just make our nation far less able to prepare for them.”</w:t>
      </w:r>
    </w:p>
    <w:p w14:paraId="4DE63B6C" w14:textId="77777777" w:rsidR="00EC4E05" w:rsidRPr="00EC4E05" w:rsidRDefault="00EC4E05" w:rsidP="00EC4E05">
      <w:pPr>
        <w:spacing w:line="256" w:lineRule="auto"/>
        <w:rPr>
          <w:rFonts w:eastAsia="Calibri"/>
        </w:rPr>
      </w:pPr>
    </w:p>
    <w:p w14:paraId="45EAAD6B" w14:textId="77777777" w:rsidR="00EC4E05" w:rsidRPr="00EC4E05" w:rsidRDefault="00EC4E05" w:rsidP="00EC4E05"/>
    <w:p w14:paraId="09856655" w14:textId="6DDCE429" w:rsidR="00EC4E05" w:rsidRPr="00EC4E05" w:rsidRDefault="00EC4E05" w:rsidP="00EC4E05">
      <w:pPr>
        <w:pStyle w:val="Heading2"/>
      </w:pPr>
      <w:r>
        <w:t>AT: Governance</w:t>
      </w:r>
    </w:p>
    <w:p w14:paraId="79CEE20D" w14:textId="7BC5DF3B" w:rsidR="00EC4E05" w:rsidRDefault="00EC4E05" w:rsidP="00EC4E05">
      <w:pPr>
        <w:pStyle w:val="Heading3"/>
      </w:pPr>
      <w:r>
        <w:t>Geoengineering Regulated Now</w:t>
      </w:r>
    </w:p>
    <w:p w14:paraId="10C2F70D" w14:textId="77777777" w:rsidR="00EC4E05" w:rsidRDefault="00EC4E05" w:rsidP="00EC4E05">
      <w:pPr>
        <w:pStyle w:val="Heading4"/>
      </w:pPr>
      <w:r>
        <w:t>Geoengineering’s regulated --- the aff just reinforces disrespect for those regulations.</w:t>
      </w:r>
    </w:p>
    <w:p w14:paraId="228C579C" w14:textId="77777777" w:rsidR="00EC4E05" w:rsidRDefault="00EC4E05" w:rsidP="00EC4E05">
      <w:r>
        <w:t xml:space="preserve">Mary </w:t>
      </w:r>
      <w:r w:rsidRPr="00ED2275">
        <w:rPr>
          <w:rStyle w:val="Style13ptBold"/>
        </w:rPr>
        <w:t>Church</w:t>
      </w:r>
      <w:r>
        <w:t xml:space="preserve"> 3-5-20</w:t>
      </w:r>
      <w:r w:rsidRPr="00ED2275">
        <w:rPr>
          <w:rStyle w:val="Style13ptBold"/>
        </w:rPr>
        <w:t>25</w:t>
      </w:r>
      <w:r>
        <w:t xml:space="preserve">, Mary Church is the Geoengineering Campaign Manager at the Center for International Environmental Law (CIEL). “Geoengineering Governance: Restrictive Framework Must Be Upheld and Strengthened” </w:t>
      </w:r>
      <w:r w:rsidRPr="00165E2E">
        <w:t>https://www.ciel.org/govern-geoengineering/</w:t>
      </w:r>
      <w:r>
        <w:t xml:space="preserve"> //MDC</w:t>
      </w:r>
    </w:p>
    <w:p w14:paraId="7D09C3C0" w14:textId="77777777" w:rsidR="00EC4E05" w:rsidRPr="00C36D71" w:rsidRDefault="00EC4E05" w:rsidP="00EC4E05">
      <w:pPr>
        <w:rPr>
          <w:rStyle w:val="StyleUnderline"/>
        </w:rPr>
      </w:pPr>
      <w:r w:rsidRPr="001E2A9F">
        <w:rPr>
          <w:rStyle w:val="StyleUnderline"/>
          <w:highlight w:val="cyan"/>
        </w:rPr>
        <w:t>Geoengineering</w:t>
      </w:r>
      <w:r w:rsidRPr="00C36D71">
        <w:rPr>
          <w:rStyle w:val="StyleUnderline"/>
        </w:rPr>
        <w:t xml:space="preserve"> — the large-scale manipulation of Earth’s climate — </w:t>
      </w:r>
      <w:r w:rsidRPr="001E2A9F">
        <w:rPr>
          <w:rStyle w:val="StyleUnderline"/>
          <w:highlight w:val="cyan"/>
        </w:rPr>
        <w:t>is often framed as an unregulated new frontier, where a lack of rules leaves the door open to dangerous experimentation.</w:t>
      </w:r>
      <w:r w:rsidRPr="00C36D71">
        <w:rPr>
          <w:rStyle w:val="StyleUnderline"/>
        </w:rPr>
        <w:t xml:space="preserve"> But </w:t>
      </w:r>
      <w:r w:rsidRPr="001E2A9F">
        <w:rPr>
          <w:rStyle w:val="StyleUnderline"/>
          <w:highlight w:val="cyan"/>
        </w:rPr>
        <w:t xml:space="preserve">this is simply </w:t>
      </w:r>
      <w:r w:rsidRPr="001E2A9F">
        <w:rPr>
          <w:rStyle w:val="Emphasis"/>
          <w:highlight w:val="cyan"/>
        </w:rPr>
        <w:t>not true</w:t>
      </w:r>
      <w:r w:rsidRPr="00D86738">
        <w:rPr>
          <w:sz w:val="16"/>
        </w:rPr>
        <w:t xml:space="preserve">. Across international law, human rights frameworks, and United Nations environmental agreements, </w:t>
      </w:r>
      <w:r w:rsidRPr="00C36D71">
        <w:rPr>
          <w:rStyle w:val="StyleUnderline"/>
        </w:rPr>
        <w:t xml:space="preserve">a strong foundation for </w:t>
      </w:r>
      <w:r w:rsidRPr="001E2A9F">
        <w:rPr>
          <w:rStyle w:val="StyleUnderline"/>
          <w:highlight w:val="cyan"/>
        </w:rPr>
        <w:t>geoengineering</w:t>
      </w:r>
      <w:r w:rsidRPr="00C36D71">
        <w:rPr>
          <w:rStyle w:val="StyleUnderline"/>
        </w:rPr>
        <w:t xml:space="preserve"> </w:t>
      </w:r>
      <w:r w:rsidRPr="001E2A9F">
        <w:rPr>
          <w:rStyle w:val="StyleUnderline"/>
          <w:highlight w:val="cyan"/>
        </w:rPr>
        <w:t>governance already exists — and</w:t>
      </w:r>
      <w:r w:rsidRPr="00C36D71">
        <w:rPr>
          <w:rStyle w:val="StyleUnderline"/>
        </w:rPr>
        <w:t xml:space="preserve"> it </w:t>
      </w:r>
      <w:r w:rsidRPr="001E2A9F">
        <w:rPr>
          <w:rStyle w:val="StyleUnderline"/>
          <w:highlight w:val="cyan"/>
        </w:rPr>
        <w:t xml:space="preserve">is </w:t>
      </w:r>
      <w:r w:rsidRPr="001E2A9F">
        <w:rPr>
          <w:rStyle w:val="Emphasis"/>
          <w:highlight w:val="cyan"/>
        </w:rPr>
        <w:t>highly restrictive</w:t>
      </w:r>
      <w:r w:rsidRPr="00C36D71">
        <w:rPr>
          <w:rStyle w:val="StyleUnderline"/>
        </w:rPr>
        <w:t>.</w:t>
      </w:r>
    </w:p>
    <w:p w14:paraId="7AA792E9" w14:textId="77777777" w:rsidR="00EC4E05" w:rsidRPr="00D86738" w:rsidRDefault="00EC4E05" w:rsidP="00EC4E05">
      <w:pPr>
        <w:rPr>
          <w:sz w:val="16"/>
        </w:rPr>
      </w:pPr>
      <w:r w:rsidRPr="00D86738">
        <w:rPr>
          <w:sz w:val="16"/>
        </w:rPr>
        <w:t xml:space="preserve">The </w:t>
      </w:r>
      <w:r w:rsidRPr="00C36D71">
        <w:rPr>
          <w:rStyle w:val="StyleUnderline"/>
        </w:rPr>
        <w:t xml:space="preserve">real </w:t>
      </w:r>
      <w:r w:rsidRPr="001E2A9F">
        <w:rPr>
          <w:rStyle w:val="StyleUnderline"/>
          <w:highlight w:val="cyan"/>
        </w:rPr>
        <w:t>issue is</w:t>
      </w:r>
      <w:r w:rsidRPr="00C36D71">
        <w:rPr>
          <w:rStyle w:val="StyleUnderline"/>
        </w:rPr>
        <w:t xml:space="preserve"> not the absence of governance but </w:t>
      </w:r>
      <w:r w:rsidRPr="001E2A9F">
        <w:rPr>
          <w:rStyle w:val="StyleUnderline"/>
          <w:highlight w:val="cyan"/>
        </w:rPr>
        <w:t>the growing disregard for the restrictive framework that already exists</w:t>
      </w:r>
      <w:r w:rsidRPr="00C36D71">
        <w:rPr>
          <w:rStyle w:val="StyleUnderline"/>
        </w:rPr>
        <w:t>. In recent years, geoengineering proponents have attempted to push forward research and field experiments despite clear international decisions that prohibit or severely limit its development</w:t>
      </w:r>
      <w:r w:rsidRPr="00D86738">
        <w:rPr>
          <w:sz w:val="16"/>
        </w:rPr>
        <w:t>. Even worse, the voluntary carbon markets and decisions at the 2024 UN Climate Conference (COP29) risk creating a backdoor for geoengineering commercialization, undermining climate action while benefiting polluters.</w:t>
      </w:r>
    </w:p>
    <w:p w14:paraId="09BBDFB9" w14:textId="77777777" w:rsidR="00EC4E05" w:rsidRPr="00D86738" w:rsidRDefault="00EC4E05" w:rsidP="00EC4E05">
      <w:pPr>
        <w:rPr>
          <w:sz w:val="16"/>
        </w:rPr>
      </w:pPr>
      <w:r w:rsidRPr="002272F8">
        <w:rPr>
          <w:rStyle w:val="StyleUnderline"/>
        </w:rPr>
        <w:t xml:space="preserve">Existing </w:t>
      </w:r>
      <w:r w:rsidRPr="001512AD">
        <w:rPr>
          <w:rStyle w:val="StyleUnderline"/>
          <w:highlight w:val="cyan"/>
        </w:rPr>
        <w:t xml:space="preserve">restrictive governance that </w:t>
      </w:r>
      <w:r w:rsidRPr="001512AD">
        <w:rPr>
          <w:rStyle w:val="Emphasis"/>
          <w:highlight w:val="cyan"/>
        </w:rPr>
        <w:t>prevents geoengineering development</w:t>
      </w:r>
      <w:r w:rsidRPr="002272F8">
        <w:rPr>
          <w:rStyle w:val="StyleUnderline"/>
        </w:rPr>
        <w:t xml:space="preserve"> and deployment </w:t>
      </w:r>
      <w:r w:rsidRPr="001512AD">
        <w:rPr>
          <w:rStyle w:val="StyleUnderline"/>
          <w:highlight w:val="cyan"/>
        </w:rPr>
        <w:t>must be upheld and enforced</w:t>
      </w:r>
      <w:r w:rsidRPr="002272F8">
        <w:rPr>
          <w:rStyle w:val="StyleUnderline"/>
        </w:rPr>
        <w:t xml:space="preserve"> in the immediate term</w:t>
      </w:r>
      <w:r w:rsidRPr="00D86738">
        <w:rPr>
          <w:sz w:val="16"/>
        </w:rPr>
        <w:t xml:space="preserve">. Looking forward, this precautionary framework must be the basis for developing any additional agreements and rules and ultimately build up to a global ban or nonuse agreement. </w:t>
      </w:r>
    </w:p>
    <w:p w14:paraId="07825F0D" w14:textId="77777777" w:rsidR="00EC4E05" w:rsidRPr="00D86738" w:rsidRDefault="00EC4E05" w:rsidP="00EC4E05">
      <w:pPr>
        <w:rPr>
          <w:sz w:val="16"/>
        </w:rPr>
      </w:pPr>
      <w:r w:rsidRPr="00D86738">
        <w:rPr>
          <w:sz w:val="16"/>
        </w:rPr>
        <w:t>[image omitted]</w:t>
      </w:r>
    </w:p>
    <w:p w14:paraId="2F853AF5" w14:textId="77777777" w:rsidR="00EC4E05" w:rsidRPr="00D86738" w:rsidRDefault="00EC4E05" w:rsidP="00EC4E05">
      <w:pPr>
        <w:rPr>
          <w:sz w:val="16"/>
        </w:rPr>
      </w:pPr>
      <w:r w:rsidRPr="00D86738">
        <w:rPr>
          <w:sz w:val="16"/>
        </w:rPr>
        <w:t>Existing International Agreements Already Restrict Geoengineering</w:t>
      </w:r>
    </w:p>
    <w:p w14:paraId="25339C8D" w14:textId="77777777" w:rsidR="00EC4E05" w:rsidRPr="00D86738" w:rsidRDefault="00EC4E05" w:rsidP="00EC4E05">
      <w:pPr>
        <w:rPr>
          <w:sz w:val="16"/>
        </w:rPr>
      </w:pPr>
      <w:r w:rsidRPr="00D86738">
        <w:rPr>
          <w:sz w:val="16"/>
        </w:rPr>
        <w:t>‘The CBD reaffirmed its longstanding moratorium in 2024</w:t>
      </w:r>
    </w:p>
    <w:p w14:paraId="48099501" w14:textId="77777777" w:rsidR="00EC4E05" w:rsidRPr="002272F8" w:rsidRDefault="00EC4E05" w:rsidP="00EC4E05">
      <w:pPr>
        <w:rPr>
          <w:rStyle w:val="StyleUnderline"/>
        </w:rPr>
      </w:pPr>
      <w:r w:rsidRPr="002272F8">
        <w:rPr>
          <w:rStyle w:val="StyleUnderline"/>
        </w:rPr>
        <w:t xml:space="preserve">One of the </w:t>
      </w:r>
      <w:r w:rsidRPr="001512AD">
        <w:rPr>
          <w:rStyle w:val="StyleUnderline"/>
          <w:highlight w:val="cyan"/>
        </w:rPr>
        <w:t>most robust restrictions</w:t>
      </w:r>
      <w:r w:rsidRPr="002272F8">
        <w:rPr>
          <w:rStyle w:val="StyleUnderline"/>
        </w:rPr>
        <w:t xml:space="preserve"> on geoengineering </w:t>
      </w:r>
      <w:r w:rsidRPr="001512AD">
        <w:rPr>
          <w:rStyle w:val="StyleUnderline"/>
          <w:highlight w:val="cyan"/>
        </w:rPr>
        <w:t>comes from</w:t>
      </w:r>
      <w:r w:rsidRPr="002272F8">
        <w:rPr>
          <w:rStyle w:val="StyleUnderline"/>
        </w:rPr>
        <w:t xml:space="preserve"> the United Nations Convention on Biological Diversity (</w:t>
      </w:r>
      <w:r w:rsidRPr="001512AD">
        <w:rPr>
          <w:rStyle w:val="Emphasis"/>
          <w:highlight w:val="cyan"/>
        </w:rPr>
        <w:t>CBD</w:t>
      </w:r>
      <w:r w:rsidRPr="00447952">
        <w:rPr>
          <w:rStyle w:val="StyleUnderline"/>
          <w:highlight w:val="cyan"/>
        </w:rPr>
        <w:t>). Recognizing</w:t>
      </w:r>
      <w:r w:rsidRPr="002272F8">
        <w:rPr>
          <w:rStyle w:val="StyleUnderline"/>
        </w:rPr>
        <w:t xml:space="preserve"> the </w:t>
      </w:r>
      <w:r w:rsidRPr="00447952">
        <w:rPr>
          <w:rStyle w:val="StyleUnderline"/>
          <w:highlight w:val="cyan"/>
        </w:rPr>
        <w:t>grave and</w:t>
      </w:r>
      <w:r w:rsidRPr="002272F8">
        <w:rPr>
          <w:rStyle w:val="StyleUnderline"/>
        </w:rPr>
        <w:t xml:space="preserve"> potentially </w:t>
      </w:r>
      <w:r w:rsidRPr="00447952">
        <w:rPr>
          <w:rStyle w:val="StyleUnderline"/>
          <w:highlight w:val="cyan"/>
        </w:rPr>
        <w:t>irreversible harm geoengineering could cause</w:t>
      </w:r>
      <w:r w:rsidRPr="002272F8">
        <w:rPr>
          <w:rStyle w:val="StyleUnderline"/>
        </w:rPr>
        <w:t xml:space="preserve"> to biodiversity, </w:t>
      </w:r>
      <w:r w:rsidRPr="00447952">
        <w:rPr>
          <w:rStyle w:val="StyleUnderline"/>
          <w:highlight w:val="cyan"/>
        </w:rPr>
        <w:t>the CBD</w:t>
      </w:r>
      <w:r w:rsidRPr="002272F8">
        <w:rPr>
          <w:rStyle w:val="StyleUnderline"/>
        </w:rPr>
        <w:t xml:space="preserve"> had the foresight to </w:t>
      </w:r>
      <w:r w:rsidRPr="0002264C">
        <w:rPr>
          <w:rStyle w:val="StyleUnderline"/>
          <w:highlight w:val="cyan"/>
        </w:rPr>
        <w:t>address geoengineering as early as 2008 with</w:t>
      </w:r>
      <w:r w:rsidRPr="002272F8">
        <w:rPr>
          <w:rStyle w:val="StyleUnderline"/>
        </w:rPr>
        <w:t xml:space="preserve"> a decision that put in place an effective </w:t>
      </w:r>
      <w:r w:rsidRPr="0002264C">
        <w:rPr>
          <w:rStyle w:val="StyleUnderline"/>
          <w:highlight w:val="cyan"/>
        </w:rPr>
        <w:t>moratorium</w:t>
      </w:r>
      <w:r w:rsidRPr="002272F8">
        <w:rPr>
          <w:rStyle w:val="StyleUnderline"/>
        </w:rPr>
        <w:t xml:space="preserve"> on ocean fertilization and was quickly followed by a wider decision for a de facto moratorium on all geoengineering in 2010. </w:t>
      </w:r>
    </w:p>
    <w:p w14:paraId="32A621A7" w14:textId="77777777" w:rsidR="00EC4E05" w:rsidRPr="00D86738" w:rsidRDefault="00EC4E05" w:rsidP="00EC4E05">
      <w:pPr>
        <w:rPr>
          <w:sz w:val="16"/>
        </w:rPr>
      </w:pPr>
      <w:r w:rsidRPr="00D86738">
        <w:rPr>
          <w:sz w:val="16"/>
        </w:rPr>
        <w:t xml:space="preserve">The decision is clear: </w:t>
      </w:r>
      <w:r w:rsidRPr="0002264C">
        <w:rPr>
          <w:rStyle w:val="StyleUnderline"/>
          <w:highlight w:val="cyan"/>
        </w:rPr>
        <w:t>no geoengineering</w:t>
      </w:r>
      <w:r w:rsidRPr="002272F8">
        <w:rPr>
          <w:rStyle w:val="StyleUnderline"/>
        </w:rPr>
        <w:t xml:space="preserve"> activities </w:t>
      </w:r>
      <w:r w:rsidRPr="0002264C">
        <w:rPr>
          <w:rStyle w:val="StyleUnderline"/>
          <w:highlight w:val="cyan"/>
        </w:rPr>
        <w:t>should be allowed</w:t>
      </w:r>
      <w:r w:rsidRPr="002272F8">
        <w:rPr>
          <w:rStyle w:val="StyleUnderline"/>
        </w:rPr>
        <w:t xml:space="preserve"> unless there is robust scientific justification and appropriate consideration of the environmental risks and broader social impacts</w:t>
      </w:r>
      <w:r w:rsidRPr="00D86738">
        <w:rPr>
          <w:sz w:val="16"/>
        </w:rPr>
        <w:t xml:space="preserve">. Countries have repeatedly reaffirmed the moratorium. In 2016, the CBD first reaffirmed its longstanding moratorium and again in 2024 at the 16th Conference of the Parties (COP16) to the CBD due to concerns over the proliferation of outdoor experiments — particularly in the marine environment. Furthermore, over 100 organizations supported a statement calling on States to prevent such geoengineering experiments. </w:t>
      </w:r>
    </w:p>
    <w:p w14:paraId="2A65D8CA" w14:textId="77777777" w:rsidR="00EC4E05" w:rsidRPr="00D86738" w:rsidRDefault="00EC4E05" w:rsidP="00EC4E05">
      <w:pPr>
        <w:rPr>
          <w:sz w:val="16"/>
        </w:rPr>
      </w:pPr>
      <w:r w:rsidRPr="00D86738">
        <w:rPr>
          <w:sz w:val="16"/>
        </w:rPr>
        <w:t xml:space="preserve">The only exception under the CBD moratorium is for small-scale scientific research studies conducted in a controlled setting, but even this is heavily caveated and requires that research be: </w:t>
      </w:r>
    </w:p>
    <w:p w14:paraId="203A7E0C" w14:textId="77777777" w:rsidR="00EC4E05" w:rsidRPr="00D86738" w:rsidRDefault="00EC4E05" w:rsidP="00EC4E05">
      <w:pPr>
        <w:rPr>
          <w:sz w:val="16"/>
        </w:rPr>
      </w:pPr>
      <w:r w:rsidRPr="00D86738">
        <w:rPr>
          <w:sz w:val="16"/>
        </w:rPr>
        <w:t xml:space="preserve">Fully justified by the need to gather specific scientific data </w:t>
      </w:r>
    </w:p>
    <w:p w14:paraId="7F0262D4" w14:textId="77777777" w:rsidR="00EC4E05" w:rsidRPr="00D86738" w:rsidRDefault="00EC4E05" w:rsidP="00EC4E05">
      <w:pPr>
        <w:rPr>
          <w:sz w:val="16"/>
        </w:rPr>
      </w:pPr>
      <w:r w:rsidRPr="00D86738">
        <w:rPr>
          <w:sz w:val="16"/>
        </w:rPr>
        <w:t>Subject to environmental impact assessment</w:t>
      </w:r>
    </w:p>
    <w:p w14:paraId="1996625E" w14:textId="77777777" w:rsidR="00EC4E05" w:rsidRPr="00D86738" w:rsidRDefault="00EC4E05" w:rsidP="00EC4E05">
      <w:pPr>
        <w:rPr>
          <w:sz w:val="16"/>
        </w:rPr>
      </w:pPr>
      <w:r w:rsidRPr="00D86738">
        <w:rPr>
          <w:sz w:val="16"/>
        </w:rPr>
        <w:t>Not cause transboundary harm</w:t>
      </w:r>
    </w:p>
    <w:p w14:paraId="394873A9" w14:textId="77777777" w:rsidR="00EC4E05" w:rsidRPr="00D86738" w:rsidRDefault="00EC4E05" w:rsidP="00EC4E05">
      <w:pPr>
        <w:rPr>
          <w:sz w:val="16"/>
        </w:rPr>
      </w:pPr>
      <w:r w:rsidRPr="00D86738">
        <w:rPr>
          <w:sz w:val="16"/>
        </w:rPr>
        <w:t xml:space="preserve">Furthermore, </w:t>
      </w:r>
      <w:r w:rsidRPr="00077B3D">
        <w:rPr>
          <w:rStyle w:val="StyleUnderline"/>
        </w:rPr>
        <w:t xml:space="preserve">the </w:t>
      </w:r>
      <w:r w:rsidRPr="0002264C">
        <w:rPr>
          <w:rStyle w:val="StyleUnderline"/>
          <w:highlight w:val="cyan"/>
        </w:rPr>
        <w:t>decision</w:t>
      </w:r>
      <w:r w:rsidRPr="00077B3D">
        <w:rPr>
          <w:rStyle w:val="StyleUnderline"/>
        </w:rPr>
        <w:t xml:space="preserve"> imposing the moratorium stresses that it </w:t>
      </w:r>
      <w:r w:rsidRPr="0002264C">
        <w:rPr>
          <w:rStyle w:val="StyleUnderline"/>
          <w:highlight w:val="cyan"/>
        </w:rPr>
        <w:t>is</w:t>
      </w:r>
      <w:r w:rsidRPr="00077B3D">
        <w:rPr>
          <w:rStyle w:val="StyleUnderline"/>
        </w:rPr>
        <w:t xml:space="preserve"> “in line and </w:t>
      </w:r>
      <w:r w:rsidRPr="0002264C">
        <w:rPr>
          <w:rStyle w:val="StyleUnderline"/>
          <w:highlight w:val="cyan"/>
        </w:rPr>
        <w:t>consistent with</w:t>
      </w:r>
      <w:r w:rsidRPr="00077B3D">
        <w:rPr>
          <w:rStyle w:val="StyleUnderline"/>
        </w:rPr>
        <w:t xml:space="preserve">” the earlier </w:t>
      </w:r>
      <w:r w:rsidRPr="0002264C">
        <w:rPr>
          <w:rStyle w:val="StyleUnderline"/>
          <w:highlight w:val="cyan"/>
        </w:rPr>
        <w:t>decision on ocean fertilization</w:t>
      </w:r>
      <w:r w:rsidRPr="00077B3D">
        <w:rPr>
          <w:rStyle w:val="StyleUnderline"/>
        </w:rPr>
        <w:t>, which explicitly rules out any commercial purpose, such as carbon offsetting in such research studies.</w:t>
      </w:r>
    </w:p>
    <w:p w14:paraId="2B89E71F" w14:textId="77777777" w:rsidR="00EC4E05" w:rsidRPr="00D86738" w:rsidRDefault="00EC4E05" w:rsidP="00EC4E05">
      <w:pPr>
        <w:rPr>
          <w:sz w:val="16"/>
        </w:rPr>
      </w:pPr>
      <w:r w:rsidRPr="0002264C">
        <w:rPr>
          <w:rStyle w:val="StyleUnderline"/>
          <w:highlight w:val="cyan"/>
        </w:rPr>
        <w:t>It is doubtful</w:t>
      </w:r>
      <w:r w:rsidRPr="00077B3D">
        <w:rPr>
          <w:rStyle w:val="StyleUnderline"/>
        </w:rPr>
        <w:t xml:space="preserve"> that </w:t>
      </w:r>
      <w:r w:rsidRPr="0002264C">
        <w:rPr>
          <w:rStyle w:val="StyleUnderline"/>
          <w:highlight w:val="cyan"/>
        </w:rPr>
        <w:t>any</w:t>
      </w:r>
      <w:r w:rsidRPr="00077B3D">
        <w:rPr>
          <w:rStyle w:val="StyleUnderline"/>
        </w:rPr>
        <w:t xml:space="preserve"> of the outdoor field </w:t>
      </w:r>
      <w:r w:rsidRPr="0002264C">
        <w:rPr>
          <w:rStyle w:val="StyleUnderline"/>
          <w:highlight w:val="cyan"/>
        </w:rPr>
        <w:t>experiments</w:t>
      </w:r>
      <w:r w:rsidRPr="00077B3D">
        <w:rPr>
          <w:rStyle w:val="StyleUnderline"/>
        </w:rPr>
        <w:t xml:space="preserve"> proposed or executed in recent years </w:t>
      </w:r>
      <w:r w:rsidRPr="0002264C">
        <w:rPr>
          <w:rStyle w:val="StyleUnderline"/>
          <w:highlight w:val="cyan"/>
        </w:rPr>
        <w:t>meet the required threshold</w:t>
      </w:r>
      <w:r w:rsidRPr="00D86738">
        <w:rPr>
          <w:sz w:val="16"/>
        </w:rPr>
        <w:t xml:space="preserve">. At COP16, countries explicitly cited concern at the increase in outdoor field experiments in negotiations. </w:t>
      </w:r>
    </w:p>
    <w:p w14:paraId="64746A19" w14:textId="77777777" w:rsidR="00EC4E05" w:rsidRPr="00D86738" w:rsidRDefault="00EC4E05" w:rsidP="00EC4E05">
      <w:pPr>
        <w:rPr>
          <w:sz w:val="16"/>
        </w:rPr>
      </w:pPr>
      <w:r w:rsidRPr="00D86738">
        <w:rPr>
          <w:sz w:val="16"/>
        </w:rPr>
        <w:t>The London Convention/London Protocol Also Restricts Marine Geoengineering</w:t>
      </w:r>
    </w:p>
    <w:p w14:paraId="6117391E" w14:textId="77777777" w:rsidR="00EC4E05" w:rsidRPr="00D86738" w:rsidRDefault="00EC4E05" w:rsidP="00EC4E05">
      <w:pPr>
        <w:rPr>
          <w:sz w:val="16"/>
        </w:rPr>
      </w:pPr>
      <w:r w:rsidRPr="00D86738">
        <w:rPr>
          <w:sz w:val="16"/>
        </w:rPr>
        <w:t xml:space="preserve">Emerging in parallel to the CBD moratorium is a restrictive regime for marine geoengineering at the London Convention/London Protocol (LC/LP), which regulates pollution and dumping at sea. In 2008, the LC/PC effectively prohibited the deployment of ocean fertilization, and in 2013, it amended the Protocol to allow for the regulation of marine geoengineering. </w:t>
      </w:r>
    </w:p>
    <w:p w14:paraId="52F70D49" w14:textId="77777777" w:rsidR="00EC4E05" w:rsidRPr="00D86738" w:rsidRDefault="00EC4E05" w:rsidP="00EC4E05">
      <w:pPr>
        <w:rPr>
          <w:sz w:val="16"/>
        </w:rPr>
      </w:pPr>
      <w:r w:rsidRPr="00D86738">
        <w:rPr>
          <w:sz w:val="16"/>
        </w:rPr>
        <w:t xml:space="preserve">Countries under the LC/PC have further indicated their intention to include four additional categories of marine geoengineering that should be restricted due to their potential for widespread harm: </w:t>
      </w:r>
    </w:p>
    <w:p w14:paraId="6AC59E1B" w14:textId="77777777" w:rsidR="00EC4E05" w:rsidRPr="00D86738" w:rsidRDefault="00EC4E05" w:rsidP="00EC4E05">
      <w:pPr>
        <w:rPr>
          <w:sz w:val="16"/>
        </w:rPr>
      </w:pPr>
      <w:r w:rsidRPr="00D86738">
        <w:rPr>
          <w:sz w:val="16"/>
        </w:rPr>
        <w:t>Biomass cultivation and dumping</w:t>
      </w:r>
    </w:p>
    <w:p w14:paraId="3A4F63ED" w14:textId="77777777" w:rsidR="00EC4E05" w:rsidRPr="00D86738" w:rsidRDefault="00EC4E05" w:rsidP="00EC4E05">
      <w:pPr>
        <w:rPr>
          <w:sz w:val="16"/>
        </w:rPr>
      </w:pPr>
      <w:r w:rsidRPr="00D86738">
        <w:rPr>
          <w:sz w:val="16"/>
        </w:rPr>
        <w:t xml:space="preserve">Ocean alkalinity enhancement </w:t>
      </w:r>
    </w:p>
    <w:p w14:paraId="12B94727" w14:textId="77777777" w:rsidR="00EC4E05" w:rsidRPr="00D86738" w:rsidRDefault="00EC4E05" w:rsidP="00EC4E05">
      <w:pPr>
        <w:rPr>
          <w:sz w:val="16"/>
        </w:rPr>
      </w:pPr>
      <w:r w:rsidRPr="00D86738">
        <w:rPr>
          <w:sz w:val="16"/>
        </w:rPr>
        <w:t>Marine cloud brightening</w:t>
      </w:r>
    </w:p>
    <w:p w14:paraId="68EB64A7" w14:textId="77777777" w:rsidR="00EC4E05" w:rsidRPr="00D86738" w:rsidRDefault="00EC4E05" w:rsidP="00EC4E05">
      <w:pPr>
        <w:rPr>
          <w:sz w:val="16"/>
        </w:rPr>
      </w:pPr>
      <w:r w:rsidRPr="00D86738">
        <w:rPr>
          <w:sz w:val="16"/>
        </w:rPr>
        <w:t>Microbubbles</w:t>
      </w:r>
    </w:p>
    <w:p w14:paraId="2981516E" w14:textId="77777777" w:rsidR="00EC4E05" w:rsidRPr="00D86738" w:rsidRDefault="00EC4E05" w:rsidP="00EC4E05">
      <w:pPr>
        <w:rPr>
          <w:sz w:val="16"/>
        </w:rPr>
      </w:pPr>
      <w:r w:rsidRPr="00D86738">
        <w:rPr>
          <w:sz w:val="16"/>
        </w:rPr>
        <w:t>In 2023, governments stated that activities “other than legitimate scientific research should be deferred,” as these techniques had “the potential for deleterious effects that are widespread, long-lasting or severe” and “there is considerable uncertainty regarding their effects on the marine environment, human health, and on other uses of the ocean.”</w:t>
      </w:r>
    </w:p>
    <w:p w14:paraId="611DBEFA" w14:textId="77777777" w:rsidR="00EC4E05" w:rsidRPr="00D86738" w:rsidRDefault="00EC4E05" w:rsidP="00EC4E05">
      <w:pPr>
        <w:rPr>
          <w:sz w:val="16"/>
        </w:rPr>
      </w:pPr>
      <w:r w:rsidRPr="00D86738">
        <w:rPr>
          <w:sz w:val="16"/>
        </w:rPr>
        <w:t xml:space="preserve">While the Protocol and its amendment have yet to enter into force, decisions of the LC/LP have been approved by resolution and clearly ought to be implemented by countries. </w:t>
      </w:r>
      <w:r w:rsidRPr="00AB54E5">
        <w:rPr>
          <w:rStyle w:val="StyleUnderline"/>
        </w:rPr>
        <w:t xml:space="preserve">Like the CBD, the </w:t>
      </w:r>
      <w:r w:rsidRPr="0058328B">
        <w:rPr>
          <w:rStyle w:val="StyleUnderline"/>
          <w:highlight w:val="cyan"/>
        </w:rPr>
        <w:t>LC/LP also has an exemption</w:t>
      </w:r>
      <w:r w:rsidRPr="00AB54E5">
        <w:rPr>
          <w:rStyle w:val="StyleUnderline"/>
        </w:rPr>
        <w:t xml:space="preserve"> for what it refers to as “legitimate scientific research” and has adopted pre-screening criteria for experiments. Importantly, this exception excludes any projects with a commercial aspect — a critical safeguard that should prevent marine geoengineering from being used for carbon credit schemes.</w:t>
      </w:r>
      <w:r w:rsidRPr="00D86738">
        <w:rPr>
          <w:sz w:val="16"/>
        </w:rPr>
        <w:t xml:space="preserve"> </w:t>
      </w:r>
    </w:p>
    <w:p w14:paraId="4D346ABD" w14:textId="77777777" w:rsidR="00EC4E05" w:rsidRPr="00D86738" w:rsidRDefault="00EC4E05" w:rsidP="00EC4E05">
      <w:pPr>
        <w:rPr>
          <w:sz w:val="16"/>
        </w:rPr>
      </w:pPr>
      <w:r w:rsidRPr="00D86738">
        <w:rPr>
          <w:sz w:val="16"/>
        </w:rPr>
        <w:t xml:space="preserve">Geoengineering Contravenes Wider International Law and Human Rights Obligations </w:t>
      </w:r>
    </w:p>
    <w:p w14:paraId="6EEFC068" w14:textId="77777777" w:rsidR="00EC4E05" w:rsidRPr="00D86738" w:rsidRDefault="00EC4E05" w:rsidP="00EC4E05">
      <w:pPr>
        <w:rPr>
          <w:sz w:val="16"/>
        </w:rPr>
      </w:pPr>
      <w:r w:rsidRPr="00D86738">
        <w:rPr>
          <w:sz w:val="16"/>
        </w:rPr>
        <w:t>The Precautionary Principle and the Obligation to Prevent Harm</w:t>
      </w:r>
    </w:p>
    <w:p w14:paraId="7EB53742" w14:textId="77777777" w:rsidR="00EC4E05" w:rsidRPr="004260B8" w:rsidRDefault="00EC4E05" w:rsidP="00EC4E05">
      <w:pPr>
        <w:rPr>
          <w:rStyle w:val="StyleUnderline"/>
        </w:rPr>
      </w:pPr>
      <w:r w:rsidRPr="00D86738">
        <w:rPr>
          <w:sz w:val="16"/>
        </w:rPr>
        <w:t xml:space="preserve">Both the CBD and the LC/LP decisions are based on the precautionary principle enshrined in the UN Rio Declaration. The precautionary principle states that where there is scientific uncertainty, actions that could cause severe or irreversible harm should not be taken. This approach is highly applicable in the context of geoengineering technologies because they are unprecedented.,  </w:t>
      </w:r>
      <w:r w:rsidRPr="0058328B">
        <w:rPr>
          <w:rStyle w:val="StyleUnderline"/>
          <w:highlight w:val="cyan"/>
        </w:rPr>
        <w:t>These technologies can never be</w:t>
      </w:r>
      <w:r w:rsidRPr="004260B8">
        <w:rPr>
          <w:rStyle w:val="StyleUnderline"/>
        </w:rPr>
        <w:t xml:space="preserve"> fully </w:t>
      </w:r>
      <w:r w:rsidRPr="0058328B">
        <w:rPr>
          <w:rStyle w:val="StyleUnderline"/>
          <w:highlight w:val="cyan"/>
        </w:rPr>
        <w:t>tested other than</w:t>
      </w:r>
      <w:r w:rsidRPr="004260B8">
        <w:rPr>
          <w:rStyle w:val="StyleUnderline"/>
        </w:rPr>
        <w:t xml:space="preserve"> via </w:t>
      </w:r>
      <w:r w:rsidRPr="0058328B">
        <w:rPr>
          <w:rStyle w:val="StyleUnderline"/>
          <w:highlight w:val="cyan"/>
        </w:rPr>
        <w:t>large-scale</w:t>
      </w:r>
      <w:r w:rsidRPr="004260B8">
        <w:rPr>
          <w:rStyle w:val="StyleUnderline"/>
        </w:rPr>
        <w:t xml:space="preserve"> deployment — </w:t>
      </w:r>
      <w:r w:rsidRPr="0058328B">
        <w:rPr>
          <w:rStyle w:val="StyleUnderline"/>
          <w:highlight w:val="cyan"/>
        </w:rPr>
        <w:t>with</w:t>
      </w:r>
      <w:r w:rsidRPr="004260B8">
        <w:rPr>
          <w:rStyle w:val="StyleUnderline"/>
        </w:rPr>
        <w:t xml:space="preserve"> the many </w:t>
      </w:r>
      <w:r w:rsidRPr="0058328B">
        <w:rPr>
          <w:rStyle w:val="Emphasis"/>
          <w:highlight w:val="cyan"/>
        </w:rPr>
        <w:t>novel risks</w:t>
      </w:r>
      <w:r w:rsidRPr="0058328B">
        <w:rPr>
          <w:rStyle w:val="StyleUnderline"/>
          <w:highlight w:val="cyan"/>
        </w:rPr>
        <w:t xml:space="preserve"> this would generate</w:t>
      </w:r>
      <w:r w:rsidRPr="004260B8">
        <w:rPr>
          <w:rStyle w:val="StyleUnderline"/>
        </w:rPr>
        <w:t xml:space="preserve">. </w:t>
      </w:r>
    </w:p>
    <w:p w14:paraId="0915EB52" w14:textId="77777777" w:rsidR="00EC4E05" w:rsidRPr="00D86738" w:rsidRDefault="00EC4E05" w:rsidP="00EC4E05">
      <w:pPr>
        <w:rPr>
          <w:sz w:val="16"/>
        </w:rPr>
      </w:pPr>
      <w:r w:rsidRPr="004260B8">
        <w:rPr>
          <w:rStyle w:val="StyleUnderline"/>
        </w:rPr>
        <w:t>The obligation not to cause transboundary harm is highly relevant in relation to geoengineering and, again, is referenced in related decisions of the CBD</w:t>
      </w:r>
      <w:r w:rsidRPr="00D86738">
        <w:rPr>
          <w:sz w:val="16"/>
        </w:rPr>
        <w:t>. This is particularly true in relation to solar and marine approaches — since the oceans and atmosphere know no political borders — and because of the scale at which these technologies would have to be implemented to achieve their intended impact on the climate. For example, around 10 percent of the ocean’s surface would be required for various marine geoengineering interventions to theoretically have any meaningful climate impact, while stratospheric aerosol injection proposes massive-scale pollution of the atmosphere over hundreds of years. Furthermore, modeling shows that techniques such as marine cloud brightening and stratospheric aerosol injection would cause harmful impacts that far surpass mere intervention, for example, interfering with monsoons. Moreover, such technologies raise concerns about the challenges of determining attribution.  This is particularly relevant in the context of loss and damage: how do we determine the contribution of climate change as opposed to any potential future deployment of solar geoengineering to a specific extreme weather event?</w:t>
      </w:r>
    </w:p>
    <w:p w14:paraId="28F16482" w14:textId="77777777" w:rsidR="00EC4E05" w:rsidRPr="00D86738" w:rsidRDefault="00EC4E05" w:rsidP="00EC4E05">
      <w:pPr>
        <w:rPr>
          <w:sz w:val="16"/>
        </w:rPr>
      </w:pPr>
      <w:r w:rsidRPr="00D86738">
        <w:rPr>
          <w:sz w:val="16"/>
        </w:rPr>
        <w:t>UNCLOS and ITLOS Advisory Opinion</w:t>
      </w:r>
    </w:p>
    <w:p w14:paraId="4FA9A026" w14:textId="77777777" w:rsidR="00EC4E05" w:rsidRPr="00D86738" w:rsidRDefault="00EC4E05" w:rsidP="00EC4E05">
      <w:pPr>
        <w:rPr>
          <w:sz w:val="16"/>
        </w:rPr>
      </w:pPr>
      <w:r w:rsidRPr="00740635">
        <w:rPr>
          <w:rStyle w:val="StyleUnderline"/>
        </w:rPr>
        <w:t>Under the UN Convention on the Law of the Sea (</w:t>
      </w:r>
      <w:r w:rsidRPr="004C6965">
        <w:rPr>
          <w:rStyle w:val="Emphasis"/>
          <w:highlight w:val="cyan"/>
        </w:rPr>
        <w:t>UNCLOS</w:t>
      </w:r>
      <w:r w:rsidRPr="004C6965">
        <w:rPr>
          <w:rStyle w:val="StyleUnderline"/>
          <w:highlight w:val="cyan"/>
        </w:rPr>
        <w:t>), governments have an obligation not to pollute</w:t>
      </w:r>
      <w:r w:rsidRPr="00740635">
        <w:rPr>
          <w:rStyle w:val="StyleUnderline"/>
        </w:rPr>
        <w:t xml:space="preserve"> the marine environment. In 2024, the International Tribunal for the Law of the Sea (ITLOS) issued an Advisory Opinion emphasizing that </w:t>
      </w:r>
      <w:r w:rsidRPr="004C6965">
        <w:rPr>
          <w:rStyle w:val="StyleUnderline"/>
          <w:highlight w:val="cyan"/>
        </w:rPr>
        <w:t>marine geoengineering could violate</w:t>
      </w:r>
      <w:r w:rsidRPr="00740635">
        <w:rPr>
          <w:rStyle w:val="StyleUnderline"/>
        </w:rPr>
        <w:t xml:space="preserve"> UNCLOS if it introduces pollutants to the marine environment, as well as if it has the effect of converting one form of pollution into another</w:t>
      </w:r>
      <w:r w:rsidRPr="00D86738">
        <w:rPr>
          <w:sz w:val="16"/>
        </w:rPr>
        <w:t>. Indeed, proposals to dump biomass, minerals, and chemicals into the oceans and sequester or store carbon dioxide in the marine environment clearly have the potential to do precisely that.</w:t>
      </w:r>
    </w:p>
    <w:p w14:paraId="3971B23D" w14:textId="77777777" w:rsidR="00EC4E05" w:rsidRPr="00D86738" w:rsidRDefault="00EC4E05" w:rsidP="00EC4E05">
      <w:pPr>
        <w:rPr>
          <w:sz w:val="16"/>
        </w:rPr>
      </w:pPr>
      <w:r w:rsidRPr="00D86738">
        <w:rPr>
          <w:sz w:val="16"/>
        </w:rPr>
        <w:t>Human Rights Law Exposes Geoengineering’s Global Risks</w:t>
      </w:r>
    </w:p>
    <w:p w14:paraId="59CF9F3B" w14:textId="77777777" w:rsidR="00EC4E05" w:rsidRPr="00D86738" w:rsidRDefault="00EC4E05" w:rsidP="00EC4E05">
      <w:pPr>
        <w:rPr>
          <w:sz w:val="16"/>
        </w:rPr>
      </w:pPr>
      <w:r w:rsidRPr="00D86738">
        <w:rPr>
          <w:sz w:val="16"/>
        </w:rPr>
        <w:t>In highlighting “the urgency to implement actions aligned with the best available science, respecting the human right to a healthy environment and other human rights,” last year, the UN Special Rapporteur on the human right to a clean, healthy and sustainable environment identified geoengineering as “worsening the situation, threatening climate safety and thus a healthy environment.”</w:t>
      </w:r>
    </w:p>
    <w:p w14:paraId="0D1C88CE" w14:textId="77777777" w:rsidR="00EC4E05" w:rsidRPr="00D86738" w:rsidRDefault="00EC4E05" w:rsidP="00EC4E05">
      <w:pPr>
        <w:rPr>
          <w:sz w:val="16"/>
        </w:rPr>
      </w:pPr>
      <w:r w:rsidRPr="00D86738">
        <w:rPr>
          <w:sz w:val="16"/>
        </w:rPr>
        <w:t>Geoengineering runs counter to a wide range of human rights obligations, including:</w:t>
      </w:r>
    </w:p>
    <w:p w14:paraId="1AB90FAB" w14:textId="77777777" w:rsidR="00EC4E05" w:rsidRPr="00D86738" w:rsidRDefault="00EC4E05" w:rsidP="00EC4E05">
      <w:pPr>
        <w:rPr>
          <w:sz w:val="16"/>
        </w:rPr>
      </w:pPr>
      <w:r w:rsidRPr="00D86738">
        <w:rPr>
          <w:sz w:val="16"/>
        </w:rPr>
        <w:t>The right to a clean, healthy, and sustainable environment</w:t>
      </w:r>
    </w:p>
    <w:p w14:paraId="489ADBE0" w14:textId="77777777" w:rsidR="00EC4E05" w:rsidRPr="00D86738" w:rsidRDefault="00EC4E05" w:rsidP="00EC4E05">
      <w:pPr>
        <w:rPr>
          <w:sz w:val="16"/>
        </w:rPr>
      </w:pPr>
      <w:r w:rsidRPr="00D86738">
        <w:rPr>
          <w:sz w:val="16"/>
        </w:rPr>
        <w:t>The right to life, food, water, and health</w:t>
      </w:r>
    </w:p>
    <w:p w14:paraId="77F20886" w14:textId="77777777" w:rsidR="00EC4E05" w:rsidRPr="00D86738" w:rsidRDefault="00EC4E05" w:rsidP="00EC4E05">
      <w:pPr>
        <w:rPr>
          <w:sz w:val="16"/>
        </w:rPr>
      </w:pPr>
      <w:r w:rsidRPr="00D86738">
        <w:rPr>
          <w:sz w:val="16"/>
        </w:rPr>
        <w:t>Indigenous Peoples’ right to Free Prior and Informed Consent (FPIC)</w:t>
      </w:r>
    </w:p>
    <w:p w14:paraId="1B3DE8F4" w14:textId="77777777" w:rsidR="00EC4E05" w:rsidRPr="00D86738" w:rsidRDefault="00EC4E05" w:rsidP="00EC4E05">
      <w:pPr>
        <w:rPr>
          <w:sz w:val="16"/>
        </w:rPr>
      </w:pPr>
      <w:r w:rsidRPr="00D86738">
        <w:rPr>
          <w:sz w:val="16"/>
        </w:rPr>
        <w:t>The rights of future generations</w:t>
      </w:r>
    </w:p>
    <w:p w14:paraId="311E9E40" w14:textId="77777777" w:rsidR="00EC4E05" w:rsidRPr="00740635" w:rsidRDefault="00EC4E05" w:rsidP="00EC4E05">
      <w:pPr>
        <w:rPr>
          <w:rStyle w:val="StyleUnderline"/>
        </w:rPr>
      </w:pPr>
      <w:r w:rsidRPr="00D86738">
        <w:rPr>
          <w:sz w:val="16"/>
        </w:rPr>
        <w:t>A 2023 Human Rights Council Advisory Committee report warned that “</w:t>
      </w:r>
      <w:r w:rsidRPr="00740635">
        <w:rPr>
          <w:rStyle w:val="StyleUnderline"/>
        </w:rPr>
        <w:t>because [</w:t>
      </w:r>
      <w:r w:rsidRPr="00A662AA">
        <w:rPr>
          <w:rStyle w:val="StyleUnderline"/>
          <w:highlight w:val="cyan"/>
        </w:rPr>
        <w:t>geoengineering</w:t>
      </w:r>
      <w:r w:rsidRPr="00740635">
        <w:rPr>
          <w:rStyle w:val="StyleUnderline"/>
        </w:rPr>
        <w:t xml:space="preserve"> approaches] are meant to be applied on a global scale, they </w:t>
      </w:r>
      <w:r w:rsidRPr="00A662AA">
        <w:rPr>
          <w:rStyle w:val="StyleUnderline"/>
          <w:highlight w:val="cyan"/>
        </w:rPr>
        <w:t>have the potential to affect everyone</w:t>
      </w:r>
      <w:r w:rsidRPr="00740635">
        <w:rPr>
          <w:rStyle w:val="StyleUnderline"/>
        </w:rPr>
        <w:t xml:space="preserve"> indiscriminately,” </w:t>
      </w:r>
      <w:r w:rsidRPr="00A662AA">
        <w:rPr>
          <w:rStyle w:val="StyleUnderline"/>
          <w:highlight w:val="cyan"/>
        </w:rPr>
        <w:t>which could</w:t>
      </w:r>
      <w:r w:rsidRPr="00740635">
        <w:rPr>
          <w:rStyle w:val="StyleUnderline"/>
        </w:rPr>
        <w:t xml:space="preserve"> adversely </w:t>
      </w:r>
      <w:r w:rsidRPr="00A662AA">
        <w:rPr>
          <w:rStyle w:val="StyleUnderline"/>
          <w:highlight w:val="cyan"/>
        </w:rPr>
        <w:t>impact the human rights of</w:t>
      </w:r>
      <w:r w:rsidRPr="00740635">
        <w:rPr>
          <w:rStyle w:val="StyleUnderline"/>
        </w:rPr>
        <w:t xml:space="preserve"> “millions or perhaps </w:t>
      </w:r>
      <w:r w:rsidRPr="00A662AA">
        <w:rPr>
          <w:rStyle w:val="StyleUnderline"/>
          <w:highlight w:val="cyan"/>
        </w:rPr>
        <w:t>billions</w:t>
      </w:r>
      <w:r w:rsidRPr="00740635">
        <w:rPr>
          <w:rStyle w:val="StyleUnderline"/>
        </w:rPr>
        <w:t xml:space="preserve"> of people.” </w:t>
      </w:r>
    </w:p>
    <w:p w14:paraId="7EA9CD45" w14:textId="77777777" w:rsidR="00EC4E05" w:rsidRPr="00D86738" w:rsidRDefault="00EC4E05" w:rsidP="00EC4E05">
      <w:pPr>
        <w:rPr>
          <w:sz w:val="16"/>
        </w:rPr>
      </w:pPr>
      <w:r w:rsidRPr="00D86738">
        <w:rPr>
          <w:sz w:val="16"/>
        </w:rPr>
        <w:t>The report also highlighted that Indigenous Peoples, peasants, rural communities, and people on the front lines of the climate crisis were most at risk and that “potential deployment … would have a massive and disproportionate impact on Indigenous Peoples whose traditional lands and territories are particularly exposed and at risk of experimental uses.”</w:t>
      </w:r>
    </w:p>
    <w:p w14:paraId="5334CFF8" w14:textId="77777777" w:rsidR="00EC4E05" w:rsidRPr="00D86738" w:rsidRDefault="00EC4E05" w:rsidP="00EC4E05">
      <w:pPr>
        <w:rPr>
          <w:sz w:val="16"/>
        </w:rPr>
      </w:pPr>
      <w:r w:rsidRPr="00D86738">
        <w:rPr>
          <w:sz w:val="16"/>
        </w:rPr>
        <w:t>This points to the importance of upholding the principle of Free, Prior, and Informed Consent of Indigenous Peoples, while broader rights of access to information and participation in decision-making are also worth noting, as is the implausibility of ever fully implementing these in relation to geoengineering given its nature and scale.</w:t>
      </w:r>
    </w:p>
    <w:p w14:paraId="2C1B3955" w14:textId="77777777" w:rsidR="00EC4E05" w:rsidRPr="00D86738" w:rsidRDefault="00EC4E05" w:rsidP="00EC4E05">
      <w:pPr>
        <w:rPr>
          <w:sz w:val="16"/>
        </w:rPr>
      </w:pPr>
      <w:r w:rsidRPr="00D86738">
        <w:rPr>
          <w:sz w:val="16"/>
        </w:rPr>
        <w:t>Meanwhile, the Maastricht Principles on the Rights of Future Generations, a comprehensive framework for understanding how international law applies to the human rights of future generations, highlights geoengineering as one of a number of areas that “pose[s] a reasonably foreseeable and substantial risk to the human rights of future generations.”</w:t>
      </w:r>
    </w:p>
    <w:p w14:paraId="2B733C5C" w14:textId="77777777" w:rsidR="00EC4E05" w:rsidRPr="00D86738" w:rsidRDefault="00EC4E05" w:rsidP="00EC4E05">
      <w:pPr>
        <w:rPr>
          <w:sz w:val="16"/>
        </w:rPr>
      </w:pPr>
      <w:r w:rsidRPr="00D86738">
        <w:rPr>
          <w:sz w:val="16"/>
        </w:rPr>
        <w:t>The Dangerous Proliferation of Geoengineering Experiments</w:t>
      </w:r>
    </w:p>
    <w:p w14:paraId="7EDF5E06" w14:textId="77777777" w:rsidR="00EC4E05" w:rsidRPr="00F30886" w:rsidRDefault="00EC4E05" w:rsidP="00EC4E05">
      <w:pPr>
        <w:rPr>
          <w:rStyle w:val="StyleUnderline"/>
        </w:rPr>
      </w:pPr>
      <w:r w:rsidRPr="00D86738">
        <w:rPr>
          <w:sz w:val="16"/>
        </w:rPr>
        <w:t xml:space="preserve">Taken together, </w:t>
      </w:r>
      <w:r w:rsidRPr="00A662AA">
        <w:rPr>
          <w:rStyle w:val="StyleUnderline"/>
          <w:highlight w:val="cyan"/>
        </w:rPr>
        <w:t>international agreements</w:t>
      </w:r>
      <w:r w:rsidRPr="00F30886">
        <w:rPr>
          <w:rStyle w:val="StyleUnderline"/>
        </w:rPr>
        <w:t xml:space="preserve">, international </w:t>
      </w:r>
      <w:r w:rsidRPr="00A662AA">
        <w:rPr>
          <w:rStyle w:val="StyleUnderline"/>
          <w:highlight w:val="cyan"/>
        </w:rPr>
        <w:t>customary law, and human rights law create a broad range of principles, norms, and obligations</w:t>
      </w:r>
      <w:r w:rsidRPr="00F30886">
        <w:rPr>
          <w:rStyle w:val="StyleUnderline"/>
        </w:rPr>
        <w:t xml:space="preserve"> squarely </w:t>
      </w:r>
      <w:r w:rsidRPr="00A662AA">
        <w:rPr>
          <w:rStyle w:val="StyleUnderline"/>
          <w:highlight w:val="cyan"/>
        </w:rPr>
        <w:t>applicable to geoengineering, all of which are restrictive and precautionary</w:t>
      </w:r>
      <w:r w:rsidRPr="00F30886">
        <w:rPr>
          <w:rStyle w:val="StyleUnderline"/>
        </w:rPr>
        <w:t>.</w:t>
      </w:r>
    </w:p>
    <w:p w14:paraId="5A270CC1" w14:textId="77777777" w:rsidR="00EC4E05" w:rsidRPr="00D86738" w:rsidRDefault="00EC4E05" w:rsidP="00EC4E05">
      <w:pPr>
        <w:rPr>
          <w:sz w:val="16"/>
        </w:rPr>
      </w:pPr>
      <w:r w:rsidRPr="00D86738">
        <w:rPr>
          <w:sz w:val="16"/>
        </w:rPr>
        <w:t xml:space="preserve">However, in practice, </w:t>
      </w:r>
      <w:r w:rsidRPr="006F57F7">
        <w:rPr>
          <w:rStyle w:val="StyleUnderline"/>
        </w:rPr>
        <w:t xml:space="preserve">what </w:t>
      </w:r>
      <w:r w:rsidRPr="00A662AA">
        <w:rPr>
          <w:rStyle w:val="StyleUnderline"/>
          <w:highlight w:val="cyan"/>
        </w:rPr>
        <w:t>we are seeing</w:t>
      </w:r>
      <w:r w:rsidRPr="006F57F7">
        <w:rPr>
          <w:rStyle w:val="StyleUnderline"/>
        </w:rPr>
        <w:t xml:space="preserve"> is </w:t>
      </w:r>
      <w:r w:rsidRPr="00A662AA">
        <w:rPr>
          <w:rStyle w:val="StyleUnderline"/>
          <w:highlight w:val="cyan"/>
        </w:rPr>
        <w:t xml:space="preserve">a </w:t>
      </w:r>
      <w:r w:rsidRPr="00A662AA">
        <w:rPr>
          <w:rStyle w:val="Emphasis"/>
          <w:highlight w:val="cyan"/>
        </w:rPr>
        <w:t>proliferation</w:t>
      </w:r>
      <w:r w:rsidRPr="00A662AA">
        <w:rPr>
          <w:rStyle w:val="StyleUnderline"/>
          <w:highlight w:val="cyan"/>
        </w:rPr>
        <w:t xml:space="preserve"> of outdoor experiments</w:t>
      </w:r>
      <w:r w:rsidRPr="006F57F7">
        <w:rPr>
          <w:rStyle w:val="StyleUnderline"/>
        </w:rPr>
        <w:t xml:space="preserve"> — open-air and open-water — that are planned or underway</w:t>
      </w:r>
      <w:r w:rsidRPr="00D86738">
        <w:rPr>
          <w:sz w:val="16"/>
        </w:rPr>
        <w:t xml:space="preserve">. An analysis of data aggregated by the Heinrich Böll Foundation and ETC Group and presented through the Geoengineering Monitor Map shows that: </w:t>
      </w:r>
    </w:p>
    <w:p w14:paraId="27213CA1" w14:textId="77777777" w:rsidR="00EC4E05" w:rsidRPr="00D86738" w:rsidRDefault="00EC4E05" w:rsidP="00EC4E05">
      <w:pPr>
        <w:rPr>
          <w:sz w:val="16"/>
        </w:rPr>
      </w:pPr>
      <w:r w:rsidRPr="00D86738">
        <w:rPr>
          <w:sz w:val="16"/>
        </w:rPr>
        <w:t>At least 598 outdoor geoengineering experiment trials have been proposed since 1971.</w:t>
      </w:r>
    </w:p>
    <w:p w14:paraId="411FB146" w14:textId="77777777" w:rsidR="00EC4E05" w:rsidRPr="00D86738" w:rsidRDefault="00EC4E05" w:rsidP="00EC4E05">
      <w:pPr>
        <w:rPr>
          <w:sz w:val="16"/>
        </w:rPr>
      </w:pPr>
      <w:r w:rsidRPr="00D86738">
        <w:rPr>
          <w:sz w:val="16"/>
        </w:rPr>
        <w:t>Over 90 percent were proposed between 2004 and 2023, and more than half were proposed between 2019 and 2023.</w:t>
      </w:r>
    </w:p>
    <w:p w14:paraId="77E09A86" w14:textId="77777777" w:rsidR="00EC4E05" w:rsidRPr="00D86738" w:rsidRDefault="00EC4E05" w:rsidP="00EC4E05">
      <w:pPr>
        <w:rPr>
          <w:sz w:val="16"/>
        </w:rPr>
      </w:pPr>
      <w:r w:rsidRPr="00D86738">
        <w:rPr>
          <w:sz w:val="16"/>
        </w:rPr>
        <w:t xml:space="preserve">Between 2019 and 2023, proposed marine carbon dioxide removal field experiments quadrupled — compared to the period from 2014 to 2018 — and solar geoengineering experiments tripled. </w:t>
      </w:r>
    </w:p>
    <w:p w14:paraId="7E950D8C" w14:textId="77777777" w:rsidR="00EC4E05" w:rsidRPr="00D86738" w:rsidRDefault="00EC4E05" w:rsidP="00EC4E05">
      <w:pPr>
        <w:rPr>
          <w:sz w:val="16"/>
        </w:rPr>
      </w:pPr>
      <w:r w:rsidRPr="0036784B">
        <w:rPr>
          <w:rStyle w:val="StyleUnderline"/>
        </w:rPr>
        <w:t xml:space="preserve">A key risk of small-scale outdoor experiments is that </w:t>
      </w:r>
      <w:r w:rsidRPr="00A662AA">
        <w:rPr>
          <w:rStyle w:val="StyleUnderline"/>
          <w:highlight w:val="cyan"/>
        </w:rPr>
        <w:t>they</w:t>
      </w:r>
      <w:r w:rsidRPr="0036784B">
        <w:rPr>
          <w:rStyle w:val="StyleUnderline"/>
        </w:rPr>
        <w:t xml:space="preserve"> tend to </w:t>
      </w:r>
      <w:r w:rsidRPr="00A662AA">
        <w:rPr>
          <w:rStyle w:val="StyleUnderline"/>
          <w:highlight w:val="cyan"/>
        </w:rPr>
        <w:t>lead to technology development and</w:t>
      </w:r>
      <w:r w:rsidRPr="0036784B">
        <w:rPr>
          <w:rStyle w:val="StyleUnderline"/>
        </w:rPr>
        <w:t xml:space="preserve"> potentially </w:t>
      </w:r>
      <w:r w:rsidRPr="00A662AA">
        <w:rPr>
          <w:rStyle w:val="StyleUnderline"/>
          <w:highlight w:val="cyan"/>
        </w:rPr>
        <w:t xml:space="preserve">a </w:t>
      </w:r>
      <w:r w:rsidRPr="00A662AA">
        <w:rPr>
          <w:rStyle w:val="Emphasis"/>
          <w:highlight w:val="cyan"/>
        </w:rPr>
        <w:t>slippery slope</w:t>
      </w:r>
      <w:r w:rsidRPr="00A662AA">
        <w:rPr>
          <w:rStyle w:val="StyleUnderline"/>
          <w:highlight w:val="cyan"/>
        </w:rPr>
        <w:t xml:space="preserve"> to deployment</w:t>
      </w:r>
      <w:r w:rsidRPr="00D86738">
        <w:rPr>
          <w:sz w:val="16"/>
        </w:rPr>
        <w:t xml:space="preserve">. </w:t>
      </w:r>
    </w:p>
    <w:p w14:paraId="3735B244" w14:textId="77777777" w:rsidR="00EC4E05" w:rsidRPr="00D86738" w:rsidRDefault="00EC4E05" w:rsidP="00EC4E05">
      <w:pPr>
        <w:rPr>
          <w:sz w:val="16"/>
        </w:rPr>
      </w:pPr>
      <w:r w:rsidRPr="00D86738">
        <w:rPr>
          <w:sz w:val="16"/>
        </w:rPr>
        <w:t>Carbon Markets an Open Door for Risky Geoengineering Technologies</w:t>
      </w:r>
    </w:p>
    <w:p w14:paraId="22049EAA" w14:textId="77777777" w:rsidR="00EC4E05" w:rsidRPr="00D86738" w:rsidRDefault="00EC4E05" w:rsidP="00EC4E05">
      <w:pPr>
        <w:rPr>
          <w:sz w:val="16"/>
        </w:rPr>
      </w:pPr>
      <w:r w:rsidRPr="00D86738">
        <w:rPr>
          <w:sz w:val="16"/>
        </w:rPr>
        <w:t xml:space="preserve">This acceleration, particularly of marine carbon dioxide removal experiments, is largely driven by voluntary carbon markets and the false promise of carbon offsets, with many projects pre-selling carbon credits despite a lack of evidence that such techniques are effective in the long-term removal and storage of carbon dioxide. </w:t>
      </w:r>
    </w:p>
    <w:p w14:paraId="2647AFEF" w14:textId="77777777" w:rsidR="00EC4E05" w:rsidRPr="00D86738" w:rsidRDefault="00EC4E05" w:rsidP="00EC4E05">
      <w:pPr>
        <w:rPr>
          <w:sz w:val="16"/>
        </w:rPr>
      </w:pPr>
      <w:r w:rsidRPr="00D86738">
        <w:rPr>
          <w:sz w:val="16"/>
        </w:rPr>
        <w:t xml:space="preserve">At COP29, under questionable circumstances, rules for a decade-long contested carbon market mechanism were approved that could permit the trading of greenhouse gas removals and risks further fuelling the growth of commercial geoengineering schemes. </w:t>
      </w:r>
    </w:p>
    <w:p w14:paraId="273524F0" w14:textId="77777777" w:rsidR="00EC4E05" w:rsidRPr="00535397" w:rsidRDefault="00EC4E05" w:rsidP="00EC4E05">
      <w:r w:rsidRPr="00D86738">
        <w:rPr>
          <w:sz w:val="16"/>
        </w:rPr>
        <w:t xml:space="preserve">However, both the CBD and the LC/LP clearly rule out projects with a commercial element or those that sell carbon credits, and Member States to the UN Framework Convention on Climate Change must interpret their obligations under that regime in alignment with their obligations under other treaties, as well as the wider principles, norms, and obligations of international law. This means that credits generated through geoengineering experiments should not be allowed to be traded under the climate regime. </w:t>
      </w:r>
    </w:p>
    <w:p w14:paraId="3CD6DF1C" w14:textId="77777777" w:rsidR="00EC4E05" w:rsidRDefault="00EC4E05" w:rsidP="00EC4E05">
      <w:pPr>
        <w:pStyle w:val="Heading3"/>
      </w:pPr>
      <w:r>
        <w:t>Unilateralism Fails</w:t>
      </w:r>
    </w:p>
    <w:p w14:paraId="1A39F96F" w14:textId="77777777" w:rsidR="00EC4E05" w:rsidRDefault="00EC4E05" w:rsidP="00EC4E05">
      <w:pPr>
        <w:pStyle w:val="Heading4"/>
      </w:pPr>
      <w:r>
        <w:t>Unilateral geoengineering fails to establish a multilateral framework.</w:t>
      </w:r>
    </w:p>
    <w:p w14:paraId="3D22DD02" w14:textId="77777777" w:rsidR="00EC4E05" w:rsidRPr="004D6E22" w:rsidRDefault="00EC4E05" w:rsidP="00EC4E05">
      <w:r>
        <w:t xml:space="preserve">Jennie </w:t>
      </w:r>
      <w:r w:rsidRPr="004D6E22">
        <w:rPr>
          <w:rStyle w:val="Style13ptBold"/>
        </w:rPr>
        <w:t>Stephens et al</w:t>
      </w:r>
      <w:r>
        <w:t xml:space="preserve"> 20</w:t>
      </w:r>
      <w:r w:rsidRPr="004D6E22">
        <w:rPr>
          <w:rStyle w:val="Style13ptBold"/>
        </w:rPr>
        <w:t>21</w:t>
      </w:r>
      <w:r>
        <w:t xml:space="preserve">, Jennie Stephens earned her PhD at the California Institute of Technology in Environmental Science &amp; Engineering and her BA at Harvard University in Environmental Science and Policy. Prakash Kashwan is an associate professor in the Department of Political Science at UConn. Duncan McLaren is a Postdoctoral Climate Intervention Fellow in Environmental Law and Policy at UCLA School of Law. His Ph.D. at Lancaster University examined the justice implications of climate geoengineering. Kevin Surprise is a Visiting Lecturer in Environmental Studies at Mount Holyoke College, and holds a Ph.D. in Geography from Clark University. “The Dangers of Mainstreaming Solar Geoengineering: A critique of the National Academies Report” </w:t>
      </w:r>
      <w:r w:rsidRPr="004D6E22">
        <w:t>https://doi-org.proxy.lib.umich.edu/10.1080/09644016.2021.1989214</w:t>
      </w:r>
      <w:r>
        <w:t xml:space="preserve"> //MDC</w:t>
      </w:r>
    </w:p>
    <w:p w14:paraId="7D856CB7" w14:textId="77777777" w:rsidR="00EC4E05" w:rsidRPr="004D6E22" w:rsidRDefault="00EC4E05" w:rsidP="00EC4E05">
      <w:pPr>
        <w:rPr>
          <w:sz w:val="16"/>
        </w:rPr>
      </w:pPr>
      <w:r w:rsidRPr="004D6E22">
        <w:rPr>
          <w:sz w:val="16"/>
        </w:rPr>
        <w:t>Conclusion</w:t>
      </w:r>
    </w:p>
    <w:p w14:paraId="02A8A444" w14:textId="77777777" w:rsidR="00EC4E05" w:rsidRPr="004D6E22" w:rsidRDefault="00EC4E05" w:rsidP="00EC4E05">
      <w:pPr>
        <w:rPr>
          <w:rStyle w:val="StyleUnderline"/>
        </w:rPr>
      </w:pPr>
      <w:r w:rsidRPr="004D6E22">
        <w:rPr>
          <w:sz w:val="16"/>
        </w:rPr>
        <w:t xml:space="preserve">The multiple inconsistencies and contradictions within the NASEM report appear to follow a pattern in which risks and dangers of conducting research are clearly acknowledged, but then the report’s actual recommendations disregard those very same dangers. These contradictions raise serious questions about how the committee reached consensus on such a contested and controversial set of recommendations. The report’s deliberations were conducted beyond the purview of public forums, and the NASEM selects its own elite experts in a non-transparent process. The majority of the committee were U.S. residents and the committee lacked representation from critics of solar geoengineering. The minimal representation from the social sciences and humanities is likely to have contributed to a more narrow, technocratic assessment of the complex political and social implications of advancing solar geoengineering research. </w:t>
      </w:r>
      <w:r w:rsidRPr="004D6E22">
        <w:rPr>
          <w:rStyle w:val="StyleUnderline"/>
        </w:rPr>
        <w:t xml:space="preserve">This is problematic because </w:t>
      </w:r>
      <w:r w:rsidRPr="004D6E22">
        <w:rPr>
          <w:rStyle w:val="StyleUnderline"/>
          <w:highlight w:val="cyan"/>
        </w:rPr>
        <w:t>geoengineering governance is</w:t>
      </w:r>
      <w:r w:rsidRPr="004D6E22">
        <w:rPr>
          <w:rStyle w:val="StyleUnderline"/>
        </w:rPr>
        <w:t xml:space="preserve"> an especially </w:t>
      </w:r>
      <w:r w:rsidRPr="004D6E22">
        <w:rPr>
          <w:rStyle w:val="StyleUnderline"/>
          <w:highlight w:val="cyan"/>
        </w:rPr>
        <w:t>wicked</w:t>
      </w:r>
      <w:r w:rsidRPr="004D6E22">
        <w:rPr>
          <w:rStyle w:val="StyleUnderline"/>
        </w:rPr>
        <w:t xml:space="preserve"> problem </w:t>
      </w:r>
      <w:r w:rsidRPr="004D6E22">
        <w:rPr>
          <w:rStyle w:val="StyleUnderline"/>
          <w:highlight w:val="cyan"/>
        </w:rPr>
        <w:t>which demands engagement with complex</w:t>
      </w:r>
      <w:r w:rsidRPr="004D6E22">
        <w:rPr>
          <w:rStyle w:val="StyleUnderline"/>
        </w:rPr>
        <w:t xml:space="preserve"> social and political </w:t>
      </w:r>
      <w:r w:rsidRPr="004D6E22">
        <w:rPr>
          <w:rStyle w:val="StyleUnderline"/>
          <w:highlight w:val="cyan"/>
        </w:rPr>
        <w:t>processes in a</w:t>
      </w:r>
      <w:r w:rsidRPr="004D6E22">
        <w:rPr>
          <w:rStyle w:val="StyleUnderline"/>
        </w:rPr>
        <w:t xml:space="preserve"> deeply unequal </w:t>
      </w:r>
      <w:r w:rsidRPr="004D6E22">
        <w:rPr>
          <w:rStyle w:val="StyleUnderline"/>
          <w:highlight w:val="cyan"/>
        </w:rPr>
        <w:t xml:space="preserve">world marked by </w:t>
      </w:r>
      <w:r w:rsidRPr="004D6E22">
        <w:rPr>
          <w:rStyle w:val="Emphasis"/>
          <w:highlight w:val="cyan"/>
        </w:rPr>
        <w:t>power asymmetries</w:t>
      </w:r>
      <w:r w:rsidRPr="004D6E22">
        <w:rPr>
          <w:rStyle w:val="StyleUnderline"/>
        </w:rPr>
        <w:t xml:space="preserve"> arising </w:t>
      </w:r>
      <w:r w:rsidRPr="004D6E22">
        <w:rPr>
          <w:rStyle w:val="StyleUnderline"/>
          <w:highlight w:val="cyan"/>
        </w:rPr>
        <w:t>from</w:t>
      </w:r>
      <w:r w:rsidRPr="004D6E22">
        <w:rPr>
          <w:rStyle w:val="StyleUnderline"/>
        </w:rPr>
        <w:t xml:space="preserve"> structural </w:t>
      </w:r>
      <w:r w:rsidRPr="004D6E22">
        <w:rPr>
          <w:rStyle w:val="StyleUnderline"/>
          <w:highlight w:val="cyan"/>
        </w:rPr>
        <w:t>racism and</w:t>
      </w:r>
      <w:r w:rsidRPr="004D6E22">
        <w:rPr>
          <w:rStyle w:val="StyleUnderline"/>
        </w:rPr>
        <w:t xml:space="preserve"> the legacies of </w:t>
      </w:r>
      <w:r w:rsidRPr="004D6E22">
        <w:rPr>
          <w:rStyle w:val="StyleUnderline"/>
          <w:highlight w:val="cyan"/>
        </w:rPr>
        <w:t>colonialism</w:t>
      </w:r>
      <w:r w:rsidRPr="004D6E22">
        <w:rPr>
          <w:rStyle w:val="StyleUnderline"/>
        </w:rPr>
        <w:t xml:space="preserve">. We fear that the </w:t>
      </w:r>
      <w:r w:rsidRPr="004D6E22">
        <w:rPr>
          <w:rStyle w:val="StyleUnderline"/>
          <w:highlight w:val="cyan"/>
        </w:rPr>
        <w:t>limited regional, epistemic, and political diversity</w:t>
      </w:r>
      <w:r w:rsidRPr="004D6E22">
        <w:rPr>
          <w:rStyle w:val="StyleUnderline"/>
        </w:rPr>
        <w:t xml:space="preserve"> on the committee may have </w:t>
      </w:r>
      <w:r w:rsidRPr="004D6E22">
        <w:rPr>
          <w:rStyle w:val="StyleUnderline"/>
          <w:highlight w:val="cyan"/>
        </w:rPr>
        <w:t xml:space="preserve">contributed to </w:t>
      </w:r>
      <w:r w:rsidRPr="004D6E22">
        <w:rPr>
          <w:rStyle w:val="Emphasis"/>
          <w:highlight w:val="cyan"/>
        </w:rPr>
        <w:t>inadequate consideration</w:t>
      </w:r>
      <w:r w:rsidRPr="004D6E22">
        <w:rPr>
          <w:rStyle w:val="StyleUnderline"/>
        </w:rPr>
        <w:t xml:space="preserve"> of the social and political implications of the recommendations.</w:t>
      </w:r>
    </w:p>
    <w:p w14:paraId="1AB27AE1" w14:textId="77777777" w:rsidR="00EC4E05" w:rsidRPr="004D6E22" w:rsidRDefault="00EC4E05" w:rsidP="00EC4E05">
      <w:pPr>
        <w:rPr>
          <w:sz w:val="16"/>
        </w:rPr>
      </w:pPr>
      <w:r w:rsidRPr="004D6E22">
        <w:rPr>
          <w:rStyle w:val="StyleUnderline"/>
        </w:rPr>
        <w:t xml:space="preserve">By wading into the </w:t>
      </w:r>
      <w:r w:rsidRPr="004D6E22">
        <w:rPr>
          <w:rStyle w:val="StyleUnderline"/>
          <w:highlight w:val="cyan"/>
        </w:rPr>
        <w:t>nitty-gritty of</w:t>
      </w:r>
      <w:r w:rsidRPr="004D6E22">
        <w:rPr>
          <w:rStyle w:val="StyleUnderline"/>
        </w:rPr>
        <w:t xml:space="preserve"> what a future </w:t>
      </w:r>
      <w:r w:rsidRPr="004D6E22">
        <w:rPr>
          <w:rStyle w:val="StyleUnderline"/>
          <w:highlight w:val="cyan"/>
        </w:rPr>
        <w:t>geoengineering research</w:t>
      </w:r>
      <w:r w:rsidRPr="004D6E22">
        <w:rPr>
          <w:rStyle w:val="StyleUnderline"/>
        </w:rPr>
        <w:t xml:space="preserve"> program should focus on, the report </w:t>
      </w:r>
      <w:r w:rsidRPr="004D6E22">
        <w:rPr>
          <w:rStyle w:val="StyleUnderline"/>
          <w:highlight w:val="cyan"/>
        </w:rPr>
        <w:t>preempts public deliberations and global discussion</w:t>
      </w:r>
      <w:r w:rsidRPr="004D6E22">
        <w:rPr>
          <w:rStyle w:val="StyleUnderline"/>
        </w:rPr>
        <w:t xml:space="preserve"> of the design of a solar geoengineering research program</w:t>
      </w:r>
      <w:r w:rsidRPr="004D6E22">
        <w:rPr>
          <w:sz w:val="16"/>
        </w:rPr>
        <w:t xml:space="preserve">. Given the stature of the national academies as an institution, and the degree of detail in the recommendations, the report itself constitutes a de facto form of solar geoengineering governance (Gupta et al. Citation2020). Yet, it was created in the absence of the very forms of governance it recommends: international coordination, inclusive participation, and a precautionary approach to maintain the strict separation of research from deployment. The NASEM report is itself a significant unilateral intervention in the global governance of solar geoengineering. But the report reads as if those involved in the processes of designing, writing, publishing and releasing this report are separate from and therefore not accountable to following their own recommendations. The process and context of this report raise serious concerns about whose voices are being amplified, about whose perspectives are being dismissed or minimized, and about the dangerous politicization of solar geoengineering research. </w:t>
      </w:r>
      <w:r w:rsidRPr="004D6E22">
        <w:rPr>
          <w:rStyle w:val="StyleUnderline"/>
        </w:rPr>
        <w:t xml:space="preserve">The NASEM’s recommendation </w:t>
      </w:r>
      <w:r w:rsidRPr="004D6E22">
        <w:rPr>
          <w:rStyle w:val="StyleUnderline"/>
          <w:highlight w:val="cyan"/>
        </w:rPr>
        <w:t>to establish a new U.S. research program fails to acknowledge that</w:t>
      </w:r>
      <w:r w:rsidRPr="004D6E22">
        <w:rPr>
          <w:rStyle w:val="StyleUnderline"/>
        </w:rPr>
        <w:t xml:space="preserve"> ultimately </w:t>
      </w:r>
      <w:r w:rsidRPr="004D6E22">
        <w:rPr>
          <w:rStyle w:val="StyleUnderline"/>
          <w:highlight w:val="cyan"/>
        </w:rPr>
        <w:t>neither scientists nor</w:t>
      </w:r>
      <w:r w:rsidRPr="004D6E22">
        <w:rPr>
          <w:rStyle w:val="StyleUnderline"/>
        </w:rPr>
        <w:t xml:space="preserve"> those funding </w:t>
      </w:r>
      <w:r w:rsidRPr="004D6E22">
        <w:rPr>
          <w:rStyle w:val="StyleUnderline"/>
          <w:highlight w:val="cyan"/>
        </w:rPr>
        <w:t>research will have control over deployment</w:t>
      </w:r>
      <w:r w:rsidRPr="004D6E22">
        <w:rPr>
          <w:rStyle w:val="StyleUnderline"/>
        </w:rPr>
        <w:t>; it will be political and economic power that will determine how, when and by whom solar geoengineering research will be applied</w:t>
      </w:r>
      <w:r w:rsidRPr="004D6E22">
        <w:rPr>
          <w:sz w:val="16"/>
        </w:rPr>
        <w:t>.</w:t>
      </w:r>
    </w:p>
    <w:p w14:paraId="4C20C9BB" w14:textId="77777777" w:rsidR="00EC4E05" w:rsidRPr="004D6E22" w:rsidRDefault="00EC4E05" w:rsidP="00EC4E05">
      <w:pPr>
        <w:rPr>
          <w:sz w:val="16"/>
        </w:rPr>
      </w:pPr>
      <w:r w:rsidRPr="004D6E22">
        <w:rPr>
          <w:sz w:val="16"/>
        </w:rPr>
        <w:t xml:space="preserve">Given the deeply contested and controversial nature of unilateral solar geoengineering development, the recommendations of this report undermine efforts on the part of the Biden-Harris Administration to establish global leadership on climate change. </w:t>
      </w:r>
      <w:r w:rsidRPr="004D6E22">
        <w:rPr>
          <w:rStyle w:val="StyleUnderline"/>
          <w:highlight w:val="cyan"/>
        </w:rPr>
        <w:t>The US,</w:t>
      </w:r>
      <w:r w:rsidRPr="004D6E22">
        <w:rPr>
          <w:rStyle w:val="StyleUnderline"/>
        </w:rPr>
        <w:t xml:space="preserve"> as the world’s largest historical polluter with a track record of diluting international climate policy, </w:t>
      </w:r>
      <w:r w:rsidRPr="004D6E22">
        <w:rPr>
          <w:rStyle w:val="StyleUnderline"/>
          <w:highlight w:val="cyan"/>
        </w:rPr>
        <w:t>should not be advancing</w:t>
      </w:r>
      <w:r w:rsidRPr="004D6E22">
        <w:rPr>
          <w:rStyle w:val="StyleUnderline"/>
        </w:rPr>
        <w:t xml:space="preserve"> solar </w:t>
      </w:r>
      <w:r w:rsidRPr="004D6E22">
        <w:rPr>
          <w:rStyle w:val="StyleUnderline"/>
          <w:highlight w:val="cyan"/>
        </w:rPr>
        <w:t>geoengineering</w:t>
      </w:r>
      <w:r w:rsidRPr="004D6E22">
        <w:rPr>
          <w:rStyle w:val="StyleUnderline"/>
        </w:rPr>
        <w:t xml:space="preserve"> research but should instead expand efforts to invest directly in the transformative changes that are needed to phase out fossil fuels and commit to multilateral, coordinated efforts to advance global climate action and climate justice</w:t>
      </w:r>
      <w:r w:rsidRPr="004D6E22">
        <w:rPr>
          <w:sz w:val="16"/>
        </w:rPr>
        <w:t>.</w:t>
      </w:r>
    </w:p>
    <w:p w14:paraId="20E7DA0F" w14:textId="77777777" w:rsidR="00EC4E05" w:rsidRDefault="00EC4E05" w:rsidP="00EC4E05">
      <w:pPr>
        <w:pStyle w:val="Heading3"/>
      </w:pPr>
      <w:r>
        <w:t>Geoengineering Fails</w:t>
      </w:r>
    </w:p>
    <w:p w14:paraId="79A54418" w14:textId="77777777" w:rsidR="00EC4E05" w:rsidRDefault="00EC4E05" w:rsidP="00EC4E05">
      <w:pPr>
        <w:pStyle w:val="Heading4"/>
      </w:pPr>
      <w:r>
        <w:t xml:space="preserve">The aff is </w:t>
      </w:r>
      <w:r>
        <w:rPr>
          <w:u w:val="single"/>
        </w:rPr>
        <w:t>techno-optimism</w:t>
      </w:r>
      <w:r>
        <w:t xml:space="preserve"> --- geoengineering fails.</w:t>
      </w:r>
    </w:p>
    <w:p w14:paraId="543233F8" w14:textId="77777777" w:rsidR="00EC4E05" w:rsidRDefault="00EC4E05" w:rsidP="00EC4E05">
      <w:r>
        <w:t xml:space="preserve">Henrique </w:t>
      </w:r>
      <w:r w:rsidRPr="003B6F12">
        <w:rPr>
          <w:rStyle w:val="Style13ptBold"/>
        </w:rPr>
        <w:t>Marcos</w:t>
      </w:r>
      <w:r>
        <w:t xml:space="preserve"> 20</w:t>
      </w:r>
      <w:r w:rsidRPr="003B6F12">
        <w:rPr>
          <w:rStyle w:val="Style13ptBold"/>
        </w:rPr>
        <w:t>25</w:t>
      </w:r>
      <w:r>
        <w:t xml:space="preserve">, permanent lecturer at Maastricht University. “Tech Won’t Save Us: Climate Crisis, Techno Optimism, and International Law” </w:t>
      </w:r>
      <w:r w:rsidRPr="003B6F12">
        <w:t>https://search.informit.org/doi/pdf/10.3316/informit.T2025052200005700312848627</w:t>
      </w:r>
      <w:r>
        <w:t xml:space="preserve"> //MDC</w:t>
      </w:r>
    </w:p>
    <w:p w14:paraId="250096A0" w14:textId="77777777" w:rsidR="00EC4E05" w:rsidRPr="00ED186B" w:rsidRDefault="00EC4E05" w:rsidP="00EC4E05">
      <w:pPr>
        <w:rPr>
          <w:sz w:val="16"/>
        </w:rPr>
      </w:pPr>
      <w:r w:rsidRPr="00ED186B">
        <w:rPr>
          <w:sz w:val="16"/>
        </w:rPr>
        <w:t xml:space="preserve">6. Final Remarks </w:t>
      </w:r>
    </w:p>
    <w:p w14:paraId="229F3053" w14:textId="77777777" w:rsidR="00EC4E05" w:rsidRPr="00ED186B" w:rsidRDefault="00EC4E05" w:rsidP="00EC4E05">
      <w:pPr>
        <w:rPr>
          <w:sz w:val="16"/>
        </w:rPr>
      </w:pPr>
      <w:r w:rsidRPr="00ED186B">
        <w:rPr>
          <w:sz w:val="16"/>
        </w:rPr>
        <w:t xml:space="preserve">Rachel Carson’s Silent Spring, one of the most influential environmentalist books ever written, serves not only as a manifesto for an ecological approach to addressing the impact of human activities on our planet but also as a cautionary tale about the unintended consequences of new technologies. She focuses on the harmful effects of pesticides used in agriculture – technologies that were designed to enhance productivity but that carry substantial risks to both the environment and human health. Carson argues that these innovations, though promising immediate benefits, threaten the delicate balance of ecosystems. In this context, in the last chapter of her book, she remarks: </w:t>
      </w:r>
    </w:p>
    <w:p w14:paraId="500D9C78" w14:textId="77777777" w:rsidR="00EC4E05" w:rsidRPr="00ED186B" w:rsidRDefault="00EC4E05" w:rsidP="00EC4E05">
      <w:pPr>
        <w:rPr>
          <w:sz w:val="16"/>
        </w:rPr>
      </w:pPr>
      <w:r w:rsidRPr="00ED186B">
        <w:rPr>
          <w:sz w:val="16"/>
        </w:rPr>
        <w:t xml:space="preserve">We stand now where two roads diverge. But unlike the roads in Robert Frost’s familiar poem, they are not equally fair. The road we have long been traveling is deceptively easy, a smooth superhighway on which we progress with great speed, but at its end lies disaster. The other fork of the road – the one “less traveled by” – offers our last, our only chance to reach a destination that assures the preservation of the earth.187 </w:t>
      </w:r>
    </w:p>
    <w:p w14:paraId="353889E7" w14:textId="77777777" w:rsidR="00EC4E05" w:rsidRPr="00ED186B" w:rsidRDefault="00EC4E05" w:rsidP="00EC4E05">
      <w:pPr>
        <w:rPr>
          <w:sz w:val="16"/>
        </w:rPr>
      </w:pPr>
      <w:r w:rsidRPr="00ED186B">
        <w:rPr>
          <w:sz w:val="16"/>
        </w:rPr>
        <w:t xml:space="preserve">Carson’s poignant observation remains as relevant today as it was in 1962. We stand at a crossroads, faced with a choice between the deceptive ease of technological solutions and the more challenging path of systemic socioeconomic change. </w:t>
      </w:r>
      <w:r w:rsidRPr="008622C9">
        <w:rPr>
          <w:rStyle w:val="StyleUnderline"/>
        </w:rPr>
        <w:t xml:space="preserve">The road of </w:t>
      </w:r>
      <w:r w:rsidRPr="00ED186B">
        <w:rPr>
          <w:rStyle w:val="StyleUnderline"/>
          <w:highlight w:val="cyan"/>
        </w:rPr>
        <w:t>techno-optimism is alluring</w:t>
      </w:r>
      <w:r w:rsidRPr="008622C9">
        <w:rPr>
          <w:rStyle w:val="StyleUnderline"/>
        </w:rPr>
        <w:t xml:space="preserve"> because it promises that we can maintain our current lifestyles without making substantial sacrifices. </w:t>
      </w:r>
      <w:r w:rsidRPr="00ED186B">
        <w:rPr>
          <w:rStyle w:val="StyleUnderline"/>
          <w:highlight w:val="cyan"/>
        </w:rPr>
        <w:t>However, this</w:t>
      </w:r>
      <w:r w:rsidRPr="008622C9">
        <w:rPr>
          <w:rStyle w:val="StyleUnderline"/>
        </w:rPr>
        <w:t xml:space="preserve"> path </w:t>
      </w:r>
      <w:r w:rsidRPr="00ED186B">
        <w:rPr>
          <w:rStyle w:val="StyleUnderline"/>
          <w:highlight w:val="cyan"/>
        </w:rPr>
        <w:t>leads to a future where</w:t>
      </w:r>
      <w:r w:rsidRPr="008622C9">
        <w:rPr>
          <w:rStyle w:val="StyleUnderline"/>
        </w:rPr>
        <w:t xml:space="preserve"> the root causes of </w:t>
      </w:r>
      <w:r w:rsidRPr="00ED186B">
        <w:rPr>
          <w:rStyle w:val="StyleUnderline"/>
          <w:highlight w:val="cyan"/>
        </w:rPr>
        <w:t>environmental degradation remain unaddressed</w:t>
      </w:r>
      <w:r w:rsidRPr="008622C9">
        <w:rPr>
          <w:rStyle w:val="StyleUnderline"/>
        </w:rPr>
        <w:t>, and the consequences of climate change become increasingly severe</w:t>
      </w:r>
      <w:r w:rsidRPr="00ED186B">
        <w:rPr>
          <w:sz w:val="16"/>
        </w:rPr>
        <w:t xml:space="preserve">. The narrative that technological advancements alone can solve the climate crisis is a dangerous one. As highlighted throughout this article, while technology can mitigate environmental degradation, it is not a panacea. </w:t>
      </w:r>
      <w:r w:rsidRPr="008622C9">
        <w:rPr>
          <w:rStyle w:val="StyleUnderline"/>
        </w:rPr>
        <w:t xml:space="preserve">The </w:t>
      </w:r>
      <w:r w:rsidRPr="00ED186B">
        <w:rPr>
          <w:rStyle w:val="StyleUnderline"/>
          <w:highlight w:val="cyan"/>
        </w:rPr>
        <w:t>reliance on technology</w:t>
      </w:r>
      <w:r w:rsidRPr="008622C9">
        <w:rPr>
          <w:rStyle w:val="StyleUnderline"/>
        </w:rPr>
        <w:t xml:space="preserve"> as a primary solution to climate change </w:t>
      </w:r>
      <w:r w:rsidRPr="00ED186B">
        <w:rPr>
          <w:rStyle w:val="StyleUnderline"/>
          <w:highlight w:val="cyan"/>
        </w:rPr>
        <w:t>overlooks</w:t>
      </w:r>
      <w:r w:rsidRPr="008622C9">
        <w:rPr>
          <w:rStyle w:val="StyleUnderline"/>
        </w:rPr>
        <w:t xml:space="preserve"> the </w:t>
      </w:r>
      <w:r w:rsidRPr="00ED186B">
        <w:rPr>
          <w:rStyle w:val="Emphasis"/>
          <w:highlight w:val="cyan"/>
        </w:rPr>
        <w:t>systemic issues</w:t>
      </w:r>
      <w:r w:rsidRPr="00ED186B">
        <w:rPr>
          <w:rStyle w:val="StyleUnderline"/>
          <w:highlight w:val="cyan"/>
        </w:rPr>
        <w:t xml:space="preserve"> inherent in</w:t>
      </w:r>
      <w:r w:rsidRPr="008622C9">
        <w:rPr>
          <w:rStyle w:val="StyleUnderline"/>
        </w:rPr>
        <w:t xml:space="preserve"> our socioeconomic structures, particularly the growth-dependent nature of </w:t>
      </w:r>
      <w:r w:rsidRPr="00ED186B">
        <w:rPr>
          <w:rStyle w:val="StyleUnderline"/>
          <w:highlight w:val="cyan"/>
        </w:rPr>
        <w:t>capitalism</w:t>
      </w:r>
      <w:r w:rsidRPr="00ED186B">
        <w:rPr>
          <w:sz w:val="16"/>
        </w:rPr>
        <w:t xml:space="preserve">. </w:t>
      </w:r>
    </w:p>
    <w:p w14:paraId="550F2262" w14:textId="77777777" w:rsidR="00EC4E05" w:rsidRPr="008622C9" w:rsidRDefault="00EC4E05" w:rsidP="00EC4E05">
      <w:pPr>
        <w:rPr>
          <w:rStyle w:val="StyleUnderline"/>
        </w:rPr>
      </w:pPr>
      <w:r w:rsidRPr="00ED186B">
        <w:rPr>
          <w:sz w:val="16"/>
        </w:rPr>
        <w:t xml:space="preserve">International law has persisted in prioritising technological innovation. From early regulatory efforts to contemporary sources, there is a clear emphasis on technology transfer, investment and development. While these measures are essential, they must be complemented by strong regulatory frameworks, changes to consumption and production patterns and a structural transformation of our economic systems. In this respect, this article does not oppose technological innovation; instead, it critiques the reliance on technology alone to solve the climate crisis. A modest form of techno-optimism, guided by a post growth approach and an ecological narrative may indeed be acceptable.188 </w:t>
      </w:r>
      <w:r w:rsidRPr="008622C9">
        <w:rPr>
          <w:rStyle w:val="StyleUnderline"/>
        </w:rPr>
        <w:t xml:space="preserve">Unfortunately, the </w:t>
      </w:r>
      <w:r w:rsidRPr="00ED186B">
        <w:rPr>
          <w:rStyle w:val="StyleUnderline"/>
          <w:highlight w:val="cyan"/>
        </w:rPr>
        <w:t>mainstream eco-political</w:t>
      </w:r>
      <w:r w:rsidRPr="008622C9">
        <w:rPr>
          <w:rStyle w:val="StyleUnderline"/>
        </w:rPr>
        <w:t xml:space="preserve"> </w:t>
      </w:r>
      <w:r w:rsidRPr="00ED186B">
        <w:rPr>
          <w:rStyle w:val="StyleUnderline"/>
          <w:highlight w:val="cyan"/>
        </w:rPr>
        <w:t>discourse</w:t>
      </w:r>
      <w:r w:rsidRPr="008622C9">
        <w:rPr>
          <w:rStyle w:val="StyleUnderline"/>
        </w:rPr>
        <w:t xml:space="preserve"> in international law </w:t>
      </w:r>
      <w:r w:rsidRPr="00ED186B">
        <w:rPr>
          <w:rStyle w:val="StyleUnderline"/>
          <w:highlight w:val="cyan"/>
        </w:rPr>
        <w:t>often falls</w:t>
      </w:r>
      <w:r w:rsidRPr="008622C9">
        <w:rPr>
          <w:rStyle w:val="StyleUnderline"/>
        </w:rPr>
        <w:t xml:space="preserve"> into the trap of strong </w:t>
      </w:r>
      <w:r w:rsidRPr="00ED186B">
        <w:rPr>
          <w:rStyle w:val="StyleUnderline"/>
          <w:highlight w:val="cyan"/>
        </w:rPr>
        <w:t>techno-optimism</w:t>
      </w:r>
      <w:r w:rsidRPr="008622C9">
        <w:rPr>
          <w:rStyle w:val="StyleUnderline"/>
        </w:rPr>
        <w:t xml:space="preserve">, thus </w:t>
      </w:r>
      <w:r w:rsidRPr="00ED186B">
        <w:rPr>
          <w:rStyle w:val="StyleUnderline"/>
          <w:highlight w:val="cyan"/>
        </w:rPr>
        <w:t>perpetuating</w:t>
      </w:r>
      <w:r w:rsidRPr="008622C9">
        <w:rPr>
          <w:rStyle w:val="StyleUnderline"/>
        </w:rPr>
        <w:t xml:space="preserve"> the politics of sustained </w:t>
      </w:r>
      <w:r w:rsidRPr="00ED186B">
        <w:rPr>
          <w:rStyle w:val="StyleUnderline"/>
          <w:highlight w:val="cyan"/>
        </w:rPr>
        <w:t>unsustainability</w:t>
      </w:r>
      <w:r w:rsidRPr="008622C9">
        <w:rPr>
          <w:rStyle w:val="StyleUnderline"/>
        </w:rPr>
        <w:t xml:space="preserve">, where systemic issues are managed rather than resolved. </w:t>
      </w:r>
    </w:p>
    <w:p w14:paraId="40A6DDAC" w14:textId="77777777" w:rsidR="00EC4E05" w:rsidRPr="00ED186B" w:rsidRDefault="00EC4E05" w:rsidP="00EC4E05">
      <w:pPr>
        <w:rPr>
          <w:sz w:val="16"/>
        </w:rPr>
      </w:pPr>
      <w:r w:rsidRPr="00ED186B">
        <w:rPr>
          <w:sz w:val="16"/>
        </w:rPr>
        <w:t xml:space="preserve">I must also acknowledge my own tendency towards an individualistic perspective. By referring to international law in the third person, I have removed myself from the equation, failing to recognise that international law results from the actions of international actors, including international law academics like me. We are responsible for changing international law; it will not change on its own – that will only occur if we start with ourselves. While the degree of influence varies, international legal practitioners, educators and researchers are responsible for critically approaching their own practice. We must question whether our staunch support of new technologies can solve the world’s problems. If we conclude – as I have – that it cannot, we must ask what steps we need to take to effect meaningful change. </w:t>
      </w:r>
    </w:p>
    <w:p w14:paraId="5C92E1AE" w14:textId="77777777" w:rsidR="00EC4E05" w:rsidRPr="00ED186B" w:rsidRDefault="00EC4E05" w:rsidP="00EC4E05">
      <w:pPr>
        <w:rPr>
          <w:sz w:val="16"/>
        </w:rPr>
      </w:pPr>
      <w:r w:rsidRPr="00ED186B">
        <w:rPr>
          <w:rStyle w:val="StyleUnderline"/>
          <w:highlight w:val="cyan"/>
        </w:rPr>
        <w:t>We must move beyond</w:t>
      </w:r>
      <w:r w:rsidRPr="00ED186B">
        <w:rPr>
          <w:rStyle w:val="StyleUnderline"/>
        </w:rPr>
        <w:t xml:space="preserve"> a </w:t>
      </w:r>
      <w:r w:rsidRPr="00ED186B">
        <w:rPr>
          <w:rStyle w:val="Emphasis"/>
          <w:highlight w:val="cyan"/>
        </w:rPr>
        <w:t>narrow</w:t>
      </w:r>
      <w:r w:rsidRPr="00ED186B">
        <w:rPr>
          <w:rStyle w:val="Emphasis"/>
        </w:rPr>
        <w:t xml:space="preserve"> focus on </w:t>
      </w:r>
      <w:r w:rsidRPr="00ED186B">
        <w:rPr>
          <w:rStyle w:val="Emphasis"/>
          <w:highlight w:val="cyan"/>
        </w:rPr>
        <w:t>technological solutions</w:t>
      </w:r>
      <w:r w:rsidRPr="00ED186B">
        <w:rPr>
          <w:rStyle w:val="StyleUnderline"/>
        </w:rPr>
        <w:t xml:space="preserve"> and embrace a different strategy</w:t>
      </w:r>
      <w:r w:rsidRPr="00ED186B">
        <w:rPr>
          <w:sz w:val="16"/>
        </w:rPr>
        <w:t xml:space="preserve">. We must evolve the law to prioritise changes in our socioeconomic system, ensuring a sustainable future for generations to come. As legal practitioners, educators, and researchers, it is incumbent upon us to adopt a self-reflective practice.189 We need to be more critical of technology, wary of its promises, and recognise our responsibility in shaping legal frameworks that address the structural complexities of the climate crisis. </w:t>
      </w:r>
      <w:r w:rsidRPr="00ED186B">
        <w:rPr>
          <w:rStyle w:val="StyleUnderline"/>
        </w:rPr>
        <w:t xml:space="preserve">By doing so, </w:t>
      </w:r>
      <w:r w:rsidRPr="00ED186B">
        <w:rPr>
          <w:rStyle w:val="StyleUnderline"/>
          <w:highlight w:val="cyan"/>
        </w:rPr>
        <w:t>we can move beyond individualistic perspectives and work</w:t>
      </w:r>
      <w:r w:rsidRPr="00ED186B">
        <w:rPr>
          <w:rStyle w:val="StyleUnderline"/>
        </w:rPr>
        <w:t xml:space="preserve"> collectively </w:t>
      </w:r>
      <w:r w:rsidRPr="00ED186B">
        <w:rPr>
          <w:rStyle w:val="StyleUnderline"/>
          <w:highlight w:val="cyan"/>
        </w:rPr>
        <w:t>toward systemic changes that</w:t>
      </w:r>
      <w:r w:rsidRPr="00ED186B">
        <w:rPr>
          <w:rStyle w:val="StyleUnderline"/>
        </w:rPr>
        <w:t xml:space="preserve"> genuinely </w:t>
      </w:r>
      <w:r w:rsidRPr="00ED186B">
        <w:rPr>
          <w:rStyle w:val="StyleUnderline"/>
          <w:highlight w:val="cyan"/>
        </w:rPr>
        <w:t>contribute to solving</w:t>
      </w:r>
      <w:r w:rsidRPr="00ED186B">
        <w:rPr>
          <w:rStyle w:val="StyleUnderline"/>
        </w:rPr>
        <w:t xml:space="preserve"> these pressing global </w:t>
      </w:r>
      <w:r w:rsidRPr="00ED186B">
        <w:rPr>
          <w:rStyle w:val="StyleUnderline"/>
          <w:highlight w:val="cyan"/>
        </w:rPr>
        <w:t>issues</w:t>
      </w:r>
      <w:r w:rsidRPr="00ED186B">
        <w:rPr>
          <w:rStyle w:val="StyleUnderline"/>
        </w:rPr>
        <w:t xml:space="preserve">. The road less travelled, though challenging, </w:t>
      </w:r>
      <w:r w:rsidRPr="00ED186B">
        <w:rPr>
          <w:rStyle w:val="StyleUnderline"/>
          <w:highlight w:val="cyan"/>
        </w:rPr>
        <w:t>offers our</w:t>
      </w:r>
      <w:r w:rsidRPr="00ED186B">
        <w:rPr>
          <w:rStyle w:val="StyleUnderline"/>
        </w:rPr>
        <w:t xml:space="preserve"> last and </w:t>
      </w:r>
      <w:r w:rsidRPr="00ED186B">
        <w:rPr>
          <w:rStyle w:val="Emphasis"/>
          <w:highlight w:val="cyan"/>
        </w:rPr>
        <w:t>only chance</w:t>
      </w:r>
      <w:r w:rsidRPr="00ED186B">
        <w:rPr>
          <w:rStyle w:val="StyleUnderline"/>
          <w:highlight w:val="cyan"/>
        </w:rPr>
        <w:t xml:space="preserve"> to avoid mass extinction</w:t>
      </w:r>
      <w:r w:rsidRPr="00ED186B">
        <w:rPr>
          <w:sz w:val="16"/>
        </w:rPr>
        <w:t xml:space="preserve">. </w:t>
      </w:r>
    </w:p>
    <w:p w14:paraId="09E8B405" w14:textId="77777777" w:rsidR="00EC4E05" w:rsidRDefault="00EC4E05" w:rsidP="00EC4E05">
      <w:pPr>
        <w:pStyle w:val="Heading3"/>
      </w:pPr>
      <w:r>
        <w:t>1NC---CIL Turn</w:t>
      </w:r>
    </w:p>
    <w:p w14:paraId="3F4ED532" w14:textId="77777777" w:rsidR="00EC4E05" w:rsidRDefault="00EC4E05" w:rsidP="00EC4E05">
      <w:pPr>
        <w:pStyle w:val="Heading4"/>
      </w:pPr>
      <w:r>
        <w:t>Geoengineering projects collapse customary international law.</w:t>
      </w:r>
    </w:p>
    <w:p w14:paraId="4E55AD8A" w14:textId="77777777" w:rsidR="00EC4E05" w:rsidRPr="00A244DB" w:rsidRDefault="00EC4E05" w:rsidP="00EC4E05">
      <w:r>
        <w:t xml:space="preserve"> Katalin </w:t>
      </w:r>
      <w:r w:rsidRPr="00F31FEC">
        <w:rPr>
          <w:rStyle w:val="Style13ptBold"/>
        </w:rPr>
        <w:t>Sulyok</w:t>
      </w:r>
      <w:r>
        <w:t xml:space="preserve"> 20</w:t>
      </w:r>
      <w:r w:rsidRPr="00F31FEC">
        <w:rPr>
          <w:rStyle w:val="Style13ptBold"/>
        </w:rPr>
        <w:t>25</w:t>
      </w:r>
      <w:r>
        <w:t>, Associate Professor of International Law and Sustainability at Durham University and Visiting Professor at ELTE Faculty of Law, Budapest, Hungary.“Can International Law Limit Our Technological Imagination? On the Implications of the Customary Law Obligation of Prevention for SRM Governance” p. 14-15 //MDC</w:t>
      </w:r>
    </w:p>
    <w:p w14:paraId="47EF60D2" w14:textId="77777777" w:rsidR="00EC4E05" w:rsidRPr="007F64A0" w:rsidRDefault="00EC4E05" w:rsidP="00EC4E05">
      <w:pPr>
        <w:rPr>
          <w:sz w:val="16"/>
        </w:rPr>
      </w:pPr>
      <w:r w:rsidRPr="007F64A0">
        <w:rPr>
          <w:sz w:val="16"/>
        </w:rPr>
        <w:t>V. Conclusion: Testing the power of social technology in the face of SRM technology</w:t>
      </w:r>
    </w:p>
    <w:p w14:paraId="45624263" w14:textId="77777777" w:rsidR="00EC4E05" w:rsidRPr="007F64A0" w:rsidRDefault="00EC4E05" w:rsidP="00EC4E05">
      <w:pPr>
        <w:rPr>
          <w:sz w:val="16"/>
        </w:rPr>
      </w:pPr>
      <w:r w:rsidRPr="007F64A0">
        <w:rPr>
          <w:sz w:val="16"/>
        </w:rPr>
        <w:t xml:space="preserve">The above assessment reveals that the </w:t>
      </w:r>
      <w:r w:rsidRPr="00F31FEC">
        <w:rPr>
          <w:rStyle w:val="StyleUnderline"/>
        </w:rPr>
        <w:t xml:space="preserve">development and deployment of </w:t>
      </w:r>
      <w:r w:rsidRPr="007F64A0">
        <w:rPr>
          <w:rStyle w:val="StyleUnderline"/>
          <w:highlight w:val="cyan"/>
        </w:rPr>
        <w:t>SRM would put</w:t>
      </w:r>
      <w:r w:rsidRPr="00F31FEC">
        <w:rPr>
          <w:rStyle w:val="StyleUnderline"/>
        </w:rPr>
        <w:t xml:space="preserve"> almost the entire structure of </w:t>
      </w:r>
      <w:r w:rsidRPr="000425D3">
        <w:rPr>
          <w:rStyle w:val="StyleUnderline"/>
          <w:highlight w:val="cyan"/>
        </w:rPr>
        <w:t>international legal obligations</w:t>
      </w:r>
      <w:r w:rsidRPr="00F31FEC">
        <w:rPr>
          <w:rStyle w:val="StyleUnderline"/>
        </w:rPr>
        <w:t xml:space="preserve"> pertaining to environmental protection </w:t>
      </w:r>
      <w:r w:rsidRPr="000425D3">
        <w:rPr>
          <w:rStyle w:val="StyleUnderline"/>
          <w:highlight w:val="cyan"/>
        </w:rPr>
        <w:t>under strain, especially</w:t>
      </w:r>
      <w:r w:rsidRPr="00F31FEC">
        <w:rPr>
          <w:rStyle w:val="StyleUnderline"/>
        </w:rPr>
        <w:t xml:space="preserve"> the </w:t>
      </w:r>
      <w:r w:rsidRPr="000425D3">
        <w:rPr>
          <w:rStyle w:val="Emphasis"/>
          <w:highlight w:val="cyan"/>
        </w:rPr>
        <w:t>harm prevention obligation</w:t>
      </w:r>
      <w:r w:rsidRPr="000425D3">
        <w:rPr>
          <w:rStyle w:val="StyleUnderline"/>
          <w:highlight w:val="cyan"/>
        </w:rPr>
        <w:t xml:space="preserve"> under international customary law</w:t>
      </w:r>
      <w:r w:rsidRPr="007F64A0">
        <w:rPr>
          <w:sz w:val="16"/>
        </w:rPr>
        <w:t xml:space="preserve">. Against this backdrop, strong arguments can be made for reading this obligation as rendering SRM deployment unlawful, even in the absence of a specific treaty to that effect. The extent of legal constraints depends on how States conceptualise the temporal scope and content of prevention. This paper argues that </w:t>
      </w:r>
      <w:r w:rsidRPr="000425D3">
        <w:rPr>
          <w:rStyle w:val="StyleUnderline"/>
          <w:highlight w:val="cyan"/>
        </w:rPr>
        <w:t>strong doctrinal arguments can be made against</w:t>
      </w:r>
      <w:r w:rsidRPr="00165E2E">
        <w:rPr>
          <w:rStyle w:val="StyleUnderline"/>
        </w:rPr>
        <w:t xml:space="preserve"> the </w:t>
      </w:r>
      <w:r w:rsidRPr="000425D3">
        <w:rPr>
          <w:rStyle w:val="StyleUnderline"/>
          <w:highlight w:val="cyan"/>
        </w:rPr>
        <w:t>weak conceptualisations</w:t>
      </w:r>
      <w:r w:rsidRPr="00165E2E">
        <w:rPr>
          <w:rStyle w:val="StyleUnderline"/>
        </w:rPr>
        <w:t xml:space="preserve"> of the principle </w:t>
      </w:r>
      <w:r w:rsidRPr="000425D3">
        <w:rPr>
          <w:rStyle w:val="StyleUnderline"/>
          <w:highlight w:val="cyan"/>
        </w:rPr>
        <w:t>that would relegate its role to regulating only</w:t>
      </w:r>
      <w:r w:rsidRPr="00165E2E">
        <w:rPr>
          <w:rStyle w:val="StyleUnderline"/>
        </w:rPr>
        <w:t xml:space="preserve"> the </w:t>
      </w:r>
      <w:r w:rsidRPr="000425D3">
        <w:rPr>
          <w:rStyle w:val="StyleUnderline"/>
          <w:highlight w:val="cyan"/>
        </w:rPr>
        <w:t>harmful</w:t>
      </w:r>
      <w:r w:rsidRPr="00165E2E">
        <w:rPr>
          <w:rStyle w:val="StyleUnderline"/>
        </w:rPr>
        <w:t xml:space="preserve"> side effects of </w:t>
      </w:r>
      <w:r w:rsidRPr="000425D3">
        <w:rPr>
          <w:rStyle w:val="StyleUnderline"/>
          <w:highlight w:val="cyan"/>
        </w:rPr>
        <w:t>SRM</w:t>
      </w:r>
      <w:r w:rsidRPr="00165E2E">
        <w:rPr>
          <w:rStyle w:val="StyleUnderline"/>
        </w:rPr>
        <w:t xml:space="preserve"> or would deem it an optional limit that States can modify or circumvent by a treaty arrangement</w:t>
      </w:r>
      <w:r w:rsidRPr="007F64A0">
        <w:rPr>
          <w:sz w:val="16"/>
        </w:rPr>
        <w:t>. Importantly, stronger configurations of prevention not only arise as a logical necessity from the positivist reading of relevant rules of international law, but they also find budding support in the practice of influential stakeholders. More concretely, the Scientific Advice Mechanism advised the EU Commission in December 2024 to give effect to an EU wide moratorium on SRM deployment and large-scale experiments and to work towards a global governance framework with a position favouring non-deployment in the foreseeable future.105</w:t>
      </w:r>
    </w:p>
    <w:p w14:paraId="6599B198" w14:textId="77777777" w:rsidR="00EC4E05" w:rsidRPr="007F64A0" w:rsidRDefault="00EC4E05" w:rsidP="00EC4E05">
      <w:pPr>
        <w:rPr>
          <w:sz w:val="16"/>
        </w:rPr>
      </w:pPr>
      <w:r w:rsidRPr="007F64A0">
        <w:rPr>
          <w:sz w:val="16"/>
        </w:rPr>
        <w:t xml:space="preserve">The future of SRM technology largely depends on how its social perception will unfold; and how the risks, uncertainties, and opportunities of this form of geoengineering are framed against the background of the escalating effects of the climate crisis. This article zeroed in on the specific role of international law in shaping this public discourse. It is argued that </w:t>
      </w:r>
      <w:r w:rsidRPr="007F64A0">
        <w:rPr>
          <w:rStyle w:val="StyleUnderline"/>
        </w:rPr>
        <w:t>international law, a special type of social technology, may even be capable of halting the advent of harmful physical technologies</w:t>
      </w:r>
      <w:r w:rsidRPr="007F64A0">
        <w:rPr>
          <w:sz w:val="16"/>
        </w:rPr>
        <w:t>. It depends on whether international lawyers conceive the harm prevention obligation as one that tolerates further technological research and development despite their foreseeable harmful effects, or rather, they amplify a reading of this obligation that has a binding, justiciable and future oriented character, which can be breached even before respective harm occurs.</w:t>
      </w:r>
    </w:p>
    <w:p w14:paraId="543F080F" w14:textId="77777777" w:rsidR="00EC4E05" w:rsidRPr="007F64A0" w:rsidRDefault="00EC4E05" w:rsidP="00EC4E05">
      <w:pPr>
        <w:rPr>
          <w:sz w:val="16"/>
        </w:rPr>
      </w:pPr>
      <w:r w:rsidRPr="007F64A0">
        <w:rPr>
          <w:rStyle w:val="StyleUnderline"/>
        </w:rPr>
        <w:t xml:space="preserve">This paper showed how the unique temporality of emerging </w:t>
      </w:r>
      <w:r w:rsidRPr="006D1F9B">
        <w:rPr>
          <w:rStyle w:val="StyleUnderline"/>
          <w:highlight w:val="cyan"/>
        </w:rPr>
        <w:t>geoengineering</w:t>
      </w:r>
      <w:r w:rsidRPr="007F64A0">
        <w:rPr>
          <w:rStyle w:val="StyleUnderline"/>
        </w:rPr>
        <w:t xml:space="preserve"> technologies, such as SRM, </w:t>
      </w:r>
      <w:r w:rsidRPr="006D1F9B">
        <w:rPr>
          <w:rStyle w:val="Emphasis"/>
          <w:highlight w:val="cyan"/>
        </w:rPr>
        <w:t>puts the normative “teeth” and strength of the prevention principle to the test</w:t>
      </w:r>
      <w:r w:rsidRPr="007F64A0">
        <w:rPr>
          <w:sz w:val="16"/>
        </w:rPr>
        <w:t xml:space="preserve">. SRM technologies do not yet exist in the real world only in the shared imagination of experts, policy advisors, and political stakeholders. So are the inevitable risks and potential impacts triggered by SRM, which currently manifest themselves in model calculations and projections. </w:t>
      </w:r>
      <w:r w:rsidRPr="006D1F9B">
        <w:rPr>
          <w:rStyle w:val="StyleUnderline"/>
          <w:highlight w:val="cyan"/>
        </w:rPr>
        <w:t>The international community is</w:t>
      </w:r>
      <w:r w:rsidRPr="007F64A0">
        <w:rPr>
          <w:rStyle w:val="StyleUnderline"/>
        </w:rPr>
        <w:t xml:space="preserve"> currently </w:t>
      </w:r>
      <w:r w:rsidRPr="006D1F9B">
        <w:rPr>
          <w:rStyle w:val="StyleUnderline"/>
          <w:highlight w:val="cyan"/>
        </w:rPr>
        <w:t>at a critical juncture</w:t>
      </w:r>
      <w:r w:rsidRPr="007F64A0">
        <w:rPr>
          <w:rStyle w:val="StyleUnderline"/>
        </w:rPr>
        <w:t xml:space="preserve"> with respect to our technological future. The extent to which SRM technologies and the accompanying harmful risks and impacts– will materialise largely depends on whether international law is capable of establishing some bottom lines for technological innovation by giving effect to the duty of prevention</w:t>
      </w:r>
      <w:r w:rsidRPr="007F64A0">
        <w:rPr>
          <w:sz w:val="16"/>
        </w:rPr>
        <w:t>. This, in turn, depends on what international lawyers think and project towards the wider public about the temporality and normative implications of the harm prevention obligation under customary international law.</w:t>
      </w:r>
    </w:p>
    <w:p w14:paraId="1124FA40" w14:textId="77777777" w:rsidR="00EC4E05" w:rsidRPr="00E87FC5" w:rsidRDefault="00EC4E05" w:rsidP="00EC4E05">
      <w:pPr>
        <w:pStyle w:val="Heading4"/>
      </w:pPr>
      <w:r w:rsidRPr="00E87FC5">
        <w:t>Extinction.</w:t>
      </w:r>
    </w:p>
    <w:p w14:paraId="52A111B6" w14:textId="77777777" w:rsidR="00EC4E05" w:rsidRPr="00E87FC5" w:rsidRDefault="00EC4E05" w:rsidP="00EC4E05">
      <w:r w:rsidRPr="00E87FC5">
        <w:rPr>
          <w:rStyle w:val="Style13ptBold"/>
        </w:rPr>
        <w:t>Crootof ’16</w:t>
      </w:r>
      <w:r w:rsidRPr="00E87FC5">
        <w:t> [Rebecca; 2016; PhD in Law from the Yale University Graduate School of Arts and Sciences, JD from Yale Law School, Executive Director of the Information Society Project, ISP Research Scholar, and Lecturer in Law at Yale Law School; Yale Journal of International Law, “Change Without Consent: How Customary International Law Modifies Treaties,” , 41 Yale J. Int'l L. 237]</w:t>
      </w:r>
    </w:p>
    <w:p w14:paraId="08315042" w14:textId="77777777" w:rsidR="00EC4E05" w:rsidRPr="00E87FC5" w:rsidRDefault="00EC4E05" w:rsidP="00EC4E05">
      <w:pPr>
        <w:rPr>
          <w:sz w:val="16"/>
        </w:rPr>
      </w:pPr>
      <w:r w:rsidRPr="00E87FC5">
        <w:rPr>
          <w:sz w:val="16"/>
        </w:rPr>
        <w:t>B. The Modern World</w:t>
      </w:r>
    </w:p>
    <w:p w14:paraId="66E09EFC" w14:textId="77777777" w:rsidR="00EC4E05" w:rsidRPr="00E87FC5" w:rsidRDefault="00EC4E05" w:rsidP="00EC4E05">
      <w:pPr>
        <w:rPr>
          <w:sz w:val="16"/>
        </w:rPr>
      </w:pPr>
      <w:r w:rsidRPr="00E87FC5">
        <w:rPr>
          <w:rStyle w:val="StyleUnderline"/>
        </w:rPr>
        <w:t xml:space="preserve">Today's </w:t>
      </w:r>
      <w:r w:rsidRPr="00E87FC5">
        <w:rPr>
          <w:rStyle w:val="StyleUnderline"/>
          <w:highlight w:val="cyan"/>
        </w:rPr>
        <w:t>international legal structure is</w:t>
      </w:r>
      <w:r w:rsidRPr="00E87FC5">
        <w:rPr>
          <w:sz w:val="16"/>
        </w:rPr>
        <w:t> </w:t>
      </w:r>
      <w:r w:rsidRPr="00E87FC5">
        <w:rPr>
          <w:rStyle w:val="Emphasis"/>
        </w:rPr>
        <w:t>far more </w:t>
      </w:r>
      <w:r w:rsidRPr="00E87FC5">
        <w:rPr>
          <w:rStyle w:val="Emphasis"/>
          <w:highlight w:val="cyan"/>
        </w:rPr>
        <w:t>complicated</w:t>
      </w:r>
      <w:r w:rsidRPr="00E87FC5">
        <w:rPr>
          <w:sz w:val="16"/>
        </w:rPr>
        <w:t>. Certain customary rules still serve as background defaults governing many areas of state interaction, and the majority of new treaties are still bilateral. But two factors - </w:t>
      </w:r>
      <w:r w:rsidRPr="00E87FC5">
        <w:rPr>
          <w:rStyle w:val="StyleUnderline"/>
        </w:rPr>
        <w:t>the rise of</w:t>
      </w:r>
      <w:r w:rsidRPr="00E87FC5">
        <w:rPr>
          <w:sz w:val="16"/>
        </w:rPr>
        <w:t> </w:t>
      </w:r>
      <w:r w:rsidRPr="00E87FC5">
        <w:rPr>
          <w:rStyle w:val="Emphasis"/>
          <w:highlight w:val="cyan"/>
        </w:rPr>
        <w:t>multilateral treaties</w:t>
      </w:r>
      <w:r w:rsidRPr="00E87FC5">
        <w:rPr>
          <w:highlight w:val="cyan"/>
          <w:u w:val="single"/>
        </w:rPr>
        <w:t xml:space="preserve"> </w:t>
      </w:r>
      <w:r w:rsidRPr="00E87FC5">
        <w:rPr>
          <w:rStyle w:val="StyleUnderline"/>
          <w:highlight w:val="cyan"/>
        </w:rPr>
        <w:t>and</w:t>
      </w:r>
      <w:r w:rsidRPr="00E87FC5">
        <w:rPr>
          <w:rStyle w:val="StyleUnderline"/>
        </w:rPr>
        <w:t> swiftly developing </w:t>
      </w:r>
      <w:r w:rsidRPr="00E87FC5">
        <w:rPr>
          <w:rStyle w:val="StyleUnderline"/>
          <w:highlight w:val="cyan"/>
        </w:rPr>
        <w:t>customary international law - have changed the dynamic</w:t>
      </w:r>
      <w:r w:rsidRPr="00E87FC5">
        <w:rPr>
          <w:rStyle w:val="StyleUnderline"/>
        </w:rPr>
        <w:t> between treaty and customary international law, resulting in treaties sometimes being the fixed backdrop against which new state practice and norms develop.</w:t>
      </w:r>
    </w:p>
    <w:p w14:paraId="52400D6D" w14:textId="77777777" w:rsidR="00EC4E05" w:rsidRPr="00E87FC5" w:rsidRDefault="00EC4E05" w:rsidP="00EC4E05">
      <w:pPr>
        <w:rPr>
          <w:sz w:val="16"/>
        </w:rPr>
      </w:pPr>
      <w:r w:rsidRPr="00E87FC5">
        <w:rPr>
          <w:sz w:val="16"/>
        </w:rPr>
        <w:t>1. Constitutive Treaties</w:t>
      </w:r>
    </w:p>
    <w:p w14:paraId="7E4FED4E" w14:textId="77777777" w:rsidR="00EC4E05" w:rsidRPr="00C23DC5" w:rsidRDefault="00EC4E05" w:rsidP="00EC4E05">
      <w:pPr>
        <w:rPr>
          <w:sz w:val="16"/>
        </w:rPr>
      </w:pPr>
      <w:r w:rsidRPr="00E87FC5">
        <w:rPr>
          <w:sz w:val="16"/>
        </w:rPr>
        <w:t>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E87FC5">
        <w:rPr>
          <w:rStyle w:val="StyleUnderline"/>
        </w:rPr>
        <w:t>proliferation might be traced to a</w:t>
      </w:r>
      <w:r w:rsidRPr="00E87FC5">
        <w:rPr>
          <w:sz w:val="16"/>
        </w:rPr>
        <w:t> </w:t>
      </w:r>
      <w:r w:rsidRPr="00E87FC5">
        <w:rPr>
          <w:rStyle w:val="Emphasis"/>
        </w:rPr>
        <w:t>growing conviction</w:t>
      </w:r>
      <w:r w:rsidRPr="00E87FC5">
        <w:rPr>
          <w:sz w:val="16"/>
        </w:rPr>
        <w:t> </w:t>
      </w:r>
      <w:r w:rsidRPr="00E87FC5">
        <w:rPr>
          <w:rStyle w:val="StyleUnderline"/>
        </w:rPr>
        <w:t>that certain</w:t>
      </w:r>
      <w:r w:rsidRPr="00E87FC5">
        <w:rPr>
          <w:sz w:val="16"/>
        </w:rPr>
        <w:t> </w:t>
      </w:r>
      <w:r w:rsidRPr="00E87FC5">
        <w:rPr>
          <w:rStyle w:val="Emphasis"/>
          <w:highlight w:val="cyan"/>
        </w:rPr>
        <w:t>global problems</w:t>
      </w:r>
      <w:r w:rsidRPr="00E87FC5">
        <w:rPr>
          <w:sz w:val="16"/>
        </w:rPr>
        <w:t> </w:t>
      </w:r>
      <w:r w:rsidRPr="00E87FC5">
        <w:rPr>
          <w:u w:val="single"/>
        </w:rPr>
        <w:t xml:space="preserve">- </w:t>
      </w:r>
      <w:r w:rsidRPr="00E87FC5">
        <w:rPr>
          <w:rStyle w:val="StyleUnderline"/>
        </w:rPr>
        <w:t>including </w:t>
      </w:r>
      <w:r w:rsidRPr="00E87FC5">
        <w:rPr>
          <w:rStyle w:val="StyleUnderline"/>
          <w:highlight w:val="cyan"/>
        </w:rPr>
        <w:t>combating</w:t>
      </w:r>
      <w:r w:rsidRPr="00E87FC5">
        <w:rPr>
          <w:rStyle w:val="StyleUnderline"/>
        </w:rPr>
        <w:t> the training and financing of</w:t>
      </w:r>
      <w:r w:rsidRPr="00E87FC5">
        <w:rPr>
          <w:sz w:val="16"/>
        </w:rPr>
        <w:t> </w:t>
      </w:r>
      <w:r w:rsidRPr="00E87FC5">
        <w:rPr>
          <w:rStyle w:val="Emphasis"/>
        </w:rPr>
        <w:t>transnational </w:t>
      </w:r>
      <w:r w:rsidRPr="00E87FC5">
        <w:rPr>
          <w:rStyle w:val="Emphasis"/>
          <w:highlight w:val="cyan"/>
        </w:rPr>
        <w:t>terrorist organizations</w:t>
      </w:r>
      <w:r w:rsidRPr="00E87FC5">
        <w:rPr>
          <w:u w:val="single"/>
        </w:rPr>
        <w:t xml:space="preserve">, </w:t>
      </w:r>
      <w:r w:rsidRPr="00E87FC5">
        <w:rPr>
          <w:rStyle w:val="StyleUnderline"/>
          <w:highlight w:val="cyan"/>
        </w:rPr>
        <w:t>minimizing</w:t>
      </w:r>
      <w:r w:rsidRPr="00E87FC5">
        <w:rPr>
          <w:rStyle w:val="StyleUnderline"/>
        </w:rPr>
        <w:t> human-driven</w:t>
      </w:r>
      <w:r w:rsidRPr="00E87FC5">
        <w:rPr>
          <w:sz w:val="16"/>
        </w:rPr>
        <w:t> </w:t>
      </w:r>
      <w:r w:rsidRPr="00E87FC5">
        <w:rPr>
          <w:rStyle w:val="Emphasis"/>
          <w:highlight w:val="cyan"/>
        </w:rPr>
        <w:t>climate change</w:t>
      </w:r>
      <w:r w:rsidRPr="00E87FC5">
        <w:rPr>
          <w:highlight w:val="cyan"/>
          <w:u w:val="single"/>
        </w:rPr>
        <w:t>,</w:t>
      </w:r>
      <w:r w:rsidRPr="00E87FC5">
        <w:rPr>
          <w:sz w:val="16"/>
          <w:highlight w:val="cyan"/>
        </w:rPr>
        <w:t> </w:t>
      </w:r>
      <w:r w:rsidRPr="00E87FC5">
        <w:rPr>
          <w:rStyle w:val="StyleUnderline"/>
          <w:highlight w:val="cyan"/>
        </w:rPr>
        <w:t>and reducing</w:t>
      </w:r>
      <w:r w:rsidRPr="00E87FC5">
        <w:rPr>
          <w:rStyle w:val="StyleUnderline"/>
        </w:rPr>
        <w:t> the development or use of</w:t>
      </w:r>
      <w:r w:rsidRPr="00E87FC5">
        <w:rPr>
          <w:rStyle w:val="Emphasis"/>
        </w:rPr>
        <w:t xml:space="preserve"> </w:t>
      </w:r>
      <w:r w:rsidRPr="00E87FC5">
        <w:rPr>
          <w:rStyle w:val="Emphasis"/>
          <w:highlight w:val="cyan"/>
        </w:rPr>
        <w:t>weapons of</w:t>
      </w:r>
      <w:r w:rsidRPr="00873218">
        <w:rPr>
          <w:rStyle w:val="Emphasis"/>
          <w:highlight w:val="cyan"/>
        </w:rPr>
        <w:t xml:space="preserve"> mass destruction</w:t>
      </w:r>
      <w:r w:rsidRPr="00873218">
        <w:rPr>
          <w:rStyle w:val="StyleUnderline"/>
          <w:highlight w:val="cyan"/>
        </w:rPr>
        <w:t>-are best addressed through global solutions</w:t>
      </w:r>
      <w:r w:rsidRPr="00C23DC5">
        <w:rPr>
          <w:rStyle w:val="StyleUnderline"/>
        </w:rPr>
        <w:t>.</w:t>
      </w:r>
      <w:r>
        <w:rPr>
          <w:b/>
          <w:bCs/>
          <w:u w:val="single"/>
        </w:rPr>
        <w:t xml:space="preserve"> </w:t>
      </w:r>
    </w:p>
    <w:p w14:paraId="5B4FB9F4" w14:textId="77777777" w:rsidR="00EC4E05" w:rsidRDefault="00EC4E05" w:rsidP="00EC4E05">
      <w:pPr>
        <w:pStyle w:val="Heading3"/>
      </w:pPr>
      <w:r>
        <w:t>2NC---CIL Turn</w:t>
      </w:r>
    </w:p>
    <w:p w14:paraId="1C9D9FC8" w14:textId="77777777" w:rsidR="00EC4E05" w:rsidRDefault="00EC4E05" w:rsidP="00EC4E05">
      <w:pPr>
        <w:pStyle w:val="Heading4"/>
      </w:pPr>
      <w:r>
        <w:t xml:space="preserve">Even geoengineering </w:t>
      </w:r>
      <w:r w:rsidRPr="00006BA3">
        <w:rPr>
          <w:u w:val="single"/>
        </w:rPr>
        <w:t>research</w:t>
      </w:r>
      <w:r>
        <w:t xml:space="preserve"> violates </w:t>
      </w:r>
      <w:r>
        <w:rPr>
          <w:i/>
          <w:iCs w:val="0"/>
        </w:rPr>
        <w:t>jus cogens</w:t>
      </w:r>
      <w:r>
        <w:t>.</w:t>
      </w:r>
    </w:p>
    <w:p w14:paraId="660782D6" w14:textId="77777777" w:rsidR="00EC4E05" w:rsidRPr="000953A5" w:rsidRDefault="00EC4E05" w:rsidP="00EC4E05">
      <w:r>
        <w:t xml:space="preserve">Jonathan </w:t>
      </w:r>
      <w:r w:rsidRPr="000953A5">
        <w:rPr>
          <w:rStyle w:val="Style13ptBold"/>
        </w:rPr>
        <w:t>Weiss</w:t>
      </w:r>
      <w:r>
        <w:t xml:space="preserve"> 20</w:t>
      </w:r>
      <w:r w:rsidRPr="000953A5">
        <w:rPr>
          <w:rStyle w:val="Style13ptBold"/>
        </w:rPr>
        <w:t>15</w:t>
      </w:r>
      <w:r>
        <w:t>, Weiss has a JD from the University of Victoria and graduated summa cum laude with an AB from Harvard. ““Dimming the Sun”: Does Unilateral Stratospheric Sulfate Injection Breach Jus Cogens?” //MDC</w:t>
      </w:r>
    </w:p>
    <w:p w14:paraId="49333B03" w14:textId="77777777" w:rsidR="00EC4E05" w:rsidRPr="000953A5" w:rsidRDefault="00EC4E05" w:rsidP="00EC4E05">
      <w:pPr>
        <w:rPr>
          <w:sz w:val="16"/>
        </w:rPr>
      </w:pPr>
      <w:r w:rsidRPr="000953A5">
        <w:rPr>
          <w:sz w:val="16"/>
        </w:rPr>
        <w:t xml:space="preserve">5. Conclusion </w:t>
      </w:r>
    </w:p>
    <w:p w14:paraId="4D6BB1D0" w14:textId="77777777" w:rsidR="00EC4E05" w:rsidRPr="000953A5" w:rsidRDefault="00EC4E05" w:rsidP="00EC4E05">
      <w:pPr>
        <w:rPr>
          <w:sz w:val="16"/>
        </w:rPr>
      </w:pPr>
      <w:r w:rsidRPr="000953A5">
        <w:rPr>
          <w:rStyle w:val="StyleUnderline"/>
        </w:rPr>
        <w:t xml:space="preserve">In addition to its physical and environmental risks, which are predicted to be significant, </w:t>
      </w:r>
      <w:r w:rsidRPr="000953A5">
        <w:rPr>
          <w:rStyle w:val="StyleUnderline"/>
          <w:highlight w:val="cyan"/>
        </w:rPr>
        <w:t xml:space="preserve">SSI is </w:t>
      </w:r>
      <w:r w:rsidRPr="000953A5">
        <w:rPr>
          <w:rStyle w:val="Emphasis"/>
          <w:highlight w:val="cyan"/>
        </w:rPr>
        <w:t>legally hazardous</w:t>
      </w:r>
      <w:r w:rsidRPr="000953A5">
        <w:rPr>
          <w:sz w:val="16"/>
        </w:rPr>
        <w:t xml:space="preserve">. Although omnilateral SSI is legal, there is a very low probability that it will occur. </w:t>
      </w:r>
      <w:r w:rsidRPr="000953A5">
        <w:rPr>
          <w:rStyle w:val="StyleUnderline"/>
        </w:rPr>
        <w:t xml:space="preserve">There are many descriptively politically legitimate states in the world. </w:t>
      </w:r>
      <w:r w:rsidRPr="000953A5">
        <w:rPr>
          <w:rStyle w:val="StyleUnderline"/>
          <w:highlight w:val="cyan"/>
        </w:rPr>
        <w:t>As long as one</w:t>
      </w:r>
      <w:r w:rsidRPr="000953A5">
        <w:rPr>
          <w:rStyle w:val="StyleUnderline"/>
        </w:rPr>
        <w:t xml:space="preserve"> of them </w:t>
      </w:r>
      <w:r w:rsidRPr="000953A5">
        <w:rPr>
          <w:rStyle w:val="StyleUnderline"/>
          <w:highlight w:val="cyan"/>
        </w:rPr>
        <w:t>does not have</w:t>
      </w:r>
      <w:r w:rsidRPr="000953A5">
        <w:rPr>
          <w:rStyle w:val="StyleUnderline"/>
        </w:rPr>
        <w:t xml:space="preserve"> equal, effective, and democratic </w:t>
      </w:r>
      <w:r w:rsidRPr="000953A5">
        <w:rPr>
          <w:rStyle w:val="StyleUnderline"/>
          <w:highlight w:val="cyan"/>
        </w:rPr>
        <w:t>control over</w:t>
      </w:r>
      <w:r w:rsidRPr="000953A5">
        <w:rPr>
          <w:rStyle w:val="StyleUnderline"/>
        </w:rPr>
        <w:t xml:space="preserve"> the management of the </w:t>
      </w:r>
      <w:r w:rsidRPr="000953A5">
        <w:rPr>
          <w:rStyle w:val="StyleUnderline"/>
          <w:highlight w:val="cyan"/>
        </w:rPr>
        <w:t>technology, SSI is unilateral</w:t>
      </w:r>
      <w:r w:rsidRPr="000953A5">
        <w:rPr>
          <w:rStyle w:val="StyleUnderline"/>
        </w:rPr>
        <w:t xml:space="preserve">. This </w:t>
      </w:r>
      <w:r w:rsidRPr="000953A5">
        <w:rPr>
          <w:rStyle w:val="StyleUnderline"/>
          <w:highlight w:val="cyan"/>
        </w:rPr>
        <w:t>involves</w:t>
      </w:r>
      <w:r w:rsidRPr="000953A5">
        <w:rPr>
          <w:rStyle w:val="StyleUnderline"/>
        </w:rPr>
        <w:t xml:space="preserve"> the </w:t>
      </w:r>
      <w:r w:rsidRPr="000953A5">
        <w:rPr>
          <w:rStyle w:val="StyleUnderline"/>
          <w:highlight w:val="cyan"/>
        </w:rPr>
        <w:t>transfer of an existential function</w:t>
      </w:r>
      <w:r w:rsidRPr="000953A5">
        <w:rPr>
          <w:rStyle w:val="StyleUnderline"/>
        </w:rPr>
        <w:t xml:space="preserve"> – the ecological function – from a descriptively politically legitimate state to a foreign state; due to the termination effect, path dependency, and socio-technical lock-in, this transfer is irrevocable on any meaningful timescale</w:t>
      </w:r>
      <w:r w:rsidRPr="000953A5">
        <w:rPr>
          <w:sz w:val="16"/>
        </w:rPr>
        <w:t xml:space="preserve">. Hence, unilateral SSI constitutes perfect capture. Because </w:t>
      </w:r>
      <w:r w:rsidRPr="000953A5">
        <w:rPr>
          <w:rStyle w:val="StyleUnderline"/>
        </w:rPr>
        <w:t xml:space="preserve">perfect capture </w:t>
      </w:r>
      <w:r w:rsidRPr="000953A5">
        <w:rPr>
          <w:rStyle w:val="StyleUnderline"/>
          <w:highlight w:val="cyan"/>
        </w:rPr>
        <w:t>violates</w:t>
      </w:r>
      <w:r w:rsidRPr="000953A5">
        <w:rPr>
          <w:rStyle w:val="StyleUnderline"/>
        </w:rPr>
        <w:t xml:space="preserve"> the inherent right of </w:t>
      </w:r>
      <w:r w:rsidRPr="000953A5">
        <w:rPr>
          <w:rStyle w:val="Emphasis"/>
          <w:highlight w:val="cyan"/>
        </w:rPr>
        <w:t>self-defence</w:t>
      </w:r>
      <w:r w:rsidRPr="000953A5">
        <w:rPr>
          <w:rStyle w:val="StyleUnderline"/>
          <w:highlight w:val="cyan"/>
        </w:rPr>
        <w:t>, it breaches jus cogens</w:t>
      </w:r>
      <w:r w:rsidRPr="000953A5">
        <w:rPr>
          <w:rStyle w:val="StyleUnderline"/>
        </w:rPr>
        <w:t>, a very serious act that must be prevented even at a high cost</w:t>
      </w:r>
      <w:r w:rsidRPr="000953A5">
        <w:rPr>
          <w:sz w:val="16"/>
        </w:rPr>
        <w:t xml:space="preserve">. 118 </w:t>
      </w:r>
    </w:p>
    <w:p w14:paraId="37915C98" w14:textId="77777777" w:rsidR="00EC4E05" w:rsidRDefault="00EC4E05" w:rsidP="00EC4E05">
      <w:pPr>
        <w:rPr>
          <w:sz w:val="16"/>
        </w:rPr>
      </w:pPr>
      <w:r w:rsidRPr="000953A5">
        <w:rPr>
          <w:sz w:val="16"/>
        </w:rPr>
        <w:t xml:space="preserve">In this epilogue, I have explored the practical implications of the finding that unilateral SSI breaches jus cogens, asking whether states should conclude a multilateral treaty to prohibit SSI research. The answer to this question, as we have seen, depends on four factors: (a) the probability that such research will achieve omnilateral SSI, (b) the probability that it will achieve unilateral SSI, (c) the benefits of omnilateral SSI, and (d) the costs of unilateral SSI. The literature on the ethics and governance of SSI research shows that proponents and opponents of such research agree that, if this technology is used, it will almost certainly be used for unilateral SSI rather than omnilateral SSI. </w:t>
      </w:r>
      <w:r w:rsidRPr="000953A5">
        <w:rPr>
          <w:rStyle w:val="StyleUnderline"/>
        </w:rPr>
        <w:t xml:space="preserve">Moreover, there is good reason to believe that, </w:t>
      </w:r>
      <w:r w:rsidRPr="000953A5">
        <w:rPr>
          <w:rStyle w:val="StyleUnderline"/>
          <w:highlight w:val="cyan"/>
        </w:rPr>
        <w:t>if</w:t>
      </w:r>
      <w:r w:rsidRPr="000953A5">
        <w:rPr>
          <w:rStyle w:val="StyleUnderline"/>
        </w:rPr>
        <w:t xml:space="preserve"> </w:t>
      </w:r>
      <w:r w:rsidRPr="000953A5">
        <w:rPr>
          <w:rStyle w:val="StyleUnderline"/>
          <w:highlight w:val="cyan"/>
        </w:rPr>
        <w:t>research</w:t>
      </w:r>
      <w:r w:rsidRPr="000953A5">
        <w:rPr>
          <w:rStyle w:val="StyleUnderline"/>
        </w:rPr>
        <w:t xml:space="preserve"> were to </w:t>
      </w:r>
      <w:r w:rsidRPr="000953A5">
        <w:rPr>
          <w:rStyle w:val="StyleUnderline"/>
          <w:highlight w:val="cyan"/>
        </w:rPr>
        <w:t>yield</w:t>
      </w:r>
      <w:r w:rsidRPr="000953A5">
        <w:rPr>
          <w:rStyle w:val="StyleUnderline"/>
        </w:rPr>
        <w:t xml:space="preserve"> valuable </w:t>
      </w:r>
      <w:r w:rsidRPr="000953A5">
        <w:rPr>
          <w:rStyle w:val="StyleUnderline"/>
          <w:highlight w:val="cyan"/>
        </w:rPr>
        <w:t>information about</w:t>
      </w:r>
      <w:r w:rsidRPr="000953A5">
        <w:rPr>
          <w:rStyle w:val="StyleUnderline"/>
        </w:rPr>
        <w:t xml:space="preserve"> the effects of </w:t>
      </w:r>
      <w:r w:rsidRPr="000953A5">
        <w:rPr>
          <w:rStyle w:val="StyleUnderline"/>
          <w:highlight w:val="cyan"/>
        </w:rPr>
        <w:t xml:space="preserve">SSI, such </w:t>
      </w:r>
      <w:r w:rsidRPr="000953A5">
        <w:rPr>
          <w:rStyle w:val="Emphasis"/>
          <w:highlight w:val="cyan"/>
        </w:rPr>
        <w:t>research would be unilateral</w:t>
      </w:r>
      <w:r w:rsidRPr="000953A5">
        <w:rPr>
          <w:rStyle w:val="StyleUnderline"/>
          <w:highlight w:val="cyan"/>
        </w:rPr>
        <w:t xml:space="preserve"> and</w:t>
      </w:r>
      <w:r w:rsidRPr="000953A5">
        <w:rPr>
          <w:rStyle w:val="StyleUnderline"/>
        </w:rPr>
        <w:t xml:space="preserve"> would itself </w:t>
      </w:r>
      <w:r w:rsidRPr="000953A5">
        <w:rPr>
          <w:rStyle w:val="StyleUnderline"/>
          <w:highlight w:val="cyan"/>
        </w:rPr>
        <w:t>amount to full-scale, unilateral deployment</w:t>
      </w:r>
      <w:r w:rsidRPr="000953A5">
        <w:rPr>
          <w:sz w:val="16"/>
        </w:rPr>
        <w:t xml:space="preserve">. I conclude that, because: (a) </w:t>
      </w:r>
      <w:r w:rsidRPr="000953A5">
        <w:rPr>
          <w:rStyle w:val="StyleUnderline"/>
        </w:rPr>
        <w:t>there is a very low probability that SSI research will achieve omnilateral SSI, (b) there is a very high probability that such research will achieve unilateral SSI, (c) the benefits of omnilateral SSI are low (because unknown), and (d) the costs of unilateral SSI are very high</w:t>
      </w:r>
      <w:r w:rsidRPr="000953A5">
        <w:rPr>
          <w:sz w:val="16"/>
        </w:rPr>
        <w:t>, states should conclude a multilateral treaty to prohibit SSI research.</w:t>
      </w:r>
    </w:p>
    <w:p w14:paraId="5E99F980" w14:textId="77777777" w:rsidR="00EC4E05" w:rsidRPr="004D6E22" w:rsidRDefault="00EC4E05" w:rsidP="00EC4E05">
      <w:r>
        <w:t xml:space="preserve"> </w:t>
      </w:r>
    </w:p>
    <w:p w14:paraId="54058BE0" w14:textId="77777777" w:rsidR="005E608A" w:rsidRDefault="005E608A"/>
    <w:sectPr w:rsidR="005E6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22990753840"/>
  </w:docVars>
  <w:rsids>
    <w:rsidRoot w:val="005E608A"/>
    <w:rsid w:val="000A5547"/>
    <w:rsid w:val="002D254A"/>
    <w:rsid w:val="005E608A"/>
    <w:rsid w:val="00BA115F"/>
    <w:rsid w:val="00E53718"/>
    <w:rsid w:val="00EC4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59FC"/>
  <w15:chartTrackingRefBased/>
  <w15:docId w15:val="{1B5D778A-BB99-4675-BEFC-15B0A40A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55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A55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55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A55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0A55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55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E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A5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547"/>
  </w:style>
  <w:style w:type="character" w:customStyle="1" w:styleId="Heading1Char">
    <w:name w:val="Heading 1 Char"/>
    <w:aliases w:val="Pocket Char"/>
    <w:basedOn w:val="DefaultParagraphFont"/>
    <w:link w:val="Heading1"/>
    <w:rsid w:val="000A554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A55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A55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A55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A55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E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08A"/>
    <w:rPr>
      <w:rFonts w:eastAsiaTheme="majorEastAsia" w:cstheme="majorBidi"/>
      <w:color w:val="272727" w:themeColor="text1" w:themeTint="D8"/>
    </w:rPr>
  </w:style>
  <w:style w:type="paragraph" w:styleId="Title">
    <w:name w:val="Title"/>
    <w:basedOn w:val="Normal"/>
    <w:next w:val="Normal"/>
    <w:link w:val="TitleChar"/>
    <w:uiPriority w:val="10"/>
    <w:qFormat/>
    <w:rsid w:val="005E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08A"/>
    <w:pPr>
      <w:spacing w:before="160"/>
      <w:jc w:val="center"/>
    </w:pPr>
    <w:rPr>
      <w:i/>
      <w:iCs/>
      <w:color w:val="404040" w:themeColor="text1" w:themeTint="BF"/>
    </w:rPr>
  </w:style>
  <w:style w:type="character" w:customStyle="1" w:styleId="QuoteChar">
    <w:name w:val="Quote Char"/>
    <w:basedOn w:val="DefaultParagraphFont"/>
    <w:link w:val="Quote"/>
    <w:uiPriority w:val="29"/>
    <w:rsid w:val="005E608A"/>
    <w:rPr>
      <w:i/>
      <w:iCs/>
      <w:color w:val="404040" w:themeColor="text1" w:themeTint="BF"/>
    </w:rPr>
  </w:style>
  <w:style w:type="paragraph" w:styleId="ListParagraph">
    <w:name w:val="List Paragraph"/>
    <w:basedOn w:val="Normal"/>
    <w:uiPriority w:val="34"/>
    <w:qFormat/>
    <w:rsid w:val="005E608A"/>
    <w:pPr>
      <w:ind w:left="720"/>
      <w:contextualSpacing/>
    </w:pPr>
  </w:style>
  <w:style w:type="character" w:styleId="IntenseEmphasis">
    <w:name w:val="Intense Emphasis"/>
    <w:basedOn w:val="DefaultParagraphFont"/>
    <w:uiPriority w:val="21"/>
    <w:qFormat/>
    <w:rsid w:val="005E608A"/>
    <w:rPr>
      <w:i/>
      <w:iCs/>
      <w:color w:val="0F4761" w:themeColor="accent1" w:themeShade="BF"/>
    </w:rPr>
  </w:style>
  <w:style w:type="paragraph" w:styleId="IntenseQuote">
    <w:name w:val="Intense Quote"/>
    <w:basedOn w:val="Normal"/>
    <w:next w:val="Normal"/>
    <w:link w:val="IntenseQuoteChar"/>
    <w:uiPriority w:val="30"/>
    <w:qFormat/>
    <w:rsid w:val="005E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08A"/>
    <w:rPr>
      <w:i/>
      <w:iCs/>
      <w:color w:val="0F4761" w:themeColor="accent1" w:themeShade="BF"/>
    </w:rPr>
  </w:style>
  <w:style w:type="character" w:styleId="IntenseReference">
    <w:name w:val="Intense Reference"/>
    <w:basedOn w:val="DefaultParagraphFont"/>
    <w:uiPriority w:val="32"/>
    <w:qFormat/>
    <w:rsid w:val="005E608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A55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55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A554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0A5547"/>
    <w:rPr>
      <w:b w:val="0"/>
      <w:sz w:val="22"/>
      <w:u w:val="single"/>
    </w:rPr>
  </w:style>
  <w:style w:type="character" w:styleId="Strong">
    <w:name w:val="Strong"/>
    <w:basedOn w:val="DefaultParagraphFont"/>
    <w:uiPriority w:val="22"/>
    <w:qFormat/>
    <w:rsid w:val="000A5547"/>
    <w:rPr>
      <w:b/>
      <w:bCs/>
    </w:rPr>
  </w:style>
  <w:style w:type="character" w:styleId="BookTitle">
    <w:name w:val="Book Title"/>
    <w:basedOn w:val="DefaultParagraphFont"/>
    <w:uiPriority w:val="33"/>
    <w:qFormat/>
    <w:rsid w:val="000A5547"/>
    <w:rPr>
      <w:b/>
      <w:bCs/>
      <w:i/>
      <w:iCs/>
      <w:spacing w:val="5"/>
    </w:rPr>
  </w:style>
  <w:style w:type="numbering" w:styleId="111111">
    <w:name w:val="Outline List 2"/>
    <w:basedOn w:val="NoList"/>
    <w:uiPriority w:val="99"/>
    <w:semiHidden/>
    <w:unhideWhenUsed/>
    <w:rsid w:val="000A5547"/>
  </w:style>
  <w:style w:type="paragraph" w:styleId="Header">
    <w:name w:val="header"/>
    <w:basedOn w:val="Normal"/>
    <w:link w:val="HeaderChar"/>
    <w:uiPriority w:val="99"/>
    <w:semiHidden/>
    <w:rsid w:val="000A55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5547"/>
    <w:rPr>
      <w:rFonts w:ascii="Calibri" w:hAnsi="Calibri" w:cs="Calibri"/>
      <w:kern w:val="0"/>
      <w:sz w:val="22"/>
      <w:szCs w:val="22"/>
      <w14:ligatures w14:val="none"/>
    </w:rPr>
  </w:style>
  <w:style w:type="paragraph" w:styleId="Footer">
    <w:name w:val="footer"/>
    <w:basedOn w:val="Normal"/>
    <w:link w:val="FooterChar"/>
    <w:uiPriority w:val="99"/>
    <w:semiHidden/>
    <w:rsid w:val="000A55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55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A5547"/>
    <w:pPr>
      <w:spacing w:after="120"/>
    </w:pPr>
  </w:style>
  <w:style w:type="character" w:customStyle="1" w:styleId="BodyTextChar">
    <w:name w:val="Body Text Char"/>
    <w:basedOn w:val="DefaultParagraphFont"/>
    <w:link w:val="BodyText"/>
    <w:uiPriority w:val="99"/>
    <w:semiHidden/>
    <w:rsid w:val="000A5547"/>
    <w:rPr>
      <w:rFonts w:ascii="Calibri" w:hAnsi="Calibri" w:cs="Calibri"/>
      <w:kern w:val="0"/>
      <w:sz w:val="22"/>
      <w:szCs w:val="22"/>
      <w14:ligatures w14:val="none"/>
    </w:rPr>
  </w:style>
  <w:style w:type="paragraph" w:styleId="NoSpacing">
    <w:name w:val="No Spacing"/>
    <w:link w:val="NoSpacingChar"/>
    <w:uiPriority w:val="99"/>
    <w:unhideWhenUsed/>
    <w:qFormat/>
    <w:rsid w:val="000A55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A5547"/>
    <w:rPr>
      <w:rFonts w:ascii="Calibri" w:hAnsi="Calibri" w:cs="Calibri"/>
      <w:kern w:val="0"/>
      <w:sz w:val="22"/>
      <w:szCs w:val="22"/>
      <w14:ligatures w14:val="none"/>
    </w:rPr>
  </w:style>
  <w:style w:type="character" w:styleId="Hyperlink">
    <w:name w:val="Hyperlink"/>
    <w:basedOn w:val="DefaultParagraphFont"/>
    <w:uiPriority w:val="99"/>
    <w:unhideWhenUsed/>
    <w:rsid w:val="000A5547"/>
    <w:rPr>
      <w:color w:val="467886" w:themeColor="hyperlink"/>
      <w:u w:val="single"/>
    </w:rPr>
  </w:style>
  <w:style w:type="character" w:styleId="UnresolvedMention">
    <w:name w:val="Unresolved Mention"/>
    <w:basedOn w:val="DefaultParagraphFont"/>
    <w:uiPriority w:val="99"/>
    <w:semiHidden/>
    <w:unhideWhenUsed/>
    <w:rsid w:val="000A5547"/>
    <w:rPr>
      <w:color w:val="605E5C"/>
      <w:shd w:val="clear" w:color="auto" w:fill="E1DFDD"/>
    </w:rPr>
  </w:style>
  <w:style w:type="paragraph" w:customStyle="1" w:styleId="textbold">
    <w:name w:val="text bold"/>
    <w:basedOn w:val="Normal"/>
    <w:link w:val="Emphasis"/>
    <w:uiPriority w:val="8"/>
    <w:qFormat/>
    <w:rsid w:val="00EC4E0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31094">
      <w:bodyDiv w:val="1"/>
      <w:marLeft w:val="0"/>
      <w:marRight w:val="0"/>
      <w:marTop w:val="0"/>
      <w:marBottom w:val="0"/>
      <w:divBdr>
        <w:top w:val="none" w:sz="0" w:space="0" w:color="auto"/>
        <w:left w:val="none" w:sz="0" w:space="0" w:color="auto"/>
        <w:bottom w:val="none" w:sz="0" w:space="0" w:color="auto"/>
        <w:right w:val="none" w:sz="0" w:space="0" w:color="auto"/>
      </w:divBdr>
    </w:div>
    <w:div w:id="908073382">
      <w:bodyDiv w:val="1"/>
      <w:marLeft w:val="0"/>
      <w:marRight w:val="0"/>
      <w:marTop w:val="0"/>
      <w:marBottom w:val="0"/>
      <w:divBdr>
        <w:top w:val="none" w:sz="0" w:space="0" w:color="auto"/>
        <w:left w:val="none" w:sz="0" w:space="0" w:color="auto"/>
        <w:bottom w:val="none" w:sz="0" w:space="0" w:color="auto"/>
        <w:right w:val="none" w:sz="0" w:space="0" w:color="auto"/>
      </w:divBdr>
    </w:div>
    <w:div w:id="1264261835">
      <w:bodyDiv w:val="1"/>
      <w:marLeft w:val="0"/>
      <w:marRight w:val="0"/>
      <w:marTop w:val="0"/>
      <w:marBottom w:val="0"/>
      <w:divBdr>
        <w:top w:val="none" w:sz="0" w:space="0" w:color="auto"/>
        <w:left w:val="none" w:sz="0" w:space="0" w:color="auto"/>
        <w:bottom w:val="none" w:sz="0" w:space="0" w:color="auto"/>
        <w:right w:val="none" w:sz="0" w:space="0" w:color="auto"/>
      </w:divBdr>
    </w:div>
    <w:div w:id="1691491920">
      <w:bodyDiv w:val="1"/>
      <w:marLeft w:val="0"/>
      <w:marRight w:val="0"/>
      <w:marTop w:val="0"/>
      <w:marBottom w:val="0"/>
      <w:divBdr>
        <w:top w:val="none" w:sz="0" w:space="0" w:color="auto"/>
        <w:left w:val="none" w:sz="0" w:space="0" w:color="auto"/>
        <w:bottom w:val="none" w:sz="0" w:space="0" w:color="auto"/>
        <w:right w:val="none" w:sz="0" w:space="0" w:color="auto"/>
      </w:divBdr>
    </w:div>
    <w:div w:id="1753621939">
      <w:bodyDiv w:val="1"/>
      <w:marLeft w:val="0"/>
      <w:marRight w:val="0"/>
      <w:marTop w:val="0"/>
      <w:marBottom w:val="0"/>
      <w:divBdr>
        <w:top w:val="none" w:sz="0" w:space="0" w:color="auto"/>
        <w:left w:val="none" w:sz="0" w:space="0" w:color="auto"/>
        <w:bottom w:val="none" w:sz="0" w:space="0" w:color="auto"/>
        <w:right w:val="none" w:sz="0" w:space="0" w:color="auto"/>
      </w:divBdr>
    </w:div>
    <w:div w:id="178560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10.1126/sciadv.adl4841" TargetMode="External"/><Relationship Id="rId3" Type="http://schemas.openxmlformats.org/officeDocument/2006/relationships/settings" Target="settings.xml"/><Relationship Id="rId7" Type="http://schemas.openxmlformats.org/officeDocument/2006/relationships/hyperlink" Target="https://doi.org/10.1080/2154896X.2023.22696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1952/9781529224832.ch010" TargetMode="External"/><Relationship Id="rId5" Type="http://schemas.openxmlformats.org/officeDocument/2006/relationships/hyperlink" Target="https://doi.org/10.1002/wene.7000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25818</Words>
  <Characters>147163</Characters>
  <Application>Microsoft Office Word</Application>
  <DocSecurity>0</DocSecurity>
  <Lines>1226</Lines>
  <Paragraphs>345</Paragraphs>
  <ScaleCrop>false</ScaleCrop>
  <Company/>
  <LinksUpToDate>false</LinksUpToDate>
  <CharactersWithSpaces>172636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4</cp:revision>
  <dcterms:created xsi:type="dcterms:W3CDTF">2025-07-10T23:40:00Z</dcterms:created>
  <dcterms:modified xsi:type="dcterms:W3CDTF">2025-07-10T23:54:00Z</dcterms:modified>
</cp:coreProperties>
</file>