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5839" w14:textId="1E8079A3" w:rsidR="005D388F" w:rsidRDefault="00FB06F3" w:rsidP="00FB06F3">
      <w:pPr>
        <w:pStyle w:val="Heading3"/>
      </w:pPr>
      <w:r>
        <w:t>Note</w:t>
      </w:r>
    </w:p>
    <w:p w14:paraId="0EFC68F1" w14:textId="2696D3D8" w:rsidR="00FB06F3" w:rsidRDefault="00FB06F3" w:rsidP="00FB06F3">
      <w:proofErr w:type="gramStart"/>
      <w:r>
        <w:t>The and</w:t>
      </w:r>
      <w:proofErr w:type="gramEnd"/>
      <w:r>
        <w:t>/or cards are to supplement the 2ac card in the original starter packet t file</w:t>
      </w:r>
      <w:r w:rsidR="00FF7DBB">
        <w:t xml:space="preserve"> and reflect the plain meaning and more often legally cited definition of “and/or”.</w:t>
      </w:r>
    </w:p>
    <w:p w14:paraId="3D1277B5" w14:textId="30574169" w:rsidR="00FB06F3" w:rsidRDefault="00FB06F3" w:rsidP="00FB06F3">
      <w:r>
        <w:t xml:space="preserve">The “Oil and gas aren’t minerals” cards </w:t>
      </w:r>
      <w:proofErr w:type="gramStart"/>
      <w:r>
        <w:t>is</w:t>
      </w:r>
      <w:proofErr w:type="gramEnd"/>
      <w:r>
        <w:t xml:space="preserve"> to answer the </w:t>
      </w:r>
      <w:proofErr w:type="spellStart"/>
      <w:r>
        <w:t>debatability</w:t>
      </w:r>
      <w:proofErr w:type="spellEnd"/>
      <w:r>
        <w:t xml:space="preserve"> case for “T- must be mineral extraction”</w:t>
      </w:r>
      <w:r w:rsidR="00FF7DBB">
        <w:t xml:space="preserve"> because it would demonstrate that oil/gas drilling </w:t>
      </w:r>
      <w:proofErr w:type="spellStart"/>
      <w:r w:rsidR="00FF7DBB">
        <w:t>affs</w:t>
      </w:r>
      <w:proofErr w:type="spellEnd"/>
      <w:r w:rsidR="00FF7DBB">
        <w:t xml:space="preserve"> would be </w:t>
      </w:r>
      <w:proofErr w:type="spellStart"/>
      <w:r w:rsidR="00FF7DBB">
        <w:t>untopical</w:t>
      </w:r>
      <w:proofErr w:type="spellEnd"/>
      <w:r w:rsidR="00FF7DBB">
        <w:t xml:space="preserve"> under the </w:t>
      </w:r>
      <w:proofErr w:type="gramStart"/>
      <w:r w:rsidR="00FF7DBB">
        <w:t>negatives</w:t>
      </w:r>
      <w:proofErr w:type="gramEnd"/>
      <w:r w:rsidR="00FF7DBB">
        <w:t xml:space="preserve"> interpretation</w:t>
      </w:r>
    </w:p>
    <w:p w14:paraId="6DDCC933" w14:textId="02A7E66D" w:rsidR="00FB06F3" w:rsidRDefault="00FB06F3" w:rsidP="00FB06F3">
      <w:pPr>
        <w:pStyle w:val="Heading2"/>
      </w:pPr>
      <w:r>
        <w:t>And/or</w:t>
      </w:r>
    </w:p>
    <w:p w14:paraId="67FB2C6E" w14:textId="0885C297" w:rsidR="00FB06F3" w:rsidRDefault="00FB06F3" w:rsidP="00FB06F3">
      <w:pPr>
        <w:pStyle w:val="Heading3"/>
      </w:pPr>
      <w:r>
        <w:t>And/or</w:t>
      </w:r>
      <w:proofErr w:type="gramStart"/>
      <w:r w:rsidR="0083607B">
        <w:t>—“</w:t>
      </w:r>
      <w:proofErr w:type="gramEnd"/>
      <w:r w:rsidR="0083607B">
        <w:t>either” or “both”—2AC</w:t>
      </w:r>
    </w:p>
    <w:p w14:paraId="03C65EE6" w14:textId="77777777" w:rsidR="0083607B" w:rsidRDefault="0083607B" w:rsidP="0083607B">
      <w:pPr>
        <w:pStyle w:val="Heading4"/>
      </w:pPr>
      <w:r>
        <w:t>And/or unambiguously means “either” OR “both”</w:t>
      </w:r>
    </w:p>
    <w:p w14:paraId="6C335227" w14:textId="77777777" w:rsidR="0083607B" w:rsidRPr="00FB06F3" w:rsidRDefault="0083607B" w:rsidP="0083607B">
      <w:r w:rsidRPr="00F25CD2">
        <w:rPr>
          <w:rStyle w:val="Style13ptBold"/>
        </w:rPr>
        <w:t>Robbins 18</w:t>
      </w:r>
      <w:r>
        <w:t xml:space="preserve">, * Barnard T. Welsh Scholar and Professor of Law and Justice, American University (Ira P. Robbins, “"And/Or" and the Proper Use of Legal Language” 77 MARYLAND LAW REVIEW (2018) </w:t>
      </w:r>
      <w:hyperlink r:id="rId8" w:history="1">
        <w:r w:rsidRPr="0083531E">
          <w:rPr>
            <w:rStyle w:val="Hyperlink"/>
          </w:rPr>
          <w:t>https://digitalcommons.wcl.american.edu/facsch_lawrev/1025?utm_source=digitalcommons.wcl.american.edu%2Ffacsch_lawrev%2F1025&amp;utm_medium=PDF&amp;utm_campaign=PDFCoverPages</w:t>
        </w:r>
      </w:hyperlink>
      <w:r>
        <w:t xml:space="preserve">) </w:t>
      </w:r>
      <w:proofErr w:type="spellStart"/>
      <w:r>
        <w:t>wtk</w:t>
      </w:r>
      <w:proofErr w:type="spellEnd"/>
    </w:p>
    <w:p w14:paraId="07E38FA4" w14:textId="77777777" w:rsidR="0083607B" w:rsidRPr="00FB06F3" w:rsidRDefault="0083607B" w:rsidP="0083607B">
      <w:pPr>
        <w:rPr>
          <w:sz w:val="16"/>
        </w:rPr>
      </w:pPr>
      <w:r w:rsidRPr="00FB06F3">
        <w:rPr>
          <w:rStyle w:val="StyleUnderline"/>
        </w:rPr>
        <w:t>The use of the term and/or is pervasive in legal language</w:t>
      </w:r>
      <w:r w:rsidRPr="00FB06F3">
        <w:rPr>
          <w:sz w:val="16"/>
        </w:rPr>
        <w:t xml:space="preserve">. Lawyers use it in all types of legal contexts—including statutes, contracts, and pleadings. Beginning in the 1930s, however, many judges decided that the term and/or should never be used in legal drafting. Ardent attacks on the term included charges that it was vague, if not meaningless, with some authorities declaring it to be a “Janus-faced verbal monstrosity,” an “inexcusable barbarism,” a “mongrel expression,” an “abominable invention,” a “crutch of sloppy thinkers,” and “senseless jargon.” Still today, </w:t>
      </w:r>
      <w:r w:rsidRPr="00FB06F3">
        <w:rPr>
          <w:rStyle w:val="StyleUnderline"/>
        </w:rPr>
        <w:t>critics maintain</w:t>
      </w:r>
      <w:r w:rsidRPr="00FB06F3">
        <w:rPr>
          <w:sz w:val="16"/>
        </w:rPr>
        <w:t xml:space="preserve"> that the </w:t>
      </w:r>
      <w:proofErr w:type="gramStart"/>
      <w:r w:rsidRPr="00FB06F3">
        <w:rPr>
          <w:sz w:val="16"/>
        </w:rPr>
        <w:t>construct</w:t>
      </w:r>
      <w:proofErr w:type="gramEnd"/>
      <w:r w:rsidRPr="00FB06F3">
        <w:rPr>
          <w:sz w:val="16"/>
        </w:rPr>
        <w:t xml:space="preserve"> </w:t>
      </w:r>
      <w:r w:rsidRPr="00FB06F3">
        <w:rPr>
          <w:rStyle w:val="StyleUnderline"/>
        </w:rPr>
        <w:t>and/or is</w:t>
      </w:r>
      <w:r w:rsidRPr="00FB06F3">
        <w:rPr>
          <w:sz w:val="16"/>
        </w:rPr>
        <w:t xml:space="preserve"> inherently </w:t>
      </w:r>
      <w:r w:rsidRPr="00FB06F3">
        <w:rPr>
          <w:rStyle w:val="StyleUnderline"/>
        </w:rPr>
        <w:t>ambiguous</w:t>
      </w:r>
      <w:r w:rsidRPr="00FB06F3">
        <w:rPr>
          <w:sz w:val="16"/>
        </w:rPr>
        <w:t xml:space="preserve"> and should be avoided whenever </w:t>
      </w:r>
      <w:proofErr w:type="gramStart"/>
      <w:r w:rsidRPr="00FB06F3">
        <w:rPr>
          <w:sz w:val="16"/>
        </w:rPr>
        <w:t>possible—</w:t>
      </w:r>
      <w:proofErr w:type="gramEnd"/>
      <w:r w:rsidRPr="00FB06F3">
        <w:rPr>
          <w:sz w:val="16"/>
        </w:rPr>
        <w:t>which, many detractors would argue, is always.</w:t>
      </w:r>
    </w:p>
    <w:p w14:paraId="400A4897" w14:textId="77777777" w:rsidR="0083607B" w:rsidRPr="00FB06F3" w:rsidRDefault="0083607B" w:rsidP="0083607B">
      <w:pPr>
        <w:rPr>
          <w:sz w:val="16"/>
        </w:rPr>
      </w:pPr>
      <w:r w:rsidRPr="00FB06F3">
        <w:rPr>
          <w:sz w:val="16"/>
        </w:rPr>
        <w:t xml:space="preserve"> </w:t>
      </w:r>
      <w:r w:rsidRPr="00FB06F3">
        <w:rPr>
          <w:rStyle w:val="StyleUnderline"/>
        </w:rPr>
        <w:t xml:space="preserve">And/or, however, </w:t>
      </w:r>
      <w:r w:rsidRPr="00FB06F3">
        <w:rPr>
          <w:rStyle w:val="Emphasis"/>
        </w:rPr>
        <w:t>is not ambiguous at all.</w:t>
      </w:r>
      <w:r w:rsidRPr="00FB06F3">
        <w:rPr>
          <w:sz w:val="16"/>
        </w:rPr>
        <w:t xml:space="preserve"> </w:t>
      </w:r>
      <w:r w:rsidRPr="00FB06F3">
        <w:rPr>
          <w:rStyle w:val="StyleUnderline"/>
        </w:rPr>
        <w:t xml:space="preserve">It has a </w:t>
      </w:r>
      <w:r w:rsidRPr="00FB06F3">
        <w:rPr>
          <w:rStyle w:val="Emphasis"/>
        </w:rPr>
        <w:t>definite, agreed-upon meaning</w:t>
      </w:r>
      <w:r w:rsidRPr="00FB06F3">
        <w:rPr>
          <w:sz w:val="16"/>
        </w:rPr>
        <w:t xml:space="preserve">: when used properly, the construct </w:t>
      </w:r>
      <w:r w:rsidRPr="00FB06F3">
        <w:rPr>
          <w:rStyle w:val="StyleUnderline"/>
        </w:rPr>
        <w:t>signifies “</w:t>
      </w:r>
      <w:r w:rsidRPr="00FB06F3">
        <w:rPr>
          <w:rStyle w:val="Emphasis"/>
        </w:rPr>
        <w:t>A or B or both</w:t>
      </w:r>
      <w:r w:rsidRPr="00FB06F3">
        <w:rPr>
          <w:sz w:val="16"/>
        </w:rPr>
        <w:t xml:space="preserve">.” In most areas of law, there is simply no compelling reason to avoid using and/or. </w:t>
      </w:r>
      <w:r w:rsidRPr="00FB06F3">
        <w:rPr>
          <w:rStyle w:val="StyleUnderline"/>
        </w:rPr>
        <w:t>The term is clear and concise</w:t>
      </w:r>
      <w:r w:rsidRPr="00FB06F3">
        <w:rPr>
          <w:sz w:val="16"/>
        </w:rPr>
        <w:t xml:space="preserve">. </w:t>
      </w:r>
      <w:r w:rsidRPr="00FB06F3">
        <w:rPr>
          <w:rStyle w:val="StyleUnderline"/>
        </w:rPr>
        <w:t xml:space="preserve">It derives criticism mainly from instances in which people </w:t>
      </w:r>
      <w:r w:rsidRPr="00FB06F3">
        <w:rPr>
          <w:rStyle w:val="Emphasis"/>
        </w:rPr>
        <w:t>use it incorrectly</w:t>
      </w:r>
      <w:r w:rsidRPr="00FB06F3">
        <w:rPr>
          <w:rStyle w:val="StyleUnderline"/>
        </w:rPr>
        <w:t>.</w:t>
      </w:r>
      <w:r w:rsidRPr="00FB06F3">
        <w:rPr>
          <w:sz w:val="16"/>
        </w:rPr>
        <w:t xml:space="preserve"> Pleadings, contracts, statutes, and patent claims all allow for a cogent use of and/or. Conversely, some legal areas—such as jury instructions, search warrants, and jury verdicts—do not typically allow a drafter to provide options, making and/or unsuitable.</w:t>
      </w:r>
    </w:p>
    <w:p w14:paraId="151A1537" w14:textId="69924DA2" w:rsidR="0083607B" w:rsidRDefault="0083607B" w:rsidP="0083607B">
      <w:pPr>
        <w:pStyle w:val="Heading3"/>
      </w:pPr>
      <w:r>
        <w:t>And/or</w:t>
      </w:r>
      <w:proofErr w:type="gramStart"/>
      <w:r>
        <w:t>—“</w:t>
      </w:r>
      <w:proofErr w:type="gramEnd"/>
      <w:r>
        <w:t>either” or “both”—</w:t>
      </w:r>
      <w:r>
        <w:t>1AR</w:t>
      </w:r>
    </w:p>
    <w:p w14:paraId="658FA3AB" w14:textId="77777777" w:rsidR="0083607B" w:rsidRDefault="0083607B" w:rsidP="0083607B"/>
    <w:p w14:paraId="07254B69" w14:textId="762CA2DD" w:rsidR="00C70FD7" w:rsidRDefault="00C70FD7" w:rsidP="00C70FD7">
      <w:pPr>
        <w:pStyle w:val="Heading4"/>
      </w:pPr>
      <w:r>
        <w:t>So are legal definitions</w:t>
      </w:r>
    </w:p>
    <w:p w14:paraId="33A7369A" w14:textId="77777777" w:rsidR="00C70FD7" w:rsidRPr="00FB06F3" w:rsidRDefault="00C70FD7" w:rsidP="00C70FD7">
      <w:r w:rsidRPr="00F25CD2">
        <w:rPr>
          <w:rStyle w:val="Style13ptBold"/>
        </w:rPr>
        <w:t>Robbins 18</w:t>
      </w:r>
      <w:r>
        <w:t xml:space="preserve">, * Barnard T. Welsh Scholar and Professor of Law and Justice, American University (Ira P. Robbins, “"And/Or" and the Proper Use of Legal Language” 77 MARYLAND LAW REVIEW (2018) </w:t>
      </w:r>
      <w:hyperlink r:id="rId9" w:history="1">
        <w:r w:rsidRPr="0083531E">
          <w:rPr>
            <w:rStyle w:val="Hyperlink"/>
          </w:rPr>
          <w:t>https://digitalcommons.wcl.american.edu/facsch_lawrev/1025?utm_source=digitalcommons.wcl.american.edu%2Ffacsch_lawrev%2F1025&amp;utm_medium=PDF&amp;utm_campaign=PDFCoverPages</w:t>
        </w:r>
      </w:hyperlink>
      <w:r>
        <w:t xml:space="preserve">) </w:t>
      </w:r>
      <w:proofErr w:type="spellStart"/>
      <w:r>
        <w:t>wtk</w:t>
      </w:r>
      <w:proofErr w:type="spellEnd"/>
    </w:p>
    <w:p w14:paraId="6E0524A3" w14:textId="1DFC40C9" w:rsidR="00C70FD7" w:rsidRPr="00C70FD7" w:rsidRDefault="00C70FD7" w:rsidP="00C70FD7">
      <w:pPr>
        <w:rPr>
          <w:sz w:val="16"/>
        </w:rPr>
      </w:pPr>
      <w:r w:rsidRPr="00C70FD7">
        <w:rPr>
          <w:rStyle w:val="StyleUnderline"/>
        </w:rPr>
        <w:t>Courts have held that</w:t>
      </w:r>
      <w:r w:rsidRPr="00C70FD7">
        <w:rPr>
          <w:sz w:val="16"/>
        </w:rPr>
        <w:t xml:space="preserve"> and/or sufficiently conveys the overall intent of the party using it and that the phrase </w:t>
      </w:r>
      <w:r w:rsidRPr="00C70FD7">
        <w:rPr>
          <w:rStyle w:val="StyleUnderline"/>
        </w:rPr>
        <w:t>and/or has a definite meaning</w:t>
      </w:r>
      <w:r w:rsidRPr="00C70FD7">
        <w:rPr>
          <w:sz w:val="16"/>
        </w:rPr>
        <w:t xml:space="preserve">, thus often refusing to label it as ambiguous. When the phrase and/or is used in a party’s complaint against two other parties, courts have held that its use is not ambiguous. Consider West v. Quality Gold, Inc., 114 in which the defendant argued that the amended third-party complaint, which implicated him and another party, was deficient because of the use of and/or. 115 </w:t>
      </w:r>
      <w:r w:rsidRPr="00C70FD7">
        <w:rPr>
          <w:rStyle w:val="StyleUnderline"/>
        </w:rPr>
        <w:t>The federal</w:t>
      </w:r>
      <w:r w:rsidRPr="00C70FD7">
        <w:rPr>
          <w:sz w:val="16"/>
        </w:rPr>
        <w:t xml:space="preserve"> district </w:t>
      </w:r>
      <w:r w:rsidRPr="00C70FD7">
        <w:rPr>
          <w:rStyle w:val="StyleUnderline"/>
        </w:rPr>
        <w:t>court</w:t>
      </w:r>
      <w:r w:rsidRPr="00C70FD7">
        <w:rPr>
          <w:sz w:val="16"/>
        </w:rPr>
        <w:t xml:space="preserve"> in California, citing decisions from other circuits, </w:t>
      </w:r>
      <w:r w:rsidRPr="00C70FD7">
        <w:rPr>
          <w:rStyle w:val="StyleUnderline"/>
        </w:rPr>
        <w:t>determined that the phrase and/or is commonly construed to mean “the one or the other or both.”</w:t>
      </w:r>
      <w:r w:rsidRPr="00C70FD7">
        <w:rPr>
          <w:sz w:val="16"/>
        </w:rPr>
        <w:t>116 The court found that the plaintiff’s use of and/or to combine the parties simply meant either one of them or both of them.117 As this example illustrates, and/or not only sufficiently conveys the intent of the parties using it, but it is also a significantly more efficient and concise form of expression.118</w:t>
      </w:r>
    </w:p>
    <w:p w14:paraId="65082027" w14:textId="77777777" w:rsidR="0083607B" w:rsidRDefault="0083607B" w:rsidP="0083607B"/>
    <w:p w14:paraId="64BE7393" w14:textId="0D59CF5D" w:rsidR="00A450A5" w:rsidRDefault="00A450A5" w:rsidP="00A450A5">
      <w:pPr>
        <w:pStyle w:val="Heading4"/>
      </w:pPr>
      <w:r>
        <w:t>Plain meaning of and/or is disjunctive</w:t>
      </w:r>
    </w:p>
    <w:p w14:paraId="6A6DAD07" w14:textId="77777777" w:rsidR="00A450A5" w:rsidRPr="00FB06F3" w:rsidRDefault="00A450A5" w:rsidP="00A450A5">
      <w:r w:rsidRPr="00F25CD2">
        <w:rPr>
          <w:rStyle w:val="Style13ptBold"/>
        </w:rPr>
        <w:t>Robbins 18</w:t>
      </w:r>
      <w:r>
        <w:t xml:space="preserve">, * Barnard T. Welsh Scholar and Professor of Law and Justice, American University (Ira P. Robbins, “"And/Or" and the Proper Use of Legal Language” 77 MARYLAND LAW REVIEW (2018) </w:t>
      </w:r>
      <w:hyperlink r:id="rId10" w:history="1">
        <w:r w:rsidRPr="0083531E">
          <w:rPr>
            <w:rStyle w:val="Hyperlink"/>
          </w:rPr>
          <w:t>https://digitalcommons.wcl.american.edu/facsch_lawrev/1025?utm_source=digitalcommons.wcl.american.edu%2Ffacsch_lawrev%2F1025&amp;utm_medium=PDF&amp;utm_campaign=PDFCoverPages</w:t>
        </w:r>
      </w:hyperlink>
      <w:r>
        <w:t xml:space="preserve">) </w:t>
      </w:r>
      <w:proofErr w:type="spellStart"/>
      <w:r>
        <w:t>wtk</w:t>
      </w:r>
      <w:proofErr w:type="spellEnd"/>
    </w:p>
    <w:p w14:paraId="394197CB" w14:textId="37F5BC81" w:rsidR="00A450A5" w:rsidRPr="00A450A5" w:rsidRDefault="00A450A5" w:rsidP="00A450A5">
      <w:pPr>
        <w:rPr>
          <w:sz w:val="16"/>
        </w:rPr>
      </w:pPr>
      <w:r w:rsidRPr="00A450A5">
        <w:rPr>
          <w:rStyle w:val="StyleUnderline"/>
        </w:rPr>
        <w:t xml:space="preserve">Similar to courts’ treatment of the term in general civil complaints, and/or is often given its </w:t>
      </w:r>
      <w:r w:rsidRPr="00A450A5">
        <w:rPr>
          <w:rStyle w:val="Emphasis"/>
        </w:rPr>
        <w:t>plain meaning</w:t>
      </w:r>
      <w:r w:rsidRPr="00A450A5">
        <w:rPr>
          <w:sz w:val="16"/>
        </w:rPr>
        <w:t xml:space="preserve"> in patent construction.147 Consider Cipher Pharmaceuticals Inc. v. Actavis Laboratories FL, Inc., 148 in which the defendants argued that and/or in the patent term “the isotretinoin is partially in suspension and/or partially in solution” rendered the term indefinite.149 Conversely, the plaintiffs asserted that this term covered products in which the “isotretinoin is (1) partially in suspension; (2) partially in solution; and (3) partially in suspension and partially in solution.”150 </w:t>
      </w:r>
      <w:r w:rsidRPr="00A450A5">
        <w:rPr>
          <w:rStyle w:val="StyleUnderline"/>
        </w:rPr>
        <w:t>The court agreed</w:t>
      </w:r>
      <w:r w:rsidRPr="00A450A5">
        <w:rPr>
          <w:sz w:val="16"/>
        </w:rPr>
        <w:t xml:space="preserve"> with the plaintiff’s construction, </w:t>
      </w:r>
      <w:r w:rsidRPr="00A450A5">
        <w:rPr>
          <w:rStyle w:val="StyleUnderline"/>
        </w:rPr>
        <w:t xml:space="preserve">holding that it comported with the </w:t>
      </w:r>
      <w:r w:rsidRPr="00A450A5">
        <w:rPr>
          <w:rStyle w:val="Emphasis"/>
        </w:rPr>
        <w:t>plain meaning of and/or</w:t>
      </w:r>
      <w:r w:rsidRPr="00A450A5">
        <w:rPr>
          <w:sz w:val="16"/>
        </w:rPr>
        <w:t xml:space="preserve">: </w:t>
      </w:r>
      <w:r w:rsidRPr="00A450A5">
        <w:rPr>
          <w:rStyle w:val="StyleUnderline"/>
        </w:rPr>
        <w:t xml:space="preserve">it indicated an </w:t>
      </w:r>
      <w:r w:rsidRPr="00A450A5">
        <w:rPr>
          <w:rStyle w:val="Emphasis"/>
        </w:rPr>
        <w:t>inclusive disjunction</w:t>
      </w:r>
      <w:r w:rsidRPr="00A450A5">
        <w:rPr>
          <w:sz w:val="16"/>
        </w:rPr>
        <w:t xml:space="preserve"> and did not render the claim indefinite.151</w:t>
      </w:r>
    </w:p>
    <w:p w14:paraId="3092CE52" w14:textId="77777777" w:rsidR="00A450A5" w:rsidRPr="0083607B" w:rsidRDefault="00A450A5" w:rsidP="0083607B"/>
    <w:p w14:paraId="2EC5555E" w14:textId="59A12ABF" w:rsidR="00FB06F3" w:rsidRDefault="00FB06F3" w:rsidP="00FB06F3">
      <w:pPr>
        <w:pStyle w:val="Heading4"/>
      </w:pPr>
      <w:r>
        <w:t>“and/or” means either or both</w:t>
      </w:r>
    </w:p>
    <w:p w14:paraId="551B158C" w14:textId="02BF0925" w:rsidR="00FB06F3" w:rsidRPr="00FB06F3" w:rsidRDefault="00FB06F3" w:rsidP="00FB06F3">
      <w:r w:rsidRPr="00FB06F3">
        <w:rPr>
          <w:rStyle w:val="Style13ptBold"/>
        </w:rPr>
        <w:t>Cambridge no date</w:t>
      </w:r>
      <w:r>
        <w:t xml:space="preserve"> (Cambridge dictionary, “and/or” </w:t>
      </w:r>
      <w:hyperlink r:id="rId11" w:history="1">
        <w:r w:rsidR="00F25CD2" w:rsidRPr="0083531E">
          <w:rPr>
            <w:rStyle w:val="Hyperlink"/>
          </w:rPr>
          <w:t>https://dictionary.cambridge.org/us/dictionary/english/and-or</w:t>
        </w:r>
      </w:hyperlink>
      <w:r>
        <w:t>)</w:t>
      </w:r>
      <w:r w:rsidR="00F25CD2">
        <w:t xml:space="preserve"> </w:t>
      </w:r>
      <w:proofErr w:type="spellStart"/>
      <w:r w:rsidR="00F25CD2">
        <w:t>wtk</w:t>
      </w:r>
      <w:proofErr w:type="spellEnd"/>
    </w:p>
    <w:p w14:paraId="1F2FA891" w14:textId="77777777" w:rsidR="00FB06F3" w:rsidRPr="00FB06F3" w:rsidRDefault="00FB06F3" w:rsidP="00FB06F3">
      <w:pPr>
        <w:rPr>
          <w:rStyle w:val="StyleUnderline"/>
        </w:rPr>
      </w:pPr>
      <w:r w:rsidRPr="00FB06F3">
        <w:rPr>
          <w:rStyle w:val="StyleUnderline"/>
        </w:rPr>
        <w:t>and/or</w:t>
      </w:r>
    </w:p>
    <w:p w14:paraId="15D74DCB" w14:textId="77777777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>phrase</w:t>
      </w:r>
    </w:p>
    <w:p w14:paraId="52DDD1CB" w14:textId="77777777" w:rsidR="00FB06F3" w:rsidRPr="00FB06F3" w:rsidRDefault="00FB06F3" w:rsidP="00FB06F3">
      <w:pPr>
        <w:rPr>
          <w:sz w:val="16"/>
        </w:rPr>
      </w:pPr>
      <w:r w:rsidRPr="00FB06F3">
        <w:rPr>
          <w:rStyle w:val="StyleUnderline"/>
        </w:rPr>
        <w:t xml:space="preserve">used to mean that either one of two things or </w:t>
      </w:r>
      <w:proofErr w:type="gramStart"/>
      <w:r w:rsidRPr="00FB06F3">
        <w:rPr>
          <w:rStyle w:val="StyleUnderline"/>
        </w:rPr>
        <w:t>both of them</w:t>
      </w:r>
      <w:proofErr w:type="gramEnd"/>
      <w:r w:rsidRPr="00FB06F3">
        <w:rPr>
          <w:rStyle w:val="StyleUnderline"/>
        </w:rPr>
        <w:t xml:space="preserve"> is possible</w:t>
      </w:r>
      <w:r w:rsidRPr="00FB06F3">
        <w:rPr>
          <w:sz w:val="16"/>
        </w:rPr>
        <w:t>:</w:t>
      </w:r>
    </w:p>
    <w:p w14:paraId="289DEC86" w14:textId="77777777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>Many students have extra classes in the evenings and/or on the weekends.</w:t>
      </w:r>
    </w:p>
    <w:p w14:paraId="6421F5FA" w14:textId="77777777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>They face up to eight years in prison and/or substantial fines.</w:t>
      </w:r>
    </w:p>
    <w:p w14:paraId="243FD5F2" w14:textId="77777777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>Many of these patients are suffering from hepatitis and/or liver cancer.</w:t>
      </w:r>
    </w:p>
    <w:p w14:paraId="4524E103" w14:textId="77777777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>The airline will give you a voucher for a drink and/or a meal.</w:t>
      </w:r>
    </w:p>
    <w:p w14:paraId="4CE5AF8B" w14:textId="77777777" w:rsidR="00FB06F3" w:rsidRDefault="00FB06F3" w:rsidP="00FB06F3">
      <w:pPr>
        <w:rPr>
          <w:sz w:val="16"/>
        </w:rPr>
      </w:pPr>
      <w:r w:rsidRPr="00FB06F3">
        <w:rPr>
          <w:sz w:val="16"/>
        </w:rPr>
        <w:t>I was told to contact my doctor and/or the hospital.</w:t>
      </w:r>
    </w:p>
    <w:p w14:paraId="6F0610BD" w14:textId="77777777" w:rsidR="00FB06F3" w:rsidRDefault="00FB06F3" w:rsidP="00FB06F3">
      <w:pPr>
        <w:rPr>
          <w:sz w:val="16"/>
        </w:rPr>
      </w:pPr>
    </w:p>
    <w:p w14:paraId="44BB515A" w14:textId="6CE41C87" w:rsidR="00FB06F3" w:rsidRDefault="0083607B" w:rsidP="00FB06F3">
      <w:pPr>
        <w:pStyle w:val="Heading4"/>
      </w:pPr>
      <w:r>
        <w:t>And/or unambiguously means “either” OR “both”</w:t>
      </w:r>
    </w:p>
    <w:p w14:paraId="35222E35" w14:textId="1AFC4766" w:rsidR="00FB06F3" w:rsidRPr="00FB06F3" w:rsidRDefault="00F25CD2" w:rsidP="00FB06F3">
      <w:r w:rsidRPr="00F25CD2">
        <w:rPr>
          <w:rStyle w:val="Style13ptBold"/>
        </w:rPr>
        <w:t>Robbins 18</w:t>
      </w:r>
      <w:r>
        <w:t xml:space="preserve">, * Barnard T. Welsh Scholar and Professor of Law and Justice, American University (Ira P. Robbins, “"And/Or" and the Proper Use of Legal Language” 77 MARYLAND LAW REVIEW (2018) </w:t>
      </w:r>
      <w:hyperlink r:id="rId12" w:history="1">
        <w:r w:rsidRPr="0083531E">
          <w:rPr>
            <w:rStyle w:val="Hyperlink"/>
          </w:rPr>
          <w:t>https://digitalcommons.wcl.american.edu/facsch_lawrev/1025?utm_source=digitalcommons.wcl.american.edu%2Ffacsch_lawrev%2F1025&amp;utm_medium=PDF&amp;utm_campaign=PDFCoverPages</w:t>
        </w:r>
      </w:hyperlink>
      <w:r>
        <w:t xml:space="preserve">) </w:t>
      </w:r>
      <w:proofErr w:type="spellStart"/>
      <w:r>
        <w:t>wtk</w:t>
      </w:r>
      <w:proofErr w:type="spellEnd"/>
    </w:p>
    <w:p w14:paraId="4F20F043" w14:textId="02077954" w:rsidR="00FB06F3" w:rsidRPr="00FB06F3" w:rsidRDefault="00FB06F3" w:rsidP="00FB06F3">
      <w:pPr>
        <w:rPr>
          <w:sz w:val="16"/>
        </w:rPr>
      </w:pPr>
      <w:r w:rsidRPr="00FB06F3">
        <w:rPr>
          <w:rStyle w:val="StyleUnderline"/>
        </w:rPr>
        <w:t>The use of the term and/or is pervasive in legal language</w:t>
      </w:r>
      <w:r w:rsidRPr="00FB06F3">
        <w:rPr>
          <w:sz w:val="16"/>
        </w:rPr>
        <w:t xml:space="preserve">. Lawyers use it in all types of legal contexts—including statutes, contracts, and pleadings. Beginning in the 1930s, however, many judges decided that the term and/or should never be used in legal drafting. Ardent attacks on the term included charges that it was vague, if not meaningless, with some authorities declaring it to be a “Janus-faced verbal monstrosity,” an “inexcusable barbarism,” a “mongrel expression,” an “abominable invention,” a “crutch of sloppy thinkers,” and “senseless jargon.” Still today, </w:t>
      </w:r>
      <w:r w:rsidRPr="00FB06F3">
        <w:rPr>
          <w:rStyle w:val="StyleUnderline"/>
        </w:rPr>
        <w:t>critics maintain</w:t>
      </w:r>
      <w:r w:rsidRPr="00FB06F3">
        <w:rPr>
          <w:sz w:val="16"/>
        </w:rPr>
        <w:t xml:space="preserve"> that the </w:t>
      </w:r>
      <w:proofErr w:type="gramStart"/>
      <w:r w:rsidRPr="00FB06F3">
        <w:rPr>
          <w:sz w:val="16"/>
        </w:rPr>
        <w:t>construct</w:t>
      </w:r>
      <w:proofErr w:type="gramEnd"/>
      <w:r w:rsidRPr="00FB06F3">
        <w:rPr>
          <w:sz w:val="16"/>
        </w:rPr>
        <w:t xml:space="preserve"> </w:t>
      </w:r>
      <w:r w:rsidRPr="00FB06F3">
        <w:rPr>
          <w:rStyle w:val="StyleUnderline"/>
        </w:rPr>
        <w:t>and/or is</w:t>
      </w:r>
      <w:r w:rsidRPr="00FB06F3">
        <w:rPr>
          <w:sz w:val="16"/>
        </w:rPr>
        <w:t xml:space="preserve"> inherently </w:t>
      </w:r>
      <w:r w:rsidRPr="00FB06F3">
        <w:rPr>
          <w:rStyle w:val="StyleUnderline"/>
        </w:rPr>
        <w:t>ambiguous</w:t>
      </w:r>
      <w:r w:rsidRPr="00FB06F3">
        <w:rPr>
          <w:sz w:val="16"/>
        </w:rPr>
        <w:t xml:space="preserve"> and should be avoided whenever </w:t>
      </w:r>
      <w:proofErr w:type="gramStart"/>
      <w:r w:rsidRPr="00FB06F3">
        <w:rPr>
          <w:sz w:val="16"/>
        </w:rPr>
        <w:t>possible—</w:t>
      </w:r>
      <w:proofErr w:type="gramEnd"/>
      <w:r w:rsidRPr="00FB06F3">
        <w:rPr>
          <w:sz w:val="16"/>
        </w:rPr>
        <w:t>which, many detractors would argue, is always.</w:t>
      </w:r>
    </w:p>
    <w:p w14:paraId="649D1838" w14:textId="3F76A538" w:rsidR="00FB06F3" w:rsidRPr="00FB06F3" w:rsidRDefault="00FB06F3" w:rsidP="00FB06F3">
      <w:pPr>
        <w:rPr>
          <w:sz w:val="16"/>
        </w:rPr>
      </w:pPr>
      <w:r w:rsidRPr="00FB06F3">
        <w:rPr>
          <w:sz w:val="16"/>
        </w:rPr>
        <w:t xml:space="preserve"> </w:t>
      </w:r>
      <w:r w:rsidRPr="00FB06F3">
        <w:rPr>
          <w:rStyle w:val="StyleUnderline"/>
        </w:rPr>
        <w:t xml:space="preserve">And/or, however, </w:t>
      </w:r>
      <w:r w:rsidRPr="00FB06F3">
        <w:rPr>
          <w:rStyle w:val="Emphasis"/>
        </w:rPr>
        <w:t>is not ambiguous at all.</w:t>
      </w:r>
      <w:r w:rsidRPr="00FB06F3">
        <w:rPr>
          <w:sz w:val="16"/>
        </w:rPr>
        <w:t xml:space="preserve"> </w:t>
      </w:r>
      <w:r w:rsidRPr="00FB06F3">
        <w:rPr>
          <w:rStyle w:val="StyleUnderline"/>
        </w:rPr>
        <w:t xml:space="preserve">It has a </w:t>
      </w:r>
      <w:r w:rsidRPr="00FB06F3">
        <w:rPr>
          <w:rStyle w:val="Emphasis"/>
        </w:rPr>
        <w:t>definite, agreed-upon meaning</w:t>
      </w:r>
      <w:r w:rsidRPr="00FB06F3">
        <w:rPr>
          <w:sz w:val="16"/>
        </w:rPr>
        <w:t xml:space="preserve">: when used properly, the construct </w:t>
      </w:r>
      <w:r w:rsidRPr="00FB06F3">
        <w:rPr>
          <w:rStyle w:val="StyleUnderline"/>
        </w:rPr>
        <w:t>signifies “</w:t>
      </w:r>
      <w:r w:rsidRPr="00FB06F3">
        <w:rPr>
          <w:rStyle w:val="Emphasis"/>
        </w:rPr>
        <w:t>A or B or both</w:t>
      </w:r>
      <w:r w:rsidRPr="00FB06F3">
        <w:rPr>
          <w:sz w:val="16"/>
        </w:rPr>
        <w:t xml:space="preserve">.” In most areas of law, there is simply no compelling reason to avoid using and/or. </w:t>
      </w:r>
      <w:r w:rsidRPr="00FB06F3">
        <w:rPr>
          <w:rStyle w:val="StyleUnderline"/>
        </w:rPr>
        <w:t>The term is clear and concise</w:t>
      </w:r>
      <w:r w:rsidRPr="00FB06F3">
        <w:rPr>
          <w:sz w:val="16"/>
        </w:rPr>
        <w:t xml:space="preserve">. </w:t>
      </w:r>
      <w:r w:rsidRPr="00FB06F3">
        <w:rPr>
          <w:rStyle w:val="StyleUnderline"/>
        </w:rPr>
        <w:t xml:space="preserve">It derives criticism mainly from instances in which people </w:t>
      </w:r>
      <w:r w:rsidRPr="00FB06F3">
        <w:rPr>
          <w:rStyle w:val="Emphasis"/>
        </w:rPr>
        <w:t>use it incorrectly</w:t>
      </w:r>
      <w:r w:rsidRPr="00FB06F3">
        <w:rPr>
          <w:rStyle w:val="StyleUnderline"/>
        </w:rPr>
        <w:t>.</w:t>
      </w:r>
      <w:r w:rsidRPr="00FB06F3">
        <w:rPr>
          <w:sz w:val="16"/>
        </w:rPr>
        <w:t xml:space="preserve"> Pleadings, contracts, statutes, and patent claims all allow for a cogent use of and/or. Conversely, some legal areas—such as jury instructions, search warrants, and jury verdicts—do not typically allow a drafter to provide options, making and/or unsuitable.</w:t>
      </w:r>
    </w:p>
    <w:p w14:paraId="2FE3F623" w14:textId="7DB0A447" w:rsidR="00FB06F3" w:rsidRDefault="00FB06F3" w:rsidP="00FB06F3"/>
    <w:p w14:paraId="4E3AEA1F" w14:textId="4FB3192A" w:rsidR="006F4FF6" w:rsidRDefault="006F4FF6" w:rsidP="006F4FF6">
      <w:pPr>
        <w:pStyle w:val="Heading3"/>
      </w:pPr>
      <w:r>
        <w:t>And/or</w:t>
      </w:r>
      <w:proofErr w:type="gramStart"/>
      <w:r>
        <w:t>—“</w:t>
      </w:r>
      <w:proofErr w:type="gramEnd"/>
      <w:r>
        <w:t>either” or “both—AT: Explodes limits—1AR</w:t>
      </w:r>
    </w:p>
    <w:p w14:paraId="305B8B62" w14:textId="27B1CB63" w:rsidR="006F4FF6" w:rsidRDefault="006F4FF6" w:rsidP="006F4FF6">
      <w:pPr>
        <w:pStyle w:val="Heading4"/>
      </w:pPr>
      <w:r>
        <w:t>It isn’t unlimiting</w:t>
      </w:r>
    </w:p>
    <w:p w14:paraId="42FEE97F" w14:textId="77777777" w:rsidR="006F4FF6" w:rsidRPr="00FB06F3" w:rsidRDefault="006F4FF6" w:rsidP="006F4FF6">
      <w:r w:rsidRPr="00F25CD2">
        <w:rPr>
          <w:rStyle w:val="Style13ptBold"/>
        </w:rPr>
        <w:t>Robbins 18</w:t>
      </w:r>
      <w:r>
        <w:t xml:space="preserve">, * Barnard T. Welsh Scholar and Professor of Law and Justice, American University (Ira P. Robbins, “"And/Or" and the Proper Use of Legal Language” 77 MARYLAND LAW REVIEW (2018) </w:t>
      </w:r>
      <w:hyperlink r:id="rId13" w:history="1">
        <w:r w:rsidRPr="0083531E">
          <w:rPr>
            <w:rStyle w:val="Hyperlink"/>
          </w:rPr>
          <w:t>https://digitalcommons.wcl.american.edu/facsch_lawrev/1025?utm_source=digitalcommons.wcl.american.edu%2Ffacsch_lawrev%2F1025&amp;utm_medium=PDF&amp;utm_campaign=PDFCoverPages</w:t>
        </w:r>
      </w:hyperlink>
      <w:r>
        <w:t xml:space="preserve">) </w:t>
      </w:r>
      <w:proofErr w:type="spellStart"/>
      <w:r>
        <w:t>wtk</w:t>
      </w:r>
      <w:proofErr w:type="spellEnd"/>
    </w:p>
    <w:p w14:paraId="3B57911C" w14:textId="27345862" w:rsidR="006F4FF6" w:rsidRDefault="006F4FF6" w:rsidP="006F4FF6">
      <w:pPr>
        <w:rPr>
          <w:sz w:val="16"/>
        </w:rPr>
      </w:pPr>
      <w:r w:rsidRPr="006F4FF6">
        <w:rPr>
          <w:sz w:val="16"/>
        </w:rPr>
        <w:t xml:space="preserve">Despite the wide-ranging and profound dislike of the term and/or, its critics fail to acknowledge that it has a definite, useful meaning.24 The separate terms of “and” and “or” are seemingly contradictory, lending confusion when combining the two terms into and/or. 25 </w:t>
      </w:r>
      <w:r w:rsidRPr="006F4FF6">
        <w:rPr>
          <w:rStyle w:val="StyleUnderline"/>
        </w:rPr>
        <w:t>Some</w:t>
      </w:r>
      <w:r w:rsidRPr="006F4FF6">
        <w:rPr>
          <w:sz w:val="16"/>
        </w:rPr>
        <w:t xml:space="preserve"> </w:t>
      </w:r>
      <w:r w:rsidRPr="006F4FF6">
        <w:rPr>
          <w:rStyle w:val="StyleUnderline"/>
        </w:rPr>
        <w:t>have</w:t>
      </w:r>
      <w:r w:rsidRPr="006F4FF6">
        <w:rPr>
          <w:sz w:val="16"/>
        </w:rPr>
        <w:t xml:space="preserve"> even </w:t>
      </w:r>
      <w:r w:rsidRPr="006F4FF6">
        <w:rPr>
          <w:rStyle w:val="StyleUnderline"/>
        </w:rPr>
        <w:t>called and/or “purposely indefinite.</w:t>
      </w:r>
      <w:r w:rsidRPr="006F4FF6">
        <w:rPr>
          <w:sz w:val="16"/>
        </w:rPr>
        <w:t xml:space="preserve">”26 However, this perspective fails to see that </w:t>
      </w:r>
      <w:r w:rsidRPr="006F4FF6">
        <w:rPr>
          <w:rStyle w:val="StyleUnderline"/>
        </w:rPr>
        <w:t>and/or</w:t>
      </w:r>
      <w:r w:rsidRPr="006F4FF6">
        <w:rPr>
          <w:sz w:val="16"/>
        </w:rPr>
        <w:t>—and at the very least, the construction of “A and/or B”—</w:t>
      </w:r>
      <w:r w:rsidRPr="006F4FF6">
        <w:rPr>
          <w:rStyle w:val="StyleUnderline"/>
        </w:rPr>
        <w:t>provides a</w:t>
      </w:r>
      <w:r w:rsidRPr="006F4FF6">
        <w:rPr>
          <w:sz w:val="16"/>
        </w:rPr>
        <w:t xml:space="preserve"> </w:t>
      </w:r>
      <w:r w:rsidRPr="006F4FF6">
        <w:rPr>
          <w:rStyle w:val="Emphasis"/>
        </w:rPr>
        <w:t>finite choice to the reader</w:t>
      </w:r>
      <w:r w:rsidRPr="006F4FF6">
        <w:rPr>
          <w:sz w:val="16"/>
        </w:rPr>
        <w:t xml:space="preserve">.27 </w:t>
      </w:r>
      <w:r w:rsidRPr="006F4FF6">
        <w:rPr>
          <w:rStyle w:val="StyleUnderline"/>
        </w:rPr>
        <w:t>Using and/or</w:t>
      </w:r>
      <w:r w:rsidRPr="006F4FF6">
        <w:rPr>
          <w:sz w:val="16"/>
        </w:rPr>
        <w:t xml:space="preserve"> to separate two terms, such as “A and/or B,” </w:t>
      </w:r>
      <w:r w:rsidRPr="006F4FF6">
        <w:rPr>
          <w:rStyle w:val="StyleUnderline"/>
        </w:rPr>
        <w:t>invites the reader to choose only A, only B, or both A and B</w:t>
      </w:r>
      <w:r w:rsidRPr="006F4FF6">
        <w:rPr>
          <w:sz w:val="16"/>
        </w:rPr>
        <w:t xml:space="preserve">.28 </w:t>
      </w:r>
      <w:r w:rsidRPr="006F4FF6">
        <w:rPr>
          <w:rStyle w:val="StyleUnderline"/>
        </w:rPr>
        <w:t>Thus, a reader is presented with only three options</w:t>
      </w:r>
      <w:r w:rsidRPr="006F4FF6">
        <w:rPr>
          <w:sz w:val="16"/>
        </w:rPr>
        <w:t xml:space="preserve"> when and/or is used to separate two terms.29</w:t>
      </w:r>
    </w:p>
    <w:p w14:paraId="6F478D90" w14:textId="77777777" w:rsidR="006F4FF6" w:rsidRDefault="006F4FF6" w:rsidP="006F4FF6">
      <w:pPr>
        <w:rPr>
          <w:sz w:val="16"/>
        </w:rPr>
      </w:pPr>
    </w:p>
    <w:p w14:paraId="199AAEAC" w14:textId="2F0FE76F" w:rsidR="007141B1" w:rsidRDefault="007141B1" w:rsidP="007141B1">
      <w:pPr>
        <w:pStyle w:val="Heading2"/>
      </w:pPr>
      <w:r>
        <w:t>Development/Exploration</w:t>
      </w:r>
    </w:p>
    <w:p w14:paraId="53BC64F4" w14:textId="3120E115" w:rsidR="007141B1" w:rsidRDefault="007141B1" w:rsidP="007141B1">
      <w:pPr>
        <w:pStyle w:val="Heading3"/>
      </w:pPr>
      <w:r>
        <w:t>AT: Minerals—</w:t>
      </w:r>
      <w:proofErr w:type="spellStart"/>
      <w:r>
        <w:t>Caselist</w:t>
      </w:r>
      <w:proofErr w:type="spellEnd"/>
      <w:r>
        <w:t xml:space="preserve">—Oil and Gas aren’t minerals—1AR </w:t>
      </w:r>
    </w:p>
    <w:p w14:paraId="71C5446B" w14:textId="0DC26637" w:rsidR="002C5345" w:rsidRDefault="002C5345" w:rsidP="002C5345">
      <w:pPr>
        <w:pStyle w:val="Heading4"/>
      </w:pPr>
      <w:r>
        <w:t>Fossil fuels aren’t minerals</w:t>
      </w:r>
    </w:p>
    <w:p w14:paraId="7C3068FF" w14:textId="035C7F51" w:rsidR="002C5345" w:rsidRPr="002C5345" w:rsidRDefault="002C5345" w:rsidP="002C5345">
      <w:r w:rsidRPr="002C5345">
        <w:rPr>
          <w:rStyle w:val="Style13ptBold"/>
        </w:rPr>
        <w:t>Scott 22</w:t>
      </w:r>
      <w:r>
        <w:t xml:space="preserve">, writer for </w:t>
      </w:r>
      <w:proofErr w:type="spellStart"/>
      <w:r>
        <w:t>Sciencing</w:t>
      </w:r>
      <w:proofErr w:type="spellEnd"/>
      <w:r>
        <w:t xml:space="preserve"> (Julia Scott, 8-30-2022, “What Is </w:t>
      </w:r>
      <w:proofErr w:type="gramStart"/>
      <w:r>
        <w:t>The</w:t>
      </w:r>
      <w:proofErr w:type="gramEnd"/>
      <w:r>
        <w:t xml:space="preserve"> Difference Between Minerals &amp; Fossil Fuels?” </w:t>
      </w:r>
      <w:hyperlink r:id="rId14" w:history="1">
        <w:r w:rsidR="0065531E" w:rsidRPr="0083531E">
          <w:rPr>
            <w:rStyle w:val="Hyperlink"/>
          </w:rPr>
          <w:t>https://www.sciencing.com/info-8101847-difference-between-fossil-fuels-minerals/</w:t>
        </w:r>
      </w:hyperlink>
      <w:r>
        <w:t>)</w:t>
      </w:r>
      <w:r w:rsidR="0065531E">
        <w:t xml:space="preserve"> </w:t>
      </w:r>
      <w:proofErr w:type="spellStart"/>
      <w:r w:rsidR="0065531E">
        <w:t>wtk</w:t>
      </w:r>
      <w:proofErr w:type="spellEnd"/>
    </w:p>
    <w:p w14:paraId="38B76552" w14:textId="77777777" w:rsidR="002C5345" w:rsidRPr="002C5345" w:rsidRDefault="002C5345" w:rsidP="002C5345">
      <w:pPr>
        <w:rPr>
          <w:sz w:val="16"/>
        </w:rPr>
      </w:pPr>
      <w:r w:rsidRPr="002C5345">
        <w:rPr>
          <w:sz w:val="16"/>
        </w:rPr>
        <w:t>The Final Distinction</w:t>
      </w:r>
    </w:p>
    <w:p w14:paraId="777C1366" w14:textId="77777777" w:rsidR="002C5345" w:rsidRPr="002C5345" w:rsidRDefault="002C5345" w:rsidP="002C5345">
      <w:pPr>
        <w:rPr>
          <w:sz w:val="16"/>
        </w:rPr>
      </w:pPr>
      <w:r w:rsidRPr="002C5345">
        <w:rPr>
          <w:rStyle w:val="StyleUnderline"/>
        </w:rPr>
        <w:t>The most notable difference between minerals and fossil fuels is the distinction between organic and inorganic substances</w:t>
      </w:r>
      <w:r w:rsidRPr="002C5345">
        <w:rPr>
          <w:sz w:val="16"/>
        </w:rPr>
        <w:t xml:space="preserve">. </w:t>
      </w:r>
      <w:r w:rsidRPr="002C5345">
        <w:rPr>
          <w:rStyle w:val="StyleUnderline"/>
        </w:rPr>
        <w:t xml:space="preserve">Scientists </w:t>
      </w:r>
      <w:proofErr w:type="gramStart"/>
      <w:r w:rsidRPr="002C5345">
        <w:rPr>
          <w:rStyle w:val="StyleUnderline"/>
        </w:rPr>
        <w:t>are able to</w:t>
      </w:r>
      <w:proofErr w:type="gramEnd"/>
      <w:r w:rsidRPr="002C5345">
        <w:rPr>
          <w:rStyle w:val="StyleUnderline"/>
        </w:rPr>
        <w:t xml:space="preserve"> duplicate minerals in a laboratory</w:t>
      </w:r>
      <w:r w:rsidRPr="002C5345">
        <w:rPr>
          <w:sz w:val="16"/>
        </w:rPr>
        <w:t xml:space="preserve">, which are called synthetics. </w:t>
      </w:r>
      <w:r w:rsidRPr="002C5345">
        <w:rPr>
          <w:rStyle w:val="StyleUnderline"/>
        </w:rPr>
        <w:t>This makes minerals</w:t>
      </w:r>
      <w:r w:rsidRPr="002C5345">
        <w:rPr>
          <w:sz w:val="16"/>
        </w:rPr>
        <w:t xml:space="preserve"> a </w:t>
      </w:r>
      <w:r w:rsidRPr="002C5345">
        <w:rPr>
          <w:rStyle w:val="StyleUnderline"/>
        </w:rPr>
        <w:t>renewable</w:t>
      </w:r>
      <w:r w:rsidRPr="002C5345">
        <w:rPr>
          <w:sz w:val="16"/>
        </w:rPr>
        <w:t xml:space="preserve"> resource.</w:t>
      </w:r>
    </w:p>
    <w:p w14:paraId="489719BC" w14:textId="5FFC920E" w:rsidR="002C5345" w:rsidRPr="002C5345" w:rsidRDefault="002C5345" w:rsidP="002C5345">
      <w:pPr>
        <w:rPr>
          <w:sz w:val="16"/>
        </w:rPr>
      </w:pPr>
      <w:r w:rsidRPr="002C5345">
        <w:rPr>
          <w:rStyle w:val="StyleUnderline"/>
        </w:rPr>
        <w:t xml:space="preserve">Fossil fuels are </w:t>
      </w:r>
      <w:r w:rsidRPr="002C5345">
        <w:rPr>
          <w:rStyle w:val="Emphasis"/>
        </w:rPr>
        <w:t>organic</w:t>
      </w:r>
      <w:r w:rsidRPr="002C5345">
        <w:rPr>
          <w:sz w:val="16"/>
        </w:rPr>
        <w:t xml:space="preserve"> in nature and fossilized over many million years. </w:t>
      </w:r>
      <w:r w:rsidRPr="002C5345">
        <w:rPr>
          <w:rStyle w:val="StyleUnderline"/>
        </w:rPr>
        <w:t>Using them diminishes supply</w:t>
      </w:r>
      <w:r w:rsidRPr="002C5345">
        <w:rPr>
          <w:sz w:val="16"/>
        </w:rPr>
        <w:t xml:space="preserve">, which takes many millions of years to replenish. </w:t>
      </w:r>
      <w:r w:rsidRPr="002C5345">
        <w:rPr>
          <w:rStyle w:val="StyleUnderline"/>
        </w:rPr>
        <w:t>Scientists are not able to duplicate this process in a laboratory</w:t>
      </w:r>
      <w:r w:rsidRPr="002C5345">
        <w:rPr>
          <w:sz w:val="16"/>
        </w:rPr>
        <w:t>. Therefore, they classify fossil fuels as a non-renewable resource.</w:t>
      </w:r>
    </w:p>
    <w:p w14:paraId="44A6EBDC" w14:textId="77777777" w:rsidR="002C5345" w:rsidRDefault="002C5345" w:rsidP="002C5345"/>
    <w:sectPr w:rsidR="002C5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68D1F" w14:textId="77777777" w:rsidR="00FF490C" w:rsidRDefault="00FF490C" w:rsidP="00066D2C">
      <w:pPr>
        <w:spacing w:after="0" w:line="240" w:lineRule="auto"/>
      </w:pPr>
      <w:r>
        <w:separator/>
      </w:r>
    </w:p>
  </w:endnote>
  <w:endnote w:type="continuationSeparator" w:id="0">
    <w:p w14:paraId="5F73639B" w14:textId="77777777" w:rsidR="00FF490C" w:rsidRDefault="00FF490C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CE520" w14:textId="77777777" w:rsidR="00FF490C" w:rsidRDefault="00FF490C" w:rsidP="00066D2C">
      <w:pPr>
        <w:spacing w:after="0" w:line="240" w:lineRule="auto"/>
      </w:pPr>
      <w:r>
        <w:separator/>
      </w:r>
    </w:p>
  </w:footnote>
  <w:footnote w:type="continuationSeparator" w:id="0">
    <w:p w14:paraId="4C150678" w14:textId="77777777" w:rsidR="00FF490C" w:rsidRDefault="00FF490C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236F3A"/>
    <w:rsid w:val="00001C7E"/>
    <w:rsid w:val="0000487C"/>
    <w:rsid w:val="00011FEF"/>
    <w:rsid w:val="00013C8B"/>
    <w:rsid w:val="00015B59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1EEB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36F3A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5345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E021C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95246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75826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3988"/>
    <w:rsid w:val="00635616"/>
    <w:rsid w:val="00641E99"/>
    <w:rsid w:val="006463F8"/>
    <w:rsid w:val="00650C88"/>
    <w:rsid w:val="0065258E"/>
    <w:rsid w:val="00655035"/>
    <w:rsid w:val="0065531E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4FF6"/>
    <w:rsid w:val="006F71DE"/>
    <w:rsid w:val="00704573"/>
    <w:rsid w:val="007072CC"/>
    <w:rsid w:val="0071254A"/>
    <w:rsid w:val="007131D2"/>
    <w:rsid w:val="00713917"/>
    <w:rsid w:val="007141B1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37C36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3607B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50A5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434B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0FD7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2C30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65D5"/>
    <w:rsid w:val="00F17B58"/>
    <w:rsid w:val="00F24B23"/>
    <w:rsid w:val="00F25A3F"/>
    <w:rsid w:val="00F25CD2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A24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B06F3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490C"/>
    <w:rsid w:val="00FF530C"/>
    <w:rsid w:val="00FF7DBB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F04F3"/>
  <w15:chartTrackingRefBased/>
  <w15:docId w15:val="{E14D84B5-13AF-4E25-8A51-58DBFECF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A450A5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A450A5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A450A5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A450A5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A450A5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450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A450A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450A5"/>
  </w:style>
  <w:style w:type="character" w:styleId="Emphasis">
    <w:name w:val="Emphasis"/>
    <w:basedOn w:val="DefaultParagraphFont"/>
    <w:uiPriority w:val="8"/>
    <w:qFormat/>
    <w:rsid w:val="00A450A5"/>
    <w:rPr>
      <w:rFonts w:ascii="Calibri" w:hAnsi="Calibri" w:cs="Calibri"/>
      <w:b/>
      <w:i w:val="0"/>
      <w:iCs/>
      <w:sz w:val="24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A450A5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A450A5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A450A5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A450A5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A450A5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A450A5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A450A5"/>
    <w:rPr>
      <w:b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A450A5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A450A5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A5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A450A5"/>
  </w:style>
  <w:style w:type="paragraph" w:styleId="Header">
    <w:name w:val="header"/>
    <w:basedOn w:val="Normal"/>
    <w:link w:val="HeaderChar"/>
    <w:uiPriority w:val="99"/>
    <w:semiHidden/>
    <w:rsid w:val="00A45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0A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A45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50A5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A450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450A5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A450A5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A450A5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45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commons.wcl.american.edu/facsch_lawrev/1025?utm_source=digitalcommons.wcl.american.edu%2Ffacsch_lawrev%2F1025&amp;utm_medium=PDF&amp;utm_campaign=PDFCoverPages" TargetMode="External"/><Relationship Id="rId13" Type="http://schemas.openxmlformats.org/officeDocument/2006/relationships/hyperlink" Target="https://digitalcommons.wcl.american.edu/facsch_lawrev/1025?utm_source=digitalcommons.wcl.american.edu%2Ffacsch_lawrev%2F1025&amp;utm_medium=PDF&amp;utm_campaign=PDFCoverPag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igitalcommons.wcl.american.edu/facsch_lawrev/1025?utm_source=digitalcommons.wcl.american.edu%2Ffacsch_lawrev%2F1025&amp;utm_medium=PDF&amp;utm_campaign=PDFCoverPage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ctionary.cambridge.org/us/dictionary/english/and-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igitalcommons.wcl.american.edu/facsch_lawrev/1025?utm_source=digitalcommons.wcl.american.edu%2Ffacsch_lawrev%2F1025&amp;utm_medium=PDF&amp;utm_campaign=PDFCoverPag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gitalcommons.wcl.american.edu/facsch_lawrev/1025?utm_source=digitalcommons.wcl.american.edu%2Ffacsch_lawrev%2F1025&amp;utm_medium=PDF&amp;utm_campaign=PDFCoverPages" TargetMode="External"/><Relationship Id="rId14" Type="http://schemas.openxmlformats.org/officeDocument/2006/relationships/hyperlink" Target="https://www.sciencing.com/info-8101847-difference-between-fossil-fuels-mineral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Katz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0</TotalTime>
  <Pages>1</Pages>
  <Words>1512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Katz, William</dc:creator>
  <cp:keywords>6.0.0</cp:keywords>
  <dc:description/>
  <cp:lastModifiedBy>Katz, William</cp:lastModifiedBy>
  <cp:revision>2</cp:revision>
  <dcterms:created xsi:type="dcterms:W3CDTF">2025-07-04T14:41:00Z</dcterms:created>
  <dcterms:modified xsi:type="dcterms:W3CDTF">2025-07-04T14:41:00Z</dcterms:modified>
</cp:coreProperties>
</file>