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3E18" w:rsidRDefault="00AA3E18" w:rsidP="00AA3E18">
      <w:pPr>
        <w:pStyle w:val="BodyText"/>
      </w:pPr>
    </w:p>
    <w:p w:rsidR="00AA3E18" w:rsidRDefault="00AA3E18" w:rsidP="00AA3E18">
      <w:pPr>
        <w:pStyle w:val="Tag"/>
      </w:pPr>
      <w:r>
        <w:t xml:space="preserve">a. They hide the function of the law: The problem isn't what the law excludes, but its internal division between its universal text and its obscene manifestation, which makes us believe and </w:t>
      </w:r>
      <w:r>
        <w:rPr>
          <w:i/>
        </w:rPr>
        <w:t>desire</w:t>
      </w:r>
      <w:r>
        <w:t xml:space="preserve"> our police state</w:t>
      </w:r>
    </w:p>
    <w:p w:rsidR="00AA3E18" w:rsidRPr="00C03D2D" w:rsidRDefault="00AA3E18" w:rsidP="00AA3E18">
      <w:pPr>
        <w:pStyle w:val="Heading4"/>
        <w:keepNext w:val="0"/>
        <w:widowControl w:val="0"/>
        <w:rPr>
          <w:rStyle w:val="reduce2"/>
        </w:rPr>
      </w:pPr>
      <w:r>
        <w:rPr>
          <w:color w:val="000000"/>
        </w:rPr>
        <w:t xml:space="preserve">Zizek '99 </w:t>
      </w:r>
      <w:r w:rsidRPr="00C03D2D">
        <w:rPr>
          <w:rStyle w:val="reduce2"/>
        </w:rPr>
        <w:t>[Slavoj, Senior Researcher at Institute for Social Studies, Ljubliana and Badass, The Ticklish Subject: the absent centre of political ontology, New York: Verso, 1999, 234-5//uwyo-ajl]</w:t>
      </w:r>
    </w:p>
    <w:p w:rsidR="00AA3E18" w:rsidRPr="00AE685E" w:rsidRDefault="00AA3E18" w:rsidP="00AA3E18">
      <w:pPr>
        <w:pStyle w:val="Heading6"/>
        <w:keepNext w:val="0"/>
        <w:widowControl w:val="0"/>
        <w:rPr>
          <w:rStyle w:val="reduce2"/>
        </w:rPr>
      </w:pPr>
      <w:r w:rsidRPr="005F4DF4">
        <w:rPr>
          <w:rStyle w:val="reduce2"/>
        </w:rPr>
        <w:t>Let us take Ranciere's central notion of mesentente ('misapprehension'), which occurs when the excluded/invisible 'part of no part' politicizes its predicament and disturbs the established police/political structure of the social space, its subdivision in parts, by asserting itself as the stand-in for the Whole and demanding the rearticulation of its particular position, that is, a new mode of its visibility (say, a woman 'politicizes' her predicament the moment she presents her limitation to the private family space as a case of political injustice). Does not the ambiguous relationship between the explicit power/police discourse and its obscene double also involve a kind of mesentente?</w:t>
      </w:r>
      <w:r>
        <w:rPr>
          <w:rFonts w:eastAsia="Times New Roman" w:cs="Times New Roman"/>
          <w:szCs w:val="18"/>
          <w:shd w:val="clear" w:color="auto" w:fill="FFFFFF"/>
        </w:rPr>
        <w:t xml:space="preserve"> </w:t>
      </w:r>
      <w:r w:rsidRPr="00AE685E">
        <w:rPr>
          <w:rStyle w:val="reduce2"/>
        </w:rPr>
        <w:t>Is not</w:t>
      </w:r>
      <w:r>
        <w:rPr>
          <w:rFonts w:eastAsia="Times New Roman" w:cs="Times New Roman"/>
          <w:szCs w:val="18"/>
          <w:u w:val="single"/>
          <w:shd w:val="clear" w:color="auto" w:fill="FFFFFF"/>
        </w:rPr>
        <w:t xml:space="preserve"> </w:t>
      </w:r>
      <w:r w:rsidRPr="00AE685E">
        <w:rPr>
          <w:rStyle w:val="highlight2"/>
        </w:rPr>
        <w:t>this obscene double</w:t>
      </w:r>
      <w:r>
        <w:rPr>
          <w:rFonts w:eastAsia="Times New Roman" w:cs="Times New Roman"/>
          <w:szCs w:val="18"/>
          <w:u w:val="single"/>
          <w:shd w:val="clear" w:color="auto" w:fill="FFFFFF"/>
        </w:rPr>
        <w:t xml:space="preserve"> </w:t>
      </w:r>
      <w:r w:rsidRPr="00AE685E">
        <w:rPr>
          <w:rStyle w:val="reduce2"/>
        </w:rPr>
        <w:t>(the publicly disavowed message</w:t>
      </w:r>
      <w:r>
        <w:rPr>
          <w:rFonts w:eastAsia="Times New Roman" w:cs="Times New Roman"/>
          <w:szCs w:val="18"/>
          <w:u w:val="single"/>
          <w:shd w:val="clear" w:color="auto" w:fill="FFFFFF"/>
        </w:rPr>
        <w:t xml:space="preserve"> </w:t>
      </w:r>
      <w:r w:rsidRPr="00AE685E">
        <w:rPr>
          <w:rStyle w:val="highlight2"/>
        </w:rPr>
        <w:t>'between the lines'</w:t>
      </w:r>
      <w:r w:rsidRPr="00AE685E">
        <w:rPr>
          <w:rStyle w:val="reduce2"/>
        </w:rPr>
        <w:t>) the 'invisible',</w:t>
      </w:r>
      <w:r>
        <w:rPr>
          <w:rFonts w:eastAsia="Times New Roman" w:cs="Times New Roman"/>
          <w:szCs w:val="18"/>
          <w:u w:val="single"/>
          <w:shd w:val="clear" w:color="auto" w:fill="FFFFFF"/>
        </w:rPr>
        <w:t xml:space="preserve"> </w:t>
      </w:r>
      <w:r w:rsidRPr="00AE685E">
        <w:rPr>
          <w:rStyle w:val="highlight2"/>
        </w:rPr>
        <w:t>non-public condition of possibility of the functioning of the police apparatus?</w:t>
      </w:r>
      <w:r>
        <w:rPr>
          <w:rFonts w:eastAsia="Times New Roman" w:cs="Times New Roman"/>
          <w:szCs w:val="18"/>
          <w:u w:val="single"/>
          <w:shd w:val="clear" w:color="auto" w:fill="FFFFFF"/>
        </w:rPr>
        <w:t xml:space="preserve"> </w:t>
      </w:r>
      <w:r w:rsidRPr="00AE685E">
        <w:rPr>
          <w:rStyle w:val="highlight2"/>
        </w:rPr>
        <w:t>Power is</w:t>
      </w:r>
      <w:r>
        <w:rPr>
          <w:rFonts w:eastAsia="Times New Roman" w:cs="Times New Roman"/>
          <w:szCs w:val="18"/>
          <w:u w:val="single"/>
          <w:shd w:val="clear" w:color="auto" w:fill="FFFFFF"/>
        </w:rPr>
        <w:t xml:space="preserve"> </w:t>
      </w:r>
      <w:r w:rsidRPr="00AE685E">
        <w:rPr>
          <w:rStyle w:val="reduce2"/>
        </w:rPr>
        <w:t>thus</w:t>
      </w:r>
      <w:r>
        <w:rPr>
          <w:rFonts w:eastAsia="Times New Roman" w:cs="Times New Roman"/>
          <w:szCs w:val="18"/>
          <w:u w:val="single"/>
          <w:shd w:val="clear" w:color="auto" w:fill="FFFFFF"/>
        </w:rPr>
        <w:t xml:space="preserve"> </w:t>
      </w:r>
      <w:r w:rsidRPr="00AE685E">
        <w:rPr>
          <w:rStyle w:val="highlight2"/>
        </w:rPr>
        <w:t xml:space="preserve">not a </w:t>
      </w:r>
      <w:r w:rsidRPr="00AE685E">
        <w:rPr>
          <w:rStyle w:val="reduce2"/>
        </w:rPr>
        <w:t>unique/</w:t>
      </w:r>
      <w:r w:rsidRPr="00AE685E">
        <w:rPr>
          <w:rStyle w:val="highlight2"/>
        </w:rPr>
        <w:t>flat domain of visibility</w:t>
      </w:r>
      <w:r w:rsidRPr="00AE685E">
        <w:rPr>
          <w:rStyle w:val="reduce2"/>
        </w:rPr>
        <w:t>, the self-transparent machine</w:t>
      </w:r>
      <w:r>
        <w:rPr>
          <w:rFonts w:eastAsia="Times New Roman" w:cs="Times New Roman"/>
          <w:szCs w:val="18"/>
          <w:u w:val="single"/>
          <w:shd w:val="clear" w:color="auto" w:fill="FFFFFF"/>
        </w:rPr>
        <w:t xml:space="preserve"> </w:t>
      </w:r>
      <w:r w:rsidRPr="00AE685E">
        <w:rPr>
          <w:rStyle w:val="highlight2"/>
        </w:rPr>
        <w:t>to which the 'people'</w:t>
      </w:r>
      <w:r w:rsidRPr="00AE685E">
        <w:rPr>
          <w:rStyle w:val="reduce2"/>
        </w:rPr>
        <w:t xml:space="preserve"> opposes its demand to reveal, to</w:t>
      </w:r>
      <w:r>
        <w:rPr>
          <w:rFonts w:eastAsia="Times New Roman" w:cs="Times New Roman"/>
          <w:szCs w:val="18"/>
          <w:u w:val="single"/>
          <w:shd w:val="clear" w:color="auto" w:fill="FFFFFF"/>
        </w:rPr>
        <w:t xml:space="preserve"> </w:t>
      </w:r>
      <w:r w:rsidRPr="00AE685E">
        <w:rPr>
          <w:rStyle w:val="highlight2"/>
        </w:rPr>
        <w:t>accept into the public discursive space</w:t>
      </w:r>
      <w:r w:rsidRPr="00AE685E">
        <w:rPr>
          <w:rStyle w:val="reduce2"/>
        </w:rPr>
        <w:t>, its demands - that is, to reject/subvert the (non-)identical status it enjoys within the power/police discourse;</w:t>
      </w:r>
      <w:r>
        <w:rPr>
          <w:rFonts w:eastAsia="Times New Roman" w:cs="Times New Roman"/>
          <w:szCs w:val="18"/>
          <w:u w:val="single"/>
          <w:shd w:val="clear" w:color="auto" w:fill="FFFFFF"/>
        </w:rPr>
        <w:t xml:space="preserve"> </w:t>
      </w:r>
      <w:r w:rsidRPr="00AE685E">
        <w:rPr>
          <w:rStyle w:val="highlight2"/>
        </w:rPr>
        <w:t>the</w:t>
      </w:r>
      <w:r w:rsidRPr="00AE685E">
        <w:rPr>
          <w:rStyle w:val="reduce2"/>
        </w:rPr>
        <w:t xml:space="preserve"> (almost)</w:t>
      </w:r>
      <w:r>
        <w:rPr>
          <w:rFonts w:eastAsia="Times New Roman" w:cs="Times New Roman"/>
          <w:szCs w:val="18"/>
          <w:u w:val="single"/>
          <w:shd w:val="clear" w:color="auto" w:fill="FFFFFF"/>
        </w:rPr>
        <w:t xml:space="preserve"> </w:t>
      </w:r>
      <w:r w:rsidRPr="00AE685E">
        <w:rPr>
          <w:rStyle w:val="highlight2"/>
        </w:rPr>
        <w:t>symmetrical opposite to this is  the refusal</w:t>
      </w:r>
      <w:r>
        <w:rPr>
          <w:rFonts w:eastAsia="Times New Roman" w:cs="Times New Roman"/>
          <w:szCs w:val="18"/>
          <w:u w:val="single"/>
          <w:shd w:val="clear" w:color="auto" w:fill="FFFFFF"/>
        </w:rPr>
        <w:t xml:space="preserve"> </w:t>
      </w:r>
      <w:r w:rsidRPr="00AE685E">
        <w:rPr>
          <w:rStyle w:val="reduce2"/>
        </w:rPr>
        <w:t>of the public power/police discourse</w:t>
      </w:r>
      <w:r>
        <w:rPr>
          <w:rFonts w:eastAsia="Times New Roman" w:cs="Times New Roman"/>
          <w:szCs w:val="18"/>
          <w:u w:val="single"/>
          <w:shd w:val="clear" w:color="auto" w:fill="FFFFFF"/>
        </w:rPr>
        <w:t xml:space="preserve"> </w:t>
      </w:r>
      <w:r w:rsidRPr="00AE685E">
        <w:rPr>
          <w:rStyle w:val="highlight2"/>
        </w:rPr>
        <w:t>to</w:t>
      </w:r>
      <w:r>
        <w:rPr>
          <w:rFonts w:eastAsia="Times New Roman" w:cs="Times New Roman"/>
          <w:szCs w:val="18"/>
          <w:u w:val="single"/>
          <w:shd w:val="clear" w:color="auto" w:fill="FFFFFF"/>
        </w:rPr>
        <w:t xml:space="preserve"> </w:t>
      </w:r>
      <w:r w:rsidRPr="00AE685E">
        <w:rPr>
          <w:rStyle w:val="reduce2"/>
        </w:rPr>
        <w:t>'hear/</w:t>
      </w:r>
      <w:r w:rsidRPr="00AE685E">
        <w:rPr>
          <w:rStyle w:val="highlight2"/>
        </w:rPr>
        <w:t>understand' its own message between the lines, the obscene support of its functioning</w:t>
      </w:r>
      <w:r w:rsidRPr="00AE685E">
        <w:rPr>
          <w:rStyle w:val="reduce2"/>
        </w:rPr>
        <w:t xml:space="preserve"> - confronted with it, 'it rejects it with contempt as unworthy of its dignity. . . .</w:t>
      </w:r>
    </w:p>
    <w:p w:rsidR="00AA3E18" w:rsidRPr="001A26BA" w:rsidRDefault="00AA3E18" w:rsidP="00AA3E18">
      <w:pPr>
        <w:pStyle w:val="Heading6"/>
        <w:keepNext w:val="0"/>
        <w:widowControl w:val="0"/>
        <w:rPr>
          <w:rStyle w:val="reduce2"/>
        </w:rPr>
      </w:pPr>
      <w:r w:rsidRPr="001A26BA">
        <w:rPr>
          <w:rStyle w:val="highlight2"/>
        </w:rPr>
        <w:t>What Power 'refuses to see' is not</w:t>
      </w:r>
      <w:r w:rsidRPr="001A26BA">
        <w:rPr>
          <w:rStyle w:val="reduce2"/>
        </w:rPr>
        <w:t xml:space="preserve"> so much</w:t>
      </w:r>
      <w:r>
        <w:rPr>
          <w:szCs w:val="18"/>
          <w:u w:val="single"/>
        </w:rPr>
        <w:t xml:space="preserve"> </w:t>
      </w:r>
      <w:r w:rsidRPr="001A26BA">
        <w:rPr>
          <w:rStyle w:val="highlight2"/>
        </w:rPr>
        <w:t>the (non-)part of the 'people' excluded from the police space but, rather, the invisible support of its own public police apparatus.</w:t>
      </w:r>
      <w:r>
        <w:rPr>
          <w:szCs w:val="18"/>
          <w:u w:val="single"/>
        </w:rPr>
        <w:t xml:space="preserve"> </w:t>
      </w:r>
      <w:r w:rsidRPr="001A26BA">
        <w:rPr>
          <w:rStyle w:val="reduce2"/>
        </w:rPr>
        <w:t>(In terms of a vulgar class analysis:</w:t>
      </w:r>
    </w:p>
    <w:p w:rsidR="00AA3E18" w:rsidRPr="009327BE" w:rsidRDefault="00AA3E18" w:rsidP="00AA3E18">
      <w:pPr>
        <w:pStyle w:val="Heading6"/>
        <w:keepNext w:val="0"/>
        <w:widowControl w:val="0"/>
        <w:rPr>
          <w:rStyle w:val="reduce2"/>
        </w:rPr>
      </w:pPr>
      <w:r w:rsidRPr="001A26BA">
        <w:rPr>
          <w:rStyle w:val="reduce2"/>
        </w:rPr>
        <w:t>there is no rule of aristocracy without the hidden - publicly unacknowledged - support of the Lumpenproletariat.) Our point is thus that</w:t>
      </w:r>
      <w:r>
        <w:rPr>
          <w:rFonts w:eastAsia="Times New Roman" w:cs="Times New Roman"/>
          <w:color w:val="000000"/>
          <w:szCs w:val="18"/>
          <w:u w:val="single"/>
          <w:shd w:val="clear" w:color="auto" w:fill="FFFFFF"/>
        </w:rPr>
        <w:t xml:space="preserve"> </w:t>
      </w:r>
      <w:r w:rsidRPr="009327BE">
        <w:rPr>
          <w:rStyle w:val="highlight2"/>
        </w:rPr>
        <w:t>the marginalist radical refusal to assume responsibility for Power</w:t>
      </w:r>
      <w:r w:rsidRPr="009327BE">
        <w:rPr>
          <w:rStyle w:val="reduce2"/>
        </w:rPr>
        <w:t xml:space="preserve"> (in Lacanese: its hidden demand for the Master in the guise of his public provocation </w:t>
      </w:r>
      <w:r w:rsidRPr="009327BE">
        <w:rPr>
          <w:rStyle w:val="reduce2"/>
        </w:rPr>
        <w:noBreakHyphen/>
        <w:t>see Lacan's diagnosis of the hysterical character of the student rebellion of May '68)</w:t>
      </w:r>
      <w:r>
        <w:rPr>
          <w:rFonts w:eastAsia="Times New Roman" w:cs="Times New Roman"/>
          <w:color w:val="000000"/>
          <w:sz w:val="14"/>
          <w:szCs w:val="14"/>
          <w:shd w:val="clear" w:color="auto" w:fill="FFFFFF"/>
        </w:rPr>
        <w:t xml:space="preserve"> </w:t>
      </w:r>
      <w:r w:rsidRPr="009327BE">
        <w:rPr>
          <w:rStyle w:val="highlight2"/>
        </w:rPr>
        <w:t>is strictly correlative to</w:t>
      </w:r>
      <w:r>
        <w:rPr>
          <w:rFonts w:eastAsia="Times New Roman" w:cs="Times New Roman"/>
          <w:color w:val="000000"/>
          <w:szCs w:val="18"/>
          <w:u w:val="single"/>
          <w:shd w:val="clear" w:color="auto" w:fill="FFFFFF"/>
        </w:rPr>
        <w:t xml:space="preserve"> </w:t>
      </w:r>
      <w:r w:rsidRPr="009327BE">
        <w:rPr>
          <w:rStyle w:val="reduce2"/>
        </w:rPr>
        <w:t>(or the obverse of)</w:t>
      </w:r>
      <w:r>
        <w:rPr>
          <w:rFonts w:eastAsia="Times New Roman" w:cs="Times New Roman"/>
          <w:color w:val="000000"/>
          <w:szCs w:val="18"/>
          <w:u w:val="single"/>
          <w:shd w:val="clear" w:color="auto" w:fill="FFFFFF"/>
        </w:rPr>
        <w:t xml:space="preserve"> </w:t>
      </w:r>
      <w:r w:rsidRPr="009327BE">
        <w:rPr>
          <w:rStyle w:val="highlight2"/>
        </w:rPr>
        <w:t>Power's hidden link with its own disavowed obscene supplement</w:t>
      </w:r>
      <w:r w:rsidRPr="009327BE">
        <w:rPr>
          <w:rStyle w:val="reduce2"/>
        </w:rPr>
        <w:t xml:space="preserve"> - what a truly 'subversive' political intervention has to strive to include in the public space is above all this obscene supplement on which the Power/Police itself relies. The order of police is never simply a positive order: to function at all, it has to cheat, to misname, and so on - in short, to engage in politics, to do what its subversive opponents are supposed to do.</w:t>
      </w:r>
    </w:p>
    <w:p w:rsidR="00AA3E18" w:rsidRPr="009327BE" w:rsidRDefault="00AA3E18" w:rsidP="00AA3E18">
      <w:pPr>
        <w:pStyle w:val="Heading6"/>
        <w:keepNext w:val="0"/>
        <w:widowControl w:val="0"/>
        <w:rPr>
          <w:rStyle w:val="reduce2"/>
        </w:rPr>
      </w:pPr>
      <w:r w:rsidRPr="009327BE">
        <w:rPr>
          <w:rStyle w:val="reduce2"/>
        </w:rPr>
        <w:t>In Kant's political thought, the basic principle (the equivalent of the moral categorical imperative) is the 'transcendental principle of publicity': 'All acts which concern the rights of other people and whose maxim does ot coincide with their publicly announced aim, are wrong.</w:t>
      </w:r>
      <w:r w:rsidRPr="009327BE">
        <w:rPr>
          <w:rStyle w:val="reduce2"/>
        </w:rPr>
        <w:tab/>
        <w:t>All</w:t>
      </w:r>
    </w:p>
    <w:p w:rsidR="00AA3E18" w:rsidRPr="00534F4F" w:rsidRDefault="00AA3E18" w:rsidP="00AA3E18">
      <w:pPr>
        <w:pStyle w:val="Heading6"/>
        <w:keepNext w:val="0"/>
        <w:widowControl w:val="0"/>
        <w:rPr>
          <w:rFonts w:eastAsia="Times New Roman" w:cs="Times New Roman"/>
          <w:color w:val="000000"/>
          <w:sz w:val="10"/>
          <w:szCs w:val="10"/>
          <w:u w:val="single"/>
          <w:shd w:val="clear" w:color="auto" w:fill="FFFFFF"/>
        </w:rPr>
      </w:pPr>
      <w:r w:rsidRPr="009327BE">
        <w:rPr>
          <w:rStyle w:val="reduce2"/>
        </w:rPr>
        <w:t xml:space="preserve">guiding principles which need publicity (if they are not to miss their goal) are in accord with justice and with politics. '55 </w:t>
      </w:r>
    </w:p>
    <w:p w:rsidR="00AA3E18" w:rsidRPr="00D12DCE" w:rsidRDefault="00AA3E18" w:rsidP="00AA3E18">
      <w:pPr>
        <w:pStyle w:val="Heading6"/>
        <w:keepNext w:val="0"/>
        <w:widowControl w:val="0"/>
        <w:rPr>
          <w:rStyle w:val="reduce2"/>
        </w:rPr>
      </w:pPr>
      <w:r w:rsidRPr="00D12DCE">
        <w:rPr>
          <w:rStyle w:val="reduce2"/>
        </w:rPr>
        <w:t>In the political domain, wrong or evil is an act whose actual aim contradicts its publicly announced goal: as Kant emphasizes again and again,</w:t>
      </w:r>
      <w:r>
        <w:rPr>
          <w:szCs w:val="18"/>
        </w:rPr>
        <w:t xml:space="preserve"> </w:t>
      </w:r>
      <w:r w:rsidRPr="00D12DCE">
        <w:rPr>
          <w:rStyle w:val="highlight2"/>
        </w:rPr>
        <w:t>even the worst tyrant publicly pretends to work for the good of the people</w:t>
      </w:r>
      <w:r w:rsidRPr="00D12DCE">
        <w:rPr>
          <w:rStyle w:val="reduce2"/>
        </w:rPr>
        <w:t>, while pursuing his own power and wealth. We may put this same maxim in a negative way: a politics is 'wrong (unjust)' when it holds that the public disclosure of its actual motives (or, rather, maxims) would be self-defeating: even a tyrant cannot publicly say: 'I am imposing this law in order to crush my enemies and increase my wealth.' -</w:t>
      </w:r>
      <w:r w:rsidRPr="00D12DCE">
        <w:rPr>
          <w:rStyle w:val="highlight2"/>
        </w:rPr>
        <w:t xml:space="preserve"> It is against this background that one should locate the thesis on the superego supplement of public ideological discourse: the superego obscene supplement is</w:t>
      </w:r>
      <w:r>
        <w:rPr>
          <w:rFonts w:eastAsia="Times New Roman" w:cs="Times New Roman"/>
          <w:color w:val="000000"/>
          <w:szCs w:val="18"/>
          <w:shd w:val="clear" w:color="auto" w:fill="FFFFFF"/>
        </w:rPr>
        <w:t xml:space="preserve"> </w:t>
      </w:r>
      <w:r w:rsidRPr="00D12DCE">
        <w:rPr>
          <w:rStyle w:val="reduce2"/>
        </w:rPr>
        <w:t>precisely</w:t>
      </w:r>
      <w:r>
        <w:rPr>
          <w:rFonts w:eastAsia="Times New Roman" w:cs="Times New Roman"/>
          <w:color w:val="000000"/>
          <w:szCs w:val="18"/>
          <w:shd w:val="clear" w:color="auto" w:fill="FFFFFF"/>
        </w:rPr>
        <w:t xml:space="preserve"> </w:t>
      </w:r>
      <w:r w:rsidRPr="00D12DCE">
        <w:rPr>
          <w:rStyle w:val="highlight2"/>
        </w:rPr>
        <w:t>the support of the public ideological text which, in order to be operative, has to remain publicly disavowed: its public avowal is self-defeating</w:t>
      </w:r>
      <w:r w:rsidRPr="00D12DCE">
        <w:rPr>
          <w:rStyle w:val="reduce2"/>
        </w:rPr>
        <w:t>. And our point is that such a disavowal is constitutive of what Ranciere calls the order of 'police' .</w:t>
      </w:r>
    </w:p>
    <w:p w:rsidR="00095B30" w:rsidRDefault="00095B30">
      <w:pPr>
        <w:suppressAutoHyphens w:val="0"/>
        <w:spacing w:after="200" w:line="276" w:lineRule="auto"/>
        <w:rPr>
          <w:b/>
          <w:sz w:val="22"/>
          <w:lang w:eastAsia="en-US"/>
        </w:rPr>
      </w:pPr>
      <w:r>
        <w:br w:type="page"/>
      </w:r>
    </w:p>
    <w:p w:rsidR="00AA3E18" w:rsidRPr="00534F4F" w:rsidRDefault="00AA3E18" w:rsidP="00095B30">
      <w:pPr>
        <w:pStyle w:val="Tag"/>
        <w:rPr>
          <w:rStyle w:val="Heading4Char"/>
        </w:rPr>
      </w:pPr>
      <w:r>
        <w:lastRenderedPageBreak/>
        <w:t>b</w:t>
      </w:r>
      <w:r w:rsidRPr="00534F4F">
        <w:rPr>
          <w:rStyle w:val="Heading4Char"/>
        </w:rPr>
        <w:t>.</w:t>
      </w:r>
      <w:r>
        <w:rPr>
          <w:rStyle w:val="Heading4Char"/>
        </w:rPr>
        <w:t xml:space="preserve"> Infinite Violence:</w:t>
      </w:r>
      <w:r w:rsidRPr="00534F4F">
        <w:rPr>
          <w:rStyle w:val="Heading4Char"/>
        </w:rPr>
        <w:t xml:space="preserve"> </w:t>
      </w:r>
      <w:r>
        <w:rPr>
          <w:rStyle w:val="Heading4Char"/>
        </w:rPr>
        <w:t>Without a reassertion of the universal, we oscillate between a calm violence by Liberal Democratic Capital and radical explosions of violence by fundamentalists</w:t>
      </w:r>
    </w:p>
    <w:p w:rsidR="00AA3E18" w:rsidRDefault="00AA3E18" w:rsidP="00AA3E18">
      <w:pPr>
        <w:pStyle w:val="Heading4"/>
        <w:keepNext w:val="0"/>
        <w:rPr>
          <w:color w:val="000000"/>
        </w:rPr>
      </w:pPr>
      <w:r w:rsidRPr="00E173F6">
        <w:rPr>
          <w:bCs w:val="0"/>
          <w:sz w:val="22"/>
        </w:rPr>
        <w:t>Zizek '99</w:t>
      </w:r>
      <w:r>
        <w:rPr>
          <w:color w:val="000000"/>
        </w:rPr>
        <w:t xml:space="preserve"> </w:t>
      </w:r>
      <w:r w:rsidRPr="00E173F6">
        <w:rPr>
          <w:rStyle w:val="reduce2"/>
        </w:rPr>
        <w:t>[Slavoj, Senior Researcher at Institute for Social Studies, Ljubliana and Badass, The Ticklish Subject: the absent centre of political ontology, New York: Verso, 1999, 210-1//uwyo-ajl]</w:t>
      </w:r>
    </w:p>
    <w:p w:rsidR="00AA3E18" w:rsidRPr="002C7326" w:rsidRDefault="00AA3E18" w:rsidP="00AA3E18">
      <w:pPr>
        <w:pStyle w:val="Heading6"/>
        <w:rPr>
          <w:rStyle w:val="reduce2"/>
        </w:rPr>
      </w:pPr>
      <w:r w:rsidRPr="00615626">
        <w:rPr>
          <w:rStyle w:val="reduce2"/>
        </w:rPr>
        <w:t xml:space="preserve">Under these Conditions, </w:t>
      </w:r>
      <w:r w:rsidRPr="00615626">
        <w:rPr>
          <w:rStyle w:val="highlight2"/>
        </w:rPr>
        <w:t>the Event</w:t>
      </w:r>
      <w:r w:rsidRPr="00615626">
        <w:rPr>
          <w:rStyle w:val="reduce2"/>
        </w:rPr>
        <w:t xml:space="preserve"> in the guise of the 'return to roots'</w:t>
      </w:r>
      <w:r>
        <w:rPr>
          <w:rFonts w:eastAsia="Times New Roman" w:cs="Times New Roman"/>
          <w:u w:val="single"/>
          <w:shd w:val="clear" w:color="auto" w:fill="FFFFFF"/>
        </w:rPr>
        <w:t xml:space="preserve"> </w:t>
      </w:r>
      <w:r w:rsidRPr="00615626">
        <w:rPr>
          <w:rStyle w:val="highlight2"/>
        </w:rPr>
        <w:t>can be only a semblance that fits the capitalist circular movement perfectly or</w:t>
      </w:r>
      <w:r>
        <w:rPr>
          <w:rFonts w:eastAsia="Times New Roman" w:cs="Times New Roman"/>
          <w:shd w:val="clear" w:color="auto" w:fill="FFFFFF"/>
        </w:rPr>
        <w:t xml:space="preserve"> </w:t>
      </w:r>
      <w:r w:rsidRPr="00615626">
        <w:rPr>
          <w:rStyle w:val="reduce2"/>
        </w:rPr>
        <w:t>- in the worst case -</w:t>
      </w:r>
      <w:r>
        <w:rPr>
          <w:rFonts w:eastAsia="Times New Roman" w:cs="Times New Roman"/>
          <w:sz w:val="14"/>
          <w:szCs w:val="14"/>
          <w:shd w:val="clear" w:color="auto" w:fill="FFFFFF"/>
        </w:rPr>
        <w:t xml:space="preserve"> </w:t>
      </w:r>
      <w:r w:rsidRPr="00615626">
        <w:rPr>
          <w:rStyle w:val="highlight2"/>
        </w:rPr>
        <w:t>leads to a catastrophe like Nazism.</w:t>
      </w:r>
      <w:r w:rsidRPr="00615626">
        <w:rPr>
          <w:rStyle w:val="reduce2"/>
        </w:rPr>
        <w:t xml:space="preserve"> The sign of today's ideologico-political constellation is the fact that </w:t>
      </w:r>
      <w:r w:rsidRPr="00615626">
        <w:rPr>
          <w:rStyle w:val="highlight2"/>
        </w:rPr>
        <w:t>these kinds of pseudo-Events constitute the only appearances of Events which seem to pop up</w:t>
      </w:r>
      <w:r w:rsidRPr="00615626">
        <w:rPr>
          <w:rStyle w:val="reduce2"/>
        </w:rPr>
        <w:t xml:space="preserve"> (it is only right-wing populism which today displays the authentic political passion of accepting the struggle, of openly admitting that, pre</w:t>
      </w:r>
      <w:r w:rsidRPr="00615626">
        <w:rPr>
          <w:rStyle w:val="reduce2"/>
        </w:rPr>
        <w:noBreakHyphen/>
        <w:t xml:space="preserve">cisely in so far as one claims to speak from a universal standpoint, one does not aim to please everybody, but is </w:t>
      </w:r>
      <w:r w:rsidRPr="00615626">
        <w:rPr>
          <w:rStyle w:val="highlight2"/>
        </w:rPr>
        <w:t>ready to introduce a division of 'Us' versus 'Them'</w:t>
      </w:r>
      <w:r w:rsidRPr="00615626">
        <w:rPr>
          <w:rStyle w:val="reduce2"/>
        </w:rPr>
        <w:t>). It has often been remarked that, despite hating the guts of Buchanan in the USA, Le Pen in France or Haider in Austria,</w:t>
      </w:r>
      <w:r>
        <w:rPr>
          <w:rFonts w:eastAsia="Times New Roman" w:cs="Times New Roman"/>
          <w:sz w:val="14"/>
          <w:szCs w:val="14"/>
          <w:shd w:val="clear" w:color="auto" w:fill="FFFFFF"/>
        </w:rPr>
        <w:t xml:space="preserve"> </w:t>
      </w:r>
      <w:r w:rsidRPr="00615626">
        <w:rPr>
          <w:rStyle w:val="highlight2"/>
        </w:rPr>
        <w:t>even Leftists feel a kind of relief at their appearance</w:t>
      </w:r>
      <w:r>
        <w:rPr>
          <w:rFonts w:eastAsia="Times New Roman" w:cs="Times New Roman"/>
          <w:sz w:val="14"/>
          <w:szCs w:val="14"/>
          <w:shd w:val="clear" w:color="auto" w:fill="FFFFFF"/>
        </w:rPr>
        <w:t xml:space="preserve"> </w:t>
      </w:r>
      <w:r w:rsidRPr="00615626">
        <w:rPr>
          <w:rStyle w:val="reduce2"/>
        </w:rPr>
        <w:t>- finally, in the midst of the reign of the aseptic post-political administration of public affairs, there is someone who revives a proper political passion of division and confrontation, a committed belief in political issues, albeit in a deplorably repulsive form. . . .</w:t>
      </w:r>
      <w:r>
        <w:rPr>
          <w:rFonts w:eastAsia="Times New Roman" w:cs="Times New Roman"/>
          <w:sz w:val="14"/>
          <w:szCs w:val="14"/>
          <w:shd w:val="clear" w:color="auto" w:fill="FFFFFF"/>
        </w:rPr>
        <w:t xml:space="preserve"> </w:t>
      </w:r>
      <w:r w:rsidRPr="00615626">
        <w:rPr>
          <w:rStyle w:val="highlight2"/>
        </w:rPr>
        <w:t>We</w:t>
      </w:r>
      <w:r>
        <w:rPr>
          <w:rFonts w:eastAsia="Times New Roman" w:cs="Times New Roman"/>
          <w:u w:val="single"/>
          <w:shd w:val="clear" w:color="auto" w:fill="FFFFFF"/>
        </w:rPr>
        <w:t xml:space="preserve"> </w:t>
      </w:r>
      <w:r w:rsidRPr="00615626">
        <w:rPr>
          <w:rStyle w:val="reduce2"/>
        </w:rPr>
        <w:t>are</w:t>
      </w:r>
      <w:r>
        <w:rPr>
          <w:rFonts w:eastAsia="Times New Roman" w:cs="Times New Roman"/>
          <w:u w:val="single"/>
          <w:shd w:val="clear" w:color="auto" w:fill="FFFFFF"/>
        </w:rPr>
        <w:t xml:space="preserve"> </w:t>
      </w:r>
      <w:r w:rsidRPr="00615626">
        <w:rPr>
          <w:rStyle w:val="highlight2"/>
        </w:rPr>
        <w:t>thus</w:t>
      </w:r>
      <w:r>
        <w:rPr>
          <w:rFonts w:eastAsia="Times New Roman" w:cs="Times New Roman"/>
          <w:u w:val="single"/>
          <w:shd w:val="clear" w:color="auto" w:fill="FFFFFF"/>
        </w:rPr>
        <w:t xml:space="preserve"> </w:t>
      </w:r>
      <w:r w:rsidRPr="00615626">
        <w:rPr>
          <w:rStyle w:val="reduce2"/>
        </w:rPr>
        <w:t>more and more deeply</w:t>
      </w:r>
      <w:r>
        <w:rPr>
          <w:rFonts w:eastAsia="Times New Roman" w:cs="Times New Roman"/>
          <w:u w:val="single"/>
          <w:shd w:val="clear" w:color="auto" w:fill="FFFFFF"/>
        </w:rPr>
        <w:t xml:space="preserve"> </w:t>
      </w:r>
      <w:r w:rsidRPr="00615626">
        <w:rPr>
          <w:rStyle w:val="highlight2"/>
        </w:rPr>
        <w:t>lock</w:t>
      </w:r>
      <w:r w:rsidRPr="00615626">
        <w:rPr>
          <w:rStyle w:val="reduce2"/>
        </w:rPr>
        <w:t xml:space="preserve">ed </w:t>
      </w:r>
      <w:r w:rsidRPr="00615626">
        <w:rPr>
          <w:rStyle w:val="highlight2"/>
        </w:rPr>
        <w:t>into a claustrophobic space within which we can only oscillate between</w:t>
      </w:r>
      <w:r>
        <w:rPr>
          <w:rFonts w:eastAsia="Times New Roman" w:cs="Times New Roman"/>
          <w:u w:val="single"/>
          <w:shd w:val="clear" w:color="auto" w:fill="FFFFFF"/>
        </w:rPr>
        <w:t xml:space="preserve"> </w:t>
      </w:r>
      <w:r w:rsidRPr="00615626">
        <w:rPr>
          <w:rStyle w:val="reduce2"/>
        </w:rPr>
        <w:t>the non</w:t>
      </w:r>
      <w:r w:rsidRPr="00615626">
        <w:rPr>
          <w:rStyle w:val="reduce2"/>
        </w:rPr>
        <w:noBreakHyphen/>
        <w:t>event of the smooth running of</w:t>
      </w:r>
      <w:r>
        <w:rPr>
          <w:rFonts w:eastAsia="Times New Roman" w:cs="Times New Roman"/>
          <w:u w:val="single"/>
          <w:shd w:val="clear" w:color="auto" w:fill="FFFFFF"/>
        </w:rPr>
        <w:t xml:space="preserve"> </w:t>
      </w:r>
      <w:r w:rsidRPr="00615626">
        <w:rPr>
          <w:rStyle w:val="highlight2"/>
        </w:rPr>
        <w:t>the liberal-democratic capitalist</w:t>
      </w:r>
      <w:r>
        <w:rPr>
          <w:rFonts w:eastAsia="Times New Roman" w:cs="Times New Roman"/>
          <w:u w:val="single"/>
          <w:shd w:val="clear" w:color="auto" w:fill="FFFFFF"/>
        </w:rPr>
        <w:t xml:space="preserve"> </w:t>
      </w:r>
      <w:r w:rsidRPr="00615626">
        <w:rPr>
          <w:rStyle w:val="reduce2"/>
        </w:rPr>
        <w:t>global New World</w:t>
      </w:r>
      <w:r>
        <w:rPr>
          <w:rFonts w:eastAsia="Times New Roman" w:cs="Times New Roman"/>
          <w:u w:val="single"/>
          <w:shd w:val="clear" w:color="auto" w:fill="FFFFFF"/>
        </w:rPr>
        <w:t xml:space="preserve"> </w:t>
      </w:r>
      <w:r w:rsidRPr="00615626">
        <w:rPr>
          <w:rStyle w:val="highlight2"/>
        </w:rPr>
        <w:t>Order and fundamentalist  Events</w:t>
      </w:r>
      <w:r>
        <w:rPr>
          <w:rFonts w:eastAsia="Times New Roman" w:cs="Times New Roman"/>
          <w:u w:val="single"/>
          <w:shd w:val="clear" w:color="auto" w:fill="FFFFFF"/>
        </w:rPr>
        <w:t xml:space="preserve"> </w:t>
      </w:r>
      <w:r w:rsidRPr="00615626">
        <w:rPr>
          <w:rStyle w:val="reduce2"/>
        </w:rPr>
        <w:t>(the rise of local proto</w:t>
      </w:r>
      <w:r w:rsidRPr="00615626">
        <w:rPr>
          <w:rStyle w:val="reduce2"/>
        </w:rPr>
        <w:noBreakHyphen/>
        <w:t>Fascisms, ete.),</w:t>
      </w:r>
      <w:r>
        <w:rPr>
          <w:rFonts w:eastAsia="Times New Roman" w:cs="Times New Roman"/>
          <w:shd w:val="clear" w:color="auto" w:fill="FFFFFF"/>
        </w:rPr>
        <w:t xml:space="preserve"> </w:t>
      </w:r>
      <w:r w:rsidRPr="00615626">
        <w:rPr>
          <w:rStyle w:val="highlight2"/>
        </w:rPr>
        <w:t>which temporarily disturb the calm surface of the capitalist ocean</w:t>
      </w:r>
      <w:r w:rsidRPr="00615626">
        <w:rPr>
          <w:rStyle w:val="reduce2"/>
        </w:rPr>
        <w:t xml:space="preserve"> - no wonder that, in these circumstances, Heidegger mistook the pseudo-Event of the Nazi revolution for the Event itself. Today, more than ever, one has to insist that</w:t>
      </w:r>
      <w:r>
        <w:t xml:space="preserve"> </w:t>
      </w:r>
      <w:r w:rsidRPr="002C7326">
        <w:rPr>
          <w:rStyle w:val="highlight2"/>
        </w:rPr>
        <w:t>the only way open to the emergence of an Event is</w:t>
      </w:r>
      <w:r>
        <w:rPr>
          <w:u w:val="single"/>
        </w:rPr>
        <w:t xml:space="preserve"> </w:t>
      </w:r>
      <w:r w:rsidRPr="002C7326">
        <w:rPr>
          <w:rStyle w:val="reduce2"/>
        </w:rPr>
        <w:t>that of</w:t>
      </w:r>
      <w:r>
        <w:rPr>
          <w:u w:val="single"/>
        </w:rPr>
        <w:t xml:space="preserve"> </w:t>
      </w:r>
      <w:r w:rsidRPr="002C7326">
        <w:rPr>
          <w:rStyle w:val="highlight2"/>
        </w:rPr>
        <w:t>breaking the vicious cycle</w:t>
      </w:r>
      <w:r>
        <w:rPr>
          <w:u w:val="single"/>
        </w:rPr>
        <w:t xml:space="preserve"> </w:t>
      </w:r>
      <w:r w:rsidRPr="002C7326">
        <w:rPr>
          <w:rStyle w:val="reduce2"/>
        </w:rPr>
        <w:t>of globalization-</w:t>
      </w:r>
      <w:r w:rsidRPr="002C7326">
        <w:rPr>
          <w:rStyle w:val="highlight2"/>
        </w:rPr>
        <w:t>with-particularization by (re)asserting the dimension of Universality against capitalist globalization</w:t>
      </w:r>
      <w:r w:rsidRPr="002C7326">
        <w:rPr>
          <w:rStyle w:val="reduce2"/>
        </w:rPr>
        <w:t>. Badiou draws an interesting parallel here between our time of American global domination and the late Roman Empire, also a 'multiculturalist' global State in which multiple ethnic groups were thriving, united (not by capital, but) by the non-substantial link of the Roman legal order - so what we need today is</w:t>
      </w:r>
      <w:r>
        <w:rPr>
          <w:rFonts w:eastAsia="Times New Roman" w:cs="Times New Roman"/>
          <w:color w:val="000000"/>
          <w:shd w:val="clear" w:color="auto" w:fill="FFFFFF"/>
        </w:rPr>
        <w:t xml:space="preserve"> </w:t>
      </w:r>
      <w:r w:rsidRPr="002C7326">
        <w:rPr>
          <w:rStyle w:val="highlight2"/>
        </w:rPr>
        <w:t>the gesture that would undermine capitalist globalization from the standpoint of universal Truth</w:t>
      </w:r>
      <w:r w:rsidRPr="002C7326">
        <w:rPr>
          <w:rStyle w:val="reduce2"/>
        </w:rPr>
        <w:t>, just as Pauline Christianity did to the Roman global Empire</w:t>
      </w:r>
    </w:p>
    <w:p w:rsidR="00AA3E18" w:rsidRDefault="00AA3E18" w:rsidP="00AA3E18">
      <w:pPr>
        <w:pStyle w:val="BodyText"/>
        <w:rPr>
          <w:rFonts w:ascii="Arial" w:eastAsia="Lucida Sans Unicode" w:hAnsi="Arial" w:cs="Tahoma"/>
          <w:sz w:val="18"/>
          <w:szCs w:val="21"/>
          <w:lang w:eastAsia="ar-SA"/>
        </w:rPr>
      </w:pPr>
      <w:r>
        <w:br w:type="page"/>
      </w:r>
    </w:p>
    <w:p w:rsidR="00AA3E18" w:rsidRPr="00D360DA" w:rsidRDefault="00AA3E18" w:rsidP="00AA3E18">
      <w:pPr>
        <w:pStyle w:val="Heading6"/>
      </w:pPr>
    </w:p>
    <w:p w:rsidR="00AA3E18" w:rsidRDefault="00AA3E18" w:rsidP="00AA3E18">
      <w:pPr>
        <w:pStyle w:val="BodyText"/>
        <w:rPr>
          <w:lang w:eastAsia="ar-SA"/>
        </w:rPr>
      </w:pPr>
    </w:p>
    <w:p w:rsidR="00AA3E18" w:rsidRDefault="00AA3E18" w:rsidP="006337EB">
      <w:pPr>
        <w:pStyle w:val="Tag"/>
        <w:rPr>
          <w:u w:val="single"/>
        </w:rPr>
      </w:pPr>
      <w:r>
        <w:t xml:space="preserve">C: Alternative: </w:t>
      </w:r>
    </w:p>
    <w:p w:rsidR="00E400EE" w:rsidRDefault="00E400EE" w:rsidP="00E400EE">
      <w:pPr>
        <w:pStyle w:val="Tag"/>
      </w:pPr>
      <w:r>
        <w:t>Reject the affirmative to show the emptiness of their gesture and accept the empty universal between the binary of the social and the economic</w:t>
      </w:r>
    </w:p>
    <w:p w:rsidR="00E400EE" w:rsidRDefault="00E400EE" w:rsidP="00E400EE">
      <w:pPr>
        <w:pStyle w:val="Tag"/>
      </w:pPr>
      <w:r>
        <w:t>zizek '99</w:t>
      </w:r>
    </w:p>
    <w:p w:rsidR="00E400EE" w:rsidRPr="006E2A00" w:rsidRDefault="00E400EE" w:rsidP="00E400EE">
      <w:pPr>
        <w:pStyle w:val="Heading5"/>
        <w:keepNext w:val="0"/>
        <w:numPr>
          <w:ilvl w:val="4"/>
          <w:numId w:val="1"/>
        </w:numPr>
        <w:ind w:left="1440"/>
        <w:rPr>
          <w:rStyle w:val="reduce2"/>
        </w:rPr>
      </w:pPr>
      <w:r w:rsidRPr="006E2A00">
        <w:rPr>
          <w:rStyle w:val="reduce2"/>
        </w:rPr>
        <w:t>[Slavoj, Senior Researcher at Institute for Social Studies, Ljubliana and Badass, The Ticklish Subject: the absent centre of political ontology, New York: Verso, 1999, 195//uwyo-ajl]</w:t>
      </w:r>
    </w:p>
    <w:p w:rsidR="00E400EE" w:rsidRDefault="00E400EE" w:rsidP="00E400EE">
      <w:pPr>
        <w:pStyle w:val="Heading6"/>
        <w:rPr>
          <w:rFonts w:eastAsia="Times New Roman" w:cs="Times New Roman"/>
          <w:color w:val="000000"/>
          <w:szCs w:val="18"/>
          <w:u w:val="single"/>
          <w:shd w:val="clear" w:color="auto" w:fill="FFFFFF"/>
        </w:rPr>
      </w:pPr>
      <w:r>
        <w:rPr>
          <w:rFonts w:eastAsia="Times New Roman" w:cs="Times New Roman"/>
          <w:color w:val="000000"/>
          <w:szCs w:val="18"/>
          <w:shd w:val="clear" w:color="auto" w:fill="FFFFFF"/>
        </w:rPr>
        <w:t xml:space="preserve">Let us return, however, to Ranciere's basic emphasis on the radical ambiguity of the Marxist notion of the 'gap' between formal democracy (human rights, political freedom, etc.) and the economic reality of exploitation and domination. </w:t>
      </w:r>
      <w:r w:rsidRPr="00593121">
        <w:rPr>
          <w:rFonts w:eastAsia="Times New Roman" w:cs="Times New Roman"/>
          <w:b/>
          <w:color w:val="000000"/>
          <w:szCs w:val="18"/>
          <w:highlight w:val="yellow"/>
          <w:u w:val="single"/>
          <w:shd w:val="clear" w:color="auto" w:fill="FFFFFF"/>
        </w:rPr>
        <w:t>One can read this gap between the 'appearance' of equality-</w:t>
      </w:r>
      <w:r>
        <w:rPr>
          <w:rFonts w:eastAsia="Times New Roman" w:cs="Times New Roman"/>
          <w:color w:val="000000"/>
          <w:szCs w:val="18"/>
          <w:u w:val="single"/>
          <w:shd w:val="clear" w:color="auto" w:fill="FFFFFF"/>
        </w:rPr>
        <w:t xml:space="preserve">freedom and the social reality of economic, cultural, </w:t>
      </w:r>
      <w:r w:rsidRPr="00593121">
        <w:rPr>
          <w:rFonts w:eastAsia="Times New Roman" w:cs="Times New Roman"/>
          <w:color w:val="000000"/>
          <w:szCs w:val="18"/>
          <w:highlight w:val="yellow"/>
          <w:u w:val="single"/>
          <w:shd w:val="clear" w:color="auto" w:fill="FFFFFF"/>
        </w:rPr>
        <w:t>and other differences either in the standard 'symptomatic' way (the form of universal rights, equality, freedom and democracy is simply a necessary but illusory form of expression of its concrete social content, the universe of exploitation and class domination</w:t>
      </w:r>
      <w:r w:rsidRPr="00593121">
        <w:rPr>
          <w:rFonts w:eastAsia="Times New Roman" w:cs="Times New Roman"/>
          <w:color w:val="000000"/>
          <w:szCs w:val="18"/>
          <w:highlight w:val="yellow"/>
          <w:shd w:val="clear" w:color="auto" w:fill="FFFFFF"/>
        </w:rPr>
        <w:t>),</w:t>
      </w:r>
      <w:r>
        <w:rPr>
          <w:rFonts w:eastAsia="Times New Roman" w:cs="Times New Roman"/>
          <w:color w:val="000000"/>
          <w:szCs w:val="18"/>
          <w:shd w:val="clear" w:color="auto" w:fill="FFFFFF"/>
        </w:rPr>
        <w:t xml:space="preserve"> </w:t>
      </w:r>
      <w:r w:rsidRPr="00593121">
        <w:rPr>
          <w:rFonts w:eastAsia="Times New Roman" w:cs="Times New Roman"/>
          <w:color w:val="000000"/>
          <w:szCs w:val="18"/>
          <w:highlight w:val="yellow"/>
          <w:u w:val="single"/>
          <w:shd w:val="clear" w:color="auto" w:fill="FFFFFF"/>
        </w:rPr>
        <w:t>or in the much more subversive sense of a tension in which the 'appearance' of egaliberte, precisely, is not a 'mere appearance' but evinces an effectivity of its own, which allows it to set in motion the process of the rearticulation of actual socio-economic relations</w:t>
      </w:r>
      <w:r>
        <w:rPr>
          <w:rFonts w:eastAsia="Times New Roman" w:cs="Times New Roman"/>
          <w:color w:val="000000"/>
          <w:szCs w:val="18"/>
          <w:u w:val="single"/>
          <w:shd w:val="clear" w:color="auto" w:fill="FFFFFF"/>
        </w:rPr>
        <w:t xml:space="preserve"> by way of their progressive 'politicization</w:t>
      </w:r>
      <w:r>
        <w:rPr>
          <w:rFonts w:eastAsia="Times New Roman" w:cs="Times New Roman"/>
          <w:color w:val="000000"/>
          <w:szCs w:val="18"/>
          <w:shd w:val="clear" w:color="auto" w:fill="FFFFFF"/>
        </w:rPr>
        <w:t xml:space="preserve">'. (Why shouldn't women vote too? Why shouldn't working conditions be of public political concern?, etc.) </w:t>
      </w:r>
      <w:r>
        <w:rPr>
          <w:rFonts w:eastAsia="Times New Roman" w:cs="Times New Roman"/>
          <w:color w:val="000000"/>
          <w:szCs w:val="18"/>
          <w:u w:val="single"/>
          <w:shd w:val="clear" w:color="auto" w:fill="FFFFFF"/>
        </w:rPr>
        <w:t xml:space="preserve">One is tempted here to use the old Levi-Straussian term 'symbolic efficiency': the appearance of egaliberte is a symbolic fiction which, as such, possesses an actual efficiency of its own - </w:t>
      </w:r>
      <w:r w:rsidRPr="00593121">
        <w:rPr>
          <w:rFonts w:eastAsia="Times New Roman" w:cs="Times New Roman"/>
          <w:color w:val="000000"/>
          <w:szCs w:val="18"/>
          <w:highlight w:val="yellow"/>
          <w:u w:val="single"/>
          <w:shd w:val="clear" w:color="auto" w:fill="FFFFFF"/>
        </w:rPr>
        <w:t>one should resist the properly cynical temptation of reducing it to a mere illusion that conceals a different actuality.</w:t>
      </w:r>
    </w:p>
    <w:p w:rsidR="00E400EE" w:rsidRDefault="00E400EE" w:rsidP="00E400EE">
      <w:pPr>
        <w:pStyle w:val="Tag"/>
      </w:pPr>
    </w:p>
    <w:p w:rsidR="00DA3A8A" w:rsidRPr="00AA3E18" w:rsidRDefault="00DA3A8A" w:rsidP="00AA3E18">
      <w:pPr>
        <w:rPr>
          <w:szCs w:val="14"/>
          <w:shd w:val="clear" w:color="auto" w:fill="FFFFFF"/>
        </w:rPr>
      </w:pPr>
    </w:p>
    <w:sectPr w:rsidR="00DA3A8A" w:rsidRPr="00AA3E18" w:rsidSect="00FB3086">
      <w:headerReference w:type="default" r:id="rId7"/>
      <w:footerReference w:type="default" r:id="rId8"/>
      <w:pgSz w:w="12240" w:h="15840"/>
      <w:pgMar w:top="288" w:right="864" w:bottom="1152" w:left="864" w:header="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70CC4" w:rsidRDefault="00670CC4" w:rsidP="00AA2BF2">
      <w:r>
        <w:separator/>
      </w:r>
    </w:p>
  </w:endnote>
  <w:endnote w:type="continuationSeparator" w:id="1">
    <w:p w:rsidR="00670CC4" w:rsidRDefault="00670CC4" w:rsidP="00AA2BF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5343" w:rsidRDefault="00D87B13">
    <w:pPr>
      <w:pStyle w:val="Footer"/>
      <w:jc w:val="right"/>
      <w:rPr>
        <w:rFonts w:cs="Arial"/>
        <w:b/>
        <w:bCs/>
      </w:rPr>
    </w:pPr>
    <w:r>
      <w:rPr>
        <w:rFonts w:cs="Arial"/>
        <w:b/>
        <w:bCs/>
      </w:rPr>
      <w:t xml:space="preserve">Page </w:t>
    </w:r>
    <w:r w:rsidR="00660341">
      <w:rPr>
        <w:rFonts w:cs="Arial"/>
        <w:b/>
        <w:bCs/>
      </w:rPr>
      <w:fldChar w:fldCharType="begin"/>
    </w:r>
    <w:r>
      <w:rPr>
        <w:rFonts w:cs="Arial"/>
        <w:b/>
        <w:bCs/>
      </w:rPr>
      <w:instrText xml:space="preserve"> PAGE </w:instrText>
    </w:r>
    <w:r w:rsidR="00660341">
      <w:rPr>
        <w:rFonts w:cs="Arial"/>
        <w:b/>
        <w:bCs/>
      </w:rPr>
      <w:fldChar w:fldCharType="separate"/>
    </w:r>
    <w:r w:rsidR="00593121">
      <w:rPr>
        <w:rFonts w:cs="Arial"/>
        <w:b/>
        <w:bCs/>
        <w:noProof/>
      </w:rPr>
      <w:t>3</w:t>
    </w:r>
    <w:r w:rsidR="00660341">
      <w:rPr>
        <w:rFonts w:cs="Arial"/>
        <w:b/>
        <w:bCs/>
      </w:rPr>
      <w:fldChar w:fldCharType="end"/>
    </w:r>
    <w:r>
      <w:rPr>
        <w:rFonts w:cs="Arial"/>
        <w:b/>
        <w:bCs/>
      </w:rPr>
      <w:t xml:space="preserve"> of </w:t>
    </w:r>
    <w:r w:rsidR="00660341">
      <w:rPr>
        <w:rFonts w:cs="Arial"/>
        <w:b/>
        <w:bCs/>
      </w:rPr>
      <w:fldChar w:fldCharType="begin"/>
    </w:r>
    <w:r>
      <w:rPr>
        <w:rFonts w:cs="Arial"/>
        <w:b/>
        <w:bCs/>
      </w:rPr>
      <w:instrText xml:space="preserve"> NUMPAGES </w:instrText>
    </w:r>
    <w:r w:rsidR="00660341">
      <w:rPr>
        <w:rFonts w:cs="Arial"/>
        <w:b/>
        <w:bCs/>
      </w:rPr>
      <w:fldChar w:fldCharType="separate"/>
    </w:r>
    <w:r w:rsidR="00593121">
      <w:rPr>
        <w:rFonts w:cs="Arial"/>
        <w:b/>
        <w:bCs/>
        <w:noProof/>
      </w:rPr>
      <w:t>3</w:t>
    </w:r>
    <w:r w:rsidR="00660341">
      <w:rPr>
        <w:rFonts w:cs="Arial"/>
        <w:b/>
        <w:bCs/>
      </w:rPr>
      <w:fldChar w:fldCharType="end"/>
    </w:r>
  </w:p>
  <w:p w:rsidR="00055343" w:rsidRDefault="00670CC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70CC4" w:rsidRDefault="00670CC4" w:rsidP="00AA2BF2">
      <w:r>
        <w:separator/>
      </w:r>
    </w:p>
  </w:footnote>
  <w:footnote w:type="continuationSeparator" w:id="1">
    <w:p w:rsidR="00670CC4" w:rsidRDefault="00670CC4" w:rsidP="00AA2BF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55343" w:rsidRDefault="00670CC4">
    <w:pPr>
      <w:rPr>
        <w:rFonts w:cs="Arial"/>
        <w:sz w:val="18"/>
      </w:rPr>
    </w:pPr>
  </w:p>
  <w:p w:rsidR="00055343" w:rsidRDefault="00D87B13">
    <w:pPr>
      <w:tabs>
        <w:tab w:val="left" w:pos="7920"/>
        <w:tab w:val="left" w:pos="8820"/>
      </w:tabs>
      <w:rPr>
        <w:rFonts w:cs="Arial"/>
        <w:b/>
        <w:bCs/>
        <w:sz w:val="16"/>
      </w:rPr>
    </w:pPr>
    <w:r>
      <w:rPr>
        <w:rFonts w:cs="Arial"/>
        <w:b/>
        <w:bCs/>
        <w:sz w:val="28"/>
        <w:u w:val="single"/>
      </w:rPr>
      <w:t>Minnesota</w:t>
    </w:r>
    <w:r>
      <w:rPr>
        <w:rFonts w:cs="Arial"/>
        <w:b/>
        <w:bCs/>
        <w:sz w:val="40"/>
      </w:rPr>
      <w:tab/>
    </w:r>
    <w:r>
      <w:rPr>
        <w:rFonts w:cs="Arial"/>
        <w:b/>
        <w:bCs/>
        <w:sz w:val="40"/>
      </w:rPr>
      <w:tab/>
    </w:r>
    <w:r w:rsidR="002D07D6">
      <w:rPr>
        <w:rFonts w:cs="Arial"/>
        <w:b/>
        <w:bCs/>
        <w:sz w:val="28"/>
        <w:u w:val="single"/>
      </w:rPr>
      <w:t>Lacan</w:t>
    </w:r>
  </w:p>
  <w:p w:rsidR="00055343" w:rsidRDefault="002D07D6">
    <w:pPr>
      <w:tabs>
        <w:tab w:val="left" w:pos="7920"/>
      </w:tabs>
      <w:rPr>
        <w:rFonts w:cs="Arial"/>
        <w:sz w:val="14"/>
      </w:rPr>
    </w:pPr>
    <w:r>
      <w:rPr>
        <w:rFonts w:cs="Arial"/>
        <w:sz w:val="14"/>
      </w:rPr>
      <w:t>January 2009</w:t>
    </w:r>
  </w:p>
  <w:p w:rsidR="00055343" w:rsidRDefault="00670CC4">
    <w:pPr>
      <w:tabs>
        <w:tab w:val="left" w:pos="7920"/>
      </w:tabs>
      <w:rPr>
        <w:rFonts w:cs="Arial"/>
        <w:sz w:val="8"/>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A7AB7"/>
    <w:rsid w:val="00095B30"/>
    <w:rsid w:val="000E33A3"/>
    <w:rsid w:val="001062B5"/>
    <w:rsid w:val="00152FDE"/>
    <w:rsid w:val="002D07D6"/>
    <w:rsid w:val="00385FF8"/>
    <w:rsid w:val="003C3A6B"/>
    <w:rsid w:val="003D057E"/>
    <w:rsid w:val="003D47C6"/>
    <w:rsid w:val="003F524D"/>
    <w:rsid w:val="00432C3F"/>
    <w:rsid w:val="00477876"/>
    <w:rsid w:val="0052036A"/>
    <w:rsid w:val="00534F4F"/>
    <w:rsid w:val="00555BA9"/>
    <w:rsid w:val="00593121"/>
    <w:rsid w:val="005A141F"/>
    <w:rsid w:val="005B0CA1"/>
    <w:rsid w:val="005D2B48"/>
    <w:rsid w:val="00627DF0"/>
    <w:rsid w:val="006337EB"/>
    <w:rsid w:val="00660341"/>
    <w:rsid w:val="00670CC4"/>
    <w:rsid w:val="006726B5"/>
    <w:rsid w:val="007555B6"/>
    <w:rsid w:val="00786509"/>
    <w:rsid w:val="007A7AB7"/>
    <w:rsid w:val="00861C1B"/>
    <w:rsid w:val="008F5907"/>
    <w:rsid w:val="008F6BA0"/>
    <w:rsid w:val="0090212D"/>
    <w:rsid w:val="00906CD4"/>
    <w:rsid w:val="009229E5"/>
    <w:rsid w:val="009370EB"/>
    <w:rsid w:val="009B2E2E"/>
    <w:rsid w:val="00AA2BF2"/>
    <w:rsid w:val="00AA3E18"/>
    <w:rsid w:val="00B5498A"/>
    <w:rsid w:val="00C9207E"/>
    <w:rsid w:val="00D360DA"/>
    <w:rsid w:val="00D87B13"/>
    <w:rsid w:val="00DA3A8A"/>
    <w:rsid w:val="00DB08C7"/>
    <w:rsid w:val="00DE6342"/>
    <w:rsid w:val="00E01643"/>
    <w:rsid w:val="00E1582C"/>
    <w:rsid w:val="00E2723B"/>
    <w:rsid w:val="00E400EE"/>
    <w:rsid w:val="00EE201E"/>
    <w:rsid w:val="00F064F2"/>
    <w:rsid w:val="00F842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A3E18"/>
    <w:pPr>
      <w:suppressAutoHyphens/>
      <w:spacing w:after="0" w:line="240" w:lineRule="auto"/>
    </w:pPr>
    <w:rPr>
      <w:rFonts w:ascii="Arial" w:eastAsia="Times New Roman" w:hAnsi="Arial" w:cs="Times New Roman"/>
      <w:sz w:val="20"/>
      <w:szCs w:val="24"/>
      <w:lang w:eastAsia="ar-SA"/>
    </w:rPr>
  </w:style>
  <w:style w:type="paragraph" w:styleId="Heading1">
    <w:name w:val="heading 1"/>
    <w:basedOn w:val="Normal"/>
    <w:next w:val="Normal"/>
    <w:link w:val="Heading1Char"/>
    <w:qFormat/>
    <w:rsid w:val="007A7AB7"/>
    <w:pPr>
      <w:keepNext/>
      <w:pBdr>
        <w:top w:val="single" w:sz="8" w:space="1" w:color="000000"/>
        <w:left w:val="single" w:sz="8" w:space="4" w:color="000000"/>
        <w:bottom w:val="single" w:sz="8" w:space="1" w:color="000000"/>
        <w:right w:val="single" w:sz="8" w:space="4" w:color="000000"/>
      </w:pBdr>
      <w:tabs>
        <w:tab w:val="num" w:pos="0"/>
      </w:tabs>
      <w:spacing w:before="60" w:after="60"/>
      <w:ind w:left="1728" w:right="1728"/>
      <w:jc w:val="center"/>
      <w:outlineLvl w:val="0"/>
    </w:pPr>
    <w:rPr>
      <w:rFonts w:cs="Arial"/>
      <w:b/>
      <w:bCs/>
      <w:caps/>
      <w:kern w:val="1"/>
      <w:sz w:val="36"/>
      <w:szCs w:val="32"/>
    </w:rPr>
  </w:style>
  <w:style w:type="paragraph" w:styleId="Heading3">
    <w:name w:val="heading 3"/>
    <w:basedOn w:val="Normal"/>
    <w:next w:val="BodyText"/>
    <w:link w:val="Heading3Char"/>
    <w:qFormat/>
    <w:rsid w:val="007A7AB7"/>
    <w:pPr>
      <w:keepNext/>
      <w:tabs>
        <w:tab w:val="num" w:pos="0"/>
      </w:tabs>
      <w:spacing w:before="240" w:after="120"/>
      <w:ind w:left="720" w:right="720"/>
      <w:outlineLvl w:val="2"/>
    </w:pPr>
    <w:rPr>
      <w:rFonts w:eastAsia="Lucida Sans Unicode" w:cs="Tahoma"/>
      <w:b/>
      <w:bCs/>
      <w:caps/>
      <w:sz w:val="28"/>
      <w:szCs w:val="28"/>
    </w:rPr>
  </w:style>
  <w:style w:type="paragraph" w:styleId="Heading4">
    <w:name w:val="heading 4"/>
    <w:basedOn w:val="Normal"/>
    <w:next w:val="BodyText"/>
    <w:link w:val="Heading4Char"/>
    <w:qFormat/>
    <w:rsid w:val="007A7AB7"/>
    <w:pPr>
      <w:keepNext/>
      <w:tabs>
        <w:tab w:val="num" w:pos="0"/>
      </w:tabs>
      <w:ind w:left="1440" w:right="1440"/>
      <w:outlineLvl w:val="3"/>
    </w:pPr>
    <w:rPr>
      <w:rFonts w:eastAsia="Lucida Sans Unicode" w:cs="Tahoma"/>
      <w:b/>
      <w:bCs/>
      <w:iCs/>
      <w:caps/>
      <w:sz w:val="24"/>
    </w:rPr>
  </w:style>
  <w:style w:type="paragraph" w:styleId="Heading5">
    <w:name w:val="heading 5"/>
    <w:basedOn w:val="Normal"/>
    <w:next w:val="BodyText"/>
    <w:link w:val="Heading5Char"/>
    <w:qFormat/>
    <w:rsid w:val="007A7AB7"/>
    <w:pPr>
      <w:keepNext/>
      <w:tabs>
        <w:tab w:val="num" w:pos="0"/>
      </w:tabs>
      <w:spacing w:before="240" w:after="120"/>
      <w:ind w:left="1440" w:right="1440"/>
      <w:outlineLvl w:val="4"/>
    </w:pPr>
    <w:rPr>
      <w:rFonts w:eastAsia="Lucida Sans Unicode" w:cs="Tahoma"/>
      <w:bCs/>
    </w:rPr>
  </w:style>
  <w:style w:type="paragraph" w:styleId="Heading6">
    <w:name w:val="heading 6"/>
    <w:basedOn w:val="Normal"/>
    <w:next w:val="BodyText"/>
    <w:link w:val="Heading6Char"/>
    <w:qFormat/>
    <w:rsid w:val="007A7AB7"/>
    <w:pPr>
      <w:keepNext/>
      <w:ind w:left="1728" w:right="1728"/>
      <w:outlineLvl w:val="5"/>
    </w:pPr>
    <w:rPr>
      <w:rFonts w:eastAsia="Lucida Sans Unicode" w:cs="Tahoma"/>
      <w:bCs/>
      <w:sz w:val="1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A7AB7"/>
    <w:rPr>
      <w:rFonts w:ascii="Arial" w:eastAsia="Times New Roman" w:hAnsi="Arial" w:cs="Arial"/>
      <w:b/>
      <w:bCs/>
      <w:caps/>
      <w:kern w:val="1"/>
      <w:sz w:val="36"/>
      <w:szCs w:val="32"/>
      <w:lang w:eastAsia="ar-SA"/>
    </w:rPr>
  </w:style>
  <w:style w:type="character" w:customStyle="1" w:styleId="Heading3Char">
    <w:name w:val="Heading 3 Char"/>
    <w:basedOn w:val="DefaultParagraphFont"/>
    <w:link w:val="Heading3"/>
    <w:rsid w:val="007A7AB7"/>
    <w:rPr>
      <w:rFonts w:ascii="Arial" w:eastAsia="Lucida Sans Unicode" w:hAnsi="Arial" w:cs="Tahoma"/>
      <w:b/>
      <w:bCs/>
      <w:caps/>
      <w:sz w:val="28"/>
      <w:szCs w:val="28"/>
      <w:lang w:eastAsia="ar-SA"/>
    </w:rPr>
  </w:style>
  <w:style w:type="character" w:customStyle="1" w:styleId="Heading4Char">
    <w:name w:val="Heading 4 Char"/>
    <w:basedOn w:val="DefaultParagraphFont"/>
    <w:link w:val="Heading4"/>
    <w:rsid w:val="007A7AB7"/>
    <w:rPr>
      <w:rFonts w:ascii="Arial" w:eastAsia="Lucida Sans Unicode" w:hAnsi="Arial" w:cs="Tahoma"/>
      <w:b/>
      <w:bCs/>
      <w:iCs/>
      <w:caps/>
      <w:sz w:val="24"/>
      <w:szCs w:val="24"/>
      <w:lang w:eastAsia="ar-SA"/>
    </w:rPr>
  </w:style>
  <w:style w:type="character" w:customStyle="1" w:styleId="Heading5Char">
    <w:name w:val="Heading 5 Char"/>
    <w:basedOn w:val="DefaultParagraphFont"/>
    <w:link w:val="Heading5"/>
    <w:rsid w:val="007A7AB7"/>
    <w:rPr>
      <w:rFonts w:ascii="Arial" w:eastAsia="Lucida Sans Unicode" w:hAnsi="Arial" w:cs="Tahoma"/>
      <w:bCs/>
      <w:sz w:val="20"/>
      <w:szCs w:val="24"/>
      <w:lang w:eastAsia="ar-SA"/>
    </w:rPr>
  </w:style>
  <w:style w:type="character" w:customStyle="1" w:styleId="Heading6Char">
    <w:name w:val="Heading 6 Char"/>
    <w:basedOn w:val="DefaultParagraphFont"/>
    <w:link w:val="Heading6"/>
    <w:rsid w:val="007A7AB7"/>
    <w:rPr>
      <w:rFonts w:ascii="Arial" w:eastAsia="Lucida Sans Unicode" w:hAnsi="Arial" w:cs="Tahoma"/>
      <w:bCs/>
      <w:sz w:val="18"/>
      <w:szCs w:val="21"/>
      <w:lang w:eastAsia="ar-SA"/>
    </w:rPr>
  </w:style>
  <w:style w:type="character" w:styleId="Hyperlink">
    <w:name w:val="Hyperlink"/>
    <w:uiPriority w:val="99"/>
    <w:rsid w:val="007A7AB7"/>
    <w:rPr>
      <w:color w:val="000080"/>
      <w:u w:val="single"/>
    </w:rPr>
  </w:style>
  <w:style w:type="paragraph" w:styleId="BodyText">
    <w:name w:val="Body Text"/>
    <w:basedOn w:val="Normal"/>
    <w:link w:val="BodyTextChar"/>
    <w:uiPriority w:val="99"/>
    <w:unhideWhenUsed/>
    <w:rsid w:val="007A7AB7"/>
    <w:pPr>
      <w:suppressAutoHyphens w:val="0"/>
      <w:spacing w:after="120" w:line="276" w:lineRule="auto"/>
    </w:pPr>
    <w:rPr>
      <w:rFonts w:asciiTheme="minorHAnsi" w:eastAsiaTheme="minorHAnsi" w:hAnsiTheme="minorHAnsi" w:cstheme="minorBidi"/>
      <w:sz w:val="22"/>
      <w:szCs w:val="22"/>
      <w:lang w:eastAsia="en-US"/>
    </w:rPr>
  </w:style>
  <w:style w:type="character" w:customStyle="1" w:styleId="BodyTextChar">
    <w:name w:val="Body Text Char"/>
    <w:basedOn w:val="DefaultParagraphFont"/>
    <w:link w:val="BodyText"/>
    <w:uiPriority w:val="99"/>
    <w:rsid w:val="007A7AB7"/>
  </w:style>
  <w:style w:type="paragraph" w:customStyle="1" w:styleId="Tag">
    <w:name w:val="Tag"/>
    <w:basedOn w:val="Normal"/>
    <w:rsid w:val="00555BA9"/>
    <w:pPr>
      <w:suppressAutoHyphens w:val="0"/>
      <w:ind w:left="288" w:right="288"/>
    </w:pPr>
    <w:rPr>
      <w:b/>
      <w:sz w:val="22"/>
      <w:lang w:eastAsia="en-US"/>
    </w:rPr>
  </w:style>
  <w:style w:type="paragraph" w:customStyle="1" w:styleId="evidencetext">
    <w:name w:val="evidence text"/>
    <w:basedOn w:val="Normal"/>
    <w:rsid w:val="00555BA9"/>
    <w:pPr>
      <w:ind w:left="1440" w:right="720"/>
    </w:pPr>
    <w:rPr>
      <w:color w:val="000000"/>
      <w:sz w:val="18"/>
    </w:rPr>
  </w:style>
  <w:style w:type="paragraph" w:customStyle="1" w:styleId="boldcite">
    <w:name w:val="bold cite"/>
    <w:basedOn w:val="Normal"/>
    <w:rsid w:val="00555BA9"/>
    <w:rPr>
      <w:b/>
      <w:color w:val="000000"/>
      <w:u w:val="thick" w:color="000000"/>
    </w:rPr>
  </w:style>
  <w:style w:type="character" w:customStyle="1" w:styleId="reduce2">
    <w:name w:val="reduce2"/>
    <w:basedOn w:val="DefaultParagraphFont"/>
    <w:rsid w:val="00555BA9"/>
    <w:rPr>
      <w:rFonts w:ascii="Arial" w:hAnsi="Arial" w:cs="Arial"/>
      <w:color w:val="000000"/>
      <w:sz w:val="10"/>
      <w:szCs w:val="22"/>
    </w:rPr>
  </w:style>
  <w:style w:type="paragraph" w:styleId="DocumentMap">
    <w:name w:val="Document Map"/>
    <w:basedOn w:val="Normal"/>
    <w:link w:val="DocumentMapChar"/>
    <w:uiPriority w:val="99"/>
    <w:semiHidden/>
    <w:unhideWhenUsed/>
    <w:rsid w:val="003D057E"/>
    <w:pPr>
      <w:suppressAutoHyphens w:val="0"/>
    </w:pPr>
    <w:rPr>
      <w:rFonts w:ascii="Tahoma" w:eastAsiaTheme="minorHAnsi" w:hAnsi="Tahoma" w:cs="Tahoma"/>
      <w:sz w:val="16"/>
      <w:szCs w:val="16"/>
      <w:lang w:eastAsia="en-US"/>
    </w:rPr>
  </w:style>
  <w:style w:type="character" w:customStyle="1" w:styleId="DocumentMapChar">
    <w:name w:val="Document Map Char"/>
    <w:basedOn w:val="DefaultParagraphFont"/>
    <w:link w:val="DocumentMap"/>
    <w:uiPriority w:val="99"/>
    <w:semiHidden/>
    <w:rsid w:val="003D057E"/>
    <w:rPr>
      <w:rFonts w:ascii="Tahoma" w:hAnsi="Tahoma" w:cs="Tahoma"/>
      <w:sz w:val="16"/>
      <w:szCs w:val="16"/>
    </w:rPr>
  </w:style>
  <w:style w:type="character" w:customStyle="1" w:styleId="highlight2">
    <w:name w:val="highlight2"/>
    <w:basedOn w:val="DefaultParagraphFont"/>
    <w:rsid w:val="00D360DA"/>
    <w:rPr>
      <w:rFonts w:ascii="Arial" w:hAnsi="Arial"/>
      <w:b/>
      <w:sz w:val="18"/>
      <w:u w:val="thick"/>
      <w:bdr w:val="none" w:sz="0" w:space="0" w:color="auto"/>
      <w:shd w:val="clear" w:color="auto" w:fill="auto"/>
    </w:rPr>
  </w:style>
  <w:style w:type="paragraph" w:styleId="Footer">
    <w:name w:val="footer"/>
    <w:basedOn w:val="Normal"/>
    <w:link w:val="FooterChar"/>
    <w:semiHidden/>
    <w:rsid w:val="00AA3E18"/>
    <w:pPr>
      <w:tabs>
        <w:tab w:val="center" w:pos="4320"/>
        <w:tab w:val="right" w:pos="8640"/>
      </w:tabs>
    </w:pPr>
  </w:style>
  <w:style w:type="character" w:customStyle="1" w:styleId="FooterChar">
    <w:name w:val="Footer Char"/>
    <w:basedOn w:val="DefaultParagraphFont"/>
    <w:link w:val="Footer"/>
    <w:semiHidden/>
    <w:rsid w:val="00AA3E18"/>
    <w:rPr>
      <w:rFonts w:ascii="Arial" w:eastAsia="Times New Roman" w:hAnsi="Arial" w:cs="Times New Roman"/>
      <w:sz w:val="20"/>
      <w:szCs w:val="24"/>
      <w:lang w:eastAsia="ar-SA"/>
    </w:rPr>
  </w:style>
  <w:style w:type="paragraph" w:styleId="Header">
    <w:name w:val="header"/>
    <w:basedOn w:val="Normal"/>
    <w:link w:val="HeaderChar"/>
    <w:uiPriority w:val="99"/>
    <w:semiHidden/>
    <w:unhideWhenUsed/>
    <w:rsid w:val="002D07D6"/>
    <w:pPr>
      <w:tabs>
        <w:tab w:val="center" w:pos="4680"/>
        <w:tab w:val="right" w:pos="9360"/>
      </w:tabs>
    </w:pPr>
  </w:style>
  <w:style w:type="character" w:customStyle="1" w:styleId="HeaderChar">
    <w:name w:val="Header Char"/>
    <w:basedOn w:val="DefaultParagraphFont"/>
    <w:link w:val="Header"/>
    <w:uiPriority w:val="99"/>
    <w:semiHidden/>
    <w:rsid w:val="002D07D6"/>
    <w:rPr>
      <w:rFonts w:ascii="Arial" w:eastAsia="Times New Roman" w:hAnsi="Arial" w:cs="Times New Roman"/>
      <w:sz w:val="20"/>
      <w:szCs w:val="24"/>
      <w:lang w:eastAsia="ar-S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1301</Words>
  <Characters>7419</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Katerberg</dc:creator>
  <cp:lastModifiedBy>Mark Katerberg</cp:lastModifiedBy>
  <cp:revision>3</cp:revision>
  <dcterms:created xsi:type="dcterms:W3CDTF">2009-01-30T22:26:00Z</dcterms:created>
  <dcterms:modified xsi:type="dcterms:W3CDTF">2009-01-30T22:33:00Z</dcterms:modified>
</cp:coreProperties>
</file>