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Great Power War Answers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MAD solves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keepNext w:val="0"/>
        <w:keepLines w:val="0"/>
        <w:spacing w:before="40" w:line="303.4914545454546" w:lineRule="auto"/>
        <w:rPr/>
      </w:pPr>
      <w:bookmarkStart w:colFirst="0" w:colLast="0" w:name="_heading=h.yto81kfztkj" w:id="0"/>
      <w:bookmarkEnd w:id="0"/>
      <w:r w:rsidDel="00000000" w:rsidR="00000000" w:rsidRPr="00000000">
        <w:rPr>
          <w:rtl w:val="0"/>
        </w:rPr>
        <w:t xml:space="preserve">MAD has effectively prevented great-power conflict</w:t>
      </w:r>
    </w:p>
    <w:p w:rsidR="00000000" w:rsidDel="00000000" w:rsidP="00000000" w:rsidRDefault="00000000" w:rsidRPr="00000000" w14:paraId="00000006">
      <w:pPr>
        <w:spacing w:after="160" w:line="256.7994545454545" w:lineRule="auto"/>
        <w:rPr>
          <w:sz w:val="22"/>
          <w:szCs w:val="22"/>
        </w:rPr>
      </w:pPr>
      <w:r w:rsidDel="00000000" w:rsidR="00000000" w:rsidRPr="00000000">
        <w:rPr>
          <w:b w:val="1"/>
          <w:sz w:val="26"/>
          <w:szCs w:val="26"/>
          <w:rtl w:val="0"/>
        </w:rPr>
        <w:t xml:space="preserve">Britannica 24</w:t>
      </w:r>
      <w:r w:rsidDel="00000000" w:rsidR="00000000" w:rsidRPr="00000000">
        <w:rPr>
          <w:sz w:val="22"/>
          <w:szCs w:val="22"/>
          <w:rtl w:val="0"/>
        </w:rPr>
        <w:t xml:space="preserve"> (The Editors of Encyclopaedia Britannica. "Mutual Assured Destruction." Britannica, 27 Dec. 2024, www.britannica.com/topic/mutual-assured-destruction. Accessed 27 July 2025.) //isegora</w:t>
      </w:r>
    </w:p>
    <w:p w:rsidR="00000000" w:rsidDel="00000000" w:rsidP="00000000" w:rsidRDefault="00000000" w:rsidRPr="00000000" w14:paraId="00000007">
      <w:pPr>
        <w:spacing w:after="160" w:line="256.7994545454545" w:lineRule="auto"/>
        <w:rPr>
          <w:sz w:val="8"/>
          <w:szCs w:val="8"/>
        </w:rPr>
      </w:pPr>
      <w:r w:rsidDel="00000000" w:rsidR="00000000" w:rsidRPr="00000000">
        <w:rPr>
          <w:sz w:val="22"/>
          <w:szCs w:val="22"/>
          <w:u w:val="single"/>
          <w:rtl w:val="0"/>
        </w:rPr>
        <w:t xml:space="preserve">mutual assured destruction, principle of deterrence founded on the notion that a nuclear </w:t>
      </w:r>
      <w:r w:rsidDel="00000000" w:rsidR="00000000" w:rsidRPr="00000000">
        <w:rPr>
          <w:sz w:val="22"/>
          <w:szCs w:val="22"/>
          <w:highlight w:val="cyan"/>
          <w:u w:val="single"/>
          <w:rtl w:val="0"/>
        </w:rPr>
        <w:t xml:space="preserve">attack by one</w:t>
      </w:r>
      <w:r w:rsidDel="00000000" w:rsidR="00000000" w:rsidRPr="00000000">
        <w:rPr>
          <w:sz w:val="22"/>
          <w:szCs w:val="22"/>
          <w:u w:val="single"/>
          <w:rtl w:val="0"/>
        </w:rPr>
        <w:t xml:space="preserve"> superpower </w:t>
      </w:r>
      <w:r w:rsidDel="00000000" w:rsidR="00000000" w:rsidRPr="00000000">
        <w:rPr>
          <w:sz w:val="22"/>
          <w:szCs w:val="22"/>
          <w:highlight w:val="cyan"/>
          <w:u w:val="single"/>
          <w:rtl w:val="0"/>
        </w:rPr>
        <w:t xml:space="preserve">would be met with an overwhelming</w:t>
      </w:r>
      <w:r w:rsidDel="00000000" w:rsidR="00000000" w:rsidRPr="00000000">
        <w:rPr>
          <w:sz w:val="22"/>
          <w:szCs w:val="22"/>
          <w:u w:val="single"/>
          <w:rtl w:val="0"/>
        </w:rPr>
        <w:t xml:space="preserve"> nuclear </w:t>
      </w:r>
      <w:r w:rsidDel="00000000" w:rsidR="00000000" w:rsidRPr="00000000">
        <w:rPr>
          <w:sz w:val="22"/>
          <w:szCs w:val="22"/>
          <w:highlight w:val="cyan"/>
          <w:u w:val="single"/>
          <w:rtl w:val="0"/>
        </w:rPr>
        <w:t xml:space="preserve">counterattack</w:t>
      </w:r>
      <w:r w:rsidDel="00000000" w:rsidR="00000000" w:rsidRPr="00000000">
        <w:rPr>
          <w:sz w:val="22"/>
          <w:szCs w:val="22"/>
          <w:u w:val="single"/>
          <w:rtl w:val="0"/>
        </w:rPr>
        <w:t xml:space="preserve"> such that both the attacker and the defender would be annihilated.</w:t>
      </w:r>
      <w:r w:rsidDel="00000000" w:rsidR="00000000" w:rsidRPr="00000000">
        <w:rPr>
          <w:sz w:val="8"/>
          <w:szCs w:val="8"/>
          <w:rtl w:val="0"/>
        </w:rPr>
        <w:t xml:space="preserve"> Origins of U.S. nuclear strategy By the early 1950s both the Soviet Union and the West were making impressive technological strides in what American futurist Herman Kahn called “the Model T era” of atomic warfare. To many Western strategists, the development of the hydrogen bomb with its incredible killing potential spelled the end of conventional ground warfare. Despite the example of Korea, the next war, they reasoned, would be fought by the thermonuclear giants, the U.S. and the U.S.S.R. </w:t>
      </w:r>
      <w:r w:rsidDel="00000000" w:rsidR="00000000" w:rsidRPr="00000000">
        <w:rPr>
          <w:sz w:val="22"/>
          <w:szCs w:val="22"/>
          <w:u w:val="single"/>
          <w:rtl w:val="0"/>
        </w:rPr>
        <w:t xml:space="preserve">Such a holocaust could </w:t>
      </w:r>
      <w:r w:rsidDel="00000000" w:rsidR="00000000" w:rsidRPr="00000000">
        <w:rPr>
          <w:sz w:val="22"/>
          <w:szCs w:val="22"/>
          <w:highlight w:val="cyan"/>
          <w:u w:val="single"/>
          <w:rtl w:val="0"/>
        </w:rPr>
        <w:t xml:space="preserve">only</w:t>
      </w:r>
      <w:r w:rsidDel="00000000" w:rsidR="00000000" w:rsidRPr="00000000">
        <w:rPr>
          <w:sz w:val="22"/>
          <w:szCs w:val="22"/>
          <w:u w:val="single"/>
          <w:rtl w:val="0"/>
        </w:rPr>
        <w:t xml:space="preserve"> be </w:t>
      </w:r>
      <w:r w:rsidDel="00000000" w:rsidR="00000000" w:rsidRPr="00000000">
        <w:rPr>
          <w:sz w:val="22"/>
          <w:szCs w:val="22"/>
          <w:highlight w:val="cyan"/>
          <w:u w:val="single"/>
          <w:rtl w:val="0"/>
        </w:rPr>
        <w:t xml:space="preserve">avoided by a strategy of nuclear deterrence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and</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development</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of</w:t>
      </w:r>
      <w:r w:rsidDel="00000000" w:rsidR="00000000" w:rsidRPr="00000000">
        <w:rPr>
          <w:sz w:val="22"/>
          <w:szCs w:val="22"/>
          <w:u w:val="single"/>
          <w:rtl w:val="0"/>
        </w:rPr>
        <w:t xml:space="preserve"> a </w:t>
      </w:r>
      <w:r w:rsidDel="00000000" w:rsidR="00000000" w:rsidRPr="00000000">
        <w:rPr>
          <w:sz w:val="22"/>
          <w:szCs w:val="22"/>
          <w:highlight w:val="cyan"/>
          <w:u w:val="single"/>
          <w:rtl w:val="0"/>
        </w:rPr>
        <w:t xml:space="preserve">sizable nuclear arsenal</w:t>
      </w:r>
      <w:r w:rsidDel="00000000" w:rsidR="00000000" w:rsidRPr="00000000">
        <w:rPr>
          <w:sz w:val="22"/>
          <w:szCs w:val="22"/>
          <w:u w:val="single"/>
          <w:rtl w:val="0"/>
        </w:rPr>
        <w:t xml:space="preserve"> would provide the cornerstone of U.S. Pres. Dwight D. Eisenhower’s “New Look” defense policy. Of the massive stockpiles of weapons that the U.S. and the Soviet Union would go on to acquire, Winston Churchill famously quipped, “If you go on with this nuclear arms race, all you are going to do is make the rubble bounce.” B-52 B-52U.S. Air Force B-52G with cruise missiles and short-range attack missiles.</w:t>
      </w:r>
      <w:r w:rsidDel="00000000" w:rsidR="00000000" w:rsidRPr="00000000">
        <w:rPr>
          <w:sz w:val="8"/>
          <w:szCs w:val="8"/>
          <w:rtl w:val="0"/>
        </w:rPr>
        <w:t xml:space="preserve"> The primary delivery vehicle for nuclear weapons in this era was the heavy bomber, and, to retain its superiority in the atomic field, the U.S. gave defense priority to building a massive bomber fleet, the Strategic Air Command (SAC). U.S. intelligence analysts had mistakenly concluded that Soviet bomber aircraft technology and production rates were superior to those of the U.S. The perception of a “bomber gap” induced Eisenhower to order the immediate production of more bombers. As was later discovered, the bomber gap did not actually exist. first thermonuclear weapon More From Britannica nuclear strategy: Mutual assured destruction The growth of nuclear parity between the U.S. and the U.S.S.R., the inevitability of other nations producing atomic bombs, the worldwide abhorrence of the employment of such weapons, and the increasing reliance of communist nations on a far less technically sophisticated type of war all seemed to be diminishing the prospect of an atomic war between the two superpowers. This situation did not mean a return to conventional warfare as defined by the West, however. Communist guerrillas in 1959, acting on instructions from the communist government of North Vietnam, challenged the government of South Vietnam, an insurgency made more successful because the South Vietnamese army—having been trained by U.S. Army military advisers in conventional tactics in order to oppose a Korean-like invasion from the north—was ill-prepared to combat a guerrilla foe. The growing nuclear stalemate and insurgencies such as the one in Vietnam caused the West, and particularly the U.S., to begin broadening its primary policy of nuclear deterrence against aggression. The evolution of mutual assured destruction (MAD) Commencing with U.S. Pres. John F. Kennedy’s administration, greater emphasis was placed on a doctrine of all-purpose flexibility, including a larger conventional ground force as well as counterinsurgency forces to deal with “brushfire wars” such as the one in Vietnam. In the ensuing atomic era, SAC yielded in delivery importance to guided missiles fired either from permanent silos or from nuclear submarines. </w:t>
      </w:r>
      <w:r w:rsidDel="00000000" w:rsidR="00000000" w:rsidRPr="00000000">
        <w:rPr>
          <w:sz w:val="22"/>
          <w:szCs w:val="22"/>
          <w:u w:val="single"/>
          <w:rtl w:val="0"/>
        </w:rPr>
        <w:t xml:space="preserve">All three of these systems—</w:t>
      </w:r>
      <w:r w:rsidDel="00000000" w:rsidR="00000000" w:rsidRPr="00000000">
        <w:rPr>
          <w:sz w:val="22"/>
          <w:szCs w:val="22"/>
          <w:highlight w:val="cyan"/>
          <w:u w:val="single"/>
          <w:rtl w:val="0"/>
        </w:rPr>
        <w:t xml:space="preserve">manned bombers, land-based ballistic missiles, and nuclear missile-armed submarines</w:t>
      </w:r>
      <w:r w:rsidDel="00000000" w:rsidR="00000000" w:rsidRPr="00000000">
        <w:rPr>
          <w:sz w:val="22"/>
          <w:szCs w:val="22"/>
          <w:u w:val="single"/>
          <w:rtl w:val="0"/>
        </w:rPr>
        <w:t xml:space="preserve">—would comprise the so-called nuclear triad of U.S. defense capability. The </w:t>
      </w:r>
      <w:r w:rsidDel="00000000" w:rsidR="00000000" w:rsidRPr="00000000">
        <w:rPr>
          <w:sz w:val="22"/>
          <w:szCs w:val="22"/>
          <w:highlight w:val="cyan"/>
          <w:u w:val="single"/>
          <w:rtl w:val="0"/>
        </w:rPr>
        <w:t xml:space="preserve">rationale</w:t>
      </w:r>
      <w:r w:rsidDel="00000000" w:rsidR="00000000" w:rsidRPr="00000000">
        <w:rPr>
          <w:sz w:val="22"/>
          <w:szCs w:val="22"/>
          <w:u w:val="single"/>
          <w:rtl w:val="0"/>
        </w:rPr>
        <w:t xml:space="preserve"> for </w:t>
      </w:r>
      <w:r w:rsidDel="00000000" w:rsidR="00000000" w:rsidRPr="00000000">
        <w:rPr>
          <w:sz w:val="22"/>
          <w:szCs w:val="22"/>
          <w:highlight w:val="cyan"/>
          <w:u w:val="single"/>
          <w:rtl w:val="0"/>
        </w:rPr>
        <w:t xml:space="preserve">maintaining</w:t>
      </w:r>
      <w:r w:rsidDel="00000000" w:rsidR="00000000" w:rsidRPr="00000000">
        <w:rPr>
          <w:sz w:val="22"/>
          <w:szCs w:val="22"/>
          <w:u w:val="single"/>
          <w:rtl w:val="0"/>
        </w:rPr>
        <w:t xml:space="preserve"> so </w:t>
      </w:r>
      <w:r w:rsidDel="00000000" w:rsidR="00000000" w:rsidRPr="00000000">
        <w:rPr>
          <w:sz w:val="22"/>
          <w:szCs w:val="22"/>
          <w:highlight w:val="cyan"/>
          <w:u w:val="single"/>
          <w:rtl w:val="0"/>
        </w:rPr>
        <w:t xml:space="preserve">many nuclear weapons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with</w:t>
      </w:r>
      <w:r w:rsidDel="00000000" w:rsidR="00000000" w:rsidRPr="00000000">
        <w:rPr>
          <w:sz w:val="22"/>
          <w:szCs w:val="22"/>
          <w:u w:val="single"/>
          <w:rtl w:val="0"/>
        </w:rPr>
        <w:t xml:space="preserve"> such </w:t>
      </w:r>
      <w:r w:rsidDel="00000000" w:rsidR="00000000" w:rsidRPr="00000000">
        <w:rPr>
          <w:sz w:val="22"/>
          <w:szCs w:val="22"/>
          <w:highlight w:val="cyan"/>
          <w:u w:val="single"/>
          <w:rtl w:val="0"/>
        </w:rPr>
        <w:t xml:space="preserve">varied</w:t>
      </w:r>
      <w:r w:rsidDel="00000000" w:rsidR="00000000" w:rsidRPr="00000000">
        <w:rPr>
          <w:sz w:val="22"/>
          <w:szCs w:val="22"/>
          <w:u w:val="single"/>
          <w:rtl w:val="0"/>
        </w:rPr>
        <w:t xml:space="preserve"> delivery </w:t>
      </w:r>
      <w:r w:rsidDel="00000000" w:rsidR="00000000" w:rsidRPr="00000000">
        <w:rPr>
          <w:sz w:val="22"/>
          <w:szCs w:val="22"/>
          <w:highlight w:val="cyan"/>
          <w:u w:val="single"/>
          <w:rtl w:val="0"/>
        </w:rPr>
        <w:t xml:space="preserve">systems</w:t>
      </w:r>
      <w:r w:rsidDel="00000000" w:rsidR="00000000" w:rsidRPr="00000000">
        <w:rPr>
          <w:sz w:val="22"/>
          <w:szCs w:val="22"/>
          <w:u w:val="single"/>
          <w:rtl w:val="0"/>
        </w:rPr>
        <w:t xml:space="preserve"> was to </w:t>
      </w:r>
      <w:r w:rsidDel="00000000" w:rsidR="00000000" w:rsidRPr="00000000">
        <w:rPr>
          <w:sz w:val="22"/>
          <w:szCs w:val="22"/>
          <w:highlight w:val="cyan"/>
          <w:u w:val="single"/>
          <w:rtl w:val="0"/>
        </w:rPr>
        <w:t xml:space="preserve">ensure</w:t>
      </w:r>
      <w:r w:rsidDel="00000000" w:rsidR="00000000" w:rsidRPr="00000000">
        <w:rPr>
          <w:sz w:val="22"/>
          <w:szCs w:val="22"/>
          <w:u w:val="single"/>
          <w:rtl w:val="0"/>
        </w:rPr>
        <w:t xml:space="preserve"> that the </w:t>
      </w:r>
      <w:r w:rsidDel="00000000" w:rsidR="00000000" w:rsidRPr="00000000">
        <w:rPr>
          <w:sz w:val="22"/>
          <w:szCs w:val="22"/>
          <w:highlight w:val="cyan"/>
          <w:u w:val="single"/>
          <w:rtl w:val="0"/>
        </w:rPr>
        <w:t xml:space="preserve">U</w:t>
      </w:r>
      <w:r w:rsidDel="00000000" w:rsidR="00000000" w:rsidRPr="00000000">
        <w:rPr>
          <w:sz w:val="22"/>
          <w:szCs w:val="22"/>
          <w:u w:val="single"/>
          <w:rtl w:val="0"/>
        </w:rPr>
        <w:t xml:space="preserve">nited </w:t>
      </w:r>
      <w:r w:rsidDel="00000000" w:rsidR="00000000" w:rsidRPr="00000000">
        <w:rPr>
          <w:sz w:val="22"/>
          <w:szCs w:val="22"/>
          <w:highlight w:val="cyan"/>
          <w:u w:val="single"/>
          <w:rtl w:val="0"/>
        </w:rPr>
        <w:t xml:space="preserve">S</w:t>
      </w:r>
      <w:r w:rsidDel="00000000" w:rsidR="00000000" w:rsidRPr="00000000">
        <w:rPr>
          <w:sz w:val="22"/>
          <w:szCs w:val="22"/>
          <w:u w:val="single"/>
          <w:rtl w:val="0"/>
        </w:rPr>
        <w:t xml:space="preserve">tates could </w:t>
      </w:r>
      <w:r w:rsidDel="00000000" w:rsidR="00000000" w:rsidRPr="00000000">
        <w:rPr>
          <w:sz w:val="22"/>
          <w:szCs w:val="22"/>
          <w:highlight w:val="cyan"/>
          <w:u w:val="single"/>
          <w:rtl w:val="0"/>
        </w:rPr>
        <w:t xml:space="preserve">carry out a second strike against</w:t>
      </w:r>
      <w:r w:rsidDel="00000000" w:rsidR="00000000" w:rsidRPr="00000000">
        <w:rPr>
          <w:sz w:val="22"/>
          <w:szCs w:val="22"/>
          <w:u w:val="single"/>
          <w:rtl w:val="0"/>
        </w:rPr>
        <w:t xml:space="preserve"> any preemptive </w:t>
      </w:r>
      <w:r w:rsidDel="00000000" w:rsidR="00000000" w:rsidRPr="00000000">
        <w:rPr>
          <w:sz w:val="22"/>
          <w:szCs w:val="22"/>
          <w:highlight w:val="cyan"/>
          <w:u w:val="single"/>
          <w:rtl w:val="0"/>
        </w:rPr>
        <w:t xml:space="preserve">nuclear attack</w:t>
      </w:r>
      <w:r w:rsidDel="00000000" w:rsidR="00000000" w:rsidRPr="00000000">
        <w:rPr>
          <w:sz w:val="22"/>
          <w:szCs w:val="22"/>
          <w:u w:val="single"/>
          <w:rtl w:val="0"/>
        </w:rPr>
        <w:t xml:space="preserve">. </w:t>
      </w:r>
      <w:r w:rsidDel="00000000" w:rsidR="00000000" w:rsidRPr="00000000">
        <w:rPr>
          <w:sz w:val="8"/>
          <w:szCs w:val="8"/>
          <w:rtl w:val="0"/>
        </w:rPr>
        <w:t xml:space="preserve">Although the U.S. employed civil defense techniques such as those spelled out in the “duck and cover” campaign, strategic planners understood that these measures would be effectively worthless in the face of an actual nuclear attack. The arms race between the U.S. and the Soviet Union continued. Robert S. McNamara Robert S. McNamaraRobert S. McNamara, 1963. The Cuban missile crisis (October 1962) brought the world to the brink of nuclear holocaust, and U.S. Secretary of Defense Robert S. McNamara responded with a dramatic shift in U.S. nuclear doctrine. McNamara had previously promoted a counterforce or “no cities” strategy that targeted Soviet military units and installations. Under this paradigm, it was believed that a nuclear conflict of limited scope could be fought and won without it escalating to a full nuclear exchange. This strategy relied on both superpowers abiding by such a limitation, however, and neither believed that the other would do so. In 1965 McNamara instead proposed a countervalue doctrine that expressly targeted Soviet cities. McNamara stated that this doctrine of “assured destruction” could be achieved with as few as 400 high-yield nuclear weapons targeting Soviet population centers; these would be “sufficient to destroy over one-third of [the Soviet] population and one-half of [Soviet] industry.” </w:t>
      </w:r>
      <w:r w:rsidDel="00000000" w:rsidR="00000000" w:rsidRPr="00000000">
        <w:rPr>
          <w:sz w:val="22"/>
          <w:szCs w:val="22"/>
          <w:u w:val="single"/>
          <w:rtl w:val="0"/>
        </w:rPr>
        <w:t xml:space="preserve">McNamara proposed that the </w:t>
      </w:r>
      <w:r w:rsidDel="00000000" w:rsidR="00000000" w:rsidRPr="00000000">
        <w:rPr>
          <w:sz w:val="22"/>
          <w:szCs w:val="22"/>
          <w:highlight w:val="cyan"/>
          <w:u w:val="single"/>
          <w:rtl w:val="0"/>
        </w:rPr>
        <w:t xml:space="preserve">guarantee of mutual annihilation would serve as an effective deterrent to both parties</w:t>
      </w:r>
      <w:r w:rsidDel="00000000" w:rsidR="00000000" w:rsidRPr="00000000">
        <w:rPr>
          <w:sz w:val="22"/>
          <w:szCs w:val="22"/>
          <w:u w:val="single"/>
          <w:rtl w:val="0"/>
        </w:rPr>
        <w:t xml:space="preserve"> and that the </w:t>
      </w:r>
      <w:r w:rsidDel="00000000" w:rsidR="00000000" w:rsidRPr="00000000">
        <w:rPr>
          <w:sz w:val="22"/>
          <w:szCs w:val="22"/>
          <w:highlight w:val="cyan"/>
          <w:u w:val="single"/>
          <w:rtl w:val="0"/>
        </w:rPr>
        <w:t xml:space="preserve">goal</w:t>
      </w:r>
      <w:r w:rsidDel="00000000" w:rsidR="00000000" w:rsidRPr="00000000">
        <w:rPr>
          <w:sz w:val="22"/>
          <w:szCs w:val="22"/>
          <w:u w:val="single"/>
          <w:rtl w:val="0"/>
        </w:rPr>
        <w:t xml:space="preserve"> of </w:t>
      </w:r>
      <w:r w:rsidDel="00000000" w:rsidR="00000000" w:rsidRPr="00000000">
        <w:rPr>
          <w:sz w:val="22"/>
          <w:szCs w:val="22"/>
          <w:highlight w:val="cyan"/>
          <w:u w:val="single"/>
          <w:rtl w:val="0"/>
        </w:rPr>
        <w:t xml:space="preserve">maintaining</w:t>
      </w:r>
      <w:r w:rsidDel="00000000" w:rsidR="00000000" w:rsidRPr="00000000">
        <w:rPr>
          <w:sz w:val="22"/>
          <w:szCs w:val="22"/>
          <w:u w:val="single"/>
          <w:rtl w:val="0"/>
        </w:rPr>
        <w:t xml:space="preserve"> destructive </w:t>
      </w:r>
      <w:r w:rsidDel="00000000" w:rsidR="00000000" w:rsidRPr="00000000">
        <w:rPr>
          <w:sz w:val="22"/>
          <w:szCs w:val="22"/>
          <w:highlight w:val="cyan"/>
          <w:u w:val="single"/>
          <w:rtl w:val="0"/>
        </w:rPr>
        <w:t xml:space="preserve">parity should guide U.S. defense decisions</w:t>
      </w:r>
      <w:r w:rsidDel="00000000" w:rsidR="00000000" w:rsidRPr="00000000">
        <w:rPr>
          <w:sz w:val="22"/>
          <w:szCs w:val="22"/>
          <w:u w:val="single"/>
          <w:rtl w:val="0"/>
        </w:rPr>
        <w:t xml:space="preserve">. </w:t>
      </w:r>
      <w:r w:rsidDel="00000000" w:rsidR="00000000" w:rsidRPr="00000000">
        <w:rPr>
          <w:sz w:val="8"/>
          <w:szCs w:val="8"/>
          <w:rtl w:val="0"/>
        </w:rPr>
        <w:t xml:space="preserve">McNamara based this tenuous equilibrium on the “assured-destruction capability” of the U.S. arsenal. </w:t>
      </w:r>
      <w:r w:rsidDel="00000000" w:rsidR="00000000" w:rsidRPr="00000000">
        <w:rPr>
          <w:sz w:val="22"/>
          <w:szCs w:val="22"/>
          <w:u w:val="single"/>
          <w:rtl w:val="0"/>
        </w:rPr>
        <w:t xml:space="preserve">Close calls The Cuban missile crisis was the most significant event that brought the world to the brink of nuclear war. There were, however, </w:t>
      </w:r>
      <w:r w:rsidDel="00000000" w:rsidR="00000000" w:rsidRPr="00000000">
        <w:rPr>
          <w:sz w:val="22"/>
          <w:szCs w:val="22"/>
          <w:highlight w:val="cyan"/>
          <w:u w:val="single"/>
          <w:rtl w:val="0"/>
        </w:rPr>
        <w:t xml:space="preserve">many</w:t>
      </w:r>
      <w:r w:rsidDel="00000000" w:rsidR="00000000" w:rsidRPr="00000000">
        <w:rPr>
          <w:sz w:val="22"/>
          <w:szCs w:val="22"/>
          <w:u w:val="single"/>
          <w:rtl w:val="0"/>
        </w:rPr>
        <w:t xml:space="preserve"> more </w:t>
      </w:r>
      <w:r w:rsidDel="00000000" w:rsidR="00000000" w:rsidRPr="00000000">
        <w:rPr>
          <w:sz w:val="22"/>
          <w:szCs w:val="22"/>
          <w:highlight w:val="cyan"/>
          <w:u w:val="single"/>
          <w:rtl w:val="0"/>
        </w:rPr>
        <w:t xml:space="preserve">incidents during the Cold War</w:t>
      </w:r>
      <w:r w:rsidDel="00000000" w:rsidR="00000000" w:rsidRPr="00000000">
        <w:rPr>
          <w:sz w:val="22"/>
          <w:szCs w:val="22"/>
          <w:u w:val="single"/>
          <w:rtl w:val="0"/>
        </w:rPr>
        <w:t xml:space="preserve"> that, within the logic of mutual assured destruction, </w:t>
      </w:r>
      <w:r w:rsidDel="00000000" w:rsidR="00000000" w:rsidRPr="00000000">
        <w:rPr>
          <w:sz w:val="22"/>
          <w:szCs w:val="22"/>
          <w:highlight w:val="cyan"/>
          <w:u w:val="single"/>
          <w:rtl w:val="0"/>
        </w:rPr>
        <w:t xml:space="preserve">should have resulted in nuclear attacks</w:t>
      </w:r>
      <w:r w:rsidDel="00000000" w:rsidR="00000000" w:rsidRPr="00000000">
        <w:rPr>
          <w:sz w:val="22"/>
          <w:szCs w:val="22"/>
          <w:u w:val="single"/>
          <w:rtl w:val="0"/>
        </w:rPr>
        <w:t xml:space="preserve">.</w:t>
      </w:r>
      <w:r w:rsidDel="00000000" w:rsidR="00000000" w:rsidRPr="00000000">
        <w:rPr>
          <w:sz w:val="8"/>
          <w:szCs w:val="8"/>
          <w:rtl w:val="0"/>
        </w:rPr>
        <w:t xml:space="preserve"> Stanislav Petrov’s decision to ignore satellite warnings of inbound U.S. missiles in 1983 is just one of those incidents. The term “mutual assured destruction,” along with the derisive acronym “MAD,” was not actually coined by McNamara but by an opponent of the doctrine. Military analyst Donald Brennan argued that attempting to preserve an indefinite stalemate did little to secure U.S. defense interests in the long term and that the reality of U.S. and Soviet planning reflected continued efforts by each superpower to gain a clear nuclear advantage over the other. Brennan personally advocated on behalf of an antiballistic missile defense system that would neutralize Soviet warheads before they could detonate. Such an obvious break with the status quo would thoroughly undermine the Soviets’ “assured-destruction capability” and would likely trigger a new arms race.</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2BjJDVLNR/dEhJgrL85gAwW9IA==">CgMxLjAyDWgueXRvODFrZnp0a2o4AHIhMTZVZnRMZHM3V2tJckwtYlktMk50MXFaRmZ5UldydHZv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