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Poverty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Global Poverty Declining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rPr/>
      </w:pPr>
      <w:bookmarkStart w:colFirst="0" w:colLast="0" w:name="_heading=h.me3dfd83bwi" w:id="0"/>
      <w:bookmarkEnd w:id="0"/>
      <w:r w:rsidDel="00000000" w:rsidR="00000000" w:rsidRPr="00000000">
        <w:rPr>
          <w:rtl w:val="0"/>
        </w:rPr>
        <w:t xml:space="preserve">Global poverty has historically been declining</w:t>
      </w:r>
    </w:p>
    <w:p w:rsidR="00000000" w:rsidDel="00000000" w:rsidP="00000000" w:rsidRDefault="00000000" w:rsidRPr="00000000" w14:paraId="00000006">
      <w:pPr>
        <w:rPr>
          <w:sz w:val="16"/>
          <w:szCs w:val="16"/>
        </w:rPr>
      </w:pPr>
      <w:r w:rsidDel="00000000" w:rsidR="00000000" w:rsidRPr="00000000">
        <w:rPr>
          <w:b w:val="1"/>
          <w:sz w:val="24"/>
          <w:szCs w:val="24"/>
          <w:rtl w:val="0"/>
        </w:rPr>
        <w:t xml:space="preserve">Kharas and Dooley 22</w:t>
      </w:r>
      <w:r w:rsidDel="00000000" w:rsidR="00000000" w:rsidRPr="00000000">
        <w:rPr>
          <w:sz w:val="22"/>
          <w:szCs w:val="22"/>
          <w:rtl w:val="0"/>
        </w:rPr>
        <w:t xml:space="preserve"> </w:t>
      </w:r>
      <w:r w:rsidDel="00000000" w:rsidR="00000000" w:rsidRPr="00000000">
        <w:rPr>
          <w:sz w:val="16"/>
          <w:szCs w:val="16"/>
          <w:rtl w:val="0"/>
        </w:rPr>
        <w:t xml:space="preserve">[Homi Kharas- Senior Fellow – Global Economy and Development, Center for Sustainable Development, Meagan Dooley- Former senior research analyst in the Center for Sustainable Development at the Brookings Institution., 2-2-2022, "The evolution of global poverty, 1990-2030", Accessed 07/05/2025, Brookings,</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https://www.brookings.edu/articles/the-evolution-of-global-poverty-1990-2030/</w:t>
        </w:r>
      </w:hyperlink>
      <w:r w:rsidDel="00000000" w:rsidR="00000000" w:rsidRPr="00000000">
        <w:rPr>
          <w:sz w:val="16"/>
          <w:szCs w:val="16"/>
          <w:rtl w:val="0"/>
        </w:rPr>
        <w:t xml:space="preserve"> //Isegora]</w:t>
      </w:r>
    </w:p>
    <w:p w:rsidR="00000000" w:rsidDel="00000000" w:rsidP="00000000" w:rsidRDefault="00000000" w:rsidRPr="00000000" w14:paraId="00000007">
      <w:pPr>
        <w:rPr>
          <w:sz w:val="22"/>
          <w:szCs w:val="22"/>
        </w:rPr>
      </w:pPr>
      <w:r w:rsidDel="00000000" w:rsidR="00000000" w:rsidRPr="00000000">
        <w:rPr>
          <w:sz w:val="22"/>
          <w:szCs w:val="22"/>
          <w:rtl w:val="0"/>
        </w:rPr>
        <w:t xml:space="preserve"> </w:t>
      </w:r>
    </w:p>
    <w:p w:rsidR="00000000" w:rsidDel="00000000" w:rsidP="00000000" w:rsidRDefault="00000000" w:rsidRPr="00000000" w14:paraId="00000008">
      <w:pPr>
        <w:rPr>
          <w:sz w:val="24"/>
          <w:szCs w:val="24"/>
          <w:u w:val="single"/>
        </w:rPr>
      </w:pP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last </w:t>
      </w:r>
      <w:r w:rsidDel="00000000" w:rsidR="00000000" w:rsidRPr="00000000">
        <w:rPr>
          <w:b w:val="1"/>
          <w:sz w:val="24"/>
          <w:szCs w:val="24"/>
          <w:highlight w:val="cyan"/>
          <w:u w:val="single"/>
          <w:rtl w:val="0"/>
        </w:rPr>
        <w:t xml:space="preserve">30 years</w:t>
      </w:r>
      <w:r w:rsidDel="00000000" w:rsidR="00000000" w:rsidRPr="00000000">
        <w:rPr>
          <w:sz w:val="24"/>
          <w:szCs w:val="24"/>
          <w:u w:val="single"/>
          <w:rtl w:val="0"/>
        </w:rPr>
        <w:t xml:space="preserve"> have seen </w:t>
      </w:r>
      <w:r w:rsidDel="00000000" w:rsidR="00000000" w:rsidRPr="00000000">
        <w:rPr>
          <w:sz w:val="24"/>
          <w:szCs w:val="24"/>
          <w:highlight w:val="cyan"/>
          <w:u w:val="single"/>
          <w:rtl w:val="0"/>
        </w:rPr>
        <w:t xml:space="preserve">dramatic reductions</w:t>
      </w:r>
      <w:r w:rsidDel="00000000" w:rsidR="00000000" w:rsidRPr="00000000">
        <w:rPr>
          <w:sz w:val="24"/>
          <w:szCs w:val="24"/>
          <w:u w:val="single"/>
          <w:rtl w:val="0"/>
        </w:rPr>
        <w:t xml:space="preserve"> in </w:t>
      </w:r>
      <w:r w:rsidDel="00000000" w:rsidR="00000000" w:rsidRPr="00000000">
        <w:rPr>
          <w:sz w:val="24"/>
          <w:szCs w:val="24"/>
          <w:highlight w:val="cyan"/>
          <w:u w:val="single"/>
          <w:rtl w:val="0"/>
        </w:rPr>
        <w:t xml:space="preserve">global poverty</w:t>
      </w:r>
      <w:r w:rsidDel="00000000" w:rsidR="00000000" w:rsidRPr="00000000">
        <w:rPr>
          <w:sz w:val="24"/>
          <w:szCs w:val="24"/>
          <w:u w:val="single"/>
          <w:rtl w:val="0"/>
        </w:rPr>
        <w:t xml:space="preserve">, spurred by strong catch-up growth in developing countries, </w:t>
      </w:r>
      <w:r w:rsidDel="00000000" w:rsidR="00000000" w:rsidRPr="00000000">
        <w:rPr>
          <w:sz w:val="24"/>
          <w:szCs w:val="24"/>
          <w:highlight w:val="cyan"/>
          <w:u w:val="single"/>
          <w:rtl w:val="0"/>
        </w:rPr>
        <w:t xml:space="preserve">especially in Asia</w:t>
      </w:r>
      <w:r w:rsidDel="00000000" w:rsidR="00000000" w:rsidRPr="00000000">
        <w:rPr>
          <w:sz w:val="24"/>
          <w:szCs w:val="24"/>
          <w:u w:val="single"/>
          <w:rtl w:val="0"/>
        </w:rPr>
        <w:t xml:space="preserve">. </w:t>
      </w:r>
      <w:r w:rsidDel="00000000" w:rsidR="00000000" w:rsidRPr="00000000">
        <w:rPr>
          <w:sz w:val="16"/>
          <w:szCs w:val="16"/>
          <w:rtl w:val="0"/>
        </w:rPr>
        <w:t xml:space="preserve">By 2015, some 729 million people, 10% of the population, lived under the $1.90 a day poverty line, greatly exceeding the Millennium Development Goal target of halving poverty. </w:t>
      </w:r>
      <w:r w:rsidDel="00000000" w:rsidR="00000000" w:rsidRPr="00000000">
        <w:rPr>
          <w:sz w:val="24"/>
          <w:szCs w:val="24"/>
          <w:u w:val="single"/>
          <w:rtl w:val="0"/>
        </w:rPr>
        <w:t xml:space="preserve">From </w:t>
      </w:r>
      <w:r w:rsidDel="00000000" w:rsidR="00000000" w:rsidRPr="00000000">
        <w:rPr>
          <w:sz w:val="24"/>
          <w:szCs w:val="24"/>
          <w:highlight w:val="cyan"/>
          <w:u w:val="single"/>
          <w:rtl w:val="0"/>
        </w:rPr>
        <w:t xml:space="preserve">2012 to 2013</w:t>
      </w:r>
      <w:r w:rsidDel="00000000" w:rsidR="00000000" w:rsidRPr="00000000">
        <w:rPr>
          <w:sz w:val="24"/>
          <w:szCs w:val="24"/>
          <w:u w:val="single"/>
          <w:rtl w:val="0"/>
        </w:rPr>
        <w:t xml:space="preserve">, at the </w:t>
      </w:r>
      <w:r w:rsidDel="00000000" w:rsidR="00000000" w:rsidRPr="00000000">
        <w:rPr>
          <w:sz w:val="24"/>
          <w:szCs w:val="24"/>
          <w:highlight w:val="cyan"/>
          <w:u w:val="single"/>
          <w:rtl w:val="0"/>
        </w:rPr>
        <w:t xml:space="preserve">peak</w:t>
      </w:r>
      <w:r w:rsidDel="00000000" w:rsidR="00000000" w:rsidRPr="00000000">
        <w:rPr>
          <w:sz w:val="24"/>
          <w:szCs w:val="24"/>
          <w:u w:val="single"/>
          <w:rtl w:val="0"/>
        </w:rPr>
        <w:t xml:space="preserve"> of global poverty reduction, the global </w:t>
      </w:r>
      <w:r w:rsidDel="00000000" w:rsidR="00000000" w:rsidRPr="00000000">
        <w:rPr>
          <w:sz w:val="24"/>
          <w:szCs w:val="24"/>
          <w:highlight w:val="cyan"/>
          <w:u w:val="single"/>
          <w:rtl w:val="0"/>
        </w:rPr>
        <w:t xml:space="preserve">poverty headcount fell </w:t>
      </w:r>
      <w:r w:rsidDel="00000000" w:rsidR="00000000" w:rsidRPr="00000000">
        <w:rPr>
          <w:b w:val="1"/>
          <w:sz w:val="24"/>
          <w:szCs w:val="24"/>
          <w:highlight w:val="cyan"/>
          <w:u w:val="single"/>
          <w:rtl w:val="0"/>
        </w:rPr>
        <w:t xml:space="preserve">by 130 million</w:t>
      </w:r>
      <w:r w:rsidDel="00000000" w:rsidR="00000000" w:rsidRPr="00000000">
        <w:rPr>
          <w:sz w:val="24"/>
          <w:szCs w:val="24"/>
          <w:u w:val="single"/>
          <w:rtl w:val="0"/>
        </w:rPr>
        <w:t xml:space="preserve"> poor </w:t>
      </w:r>
      <w:r w:rsidDel="00000000" w:rsidR="00000000" w:rsidRPr="00000000">
        <w:rPr>
          <w:sz w:val="24"/>
          <w:szCs w:val="24"/>
          <w:highlight w:val="cyan"/>
          <w:u w:val="single"/>
          <w:rtl w:val="0"/>
        </w:rPr>
        <w:t xml:space="preserve">people</w:t>
      </w:r>
      <w:r w:rsidDel="00000000" w:rsidR="00000000" w:rsidRPr="00000000">
        <w:rPr>
          <w:sz w:val="24"/>
          <w:szCs w:val="24"/>
          <w:u w:val="single"/>
          <w:rtl w:val="0"/>
        </w:rPr>
        <w:t xml:space="preserve">.</w:t>
      </w:r>
    </w:p>
    <w:p w:rsidR="00000000" w:rsidDel="00000000" w:rsidP="00000000" w:rsidRDefault="00000000" w:rsidRPr="00000000" w14:paraId="00000009">
      <w:pPr>
        <w:rPr>
          <w:sz w:val="16"/>
          <w:szCs w:val="16"/>
        </w:rPr>
      </w:pPr>
      <w:r w:rsidDel="00000000" w:rsidR="00000000" w:rsidRPr="00000000">
        <w:rPr>
          <w:sz w:val="16"/>
          <w:szCs w:val="16"/>
          <w:rtl w:val="0"/>
        </w:rPr>
        <w:t xml:space="preserve">This success story was dominated by China and India. </w:t>
      </w:r>
      <w:r w:rsidDel="00000000" w:rsidR="00000000" w:rsidRPr="00000000">
        <w:rPr>
          <w:sz w:val="24"/>
          <w:szCs w:val="24"/>
          <w:u w:val="single"/>
          <w:rtl w:val="0"/>
        </w:rPr>
        <w:t xml:space="preserve">In </w:t>
      </w:r>
      <w:r w:rsidDel="00000000" w:rsidR="00000000" w:rsidRPr="00000000">
        <w:rPr>
          <w:sz w:val="24"/>
          <w:szCs w:val="24"/>
          <w:highlight w:val="cyan"/>
          <w:u w:val="single"/>
          <w:rtl w:val="0"/>
        </w:rPr>
        <w:t xml:space="preserve">December 2020, China declared</w:t>
      </w:r>
      <w:r w:rsidDel="00000000" w:rsidR="00000000" w:rsidRPr="00000000">
        <w:rPr>
          <w:sz w:val="24"/>
          <w:szCs w:val="24"/>
          <w:u w:val="single"/>
          <w:rtl w:val="0"/>
        </w:rPr>
        <w:t xml:space="preserve"> it had </w:t>
      </w:r>
      <w:r w:rsidDel="00000000" w:rsidR="00000000" w:rsidRPr="00000000">
        <w:rPr>
          <w:sz w:val="24"/>
          <w:szCs w:val="24"/>
          <w:highlight w:val="cyan"/>
          <w:u w:val="single"/>
          <w:rtl w:val="0"/>
        </w:rPr>
        <w:t xml:space="preserve">eliminated extreme poverty</w:t>
      </w:r>
      <w:r w:rsidDel="00000000" w:rsidR="00000000" w:rsidRPr="00000000">
        <w:rPr>
          <w:sz w:val="24"/>
          <w:szCs w:val="24"/>
          <w:u w:val="single"/>
          <w:rtl w:val="0"/>
        </w:rPr>
        <w:t xml:space="preserve"> completely. </w:t>
      </w:r>
      <w:r w:rsidDel="00000000" w:rsidR="00000000" w:rsidRPr="00000000">
        <w:rPr>
          <w:sz w:val="24"/>
          <w:szCs w:val="24"/>
          <w:highlight w:val="cyan"/>
          <w:u w:val="single"/>
          <w:rtl w:val="0"/>
        </w:rPr>
        <w:t xml:space="preserve">India</w:t>
      </w:r>
      <w:r w:rsidDel="00000000" w:rsidR="00000000" w:rsidRPr="00000000">
        <w:rPr>
          <w:sz w:val="24"/>
          <w:szCs w:val="24"/>
          <w:u w:val="single"/>
          <w:rtl w:val="0"/>
        </w:rPr>
        <w:t xml:space="preserve"> represents a more recent success story. Strong economic growth drove </w:t>
      </w:r>
      <w:r w:rsidDel="00000000" w:rsidR="00000000" w:rsidRPr="00000000">
        <w:rPr>
          <w:sz w:val="24"/>
          <w:szCs w:val="24"/>
          <w:highlight w:val="cyan"/>
          <w:u w:val="single"/>
          <w:rtl w:val="0"/>
        </w:rPr>
        <w:t xml:space="preserve">poverty </w:t>
      </w:r>
      <w:r w:rsidDel="00000000" w:rsidR="00000000" w:rsidRPr="00000000">
        <w:rPr>
          <w:sz w:val="24"/>
          <w:szCs w:val="24"/>
          <w:u w:val="single"/>
          <w:rtl w:val="0"/>
        </w:rPr>
        <w:t xml:space="preserve">rates </w:t>
      </w:r>
      <w:r w:rsidDel="00000000" w:rsidR="00000000" w:rsidRPr="00000000">
        <w:rPr>
          <w:sz w:val="24"/>
          <w:szCs w:val="24"/>
          <w:highlight w:val="cyan"/>
          <w:u w:val="single"/>
          <w:rtl w:val="0"/>
        </w:rPr>
        <w:t xml:space="preserve">down to </w:t>
      </w:r>
      <w:r w:rsidDel="00000000" w:rsidR="00000000" w:rsidRPr="00000000">
        <w:rPr>
          <w:b w:val="1"/>
          <w:sz w:val="24"/>
          <w:szCs w:val="24"/>
          <w:highlight w:val="cyan"/>
          <w:u w:val="single"/>
          <w:rtl w:val="0"/>
        </w:rPr>
        <w:t xml:space="preserve">77 million</w:t>
      </w:r>
      <w:r w:rsidDel="00000000" w:rsidR="00000000" w:rsidRPr="00000000">
        <w:rPr>
          <w:sz w:val="24"/>
          <w:szCs w:val="24"/>
          <w:highlight w:val="cyan"/>
          <w:u w:val="single"/>
          <w:rtl w:val="0"/>
        </w:rPr>
        <w:t xml:space="preserve">, </w:t>
      </w:r>
      <w:r w:rsidDel="00000000" w:rsidR="00000000" w:rsidRPr="00000000">
        <w:rPr>
          <w:sz w:val="24"/>
          <w:szCs w:val="24"/>
          <w:u w:val="single"/>
          <w:rtl w:val="0"/>
        </w:rPr>
        <w:t xml:space="preserve">or </w:t>
      </w:r>
      <w:r w:rsidDel="00000000" w:rsidR="00000000" w:rsidRPr="00000000">
        <w:rPr>
          <w:b w:val="1"/>
          <w:sz w:val="24"/>
          <w:szCs w:val="24"/>
          <w:highlight w:val="cyan"/>
          <w:u w:val="single"/>
          <w:rtl w:val="0"/>
        </w:rPr>
        <w:t xml:space="preserve">6% </w:t>
      </w:r>
      <w:r w:rsidDel="00000000" w:rsidR="00000000" w:rsidRPr="00000000">
        <w:rPr>
          <w:sz w:val="24"/>
          <w:szCs w:val="24"/>
          <w:highlight w:val="cyan"/>
          <w:u w:val="single"/>
          <w:rtl w:val="0"/>
        </w:rPr>
        <w:t xml:space="preserve">of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population</w:t>
      </w:r>
      <w:r w:rsidDel="00000000" w:rsidR="00000000" w:rsidRPr="00000000">
        <w:rPr>
          <w:sz w:val="24"/>
          <w:szCs w:val="24"/>
          <w:u w:val="single"/>
          <w:rtl w:val="0"/>
        </w:rPr>
        <w:t xml:space="preserve">, in 2019.</w:t>
      </w:r>
      <w:r w:rsidDel="00000000" w:rsidR="00000000" w:rsidRPr="00000000">
        <w:rPr>
          <w:sz w:val="16"/>
          <w:szCs w:val="16"/>
          <w:rtl w:val="0"/>
        </w:rPr>
        <w:t xml:space="preserve"> India will, however, experience a short-term spike in poverty due to COVID-19, before resuming a strong downward path</w:t>
      </w:r>
      <w:r w:rsidDel="00000000" w:rsidR="00000000" w:rsidRPr="00000000">
        <w:rPr>
          <w:sz w:val="24"/>
          <w:szCs w:val="24"/>
          <w:u w:val="single"/>
          <w:rtl w:val="0"/>
        </w:rPr>
        <w:t xml:space="preserve">. By </w:t>
      </w:r>
      <w:r w:rsidDel="00000000" w:rsidR="00000000" w:rsidRPr="00000000">
        <w:rPr>
          <w:sz w:val="24"/>
          <w:szCs w:val="24"/>
          <w:highlight w:val="cyan"/>
          <w:u w:val="single"/>
          <w:rtl w:val="0"/>
        </w:rPr>
        <w:t xml:space="preserve">2030, India</w:t>
      </w:r>
      <w:r w:rsidDel="00000000" w:rsidR="00000000" w:rsidRPr="00000000">
        <w:rPr>
          <w:sz w:val="24"/>
          <w:szCs w:val="24"/>
          <w:u w:val="single"/>
          <w:rtl w:val="0"/>
        </w:rPr>
        <w:t xml:space="preserve"> is likely to </w:t>
      </w:r>
      <w:r w:rsidDel="00000000" w:rsidR="00000000" w:rsidRPr="00000000">
        <w:rPr>
          <w:sz w:val="24"/>
          <w:szCs w:val="24"/>
          <w:highlight w:val="cyan"/>
          <w:u w:val="single"/>
          <w:rtl w:val="0"/>
        </w:rPr>
        <w:t xml:space="preserve">essentially eliminate extreme poverty</w:t>
      </w:r>
      <w:r w:rsidDel="00000000" w:rsidR="00000000" w:rsidRPr="00000000">
        <w:rPr>
          <w:sz w:val="24"/>
          <w:szCs w:val="24"/>
          <w:u w:val="single"/>
          <w:rtl w:val="0"/>
        </w:rPr>
        <w:t xml:space="preserve">, with </w:t>
      </w:r>
      <w:r w:rsidDel="00000000" w:rsidR="00000000" w:rsidRPr="00000000">
        <w:rPr>
          <w:b w:val="1"/>
          <w:sz w:val="24"/>
          <w:szCs w:val="24"/>
          <w:highlight w:val="cyan"/>
          <w:u w:val="single"/>
          <w:rtl w:val="0"/>
        </w:rPr>
        <w:t xml:space="preserve">less than 5 million people</w:t>
      </w:r>
      <w:r w:rsidDel="00000000" w:rsidR="00000000" w:rsidRPr="00000000">
        <w:rPr>
          <w:sz w:val="24"/>
          <w:szCs w:val="24"/>
          <w:u w:val="single"/>
          <w:rtl w:val="0"/>
        </w:rPr>
        <w:t xml:space="preserve"> living below the $1.90 line.</w:t>
      </w:r>
      <w:r w:rsidDel="00000000" w:rsidR="00000000" w:rsidRPr="00000000">
        <w:rPr>
          <w:sz w:val="16"/>
          <w:szCs w:val="16"/>
          <w:rtl w:val="0"/>
        </w:rPr>
        <w:t xml:space="preserve"> By 2030, the only Asian countries that are unlikely to meet the goal of ending extreme poverty are Afghanistan, Papua New Guinea, and North Korea.</w:t>
      </w:r>
    </w:p>
    <w:p w:rsidR="00000000" w:rsidDel="00000000" w:rsidP="00000000" w:rsidRDefault="00000000" w:rsidRPr="00000000" w14:paraId="0000000A">
      <w:pPr>
        <w:rPr>
          <w:sz w:val="22"/>
          <w:szCs w:val="22"/>
        </w:rPr>
      </w:pPr>
      <w:r w:rsidDel="00000000" w:rsidR="00000000" w:rsidRPr="00000000">
        <w:rPr>
          <w:sz w:val="22"/>
          <w:szCs w:val="22"/>
          <w:rtl w:val="0"/>
        </w:rPr>
        <w:t xml:space="preserve"> </w:t>
      </w:r>
    </w:p>
    <w:p w:rsidR="00000000" w:rsidDel="00000000" w:rsidP="00000000" w:rsidRDefault="00000000" w:rsidRPr="00000000" w14:paraId="0000000B">
      <w:pPr>
        <w:pStyle w:val="Heading2"/>
        <w:rPr/>
      </w:pPr>
      <w:bookmarkStart w:colFirst="0" w:colLast="0" w:name="_heading=h.g6ptqub23p5w" w:id="1"/>
      <w:bookmarkEnd w:id="1"/>
      <w:r w:rsidDel="00000000" w:rsidR="00000000" w:rsidRPr="00000000">
        <w:rPr>
          <w:rtl w:val="0"/>
        </w:rPr>
        <w:t xml:space="preserve">US Poverty Declining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keepNext w:val="0"/>
        <w:keepLines w:val="0"/>
        <w:rPr/>
      </w:pPr>
      <w:bookmarkStart w:colFirst="0" w:colLast="0" w:name="_heading=h.nt35kpi2b5yo" w:id="2"/>
      <w:bookmarkEnd w:id="2"/>
      <w:r w:rsidDel="00000000" w:rsidR="00000000" w:rsidRPr="00000000">
        <w:rPr>
          <w:rtl w:val="0"/>
        </w:rPr>
        <w:t xml:space="preserve">US poverty has seen a long run decline, even through the pandemic</w:t>
      </w:r>
    </w:p>
    <w:p w:rsidR="00000000" w:rsidDel="00000000" w:rsidP="00000000" w:rsidRDefault="00000000" w:rsidRPr="00000000" w14:paraId="0000000E">
      <w:pPr>
        <w:rPr>
          <w:sz w:val="16"/>
          <w:szCs w:val="16"/>
        </w:rPr>
      </w:pPr>
      <w:r w:rsidDel="00000000" w:rsidR="00000000" w:rsidRPr="00000000">
        <w:rPr>
          <w:b w:val="1"/>
          <w:sz w:val="24"/>
          <w:szCs w:val="24"/>
          <w:rtl w:val="0"/>
        </w:rPr>
        <w:t xml:space="preserve">Desai and Destazio 23</w:t>
      </w:r>
      <w:r w:rsidDel="00000000" w:rsidR="00000000" w:rsidRPr="00000000">
        <w:rPr>
          <w:sz w:val="22"/>
          <w:szCs w:val="22"/>
          <w:rtl w:val="0"/>
        </w:rPr>
        <w:t xml:space="preserve"> </w:t>
      </w:r>
      <w:r w:rsidDel="00000000" w:rsidR="00000000" w:rsidRPr="00000000">
        <w:rPr>
          <w:sz w:val="16"/>
          <w:szCs w:val="16"/>
          <w:rtl w:val="0"/>
        </w:rPr>
        <w:t xml:space="preserve">[Kathryn Desai- Notre Dame University contributor, Tracy Destazio- associate director of media relations at Notre Dame, 12-19-2023, "Long-run decline in US poverty continued in recent years despite pandemic, new report shows", Accessed 07/05/2025, Notre Dame News,</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https://news.nd.edu/news/long-run-decline-in-us-poverty-continued-in-recent-years-despite-pandemic-new-report-shows/</w:t>
        </w:r>
      </w:hyperlink>
      <w:r w:rsidDel="00000000" w:rsidR="00000000" w:rsidRPr="00000000">
        <w:rPr>
          <w:sz w:val="16"/>
          <w:szCs w:val="16"/>
          <w:rtl w:val="0"/>
        </w:rPr>
        <w:t xml:space="preserve"> //Isegora]</w:t>
      </w:r>
    </w:p>
    <w:p w:rsidR="00000000" w:rsidDel="00000000" w:rsidP="00000000" w:rsidRDefault="00000000" w:rsidRPr="00000000" w14:paraId="0000000F">
      <w:pPr>
        <w:rPr>
          <w:sz w:val="22"/>
          <w:szCs w:val="22"/>
        </w:rPr>
      </w:pPr>
      <w:r w:rsidDel="00000000" w:rsidR="00000000" w:rsidRPr="00000000">
        <w:rPr>
          <w:sz w:val="22"/>
          <w:szCs w:val="22"/>
          <w:rtl w:val="0"/>
        </w:rPr>
        <w:t xml:space="preserve"> </w:t>
      </w:r>
    </w:p>
    <w:p w:rsidR="00000000" w:rsidDel="00000000" w:rsidP="00000000" w:rsidRDefault="00000000" w:rsidRPr="00000000" w14:paraId="00000010">
      <w:pPr>
        <w:rPr>
          <w:sz w:val="16"/>
          <w:szCs w:val="16"/>
        </w:rPr>
      </w:pPr>
      <w:r w:rsidDel="00000000" w:rsidR="00000000" w:rsidRPr="00000000">
        <w:rPr>
          <w:b w:val="1"/>
          <w:sz w:val="24"/>
          <w:szCs w:val="24"/>
          <w:highlight w:val="cyan"/>
          <w:u w:val="single"/>
          <w:rtl w:val="0"/>
        </w:rPr>
        <w:t xml:space="preserve">Poverty</w:t>
      </w:r>
      <w:r w:rsidDel="00000000" w:rsidR="00000000" w:rsidRPr="00000000">
        <w:rPr>
          <w:b w:val="1"/>
          <w:sz w:val="24"/>
          <w:szCs w:val="24"/>
          <w:u w:val="single"/>
          <w:rtl w:val="0"/>
        </w:rPr>
        <w:t xml:space="preserve"> has </w:t>
      </w:r>
      <w:r w:rsidDel="00000000" w:rsidR="00000000" w:rsidRPr="00000000">
        <w:rPr>
          <w:b w:val="1"/>
          <w:sz w:val="24"/>
          <w:szCs w:val="24"/>
          <w:highlight w:val="cyan"/>
          <w:u w:val="single"/>
          <w:rtl w:val="0"/>
        </w:rPr>
        <w:t xml:space="preserve">fallen </w:t>
      </w:r>
      <w:r w:rsidDel="00000000" w:rsidR="00000000" w:rsidRPr="00000000">
        <w:rPr>
          <w:b w:val="1"/>
          <w:sz w:val="24"/>
          <w:szCs w:val="24"/>
          <w:u w:val="single"/>
          <w:rtl w:val="0"/>
        </w:rPr>
        <w:t xml:space="preserve">by </w:t>
      </w:r>
      <w:r w:rsidDel="00000000" w:rsidR="00000000" w:rsidRPr="00000000">
        <w:rPr>
          <w:b w:val="1"/>
          <w:sz w:val="24"/>
          <w:szCs w:val="24"/>
          <w:highlight w:val="cyan"/>
          <w:u w:val="single"/>
          <w:rtl w:val="0"/>
        </w:rPr>
        <w:t xml:space="preserve">27 percent</w:t>
      </w:r>
      <w:r w:rsidDel="00000000" w:rsidR="00000000" w:rsidRPr="00000000">
        <w:rPr>
          <w:b w:val="1"/>
          <w:sz w:val="24"/>
          <w:szCs w:val="24"/>
          <w:u w:val="single"/>
          <w:rtl w:val="0"/>
        </w:rPr>
        <w:t xml:space="preserve">age points </w:t>
      </w:r>
      <w:r w:rsidDel="00000000" w:rsidR="00000000" w:rsidRPr="00000000">
        <w:rPr>
          <w:b w:val="1"/>
          <w:sz w:val="24"/>
          <w:szCs w:val="24"/>
          <w:highlight w:val="cyan"/>
          <w:u w:val="single"/>
          <w:rtl w:val="0"/>
        </w:rPr>
        <w:t xml:space="preserve">since 1980</w:t>
      </w:r>
      <w:r w:rsidDel="00000000" w:rsidR="00000000" w:rsidRPr="00000000">
        <w:rPr>
          <w:sz w:val="24"/>
          <w:szCs w:val="24"/>
          <w:u w:val="single"/>
          <w:rtl w:val="0"/>
        </w:rPr>
        <w:t xml:space="preserve">, according to new research from the University of Notre Dame, the University of Chicago and Baylor University</w:t>
      </w:r>
      <w:r w:rsidDel="00000000" w:rsidR="00000000" w:rsidRPr="00000000">
        <w:rPr>
          <w:sz w:val="16"/>
          <w:szCs w:val="16"/>
          <w:rtl w:val="0"/>
        </w:rPr>
        <w:t xml:space="preserve">. This change is in sharp contrast with official U.S. Census Bureau numbers indicating that poverty has fallen a mere 1.5 percentage points in that time.</w:t>
      </w:r>
    </w:p>
    <w:p w:rsidR="00000000" w:rsidDel="00000000" w:rsidP="00000000" w:rsidRDefault="00000000" w:rsidRPr="00000000" w14:paraId="00000011">
      <w:pPr>
        <w:rPr>
          <w:sz w:val="16"/>
          <w:szCs w:val="16"/>
        </w:rPr>
      </w:pPr>
      <w:r w:rsidDel="00000000" w:rsidR="00000000" w:rsidRPr="00000000">
        <w:rPr>
          <w:sz w:val="24"/>
          <w:szCs w:val="24"/>
          <w:highlight w:val="cyan"/>
          <w:u w:val="single"/>
          <w:rtl w:val="0"/>
        </w:rPr>
        <w:t xml:space="preserve">Using </w:t>
      </w:r>
      <w:r w:rsidDel="00000000" w:rsidR="00000000" w:rsidRPr="00000000">
        <w:rPr>
          <w:b w:val="1"/>
          <w:sz w:val="24"/>
          <w:szCs w:val="24"/>
          <w:highlight w:val="cyan"/>
          <w:u w:val="single"/>
          <w:rtl w:val="0"/>
        </w:rPr>
        <w:t xml:space="preserve">consumption poverty</w:t>
      </w:r>
      <w:r w:rsidDel="00000000" w:rsidR="00000000" w:rsidRPr="00000000">
        <w:rPr>
          <w:sz w:val="24"/>
          <w:szCs w:val="24"/>
          <w:u w:val="single"/>
          <w:rtl w:val="0"/>
        </w:rPr>
        <w:t xml:space="preserve"> instead of income poverty </w:t>
      </w:r>
      <w:r w:rsidDel="00000000" w:rsidR="00000000" w:rsidRPr="00000000">
        <w:rPr>
          <w:sz w:val="24"/>
          <w:szCs w:val="24"/>
          <w:highlight w:val="cyan"/>
          <w:u w:val="single"/>
          <w:rtl w:val="0"/>
        </w:rPr>
        <w:t xml:space="preserve">as</w:t>
      </w:r>
      <w:r w:rsidDel="00000000" w:rsidR="00000000" w:rsidRPr="00000000">
        <w:rPr>
          <w:sz w:val="24"/>
          <w:szCs w:val="24"/>
          <w:u w:val="single"/>
          <w:rtl w:val="0"/>
        </w:rPr>
        <w:t xml:space="preserve"> their </w:t>
      </w:r>
      <w:r w:rsidDel="00000000" w:rsidR="00000000" w:rsidRPr="00000000">
        <w:rPr>
          <w:sz w:val="24"/>
          <w:szCs w:val="24"/>
          <w:highlight w:val="cyan"/>
          <w:u w:val="single"/>
          <w:rtl w:val="0"/>
        </w:rPr>
        <w:t xml:space="preserve">measurement</w:t>
      </w:r>
      <w:r w:rsidDel="00000000" w:rsidR="00000000" w:rsidRPr="00000000">
        <w:rPr>
          <w:sz w:val="24"/>
          <w:szCs w:val="24"/>
          <w:u w:val="single"/>
          <w:rtl w:val="0"/>
        </w:rPr>
        <w:t xml:space="preserve"> tool</w:t>
      </w:r>
      <w:r w:rsidDel="00000000" w:rsidR="00000000" w:rsidRPr="00000000">
        <w:rPr>
          <w:sz w:val="16"/>
          <w:szCs w:val="16"/>
          <w:rtl w:val="0"/>
        </w:rPr>
        <w:t xml:space="preserve">, the researchers found that poverty rates declined steadily between 2020 and 2022, a period when income-based poverty fluctuated noticeably.</w:t>
      </w:r>
    </w:p>
    <w:p w:rsidR="00000000" w:rsidDel="00000000" w:rsidP="00000000" w:rsidRDefault="00000000" w:rsidRPr="00000000" w14:paraId="00000012">
      <w:pPr>
        <w:rPr>
          <w:sz w:val="16"/>
          <w:szCs w:val="16"/>
        </w:rPr>
      </w:pPr>
      <w:r w:rsidDel="00000000" w:rsidR="00000000" w:rsidRPr="00000000">
        <w:rPr>
          <w:sz w:val="16"/>
          <w:szCs w:val="16"/>
          <w:rtl w:val="0"/>
        </w:rPr>
        <w:t xml:space="preserve">These findings were recently released in the </w:t>
      </w:r>
      <w:hyperlink r:id="rId11">
        <w:r w:rsidDel="00000000" w:rsidR="00000000" w:rsidRPr="00000000">
          <w:rPr>
            <w:color w:val="0563c1"/>
            <w:sz w:val="22"/>
            <w:szCs w:val="22"/>
            <w:u w:val="single"/>
            <w:rtl w:val="0"/>
          </w:rPr>
          <w:t xml:space="preserve">Annual Report on U.S. Consumption Poverty: 2022</w:t>
        </w:r>
      </w:hyperlink>
      <w:r w:rsidDel="00000000" w:rsidR="00000000" w:rsidRPr="00000000">
        <w:rPr>
          <w:sz w:val="16"/>
          <w:szCs w:val="16"/>
          <w:rtl w:val="0"/>
        </w:rPr>
        <w:t xml:space="preserve">, co-authored by </w:t>
      </w:r>
      <w:hyperlink r:id="rId12">
        <w:r w:rsidDel="00000000" w:rsidR="00000000" w:rsidRPr="00000000">
          <w:rPr>
            <w:color w:val="0563c1"/>
            <w:sz w:val="22"/>
            <w:szCs w:val="22"/>
            <w:u w:val="single"/>
            <w:rtl w:val="0"/>
          </w:rPr>
          <w:t xml:space="preserve">James Sullivan</w:t>
        </w:r>
      </w:hyperlink>
      <w:r w:rsidDel="00000000" w:rsidR="00000000" w:rsidRPr="00000000">
        <w:rPr>
          <w:sz w:val="16"/>
          <w:szCs w:val="16"/>
          <w:rtl w:val="0"/>
        </w:rPr>
        <w:t xml:space="preserve">, professor of economics and director of the </w:t>
      </w:r>
      <w:hyperlink r:id="rId13">
        <w:r w:rsidDel="00000000" w:rsidR="00000000" w:rsidRPr="00000000">
          <w:rPr>
            <w:color w:val="0563c1"/>
            <w:sz w:val="22"/>
            <w:szCs w:val="22"/>
            <w:u w:val="single"/>
            <w:rtl w:val="0"/>
          </w:rPr>
          <w:t xml:space="preserve">Wilson Sheehan Lab for Economic Opportunities (LEO)</w:t>
        </w:r>
      </w:hyperlink>
      <w:r w:rsidDel="00000000" w:rsidR="00000000" w:rsidRPr="00000000">
        <w:rPr>
          <w:sz w:val="16"/>
          <w:szCs w:val="16"/>
          <w:rtl w:val="0"/>
        </w:rPr>
        <w:t xml:space="preserve"> at the University of Notre Dame; </w:t>
      </w:r>
      <w:hyperlink r:id="rId14">
        <w:r w:rsidDel="00000000" w:rsidR="00000000" w:rsidRPr="00000000">
          <w:rPr>
            <w:color w:val="0563c1"/>
            <w:sz w:val="22"/>
            <w:szCs w:val="22"/>
            <w:u w:val="single"/>
            <w:rtl w:val="0"/>
          </w:rPr>
          <w:t xml:space="preserve">Bruce Meyer</w:t>
        </w:r>
      </w:hyperlink>
      <w:r w:rsidDel="00000000" w:rsidR="00000000" w:rsidRPr="00000000">
        <w:rPr>
          <w:sz w:val="16"/>
          <w:szCs w:val="16"/>
          <w:rtl w:val="0"/>
        </w:rPr>
        <w:t xml:space="preserve">, the McCormick Foundation Professor at the University of Chicago Harris School of Public Policy; and Jeehoon Han, assistant professor of economics at Baylor University.</w:t>
      </w:r>
    </w:p>
    <w:p w:rsidR="00000000" w:rsidDel="00000000" w:rsidP="00000000" w:rsidRDefault="00000000" w:rsidRPr="00000000" w14:paraId="00000013">
      <w:pPr>
        <w:rPr>
          <w:sz w:val="24"/>
          <w:szCs w:val="24"/>
          <w:u w:val="single"/>
        </w:rPr>
      </w:pPr>
      <w:r w:rsidDel="00000000" w:rsidR="00000000" w:rsidRPr="00000000">
        <w:rPr>
          <w:sz w:val="16"/>
          <w:szCs w:val="16"/>
          <w:rtl w:val="0"/>
        </w:rPr>
        <w:t xml:space="preserve">Using data from the U.S. Bureau of Labor Statistics’ Consumer Expenditure Survey and the U.S. Census Bureau’s Current Population Survey, the researchers challenge common misconceptions created by the official government poverty data. </w:t>
      </w:r>
      <w:r w:rsidDel="00000000" w:rsidR="00000000" w:rsidRPr="00000000">
        <w:rPr>
          <w:sz w:val="24"/>
          <w:szCs w:val="24"/>
          <w:u w:val="single"/>
          <w:rtl w:val="0"/>
        </w:rPr>
        <w:t xml:space="preserve">According to the researchers, consumption, which measures what families are able to purchase in terms of food, housing, transportation and other goods and services, offers </w:t>
      </w:r>
      <w:r w:rsidDel="00000000" w:rsidR="00000000" w:rsidRPr="00000000">
        <w:rPr>
          <w:sz w:val="24"/>
          <w:szCs w:val="24"/>
          <w:highlight w:val="cyan"/>
          <w:u w:val="single"/>
          <w:rtl w:val="0"/>
        </w:rPr>
        <w:t xml:space="preserve">a better indicator</w:t>
      </w:r>
      <w:r w:rsidDel="00000000" w:rsidR="00000000" w:rsidRPr="00000000">
        <w:rPr>
          <w:sz w:val="24"/>
          <w:szCs w:val="24"/>
          <w:u w:val="single"/>
          <w:rtl w:val="0"/>
        </w:rPr>
        <w:t xml:space="preserve"> of economic well-being </w:t>
      </w:r>
      <w:r w:rsidDel="00000000" w:rsidR="00000000" w:rsidRPr="00000000">
        <w:rPr>
          <w:sz w:val="24"/>
          <w:szCs w:val="24"/>
          <w:highlight w:val="cyan"/>
          <w:u w:val="single"/>
          <w:rtl w:val="0"/>
        </w:rPr>
        <w:t xml:space="preserve">than income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which</w:t>
      </w:r>
      <w:r w:rsidDel="00000000" w:rsidR="00000000" w:rsidRPr="00000000">
        <w:rPr>
          <w:sz w:val="24"/>
          <w:szCs w:val="24"/>
          <w:u w:val="single"/>
          <w:rtl w:val="0"/>
        </w:rPr>
        <w:t xml:space="preserve"> can </w:t>
      </w:r>
      <w:r w:rsidDel="00000000" w:rsidR="00000000" w:rsidRPr="00000000">
        <w:rPr>
          <w:sz w:val="24"/>
          <w:szCs w:val="24"/>
          <w:highlight w:val="cyan"/>
          <w:u w:val="single"/>
          <w:rtl w:val="0"/>
        </w:rPr>
        <w:t xml:space="preserve">fluctuate</w:t>
      </w:r>
      <w:r w:rsidDel="00000000" w:rsidR="00000000" w:rsidRPr="00000000">
        <w:rPr>
          <w:sz w:val="24"/>
          <w:szCs w:val="24"/>
          <w:u w:val="single"/>
          <w:rtl w:val="0"/>
        </w:rPr>
        <w:t xml:space="preserve"> for reason</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 unrelated to well-being.</w:t>
      </w:r>
    </w:p>
    <w:p w:rsidR="00000000" w:rsidDel="00000000" w:rsidP="00000000" w:rsidRDefault="00000000" w:rsidRPr="00000000" w14:paraId="00000014">
      <w:pPr>
        <w:rPr>
          <w:sz w:val="16"/>
          <w:szCs w:val="16"/>
        </w:rPr>
      </w:pPr>
      <w:r w:rsidDel="00000000" w:rsidR="00000000" w:rsidRPr="00000000">
        <w:rPr>
          <w:sz w:val="24"/>
          <w:szCs w:val="24"/>
          <w:highlight w:val="cyan"/>
          <w:u w:val="single"/>
          <w:rtl w:val="0"/>
        </w:rPr>
        <w:t xml:space="preserve">Between 1980 and 2022</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consumption poverty</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fell</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from 33.8 percent to 6.0 percen</w:t>
      </w:r>
      <w:r w:rsidDel="00000000" w:rsidR="00000000" w:rsidRPr="00000000">
        <w:rPr>
          <w:sz w:val="24"/>
          <w:szCs w:val="24"/>
          <w:highlight w:val="cyan"/>
          <w:u w:val="single"/>
          <w:rtl w:val="0"/>
        </w:rPr>
        <w:t xml:space="preserve">t</w:t>
      </w:r>
      <w:r w:rsidDel="00000000" w:rsidR="00000000" w:rsidRPr="00000000">
        <w:rPr>
          <w:sz w:val="16"/>
          <w:szCs w:val="16"/>
          <w:rtl w:val="0"/>
        </w:rPr>
        <w:t xml:space="preserve">, even though the official poverty rate indicated a drop by only 1.5 percentage points over that same period.</w:t>
      </w:r>
    </w:p>
    <w:p w:rsidR="00000000" w:rsidDel="00000000" w:rsidP="00000000" w:rsidRDefault="00000000" w:rsidRPr="00000000" w14:paraId="00000015">
      <w:pPr>
        <w:rPr>
          <w:sz w:val="16"/>
          <w:szCs w:val="16"/>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j72e7p4l78av" w:id="3"/>
      <w:bookmarkEnd w:id="3"/>
      <w:r w:rsidDel="00000000" w:rsidR="00000000" w:rsidRPr="00000000">
        <w:rPr>
          <w:rtl w:val="0"/>
        </w:rPr>
        <w:t xml:space="preserve">Child Poverty Declining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keepNext w:val="0"/>
        <w:keepLines w:val="0"/>
        <w:rPr/>
      </w:pPr>
      <w:bookmarkStart w:colFirst="0" w:colLast="0" w:name="_heading=h.ufnmava08mb8" w:id="4"/>
      <w:bookmarkEnd w:id="4"/>
      <w:r w:rsidDel="00000000" w:rsidR="00000000" w:rsidRPr="00000000">
        <w:rPr>
          <w:rtl w:val="0"/>
        </w:rPr>
        <w:t xml:space="preserve">Child poverty has seen an unprecedented decline</w:t>
      </w:r>
    </w:p>
    <w:p w:rsidR="00000000" w:rsidDel="00000000" w:rsidP="00000000" w:rsidRDefault="00000000" w:rsidRPr="00000000" w14:paraId="00000019">
      <w:pPr>
        <w:rPr>
          <w:sz w:val="16"/>
          <w:szCs w:val="16"/>
        </w:rPr>
      </w:pPr>
      <w:r w:rsidDel="00000000" w:rsidR="00000000" w:rsidRPr="00000000">
        <w:rPr>
          <w:b w:val="1"/>
          <w:sz w:val="24"/>
          <w:szCs w:val="24"/>
          <w:rtl w:val="0"/>
        </w:rPr>
        <w:t xml:space="preserve">Ali 22</w:t>
      </w:r>
      <w:r w:rsidDel="00000000" w:rsidR="00000000" w:rsidRPr="00000000">
        <w:rPr>
          <w:sz w:val="22"/>
          <w:szCs w:val="22"/>
          <w:rtl w:val="0"/>
        </w:rPr>
        <w:t xml:space="preserve"> </w:t>
      </w:r>
      <w:r w:rsidDel="00000000" w:rsidR="00000000" w:rsidRPr="00000000">
        <w:rPr>
          <w:sz w:val="16"/>
          <w:szCs w:val="16"/>
          <w:rtl w:val="0"/>
        </w:rPr>
        <w:t xml:space="preserve">[Shirin Ali- Slate associate writer and contributor to Changing America, , 9-12-2022, "US sees ‘unprecedented decline’ in child poverty: analysis", Accessed 07/05/2025, Hill,</w:t>
      </w:r>
      <w:hyperlink r:id="rId15">
        <w:r w:rsidDel="00000000" w:rsidR="00000000" w:rsidRPr="00000000">
          <w:rPr>
            <w:sz w:val="16"/>
            <w:szCs w:val="16"/>
            <w:rtl w:val="0"/>
          </w:rPr>
          <w:t xml:space="preserve"> </w:t>
        </w:r>
      </w:hyperlink>
      <w:hyperlink r:id="rId16">
        <w:r w:rsidDel="00000000" w:rsidR="00000000" w:rsidRPr="00000000">
          <w:rPr>
            <w:color w:val="0563c1"/>
            <w:sz w:val="16"/>
            <w:szCs w:val="16"/>
            <w:u w:val="single"/>
            <w:rtl w:val="0"/>
          </w:rPr>
          <w:t xml:space="preserve">https://thehill.com/changing-america/respect/poverty/3639209-us-sees-unprecedented-decline-in-child-poverty-analysis/</w:t>
        </w:r>
      </w:hyperlink>
      <w:r w:rsidDel="00000000" w:rsidR="00000000" w:rsidRPr="00000000">
        <w:rPr>
          <w:sz w:val="16"/>
          <w:szCs w:val="16"/>
          <w:rtl w:val="0"/>
        </w:rPr>
        <w:t xml:space="preserve"> //Isegora]</w:t>
      </w:r>
    </w:p>
    <w:p w:rsidR="00000000" w:rsidDel="00000000" w:rsidP="00000000" w:rsidRDefault="00000000" w:rsidRPr="00000000" w14:paraId="0000001A">
      <w:pPr>
        <w:rPr>
          <w:sz w:val="22"/>
          <w:szCs w:val="22"/>
        </w:rPr>
      </w:pPr>
      <w:r w:rsidDel="00000000" w:rsidR="00000000" w:rsidRPr="00000000">
        <w:rPr>
          <w:sz w:val="22"/>
          <w:szCs w:val="22"/>
          <w:rtl w:val="0"/>
        </w:rPr>
        <w:t xml:space="preserve"> </w:t>
      </w:r>
    </w:p>
    <w:p w:rsidR="00000000" w:rsidDel="00000000" w:rsidP="00000000" w:rsidRDefault="00000000" w:rsidRPr="00000000" w14:paraId="0000001B">
      <w:pPr>
        <w:rPr>
          <w:sz w:val="16"/>
          <w:szCs w:val="16"/>
        </w:rPr>
      </w:pPr>
      <w:r w:rsidDel="00000000" w:rsidR="00000000" w:rsidRPr="00000000">
        <w:rPr>
          <w:sz w:val="24"/>
          <w:szCs w:val="24"/>
          <w:highlight w:val="cyan"/>
          <w:u w:val="single"/>
          <w:rtl w:val="0"/>
        </w:rPr>
        <w:t xml:space="preserve">The U.S</w:t>
      </w:r>
      <w:r w:rsidDel="00000000" w:rsidR="00000000" w:rsidRPr="00000000">
        <w:rPr>
          <w:sz w:val="24"/>
          <w:szCs w:val="24"/>
          <w:u w:val="single"/>
          <w:rtl w:val="0"/>
        </w:rPr>
        <w:t xml:space="preserve">. has made significant </w:t>
      </w:r>
      <w:r w:rsidDel="00000000" w:rsidR="00000000" w:rsidRPr="00000000">
        <w:rPr>
          <w:sz w:val="24"/>
          <w:szCs w:val="24"/>
          <w:highlight w:val="cyan"/>
          <w:u w:val="single"/>
          <w:rtl w:val="0"/>
        </w:rPr>
        <w:t xml:space="preserve">strides in reducing child poverty</w:t>
      </w:r>
      <w:r w:rsidDel="00000000" w:rsidR="00000000" w:rsidRPr="00000000">
        <w:rPr>
          <w:sz w:val="24"/>
          <w:szCs w:val="24"/>
          <w:u w:val="single"/>
          <w:rtl w:val="0"/>
        </w:rPr>
        <w:t xml:space="preserve"> over the past quarter century</w:t>
      </w:r>
      <w:r w:rsidDel="00000000" w:rsidR="00000000" w:rsidRPr="00000000">
        <w:rPr>
          <w:sz w:val="16"/>
          <w:szCs w:val="16"/>
          <w:rtl w:val="0"/>
        </w:rPr>
        <w:t xml:space="preserve">, with a new analysis finding a multitude of economic factors have benefited families and lifted children across demographics out of poverty. </w:t>
      </w:r>
    </w:p>
    <w:p w:rsidR="00000000" w:rsidDel="00000000" w:rsidP="00000000" w:rsidRDefault="00000000" w:rsidRPr="00000000" w14:paraId="0000001C">
      <w:pPr>
        <w:rPr>
          <w:b w:val="1"/>
          <w:sz w:val="16"/>
          <w:szCs w:val="16"/>
        </w:rPr>
      </w:pPr>
      <w:r w:rsidDel="00000000" w:rsidR="00000000" w:rsidRPr="00000000">
        <w:rPr>
          <w:sz w:val="16"/>
          <w:szCs w:val="16"/>
          <w:rtl w:val="0"/>
        </w:rPr>
        <w:t xml:space="preserve">Child Trends, a nonpartisan research group, published the results of an in-depth analysis of the history of child poverty in the U.S. </w:t>
      </w:r>
      <w:r w:rsidDel="00000000" w:rsidR="00000000" w:rsidRPr="00000000">
        <w:rPr>
          <w:sz w:val="24"/>
          <w:szCs w:val="24"/>
          <w:u w:val="single"/>
          <w:rtl w:val="0"/>
        </w:rPr>
        <w:t xml:space="preserve">It found </w:t>
      </w:r>
      <w:r w:rsidDel="00000000" w:rsidR="00000000" w:rsidRPr="00000000">
        <w:rPr>
          <w:sz w:val="24"/>
          <w:szCs w:val="24"/>
          <w:highlight w:val="cyan"/>
          <w:u w:val="single"/>
          <w:rtl w:val="0"/>
        </w:rPr>
        <w:t xml:space="preserve">improvements</w:t>
      </w:r>
      <w:r w:rsidDel="00000000" w:rsidR="00000000" w:rsidRPr="00000000">
        <w:rPr>
          <w:sz w:val="24"/>
          <w:szCs w:val="24"/>
          <w:u w:val="single"/>
          <w:rtl w:val="0"/>
        </w:rPr>
        <w:t xml:space="preserve"> in unemployment rates, single mothers’ labor force participation and state-level minimum wage laws all </w:t>
      </w:r>
      <w:r w:rsidDel="00000000" w:rsidR="00000000" w:rsidRPr="00000000">
        <w:rPr>
          <w:sz w:val="24"/>
          <w:szCs w:val="24"/>
          <w:highlight w:val="cyan"/>
          <w:u w:val="single"/>
          <w:rtl w:val="0"/>
        </w:rPr>
        <w:t xml:space="preserve">contributed to </w:t>
      </w:r>
      <w:r w:rsidDel="00000000" w:rsidR="00000000" w:rsidRPr="00000000">
        <w:rPr>
          <w:sz w:val="24"/>
          <w:szCs w:val="24"/>
          <w:u w:val="single"/>
          <w:rtl w:val="0"/>
        </w:rPr>
        <w:t xml:space="preserve">a </w:t>
      </w:r>
      <w:r w:rsidDel="00000000" w:rsidR="00000000" w:rsidRPr="00000000">
        <w:rPr>
          <w:b w:val="1"/>
          <w:sz w:val="24"/>
          <w:szCs w:val="24"/>
          <w:highlight w:val="cyan"/>
          <w:u w:val="single"/>
          <w:rtl w:val="0"/>
        </w:rPr>
        <w:t xml:space="preserve">59 percent decline in child poverty from 1993 to 2019.</w:t>
      </w:r>
      <w:r w:rsidDel="00000000" w:rsidR="00000000" w:rsidRPr="00000000">
        <w:rPr>
          <w:b w:val="1"/>
          <w:sz w:val="16"/>
          <w:szCs w:val="16"/>
          <w:rtl w:val="0"/>
        </w:rPr>
        <w:t xml:space="preserve"> </w:t>
      </w:r>
    </w:p>
    <w:p w:rsidR="00000000" w:rsidDel="00000000" w:rsidP="00000000" w:rsidRDefault="00000000" w:rsidRPr="00000000" w14:paraId="0000001D">
      <w:pPr>
        <w:rPr>
          <w:sz w:val="24"/>
          <w:szCs w:val="24"/>
          <w:u w:val="single"/>
        </w:rPr>
      </w:pPr>
      <w:r w:rsidDel="00000000" w:rsidR="00000000" w:rsidRPr="00000000">
        <w:rPr>
          <w:sz w:val="16"/>
          <w:szCs w:val="16"/>
          <w:rtl w:val="0"/>
        </w:rPr>
        <w:t xml:space="preserve">Over the past quarter century, the U.S. went through an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unprecedented</w:t>
      </w:r>
      <w:r w:rsidDel="00000000" w:rsidR="00000000" w:rsidRPr="00000000">
        <w:rPr>
          <w:sz w:val="24"/>
          <w:szCs w:val="24"/>
          <w:u w:val="single"/>
          <w:rtl w:val="0"/>
        </w:rPr>
        <w:t xml:space="preserve"> decline in child poverty rates,” with researchers finding that </w:t>
      </w:r>
      <w:r w:rsidDel="00000000" w:rsidR="00000000" w:rsidRPr="00000000">
        <w:rPr>
          <w:sz w:val="24"/>
          <w:szCs w:val="24"/>
          <w:highlight w:val="cyan"/>
          <w:u w:val="single"/>
          <w:rtl w:val="0"/>
        </w:rPr>
        <w:t xml:space="preserve">magnitude of decline </w:t>
      </w:r>
      <w:r w:rsidDel="00000000" w:rsidR="00000000" w:rsidRPr="00000000">
        <w:rPr>
          <w:sz w:val="24"/>
          <w:szCs w:val="24"/>
          <w:u w:val="single"/>
          <w:rtl w:val="0"/>
        </w:rPr>
        <w:t xml:space="preserve">is </w:t>
      </w:r>
      <w:r w:rsidDel="00000000" w:rsidR="00000000" w:rsidRPr="00000000">
        <w:rPr>
          <w:sz w:val="24"/>
          <w:szCs w:val="24"/>
          <w:highlight w:val="cyan"/>
          <w:u w:val="single"/>
          <w:rtl w:val="0"/>
        </w:rPr>
        <w:t xml:space="preserve">unequaled in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history of poverty measurement in the U.S.</w:t>
      </w:r>
      <w:r w:rsidDel="00000000" w:rsidR="00000000" w:rsidRPr="00000000">
        <w:rPr>
          <w:sz w:val="24"/>
          <w:szCs w:val="24"/>
          <w:u w:val="single"/>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pStyle w:val="Heading2"/>
        <w:rPr/>
      </w:pPr>
      <w:bookmarkStart w:colFirst="0" w:colLast="0" w:name="_heading=h.eg9p5839e817" w:id="5"/>
      <w:bookmarkEnd w:id="5"/>
      <w:r w:rsidDel="00000000" w:rsidR="00000000" w:rsidRPr="00000000">
        <w:rPr>
          <w:rtl w:val="0"/>
        </w:rPr>
        <w:t xml:space="preserve">Consumption &gt; Income</w:t>
      </w:r>
    </w:p>
    <w:p w:rsidR="00000000" w:rsidDel="00000000" w:rsidP="00000000" w:rsidRDefault="00000000" w:rsidRPr="00000000" w14:paraId="00000021">
      <w:pPr>
        <w:rPr>
          <w:sz w:val="16"/>
          <w:szCs w:val="16"/>
        </w:rPr>
      </w:pPr>
      <w:r w:rsidDel="00000000" w:rsidR="00000000" w:rsidRPr="00000000">
        <w:rPr>
          <w:sz w:val="16"/>
          <w:szCs w:val="16"/>
          <w:rtl w:val="0"/>
        </w:rPr>
        <w:t xml:space="preserve"> </w:t>
      </w:r>
    </w:p>
    <w:p w:rsidR="00000000" w:rsidDel="00000000" w:rsidP="00000000" w:rsidRDefault="00000000" w:rsidRPr="00000000" w14:paraId="00000022">
      <w:pPr>
        <w:pStyle w:val="Heading4"/>
        <w:keepNext w:val="0"/>
        <w:keepLines w:val="0"/>
        <w:rPr/>
      </w:pPr>
      <w:bookmarkStart w:colFirst="0" w:colLast="0" w:name="_heading=h.lfbb22x6otww" w:id="6"/>
      <w:bookmarkEnd w:id="6"/>
      <w:r w:rsidDel="00000000" w:rsidR="00000000" w:rsidRPr="00000000">
        <w:rPr>
          <w:rtl w:val="0"/>
        </w:rPr>
        <w:t xml:space="preserve">Prefer consumption measures of poverty over income</w:t>
      </w:r>
    </w:p>
    <w:p w:rsidR="00000000" w:rsidDel="00000000" w:rsidP="00000000" w:rsidRDefault="00000000" w:rsidRPr="00000000" w14:paraId="00000023">
      <w:pPr>
        <w:rPr>
          <w:sz w:val="16"/>
          <w:szCs w:val="16"/>
        </w:rPr>
      </w:pPr>
      <w:r w:rsidDel="00000000" w:rsidR="00000000" w:rsidRPr="00000000">
        <w:rPr>
          <w:b w:val="1"/>
          <w:sz w:val="24"/>
          <w:szCs w:val="24"/>
          <w:rtl w:val="0"/>
        </w:rPr>
        <w:t xml:space="preserve">Garner et al. 23</w:t>
      </w:r>
      <w:r w:rsidDel="00000000" w:rsidR="00000000" w:rsidRPr="00000000">
        <w:rPr>
          <w:sz w:val="22"/>
          <w:szCs w:val="22"/>
          <w:rtl w:val="0"/>
        </w:rPr>
        <w:t xml:space="preserve"> </w:t>
      </w:r>
      <w:r w:rsidDel="00000000" w:rsidR="00000000" w:rsidRPr="00000000">
        <w:rPr>
          <w:sz w:val="16"/>
          <w:szCs w:val="16"/>
          <w:rtl w:val="0"/>
        </w:rPr>
        <w:t xml:space="preserve">[Thesia I. Garner- Chief research economist in the Office of Prices and Living Conditions, U.S. Bureau of Labor Statistics, Brett Matsumoto- Research economist in the Office of Prices and Living Conditions, U.S. Bureau of Labor Statistics, Jake Schild- Research economist in the Office of Prices and Living Conditions, U.S. Bureau of Labor Statistics, Scott Curtin- Branch chief in the Office of Prices and Living Conditions, U.S. Bureau of Labor Statistics, Adam Safir- Division chief in the Office of Prices and Living Conditions, U.S. Bureau of Labor Statistics, April 2023, “Developing a consumption measure, with examples of use for poverty and inequality analysis: a new research product from BLS”, Accessed 07/05/2025,</w:t>
      </w:r>
      <w:hyperlink r:id="rId17">
        <w:r w:rsidDel="00000000" w:rsidR="00000000" w:rsidRPr="00000000">
          <w:rPr>
            <w:sz w:val="16"/>
            <w:szCs w:val="16"/>
            <w:rtl w:val="0"/>
          </w:rPr>
          <w:t xml:space="preserve"> </w:t>
        </w:r>
      </w:hyperlink>
      <w:hyperlink r:id="rId18">
        <w:r w:rsidDel="00000000" w:rsidR="00000000" w:rsidRPr="00000000">
          <w:rPr>
            <w:color w:val="0563c1"/>
            <w:sz w:val="16"/>
            <w:szCs w:val="16"/>
            <w:u w:val="single"/>
            <w:rtl w:val="0"/>
          </w:rPr>
          <w:t xml:space="preserve">https://www.bls.gov/opub/mlr/2023/article/developing-a-consumption-measure-with-examples-of-use-for-poverty-and-inequality-analysis-a-new-research-product-from-bls.htm</w:t>
        </w:r>
      </w:hyperlink>
      <w:r w:rsidDel="00000000" w:rsidR="00000000" w:rsidRPr="00000000">
        <w:rPr>
          <w:sz w:val="16"/>
          <w:szCs w:val="16"/>
          <w:rtl w:val="0"/>
        </w:rPr>
        <w:t xml:space="preserve"> //Isegora]</w:t>
      </w:r>
    </w:p>
    <w:p w:rsidR="00000000" w:rsidDel="00000000" w:rsidP="00000000" w:rsidRDefault="00000000" w:rsidRPr="00000000" w14:paraId="00000024">
      <w:pPr>
        <w:rPr>
          <w:sz w:val="22"/>
          <w:szCs w:val="22"/>
        </w:rPr>
      </w:pPr>
      <w:r w:rsidDel="00000000" w:rsidR="00000000" w:rsidRPr="00000000">
        <w:rPr>
          <w:sz w:val="22"/>
          <w:szCs w:val="22"/>
          <w:rtl w:val="0"/>
        </w:rPr>
        <w:t xml:space="preserve"> </w:t>
      </w:r>
    </w:p>
    <w:p w:rsidR="00000000" w:rsidDel="00000000" w:rsidP="00000000" w:rsidRDefault="00000000" w:rsidRPr="00000000" w14:paraId="00000025">
      <w:pPr>
        <w:rPr>
          <w:sz w:val="16"/>
          <w:szCs w:val="16"/>
        </w:rPr>
      </w:pPr>
      <w:r w:rsidDel="00000000" w:rsidR="00000000" w:rsidRPr="00000000">
        <w:rPr>
          <w:sz w:val="24"/>
          <w:szCs w:val="24"/>
          <w:highlight w:val="cyan"/>
          <w:u w:val="single"/>
          <w:rtl w:val="0"/>
        </w:rPr>
        <w:t xml:space="preserve">Much</w:t>
      </w:r>
      <w:r w:rsidDel="00000000" w:rsidR="00000000" w:rsidRPr="00000000">
        <w:rPr>
          <w:sz w:val="24"/>
          <w:szCs w:val="24"/>
          <w:u w:val="single"/>
          <w:rtl w:val="0"/>
        </w:rPr>
        <w:t xml:space="preserve"> of the </w:t>
      </w:r>
      <w:r w:rsidDel="00000000" w:rsidR="00000000" w:rsidRPr="00000000">
        <w:rPr>
          <w:sz w:val="24"/>
          <w:szCs w:val="24"/>
          <w:highlight w:val="cyan"/>
          <w:u w:val="single"/>
          <w:rtl w:val="0"/>
        </w:rPr>
        <w:t xml:space="preserve">economic well-being research</w:t>
      </w:r>
      <w:r w:rsidDel="00000000" w:rsidR="00000000" w:rsidRPr="00000000">
        <w:rPr>
          <w:sz w:val="24"/>
          <w:szCs w:val="24"/>
          <w:u w:val="single"/>
          <w:rtl w:val="0"/>
        </w:rPr>
        <w:t xml:space="preserve"> focused on understanding the effects of behavior and policies on utility </w:t>
      </w:r>
      <w:r w:rsidDel="00000000" w:rsidR="00000000" w:rsidRPr="00000000">
        <w:rPr>
          <w:sz w:val="24"/>
          <w:szCs w:val="24"/>
          <w:highlight w:val="cyan"/>
          <w:u w:val="single"/>
          <w:rtl w:val="0"/>
        </w:rPr>
        <w:t xml:space="preserve">relies on</w:t>
      </w:r>
      <w:r w:rsidDel="00000000" w:rsidR="00000000" w:rsidRPr="00000000">
        <w:rPr>
          <w:sz w:val="24"/>
          <w:szCs w:val="24"/>
          <w:u w:val="single"/>
          <w:rtl w:val="0"/>
        </w:rPr>
        <w:t xml:space="preserve"> the relationship between utility and household consumption or utility and household income. That research primarily uses </w:t>
      </w:r>
      <w:r w:rsidDel="00000000" w:rsidR="00000000" w:rsidRPr="00000000">
        <w:rPr>
          <w:sz w:val="24"/>
          <w:szCs w:val="24"/>
          <w:highlight w:val="cyan"/>
          <w:u w:val="single"/>
          <w:rtl w:val="0"/>
        </w:rPr>
        <w:t xml:space="preserve">income data from surveys</w:t>
      </w:r>
      <w:r w:rsidDel="00000000" w:rsidR="00000000" w:rsidRPr="00000000">
        <w:rPr>
          <w:sz w:val="16"/>
          <w:szCs w:val="16"/>
          <w:rtl w:val="0"/>
        </w:rPr>
        <w:t xml:space="preserve">. In the United States and other countries with more advanced economies, income data are more readily available from surveys and thus are more commonly used as a proxy for well-being than consumption. Additionally, researchers might prefer income as a measure of well-being because it reflects access to resources that could be used for consumption, whereas well-being measured by consumption could be artificially low because of preferences. </w:t>
      </w:r>
      <w:r w:rsidDel="00000000" w:rsidR="00000000" w:rsidRPr="00000000">
        <w:rPr>
          <w:sz w:val="24"/>
          <w:szCs w:val="24"/>
          <w:u w:val="single"/>
          <w:rtl w:val="0"/>
        </w:rPr>
        <w:t xml:space="preserve">However, </w:t>
      </w:r>
      <w:r w:rsidDel="00000000" w:rsidR="00000000" w:rsidRPr="00000000">
        <w:rPr>
          <w:sz w:val="24"/>
          <w:szCs w:val="24"/>
          <w:highlight w:val="cyan"/>
          <w:u w:val="single"/>
          <w:rtl w:val="0"/>
        </w:rPr>
        <w:t xml:space="preserve">income</w:t>
      </w:r>
      <w:r w:rsidDel="00000000" w:rsidR="00000000" w:rsidRPr="00000000">
        <w:rPr>
          <w:sz w:val="24"/>
          <w:szCs w:val="24"/>
          <w:u w:val="single"/>
          <w:rtl w:val="0"/>
        </w:rPr>
        <w:t xml:space="preserve"> is </w:t>
      </w:r>
      <w:r w:rsidDel="00000000" w:rsidR="00000000" w:rsidRPr="00000000">
        <w:rPr>
          <w:sz w:val="24"/>
          <w:szCs w:val="24"/>
          <w:highlight w:val="cyan"/>
          <w:u w:val="single"/>
          <w:rtl w:val="0"/>
        </w:rPr>
        <w:t xml:space="preserve">more sensitive</w:t>
      </w:r>
      <w:r w:rsidDel="00000000" w:rsidR="00000000" w:rsidRPr="00000000">
        <w:rPr>
          <w:sz w:val="24"/>
          <w:szCs w:val="24"/>
          <w:u w:val="single"/>
          <w:rtl w:val="0"/>
        </w:rPr>
        <w:t xml:space="preserve"> to </w:t>
      </w:r>
      <w:r w:rsidDel="00000000" w:rsidR="00000000" w:rsidRPr="00000000">
        <w:rPr>
          <w:sz w:val="24"/>
          <w:szCs w:val="24"/>
          <w:highlight w:val="cyan"/>
          <w:u w:val="single"/>
          <w:rtl w:val="0"/>
        </w:rPr>
        <w:t xml:space="preserve">short-run fluctuations</w:t>
      </w:r>
      <w:r w:rsidDel="00000000" w:rsidR="00000000" w:rsidRPr="00000000">
        <w:rPr>
          <w:sz w:val="24"/>
          <w:szCs w:val="24"/>
          <w:u w:val="single"/>
          <w:rtl w:val="0"/>
        </w:rPr>
        <w:t xml:space="preserve">, whereas </w:t>
      </w:r>
      <w:r w:rsidDel="00000000" w:rsidR="00000000" w:rsidRPr="00000000">
        <w:rPr>
          <w:sz w:val="24"/>
          <w:szCs w:val="24"/>
          <w:highlight w:val="cyan"/>
          <w:u w:val="single"/>
          <w:rtl w:val="0"/>
        </w:rPr>
        <w:t xml:space="preserve">consumption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better reflects long-term resources</w:t>
      </w:r>
      <w:r w:rsidDel="00000000" w:rsidR="00000000" w:rsidRPr="00000000">
        <w:rPr>
          <w:sz w:val="24"/>
          <w:szCs w:val="24"/>
          <w:u w:val="single"/>
          <w:rtl w:val="0"/>
        </w:rPr>
        <w:t xml:space="preserve"> and is </w:t>
      </w:r>
      <w:r w:rsidDel="00000000" w:rsidR="00000000" w:rsidRPr="00000000">
        <w:rPr>
          <w:sz w:val="24"/>
          <w:szCs w:val="24"/>
          <w:highlight w:val="cyan"/>
          <w:u w:val="single"/>
          <w:rtl w:val="0"/>
        </w:rPr>
        <w:t xml:space="preserve">more likely</w:t>
      </w:r>
      <w:r w:rsidDel="00000000" w:rsidR="00000000" w:rsidRPr="00000000">
        <w:rPr>
          <w:sz w:val="24"/>
          <w:szCs w:val="24"/>
          <w:u w:val="single"/>
          <w:rtl w:val="0"/>
        </w:rPr>
        <w:t xml:space="preserve"> to </w:t>
      </w:r>
      <w:r w:rsidDel="00000000" w:rsidR="00000000" w:rsidRPr="00000000">
        <w:rPr>
          <w:sz w:val="24"/>
          <w:szCs w:val="24"/>
          <w:highlight w:val="cyan"/>
          <w:u w:val="single"/>
          <w:rtl w:val="0"/>
        </w:rPr>
        <w:t xml:space="preserve">capture disparities</w:t>
      </w:r>
      <w:r w:rsidDel="00000000" w:rsidR="00000000" w:rsidRPr="00000000">
        <w:rPr>
          <w:sz w:val="24"/>
          <w:szCs w:val="24"/>
          <w:u w:val="single"/>
          <w:rtl w:val="0"/>
        </w:rPr>
        <w:t xml:space="preserve"> that result from differences across households in access to credit or the accumulation of assets. There is also evidence that components of consumption that are particularly important for poor people are </w:t>
      </w:r>
      <w:r w:rsidDel="00000000" w:rsidR="00000000" w:rsidRPr="00000000">
        <w:rPr>
          <w:sz w:val="24"/>
          <w:szCs w:val="24"/>
          <w:highlight w:val="cyan"/>
          <w:u w:val="single"/>
          <w:rtl w:val="0"/>
        </w:rPr>
        <w:t xml:space="preserve">well captured in household surveys</w:t>
      </w:r>
      <w:r w:rsidDel="00000000" w:rsidR="00000000" w:rsidRPr="00000000">
        <w:rPr>
          <w:sz w:val="24"/>
          <w:szCs w:val="24"/>
          <w:u w:val="single"/>
          <w:rtl w:val="0"/>
        </w:rPr>
        <w:t xml:space="preserve">, while many components of income important to poor people may not be as well captured in such surveys.</w:t>
      </w:r>
      <w:r w:rsidDel="00000000" w:rsidR="00000000" w:rsidRPr="00000000">
        <w:rPr>
          <w:sz w:val="16"/>
          <w:szCs w:val="16"/>
          <w:rtl w:val="0"/>
        </w:rPr>
        <w:t xml:space="preserve"> Furthermore, some researchers have suggested that </w:t>
      </w:r>
      <w:r w:rsidDel="00000000" w:rsidR="00000000" w:rsidRPr="00000000">
        <w:rPr>
          <w:b w:val="1"/>
          <w:sz w:val="24"/>
          <w:szCs w:val="24"/>
          <w:highlight w:val="cyan"/>
          <w:u w:val="single"/>
          <w:rtl w:val="0"/>
        </w:rPr>
        <w:t xml:space="preserve">consumption</w:t>
      </w:r>
      <w:r w:rsidDel="00000000" w:rsidR="00000000" w:rsidRPr="00000000">
        <w:rPr>
          <w:b w:val="1"/>
          <w:sz w:val="24"/>
          <w:szCs w:val="24"/>
          <w:u w:val="single"/>
          <w:rtl w:val="0"/>
        </w:rPr>
        <w:t xml:space="preserve"> is </w:t>
      </w:r>
      <w:r w:rsidDel="00000000" w:rsidR="00000000" w:rsidRPr="00000000">
        <w:rPr>
          <w:b w:val="1"/>
          <w:sz w:val="24"/>
          <w:szCs w:val="24"/>
          <w:highlight w:val="cyan"/>
          <w:u w:val="single"/>
          <w:rtl w:val="0"/>
        </w:rPr>
        <w:t xml:space="preserve">more strongly correlated</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with</w:t>
      </w:r>
      <w:r w:rsidDel="00000000" w:rsidR="00000000" w:rsidRPr="00000000">
        <w:rPr>
          <w:b w:val="1"/>
          <w:sz w:val="24"/>
          <w:szCs w:val="24"/>
          <w:u w:val="single"/>
          <w:rtl w:val="0"/>
        </w:rPr>
        <w:t xml:space="preserve"> other </w:t>
      </w:r>
      <w:r w:rsidDel="00000000" w:rsidR="00000000" w:rsidRPr="00000000">
        <w:rPr>
          <w:b w:val="1"/>
          <w:sz w:val="24"/>
          <w:szCs w:val="24"/>
          <w:highlight w:val="cyan"/>
          <w:u w:val="single"/>
          <w:rtl w:val="0"/>
        </w:rPr>
        <w:t xml:space="preserve">indicators of economic well-being</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than</w:t>
      </w:r>
      <w:r w:rsidDel="00000000" w:rsidR="00000000" w:rsidRPr="00000000">
        <w:rPr>
          <w:b w:val="1"/>
          <w:sz w:val="24"/>
          <w:szCs w:val="24"/>
          <w:u w:val="single"/>
          <w:rtl w:val="0"/>
        </w:rPr>
        <w:t xml:space="preserve"> is </w:t>
      </w:r>
      <w:r w:rsidDel="00000000" w:rsidR="00000000" w:rsidRPr="00000000">
        <w:rPr>
          <w:b w:val="1"/>
          <w:sz w:val="24"/>
          <w:szCs w:val="24"/>
          <w:highlight w:val="cyan"/>
          <w:u w:val="single"/>
          <w:rtl w:val="0"/>
        </w:rPr>
        <w:t xml:space="preserve">income</w:t>
      </w:r>
      <w:r w:rsidDel="00000000" w:rsidR="00000000" w:rsidRPr="00000000">
        <w:rPr>
          <w:b w:val="1"/>
          <w:sz w:val="24"/>
          <w:szCs w:val="24"/>
          <w:u w:val="single"/>
          <w:rtl w:val="0"/>
        </w:rPr>
        <w:t xml:space="preserve">.</w:t>
      </w:r>
      <w:r w:rsidDel="00000000" w:rsidR="00000000" w:rsidRPr="00000000">
        <w:rPr>
          <w:sz w:val="24"/>
          <w:szCs w:val="24"/>
          <w:u w:val="single"/>
          <w:rtl w:val="0"/>
        </w:rPr>
        <w:t xml:space="preserve"> </w:t>
      </w:r>
      <w:r w:rsidDel="00000000" w:rsidR="00000000" w:rsidRPr="00000000">
        <w:rPr>
          <w:sz w:val="16"/>
          <w:szCs w:val="16"/>
          <w:rtl w:val="0"/>
        </w:rPr>
        <w:t xml:space="preserve">However, rather than promoting one measure over another, other research efforts support multidimensional measures of economic well-being, thereby noting that unidimensional measures are not sufficient.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ites.nd.edu/james-sullivan/files/2023/10/2022-Consumption-Poverty-Report_10_20_2023.pdf" TargetMode="External"/><Relationship Id="rId10" Type="http://schemas.openxmlformats.org/officeDocument/2006/relationships/hyperlink" Target="https://news.nd.edu/news/long-run-decline-in-us-poverty-continued-in-recent-years-despite-pandemic-new-report-shows/" TargetMode="External"/><Relationship Id="rId13" Type="http://schemas.openxmlformats.org/officeDocument/2006/relationships/hyperlink" Target="https://leo.nd.edu/" TargetMode="External"/><Relationship Id="rId12" Type="http://schemas.openxmlformats.org/officeDocument/2006/relationships/hyperlink" Target="https://leo.nd.edu/people/james-sulliv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nd.edu/news/long-run-decline-in-us-poverty-continued-in-recent-years-despite-pandemic-new-report-shows/" TargetMode="External"/><Relationship Id="rId15" Type="http://schemas.openxmlformats.org/officeDocument/2006/relationships/hyperlink" Target="https://thehill.com/changing-america/respect/poverty/3639209-us-sees-unprecedented-decline-in-child-poverty-analysis/" TargetMode="External"/><Relationship Id="rId14" Type="http://schemas.openxmlformats.org/officeDocument/2006/relationships/hyperlink" Target="https://harris.uchicago.edu/directory/bruce-d-meyer" TargetMode="External"/><Relationship Id="rId17" Type="http://schemas.openxmlformats.org/officeDocument/2006/relationships/hyperlink" Target="https://www.bls.gov/opub/mlr/2023/article/developing-a-consumption-measure-with-examples-of-use-for-poverty-and-inequality-analysis-a-new-research-product-from-bls.htm" TargetMode="External"/><Relationship Id="rId16" Type="http://schemas.openxmlformats.org/officeDocument/2006/relationships/hyperlink" Target="https://thehill.com/changing-america/respect/poverty/3639209-us-sees-unprecedented-decline-in-child-poverty-analysis/"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bls.gov/opub/mlr/2023/article/developing-a-consumption-measure-with-examples-of-use-for-poverty-and-inequality-analysis-a-new-research-product-from-bls.htm" TargetMode="External"/><Relationship Id="rId7" Type="http://schemas.openxmlformats.org/officeDocument/2006/relationships/hyperlink" Target="https://www.brookings.edu/articles/the-evolution-of-global-poverty-1990-2030/" TargetMode="External"/><Relationship Id="rId8" Type="http://schemas.openxmlformats.org/officeDocument/2006/relationships/hyperlink" Target="https://www.brookings.edu/articles/the-evolution-of-global-poverty-1990-2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YMKcPiahQpfdzitYve5wNiP6Q==">CgMxLjAyDWgubWUzZGZkODNid2kyDmguZzZwdHF1YjIzcDV3Mg5oLm50MzVrcGkyYjV5bzIOaC5qNzJlN3A0bDc4YXYyDmgudWZubWF2YTA4bWI4Mg5oLmVnOXA1ODM5ZTgxNzIOaC5sZmJiMjJ4Nm90d3c4AHIhMThwRDdhZHd2VUgxaEIwSk1qVnV3UTRxRGI4dlRYVkJp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