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6530A0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73322C" w:rsidRPr="0094488E" w:rsidRDefault="006530A0" w:rsidP="0073322C">
            <w:r>
              <w:t>UC – 14</w:t>
            </w:r>
            <w:r w:rsidR="0073322C" w:rsidRPr="0094488E">
              <w:t xml:space="preserve"> : </w:t>
            </w:r>
            <w:r>
              <w:t>Valider la prise en charge</w:t>
            </w:r>
            <w:r w:rsidR="00DC3F2C">
              <w:t xml:space="preserve"> d’</w:t>
            </w:r>
            <w:r w:rsidR="0073322C">
              <w:t>une</w:t>
            </w:r>
            <w:r w:rsidR="006F6BDF">
              <w:t xml:space="preserve"> ligne de</w:t>
            </w:r>
            <w:r w:rsidR="0073322C">
              <w:t xml:space="preserve"> 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73322C" w:rsidRPr="00670F0E" w:rsidRDefault="006530A0" w:rsidP="00BD0A2C">
            <w:r>
              <w:t>livreur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DC3F2C" w:rsidP="006530A0">
            <w:r>
              <w:t>Le but de ce Use Case est de tenir</w:t>
            </w:r>
            <w:r w:rsidR="006F6BDF">
              <w:t xml:space="preserve"> compte </w:t>
            </w:r>
            <w:r w:rsidR="006530A0">
              <w:t xml:space="preserve">du retrait de la commande par le livreur en vue de la livrer (donc du début de la livraison) et d’obtenir une estimation de date de livraison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6530A0" w:rsidRPr="00670F0E" w:rsidRDefault="003A7218" w:rsidP="008E61C7">
            <w:r>
              <w:t xml:space="preserve">Le </w:t>
            </w:r>
            <w:r w:rsidR="008E61C7">
              <w:t>producteur</w:t>
            </w:r>
            <w:r>
              <w:t xml:space="preserve"> a réalisé le</w:t>
            </w:r>
            <w:r w:rsidR="006530A0">
              <w:t xml:space="preserve"> Use Case -11 : Valider la préparation</w:t>
            </w:r>
            <w:r>
              <w:t xml:space="preserve"> d’une ligne de commande et le </w:t>
            </w:r>
            <w:r w:rsidR="006530A0">
              <w:t>livreur</w:t>
            </w:r>
            <w:r>
              <w:t xml:space="preserve"> a</w:t>
            </w:r>
            <w:r w:rsidR="006530A0">
              <w:t xml:space="preserve"> donc</w:t>
            </w:r>
            <w:r>
              <w:t xml:space="preserve"> été alerté de </w:t>
            </w:r>
            <w:r w:rsidR="006530A0">
              <w:t>la fin de préparation</w:t>
            </w:r>
            <w:r>
              <w:t xml:space="preserve"> de  celle-ci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Default="00D30E3B" w:rsidP="00BD0A2C">
            <w:r>
              <w:t>Le livreur</w:t>
            </w:r>
            <w:r w:rsidR="003A7218">
              <w:t xml:space="preserve"> peut réaliser :</w:t>
            </w:r>
          </w:p>
          <w:p w:rsidR="0073322C" w:rsidRPr="00670F0E" w:rsidRDefault="003A7218" w:rsidP="006F6BDF">
            <w:r>
              <w:t>UC –xxx : Alertes des aléas</w:t>
            </w:r>
            <w:r w:rsidR="006530A0">
              <w:t xml:space="preserve"> si besoin est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73322C" w:rsidRPr="00670F0E" w:rsidRDefault="0073322C" w:rsidP="003A7218">
            <w:r>
              <w:t xml:space="preserve"> </w:t>
            </w:r>
            <w:r w:rsidR="001B674C">
              <w:t>Le livreur</w:t>
            </w:r>
            <w:r w:rsidR="008A6D46">
              <w:t xml:space="preserve"> valide </w:t>
            </w:r>
            <w:r w:rsidR="006530A0">
              <w:t xml:space="preserve">la prise en charge de la ligne de commande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1B674C">
            <w:bookmarkStart w:id="0" w:name="_GoBack"/>
            <w:bookmarkEnd w:id="0"/>
            <w:r>
              <w:t>SA</w:t>
            </w:r>
            <w:r w:rsidR="00017174">
              <w:t> : (</w:t>
            </w:r>
            <w:r w:rsidR="001B674C">
              <w:t>indisponibilité à tout moment de la prise en charge d’un ou de la totalité des produits, imprévus personnels ou autres</w:t>
            </w:r>
            <w:r w:rsidR="00017174">
              <w:t>).</w:t>
            </w:r>
            <w:r w:rsidR="001B674C">
              <w:t xml:space="preserve"> Le livreur</w:t>
            </w:r>
            <w:r w:rsidR="003A7218">
              <w:t xml:space="preserve"> </w:t>
            </w:r>
            <w:r w:rsidR="00A32D4F">
              <w:t>doit alors alerter l</w:t>
            </w:r>
            <w:r w:rsidR="008A6D46">
              <w:t>es aléas</w:t>
            </w:r>
            <w:r w:rsidR="003A7218">
              <w:t xml:space="preserve"> rencontrés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71" w:rsidRDefault="00352571" w:rsidP="00681147">
      <w:pPr>
        <w:spacing w:after="0" w:line="240" w:lineRule="auto"/>
      </w:pPr>
      <w:r>
        <w:separator/>
      </w:r>
    </w:p>
  </w:endnote>
  <w:endnote w:type="continuationSeparator" w:id="1">
    <w:p w:rsidR="00352571" w:rsidRDefault="00352571" w:rsidP="006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71" w:rsidRDefault="00352571" w:rsidP="00681147">
      <w:pPr>
        <w:spacing w:after="0" w:line="240" w:lineRule="auto"/>
      </w:pPr>
      <w:r>
        <w:separator/>
      </w:r>
    </w:p>
  </w:footnote>
  <w:footnote w:type="continuationSeparator" w:id="1">
    <w:p w:rsidR="00352571" w:rsidRDefault="00352571" w:rsidP="0068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22C"/>
    <w:rsid w:val="00017174"/>
    <w:rsid w:val="00163CD9"/>
    <w:rsid w:val="001B674C"/>
    <w:rsid w:val="00247AD8"/>
    <w:rsid w:val="0025297B"/>
    <w:rsid w:val="00352571"/>
    <w:rsid w:val="003A3871"/>
    <w:rsid w:val="003A7218"/>
    <w:rsid w:val="00476B4B"/>
    <w:rsid w:val="00524993"/>
    <w:rsid w:val="005967C1"/>
    <w:rsid w:val="006530A0"/>
    <w:rsid w:val="00681147"/>
    <w:rsid w:val="00695E0E"/>
    <w:rsid w:val="006F6BDF"/>
    <w:rsid w:val="0073322C"/>
    <w:rsid w:val="007B0B82"/>
    <w:rsid w:val="008A6D46"/>
    <w:rsid w:val="008E61C7"/>
    <w:rsid w:val="009B00E4"/>
    <w:rsid w:val="009C7D09"/>
    <w:rsid w:val="00A32D4F"/>
    <w:rsid w:val="00AC695A"/>
    <w:rsid w:val="00C528AF"/>
    <w:rsid w:val="00D30E3B"/>
    <w:rsid w:val="00DC3F2C"/>
    <w:rsid w:val="00F03B45"/>
    <w:rsid w:val="00F1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147"/>
  </w:style>
  <w:style w:type="paragraph" w:styleId="Pieddepage">
    <w:name w:val="footer"/>
    <w:basedOn w:val="Normal"/>
    <w:link w:val="Pieddepag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5</cp:revision>
  <dcterms:created xsi:type="dcterms:W3CDTF">2017-09-15T09:58:00Z</dcterms:created>
  <dcterms:modified xsi:type="dcterms:W3CDTF">2017-09-15T10:13:00Z</dcterms:modified>
</cp:coreProperties>
</file>