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D1830" w14:textId="77777777" w:rsidR="00EC5256" w:rsidRPr="00EC5256" w:rsidRDefault="00EC5256" w:rsidP="00EC5256">
      <w:pPr>
        <w:pStyle w:val="p1"/>
        <w:rPr>
          <w:rFonts w:asciiTheme="majorHAnsi" w:hAnsiTheme="majorHAnsi"/>
          <w:sz w:val="24"/>
          <w:szCs w:val="24"/>
        </w:rPr>
      </w:pPr>
      <w:bookmarkStart w:id="0" w:name="_GoBack"/>
      <w:bookmarkEnd w:id="0"/>
      <w:r w:rsidRPr="00EC5256">
        <w:rPr>
          <w:rFonts w:asciiTheme="majorHAnsi" w:hAnsiTheme="majorHAnsi"/>
          <w:sz w:val="24"/>
          <w:szCs w:val="24"/>
        </w:rPr>
        <w:t>Species are the fundamental units of biological diversity; therefore, understanding</w:t>
      </w:r>
    </w:p>
    <w:p w14:paraId="55C5B723" w14:textId="77777777" w:rsidR="00EC5256" w:rsidRPr="00EC5256" w:rsidRDefault="00EC5256" w:rsidP="00EC5256">
      <w:pPr>
        <w:pStyle w:val="p1"/>
        <w:rPr>
          <w:rFonts w:asciiTheme="majorHAnsi" w:hAnsiTheme="majorHAnsi"/>
          <w:sz w:val="24"/>
          <w:szCs w:val="24"/>
        </w:rPr>
      </w:pPr>
      <w:r>
        <w:rPr>
          <w:rFonts w:asciiTheme="majorHAnsi" w:hAnsiTheme="majorHAnsi"/>
          <w:sz w:val="24"/>
          <w:szCs w:val="24"/>
        </w:rPr>
        <w:t xml:space="preserve"> </w:t>
      </w:r>
      <w:r w:rsidRPr="00EC5256">
        <w:rPr>
          <w:rFonts w:asciiTheme="majorHAnsi" w:hAnsiTheme="majorHAnsi"/>
          <w:sz w:val="24"/>
          <w:szCs w:val="24"/>
        </w:rPr>
        <w:t>speciation patterns and mechanisms is paramount to evolutionary biology</w:t>
      </w:r>
      <w:r w:rsidR="00E9197C" w:rsidRPr="00EC5256">
        <w:rPr>
          <w:rFonts w:asciiTheme="majorHAnsi" w:hAnsiTheme="majorHAnsi"/>
          <w:sz w:val="24"/>
          <w:szCs w:val="24"/>
        </w:rPr>
        <w:t xml:space="preserve">. </w:t>
      </w:r>
      <w:r w:rsidRPr="00EC5256">
        <w:rPr>
          <w:rFonts w:asciiTheme="majorHAnsi" w:hAnsiTheme="majorHAnsi"/>
          <w:sz w:val="24"/>
          <w:szCs w:val="24"/>
        </w:rPr>
        <w:t>Speciation generates all the biodiversity on the planet, but what keeps them from merging all back together? Defining what a species is and what allows species to persist is a controversial topic. Commonly, a species is split into two when some geographic barrier presents itself, such as a mountain range, a river formation, or even the building of a railway This new barrier causes reduction of interbreeding between the two populations and over time two distinct groups develop. If the two populations are unable to interbreed when later brought together, this is referred to as allopatric speciation. However, what occurs when species that are not bound by geographically isolating barriers and share overlapping ranges? The conundrum of what maintains a species once they form is a popular research topic. It is widely considered that linkage disequilibrium (LD) is what keeps species distinct types, however what causes the LD to accrue in the genome</w:t>
      </w:r>
      <w:proofErr w:type="gramStart"/>
      <w:r w:rsidRPr="00EC5256">
        <w:rPr>
          <w:rStyle w:val="s1"/>
          <w:rFonts w:asciiTheme="majorHAnsi" w:hAnsiTheme="majorHAnsi"/>
          <w:sz w:val="24"/>
          <w:szCs w:val="24"/>
          <w:vertAlign w:val="subscript"/>
        </w:rPr>
        <w:t>2</w:t>
      </w:r>
      <w:r w:rsidRPr="00EC5256">
        <w:rPr>
          <w:rStyle w:val="s1"/>
          <w:rFonts w:asciiTheme="majorHAnsi" w:hAnsiTheme="majorHAnsi"/>
          <w:sz w:val="24"/>
          <w:szCs w:val="24"/>
        </w:rPr>
        <w:t xml:space="preserve"> </w:t>
      </w:r>
      <w:r w:rsidRPr="00EC5256">
        <w:rPr>
          <w:rFonts w:asciiTheme="majorHAnsi" w:hAnsiTheme="majorHAnsi"/>
          <w:sz w:val="24"/>
          <w:szCs w:val="24"/>
        </w:rPr>
        <w:t>.Does</w:t>
      </w:r>
      <w:proofErr w:type="gramEnd"/>
      <w:r w:rsidRPr="00EC5256">
        <w:rPr>
          <w:rFonts w:asciiTheme="majorHAnsi" w:hAnsiTheme="majorHAnsi"/>
          <w:sz w:val="24"/>
          <w:szCs w:val="24"/>
        </w:rPr>
        <w:t xml:space="preserve"> creating LD in ways besides reproductive isolation facilitate the persistence of species? What are the driving factors of speciation and the maintenance of species? The current state of biology makes for an interesting time. There is a lot of data out in the world and questions that can be answered the original researchers never even fathomed would be asked. Here I provide an attempt to answer an </w:t>
      </w:r>
      <w:proofErr w:type="gramStart"/>
      <w:r w:rsidRPr="00EC5256">
        <w:rPr>
          <w:rFonts w:asciiTheme="majorHAnsi" w:hAnsiTheme="majorHAnsi"/>
          <w:sz w:val="24"/>
          <w:szCs w:val="24"/>
        </w:rPr>
        <w:t>age old</w:t>
      </w:r>
      <w:proofErr w:type="gramEnd"/>
      <w:r w:rsidRPr="00EC5256">
        <w:rPr>
          <w:rFonts w:asciiTheme="majorHAnsi" w:hAnsiTheme="majorHAnsi"/>
          <w:sz w:val="24"/>
          <w:szCs w:val="24"/>
        </w:rPr>
        <w:t xml:space="preserve"> question in the field, using publically available data and new methodologies.</w:t>
      </w:r>
    </w:p>
    <w:p w14:paraId="1D0FA16B" w14:textId="77777777" w:rsidR="00EC5256" w:rsidRPr="00EC5256" w:rsidRDefault="00EC5256" w:rsidP="00EC5256">
      <w:pPr>
        <w:pStyle w:val="p1"/>
        <w:rPr>
          <w:rFonts w:asciiTheme="majorHAnsi" w:hAnsiTheme="majorHAnsi"/>
          <w:sz w:val="24"/>
          <w:szCs w:val="24"/>
        </w:rPr>
      </w:pPr>
    </w:p>
    <w:p w14:paraId="7BB04854" w14:textId="77777777" w:rsidR="00EC5256" w:rsidRPr="00EC5256" w:rsidRDefault="00EC5256" w:rsidP="001C6B1C">
      <w:pPr>
        <w:pStyle w:val="p1"/>
        <w:ind w:firstLine="720"/>
        <w:rPr>
          <w:rFonts w:asciiTheme="majorHAnsi" w:hAnsiTheme="majorHAnsi"/>
          <w:sz w:val="24"/>
          <w:szCs w:val="24"/>
        </w:rPr>
      </w:pPr>
      <w:r w:rsidRPr="00EC5256">
        <w:rPr>
          <w:rFonts w:asciiTheme="majorHAnsi" w:hAnsiTheme="majorHAnsi"/>
          <w:sz w:val="24"/>
          <w:szCs w:val="24"/>
        </w:rPr>
        <w:t>Old world monkeys are the most widely spread non-human primate</w:t>
      </w:r>
      <w:r w:rsidRPr="00EC5256">
        <w:rPr>
          <w:rStyle w:val="s1"/>
          <w:rFonts w:asciiTheme="majorHAnsi" w:hAnsiTheme="majorHAnsi"/>
          <w:sz w:val="24"/>
          <w:szCs w:val="24"/>
        </w:rPr>
        <w:t>3</w:t>
      </w:r>
      <w:r w:rsidRPr="00EC5256">
        <w:rPr>
          <w:rFonts w:asciiTheme="majorHAnsi" w:hAnsiTheme="majorHAnsi"/>
          <w:sz w:val="24"/>
          <w:szCs w:val="24"/>
        </w:rPr>
        <w:t>. They share a last</w:t>
      </w:r>
    </w:p>
    <w:p w14:paraId="34D3C324" w14:textId="77777777" w:rsidR="00EC5256" w:rsidRPr="00EC5256" w:rsidRDefault="00EC5256" w:rsidP="00EC5256">
      <w:pPr>
        <w:pStyle w:val="p1"/>
        <w:rPr>
          <w:rFonts w:asciiTheme="majorHAnsi" w:hAnsiTheme="majorHAnsi"/>
          <w:sz w:val="24"/>
          <w:szCs w:val="24"/>
        </w:rPr>
      </w:pPr>
      <w:r w:rsidRPr="00EC5256">
        <w:rPr>
          <w:rFonts w:asciiTheme="majorHAnsi" w:hAnsiTheme="majorHAnsi"/>
          <w:sz w:val="24"/>
          <w:szCs w:val="24"/>
        </w:rPr>
        <w:t>common ancestor with humans 25 million years ago (MYA)</w:t>
      </w:r>
      <w:r w:rsidRPr="00EC5256">
        <w:rPr>
          <w:rStyle w:val="s1"/>
          <w:rFonts w:asciiTheme="majorHAnsi" w:hAnsiTheme="majorHAnsi"/>
          <w:sz w:val="24"/>
          <w:szCs w:val="24"/>
          <w:vertAlign w:val="superscript"/>
        </w:rPr>
        <w:t>3</w:t>
      </w:r>
      <w:r w:rsidRPr="00EC5256">
        <w:rPr>
          <w:rFonts w:asciiTheme="majorHAnsi" w:hAnsiTheme="majorHAnsi"/>
          <w:sz w:val="24"/>
          <w:szCs w:val="24"/>
        </w:rPr>
        <w:t>. Macaques have 19 recognized</w:t>
      </w:r>
    </w:p>
    <w:p w14:paraId="3AF20309" w14:textId="77777777" w:rsidR="00EC5256" w:rsidRPr="00EC5256" w:rsidRDefault="00EC5256" w:rsidP="00EC5256">
      <w:pPr>
        <w:pStyle w:val="p1"/>
        <w:rPr>
          <w:rFonts w:asciiTheme="majorHAnsi" w:hAnsiTheme="majorHAnsi"/>
          <w:sz w:val="24"/>
          <w:szCs w:val="24"/>
        </w:rPr>
      </w:pPr>
      <w:r w:rsidRPr="00EC5256">
        <w:rPr>
          <w:rFonts w:asciiTheme="majorHAnsi" w:hAnsiTheme="majorHAnsi"/>
          <w:sz w:val="24"/>
          <w:szCs w:val="24"/>
        </w:rPr>
        <w:t>species comprising four groups (</w:t>
      </w:r>
      <w:proofErr w:type="gramStart"/>
      <w:r w:rsidRPr="00EC5256">
        <w:rPr>
          <w:rFonts w:asciiTheme="majorHAnsi" w:hAnsiTheme="majorHAnsi"/>
          <w:sz w:val="24"/>
          <w:szCs w:val="24"/>
        </w:rPr>
        <w:t>Sylvanus ,</w:t>
      </w:r>
      <w:proofErr w:type="gramEnd"/>
      <w:r w:rsidRPr="00EC5256">
        <w:rPr>
          <w:rFonts w:asciiTheme="majorHAnsi" w:hAnsiTheme="majorHAnsi"/>
          <w:sz w:val="24"/>
          <w:szCs w:val="24"/>
        </w:rPr>
        <w:t xml:space="preserve"> Silenus , </w:t>
      </w:r>
      <w:proofErr w:type="spellStart"/>
      <w:r w:rsidRPr="00EC5256">
        <w:rPr>
          <w:rFonts w:asciiTheme="majorHAnsi" w:hAnsiTheme="majorHAnsi"/>
          <w:sz w:val="24"/>
          <w:szCs w:val="24"/>
        </w:rPr>
        <w:t>sinica</w:t>
      </w:r>
      <w:proofErr w:type="spellEnd"/>
      <w:r w:rsidRPr="00EC5256">
        <w:rPr>
          <w:rFonts w:asciiTheme="majorHAnsi" w:hAnsiTheme="majorHAnsi"/>
          <w:sz w:val="24"/>
          <w:szCs w:val="24"/>
        </w:rPr>
        <w:t xml:space="preserve"> and fascicularis), making them unique</w:t>
      </w:r>
    </w:p>
    <w:p w14:paraId="716B4AA1" w14:textId="77777777" w:rsidR="00EC5256" w:rsidRPr="00EC5256" w:rsidRDefault="00EC5256" w:rsidP="00EC5256">
      <w:pPr>
        <w:pStyle w:val="p1"/>
        <w:rPr>
          <w:rFonts w:asciiTheme="majorHAnsi" w:hAnsiTheme="majorHAnsi"/>
          <w:sz w:val="24"/>
          <w:szCs w:val="24"/>
        </w:rPr>
      </w:pPr>
      <w:r w:rsidRPr="00EC5256">
        <w:rPr>
          <w:rFonts w:asciiTheme="majorHAnsi" w:hAnsiTheme="majorHAnsi"/>
          <w:sz w:val="24"/>
          <w:szCs w:val="24"/>
        </w:rPr>
        <w:t>in speciation studies. They provide not only vast biomedical functionality, but through their diversity are ecologically significant as well</w:t>
      </w:r>
      <w:r w:rsidRPr="00EC5256">
        <w:rPr>
          <w:rStyle w:val="s1"/>
          <w:rFonts w:asciiTheme="majorHAnsi" w:hAnsiTheme="majorHAnsi"/>
          <w:sz w:val="24"/>
          <w:szCs w:val="24"/>
          <w:vertAlign w:val="superscript"/>
        </w:rPr>
        <w:t>3</w:t>
      </w:r>
      <w:r w:rsidRPr="00EC5256">
        <w:rPr>
          <w:rFonts w:asciiTheme="majorHAnsi" w:hAnsiTheme="majorHAnsi"/>
          <w:sz w:val="24"/>
          <w:szCs w:val="24"/>
        </w:rPr>
        <w:t xml:space="preserve">. Previous genetic work in my focal species Macaca mulatta (CR) and </w:t>
      </w:r>
      <w:proofErr w:type="gramStart"/>
      <w:r w:rsidRPr="00EC5256">
        <w:rPr>
          <w:rFonts w:asciiTheme="majorHAnsi" w:hAnsiTheme="majorHAnsi"/>
          <w:sz w:val="24"/>
          <w:szCs w:val="24"/>
        </w:rPr>
        <w:t>M.fascicularis</w:t>
      </w:r>
      <w:proofErr w:type="gramEnd"/>
      <w:r w:rsidRPr="00EC5256">
        <w:rPr>
          <w:rFonts w:asciiTheme="majorHAnsi" w:hAnsiTheme="majorHAnsi"/>
          <w:sz w:val="24"/>
          <w:szCs w:val="24"/>
        </w:rPr>
        <w:t xml:space="preserve"> (CE) shows asymmetrical hybridization from M.mulatta into M. fascicularis</w:t>
      </w:r>
      <w:r w:rsidRPr="00EC5256">
        <w:rPr>
          <w:rStyle w:val="s1"/>
          <w:rFonts w:asciiTheme="majorHAnsi" w:hAnsiTheme="majorHAnsi"/>
          <w:sz w:val="24"/>
          <w:szCs w:val="24"/>
          <w:vertAlign w:val="superscript"/>
        </w:rPr>
        <w:t>4</w:t>
      </w:r>
      <w:r w:rsidRPr="00EC5256">
        <w:rPr>
          <w:rFonts w:asciiTheme="majorHAnsi" w:hAnsiTheme="majorHAnsi"/>
          <w:sz w:val="24"/>
          <w:szCs w:val="24"/>
        </w:rPr>
        <w:t>, with an estimated divergence time of 1-2.5 MYA</w:t>
      </w:r>
      <w:r w:rsidRPr="00EC5256">
        <w:rPr>
          <w:rStyle w:val="s1"/>
          <w:rFonts w:asciiTheme="majorHAnsi" w:hAnsiTheme="majorHAnsi"/>
          <w:sz w:val="24"/>
          <w:szCs w:val="24"/>
          <w:vertAlign w:val="superscript"/>
        </w:rPr>
        <w:t>6,7</w:t>
      </w:r>
      <w:r w:rsidRPr="00EC5256">
        <w:rPr>
          <w:rFonts w:asciiTheme="majorHAnsi" w:hAnsiTheme="majorHAnsi"/>
          <w:sz w:val="24"/>
          <w:szCs w:val="24"/>
        </w:rPr>
        <w:t xml:space="preserve">. Both species are broadly distributed over southeast Asia in a </w:t>
      </w:r>
      <w:proofErr w:type="spellStart"/>
      <w:r w:rsidRPr="00EC5256">
        <w:rPr>
          <w:rFonts w:asciiTheme="majorHAnsi" w:hAnsiTheme="majorHAnsi"/>
          <w:sz w:val="24"/>
          <w:szCs w:val="24"/>
        </w:rPr>
        <w:t>parapatric</w:t>
      </w:r>
      <w:proofErr w:type="spellEnd"/>
      <w:r w:rsidRPr="00EC5256">
        <w:rPr>
          <w:rFonts w:asciiTheme="majorHAnsi" w:hAnsiTheme="majorHAnsi"/>
          <w:sz w:val="24"/>
          <w:szCs w:val="24"/>
        </w:rPr>
        <w:t xml:space="preserve"> geographic distribution with adjoining ranges in Indochina The observation of hybridization between these two species conflicts with the simple model of allopatric speciation</w:t>
      </w:r>
      <w:r w:rsidRPr="00EC5256">
        <w:rPr>
          <w:rStyle w:val="s1"/>
          <w:rFonts w:asciiTheme="majorHAnsi" w:hAnsiTheme="majorHAnsi"/>
          <w:sz w:val="24"/>
          <w:szCs w:val="24"/>
          <w:vertAlign w:val="superscript"/>
        </w:rPr>
        <w:t>8</w:t>
      </w:r>
      <w:r w:rsidRPr="00EC5256">
        <w:rPr>
          <w:rFonts w:asciiTheme="majorHAnsi" w:hAnsiTheme="majorHAnsi"/>
          <w:sz w:val="24"/>
          <w:szCs w:val="24"/>
        </w:rPr>
        <w:t>. In most plants and animals, hybrid sterility acts as a post-fertilization barrier to hybridization</w:t>
      </w:r>
      <w:r w:rsidRPr="00EC5256">
        <w:rPr>
          <w:rStyle w:val="s1"/>
          <w:rFonts w:asciiTheme="majorHAnsi" w:hAnsiTheme="majorHAnsi"/>
          <w:sz w:val="24"/>
          <w:szCs w:val="24"/>
          <w:vertAlign w:val="superscript"/>
        </w:rPr>
        <w:t>5</w:t>
      </w:r>
      <w:r w:rsidRPr="00EC5256">
        <w:rPr>
          <w:rFonts w:asciiTheme="majorHAnsi" w:hAnsiTheme="majorHAnsi"/>
          <w:sz w:val="24"/>
          <w:szCs w:val="24"/>
        </w:rPr>
        <w:t>. As such, this system is of great importance to study, and can potentially shed light on the mechanism behind this.</w:t>
      </w:r>
    </w:p>
    <w:p w14:paraId="3C1B04F0" w14:textId="77777777" w:rsidR="00EC5256" w:rsidRDefault="00EC5256" w:rsidP="00EC5256">
      <w:pPr>
        <w:rPr>
          <w:rFonts w:asciiTheme="majorHAnsi" w:hAnsiTheme="majorHAnsi"/>
        </w:rPr>
      </w:pPr>
    </w:p>
    <w:p w14:paraId="73994E2A" w14:textId="77777777" w:rsidR="001C6B1C" w:rsidRDefault="001C6B1C" w:rsidP="00EC5256">
      <w:pPr>
        <w:rPr>
          <w:rFonts w:asciiTheme="majorHAnsi" w:hAnsiTheme="majorHAnsi"/>
        </w:rPr>
      </w:pPr>
    </w:p>
    <w:p w14:paraId="5B589F70" w14:textId="77777777" w:rsidR="001C6B1C" w:rsidRDefault="001C6B1C" w:rsidP="00EC5256">
      <w:pPr>
        <w:rPr>
          <w:rFonts w:asciiTheme="majorHAnsi" w:hAnsiTheme="majorHAnsi"/>
        </w:rPr>
      </w:pPr>
    </w:p>
    <w:p w14:paraId="71E96107" w14:textId="77777777" w:rsidR="001C6B1C" w:rsidRDefault="001C6B1C" w:rsidP="00EC5256">
      <w:pPr>
        <w:rPr>
          <w:rFonts w:asciiTheme="majorHAnsi" w:hAnsiTheme="majorHAnsi"/>
        </w:rPr>
      </w:pPr>
    </w:p>
    <w:p w14:paraId="213C457A" w14:textId="77777777" w:rsidR="001C6B1C" w:rsidRDefault="001C6B1C" w:rsidP="00EC5256">
      <w:pPr>
        <w:rPr>
          <w:rFonts w:asciiTheme="majorHAnsi" w:hAnsiTheme="majorHAnsi"/>
        </w:rPr>
      </w:pPr>
    </w:p>
    <w:p w14:paraId="20421D95" w14:textId="77777777" w:rsidR="001C6B1C" w:rsidRDefault="001C6B1C" w:rsidP="00EC5256">
      <w:pPr>
        <w:rPr>
          <w:rFonts w:asciiTheme="majorHAnsi" w:hAnsiTheme="majorHAnsi"/>
        </w:rPr>
      </w:pPr>
    </w:p>
    <w:p w14:paraId="2375A2D0" w14:textId="77777777" w:rsidR="001C6B1C" w:rsidRDefault="001C6B1C" w:rsidP="001C6B1C">
      <w:pPr>
        <w:pStyle w:val="p1"/>
      </w:pPr>
      <w:r>
        <w:t>). SV’s, such as an insertion, deletion, inversion, or translocation, are</w:t>
      </w:r>
    </w:p>
    <w:p w14:paraId="72F3DC8D" w14:textId="77777777" w:rsidR="001C6B1C" w:rsidRDefault="001C6B1C" w:rsidP="001C6B1C">
      <w:pPr>
        <w:pStyle w:val="p1"/>
      </w:pPr>
      <w:r>
        <w:t>common in. genomes and like single nucleotide polymorphisms can act as genetic markers.</w:t>
      </w:r>
    </w:p>
    <w:p w14:paraId="10610902" w14:textId="77777777" w:rsidR="001C6B1C" w:rsidRDefault="001C6B1C" w:rsidP="001C6B1C">
      <w:pPr>
        <w:pStyle w:val="p1"/>
      </w:pPr>
      <w:r>
        <w:t xml:space="preserve">While serving as genetic markers, SV’s have </w:t>
      </w:r>
      <w:proofErr w:type="spellStart"/>
      <w:proofErr w:type="gramStart"/>
      <w:r>
        <w:t>have</w:t>
      </w:r>
      <w:proofErr w:type="spellEnd"/>
      <w:proofErr w:type="gramEnd"/>
      <w:r>
        <w:t xml:space="preserve"> also been implicated as contributing factors</w:t>
      </w:r>
    </w:p>
    <w:p w14:paraId="75A347E6" w14:textId="77777777" w:rsidR="001C6B1C" w:rsidRDefault="001C6B1C" w:rsidP="001C6B1C">
      <w:pPr>
        <w:pStyle w:val="p1"/>
      </w:pPr>
      <w:r>
        <w:t>to speciation</w:t>
      </w:r>
      <w:r>
        <w:rPr>
          <w:rStyle w:val="s1"/>
        </w:rPr>
        <w:t>10</w:t>
      </w:r>
      <w:r>
        <w:t>. Insertions or deletions may occur near promotors/enhancers/repressors</w:t>
      </w:r>
    </w:p>
    <w:p w14:paraId="140A28E9" w14:textId="77777777" w:rsidR="001C6B1C" w:rsidRDefault="001C6B1C" w:rsidP="001C6B1C">
      <w:pPr>
        <w:pStyle w:val="p1"/>
      </w:pPr>
      <w:r>
        <w:t>facilitating speciation or a translocation may occur causing genes to shuffle to another</w:t>
      </w:r>
    </w:p>
    <w:p w14:paraId="64D02AEA" w14:textId="77777777" w:rsidR="001C6B1C" w:rsidRDefault="001C6B1C" w:rsidP="001C6B1C">
      <w:pPr>
        <w:pStyle w:val="p1"/>
      </w:pPr>
      <w:r>
        <w:t>chromosome and be under a different set of genomic controlling factors. While all structural</w:t>
      </w:r>
    </w:p>
    <w:p w14:paraId="210B3CA9" w14:textId="77777777" w:rsidR="001C6B1C" w:rsidRDefault="001C6B1C" w:rsidP="001C6B1C">
      <w:pPr>
        <w:pStyle w:val="p1"/>
      </w:pPr>
      <w:r>
        <w:t xml:space="preserve">variants will be </w:t>
      </w:r>
      <w:proofErr w:type="spellStart"/>
      <w:r>
        <w:t>analised</w:t>
      </w:r>
      <w:proofErr w:type="spellEnd"/>
      <w:r>
        <w:t>, previous work in the literature has highlighted the importance of</w:t>
      </w:r>
    </w:p>
    <w:p w14:paraId="4722D737" w14:textId="77777777" w:rsidR="001C6B1C" w:rsidRDefault="001C6B1C" w:rsidP="001C6B1C">
      <w:pPr>
        <w:pStyle w:val="p1"/>
      </w:pPr>
      <w:r>
        <w:t>inversions in speciation, as such, they will be the initial focus of the project.</w:t>
      </w:r>
    </w:p>
    <w:p w14:paraId="1EA73F2F" w14:textId="77777777" w:rsidR="001C6B1C" w:rsidRDefault="001C6B1C" w:rsidP="001C6B1C">
      <w:pPr>
        <w:pStyle w:val="p1"/>
      </w:pPr>
      <w:r>
        <w:t>Inversions have been shown to capture locally adapted alleles when two populations</w:t>
      </w:r>
    </w:p>
    <w:p w14:paraId="112FBEA0" w14:textId="77777777" w:rsidR="001C6B1C" w:rsidRDefault="001C6B1C" w:rsidP="001C6B1C">
      <w:pPr>
        <w:pStyle w:val="p1"/>
      </w:pPr>
      <w:r>
        <w:t>are hybridizing. They prevent single crossovers in the F1 hybrid generation, and as such, areas</w:t>
      </w:r>
    </w:p>
    <w:p w14:paraId="6FB0BDB7" w14:textId="77777777" w:rsidR="001C6B1C" w:rsidRDefault="001C6B1C" w:rsidP="001C6B1C">
      <w:pPr>
        <w:pStyle w:val="p1"/>
      </w:pPr>
      <w:r>
        <w:t>of hybrid sterility should show less introgression and admixture of the two genomes. It is</w:t>
      </w:r>
    </w:p>
    <w:p w14:paraId="6A6AFB28" w14:textId="77777777" w:rsidR="001C6B1C" w:rsidRDefault="001C6B1C" w:rsidP="001C6B1C">
      <w:pPr>
        <w:pStyle w:val="p1"/>
      </w:pPr>
      <w:r>
        <w:lastRenderedPageBreak/>
        <w:t>possible that M. mulatta and M. fascicularis might exist as two distinct gene pools because</w:t>
      </w:r>
    </w:p>
    <w:p w14:paraId="25321A1B" w14:textId="77777777" w:rsidR="001C6B1C" w:rsidRDefault="001C6B1C" w:rsidP="001C6B1C">
      <w:pPr>
        <w:pStyle w:val="p1"/>
      </w:pPr>
      <w:r>
        <w:t>inversions have been the driving force of LD between them, allowing recombination to</w:t>
      </w:r>
    </w:p>
    <w:p w14:paraId="0E2038DB" w14:textId="77777777" w:rsidR="001C6B1C" w:rsidRDefault="001C6B1C" w:rsidP="001C6B1C">
      <w:pPr>
        <w:pStyle w:val="p1"/>
      </w:pPr>
      <w:r>
        <w:t>homogenize these two species outside inversions. There is complete recombination</w:t>
      </w:r>
    </w:p>
    <w:p w14:paraId="0531E222" w14:textId="77777777" w:rsidR="001C6B1C" w:rsidRDefault="001C6B1C" w:rsidP="001C6B1C">
      <w:pPr>
        <w:pStyle w:val="p1"/>
      </w:pPr>
      <w:r>
        <w:t>suppression up to 2.5mb outside inversion breakpoints</w:t>
      </w:r>
      <w:r>
        <w:rPr>
          <w:rStyle w:val="s1"/>
        </w:rPr>
        <w:t>12</w:t>
      </w:r>
      <w:r>
        <w:t>. As such, regions of high divergence</w:t>
      </w:r>
    </w:p>
    <w:p w14:paraId="65BCEB25" w14:textId="77777777" w:rsidR="001C6B1C" w:rsidRDefault="001C6B1C" w:rsidP="001C6B1C">
      <w:pPr>
        <w:pStyle w:val="p1"/>
      </w:pPr>
      <w:r>
        <w:t>should match with regions of suppressed recombination, hinting at inverted regions of the</w:t>
      </w:r>
    </w:p>
    <w:p w14:paraId="1B95DE82" w14:textId="77777777" w:rsidR="001C6B1C" w:rsidRDefault="001C6B1C" w:rsidP="001C6B1C">
      <w:pPr>
        <w:pStyle w:val="p1"/>
      </w:pPr>
      <w:r>
        <w:t>genome. Recombination rate is a parameter that varies both across the genome and among</w:t>
      </w:r>
    </w:p>
    <w:p w14:paraId="5F85E290" w14:textId="77777777" w:rsidR="001C6B1C" w:rsidRDefault="001C6B1C" w:rsidP="001C6B1C">
      <w:pPr>
        <w:pStyle w:val="p1"/>
      </w:pPr>
      <w:r>
        <w:t>species. It determines the genomic scale over which patterns of differentiation and admixture</w:t>
      </w:r>
    </w:p>
    <w:p w14:paraId="2E519723" w14:textId="77777777" w:rsidR="001C6B1C" w:rsidRDefault="001C6B1C" w:rsidP="001C6B1C">
      <w:pPr>
        <w:pStyle w:val="p1"/>
      </w:pPr>
      <w:proofErr w:type="gramStart"/>
      <w:r>
        <w:t>may</w:t>
      </w:r>
      <w:proofErr w:type="gramEnd"/>
      <w:r>
        <w:t xml:space="preserve"> vary</w:t>
      </w:r>
      <w:r>
        <w:rPr>
          <w:rStyle w:val="s1"/>
        </w:rPr>
        <w:t>12</w:t>
      </w:r>
      <w:r>
        <w:t>. Inversions may facilitate speciation by protecting locally adapted alleles inside the</w:t>
      </w:r>
    </w:p>
    <w:p w14:paraId="0B1FF7FA" w14:textId="77777777" w:rsidR="001C6B1C" w:rsidRDefault="001C6B1C" w:rsidP="001C6B1C">
      <w:pPr>
        <w:pStyle w:val="p1"/>
      </w:pPr>
      <w:r>
        <w:t>inversions from gene flow with other populations, allowing further divergence between</w:t>
      </w:r>
    </w:p>
    <w:p w14:paraId="6478F8A0" w14:textId="77777777" w:rsidR="001C6B1C" w:rsidRDefault="001C6B1C" w:rsidP="001C6B1C">
      <w:pPr>
        <w:pStyle w:val="p1"/>
      </w:pPr>
      <w:r>
        <w:t>species. Creating LD in ways besides reproductive isolations (inversions reducing</w:t>
      </w:r>
    </w:p>
    <w:p w14:paraId="0FE704EB" w14:textId="77777777" w:rsidR="001C6B1C" w:rsidRDefault="001C6B1C" w:rsidP="001C6B1C">
      <w:pPr>
        <w:pStyle w:val="p1"/>
      </w:pPr>
      <w:r>
        <w:t>recombination) facilitates species persistence. However, inversions are not a complete block, so</w:t>
      </w:r>
    </w:p>
    <w:p w14:paraId="2CB46957" w14:textId="77777777" w:rsidR="001C6B1C" w:rsidRDefault="001C6B1C" w:rsidP="001C6B1C">
      <w:pPr>
        <w:pStyle w:val="p1"/>
      </w:pPr>
      <w:r>
        <w:t>selection/local adaptation must also be implicated. Several gene categories might be linked to</w:t>
      </w:r>
    </w:p>
    <w:p w14:paraId="2039EA67" w14:textId="77777777" w:rsidR="001C6B1C" w:rsidRDefault="001C6B1C" w:rsidP="001C6B1C">
      <w:pPr>
        <w:pStyle w:val="p1"/>
      </w:pPr>
      <w:r>
        <w:t>contributing to speciation; genes related to sexual phenotypic characteristics, immunological</w:t>
      </w:r>
    </w:p>
    <w:p w14:paraId="68E222F2" w14:textId="77777777" w:rsidR="001C6B1C" w:rsidRDefault="001C6B1C" w:rsidP="001C6B1C">
      <w:pPr>
        <w:pStyle w:val="p1"/>
      </w:pPr>
      <w:r>
        <w:t>differences (such as MHC or RH factors) and ecological gene families. Converting genomic</w:t>
      </w:r>
    </w:p>
    <w:p w14:paraId="46637A3A" w14:textId="77777777" w:rsidR="001C6B1C" w:rsidRDefault="001C6B1C" w:rsidP="001C6B1C">
      <w:pPr>
        <w:pStyle w:val="p1"/>
      </w:pPr>
      <w:r>
        <w:t>patterns into useful data about speciation will not only take computational knowledge, but also</w:t>
      </w:r>
    </w:p>
    <w:p w14:paraId="7154D484" w14:textId="77777777" w:rsidR="001C6B1C" w:rsidRDefault="001C6B1C" w:rsidP="001C6B1C">
      <w:pPr>
        <w:pStyle w:val="p1"/>
      </w:pPr>
      <w:r>
        <w:t>key facets of biological insight; like the dynamic nature of gene flow, selection acting on hybrid</w:t>
      </w:r>
    </w:p>
    <w:p w14:paraId="5E69B6CD" w14:textId="77777777" w:rsidR="001C6B1C" w:rsidRDefault="001C6B1C" w:rsidP="001C6B1C">
      <w:pPr>
        <w:pStyle w:val="p1"/>
      </w:pPr>
      <w:r>
        <w:t>populations, and recombination rate variation. Genomic studies of primate models can shed</w:t>
      </w:r>
    </w:p>
    <w:p w14:paraId="1896B137" w14:textId="77777777" w:rsidR="001C6B1C" w:rsidRDefault="001C6B1C" w:rsidP="001C6B1C">
      <w:pPr>
        <w:pStyle w:val="p1"/>
      </w:pPr>
      <w:r>
        <w:t>light on the complex admixture that could have led to the formation of the chimeric human</w:t>
      </w:r>
    </w:p>
    <w:p w14:paraId="68193D2E" w14:textId="77777777" w:rsidR="001C6B1C" w:rsidRDefault="001C6B1C" w:rsidP="001C6B1C">
      <w:pPr>
        <w:pStyle w:val="p1"/>
      </w:pPr>
      <w:r>
        <w:t>genome.</w:t>
      </w:r>
    </w:p>
    <w:p w14:paraId="2B4D0260" w14:textId="77777777" w:rsidR="001C6B1C" w:rsidRDefault="001C6B1C" w:rsidP="001C6B1C"/>
    <w:p w14:paraId="4460EF99" w14:textId="77777777" w:rsidR="001C6B1C" w:rsidRPr="00EC5256" w:rsidRDefault="001C6B1C" w:rsidP="00EC5256">
      <w:pPr>
        <w:rPr>
          <w:rFonts w:asciiTheme="majorHAnsi" w:hAnsiTheme="majorHAnsi"/>
        </w:rPr>
      </w:pPr>
    </w:p>
    <w:sectPr w:rsidR="001C6B1C" w:rsidRPr="00EC5256" w:rsidSect="00480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3F9"/>
    <w:rsid w:val="000E63F9"/>
    <w:rsid w:val="001C6B1C"/>
    <w:rsid w:val="00453243"/>
    <w:rsid w:val="00480B89"/>
    <w:rsid w:val="00653BDB"/>
    <w:rsid w:val="00703799"/>
    <w:rsid w:val="00930A3C"/>
    <w:rsid w:val="00D34A9D"/>
    <w:rsid w:val="00E9197C"/>
    <w:rsid w:val="00EC5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5F1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5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C5256"/>
    <w:rPr>
      <w:rFonts w:ascii="Helvetica" w:hAnsi="Helvetica" w:cs="Times New Roman"/>
      <w:sz w:val="18"/>
      <w:szCs w:val="18"/>
    </w:rPr>
  </w:style>
  <w:style w:type="character" w:customStyle="1" w:styleId="s1">
    <w:name w:val="s1"/>
    <w:basedOn w:val="DefaultParagraphFont"/>
    <w:rsid w:val="00EC5256"/>
    <w:rPr>
      <w:rFonts w:ascii="Helvetica" w:hAnsi="Helvetica" w:hint="default"/>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Rushton</dc:creator>
  <cp:keywords/>
  <dc:description/>
  <cp:lastModifiedBy>Chase Rushton</cp:lastModifiedBy>
  <cp:revision>2</cp:revision>
  <dcterms:created xsi:type="dcterms:W3CDTF">2018-01-27T19:31:00Z</dcterms:created>
  <dcterms:modified xsi:type="dcterms:W3CDTF">2018-01-27T19:31:00Z</dcterms:modified>
</cp:coreProperties>
</file>