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center"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t>University of Guam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College of Natural &amp; Applied Sciences</w:t>
      </w:r>
    </w:p>
    <w:p>
      <w:pPr>
        <w:pStyle w:val="Normal"/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Cooperative Extension &amp; Outreach</w:t>
      </w:r>
    </w:p>
    <w:p>
      <w:pPr>
        <w:pStyle w:val="Normal"/>
        <w:jc w:val="center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jc w:val="center"/>
        <w:rPr>
          <w:rFonts w:ascii="Helvetica" w:hAnsi="Helvetica"/>
          <w:b/>
          <w:color w:val="C0504D"/>
          <w:sz w:val="36"/>
          <w:szCs w:val="36"/>
        </w:rPr>
      </w:pPr>
      <w:r>
        <w:rPr>
          <w:rFonts w:ascii="Helvetica" w:hAnsi="Helvetica"/>
          <w:b/>
          <w:color w:val="C0504D"/>
          <w:sz w:val="36"/>
          <w:szCs w:val="36"/>
        </w:rPr>
        <w:t>Future Plan Form</w:t>
      </w:r>
    </w:p>
    <w:p>
      <w:pPr>
        <w:pStyle w:val="Normal"/>
        <w:jc w:val="center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Comprehensive Faculty Evaluation System – Part I</w:t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spacing w:lineRule="auto" w:line="360"/>
        <w:rPr>
          <w:rFonts w:ascii="Helvetica" w:hAnsi="Helvetica"/>
          <w:b w:val="false"/>
          <w:bCs w:val="false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Your name:   </w:t>
      </w:r>
      <w:r>
        <w:rPr>
          <w:rFonts w:ascii="Helvetica" w:hAnsi="Helvetica"/>
          <w:b w:val="false"/>
          <w:bCs w:val="false"/>
          <w:sz w:val="20"/>
          <w:szCs w:val="20"/>
        </w:rPr>
        <w:t>Aubrey Moore</w:t>
      </w:r>
    </w:p>
    <w:p>
      <w:pPr>
        <w:pStyle w:val="Normal"/>
        <w:spacing w:lineRule="auto" w:line="36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Your current Rank and Step:</w:t>
      </w:r>
      <w:r>
        <w:rPr>
          <w:rFonts w:ascii="Helvetica" w:hAnsi="Helvetica"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Extension Entomologist / Associate Professor</w:t>
      </w:r>
    </w:p>
    <w:p>
      <w:pPr>
        <w:pStyle w:val="Normal"/>
        <w:spacing w:lineRule="auto" w:line="36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This CFES evaluation period:</w:t>
      </w:r>
      <w:r>
        <w:rPr>
          <w:rFonts w:ascii="Helvetica" w:hAnsi="Helvetica"/>
          <w:sz w:val="20"/>
          <w:szCs w:val="20"/>
        </w:rPr>
        <w:t xml:space="preserve">  </w:t>
      </w:r>
      <w:bookmarkStart w:id="0" w:name="_GoBack"/>
      <w:bookmarkEnd w:id="0"/>
      <w:r>
        <w:rPr>
          <w:rFonts w:ascii="Helvetica" w:hAnsi="Helvetica"/>
          <w:sz w:val="20"/>
          <w:szCs w:val="20"/>
        </w:rPr>
        <w:t>June 15, 2016 – June 14, 2017</w:t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center" w:pos="4500" w:leader="none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Role Assignments</w:t>
        <w:tab/>
        <w:t>Percent of Time</w:t>
      </w:r>
    </w:p>
    <w:p>
      <w:pPr>
        <w:pStyle w:val="Normal"/>
        <w:tabs>
          <w:tab w:val="left" w:pos="4140" w:leader="none"/>
        </w:tabs>
        <w:spacing w:lineRule="auto" w:line="36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Extension &amp; Outreach</w:t>
        <w:tab/>
      </w:r>
      <w:r>
        <w:rPr>
          <w:rFonts w:ascii="Helvetica" w:hAnsi="Helvetica"/>
          <w:sz w:val="20"/>
          <w:szCs w:val="20"/>
        </w:rPr>
        <w:t>51</w:t>
      </w:r>
      <w:r>
        <w:rPr>
          <w:rFonts w:ascii="Helvetica" w:hAnsi="Helvetica"/>
          <w:sz w:val="20"/>
          <w:szCs w:val="20"/>
        </w:rPr>
        <w:t>% (primary focus must be a minimum of 50%)</w:t>
      </w:r>
    </w:p>
    <w:p>
      <w:pPr>
        <w:pStyle w:val="Normal"/>
        <w:tabs>
          <w:tab w:val="left" w:pos="4140" w:leader="none"/>
        </w:tabs>
        <w:spacing w:lineRule="auto" w:line="36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Creative/Research/Scholarly</w:t>
        <w:tab/>
      </w:r>
      <w:r>
        <w:rPr>
          <w:rFonts w:ascii="Helvetica" w:hAnsi="Helvetica"/>
          <w:sz w:val="20"/>
          <w:szCs w:val="20"/>
        </w:rPr>
        <w:t>34</w:t>
      </w:r>
      <w:r>
        <w:rPr>
          <w:rFonts w:ascii="Helvetica" w:hAnsi="Helvetica"/>
          <w:sz w:val="20"/>
          <w:szCs w:val="20"/>
        </w:rPr>
        <w:t>%</w:t>
      </w:r>
    </w:p>
    <w:p>
      <w:pPr>
        <w:pStyle w:val="Normal"/>
        <w:tabs>
          <w:tab w:val="left" w:pos="4140" w:leader="none"/>
        </w:tabs>
        <w:spacing w:lineRule="auto" w:line="36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Instruction</w:t>
        <w:tab/>
      </w:r>
      <w:r>
        <w:rPr>
          <w:rFonts w:ascii="Helvetica" w:hAnsi="Helvetica"/>
          <w:sz w:val="20"/>
          <w:szCs w:val="20"/>
        </w:rPr>
        <w:t>0</w:t>
      </w:r>
      <w:r>
        <w:rPr>
          <w:rFonts w:ascii="Helvetica" w:hAnsi="Helvetica"/>
          <w:sz w:val="20"/>
          <w:szCs w:val="20"/>
        </w:rPr>
        <w:t>%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tabs>
          <w:tab w:val="left" w:pos="4140" w:leader="none"/>
        </w:tabs>
        <w:spacing w:lineRule="auto" w:line="360"/>
        <w:ind w:left="0" w:right="3780" w:hanging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University Service</w:t>
        <w:tab/>
        <w:t>15%</w:t>
      </w:r>
    </w:p>
    <w:p>
      <w:pPr>
        <w:pStyle w:val="Normal"/>
        <w:tabs>
          <w:tab w:val="decimal" w:pos="432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TOTAL</w:t>
        <w:tab/>
        <w:t>100%</w:t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Please list any outside consulting activities for this performance period:</w:t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components of: (1) Planned Activities, (2) Evidence of Accomplishment, and (3) Evaluated By for each of the Roles identified above are found in Part II.</w:t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As called for by the University Comprehensive Faculty Evaluation System, I hereby acknowledge that I have notified my unit Chair and unit colleagues of my preferences for role assignments.  </w:t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Further, I have met with my appropriate administrative supervisor and discussed my evaluation plan for the period above cited.  I understand that amendments to my plan are possible and that said amendments, if any, are to be discussed with and agreed upon by my administrator prior to initiating.</w:t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________________________________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Signature of Faculty</w:t>
        <w:tab/>
        <w:t xml:space="preserve">Date:  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________________________________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Signature of Associate Dean</w:t>
        <w:tab/>
        <w:t xml:space="preserve">Date:  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________________________________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Signature of Dean/Director</w:t>
        <w:tab/>
        <w:t xml:space="preserve">Date:  </w:t>
      </w:r>
    </w:p>
    <w:p>
      <w:pPr>
        <w:pStyle w:val="Normal"/>
        <w:spacing w:before="0" w:after="200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pageBreakBefore/>
        <w:pBdr>
          <w:top w:val="single" w:sz="4" w:space="1" w:color="00000A"/>
          <w:left w:val="nil"/>
          <w:bottom w:val="nil"/>
          <w:right w:val="nil"/>
        </w:pBd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Comprehensive Faculty Evaluation System – Part II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Directions:  This document serves as a Plan of Work for the upcoming period and then as the Annual Report, a year later, relative to your accomplishments in the Plan of Work.  Please note any deviations from your original plan – activities that changed and the ones that got added for some reason – in the second table.  DO NOT ALTER THE ORIGINAL TOP TABLE.  For any papers, presentations, workshops, attach hard copy evidence at the end of this document.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50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500" w:leader="none"/>
        </w:tabs>
        <w:rPr>
          <w:rFonts w:ascii="Helvetica" w:hAnsi="Helvetica"/>
        </w:rPr>
      </w:pPr>
      <w:r>
        <w:rPr>
          <w:rFonts w:ascii="Helvetica" w:hAnsi="Helvetica"/>
          <w:b/>
        </w:rPr>
        <w:t xml:space="preserve">Role Assignment:  </w:t>
      </w:r>
      <w:r>
        <w:rPr>
          <w:rFonts w:ascii="Helvetica" w:hAnsi="Helvetica"/>
        </w:rPr>
        <w:t xml:space="preserve">Extension &amp; Outreach  </w:t>
      </w:r>
      <w:r>
        <w:rPr>
          <w:rFonts w:ascii="Helvetica" w:hAnsi="Helvetica"/>
        </w:rPr>
        <w:t>51</w:t>
      </w:r>
      <w:r>
        <w:rPr>
          <w:rFonts w:ascii="Helvetica" w:hAnsi="Helvetica"/>
        </w:rPr>
        <w:t>%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left" w:pos="3240" w:leader="none"/>
          <w:tab w:val="left" w:pos="7380" w:leader="none"/>
        </w:tabs>
        <w:rPr>
          <w:rFonts w:ascii="Helvetica" w:hAnsi="Helvetica"/>
          <w:b w:val="false"/>
          <w:bCs w:val="false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Planned Activities for this CFES year:  </w:t>
      </w:r>
      <w:r>
        <w:rPr>
          <w:rFonts w:ascii="Helvetica" w:hAnsi="Helvetica"/>
          <w:b w:val="false"/>
          <w:bCs w:val="false"/>
          <w:sz w:val="20"/>
          <w:szCs w:val="20"/>
        </w:rPr>
        <w:t>June 15, 2016 – June 14, 2017</w:t>
      </w:r>
    </w:p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tbl>
      <w:tblPr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98"/>
        <w:gridCol w:w="4100"/>
        <w:gridCol w:w="2597"/>
      </w:tblGrid>
      <w:tr>
        <w:trPr>
          <w:trHeight w:val="240" w:hRule="atLeast"/>
          <w:cantSplit w:val="false"/>
        </w:trPr>
        <w:tc>
          <w:tcPr>
            <w:tcW w:w="3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Activities</w:t>
            </w:r>
          </w:p>
        </w:tc>
        <w:tc>
          <w:tcPr>
            <w:tcW w:w="41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Evidence of Accomplishment</w:t>
            </w:r>
          </w:p>
        </w:tc>
        <w:tc>
          <w:tcPr>
            <w:tcW w:w="25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Evaluation By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1.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Insect Diagnostic Services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rFonts w:eastAsia="Times New Roman" w:ascii="Helvetica" w:hAnsi="Helvetica"/>
                <w:b w:val="false"/>
                <w:bCs w:val="false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 w:val="false"/>
                <w:bCs w:val="false"/>
                <w:color w:val="000000"/>
                <w:sz w:val="20"/>
                <w:szCs w:val="20"/>
                <w:lang w:eastAsia="en-US"/>
              </w:rPr>
              <w:t>Identify insects and make control recommendations when requested.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iNaturalist posts documenting insect identifications</w:t>
            </w: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2.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Detection and Documentation of Invasive Species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rFonts w:eastAsia="Times New Roman" w:ascii="Helvetica" w:hAnsi="Helvetica"/>
                <w:b w:val="false"/>
                <w:bCs w:val="false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 w:val="false"/>
                <w:bCs w:val="false"/>
                <w:color w:val="000000"/>
                <w:sz w:val="20"/>
                <w:szCs w:val="20"/>
                <w:lang w:eastAsia="en-US"/>
              </w:rPr>
              <w:t>Continue adding to and maintaining the Guam Invasive Species Alerts fact sheet series.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Guam Invasive Species Alerts fact sheets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3.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University of Guam Insect Collection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rFonts w:eastAsia="Times New Roman" w:ascii="Helvetica" w:hAnsi="Helvetica"/>
                <w:b w:val="false"/>
                <w:bCs w:val="false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 w:val="false"/>
                <w:bCs w:val="false"/>
                <w:color w:val="000000"/>
                <w:sz w:val="20"/>
                <w:szCs w:val="20"/>
                <w:lang w:eastAsia="en-US"/>
              </w:rPr>
              <w:t>Continue curation and databasing of the UOG Insect Collection.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rPr>
                <w:rFonts w:eastAsia="Times New Roman" w:ascii="Helvetica" w:hAnsi="Helvetica"/>
                <w:b w:val="false"/>
                <w:bCs w:val="false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 w:val="false"/>
                <w:bCs w:val="false"/>
                <w:color w:val="000000"/>
                <w:sz w:val="20"/>
                <w:szCs w:val="20"/>
                <w:lang w:eastAsia="en-US"/>
              </w:rPr>
              <w:t>Continue evaluation of Specify as an online database for the UOG Insect Collection.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Specimen records.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4.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Guam Coconut Rhinoceros Beetle Project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rPr>
                <w:rFonts w:eastAsia="Times New Roman" w:ascii="Helvetica" w:hAnsi="Helvetica"/>
                <w:b w:val="false"/>
                <w:bCs w:val="false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 w:val="false"/>
                <w:bCs w:val="false"/>
                <w:color w:val="000000"/>
                <w:sz w:val="20"/>
                <w:szCs w:val="20"/>
                <w:lang w:eastAsia="en-US"/>
              </w:rPr>
              <w:t>Provide scientific/technical support to the Guam Coconut Rhinoceros Beetle Project. My focus</w:t>
              <w:t>will be on CRB-G biocontrol and monitoring health of coconut palms on Guam. For details, see</w:t>
              <w:t>the CRB Biocontrol section under Creative / Scholary / Research for details 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Technical reports, refereed journal articles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5.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National Plant Diagnostic Network (NPDN)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Participate in monthly conference calls.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Train and certify First Detectors.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Prepare annual work plan and annual report.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Conference call minutes, NPDN First Detector Certifications, annual report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6. 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Guam Invasive Species Advisory Committee (GISAC) and Guam Invasive Species Council (GISC)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Participate in meetings.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meeting minutes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7.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Public Outreach (Guest lectures, presentations, interviews)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Provide accurate scientific and technical information to the public as required.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Newspaper articles, radio and television interviews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8.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Public Outreach(Internet)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Phase out use of the ANR Drupal site and move content to the new CNAS-RE WordPress Site.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Provide an online database of insect crop pests in Micronesia with links to images and fact</w:t>
              <w:t xml:space="preserve"> sheets. This activity overlaps with plans to create a Guam Biodiversity Inventory (see section in</w:t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Create/Scholarly/Research)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Blog posts, online database of crop pests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9.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10.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left" w:pos="3240" w:leader="none"/>
          <w:tab w:val="left" w:pos="7380" w:leader="none"/>
        </w:tabs>
        <w:rPr>
          <w:rFonts w:ascii="Helvetica" w:hAnsi="Helvetica"/>
          <w:b w:val="false"/>
          <w:bCs w:val="false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Activities that were planned above the year before and these are the Actual Activities that took place during the evaluation period:  </w:t>
      </w:r>
      <w:r>
        <w:rPr>
          <w:rFonts w:ascii="Helvetica" w:hAnsi="Helvetica"/>
          <w:b w:val="false"/>
          <w:bCs w:val="false"/>
          <w:sz w:val="20"/>
          <w:szCs w:val="20"/>
        </w:rPr>
        <w:t>June 15, 2016 – June 14, 2017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</w:r>
    </w:p>
    <w:tbl>
      <w:tblPr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98"/>
        <w:gridCol w:w="4100"/>
        <w:gridCol w:w="2597"/>
      </w:tblGrid>
      <w:tr>
        <w:trPr>
          <w:trHeight w:val="240" w:hRule="atLeast"/>
          <w:cantSplit w:val="false"/>
        </w:trPr>
        <w:tc>
          <w:tcPr>
            <w:tcW w:w="3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Activities</w:t>
            </w:r>
          </w:p>
        </w:tc>
        <w:tc>
          <w:tcPr>
            <w:tcW w:w="41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Evidence of Accomplishment</w:t>
            </w:r>
          </w:p>
        </w:tc>
        <w:tc>
          <w:tcPr>
            <w:tcW w:w="25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Evaluation By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2.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3.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4.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5.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6.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7.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8.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9.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10.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spacing w:before="0" w:after="2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pageBreakBefore/>
        <w:tabs>
          <w:tab w:val="decimal" w:pos="4500" w:leader="none"/>
        </w:tabs>
        <w:rPr>
          <w:rFonts w:ascii="Helvetica" w:hAnsi="Helvetica"/>
        </w:rPr>
      </w:pPr>
      <w:r>
        <w:rPr>
          <w:rFonts w:ascii="Helvetica" w:hAnsi="Helvetica"/>
          <w:b/>
        </w:rPr>
        <w:t xml:space="preserve">Role Assignment:  </w:t>
      </w:r>
      <w:r>
        <w:rPr>
          <w:rFonts w:ascii="Helvetica" w:hAnsi="Helvetica"/>
        </w:rPr>
        <w:t xml:space="preserve">Creative/Research/Scholarly  </w:t>
      </w:r>
      <w:r>
        <w:rPr>
          <w:rFonts w:ascii="Helvetica" w:hAnsi="Helvetica"/>
        </w:rPr>
        <w:t>34</w:t>
      </w:r>
      <w:r>
        <w:rPr>
          <w:rFonts w:ascii="Helvetica" w:hAnsi="Helvetica"/>
        </w:rPr>
        <w:t>%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left" w:pos="3240" w:leader="none"/>
          <w:tab w:val="left" w:pos="7380" w:leader="none"/>
        </w:tabs>
        <w:rPr>
          <w:rFonts w:ascii="Helvetica" w:hAnsi="Helvetica"/>
          <w:b w:val="false"/>
          <w:bCs w:val="false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Planned Activities for this CFES year:  </w:t>
      </w:r>
      <w:r>
        <w:rPr>
          <w:rFonts w:ascii="Helvetica" w:hAnsi="Helvetica"/>
          <w:b w:val="false"/>
          <w:bCs w:val="false"/>
          <w:sz w:val="20"/>
          <w:szCs w:val="20"/>
        </w:rPr>
        <w:t>June 15, 2016 – June 14, 2017</w:t>
      </w:r>
    </w:p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tbl>
      <w:tblPr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98"/>
        <w:gridCol w:w="4100"/>
        <w:gridCol w:w="2597"/>
      </w:tblGrid>
      <w:tr>
        <w:trPr>
          <w:trHeight w:val="240" w:hRule="atLeast"/>
          <w:cantSplit w:val="false"/>
        </w:trPr>
        <w:tc>
          <w:tcPr>
            <w:tcW w:w="3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Activities</w:t>
            </w:r>
          </w:p>
        </w:tc>
        <w:tc>
          <w:tcPr>
            <w:tcW w:w="41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Evidence of Accomplishment</w:t>
            </w:r>
          </w:p>
        </w:tc>
        <w:tc>
          <w:tcPr>
            <w:tcW w:w="25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Evaluation By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1.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Coconut Rhinoceros Beetle (CRB) Biocontrol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Complete bioassays to recheck pathogenicity of previously tested OrNV samples from AgResearch New Zealand.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2. Participate in the International Congress of Entomology in Orlando, Florida in Septmber 2016.</w:t>
              <w:t>I have been invited to give an oral presentation on CRB-G at a symposium on scarab beetles.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3. I will work to set up an international collaborative project with the goal of mapping the CRB-Guam biotype and finding a strain of OrNV wich can be used as an effective biocontrol agent. Potential collaborators are AgResearch NZ, SPC, Philippine Coconut Authority, and USDA.</w:t>
              <w:t xml:space="preserve"> This project will have a foreign exploration component which will collect CRB and virus samples</w:t>
              <w:t xml:space="preserve"> throughout the Asian/Pacific region. Genotyping and virus detection will done by AgResearch NZ. Bioassays in which CRB-Guam beetles will be challenged with virus candidates will be done</w:t>
              <w:t xml:space="preserve"> in my laboratory at UOG.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As per my approved FY2016 Farm Bill grant, I plan to visit Palau and Negros Island, Philippines with Dr. Sean Marshall, AgResearch New Zealand and my graduate student, Ian Iriart in early</w:t>
              <w:t xml:space="preserve"> 2017. CRB-G has been detected atboth of these locations.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I plan to submit a FY2017 Farm Bill suggestion to continue my work on establish biocontrol of CRB-G toprevent further coconut palm mortality on Guam. This suggestion will also request</w:t>
              <w:t xml:space="preserve"> support for establishment of a semiannual coconut palm health survey.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Technical reports,scientific journal articles, presentations.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2. </w:t>
            </w: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Cycad Aulacaspis Scale Biocontrol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Determine if the parasitoid </w:t>
            </w:r>
            <w:r>
              <w:rPr>
                <w:rFonts w:eastAsia="Times New Roman" w:ascii="Helvetica" w:hAnsi="Helvetica"/>
                <w:i/>
                <w:iCs/>
                <w:color w:val="000000"/>
                <w:sz w:val="20"/>
                <w:szCs w:val="20"/>
                <w:lang w:eastAsia="en-US"/>
              </w:rPr>
              <w:t>Coccobius fulvus</w:t>
            </w: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 which was released twice at Ritidian at the end of</w:t>
              <w:t>2016 has established.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Evaluate the impact of Arrhenophagus sp. on the Guam cycad population</w:t>
              <w:t xml:space="preserve">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Write and submit a peer-reviewed scientific journal article on CAS biocontrol.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Peer reviewed article on CAS biocontrol.</w:t>
            </w: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3.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Guam Forest Insect Survey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A database of insect pests associated with Guam's forest plants will be built using information from the literature, specimens, and surveys.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The database will be made available on-line.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Online database of insect pests associated with Guam's forest plants.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4.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Eight Spot Butterfly Conservation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Propagate and maintain at least 100 plants of each of the eight-spot’s known host plants, </w:t>
            </w:r>
            <w:r>
              <w:rPr>
                <w:rFonts w:eastAsia="Times New Roman" w:ascii="Helvetica" w:hAnsi="Helvetica"/>
                <w:i/>
                <w:iCs/>
                <w:color w:val="000000"/>
                <w:sz w:val="20"/>
                <w:szCs w:val="20"/>
                <w:lang w:eastAsia="en-US"/>
              </w:rPr>
              <w:t>Procris</w:t>
              <w:t>pendunculata</w:t>
            </w: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 and </w:t>
            </w:r>
            <w:r>
              <w:rPr>
                <w:rFonts w:eastAsia="Times New Roman" w:ascii="Helvetica" w:hAnsi="Helvetica"/>
                <w:i/>
                <w:iCs/>
                <w:color w:val="000000"/>
                <w:sz w:val="20"/>
                <w:szCs w:val="20"/>
                <w:lang w:eastAsia="en-US"/>
              </w:rPr>
              <w:t>Elatostema calcareum</w:t>
            </w: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 in a plant nursery.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Establish a self-sustaining, caged, breeding colony of eight-spot butterflies using 30 field-collected</w:t>
              <w:t>caterpillars reared on plants from the nursery.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Propagate host plants throughout two 10 x 10 meter, wooded limestone areas at the University of Guam’s Agricultural Experiment Station in Yigo.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Release 60 cage-reared eight-spot butterflies and larvae on protected host plants.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Technical reports.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5.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Guam Biodiversity Inventory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Design and build Check List Plus (CLP) an online database to store a “tree of life” for Guam</w:t>
              <w:t xml:space="preserve"> using a reference taxonomy from the National Center for Biotechnology (NCBI). The database</w:t>
              <w:t xml:space="preserve"> will contain synonyms, references (to the literature, observations and specimens), and ecological</w:t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relationships (such as links between herbivores and host plants).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Populate CLP with the flora and fauna of Guam from the scientific literature. Initial targets will</w:t>
              <w:t xml:space="preserve"> include a list of all crops and important forest plants growing on Guam, insect pests that feed on</w:t>
              <w:t xml:space="preserve"> these plants, and biocontrol agents controlling these insects.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An online database which can be queried to return useful information on Guam's organisms and interactions between them.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Applications will query this database to return useful information auch as: </w:t>
            </w: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“return list of all cater-</w:t>
              <w:t>pillars feeding on cabbage on Guam with links to images and fact sheets for these species.”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6.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7.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8.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9.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10.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left" w:pos="3240" w:leader="none"/>
          <w:tab w:val="left" w:pos="7380" w:leader="none"/>
        </w:tabs>
        <w:rPr>
          <w:rFonts w:ascii="Helvetica" w:hAnsi="Helvetica"/>
          <w:b w:val="false"/>
          <w:bCs w:val="false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Activities that were planned above the year before and these are the Actual Activities that took place during the evaluation period:  </w:t>
      </w:r>
      <w:r>
        <w:rPr>
          <w:rFonts w:ascii="Helvetica" w:hAnsi="Helvetica"/>
          <w:b w:val="false"/>
          <w:bCs w:val="false"/>
          <w:sz w:val="20"/>
          <w:szCs w:val="20"/>
        </w:rPr>
        <w:t>June 15, 2016 – June 14, 2017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</w:r>
    </w:p>
    <w:tbl>
      <w:tblPr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98"/>
        <w:gridCol w:w="4100"/>
        <w:gridCol w:w="2597"/>
      </w:tblGrid>
      <w:tr>
        <w:trPr>
          <w:trHeight w:val="240" w:hRule="atLeast"/>
          <w:cantSplit w:val="false"/>
        </w:trPr>
        <w:tc>
          <w:tcPr>
            <w:tcW w:w="3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Activities</w:t>
            </w:r>
          </w:p>
        </w:tc>
        <w:tc>
          <w:tcPr>
            <w:tcW w:w="41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Evidence of Accomplishment</w:t>
            </w:r>
          </w:p>
        </w:tc>
        <w:tc>
          <w:tcPr>
            <w:tcW w:w="25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Evaluation By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2.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3.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4.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5.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6.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7.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8.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9.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10.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spacing w:before="0" w:after="2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pageBreakBefore/>
        <w:tabs>
          <w:tab w:val="decimal" w:pos="4500" w:leader="none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Role Assignment:  </w:t>
      </w:r>
      <w:r>
        <w:rPr>
          <w:rFonts w:ascii="Helvetica" w:hAnsi="Helvetica"/>
        </w:rPr>
        <w:t xml:space="preserve">Instruction  </w:t>
      </w:r>
      <w:r>
        <w:rPr>
          <w:rFonts w:ascii="Helvetica" w:hAnsi="Helvetica"/>
        </w:rPr>
        <w:t>0</w:t>
      </w:r>
      <w:r>
        <w:rPr>
          <w:rFonts w:ascii="Helvetica" w:hAnsi="Helvetica"/>
          <w:b/>
        </w:rPr>
        <w:t>%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left" w:pos="3240" w:leader="none"/>
          <w:tab w:val="left" w:pos="7380" w:leader="none"/>
        </w:tabs>
        <w:rPr>
          <w:rFonts w:ascii="Helvetica" w:hAnsi="Helvetica"/>
          <w:b w:val="false"/>
          <w:bCs w:val="false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Planned Activities for this CFES year:  </w:t>
      </w:r>
      <w:r>
        <w:rPr>
          <w:rFonts w:ascii="Helvetica" w:hAnsi="Helvetica"/>
          <w:b w:val="false"/>
          <w:bCs w:val="false"/>
          <w:sz w:val="20"/>
          <w:szCs w:val="20"/>
        </w:rPr>
        <w:t>June 15, 2016 – June 14, 2017</w:t>
      </w:r>
    </w:p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tbl>
      <w:tblPr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98"/>
        <w:gridCol w:w="4100"/>
        <w:gridCol w:w="2597"/>
      </w:tblGrid>
      <w:tr>
        <w:trPr>
          <w:trHeight w:val="240" w:hRule="atLeast"/>
          <w:cantSplit w:val="false"/>
        </w:trPr>
        <w:tc>
          <w:tcPr>
            <w:tcW w:w="3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Activities</w:t>
            </w:r>
          </w:p>
        </w:tc>
        <w:tc>
          <w:tcPr>
            <w:tcW w:w="41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Evidence of Accomplishment</w:t>
            </w:r>
          </w:p>
        </w:tc>
        <w:tc>
          <w:tcPr>
            <w:tcW w:w="25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Evaluation By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2.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3.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4.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5.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6.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7.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8.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9.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10.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left" w:pos="3240" w:leader="none"/>
          <w:tab w:val="left" w:pos="7380" w:leader="none"/>
        </w:tabs>
        <w:rPr>
          <w:rFonts w:ascii="Helvetica" w:hAnsi="Helvetica"/>
          <w:b w:val="false"/>
          <w:bCs w:val="false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Activities that were planned above the year before and these are the Actual Activities that took place during the evaluation period:  </w:t>
      </w:r>
      <w:r>
        <w:rPr>
          <w:rFonts w:ascii="Helvetica" w:hAnsi="Helvetica"/>
          <w:b w:val="false"/>
          <w:bCs w:val="false"/>
          <w:sz w:val="20"/>
          <w:szCs w:val="20"/>
        </w:rPr>
        <w:t>June 15, 2016 – June 14, 2017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</w:r>
    </w:p>
    <w:tbl>
      <w:tblPr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98"/>
        <w:gridCol w:w="4100"/>
        <w:gridCol w:w="2597"/>
      </w:tblGrid>
      <w:tr>
        <w:trPr>
          <w:trHeight w:val="240" w:hRule="atLeast"/>
          <w:cantSplit w:val="false"/>
        </w:trPr>
        <w:tc>
          <w:tcPr>
            <w:tcW w:w="3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Activities</w:t>
            </w:r>
          </w:p>
        </w:tc>
        <w:tc>
          <w:tcPr>
            <w:tcW w:w="41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Evidence of Accomplishment</w:t>
            </w:r>
          </w:p>
        </w:tc>
        <w:tc>
          <w:tcPr>
            <w:tcW w:w="25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Evaluation By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2.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3.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4.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5.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6.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7.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8.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9.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10.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spacing w:before="0" w:after="2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pageBreakBefore/>
        <w:tabs>
          <w:tab w:val="decimal" w:pos="4500" w:leader="none"/>
        </w:tabs>
        <w:rPr>
          <w:rFonts w:ascii="Helvetica" w:hAnsi="Helvetica"/>
        </w:rPr>
      </w:pPr>
      <w:r>
        <w:rPr>
          <w:rFonts w:ascii="Helvetica" w:hAnsi="Helvetica"/>
          <w:b/>
        </w:rPr>
        <w:t xml:space="preserve">Role Assignment:  </w:t>
      </w:r>
      <w:r>
        <w:rPr>
          <w:rFonts w:ascii="Helvetica" w:hAnsi="Helvetica"/>
        </w:rPr>
        <w:t>Community Service   15%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left" w:pos="3240" w:leader="none"/>
          <w:tab w:val="left" w:pos="7380" w:leader="none"/>
        </w:tabs>
        <w:rPr>
          <w:rFonts w:ascii="Helvetica" w:hAnsi="Helvetica"/>
          <w:b w:val="false"/>
          <w:bCs w:val="false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Planned Activities for this CFES year:  </w:t>
      </w:r>
      <w:r>
        <w:rPr>
          <w:rFonts w:ascii="Helvetica" w:hAnsi="Helvetica"/>
          <w:b w:val="false"/>
          <w:bCs w:val="false"/>
          <w:sz w:val="20"/>
          <w:szCs w:val="20"/>
        </w:rPr>
        <w:t>June 15, 2016 – June 14, 2017</w:t>
      </w:r>
    </w:p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tbl>
      <w:tblPr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98"/>
        <w:gridCol w:w="4100"/>
        <w:gridCol w:w="2597"/>
      </w:tblGrid>
      <w:tr>
        <w:trPr>
          <w:trHeight w:val="240" w:hRule="atLeast"/>
          <w:cantSplit w:val="false"/>
        </w:trPr>
        <w:tc>
          <w:tcPr>
            <w:tcW w:w="3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Activities</w:t>
            </w:r>
          </w:p>
        </w:tc>
        <w:tc>
          <w:tcPr>
            <w:tcW w:w="41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Evidence of Accomplishment</w:t>
            </w:r>
          </w:p>
        </w:tc>
        <w:tc>
          <w:tcPr>
            <w:tcW w:w="25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Planned Evaluation By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1.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Instruction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I will serve as Ian Iriarte’s major professor during his masters program in environmental science.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bookmarkStart w:id="1" w:name="__DdeLink__1092_176611630"/>
            <w:bookmarkEnd w:id="1"/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2.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University Technical Advisory Committee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I will continue to serve on UTAC as the representative for the College of Natural and Applied</w:t>
              <w:t>Sciences.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meeting minutes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 xml:space="preserve">3.  </w:t>
            </w:r>
            <w:r>
              <w:rPr>
                <w:rFonts w:eastAsia="Times New Roman" w:ascii="Helvetica" w:hAnsi="Helvetica"/>
                <w:b/>
                <w:bCs/>
                <w:color w:val="000000"/>
                <w:sz w:val="20"/>
                <w:szCs w:val="20"/>
                <w:lang w:eastAsia="en-US"/>
              </w:rPr>
              <w:t>Faculty Building Facilities Committee for the ALS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I will continue to serve as chair of the Faculty Building Facilities Committee for the ALS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Jim Hollyer</w:t>
            </w: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4.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5.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6.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7.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8.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9.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10.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p>
      <w:pPr>
        <w:pStyle w:val="Normal"/>
        <w:tabs>
          <w:tab w:val="decimal" w:pos="4950" w:leader="none"/>
        </w:tabs>
        <w:rPr>
          <w:rFonts w:eastAsia="Times New Roman" w:ascii="Helvetica" w:hAnsi="Helvetica"/>
          <w:color w:val="FFFFFF"/>
          <w:sz w:val="20"/>
          <w:szCs w:val="20"/>
          <w:lang w:eastAsia="en-US"/>
        </w:rPr>
      </w:pPr>
      <w:r>
        <w:rPr>
          <w:rFonts w:eastAsia="Times New Roman" w:ascii="Helvetica" w:hAnsi="Helvetica"/>
          <w:color w:val="FFFFFF"/>
          <w:sz w:val="20"/>
          <w:szCs w:val="20"/>
          <w:lang w:eastAsia="en-US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left" w:pos="3240" w:leader="none"/>
          <w:tab w:val="left" w:pos="7380" w:leader="none"/>
        </w:tabs>
        <w:rPr>
          <w:rFonts w:ascii="Helvetica" w:hAnsi="Helvetica"/>
          <w:b w:val="false"/>
          <w:bCs w:val="false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Activities that were planned above the year before and these are the Actual Activities that took place during the evaluation period:  </w:t>
      </w:r>
      <w:r>
        <w:rPr>
          <w:rFonts w:ascii="Helvetica" w:hAnsi="Helvetica"/>
          <w:b w:val="false"/>
          <w:bCs w:val="false"/>
          <w:sz w:val="20"/>
          <w:szCs w:val="20"/>
        </w:rPr>
        <w:t>June 15, 2016 – June 14, 2017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</w:r>
    </w:p>
    <w:tbl>
      <w:tblPr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98"/>
        <w:gridCol w:w="4100"/>
        <w:gridCol w:w="2597"/>
      </w:tblGrid>
      <w:tr>
        <w:trPr>
          <w:trHeight w:val="240" w:hRule="atLeast"/>
          <w:cantSplit w:val="false"/>
        </w:trPr>
        <w:tc>
          <w:tcPr>
            <w:tcW w:w="3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Activities</w:t>
            </w:r>
          </w:p>
        </w:tc>
        <w:tc>
          <w:tcPr>
            <w:tcW w:w="41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Evidence of Accomplishment</w:t>
            </w:r>
          </w:p>
        </w:tc>
        <w:tc>
          <w:tcPr>
            <w:tcW w:w="25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0000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FFFFFF"/>
                <w:sz w:val="20"/>
                <w:szCs w:val="20"/>
                <w:lang w:eastAsia="en-US"/>
              </w:rPr>
              <w:t>Actual Evaluation By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2.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3.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4.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5.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6.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7.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8.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9.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>
        <w:trPr>
          <w:trHeight w:val="240" w:hRule="atLeast"/>
          <w:cantSplit w:val="false"/>
        </w:trPr>
        <w:tc>
          <w:tcPr>
            <w:tcW w:w="33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 xml:space="preserve">10.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ascii="Helvetica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spacing w:before="0" w:after="2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pageBreakBefore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Comprehensive Faculty Evaluation System – Part III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Summary of Publications and Grant Activities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On this page, list specific outputs generated during the evaluation period so that they can be entered into the CNAS website databases.</w:t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Publications and other media produced during the review period</w:t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Grants applied for during the review period</w:t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Grants won during the review period</w:t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tabs>
          <w:tab w:val="decimal" w:pos="4950" w:leader="none"/>
        </w:tabs>
        <w:ind w:left="270" w:right="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Footer"/>
        <w:pBdr>
          <w:top w:val="nil"/>
          <w:left w:val="nil"/>
          <w:bottom w:val="nil"/>
          <w:right w:val="nil"/>
        </w:pBdr>
        <w:rPr/>
      </w:pPr>
      <w:r>
        <w:rPr/>
      </w:r>
    </w:p>
    <w:sectPr>
      <w:footerReference w:type="default" r:id="rId2"/>
      <w:type w:val="nextPage"/>
      <w:pgSz w:w="12240" w:h="15840"/>
      <w:pgMar w:left="1152" w:right="1152" w:header="0" w:top="1152" w:footer="720" w:bottom="115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Palatino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360" w:hanging="0"/>
      <w:rPr>
        <w:rFonts w:ascii="Helvetica" w:hAnsi="Helvetica"/>
        <w:sz w:val="20"/>
        <w:szCs w:val="20"/>
      </w:rPr>
    </w:pPr>
    <w:r>
      <w:rPr>
        <w:rFonts w:ascii="Helvetica" w:hAnsi="Helvetica"/>
        <w:sz w:val="20"/>
        <w:szCs w:val="20"/>
      </w:rPr>
      <w:t>CNAS – Extension &amp; Outreach – CFES – 201</w:t>
    </w:r>
    <w:r>
      <w:rPr>
        <w:rFonts w:ascii="Helvetica" w:hAnsi="Helvetica"/>
        <w:sz w:val="20"/>
        <w:szCs w:val="20"/>
      </w:rPr>
      <w:t>6</w:t>
    </w:r>
    <w:r>
      <w:rPr>
        <w:rFonts w:ascii="Helvetica" w:hAnsi="Helvetica"/>
        <w:sz w:val="20"/>
        <w:szCs w:val="20"/>
      </w:rPr>
      <w:t>-201</w:t>
    </w:r>
    <w:r>
      <w:rPr>
        <w:rFonts w:ascii="Helvetica" w:hAnsi="Helvetica"/>
        <w:sz w:val="20"/>
        <w:szCs w:val="20"/>
      </w:rPr>
      <w:t>7</w:t>
    </w:r>
    <w:r>
      <w:pict>
        <v:rect fillcolor="#FFFFFF" style="position:absolute;width:11.15pt;height:14.35pt;mso-wrap-distance-left:-0.05pt;mso-wrap-distance-right:-0.05pt;mso-wrap-distance-top:0pt;mso-wrap-distance-bottom:0pt;margin-top:0.05pt;margin-left:485.7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  <w:rFonts w:ascii="Helvetica" w:hAnsi="Helvetica"/>
                    <w:sz w:val="20"/>
                    <w:szCs w:val="20"/>
                  </w:rPr>
                </w:pPr>
                <w:r>
                  <w:rPr>
                    <w:rStyle w:val="Pagenumber"/>
                    <w:rFonts w:ascii="Helvetica" w:hAnsi="Helvetica"/>
                    <w:sz w:val="20"/>
                    <w:szCs w:val="20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ftr>
</file>

<file path=word/settings.xml><?xml version="1.0" encoding="utf-8"?>
<w:settings xmlns:w="http://schemas.openxmlformats.org/wordprocessingml/2006/main">
  <w:zoom w:percent="81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2c8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Times New Roman"/>
      <w:color w:val="auto"/>
      <w:sz w:val="24"/>
      <w:szCs w:val="24"/>
      <w:lang w:val="en-US" w:eastAsia="ja-JP" w:bidi="ar-SA"/>
    </w:rPr>
  </w:style>
  <w:style w:type="paragraph" w:styleId="Heading1">
    <w:name w:val="Heading 1"/>
    <w:qFormat/>
    <w:link w:val="Heading1Char"/>
    <w:rsid w:val="001c63f3"/>
    <w:basedOn w:val="Normal"/>
    <w:next w:val="Normal"/>
    <w:pPr>
      <w:keepNext/>
      <w:outlineLvl w:val="0"/>
    </w:pPr>
    <w:rPr>
      <w:rFonts w:ascii="Palatino" w:hAnsi="Palatino" w:eastAsia="Times New Roman"/>
      <w:i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fd3549"/>
    <w:basedOn w:val="DefaultParagraphFont"/>
    <w:rPr>
      <w:rFonts w:ascii="Lucida Grande" w:hAnsi="Lucida Grande" w:eastAsia="Cambria" w:cs="Lucida Grande"/>
      <w:sz w:val="18"/>
      <w:szCs w:val="18"/>
    </w:rPr>
  </w:style>
  <w:style w:type="character" w:styleId="HeaderChar" w:customStyle="1">
    <w:name w:val="Header Char"/>
    <w:uiPriority w:val="99"/>
    <w:link w:val="Header"/>
    <w:rsid w:val="00dd7780"/>
    <w:basedOn w:val="DefaultParagraphFont"/>
    <w:rPr>
      <w:rFonts w:ascii="Times New Roman" w:hAnsi="Times New Roman" w:eastAsia="Cambria" w:cs="Times New Roman"/>
      <w:sz w:val="24"/>
      <w:szCs w:val="24"/>
    </w:rPr>
  </w:style>
  <w:style w:type="character" w:styleId="FooterChar" w:customStyle="1">
    <w:name w:val="Footer Char"/>
    <w:uiPriority w:val="99"/>
    <w:link w:val="Footer"/>
    <w:rsid w:val="00dd7780"/>
    <w:basedOn w:val="DefaultParagraphFont"/>
    <w:rPr>
      <w:rFonts w:ascii="Times New Roman" w:hAnsi="Times New Roman" w:eastAsia="Cambria" w:cs="Times New Roman"/>
      <w:sz w:val="24"/>
      <w:szCs w:val="24"/>
    </w:rPr>
  </w:style>
  <w:style w:type="character" w:styleId="Pagenumber">
    <w:name w:val="page number"/>
    <w:uiPriority w:val="99"/>
    <w:semiHidden/>
    <w:unhideWhenUsed/>
    <w:rsid w:val="00dd7780"/>
    <w:basedOn w:val="DefaultParagraphFont"/>
    <w:rPr/>
  </w:style>
  <w:style w:type="character" w:styleId="Heading1Char" w:customStyle="1">
    <w:name w:val="Heading 1 Char"/>
    <w:link w:val="Heading1"/>
    <w:rsid w:val="001c63f3"/>
    <w:basedOn w:val="DefaultParagraphFont"/>
    <w:rPr>
      <w:rFonts w:ascii="Palatino" w:hAnsi="Palatino" w:eastAsia="Times New Roman" w:cs="Times New Roman"/>
      <w:i/>
      <w:sz w:val="24"/>
      <w:lang w:eastAsia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fd3549"/>
    <w:basedOn w:val="Normal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uiPriority w:val="99"/>
    <w:unhideWhenUsed/>
    <w:link w:val="HeaderChar"/>
    <w:rsid w:val="00dd7780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dd7780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2016-02-09T06:35:00Z</dcterms:created>
  <dc:creator>Jim Hollyer</dc:creator>
  <dc:language>en-US</dc:language>
  <cp:lastModifiedBy>Jim Hollyer</cp:lastModifiedBy>
  <cp:lastPrinted>2016-02-09T03:50:00Z</cp:lastPrinted>
  <dcterms:modified xsi:type="dcterms:W3CDTF">2016-06-22T02:29:00Z</dcterms:modified>
  <cp:revision>4</cp:revision>
</cp:coreProperties>
</file>