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82C6C" w14:textId="5A4AFE38" w:rsidR="0030614C" w:rsidRPr="00DA46D1" w:rsidRDefault="00B95430" w:rsidP="0030614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Investigation to </w:t>
      </w:r>
      <w:r w:rsidR="0030614C" w:rsidRPr="00DA46D1">
        <w:rPr>
          <w:rFonts w:ascii="Arial" w:hAnsi="Arial" w:cs="Arial"/>
          <w:b/>
          <w:bCs/>
          <w:sz w:val="28"/>
          <w:szCs w:val="28"/>
        </w:rPr>
        <w:t>Determin</w:t>
      </w:r>
      <w:r>
        <w:rPr>
          <w:rFonts w:ascii="Arial" w:hAnsi="Arial" w:cs="Arial"/>
          <w:b/>
          <w:bCs/>
          <w:sz w:val="28"/>
          <w:szCs w:val="28"/>
        </w:rPr>
        <w:t>e</w:t>
      </w:r>
      <w:r w:rsidR="0030614C" w:rsidRPr="00DA46D1">
        <w:rPr>
          <w:rFonts w:ascii="Arial" w:hAnsi="Arial" w:cs="Arial"/>
          <w:b/>
          <w:bCs/>
          <w:sz w:val="28"/>
          <w:szCs w:val="28"/>
        </w:rPr>
        <w:t xml:space="preserve"> the Presence of OrNV in the Guam CRB population</w:t>
      </w:r>
    </w:p>
    <w:p w14:paraId="1F3DF24C" w14:textId="1664860E" w:rsidR="0030614C" w:rsidRDefault="0030614C" w:rsidP="003D78B7">
      <w:pPr>
        <w:pStyle w:val="NoSpacing"/>
        <w:rPr>
          <w:rFonts w:ascii="Arial" w:hAnsi="Arial" w:cs="Arial"/>
          <w:sz w:val="24"/>
          <w:szCs w:val="24"/>
        </w:rPr>
      </w:pPr>
      <w:r w:rsidRPr="003D78B7">
        <w:rPr>
          <w:rFonts w:ascii="Arial" w:hAnsi="Arial" w:cs="Arial"/>
          <w:b/>
          <w:bCs/>
          <w:sz w:val="24"/>
          <w:szCs w:val="24"/>
        </w:rPr>
        <w:t>Methods and Materials</w:t>
      </w:r>
    </w:p>
    <w:p w14:paraId="297771DF" w14:textId="77777777" w:rsidR="003D78B7" w:rsidRPr="003D78B7" w:rsidRDefault="003D78B7" w:rsidP="003D78B7">
      <w:pPr>
        <w:pStyle w:val="NoSpacing"/>
        <w:rPr>
          <w:rFonts w:ascii="Arial" w:hAnsi="Arial" w:cs="Arial"/>
          <w:sz w:val="24"/>
          <w:szCs w:val="24"/>
        </w:rPr>
      </w:pPr>
    </w:p>
    <w:p w14:paraId="69E8E703" w14:textId="6082236F" w:rsidR="0030614C" w:rsidRDefault="00E33511" w:rsidP="00130714">
      <w:pPr>
        <w:pStyle w:val="NoSpacing"/>
        <w:rPr>
          <w:rFonts w:ascii="Arial" w:hAnsi="Arial" w:cs="Arial"/>
          <w:sz w:val="24"/>
          <w:szCs w:val="24"/>
        </w:rPr>
      </w:pPr>
      <w:r w:rsidRPr="00130714">
        <w:rPr>
          <w:rFonts w:ascii="Arial" w:hAnsi="Arial" w:cs="Arial"/>
          <w:b/>
          <w:bCs/>
          <w:sz w:val="24"/>
          <w:szCs w:val="24"/>
        </w:rPr>
        <w:t>Sample collection.</w:t>
      </w:r>
      <w:r w:rsidRPr="00130714">
        <w:rPr>
          <w:rFonts w:ascii="Arial" w:hAnsi="Arial" w:cs="Arial"/>
          <w:sz w:val="24"/>
          <w:szCs w:val="24"/>
        </w:rPr>
        <w:t xml:space="preserve">  </w:t>
      </w:r>
      <w:r w:rsidR="00DA46D1" w:rsidRPr="00130714">
        <w:rPr>
          <w:rFonts w:ascii="Arial" w:hAnsi="Arial" w:cs="Arial"/>
          <w:sz w:val="24"/>
          <w:szCs w:val="24"/>
        </w:rPr>
        <w:t xml:space="preserve">Over a 43-day period, </w:t>
      </w:r>
      <w:r w:rsidR="001F481C">
        <w:rPr>
          <w:rFonts w:ascii="Arial" w:hAnsi="Arial" w:cs="Arial"/>
          <w:sz w:val="24"/>
          <w:szCs w:val="24"/>
        </w:rPr>
        <w:t>coconut rhinoceros beetle (</w:t>
      </w:r>
      <w:r w:rsidR="0030614C" w:rsidRPr="00130714">
        <w:rPr>
          <w:rFonts w:ascii="Arial" w:hAnsi="Arial" w:cs="Arial"/>
          <w:sz w:val="24"/>
          <w:szCs w:val="24"/>
        </w:rPr>
        <w:t>CRB</w:t>
      </w:r>
      <w:r w:rsidR="001F481C">
        <w:rPr>
          <w:rFonts w:ascii="Arial" w:hAnsi="Arial" w:cs="Arial"/>
          <w:sz w:val="24"/>
          <w:szCs w:val="24"/>
        </w:rPr>
        <w:t>)</w:t>
      </w:r>
      <w:r w:rsidR="0030614C" w:rsidRPr="00130714">
        <w:rPr>
          <w:rFonts w:ascii="Arial" w:hAnsi="Arial" w:cs="Arial"/>
          <w:sz w:val="24"/>
          <w:szCs w:val="24"/>
        </w:rPr>
        <w:t xml:space="preserve"> adults were collected from </w:t>
      </w:r>
      <w:r w:rsidR="00890344" w:rsidRPr="00130714">
        <w:rPr>
          <w:rFonts w:ascii="Arial" w:hAnsi="Arial" w:cs="Arial"/>
          <w:sz w:val="24"/>
          <w:szCs w:val="24"/>
        </w:rPr>
        <w:t xml:space="preserve">ChemTica oryctalure </w:t>
      </w:r>
      <w:r w:rsidR="00890344">
        <w:rPr>
          <w:rFonts w:ascii="Arial" w:hAnsi="Arial" w:cs="Arial"/>
          <w:sz w:val="24"/>
          <w:szCs w:val="24"/>
        </w:rPr>
        <w:t xml:space="preserve">baited </w:t>
      </w:r>
      <w:r w:rsidR="0030614C" w:rsidRPr="00130714">
        <w:rPr>
          <w:rFonts w:ascii="Arial" w:hAnsi="Arial" w:cs="Arial"/>
          <w:sz w:val="24"/>
          <w:szCs w:val="24"/>
        </w:rPr>
        <w:t>40</w:t>
      </w:r>
      <w:r w:rsidR="00C02378" w:rsidRPr="00130714">
        <w:rPr>
          <w:rFonts w:ascii="Arial" w:hAnsi="Arial" w:cs="Arial"/>
          <w:sz w:val="24"/>
          <w:szCs w:val="24"/>
        </w:rPr>
        <w:t>-</w:t>
      </w:r>
      <w:r w:rsidR="0030614C" w:rsidRPr="00130714">
        <w:rPr>
          <w:rFonts w:ascii="Arial" w:hAnsi="Arial" w:cs="Arial"/>
          <w:sz w:val="24"/>
          <w:szCs w:val="24"/>
        </w:rPr>
        <w:t xml:space="preserve">panel and </w:t>
      </w:r>
      <w:r w:rsidR="00DA46D1" w:rsidRPr="00130714">
        <w:rPr>
          <w:rFonts w:ascii="Arial" w:hAnsi="Arial" w:cs="Arial"/>
          <w:sz w:val="24"/>
          <w:szCs w:val="24"/>
        </w:rPr>
        <w:t>31-barrel</w:t>
      </w:r>
      <w:r w:rsidR="0030614C" w:rsidRPr="00130714">
        <w:rPr>
          <w:rFonts w:ascii="Arial" w:hAnsi="Arial" w:cs="Arial"/>
          <w:sz w:val="24"/>
          <w:szCs w:val="24"/>
        </w:rPr>
        <w:t xml:space="preserve"> traps deployed at Leo Palace</w:t>
      </w:r>
      <w:r w:rsidRPr="00130714">
        <w:rPr>
          <w:rFonts w:ascii="Arial" w:hAnsi="Arial" w:cs="Arial"/>
          <w:sz w:val="24"/>
          <w:szCs w:val="24"/>
        </w:rPr>
        <w:t xml:space="preserve"> golf course</w:t>
      </w:r>
      <w:r w:rsidR="0030614C" w:rsidRPr="00130714">
        <w:rPr>
          <w:rFonts w:ascii="Arial" w:hAnsi="Arial" w:cs="Arial"/>
          <w:sz w:val="24"/>
          <w:szCs w:val="24"/>
        </w:rPr>
        <w:t xml:space="preserve"> </w:t>
      </w:r>
      <w:r w:rsidR="00960DE0">
        <w:rPr>
          <w:rFonts w:ascii="Arial" w:hAnsi="Arial" w:cs="Arial"/>
          <w:sz w:val="24"/>
          <w:szCs w:val="24"/>
        </w:rPr>
        <w:t xml:space="preserve">(central region of Guam) </w:t>
      </w:r>
      <w:r w:rsidR="0030614C" w:rsidRPr="00130714">
        <w:rPr>
          <w:rFonts w:ascii="Arial" w:hAnsi="Arial" w:cs="Arial"/>
          <w:sz w:val="24"/>
          <w:szCs w:val="24"/>
        </w:rPr>
        <w:t>and the Yigo Agricultural Experimental Station</w:t>
      </w:r>
      <w:r w:rsidR="00960DE0">
        <w:rPr>
          <w:rFonts w:ascii="Arial" w:hAnsi="Arial" w:cs="Arial"/>
          <w:sz w:val="24"/>
          <w:szCs w:val="24"/>
        </w:rPr>
        <w:t xml:space="preserve"> (northern region of Guam)</w:t>
      </w:r>
      <w:r w:rsidR="0030614C" w:rsidRPr="00130714">
        <w:rPr>
          <w:rFonts w:ascii="Arial" w:hAnsi="Arial" w:cs="Arial"/>
          <w:sz w:val="24"/>
          <w:szCs w:val="24"/>
        </w:rPr>
        <w:t>, respectively</w:t>
      </w:r>
      <w:r w:rsidR="003D78B7">
        <w:rPr>
          <w:rFonts w:ascii="Arial" w:hAnsi="Arial" w:cs="Arial"/>
          <w:sz w:val="24"/>
          <w:szCs w:val="24"/>
        </w:rPr>
        <w:t xml:space="preserve"> (Fig. 1)</w:t>
      </w:r>
      <w:r w:rsidR="0030614C" w:rsidRPr="00130714">
        <w:rPr>
          <w:rFonts w:ascii="Arial" w:hAnsi="Arial" w:cs="Arial"/>
          <w:sz w:val="24"/>
          <w:szCs w:val="24"/>
        </w:rPr>
        <w:t>.</w:t>
      </w:r>
      <w:r w:rsidR="00DA46D1" w:rsidRPr="00130714">
        <w:rPr>
          <w:rFonts w:ascii="Arial" w:hAnsi="Arial" w:cs="Arial"/>
          <w:sz w:val="24"/>
          <w:szCs w:val="24"/>
        </w:rPr>
        <w:t xml:space="preserve"> A total of 100 adults were collected from each location.  </w:t>
      </w:r>
      <w:r w:rsidR="00C02378" w:rsidRPr="00130714">
        <w:rPr>
          <w:rFonts w:ascii="Arial" w:hAnsi="Arial" w:cs="Arial"/>
          <w:sz w:val="24"/>
          <w:szCs w:val="24"/>
        </w:rPr>
        <w:t>Each beetle was placed in a new sample jar (pottle)</w:t>
      </w:r>
      <w:r w:rsidR="00611D24">
        <w:rPr>
          <w:rFonts w:ascii="Arial" w:hAnsi="Arial" w:cs="Arial"/>
          <w:sz w:val="24"/>
          <w:szCs w:val="24"/>
        </w:rPr>
        <w:t xml:space="preserve"> on-site</w:t>
      </w:r>
      <w:r w:rsidR="00C02378" w:rsidRPr="00130714">
        <w:rPr>
          <w:rFonts w:ascii="Arial" w:hAnsi="Arial" w:cs="Arial"/>
          <w:sz w:val="24"/>
          <w:szCs w:val="24"/>
        </w:rPr>
        <w:t xml:space="preserve">. </w:t>
      </w:r>
      <w:r w:rsidR="00611D24">
        <w:rPr>
          <w:rFonts w:ascii="Arial" w:hAnsi="Arial" w:cs="Arial"/>
          <w:sz w:val="24"/>
          <w:szCs w:val="24"/>
        </w:rPr>
        <w:t xml:space="preserve"> </w:t>
      </w:r>
      <w:r w:rsidR="00DA46D1" w:rsidRPr="00130714">
        <w:rPr>
          <w:rFonts w:ascii="Arial" w:hAnsi="Arial" w:cs="Arial"/>
          <w:sz w:val="24"/>
          <w:szCs w:val="24"/>
        </w:rPr>
        <w:t>Data collect</w:t>
      </w:r>
      <w:r w:rsidR="00584B1D">
        <w:rPr>
          <w:rFonts w:ascii="Arial" w:hAnsi="Arial" w:cs="Arial"/>
          <w:sz w:val="24"/>
          <w:szCs w:val="24"/>
        </w:rPr>
        <w:t>ion</w:t>
      </w:r>
      <w:r w:rsidR="00DA46D1" w:rsidRPr="00130714">
        <w:rPr>
          <w:rFonts w:ascii="Arial" w:hAnsi="Arial" w:cs="Arial"/>
          <w:sz w:val="24"/>
          <w:szCs w:val="24"/>
        </w:rPr>
        <w:t xml:space="preserve"> included trap barcode number, </w:t>
      </w:r>
      <w:r w:rsidR="003625EF">
        <w:rPr>
          <w:rFonts w:ascii="Arial" w:hAnsi="Arial" w:cs="Arial"/>
          <w:sz w:val="24"/>
          <w:szCs w:val="24"/>
        </w:rPr>
        <w:t xml:space="preserve">beetle barcode number, </w:t>
      </w:r>
      <w:r w:rsidR="00DA46D1" w:rsidRPr="00130714">
        <w:rPr>
          <w:rFonts w:ascii="Arial" w:hAnsi="Arial" w:cs="Arial"/>
          <w:sz w:val="24"/>
          <w:szCs w:val="24"/>
        </w:rPr>
        <w:t>collection date, trap GPS location, and sex.</w:t>
      </w:r>
      <w:r w:rsidRPr="00130714">
        <w:rPr>
          <w:rFonts w:ascii="Arial" w:hAnsi="Arial" w:cs="Arial"/>
          <w:sz w:val="24"/>
          <w:szCs w:val="24"/>
        </w:rPr>
        <w:t xml:space="preserve"> Beetles were maintained in pottles for 24 hours and then washed with the addition of 1 ml nuclease-free water to collect frass material that might contain virus</w:t>
      </w:r>
      <w:r w:rsidR="00611D24">
        <w:rPr>
          <w:rFonts w:ascii="Arial" w:hAnsi="Arial" w:cs="Arial"/>
          <w:sz w:val="24"/>
          <w:szCs w:val="24"/>
        </w:rPr>
        <w:t xml:space="preserve"> for further analysis</w:t>
      </w:r>
      <w:r w:rsidRPr="00130714">
        <w:rPr>
          <w:rFonts w:ascii="Arial" w:hAnsi="Arial" w:cs="Arial"/>
          <w:sz w:val="24"/>
          <w:szCs w:val="24"/>
        </w:rPr>
        <w:t>.</w:t>
      </w:r>
    </w:p>
    <w:p w14:paraId="615FB439" w14:textId="5429781B" w:rsidR="000357F7" w:rsidRDefault="000357F7" w:rsidP="00130714">
      <w:pPr>
        <w:pStyle w:val="NoSpacing"/>
        <w:rPr>
          <w:rFonts w:ascii="Arial" w:hAnsi="Arial" w:cs="Arial"/>
          <w:sz w:val="24"/>
          <w:szCs w:val="24"/>
        </w:rPr>
      </w:pPr>
    </w:p>
    <w:p w14:paraId="674D4831" w14:textId="311DBCAD" w:rsidR="000357F7" w:rsidRDefault="00D206CB" w:rsidP="000357F7">
      <w:pPr>
        <w:rPr>
          <w:rFonts w:ascii="Arial" w:hAnsi="Arial" w:cs="Arial"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F4236A" wp14:editId="1E60F8F5">
                <wp:simplePos x="0" y="0"/>
                <wp:positionH relativeFrom="column">
                  <wp:posOffset>2985770</wp:posOffset>
                </wp:positionH>
                <wp:positionV relativeFrom="paragraph">
                  <wp:posOffset>1028065</wp:posOffset>
                </wp:positionV>
                <wp:extent cx="2452370" cy="309245"/>
                <wp:effectExtent l="0" t="0" r="508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2370" cy="3092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F3F1D" w14:textId="77777777" w:rsidR="000357F7" w:rsidRPr="002F5492" w:rsidRDefault="000357F7" w:rsidP="000357F7">
                            <w:pPr>
                              <w:spacing w:after="24" w:line="240" w:lineRule="auto"/>
                              <w:outlineLvl w:val="1"/>
                              <w:rPr>
                                <w:rFonts w:ascii="Arial" w:eastAsia="Times New Roman" w:hAnsi="Arial" w:cs="Arial"/>
                                <w:color w:val="000000" w:themeColor="text1"/>
                              </w:rPr>
                            </w:pPr>
                            <w:r w:rsidRPr="002F5492">
                              <w:rPr>
                                <w:rFonts w:ascii="Arial" w:eastAsia="Times New Roman" w:hAnsi="Arial" w:cs="Arial"/>
                                <w:color w:val="000000" w:themeColor="text1"/>
                              </w:rPr>
                              <w:t>UOG Yigo Agricultural Station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</w:rPr>
                              <w:t xml:space="preserve"> (Yigo)</w:t>
                            </w:r>
                          </w:p>
                          <w:p w14:paraId="5574EC50" w14:textId="77777777" w:rsidR="000357F7" w:rsidRDefault="000357F7" w:rsidP="000357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423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5.1pt;margin-top:80.95pt;width:193.1pt;height:24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" fillcolor="window" stroked="f">
                <v:textbox>
                  <w:txbxContent>
                    <w:p w14:paraId="1F8F3F1D" w14:textId="77777777" w:rsidR="000357F7" w:rsidRPr="002F5492" w:rsidRDefault="000357F7" w:rsidP="000357F7">
                      <w:pPr>
                        <w:spacing w:after="24" w:line="240" w:lineRule="auto"/>
                        <w:outlineLvl w:val="1"/>
                        <w:rPr>
                          <w:rFonts w:ascii="Arial" w:eastAsia="Times New Roman" w:hAnsi="Arial" w:cs="Arial"/>
                          <w:color w:val="000000" w:themeColor="text1"/>
                        </w:rPr>
                      </w:pPr>
                      <w:r w:rsidRPr="002F5492">
                        <w:rPr>
                          <w:rFonts w:ascii="Arial" w:eastAsia="Times New Roman" w:hAnsi="Arial" w:cs="Arial"/>
                          <w:color w:val="000000" w:themeColor="text1"/>
                        </w:rPr>
                        <w:t>UOG Yigo Agricultural Station</w:t>
                      </w:r>
                      <w:r>
                        <w:rPr>
                          <w:rFonts w:ascii="Arial" w:eastAsia="Times New Roman" w:hAnsi="Arial" w:cs="Arial"/>
                          <w:color w:val="000000" w:themeColor="text1"/>
                        </w:rPr>
                        <w:t xml:space="preserve"> (Yigo)</w:t>
                      </w:r>
                    </w:p>
                    <w:p w14:paraId="5574EC50" w14:textId="77777777" w:rsidR="000357F7" w:rsidRDefault="000357F7" w:rsidP="000357F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31544C" wp14:editId="4A25C106">
                <wp:simplePos x="0" y="0"/>
                <wp:positionH relativeFrom="column">
                  <wp:posOffset>2180907</wp:posOffset>
                </wp:positionH>
                <wp:positionV relativeFrom="paragraph">
                  <wp:posOffset>1028382</wp:posOffset>
                </wp:positionV>
                <wp:extent cx="752475" cy="147637"/>
                <wp:effectExtent l="19050" t="57150" r="28575" b="241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147637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28B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71.7pt;margin-top:80.95pt;width:59.25pt;height:11.6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F2F610A" wp14:editId="1D48544E">
                <wp:simplePos x="0" y="0"/>
                <wp:positionH relativeFrom="column">
                  <wp:posOffset>1795145</wp:posOffset>
                </wp:positionH>
                <wp:positionV relativeFrom="paragraph">
                  <wp:posOffset>2290445</wp:posOffset>
                </wp:positionV>
                <wp:extent cx="1828800" cy="1404620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F892B" w14:textId="77777777" w:rsidR="000357F7" w:rsidRPr="002F5492" w:rsidRDefault="000357F7" w:rsidP="000357F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F5492">
                              <w:rPr>
                                <w:rFonts w:ascii="Arial" w:hAnsi="Arial" w:cs="Arial"/>
                              </w:rPr>
                              <w:t>La Palace Resort (Yona)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2F610A" id="_x0000_s1027" type="#_x0000_t202" style="position:absolute;margin-left:141.35pt;margin-top:180.35pt;width:2in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" fillcolor="white [3212]" stroked="f">
                <v:textbox style="mso-fit-shape-to-text:t">
                  <w:txbxContent>
                    <w:p w14:paraId="236F892B" w14:textId="77777777" w:rsidR="000357F7" w:rsidRPr="002F5492" w:rsidRDefault="000357F7" w:rsidP="000357F7">
                      <w:pPr>
                        <w:rPr>
                          <w:rFonts w:ascii="Arial" w:hAnsi="Arial" w:cs="Arial"/>
                        </w:rPr>
                      </w:pPr>
                      <w:r w:rsidRPr="002F5492">
                        <w:rPr>
                          <w:rFonts w:ascii="Arial" w:hAnsi="Arial" w:cs="Arial"/>
                        </w:rPr>
                        <w:t>La Palace Resort (Yona)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D4DA3D" wp14:editId="1C439057">
                <wp:simplePos x="0" y="0"/>
                <wp:positionH relativeFrom="column">
                  <wp:posOffset>981075</wp:posOffset>
                </wp:positionH>
                <wp:positionV relativeFrom="paragraph">
                  <wp:posOffset>2295208</wp:posOffset>
                </wp:positionV>
                <wp:extent cx="752475" cy="147637"/>
                <wp:effectExtent l="19050" t="57150" r="28575" b="241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14763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3F999" id="Straight Arrow Connector 18" o:spid="_x0000_s1026" type="#_x0000_t32" style="position:absolute;margin-left:77.25pt;margin-top:180.75pt;width:59.25pt;height:11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BA3C27A" wp14:editId="5D6775CC">
            <wp:simplePos x="0" y="0"/>
            <wp:positionH relativeFrom="column">
              <wp:posOffset>100013</wp:posOffset>
            </wp:positionH>
            <wp:positionV relativeFrom="paragraph">
              <wp:posOffset>122872</wp:posOffset>
            </wp:positionV>
            <wp:extent cx="2576195" cy="3288665"/>
            <wp:effectExtent l="0" t="0" r="0" b="6985"/>
            <wp:wrapSquare wrapText="bothSides"/>
            <wp:docPr id="15" name="Picture 15" descr="Guam Black &amp; White Road map in Adobe Illustrator Vector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uam Black &amp; White Road map in Adobe Illustrator Vector Forma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7F7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E9A0E68" wp14:editId="2A1EABAB">
                <wp:simplePos x="0" y="0"/>
                <wp:positionH relativeFrom="column">
                  <wp:posOffset>1661795</wp:posOffset>
                </wp:positionH>
                <wp:positionV relativeFrom="paragraph">
                  <wp:posOffset>447358</wp:posOffset>
                </wp:positionV>
                <wp:extent cx="233045" cy="285750"/>
                <wp:effectExtent l="0" t="0" r="14605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4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7675E" w14:textId="77777777" w:rsidR="000357F7" w:rsidRDefault="000357F7" w:rsidP="000357F7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A0E68" id="_x0000_s1028" type="#_x0000_t202" style="position:absolute;margin-left:130.85pt;margin-top:35.25pt;width:18.35pt;height:22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" strokecolor="white [3212]">
                <v:textbox>
                  <w:txbxContent>
                    <w:p w14:paraId="2C37675E" w14:textId="77777777" w:rsidR="000357F7" w:rsidRDefault="000357F7" w:rsidP="000357F7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57F7">
        <w:rPr>
          <w:noProof/>
        </w:rPr>
        <w:br w:type="textWrapping" w:clear="all"/>
      </w:r>
      <w:r w:rsidR="003D78B7">
        <w:rPr>
          <w:rFonts w:ascii="Arial" w:hAnsi="Arial" w:cs="Arial"/>
          <w:noProof/>
          <w:sz w:val="24"/>
          <w:szCs w:val="24"/>
        </w:rPr>
        <w:t xml:space="preserve">                </w:t>
      </w:r>
      <w:r w:rsidR="003D78B7" w:rsidRPr="003D78B7">
        <w:rPr>
          <w:rFonts w:ascii="Arial" w:hAnsi="Arial" w:cs="Arial"/>
          <w:noProof/>
          <w:sz w:val="24"/>
          <w:szCs w:val="24"/>
        </w:rPr>
        <w:t>Fig. 1</w:t>
      </w:r>
    </w:p>
    <w:p w14:paraId="5CDC18FB" w14:textId="77777777" w:rsidR="00D206CB" w:rsidRPr="003D78B7" w:rsidRDefault="00D206CB" w:rsidP="000357F7">
      <w:pPr>
        <w:rPr>
          <w:rFonts w:ascii="Arial" w:hAnsi="Arial" w:cs="Arial"/>
          <w:noProof/>
          <w:sz w:val="24"/>
          <w:szCs w:val="24"/>
        </w:rPr>
      </w:pPr>
    </w:p>
    <w:p w14:paraId="749EC2CA" w14:textId="26EC8CDD" w:rsidR="004B027B" w:rsidRPr="001F481C" w:rsidRDefault="004B027B" w:rsidP="004B027B">
      <w:pPr>
        <w:pStyle w:val="NoSpacing"/>
        <w:ind w:right="-720"/>
        <w:rPr>
          <w:rFonts w:ascii="Arial" w:hAnsi="Arial" w:cs="Arial"/>
          <w:sz w:val="24"/>
          <w:szCs w:val="24"/>
        </w:rPr>
      </w:pPr>
      <w:r w:rsidRPr="001F481C">
        <w:rPr>
          <w:rFonts w:ascii="Arial" w:hAnsi="Arial" w:cs="Arial"/>
          <w:b/>
          <w:bCs/>
          <w:sz w:val="24"/>
          <w:szCs w:val="24"/>
        </w:rPr>
        <w:t>CRB dissection.</w:t>
      </w:r>
      <w:r>
        <w:rPr>
          <w:rFonts w:ascii="Arial" w:hAnsi="Arial" w:cs="Arial"/>
          <w:sz w:val="24"/>
          <w:szCs w:val="24"/>
        </w:rPr>
        <w:t xml:space="preserve">  On whole-body dissection, gross visual observation of each individual insect was recorded as to the pathological appearance of its gut (white/thick indicating virus or brown/thin indicating no virus).  </w:t>
      </w:r>
      <w:r w:rsidR="00036F47">
        <w:rPr>
          <w:rFonts w:ascii="Arial" w:hAnsi="Arial" w:cs="Arial"/>
          <w:sz w:val="24"/>
          <w:szCs w:val="24"/>
        </w:rPr>
        <w:t>Prior to gut removal</w:t>
      </w:r>
      <w:r w:rsidR="00AC6C60">
        <w:rPr>
          <w:rFonts w:ascii="Arial" w:hAnsi="Arial" w:cs="Arial"/>
          <w:sz w:val="24"/>
          <w:szCs w:val="24"/>
        </w:rPr>
        <w:t>,</w:t>
      </w:r>
      <w:r w:rsidR="00036F47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photograph was taken of the dissected beetle along with </w:t>
      </w:r>
      <w:r w:rsidR="009806F5">
        <w:rPr>
          <w:rFonts w:ascii="Arial" w:hAnsi="Arial" w:cs="Arial"/>
          <w:sz w:val="24"/>
          <w:szCs w:val="24"/>
        </w:rPr>
        <w:t xml:space="preserve">its </w:t>
      </w:r>
      <w:r>
        <w:rPr>
          <w:rFonts w:ascii="Arial" w:hAnsi="Arial" w:cs="Arial"/>
          <w:sz w:val="24"/>
          <w:szCs w:val="24"/>
        </w:rPr>
        <w:t>designated barcode</w:t>
      </w:r>
      <w:r w:rsidR="009806F5">
        <w:rPr>
          <w:rFonts w:ascii="Arial" w:hAnsi="Arial" w:cs="Arial"/>
          <w:sz w:val="24"/>
          <w:szCs w:val="24"/>
        </w:rPr>
        <w:t xml:space="preserve"> identification</w:t>
      </w:r>
      <w:r>
        <w:rPr>
          <w:rFonts w:ascii="Arial" w:hAnsi="Arial" w:cs="Arial"/>
          <w:sz w:val="24"/>
          <w:szCs w:val="24"/>
        </w:rPr>
        <w:t>. The first 1 cm of adult gut tissue (anterior midgut) was dissected and placed into histology preservation (10% neutral-buffered formalin) for storage at room temperature.  For PCR analysis the remaining gut portion (0.5 -1 cm) was placed in 1 ml monopropylene glycol and stored at 4</w:t>
      </w:r>
      <w:r>
        <w:rPr>
          <w:rFonts w:ascii="Arial" w:hAnsi="Arial" w:cs="Arial"/>
          <w:sz w:val="24"/>
          <w:szCs w:val="24"/>
          <w:vertAlign w:val="superscript"/>
        </w:rPr>
        <w:t>o</w:t>
      </w:r>
      <w:r>
        <w:rPr>
          <w:rFonts w:ascii="Arial" w:hAnsi="Arial" w:cs="Arial"/>
          <w:sz w:val="24"/>
          <w:szCs w:val="24"/>
        </w:rPr>
        <w:t xml:space="preserve">C.  For biotyping to determine if an individual was either CRB-G or CRB-S, 4 legs were removed from the adult and placed in 1 </w:t>
      </w:r>
      <w:r>
        <w:rPr>
          <w:rFonts w:ascii="Arial" w:hAnsi="Arial" w:cs="Arial"/>
          <w:sz w:val="24"/>
          <w:szCs w:val="24"/>
        </w:rPr>
        <w:lastRenderedPageBreak/>
        <w:t>ml monopropylene glycol and stored at 4</w:t>
      </w:r>
      <w:r>
        <w:rPr>
          <w:rFonts w:ascii="Arial" w:hAnsi="Arial" w:cs="Arial"/>
          <w:sz w:val="24"/>
          <w:szCs w:val="24"/>
          <w:vertAlign w:val="superscript"/>
        </w:rPr>
        <w:t>o</w:t>
      </w:r>
      <w:r>
        <w:rPr>
          <w:rFonts w:ascii="Arial" w:hAnsi="Arial" w:cs="Arial"/>
          <w:sz w:val="24"/>
          <w:szCs w:val="24"/>
        </w:rPr>
        <w:t xml:space="preserve">C.  All samples were shipped to AgResearch Limited in New Zealand to further complete the analysis. </w:t>
      </w:r>
    </w:p>
    <w:p w14:paraId="45B78597" w14:textId="2C8CCA0C" w:rsidR="00130714" w:rsidRDefault="00130714" w:rsidP="00130714">
      <w:pPr>
        <w:pStyle w:val="NoSpacing"/>
        <w:rPr>
          <w:rFonts w:ascii="Arial" w:hAnsi="Arial" w:cs="Arial"/>
          <w:sz w:val="24"/>
          <w:szCs w:val="24"/>
        </w:rPr>
      </w:pPr>
    </w:p>
    <w:p w14:paraId="3030002F" w14:textId="77777777" w:rsidR="00130714" w:rsidRPr="00130714" w:rsidRDefault="00130714" w:rsidP="00130714">
      <w:pPr>
        <w:pStyle w:val="NoSpacing"/>
        <w:rPr>
          <w:rFonts w:ascii="Arial" w:hAnsi="Arial" w:cs="Arial"/>
          <w:sz w:val="24"/>
          <w:szCs w:val="24"/>
        </w:rPr>
      </w:pPr>
    </w:p>
    <w:p w14:paraId="57D355FF" w14:textId="28144EAC" w:rsidR="004B1804" w:rsidRDefault="009806F5" w:rsidP="004B1804">
      <w:pPr>
        <w:pStyle w:val="NoSpacing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In-house </w:t>
      </w:r>
      <w:r w:rsidR="00E33511" w:rsidRPr="00E33511">
        <w:rPr>
          <w:rFonts w:ascii="Arial" w:hAnsi="Arial" w:cs="Arial"/>
          <w:b/>
          <w:bCs/>
          <w:sz w:val="24"/>
          <w:szCs w:val="24"/>
        </w:rPr>
        <w:t>DNA extraction</w:t>
      </w:r>
      <w:r w:rsidR="00212139">
        <w:rPr>
          <w:rFonts w:ascii="Arial" w:hAnsi="Arial" w:cs="Arial"/>
          <w:b/>
          <w:bCs/>
          <w:sz w:val="24"/>
          <w:szCs w:val="24"/>
        </w:rPr>
        <w:t xml:space="preserve"> and PCR</w:t>
      </w:r>
      <w:r w:rsidR="00E33511" w:rsidRPr="00E33511">
        <w:rPr>
          <w:rFonts w:ascii="Arial" w:hAnsi="Arial" w:cs="Arial"/>
          <w:b/>
          <w:bCs/>
          <w:sz w:val="24"/>
          <w:szCs w:val="24"/>
        </w:rPr>
        <w:t>.</w:t>
      </w:r>
      <w:r w:rsidR="00E33511">
        <w:rPr>
          <w:rFonts w:ascii="Arial" w:hAnsi="Arial" w:cs="Arial"/>
          <w:sz w:val="24"/>
          <w:szCs w:val="24"/>
        </w:rPr>
        <w:t xml:space="preserve"> </w:t>
      </w:r>
      <w:r w:rsidR="00212139">
        <w:rPr>
          <w:rFonts w:ascii="Arial" w:hAnsi="Arial" w:cs="Arial"/>
          <w:sz w:val="24"/>
          <w:szCs w:val="24"/>
        </w:rPr>
        <w:t xml:space="preserve"> </w:t>
      </w:r>
      <w:r w:rsidR="00527BEF">
        <w:rPr>
          <w:rFonts w:ascii="Arial" w:hAnsi="Arial" w:cs="Arial"/>
          <w:sz w:val="24"/>
          <w:szCs w:val="24"/>
        </w:rPr>
        <w:t xml:space="preserve">To determine </w:t>
      </w:r>
      <w:r w:rsidR="00EC6746">
        <w:rPr>
          <w:rFonts w:ascii="Arial" w:hAnsi="Arial" w:cs="Arial"/>
          <w:sz w:val="24"/>
          <w:szCs w:val="24"/>
        </w:rPr>
        <w:t xml:space="preserve">if </w:t>
      </w:r>
      <w:r w:rsidR="00527BEF">
        <w:rPr>
          <w:rFonts w:ascii="Arial" w:hAnsi="Arial" w:cs="Arial"/>
          <w:sz w:val="24"/>
          <w:szCs w:val="24"/>
        </w:rPr>
        <w:t xml:space="preserve">virus </w:t>
      </w:r>
      <w:r w:rsidR="00EC6746">
        <w:rPr>
          <w:rFonts w:ascii="Arial" w:hAnsi="Arial" w:cs="Arial"/>
          <w:sz w:val="24"/>
          <w:szCs w:val="24"/>
        </w:rPr>
        <w:t xml:space="preserve">was present </w:t>
      </w:r>
      <w:r w:rsidR="00527BEF">
        <w:rPr>
          <w:rFonts w:ascii="Arial" w:hAnsi="Arial" w:cs="Arial"/>
          <w:sz w:val="24"/>
          <w:szCs w:val="24"/>
        </w:rPr>
        <w:t>in the frass, e</w:t>
      </w:r>
      <w:r w:rsidR="00212139">
        <w:rPr>
          <w:rFonts w:ascii="Arial" w:hAnsi="Arial" w:cs="Arial"/>
          <w:sz w:val="24"/>
          <w:szCs w:val="24"/>
        </w:rPr>
        <w:t xml:space="preserve">xtraction of DNA from </w:t>
      </w:r>
      <w:r w:rsidR="001F481C">
        <w:rPr>
          <w:rFonts w:ascii="Arial" w:hAnsi="Arial" w:cs="Arial"/>
          <w:sz w:val="24"/>
          <w:szCs w:val="24"/>
        </w:rPr>
        <w:t>each</w:t>
      </w:r>
      <w:r w:rsidR="00212139">
        <w:rPr>
          <w:rFonts w:ascii="Arial" w:hAnsi="Arial" w:cs="Arial"/>
          <w:sz w:val="24"/>
          <w:szCs w:val="24"/>
        </w:rPr>
        <w:t xml:space="preserve"> 1 ml sample was performed using a viral extraction kit according to the manufacture’s recommendation (BioVision, Inc.). Thermal a</w:t>
      </w:r>
      <w:r w:rsidR="004B1804" w:rsidRPr="004B1804">
        <w:rPr>
          <w:rFonts w:ascii="Arial" w:hAnsi="Arial" w:cs="Arial"/>
          <w:sz w:val="24"/>
          <w:szCs w:val="24"/>
        </w:rPr>
        <w:t xml:space="preserve">mplification was performed employing the following conditions </w:t>
      </w:r>
      <w:r w:rsidR="00130714">
        <w:rPr>
          <w:rFonts w:ascii="Arial" w:hAnsi="Arial" w:cs="Arial"/>
          <w:sz w:val="24"/>
          <w:szCs w:val="24"/>
        </w:rPr>
        <w:t xml:space="preserve">according to Marshall et al. (2017) </w:t>
      </w:r>
      <w:r w:rsidR="004B1804" w:rsidRPr="004B1804">
        <w:rPr>
          <w:rFonts w:ascii="Arial" w:hAnsi="Arial" w:cs="Arial"/>
          <w:sz w:val="24"/>
          <w:szCs w:val="24"/>
        </w:rPr>
        <w:t xml:space="preserve">with </w:t>
      </w:r>
      <w:r w:rsidR="004B1804" w:rsidRPr="00212139">
        <w:rPr>
          <w:rFonts w:ascii="Arial" w:hAnsi="Arial" w:cs="Arial"/>
          <w:sz w:val="24"/>
          <w:szCs w:val="24"/>
        </w:rPr>
        <w:t xml:space="preserve">15a primer [ATT ACG TCG TAG AGG CAA TC] and 15b </w:t>
      </w:r>
      <w:r w:rsidR="00130714">
        <w:rPr>
          <w:rFonts w:ascii="Arial" w:hAnsi="Arial" w:cs="Arial"/>
          <w:sz w:val="24"/>
          <w:szCs w:val="24"/>
        </w:rPr>
        <w:t xml:space="preserve">primer </w:t>
      </w:r>
      <w:r w:rsidR="004B1804" w:rsidRPr="00212139">
        <w:rPr>
          <w:rFonts w:ascii="Arial" w:hAnsi="Arial" w:cs="Arial"/>
          <w:sz w:val="24"/>
          <w:szCs w:val="24"/>
        </w:rPr>
        <w:t>[CAT GAT CGA TTC GTC TAT GG]</w:t>
      </w:r>
      <w:r w:rsidR="00130714">
        <w:rPr>
          <w:rFonts w:ascii="Arial" w:hAnsi="Arial" w:cs="Arial"/>
          <w:sz w:val="24"/>
          <w:szCs w:val="24"/>
        </w:rPr>
        <w:t xml:space="preserve"> and an increase in the annealing cycle of 5</w:t>
      </w:r>
      <w:r w:rsidR="004B1804" w:rsidRPr="004B1804">
        <w:rPr>
          <w:rFonts w:ascii="Arial" w:hAnsi="Arial" w:cs="Arial"/>
          <w:sz w:val="24"/>
          <w:szCs w:val="24"/>
        </w:rPr>
        <w:t>:</w:t>
      </w:r>
      <w:r w:rsidR="004B1804">
        <w:rPr>
          <w:rFonts w:ascii="Arial" w:hAnsi="Arial" w:cs="Arial"/>
          <w:sz w:val="24"/>
          <w:szCs w:val="24"/>
        </w:rPr>
        <w:t xml:space="preserve"> </w:t>
      </w:r>
      <w:r w:rsidR="004B1804" w:rsidRPr="004B1804">
        <w:rPr>
          <w:rFonts w:ascii="Arial" w:hAnsi="Arial" w:cs="Arial"/>
          <w:sz w:val="24"/>
          <w:szCs w:val="24"/>
        </w:rPr>
        <w:t xml:space="preserve">(1) </w:t>
      </w:r>
      <w:r w:rsidR="004B1804">
        <w:rPr>
          <w:rFonts w:ascii="Arial" w:hAnsi="Arial" w:cs="Arial"/>
          <w:sz w:val="24"/>
          <w:szCs w:val="24"/>
        </w:rPr>
        <w:t>d</w:t>
      </w:r>
      <w:r w:rsidR="004B1804" w:rsidRPr="004B1804">
        <w:rPr>
          <w:rFonts w:ascii="Arial" w:hAnsi="Arial" w:cs="Arial"/>
          <w:sz w:val="24"/>
          <w:szCs w:val="24"/>
        </w:rPr>
        <w:t>enaturation at 94</w:t>
      </w:r>
      <w:r w:rsidR="004B1804" w:rsidRPr="004B1804">
        <w:rPr>
          <w:rFonts w:ascii="Arial" w:hAnsi="Arial" w:cs="Arial"/>
          <w:sz w:val="24"/>
          <w:szCs w:val="24"/>
          <w:vertAlign w:val="superscript"/>
        </w:rPr>
        <w:t>0</w:t>
      </w:r>
      <w:r w:rsidR="004B1804" w:rsidRPr="004B1804">
        <w:rPr>
          <w:rFonts w:ascii="Arial" w:hAnsi="Arial" w:cs="Arial"/>
          <w:sz w:val="24"/>
          <w:szCs w:val="24"/>
        </w:rPr>
        <w:t>C for 3 min; (2) 40 cycles of 94</w:t>
      </w:r>
      <w:r w:rsidR="004B1804" w:rsidRPr="004B1804">
        <w:rPr>
          <w:rFonts w:ascii="Arial" w:hAnsi="Arial" w:cs="Arial"/>
          <w:sz w:val="24"/>
          <w:szCs w:val="24"/>
          <w:vertAlign w:val="superscript"/>
        </w:rPr>
        <w:t>0</w:t>
      </w:r>
      <w:r w:rsidR="004B1804" w:rsidRPr="004B1804">
        <w:rPr>
          <w:rFonts w:ascii="Arial" w:hAnsi="Arial" w:cs="Arial"/>
          <w:sz w:val="24"/>
          <w:szCs w:val="24"/>
        </w:rPr>
        <w:t>C for 30 s, 50</w:t>
      </w:r>
      <w:r w:rsidR="004B1804" w:rsidRPr="004B1804">
        <w:rPr>
          <w:rFonts w:ascii="Arial" w:hAnsi="Arial" w:cs="Arial"/>
          <w:sz w:val="24"/>
          <w:szCs w:val="24"/>
          <w:vertAlign w:val="superscript"/>
        </w:rPr>
        <w:t>0</w:t>
      </w:r>
      <w:r w:rsidR="004B1804" w:rsidRPr="004B1804">
        <w:rPr>
          <w:rFonts w:ascii="Arial" w:hAnsi="Arial" w:cs="Arial"/>
          <w:sz w:val="24"/>
          <w:szCs w:val="24"/>
        </w:rPr>
        <w:t>C for 45 s, and 72</w:t>
      </w:r>
      <w:r w:rsidR="004B1804" w:rsidRPr="004B1804">
        <w:rPr>
          <w:rFonts w:ascii="Arial" w:hAnsi="Arial" w:cs="Arial"/>
          <w:sz w:val="24"/>
          <w:szCs w:val="24"/>
          <w:vertAlign w:val="superscript"/>
        </w:rPr>
        <w:t>0</w:t>
      </w:r>
      <w:r w:rsidR="004B1804" w:rsidRPr="004B1804">
        <w:rPr>
          <w:rFonts w:ascii="Arial" w:hAnsi="Arial" w:cs="Arial"/>
          <w:sz w:val="24"/>
          <w:szCs w:val="24"/>
        </w:rPr>
        <w:t>C for 1 min; and (3) a final extension at 72</w:t>
      </w:r>
      <w:r w:rsidR="004B1804" w:rsidRPr="004B1804">
        <w:rPr>
          <w:rFonts w:ascii="Arial" w:hAnsi="Arial" w:cs="Arial"/>
          <w:sz w:val="24"/>
          <w:szCs w:val="24"/>
          <w:vertAlign w:val="superscript"/>
        </w:rPr>
        <w:t>0</w:t>
      </w:r>
      <w:r w:rsidR="004B1804" w:rsidRPr="004B1804">
        <w:rPr>
          <w:rFonts w:ascii="Arial" w:hAnsi="Arial" w:cs="Arial"/>
          <w:sz w:val="24"/>
          <w:szCs w:val="24"/>
        </w:rPr>
        <w:t xml:space="preserve">C for 5 min. </w:t>
      </w:r>
      <w:r w:rsidR="004B1804">
        <w:rPr>
          <w:rFonts w:ascii="Arial" w:hAnsi="Arial" w:cs="Arial"/>
          <w:sz w:val="24"/>
          <w:szCs w:val="24"/>
        </w:rPr>
        <w:t xml:space="preserve"> </w:t>
      </w:r>
      <w:r w:rsidR="004B1804" w:rsidRPr="004B1804">
        <w:rPr>
          <w:rFonts w:ascii="Arial" w:hAnsi="Arial" w:cs="Arial"/>
          <w:sz w:val="24"/>
          <w:szCs w:val="24"/>
        </w:rPr>
        <w:t xml:space="preserve">Illustra PuReTaq™ Ready-to-Go PCR beads in 0.5 µl tubes were used as the PCR reaction mixture, which consists of </w:t>
      </w:r>
      <w:r w:rsidR="004B1804" w:rsidRPr="004B1804">
        <w:rPr>
          <w:rFonts w:ascii="Arial" w:hAnsi="Arial" w:cs="Arial"/>
          <w:color w:val="222222"/>
          <w:sz w:val="24"/>
          <w:szCs w:val="24"/>
          <w:shd w:val="clear" w:color="auto" w:fill="FFFFFF"/>
        </w:rPr>
        <w:t>a 25 µl reaction volume with approximately 2.5 units PuReTaq polymerase, 200 µM dNTP (dATP, dCTP, dGTP, dTTP), BSA, stabilizers and reaction buffer (10 mM Tris-HCl pH 9.0, 50 mM KCl, 1.5 mM MgCl</w:t>
      </w:r>
      <w:r w:rsidR="004B1804" w:rsidRPr="004B1804">
        <w:rPr>
          <w:rFonts w:ascii="Arial" w:hAnsi="Arial" w:cs="Arial"/>
          <w:color w:val="222222"/>
          <w:sz w:val="24"/>
          <w:szCs w:val="24"/>
          <w:shd w:val="clear" w:color="auto" w:fill="FFFFFF"/>
          <w:vertAlign w:val="subscript"/>
        </w:rPr>
        <w:t>2</w:t>
      </w:r>
      <w:r w:rsidR="004B1804" w:rsidRPr="004B180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).  </w:t>
      </w:r>
      <w:r w:rsidR="00BB7F7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DNA in the 1 ml </w:t>
      </w:r>
      <w:r w:rsidR="00BB7F77" w:rsidRPr="00130714">
        <w:rPr>
          <w:rFonts w:ascii="Arial" w:hAnsi="Arial" w:cs="Arial"/>
          <w:sz w:val="24"/>
          <w:szCs w:val="24"/>
        </w:rPr>
        <w:t>pottle</w:t>
      </w:r>
      <w:r w:rsidR="00BB7F7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</w:t>
      </w:r>
      <w:r w:rsidR="00723300">
        <w:rPr>
          <w:rFonts w:ascii="Arial" w:hAnsi="Arial" w:cs="Arial"/>
          <w:color w:val="222222"/>
          <w:sz w:val="24"/>
          <w:szCs w:val="24"/>
          <w:shd w:val="clear" w:color="auto" w:fill="FFFFFF"/>
        </w:rPr>
        <w:t>amples</w:t>
      </w:r>
      <w:r w:rsidR="00A32D9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72330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quantified by employing a </w:t>
      </w:r>
      <w:r w:rsidR="00723300" w:rsidRPr="00BB7F77">
        <w:rPr>
          <w:rStyle w:val="Emph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NanoDrop 1000</w:t>
      </w:r>
      <w:r w:rsidR="00723300" w:rsidRPr="00BB7F7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BB7F77">
        <w:rPr>
          <w:rFonts w:ascii="Arial" w:hAnsi="Arial" w:cs="Arial"/>
          <w:sz w:val="24"/>
          <w:szCs w:val="24"/>
          <w:shd w:val="clear" w:color="auto" w:fill="FFFFFF"/>
        </w:rPr>
        <w:t>s</w:t>
      </w:r>
      <w:r w:rsidR="00723300" w:rsidRPr="00BB7F77">
        <w:rPr>
          <w:rFonts w:ascii="Arial" w:hAnsi="Arial" w:cs="Arial"/>
          <w:sz w:val="24"/>
          <w:szCs w:val="24"/>
          <w:shd w:val="clear" w:color="auto" w:fill="FFFFFF"/>
        </w:rPr>
        <w:t>pectrophotometer varied widely</w:t>
      </w:r>
      <w:r w:rsidR="00BB7F77">
        <w:rPr>
          <w:rFonts w:ascii="Arial" w:hAnsi="Arial" w:cs="Arial"/>
          <w:sz w:val="24"/>
          <w:szCs w:val="24"/>
          <w:shd w:val="clear" w:color="auto" w:fill="FFFFFF"/>
        </w:rPr>
        <w:t xml:space="preserve"> from 2 ng/µl to 85 ng/µl.</w:t>
      </w:r>
      <w:r w:rsidR="00723300" w:rsidRPr="00BB7F7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415357">
        <w:rPr>
          <w:rFonts w:ascii="Arial" w:hAnsi="Arial" w:cs="Arial"/>
          <w:sz w:val="24"/>
          <w:szCs w:val="24"/>
          <w:shd w:val="clear" w:color="auto" w:fill="FFFFFF"/>
        </w:rPr>
        <w:t xml:space="preserve">These </w:t>
      </w:r>
      <w:r w:rsidR="00A32D98">
        <w:rPr>
          <w:rFonts w:ascii="Arial" w:hAnsi="Arial" w:cs="Arial"/>
          <w:sz w:val="24"/>
          <w:szCs w:val="24"/>
          <w:shd w:val="clear" w:color="auto" w:fill="FFFFFF"/>
        </w:rPr>
        <w:t xml:space="preserve">measured </w:t>
      </w:r>
      <w:r w:rsidR="00415357">
        <w:rPr>
          <w:rFonts w:ascii="Arial" w:hAnsi="Arial" w:cs="Arial"/>
          <w:sz w:val="24"/>
          <w:szCs w:val="24"/>
          <w:shd w:val="clear" w:color="auto" w:fill="FFFFFF"/>
        </w:rPr>
        <w:t>quantities most likely consisted of virus, if present, along with other extraneous DNA</w:t>
      </w:r>
      <w:r w:rsidR="009E39A7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415357">
        <w:rPr>
          <w:rFonts w:ascii="Arial" w:hAnsi="Arial" w:cs="Arial"/>
          <w:sz w:val="24"/>
          <w:szCs w:val="24"/>
          <w:shd w:val="clear" w:color="auto" w:fill="FFFFFF"/>
        </w:rPr>
        <w:t xml:space="preserve"> and so what little viral DNA </w:t>
      </w:r>
      <w:r w:rsidR="00A554E4">
        <w:rPr>
          <w:rFonts w:ascii="Arial" w:hAnsi="Arial" w:cs="Arial"/>
          <w:sz w:val="24"/>
          <w:szCs w:val="24"/>
          <w:shd w:val="clear" w:color="auto" w:fill="FFFFFF"/>
        </w:rPr>
        <w:t xml:space="preserve">that was </w:t>
      </w:r>
      <w:r w:rsidR="00415357">
        <w:rPr>
          <w:rFonts w:ascii="Arial" w:hAnsi="Arial" w:cs="Arial"/>
          <w:sz w:val="24"/>
          <w:szCs w:val="24"/>
          <w:shd w:val="clear" w:color="auto" w:fill="FFFFFF"/>
        </w:rPr>
        <w:t>present in the sample was diluted a 1000-fold with nuclease-free water.</w:t>
      </w:r>
      <w:r w:rsidR="00A32D9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23300" w:rsidRPr="00BB7F7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41535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For </w:t>
      </w:r>
      <w:r w:rsidR="009E39A7">
        <w:rPr>
          <w:rFonts w:ascii="Arial" w:hAnsi="Arial" w:cs="Arial"/>
          <w:color w:val="222222"/>
          <w:sz w:val="24"/>
          <w:szCs w:val="24"/>
          <w:shd w:val="clear" w:color="auto" w:fill="FFFFFF"/>
        </w:rPr>
        <w:t>PCR t</w:t>
      </w:r>
      <w:r w:rsidR="0023033A">
        <w:rPr>
          <w:rFonts w:ascii="Arial" w:hAnsi="Arial" w:cs="Arial"/>
          <w:color w:val="222222"/>
          <w:sz w:val="24"/>
          <w:szCs w:val="24"/>
          <w:shd w:val="clear" w:color="auto" w:fill="FFFFFF"/>
        </w:rPr>
        <w:t>he</w:t>
      </w:r>
      <w:r w:rsidR="004B1804" w:rsidRPr="004B1804">
        <w:rPr>
          <w:rFonts w:ascii="Arial" w:hAnsi="Arial" w:cs="Arial"/>
          <w:sz w:val="24"/>
          <w:szCs w:val="24"/>
        </w:rPr>
        <w:t xml:space="preserve"> negative control </w:t>
      </w:r>
      <w:r w:rsidR="0023033A">
        <w:rPr>
          <w:rFonts w:ascii="Arial" w:hAnsi="Arial" w:cs="Arial"/>
          <w:sz w:val="24"/>
          <w:szCs w:val="24"/>
        </w:rPr>
        <w:t xml:space="preserve">consisted of </w:t>
      </w:r>
      <w:r w:rsidR="004B1804" w:rsidRPr="004B1804">
        <w:rPr>
          <w:rFonts w:ascii="Arial" w:hAnsi="Arial" w:cs="Arial"/>
          <w:sz w:val="24"/>
          <w:szCs w:val="24"/>
        </w:rPr>
        <w:t>1 µl primer and 24 µl nuclease-free water</w:t>
      </w:r>
      <w:r w:rsidR="0023033A">
        <w:rPr>
          <w:rFonts w:ascii="Arial" w:hAnsi="Arial" w:cs="Arial"/>
          <w:sz w:val="24"/>
          <w:szCs w:val="24"/>
        </w:rPr>
        <w:t xml:space="preserve"> while in the </w:t>
      </w:r>
      <w:r w:rsidR="004B1804" w:rsidRPr="004B1804">
        <w:rPr>
          <w:rFonts w:ascii="Arial" w:hAnsi="Arial" w:cs="Arial"/>
          <w:sz w:val="24"/>
          <w:szCs w:val="24"/>
        </w:rPr>
        <w:t>positive control 1 µl primer, 1</w:t>
      </w:r>
      <w:r w:rsidR="0023033A">
        <w:rPr>
          <w:rFonts w:ascii="Arial" w:hAnsi="Arial" w:cs="Arial"/>
          <w:sz w:val="24"/>
          <w:szCs w:val="24"/>
        </w:rPr>
        <w:t>µ</w:t>
      </w:r>
      <w:r w:rsidR="004B1804" w:rsidRPr="004B1804">
        <w:rPr>
          <w:rFonts w:ascii="Arial" w:hAnsi="Arial" w:cs="Arial"/>
          <w:sz w:val="24"/>
          <w:szCs w:val="24"/>
        </w:rPr>
        <w:t>l virus template</w:t>
      </w:r>
      <w:r w:rsidR="0023033A">
        <w:rPr>
          <w:rFonts w:ascii="Arial" w:hAnsi="Arial" w:cs="Arial"/>
          <w:sz w:val="24"/>
          <w:szCs w:val="24"/>
        </w:rPr>
        <w:t xml:space="preserve"> (viral DNA extracted from virus-infected beetle cell culture)</w:t>
      </w:r>
      <w:r w:rsidR="004B1804" w:rsidRPr="004B1804">
        <w:rPr>
          <w:rFonts w:ascii="Arial" w:hAnsi="Arial" w:cs="Arial"/>
          <w:sz w:val="24"/>
          <w:szCs w:val="24"/>
        </w:rPr>
        <w:t xml:space="preserve"> and 23 µl nuclease-free water was used for </w:t>
      </w:r>
      <w:r w:rsidR="0023033A">
        <w:rPr>
          <w:rFonts w:ascii="Arial" w:hAnsi="Arial" w:cs="Arial"/>
          <w:sz w:val="24"/>
          <w:szCs w:val="24"/>
        </w:rPr>
        <w:t xml:space="preserve">thermal </w:t>
      </w:r>
      <w:r w:rsidR="004B1804" w:rsidRPr="004B1804">
        <w:rPr>
          <w:rFonts w:ascii="Arial" w:hAnsi="Arial" w:cs="Arial"/>
          <w:sz w:val="24"/>
          <w:szCs w:val="24"/>
        </w:rPr>
        <w:t xml:space="preserve">amplification. </w:t>
      </w:r>
      <w:r w:rsidR="00FC34C0">
        <w:rPr>
          <w:rFonts w:ascii="Arial" w:hAnsi="Arial" w:cs="Arial"/>
          <w:sz w:val="24"/>
          <w:szCs w:val="24"/>
        </w:rPr>
        <w:t xml:space="preserve">Field-collected </w:t>
      </w:r>
      <w:r w:rsidR="004B1804" w:rsidRPr="004B1804">
        <w:rPr>
          <w:rFonts w:ascii="Arial" w:hAnsi="Arial" w:cs="Arial"/>
          <w:sz w:val="24"/>
          <w:szCs w:val="24"/>
        </w:rPr>
        <w:t xml:space="preserve">samples </w:t>
      </w:r>
      <w:r w:rsidR="00FC34C0">
        <w:rPr>
          <w:rFonts w:ascii="Arial" w:hAnsi="Arial" w:cs="Arial"/>
          <w:sz w:val="24"/>
          <w:szCs w:val="24"/>
        </w:rPr>
        <w:t xml:space="preserve">consisted of 8 µl DNA template, 1 µl primer, and 16 µl nuclease-free water. All samples </w:t>
      </w:r>
      <w:r w:rsidR="004B1804" w:rsidRPr="004B1804">
        <w:rPr>
          <w:rFonts w:ascii="Arial" w:hAnsi="Arial" w:cs="Arial"/>
          <w:sz w:val="24"/>
          <w:szCs w:val="24"/>
        </w:rPr>
        <w:t xml:space="preserve">were run on a 1.5% Metaphor gel (TBE buffer, pH 8.3) with a Beijing Liuyi DYY-C6 power supply at a constant 120 v, stained with GelGreen and photographed with a BioRad GelDoc XR+ imager. The CRB samples </w:t>
      </w:r>
      <w:r w:rsidR="0023033A">
        <w:rPr>
          <w:rFonts w:ascii="Arial" w:hAnsi="Arial" w:cs="Arial"/>
          <w:sz w:val="24"/>
          <w:szCs w:val="24"/>
        </w:rPr>
        <w:t xml:space="preserve">were </w:t>
      </w:r>
      <w:r w:rsidR="004B1804" w:rsidRPr="004B1804">
        <w:rPr>
          <w:rFonts w:ascii="Arial" w:hAnsi="Arial" w:cs="Arial"/>
          <w:sz w:val="24"/>
          <w:szCs w:val="24"/>
        </w:rPr>
        <w:t xml:space="preserve">expected to generated a DNA amplicon sizes of 945 bp. </w:t>
      </w:r>
    </w:p>
    <w:p w14:paraId="59D08E52" w14:textId="30F0CBB0" w:rsidR="009806F5" w:rsidRDefault="009806F5" w:rsidP="004B1804">
      <w:pPr>
        <w:pStyle w:val="NoSpacing"/>
        <w:ind w:right="-720"/>
        <w:rPr>
          <w:rFonts w:ascii="Arial" w:hAnsi="Arial" w:cs="Arial"/>
          <w:sz w:val="24"/>
          <w:szCs w:val="24"/>
        </w:rPr>
      </w:pPr>
    </w:p>
    <w:p w14:paraId="20C2E7FF" w14:textId="169E37D3" w:rsidR="009806F5" w:rsidRPr="009806F5" w:rsidRDefault="009806F5" w:rsidP="004B1804">
      <w:pPr>
        <w:pStyle w:val="NoSpacing"/>
        <w:ind w:right="-720"/>
        <w:rPr>
          <w:rFonts w:ascii="Arial" w:hAnsi="Arial" w:cs="Arial"/>
          <w:sz w:val="24"/>
          <w:szCs w:val="24"/>
        </w:rPr>
      </w:pPr>
      <w:r w:rsidRPr="009806F5">
        <w:rPr>
          <w:rFonts w:ascii="Arial" w:hAnsi="Arial" w:cs="Arial"/>
          <w:b/>
          <w:bCs/>
          <w:sz w:val="24"/>
          <w:szCs w:val="24"/>
        </w:rPr>
        <w:t>Results.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8535E4">
        <w:rPr>
          <w:rFonts w:ascii="Arial" w:hAnsi="Arial" w:cs="Arial"/>
          <w:b/>
          <w:bCs/>
          <w:sz w:val="24"/>
          <w:szCs w:val="24"/>
        </w:rPr>
        <w:t xml:space="preserve"> </w:t>
      </w:r>
      <w:r w:rsidR="00474CCA">
        <w:rPr>
          <w:rFonts w:ascii="Arial" w:hAnsi="Arial" w:cs="Arial"/>
          <w:sz w:val="24"/>
          <w:szCs w:val="24"/>
        </w:rPr>
        <w:t>Insect gu</w:t>
      </w:r>
      <w:r w:rsidR="00615E97">
        <w:rPr>
          <w:rFonts w:ascii="Arial" w:hAnsi="Arial" w:cs="Arial"/>
          <w:sz w:val="24"/>
          <w:szCs w:val="24"/>
        </w:rPr>
        <w:t>t and leg s</w:t>
      </w:r>
      <w:r>
        <w:rPr>
          <w:rFonts w:ascii="Arial" w:hAnsi="Arial" w:cs="Arial"/>
          <w:sz w:val="24"/>
          <w:szCs w:val="24"/>
        </w:rPr>
        <w:t xml:space="preserve">amples sent to New Zealand </w:t>
      </w:r>
      <w:r w:rsidR="00615E97">
        <w:rPr>
          <w:rFonts w:ascii="Arial" w:hAnsi="Arial" w:cs="Arial"/>
          <w:sz w:val="24"/>
          <w:szCs w:val="24"/>
        </w:rPr>
        <w:t>for</w:t>
      </w:r>
      <w:r>
        <w:rPr>
          <w:rFonts w:ascii="Arial" w:hAnsi="Arial" w:cs="Arial"/>
          <w:sz w:val="24"/>
          <w:szCs w:val="24"/>
        </w:rPr>
        <w:t xml:space="preserve"> histological, biotyping, and PCR analysis are still pending.</w:t>
      </w:r>
      <w:r w:rsidR="00471694">
        <w:rPr>
          <w:rFonts w:ascii="Arial" w:hAnsi="Arial" w:cs="Arial"/>
          <w:sz w:val="24"/>
          <w:szCs w:val="24"/>
        </w:rPr>
        <w:t xml:space="preserve"> </w:t>
      </w:r>
      <w:r w:rsidR="003D78B7">
        <w:rPr>
          <w:rFonts w:ascii="Arial" w:hAnsi="Arial" w:cs="Arial"/>
          <w:sz w:val="24"/>
          <w:szCs w:val="24"/>
        </w:rPr>
        <w:t xml:space="preserve"> A</w:t>
      </w:r>
      <w:r w:rsidR="008535E4">
        <w:rPr>
          <w:rFonts w:ascii="Arial" w:hAnsi="Arial" w:cs="Arial"/>
          <w:sz w:val="24"/>
          <w:szCs w:val="24"/>
        </w:rPr>
        <w:t xml:space="preserve"> </w:t>
      </w:r>
      <w:r w:rsidR="0072232F">
        <w:rPr>
          <w:rFonts w:ascii="Arial" w:hAnsi="Arial" w:cs="Arial"/>
          <w:sz w:val="24"/>
          <w:szCs w:val="24"/>
        </w:rPr>
        <w:t xml:space="preserve">final </w:t>
      </w:r>
      <w:r w:rsidR="008535E4">
        <w:rPr>
          <w:rFonts w:ascii="Arial" w:hAnsi="Arial" w:cs="Arial"/>
          <w:sz w:val="24"/>
          <w:szCs w:val="24"/>
        </w:rPr>
        <w:t xml:space="preserve">total of </w:t>
      </w:r>
      <w:r w:rsidR="001A7B8F">
        <w:rPr>
          <w:rFonts w:ascii="Arial" w:hAnsi="Arial" w:cs="Arial"/>
          <w:sz w:val="24"/>
          <w:szCs w:val="24"/>
        </w:rPr>
        <w:t>1</w:t>
      </w:r>
      <w:r w:rsidR="0072232F">
        <w:rPr>
          <w:rFonts w:ascii="Arial" w:hAnsi="Arial" w:cs="Arial"/>
          <w:sz w:val="24"/>
          <w:szCs w:val="24"/>
        </w:rPr>
        <w:t>95</w:t>
      </w:r>
      <w:r w:rsidR="001A7B8F">
        <w:rPr>
          <w:rFonts w:ascii="Arial" w:hAnsi="Arial" w:cs="Arial"/>
          <w:sz w:val="24"/>
          <w:szCs w:val="24"/>
        </w:rPr>
        <w:t xml:space="preserve"> </w:t>
      </w:r>
      <w:r w:rsidR="002104FC">
        <w:rPr>
          <w:rFonts w:ascii="Arial" w:hAnsi="Arial" w:cs="Arial"/>
          <w:sz w:val="24"/>
          <w:szCs w:val="24"/>
        </w:rPr>
        <w:t xml:space="preserve">pottle </w:t>
      </w:r>
      <w:r w:rsidR="008535E4">
        <w:rPr>
          <w:rFonts w:ascii="Arial" w:hAnsi="Arial" w:cs="Arial"/>
          <w:sz w:val="24"/>
          <w:szCs w:val="24"/>
        </w:rPr>
        <w:t xml:space="preserve">samples from </w:t>
      </w:r>
      <w:r w:rsidR="002104FC">
        <w:rPr>
          <w:rFonts w:ascii="Arial" w:hAnsi="Arial" w:cs="Arial"/>
          <w:sz w:val="24"/>
          <w:szCs w:val="24"/>
        </w:rPr>
        <w:t xml:space="preserve">individual </w:t>
      </w:r>
      <w:r w:rsidR="001A7B8F">
        <w:rPr>
          <w:rFonts w:ascii="Arial" w:hAnsi="Arial" w:cs="Arial"/>
          <w:sz w:val="24"/>
          <w:szCs w:val="24"/>
        </w:rPr>
        <w:t>adult CRB</w:t>
      </w:r>
      <w:r w:rsidR="002C51DF">
        <w:rPr>
          <w:rFonts w:ascii="Arial" w:hAnsi="Arial" w:cs="Arial"/>
          <w:sz w:val="24"/>
          <w:szCs w:val="24"/>
        </w:rPr>
        <w:t>s</w:t>
      </w:r>
      <w:r w:rsidR="001A7B8F">
        <w:rPr>
          <w:rFonts w:ascii="Arial" w:hAnsi="Arial" w:cs="Arial"/>
          <w:sz w:val="24"/>
          <w:szCs w:val="24"/>
        </w:rPr>
        <w:t xml:space="preserve"> </w:t>
      </w:r>
      <w:r w:rsidR="008535E4">
        <w:rPr>
          <w:rFonts w:ascii="Arial" w:hAnsi="Arial" w:cs="Arial"/>
          <w:sz w:val="24"/>
          <w:szCs w:val="24"/>
        </w:rPr>
        <w:t xml:space="preserve">from both </w:t>
      </w:r>
      <w:r w:rsidR="001A7B8F">
        <w:rPr>
          <w:rFonts w:ascii="Arial" w:hAnsi="Arial" w:cs="Arial"/>
          <w:sz w:val="24"/>
          <w:szCs w:val="24"/>
        </w:rPr>
        <w:t xml:space="preserve">L. Palace and Yigo locations </w:t>
      </w:r>
      <w:r w:rsidR="00716694">
        <w:rPr>
          <w:rFonts w:ascii="Arial" w:hAnsi="Arial" w:cs="Arial"/>
          <w:sz w:val="24"/>
          <w:szCs w:val="24"/>
        </w:rPr>
        <w:t xml:space="preserve">analyzed by PCR </w:t>
      </w:r>
      <w:r w:rsidR="008535E4">
        <w:rPr>
          <w:rFonts w:ascii="Arial" w:hAnsi="Arial" w:cs="Arial"/>
          <w:sz w:val="24"/>
          <w:szCs w:val="24"/>
        </w:rPr>
        <w:t xml:space="preserve">showed no </w:t>
      </w:r>
      <w:r w:rsidR="00716694">
        <w:rPr>
          <w:rFonts w:ascii="Arial" w:hAnsi="Arial" w:cs="Arial"/>
          <w:sz w:val="24"/>
          <w:szCs w:val="24"/>
        </w:rPr>
        <w:t xml:space="preserve">DNA amplification of </w:t>
      </w:r>
      <w:r w:rsidR="0072232F">
        <w:rPr>
          <w:rFonts w:ascii="Arial" w:hAnsi="Arial" w:cs="Arial"/>
          <w:sz w:val="24"/>
          <w:szCs w:val="24"/>
        </w:rPr>
        <w:t xml:space="preserve">an </w:t>
      </w:r>
      <w:r w:rsidR="00716694">
        <w:rPr>
          <w:rFonts w:ascii="Arial" w:hAnsi="Arial" w:cs="Arial"/>
          <w:sz w:val="24"/>
          <w:szCs w:val="24"/>
        </w:rPr>
        <w:t xml:space="preserve">expected </w:t>
      </w:r>
      <w:r w:rsidR="0072232F">
        <w:rPr>
          <w:rFonts w:ascii="Arial" w:hAnsi="Arial" w:cs="Arial"/>
          <w:sz w:val="24"/>
          <w:szCs w:val="24"/>
        </w:rPr>
        <w:t>945 bp</w:t>
      </w:r>
      <w:r w:rsidR="00716694">
        <w:rPr>
          <w:rFonts w:ascii="Arial" w:hAnsi="Arial" w:cs="Arial"/>
          <w:sz w:val="24"/>
          <w:szCs w:val="24"/>
        </w:rPr>
        <w:t xml:space="preserve"> product</w:t>
      </w:r>
      <w:r w:rsidR="008535E4">
        <w:rPr>
          <w:rFonts w:ascii="Arial" w:hAnsi="Arial" w:cs="Arial"/>
          <w:sz w:val="24"/>
          <w:szCs w:val="24"/>
        </w:rPr>
        <w:t>,</w:t>
      </w:r>
      <w:r w:rsidR="001A7B8F">
        <w:rPr>
          <w:rFonts w:ascii="Arial" w:hAnsi="Arial" w:cs="Arial"/>
          <w:sz w:val="24"/>
          <w:szCs w:val="24"/>
        </w:rPr>
        <w:t xml:space="preserve"> </w:t>
      </w:r>
      <w:r w:rsidR="008535E4">
        <w:rPr>
          <w:rFonts w:ascii="Arial" w:hAnsi="Arial" w:cs="Arial"/>
          <w:sz w:val="24"/>
          <w:szCs w:val="24"/>
        </w:rPr>
        <w:t>indicating</w:t>
      </w:r>
      <w:r w:rsidR="001A7B8F">
        <w:rPr>
          <w:rFonts w:ascii="Arial" w:hAnsi="Arial" w:cs="Arial"/>
          <w:sz w:val="24"/>
          <w:szCs w:val="24"/>
        </w:rPr>
        <w:t xml:space="preserve"> </w:t>
      </w:r>
      <w:r w:rsidR="00716694">
        <w:rPr>
          <w:rFonts w:ascii="Arial" w:hAnsi="Arial" w:cs="Arial"/>
          <w:sz w:val="24"/>
          <w:szCs w:val="24"/>
        </w:rPr>
        <w:t xml:space="preserve">no </w:t>
      </w:r>
      <w:r w:rsidR="0072232F">
        <w:rPr>
          <w:rFonts w:ascii="Arial" w:hAnsi="Arial" w:cs="Arial"/>
          <w:sz w:val="24"/>
          <w:szCs w:val="24"/>
        </w:rPr>
        <w:t xml:space="preserve">conclusive </w:t>
      </w:r>
      <w:r w:rsidR="00716694">
        <w:rPr>
          <w:rFonts w:ascii="Arial" w:hAnsi="Arial" w:cs="Arial"/>
          <w:sz w:val="24"/>
          <w:szCs w:val="24"/>
        </w:rPr>
        <w:t xml:space="preserve">evidence for the </w:t>
      </w:r>
      <w:r w:rsidR="00E43E3C">
        <w:rPr>
          <w:rFonts w:ascii="Arial" w:hAnsi="Arial" w:cs="Arial"/>
          <w:sz w:val="24"/>
          <w:szCs w:val="24"/>
        </w:rPr>
        <w:t xml:space="preserve">possible </w:t>
      </w:r>
      <w:r w:rsidR="00716694">
        <w:rPr>
          <w:rFonts w:ascii="Arial" w:hAnsi="Arial" w:cs="Arial"/>
          <w:sz w:val="24"/>
          <w:szCs w:val="24"/>
        </w:rPr>
        <w:t xml:space="preserve">presence of </w:t>
      </w:r>
      <w:r w:rsidR="001A7B8F">
        <w:rPr>
          <w:rFonts w:ascii="Arial" w:hAnsi="Arial" w:cs="Arial"/>
          <w:sz w:val="24"/>
          <w:szCs w:val="24"/>
        </w:rPr>
        <w:t xml:space="preserve">OrNV </w:t>
      </w:r>
      <w:r w:rsidR="008535E4">
        <w:rPr>
          <w:rFonts w:ascii="Arial" w:hAnsi="Arial" w:cs="Arial"/>
          <w:sz w:val="24"/>
          <w:szCs w:val="24"/>
        </w:rPr>
        <w:t>in the Guam CRB population.</w:t>
      </w:r>
      <w:r w:rsidR="002104FC">
        <w:rPr>
          <w:rFonts w:ascii="Arial" w:hAnsi="Arial" w:cs="Arial"/>
          <w:sz w:val="24"/>
          <w:szCs w:val="24"/>
        </w:rPr>
        <w:t xml:space="preserve">  However, this is not an all-inclusive analysis of the total Guam CRB population as only two locations </w:t>
      </w:r>
      <w:r w:rsidR="009B3986">
        <w:rPr>
          <w:rFonts w:ascii="Arial" w:hAnsi="Arial" w:cs="Arial"/>
          <w:sz w:val="24"/>
          <w:szCs w:val="24"/>
        </w:rPr>
        <w:t>were sampled in the survey</w:t>
      </w:r>
      <w:r w:rsidR="0072232F">
        <w:rPr>
          <w:rFonts w:ascii="Arial" w:hAnsi="Arial" w:cs="Arial"/>
          <w:sz w:val="24"/>
          <w:szCs w:val="24"/>
        </w:rPr>
        <w:t xml:space="preserve">, and perhaps </w:t>
      </w:r>
      <w:r w:rsidR="0072232F">
        <w:rPr>
          <w:rFonts w:ascii="Arial" w:hAnsi="Arial" w:cs="Arial"/>
          <w:sz w:val="24"/>
          <w:szCs w:val="24"/>
        </w:rPr>
        <w:t>the presence of OrNV might be detected</w:t>
      </w:r>
      <w:r w:rsidR="0072232F">
        <w:rPr>
          <w:rFonts w:ascii="Arial" w:hAnsi="Arial" w:cs="Arial"/>
          <w:sz w:val="24"/>
          <w:szCs w:val="24"/>
        </w:rPr>
        <w:t xml:space="preserve"> with further more extensive area-wide sampling.</w:t>
      </w:r>
    </w:p>
    <w:p w14:paraId="463655F5" w14:textId="2D8C84CD" w:rsidR="001F481C" w:rsidRDefault="001F481C" w:rsidP="004B1804">
      <w:pPr>
        <w:pStyle w:val="NoSpacing"/>
        <w:ind w:right="-720"/>
        <w:rPr>
          <w:rFonts w:ascii="Arial" w:hAnsi="Arial" w:cs="Arial"/>
          <w:sz w:val="24"/>
          <w:szCs w:val="24"/>
        </w:rPr>
      </w:pPr>
    </w:p>
    <w:p w14:paraId="6196F96B" w14:textId="77777777" w:rsidR="004B1804" w:rsidRPr="004B1804" w:rsidRDefault="004B1804" w:rsidP="004B1804">
      <w:pPr>
        <w:pStyle w:val="NoSpacing"/>
        <w:ind w:right="-720"/>
        <w:rPr>
          <w:rFonts w:ascii="Arial" w:hAnsi="Arial" w:cs="Arial"/>
          <w:sz w:val="24"/>
          <w:szCs w:val="24"/>
        </w:rPr>
      </w:pPr>
    </w:p>
    <w:p w14:paraId="0317D791" w14:textId="77EB5948" w:rsidR="00E33511" w:rsidRPr="004B1804" w:rsidRDefault="00E33511" w:rsidP="0030614C">
      <w:pPr>
        <w:rPr>
          <w:rFonts w:ascii="Arial" w:hAnsi="Arial" w:cs="Arial"/>
          <w:sz w:val="24"/>
          <w:szCs w:val="24"/>
        </w:rPr>
      </w:pPr>
    </w:p>
    <w:p w14:paraId="7569C0B1" w14:textId="77777777" w:rsidR="0030614C" w:rsidRPr="0030614C" w:rsidRDefault="0030614C" w:rsidP="0030614C">
      <w:pPr>
        <w:rPr>
          <w:rFonts w:ascii="Arial" w:hAnsi="Arial" w:cs="Arial"/>
          <w:b/>
          <w:bCs/>
          <w:sz w:val="24"/>
          <w:szCs w:val="24"/>
        </w:rPr>
      </w:pPr>
    </w:p>
    <w:sectPr w:rsidR="0030614C" w:rsidRPr="00306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4C"/>
    <w:rsid w:val="000357F7"/>
    <w:rsid w:val="00036F47"/>
    <w:rsid w:val="00130714"/>
    <w:rsid w:val="001317F0"/>
    <w:rsid w:val="001A7B8F"/>
    <w:rsid w:val="001F481C"/>
    <w:rsid w:val="002104FC"/>
    <w:rsid w:val="00212139"/>
    <w:rsid w:val="0023033A"/>
    <w:rsid w:val="002C51DF"/>
    <w:rsid w:val="0030614C"/>
    <w:rsid w:val="003625EF"/>
    <w:rsid w:val="003C3706"/>
    <w:rsid w:val="003D78B7"/>
    <w:rsid w:val="00415357"/>
    <w:rsid w:val="00471694"/>
    <w:rsid w:val="00474CCA"/>
    <w:rsid w:val="004B027B"/>
    <w:rsid w:val="004B1804"/>
    <w:rsid w:val="0051502E"/>
    <w:rsid w:val="00527BEF"/>
    <w:rsid w:val="00584B1D"/>
    <w:rsid w:val="00611D24"/>
    <w:rsid w:val="00615E97"/>
    <w:rsid w:val="006550C2"/>
    <w:rsid w:val="00693E1C"/>
    <w:rsid w:val="0070728E"/>
    <w:rsid w:val="00716694"/>
    <w:rsid w:val="0072232F"/>
    <w:rsid w:val="00723300"/>
    <w:rsid w:val="007F0A60"/>
    <w:rsid w:val="008535E4"/>
    <w:rsid w:val="00890344"/>
    <w:rsid w:val="00915718"/>
    <w:rsid w:val="009219A0"/>
    <w:rsid w:val="00960DE0"/>
    <w:rsid w:val="009806F5"/>
    <w:rsid w:val="009961E8"/>
    <w:rsid w:val="009B3986"/>
    <w:rsid w:val="009E39A7"/>
    <w:rsid w:val="00A32D98"/>
    <w:rsid w:val="00A4225F"/>
    <w:rsid w:val="00A554E4"/>
    <w:rsid w:val="00A86D7C"/>
    <w:rsid w:val="00AC6C60"/>
    <w:rsid w:val="00B95430"/>
    <w:rsid w:val="00BB6BF8"/>
    <w:rsid w:val="00BB7F77"/>
    <w:rsid w:val="00C02378"/>
    <w:rsid w:val="00D206CB"/>
    <w:rsid w:val="00DA46D1"/>
    <w:rsid w:val="00E06494"/>
    <w:rsid w:val="00E33511"/>
    <w:rsid w:val="00E43E3C"/>
    <w:rsid w:val="00EC6746"/>
    <w:rsid w:val="00FC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A62F"/>
  <w15:chartTrackingRefBased/>
  <w15:docId w15:val="{37F24697-C166-4E52-9DC0-CD51AE8A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1804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7233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2</cp:revision>
  <dcterms:created xsi:type="dcterms:W3CDTF">2020-10-21T00:23:00Z</dcterms:created>
  <dcterms:modified xsi:type="dcterms:W3CDTF">2020-10-21T00:23:00Z</dcterms:modified>
</cp:coreProperties>
</file>