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CC" w:rsidP="008D76CC" w:rsidRDefault="008D76CC" w14:paraId="75514676" w14:textId="77777777">
      <w:bookmarkStart w:name="_GoBack" w:id="0"/>
      <w:bookmarkEnd w:id="0"/>
    </w:p>
    <w:p w:rsidR="00752004" w:rsidP="008D76CC" w:rsidRDefault="00752004" w14:paraId="4A0916C6" w14:textId="77777777">
      <w:pPr>
        <w:spacing w:line="480" w:lineRule="auto"/>
        <w:rPr>
          <w:b/>
          <w:i/>
        </w:rPr>
      </w:pPr>
      <w:r>
        <w:rPr>
          <w:b/>
          <w:i/>
        </w:rPr>
        <w:t>Results Rough Draft</w:t>
      </w:r>
    </w:p>
    <w:p w:rsidRPr="0025691B" w:rsidR="0025691B" w:rsidP="0025691B" w:rsidRDefault="0025691B" w14:paraId="0D1E65DB" w14:textId="09A81CFA" w14:noSpellErr="1">
      <w:pPr>
        <w:spacing w:line="480" w:lineRule="auto"/>
        <w:ind w:firstLine="720"/>
      </w:pPr>
      <w:r w:rsidR="7A704E83">
        <w:rPr/>
        <w:t xml:space="preserve">The tagging and radio tracking of CRB in this study led to the successful location of multiple cryptic breeding sites at both experiment sites. CRB were most active from approximately 19:30 to 21:00, and </w:t>
      </w:r>
      <w:r w:rsidR="7A704E83">
        <w:rPr/>
        <w:t>flight activity did not appear to be heavily influenced by the prevailing weather conditions.</w:t>
      </w:r>
      <w:r w:rsidR="7A704E83">
        <w:rPr/>
        <w:t xml:space="preserve"> </w:t>
      </w:r>
      <w:commentRangeStart w:id="615564895"/>
      <w:commentRangeStart w:id="1888503090"/>
      <w:r w:rsidR="7A704E83">
        <w:rPr/>
        <w:t>Transmitters did not inhibit the flight mechanics of CRB to an observable degree</w:t>
      </w:r>
      <w:commentRangeEnd w:id="615564895"/>
      <w:r>
        <w:rPr>
          <w:rStyle w:val="CommentReference"/>
        </w:rPr>
        <w:commentReference w:id="615564895"/>
      </w:r>
      <w:commentRangeEnd w:id="1888503090"/>
      <w:r>
        <w:rPr>
          <w:rStyle w:val="CommentReference"/>
        </w:rPr>
        <w:commentReference w:id="1888503090"/>
      </w:r>
      <w:r w:rsidR="7A704E83">
        <w:rPr/>
        <w:t xml:space="preserve">. </w:t>
      </w:r>
      <w:commentRangeStart w:id="1788218312"/>
      <w:r w:rsidR="7A704E83">
        <w:rPr/>
        <w:t xml:space="preserve">Over the course of experimentation, it was observed that beetles employed thermogenesis in flight muscles directly prior to flight, allowing a reliable prediction to be made as to which beetles were about to fly by detecting thermal radiation with an infrared camera. </w:t>
      </w:r>
      <w:commentRangeEnd w:id="1788218312"/>
      <w:r>
        <w:rPr>
          <w:rStyle w:val="CommentReference"/>
        </w:rPr>
        <w:commentReference w:id="1788218312"/>
      </w:r>
    </w:p>
    <w:p w:rsidR="00163137" w:rsidP="00460CD1" w:rsidRDefault="00752004" w14:paraId="215EDF81" w14:noSpellErr="1" w14:textId="43096D76">
      <w:pPr>
        <w:spacing w:line="480" w:lineRule="auto"/>
      </w:pPr>
      <w:r>
        <w:tab/>
      </w:r>
      <w:r w:rsidR="00FD3604">
        <w:rPr/>
        <w:t>A total of 33</w:t>
      </w:r>
      <w:r w:rsidR="00163137">
        <w:rPr/>
        <w:t xml:space="preserve"> out of </w:t>
      </w:r>
      <w:r w:rsidR="00FD3604">
        <w:rPr/>
        <w:t>34 beetles</w:t>
      </w:r>
      <w:r w:rsidR="00163137">
        <w:rPr/>
        <w:t xml:space="preserve"> tagged </w:t>
      </w:r>
      <w:r w:rsidR="00FD3604">
        <w:rPr/>
        <w:t xml:space="preserve">for release </w:t>
      </w:r>
      <w:r w:rsidR="00163137">
        <w:rPr/>
        <w:t xml:space="preserve">flew during the course of this study. Of the 33 beetles that flew, 19 were successfully tracked to landing sites</w:t>
      </w:r>
      <w:r w:rsidR="00163137">
        <w:rPr/>
        <w:t xml:space="preserve"> (Figure 1)</w:t>
      </w:r>
      <w:r w:rsidR="00163137">
        <w:rPr/>
        <w:t xml:space="preserve">. </w:t>
      </w:r>
      <w:r w:rsidR="7A704E83">
        <w:rPr/>
        <w:t>The %</w:t>
      </w:r>
      <w:r w:rsidR="7A704E83">
        <w:rPr/>
        <w:t xml:space="preserve"> </w:t>
      </w:r>
      <w:r w:rsidR="7A704E83">
        <w:rPr/>
        <w:t xml:space="preserve">EW for CRB that were successfully located, 78 ± 2%, and for CRB that were lost, 72 ± 2%, differed significantly (t-test: </w:t>
      </w:r>
      <w:r w:rsidRPr="7A704E83" w:rsidR="7A704E83">
        <w:rPr>
          <w:i w:val="1"/>
          <w:iCs w:val="1"/>
        </w:rPr>
        <w:t>P</w:t>
      </w:r>
      <w:r w:rsidR="7A704E83">
        <w:rPr/>
        <w:t xml:space="preserve"> = 0.021).  However, EW (</w:t>
      </w:r>
      <w:r w:rsidRPr="7A704E83" w:rsidR="7A704E83">
        <w:rPr>
          <w:i w:val="1"/>
          <w:iCs w:val="1"/>
        </w:rPr>
        <w:t>P</w:t>
      </w:r>
      <w:r w:rsidR="7A704E83">
        <w:rPr/>
        <w:t xml:space="preserve"> = 0.822) and weight (</w:t>
      </w:r>
      <w:r w:rsidRPr="7A704E83" w:rsidR="7A704E83">
        <w:rPr>
          <w:i w:val="1"/>
          <w:iCs w:val="1"/>
        </w:rPr>
        <w:t>P</w:t>
      </w:r>
      <w:r w:rsidR="7A704E83">
        <w:rPr/>
        <w:t xml:space="preserve"> = 0.510) did not differ between CRB that were successfully tracked or lost after release.  Additionally, there were no differences in the numbers of male and female CRB that were successfully located or lost (Fisher’s: </w:t>
      </w:r>
      <w:r w:rsidRPr="7A704E83" w:rsidR="7A704E83">
        <w:rPr>
          <w:i w:val="1"/>
          <w:iCs w:val="1"/>
        </w:rPr>
        <w:t>P</w:t>
      </w:r>
      <w:r w:rsidR="7A704E83">
        <w:rPr/>
        <w:t xml:space="preserve"> = 1.000).</w:t>
      </w:r>
      <w:r w:rsidR="7A704E83">
        <w:rPr/>
        <w:t xml:space="preserve"> </w:t>
      </w:r>
    </w:p>
    <w:p w:rsidR="00993545" w:rsidP="00993545" w:rsidRDefault="00993545" w14:paraId="0C60B176" w14:textId="20A3BC04">
      <w:pPr>
        <w:spacing w:line="480" w:lineRule="auto"/>
        <w:ind w:firstLine="720"/>
      </w:pPr>
      <w:r>
        <w:t>No relationship was found between the distance beetles moved from the release point and beetle EW (</w:t>
      </w:r>
      <w:r w:rsidRPr="0069694B">
        <w:rPr>
          <w:i/>
        </w:rPr>
        <w:t>R</w:t>
      </w:r>
      <w:r w:rsidRPr="0069694B">
        <w:rPr>
          <w:i/>
          <w:vertAlign w:val="superscript"/>
        </w:rPr>
        <w:t>2</w:t>
      </w:r>
      <w:r>
        <w:t xml:space="preserve"> = 0.0686), %EW (</w:t>
      </w:r>
      <w:r w:rsidRPr="0069694B">
        <w:rPr>
          <w:i/>
        </w:rPr>
        <w:t>R</w:t>
      </w:r>
      <w:r w:rsidRPr="0069694B">
        <w:rPr>
          <w:i/>
          <w:vertAlign w:val="superscript"/>
        </w:rPr>
        <w:t>2</w:t>
      </w:r>
      <w:r>
        <w:t xml:space="preserve"> = 0.0462), or weight (</w:t>
      </w:r>
      <w:r w:rsidRPr="0069694B">
        <w:rPr>
          <w:i/>
        </w:rPr>
        <w:t>R</w:t>
      </w:r>
      <w:r w:rsidRPr="0069694B">
        <w:rPr>
          <w:i/>
          <w:vertAlign w:val="superscript"/>
        </w:rPr>
        <w:t>2</w:t>
      </w:r>
      <w:r>
        <w:t xml:space="preserve"> = 0.0465).  There was no difference in the mean distance beetles moved at the two experimental sites, </w:t>
      </w:r>
      <w:proofErr w:type="spellStart"/>
      <w:r>
        <w:t>Yigo</w:t>
      </w:r>
      <w:proofErr w:type="spellEnd"/>
      <w:r>
        <w:t xml:space="preserve">, 276 ± 42 m, and </w:t>
      </w:r>
      <w:proofErr w:type="spellStart"/>
      <w:r>
        <w:t>Asan</w:t>
      </w:r>
      <w:proofErr w:type="spellEnd"/>
      <w:r>
        <w:t>, 215 ± 57 m (</w:t>
      </w:r>
      <w:r>
        <w:rPr>
          <w:i/>
        </w:rPr>
        <w:t>P</w:t>
      </w:r>
      <w:r>
        <w:t xml:space="preserve"> = 0.408).  Additionally, no differences were found between the mean distances male (254 ± 44 m) and female (233 ± 61 m) beetles moved (</w:t>
      </w:r>
      <w:r>
        <w:rPr>
          <w:i/>
        </w:rPr>
        <w:t>P</w:t>
      </w:r>
      <w:r>
        <w:t xml:space="preserve"> = 0.778).  </w:t>
      </w:r>
    </w:p>
    <w:p w:rsidR="006C02FE" w:rsidP="006C02FE" w:rsidRDefault="00993545" w14:textId="5EE6E039" w14:paraId="3197A4DC">
      <w:pPr>
        <w:spacing w:line="480" w:lineRule="auto"/>
        <w:ind w:firstLine="720"/>
      </w:pPr>
      <w:r>
        <w:rPr/>
        <w:t xml:space="preserve">Landing locations of CRB were categorized </w:t>
      </w:r>
      <w:r>
        <w:rPr/>
        <w:t xml:space="preserve">by</w:t>
      </w:r>
      <w:r>
        <w:rPr/>
        <w:lastRenderedPageBreak/>
        <w:t xml:space="preserve"> microhabitats described as other trees, </w:t>
      </w:r>
      <w:commentRangeStart w:id="1"/>
      <w:r>
        <w:rPr/>
        <w:t>coconut crown, traps, base of trees, or soil unassociated with trees or traps</w:t>
      </w:r>
      <w:commentRangeEnd w:id="1"/>
      <w:r>
        <w:rPr>
          <w:rStyle w:val="CommentReference"/>
        </w:rPr>
        <w:commentReference w:id="1"/>
      </w:r>
      <w:r>
        <w:rPr/>
        <w:t xml:space="preserve">. </w:t>
      </w:r>
      <w:proofErr w:type="gramStart"/>
      <w:r w:rsidR="006C02FE">
        <w:rPr/>
        <w:t xml:space="preserve">Percent emergence weight </w:t>
      </w:r>
      <w:r w:rsidR="006C02FE">
        <w:rPr/>
        <w:t xml:space="preserve">varied significantly by the microhabitat to which CRB were tracked (Figure </w:t>
      </w:r>
      <w:r w:rsidR="006C02FE">
        <w:rPr/>
        <w:t xml:space="preserve">2a.</w:t>
      </w:r>
      <w:r w:rsidR="006C02FE">
        <w:rPr/>
        <w:t xml:space="preserve">, </w:t>
      </w:r>
      <w:r w:rsidR="006C02FE">
        <w:rPr/>
        <w:t xml:space="preserve">ANOVA: </w:t>
      </w:r>
      <w:r w:rsidRPr="7A704E83" w:rsidR="006C02FE">
        <w:rPr>
          <w:i w:val="1"/>
          <w:iCs w:val="1"/>
        </w:rPr>
        <w:t>F</w:t>
      </w:r>
      <w:r w:rsidR="006C02FE">
        <w:rPr/>
        <w:t xml:space="preserve"> = X.XXX, </w:t>
      </w:r>
      <w:r w:rsidRPr="7A704E83" w:rsidR="006C02FE">
        <w:rPr>
          <w:i w:val="1"/>
          <w:iCs w:val="1"/>
        </w:rPr>
        <w:t>P</w:t>
      </w:r>
      <w:r w:rsidR="006C02FE">
        <w:rPr/>
        <w:t xml:space="preserve"> = X.XXX).</w:t>
      </w:r>
      <w:proofErr w:type="gramEnd"/>
      <w:r w:rsidR="006C02FE">
        <w:rPr/>
        <w:t xml:space="preserve"> </w:t>
      </w:r>
      <w:r>
        <w:rPr/>
        <w:t xml:space="preserve">Microhabitats of CRB </w:t>
      </w:r>
      <w:r>
        <w:rPr/>
        <w:t xml:space="preserve">were further clustered</w:t>
      </w:r>
      <w:r>
        <w:rPr/>
        <w:t xml:space="preserve"> as arboreal </w:t>
      </w:r>
      <w:r w:rsidRPr="00075881">
        <w:rPr/>
        <w:t xml:space="preserve">(&gt; 1 m above ground) </w:t>
      </w:r>
      <w:r>
        <w:rPr/>
        <w:t xml:space="preserve">or terrestrial destinations (&lt; 1 m above ground)</w:t>
      </w:r>
      <w:r>
        <w:rPr/>
        <w:t xml:space="preserve"> (Figure 2b.</w:t>
      </w:r>
      <w:r>
        <w:rPr/>
        <w:t xml:space="preserve">)</w:t>
      </w:r>
      <w:r>
        <w:rPr/>
        <w:t xml:space="preserve">. </w:t>
      </w:r>
      <w:r w:rsidR="006C02FE">
        <w:rPr/>
        <w:t xml:space="preserve"> When microhabitats were grouped as either arboreal or soil-associated,</w:t>
      </w:r>
      <w:r w:rsidRPr="00075881" w:rsidR="006C02FE">
        <w:rPr/>
        <w:t xml:space="preserve"> </w:t>
      </w:r>
      <w:r w:rsidR="006C02FE">
        <w:rPr/>
        <w:t xml:space="preserve">the difference in mean %EW between the groups, arboreal, 74 ± 2%, soil-associated, 82 ± 3%, was found to be highly significant (t-test: </w:t>
      </w:r>
      <w:r w:rsidRPr="7A704E83" w:rsidR="006C02FE">
        <w:rPr>
          <w:i w:val="1"/>
          <w:iCs w:val="1"/>
        </w:rPr>
        <w:t>P</w:t>
      </w:r>
      <w:r w:rsidRPr="00075881" w:rsidR="006C02FE">
        <w:rPr/>
        <w:t xml:space="preserve"> &lt; 0.001).  </w:t>
      </w:r>
      <w:r w:rsidR="006C02FE">
        <w:rPr/>
        <w:t xml:space="preserve"> In addition, while emergence weight (EW) was significantly different between arboreal (6.5 ± 0.4 g) and soil-associated (4.9 ± 0.5 g) microhabitats (t-test: </w:t>
      </w:r>
      <w:r w:rsidRPr="7A704E83" w:rsidR="006C02FE">
        <w:rPr>
          <w:i w:val="1"/>
          <w:iCs w:val="1"/>
        </w:rPr>
        <w:t>P</w:t>
      </w:r>
      <w:r w:rsidR="006C02FE">
        <w:rPr/>
        <w:t xml:space="preserve"> = 0.020), there were no differences in weight (</w:t>
      </w:r>
      <w:r w:rsidRPr="7A704E83" w:rsidR="006C02FE">
        <w:rPr>
          <w:i w:val="1"/>
          <w:iCs w:val="1"/>
        </w:rPr>
        <w:t>P</w:t>
      </w:r>
      <w:r w:rsidR="006C02FE">
        <w:rPr/>
        <w:t xml:space="preserve"> = 0.160) or distance travelled (</w:t>
      </w:r>
      <w:r w:rsidRPr="7A704E83" w:rsidR="006C02FE">
        <w:rPr>
          <w:i w:val="1"/>
          <w:iCs w:val="1"/>
        </w:rPr>
        <w:t>P</w:t>
      </w:r>
      <w:r w:rsidR="006C02FE">
        <w:rPr/>
        <w:t xml:space="preserve"> = 0.908) between these microhabitat groupings.  The numbers of male and female beetles did not vary between arboreal and soil-associated microhabitats (Fisher’s: </w:t>
      </w:r>
      <w:r w:rsidRPr="7A704E83" w:rsidR="006C02FE">
        <w:rPr>
          <w:i w:val="1"/>
          <w:iCs w:val="1"/>
        </w:rPr>
        <w:t>P</w:t>
      </w:r>
      <w:r w:rsidR="006C02FE">
        <w:rPr/>
        <w:t xml:space="preserve"> = 1.000).</w:t>
      </w:r>
    </w:p>
    <w:p w:rsidR="008D76CC" w:rsidP="5CFD382D" w:rsidRDefault="00307BF5" w14:paraId="1D97653B" w14:noSpellErr="1" w14:textId="1BCEC7BD">
      <w:pPr>
        <w:spacing w:line="480" w:lineRule="auto"/>
        <w:ind w:firstLine="720"/>
      </w:pPr>
      <w:r w:rsidR="7A704E83">
        <w:rPr/>
        <w:t xml:space="preserve">Arboreal destinations </w:t>
      </w:r>
      <w:r w:rsidR="7A704E83">
        <w:rPr/>
        <w:t>were most commonly the</w:t>
      </w:r>
      <w:r w:rsidR="7A704E83">
        <w:rPr/>
        <w:t xml:space="preserve"> crowns of coconut palms </w:t>
      </w:r>
      <w:r w:rsidR="7A704E83">
        <w:rPr/>
        <w:t>damaged by bore holes</w:t>
      </w:r>
      <w:r w:rsidR="7A704E83">
        <w:rPr/>
        <w:t>; however, beetles also landed in</w:t>
      </w:r>
      <w:r w:rsidR="7A704E83">
        <w:rPr/>
        <w:t xml:space="preserve"> the branches of other</w:t>
      </w:r>
      <w:r w:rsidR="7A704E83">
        <w:rPr/>
        <w:t xml:space="preserve"> species of</w:t>
      </w:r>
      <w:r w:rsidR="7A704E83">
        <w:rPr/>
        <w:t xml:space="preserve"> </w:t>
      </w:r>
      <w:r w:rsidR="7A704E83">
        <w:rPr/>
        <w:t>trees. For example, an upper branch of a large breadfruit tree damaged in a recent typhoon was the final destination of one beet</w:t>
      </w:r>
      <w:r w:rsidR="7A704E83">
        <w:rPr/>
        <w:t>le. Upon investigation, several other beetles and grubs were found in the rotting limb along with the radio trans</w:t>
      </w:r>
      <w:r w:rsidR="7A704E83">
        <w:rPr/>
        <w:t>mitter.</w:t>
      </w:r>
      <w:r w:rsidR="7A704E83">
        <w:rPr/>
        <w:t xml:space="preserve"> </w:t>
      </w:r>
      <w:r w:rsidR="7A704E83">
        <w:rPr/>
        <w:t>In another instance, two beetles</w:t>
      </w:r>
      <w:r w:rsidR="7A704E83">
        <w:rPr/>
        <w:t xml:space="preserve"> flew to the crown of the same highly damaged coconut tre</w:t>
      </w:r>
      <w:r w:rsidR="7A704E83">
        <w:rPr/>
        <w:t>e independently of one another</w:t>
      </w:r>
      <w:r w:rsidR="7A704E83">
        <w:rPr/>
        <w:t xml:space="preserve">. </w:t>
      </w:r>
    </w:p>
    <w:p w:rsidR="00752004" w:rsidP="363F040E" w:rsidRDefault="006C02FE" w14:paraId="0E22F5D0" w14:textId="7ABD9E21">
      <w:pPr>
        <w:spacing w:line="480" w:lineRule="auto"/>
        <w:ind w:firstLine="720"/>
      </w:pPr>
      <w:r>
        <w:rPr/>
        <w:lastRenderedPageBreak/>
        <w:t xml:space="preserve">In soil associated landing site, </w:t>
      </w:r>
      <w:r w:rsidR="008D76CC">
        <w:rPr/>
        <w:t xml:space="preserve">CRB tended to bury into the soil upon landing at depths up to approximately 15 centimeters. Typically, these sites were at the base</w:t>
      </w:r>
      <w:r w:rsidR="008D76CC">
        <w:rPr/>
        <w:t xml:space="preserve"> </w:t>
      </w:r>
      <w:r w:rsidR="008D76CC">
        <w:rPr/>
        <w:t xml:space="preserve">of a</w:t>
      </w:r>
      <w:r w:rsidR="008D76CC">
        <w:rPr/>
        <w:t xml:space="preserve"> </w:t>
      </w:r>
      <w:r w:rsidR="008D76CC">
        <w:rPr/>
        <w:t xml:space="preserve">tree</w:t>
      </w:r>
      <w:r w:rsidR="008D76CC">
        <w:rPr/>
        <w:t xml:space="preserve">. </w:t>
      </w:r>
      <w:commentRangeStart w:id="309840904"/>
      <w:r w:rsidR="008D76CC">
        <w:rPr/>
        <w:t xml:space="preserve">Four out of five of these landing sites were at the base of coconut palms,</w:t>
      </w:r>
      <w:commentRangeEnd w:id="309840904"/>
      <w:r>
        <w:rPr>
          <w:rStyle w:val="CommentReference"/>
        </w:rPr>
        <w:commentReference w:id="309840904"/>
      </w:r>
      <w:r w:rsidR="008D76CC">
        <w:rPr/>
        <w:t xml:space="preserve"> though CRB also landed in less predictable </w:t>
      </w:r>
      <w:r w:rsidR="007F32D0">
        <w:rPr/>
        <w:t>locations. For example, one beetle</w:t>
      </w:r>
      <w:r w:rsidR="008D76CC">
        <w:rPr/>
        <w:t xml:space="preserve"> landed beneath a trailer </w:t>
      </w:r>
      <w:r w:rsidR="008D76CC">
        <w:rPr/>
        <w:t xml:space="preserve">parked on a grassy lawn </w:t>
      </w:r>
      <w:r w:rsidR="007F32D0">
        <w:rPr/>
        <w:t>in a</w:t>
      </w:r>
      <w:r w:rsidR="008D76CC">
        <w:rPr/>
        <w:t xml:space="preserve"> residential area surrounding Triton Farm. </w:t>
      </w:r>
      <w:commentRangeStart w:id="1236412667"/>
      <w:r w:rsidR="007F32D0">
        <w:rPr/>
        <w:t xml:space="preserve">In another example of </w:t>
      </w:r>
      <w:r w:rsidR="008D76CC">
        <w:rPr/>
        <w:t>particula</w:t>
      </w:r>
      <w:r w:rsidR="007F32D0">
        <w:rPr/>
        <w:t xml:space="preserve">r interest, </w:t>
      </w:r>
      <w:r w:rsidR="007F32D0">
        <w:rPr/>
        <w:t>one</w:t>
      </w:r>
      <w:r w:rsidR="007F32D0">
        <w:rPr/>
        <w:t xml:space="preserve"> </w:t>
      </w:r>
      <w:r w:rsidR="007F32D0">
        <w:rPr/>
        <w:t>beetles w</w:t>
      </w:r>
      <w:r w:rsidR="007F32D0">
        <w:rPr/>
        <w:t>as</w:t>
      </w:r>
      <w:r w:rsidR="008D76CC">
        <w:rPr/>
        <w:t xml:space="preserve"> found beneath a</w:t>
      </w:r>
      <w:r w:rsidR="007F32D0">
        <w:rPr/>
        <w:t xml:space="preserve"> CRB barrel trap</w:t>
      </w:r>
      <w:r w:rsidR="007F32D0">
        <w:rPr/>
        <w:t xml:space="preserve"> baited with </w:t>
      </w:r>
      <w:r w:rsidR="007F32D0">
        <w:rPr/>
        <w:t xml:space="preserve">o</w:t>
      </w:r>
      <w:proofErr w:type="spellStart"/>
      <w:r w:rsidR="007F32D0">
        <w:rPr/>
        <w:t>ry</w:t>
      </w:r>
      <w:r w:rsidR="008D76CC">
        <w:rPr/>
        <w:t>ctalure</w:t>
      </w:r>
      <w:r w:rsidR="008D76CC">
        <w:rPr/>
        <w:t xml:space="preserve"> at each experiment site</w:t>
      </w:r>
      <w:proofErr w:type="spellEnd"/>
      <w:r w:rsidR="008D76CC">
        <w:rPr/>
        <w:t xml:space="preserve">. </w:t>
      </w:r>
      <w:r w:rsidR="007F32D0">
        <w:rPr/>
        <w:t>O</w:t>
      </w:r>
      <w:r w:rsidR="007C7A6F">
        <w:rPr/>
        <w:t>ther beetles</w:t>
      </w:r>
      <w:r w:rsidR="0025691B">
        <w:rPr/>
        <w:t xml:space="preserve"> and larvae</w:t>
      </w:r>
      <w:r w:rsidR="007C7A6F">
        <w:rPr/>
        <w:t xml:space="preserve"> were found </w:t>
      </w:r>
      <w:r>
        <w:rPr/>
        <w:t xml:space="preserve">also </w:t>
      </w:r>
      <w:r w:rsidR="0025691B">
        <w:rPr/>
        <w:t>beneath one of these traps</w:t>
      </w:r>
      <w:r w:rsidR="007C7A6F">
        <w:rPr/>
        <w:t xml:space="preserve">. </w:t>
      </w:r>
    </w:p>
    <w:p w:rsidR="00A13D71" w:rsidP="363F040E" w:rsidRDefault="00A13D71" w14:paraId="792435A3" w14:textId="69CF57E1" w14:noSpellErr="1">
      <w:pPr>
        <w:spacing w:line="480" w:lineRule="auto"/>
        <w:ind w:firstLine="720"/>
      </w:pPr>
      <w:commentRangeEnd w:id="1236412667"/>
      <w:r>
        <w:rPr>
          <w:rStyle w:val="CommentReference"/>
        </w:rPr>
        <w:commentReference w:id="1236412667"/>
      </w:r>
    </w:p>
    <w:sectPr w:rsidR="00A13D71" w:rsidSect="007B6B62">
      <w:pgSz w:w="12240" w:h="15840" w:orient="portrait"/>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KL" w:author="Katherine Lehman" w:date="2015-12-12T10:04:00Z" w:id="1">
    <w:p w:rsidR="00993545" w:rsidRDefault="00993545" w14:paraId="38418200" w14:textId="77777777">
      <w:pPr>
        <w:pStyle w:val="CommentText"/>
      </w:pPr>
      <w:r>
        <w:rPr>
          <w:rStyle w:val="CommentReference"/>
        </w:rPr>
        <w:annotationRef/>
      </w:r>
      <w:r>
        <w:t>Parenthesis?</w:t>
      </w:r>
    </w:p>
    <w:p w:rsidR="00993545" w:rsidRDefault="00993545" w14:paraId="4E5BC52A" w14:textId="0D6D617C">
      <w:pPr>
        <w:pStyle w:val="CommentText"/>
      </w:pPr>
    </w:p>
  </w:comment>
  <w:comment w:initials="KL" w:author="Katherine Lehman" w:date="2015-12-15T10:19:01" w:id="615564895">
    <w:p w:rsidR="7A704E83" w:rsidRDefault="7A704E83" w14:paraId="09A06A96" w14:textId="3E74A20D">
      <w:pPr>
        <w:pStyle w:val="CommentText"/>
      </w:pPr>
      <w:r>
        <w:rPr>
          <w:rStyle w:val="CommentReference"/>
        </w:rPr>
        <w:annotationRef/>
      </w:r>
      <w:r>
        <w:t>Flight of beetles was not impaired by transmitters to an observable degree</w:t>
      </w:r>
    </w:p>
  </w:comment>
  <w:comment w:initials="KL" w:author="Katherine Lehman" w:date="2015-12-15T10:21:38" w:id="1888503090">
    <w:p w:rsidR="7A704E83" w:rsidRDefault="7A704E83" w14:paraId="6ECA74EB" w14:textId="0DC1EEA6">
      <w:pPr>
        <w:pStyle w:val="CommentText"/>
      </w:pPr>
      <w:r>
        <w:rPr>
          <w:rStyle w:val="CommentReference"/>
        </w:rPr>
        <w:annotationRef/>
      </w:r>
      <w:r>
        <w:t>Add in percent weight added</w:t>
      </w:r>
    </w:p>
  </w:comment>
  <w:comment w:initials="KL" w:author="Katherine Lehman" w:date="2015-12-15T10:21:56" w:id="1788218312">
    <w:p w:rsidR="7A704E83" w:rsidRDefault="7A704E83" w14:paraId="3F455252" w14:textId="3128F875">
      <w:pPr>
        <w:pStyle w:val="CommentText"/>
      </w:pPr>
      <w:r>
        <w:rPr>
          <w:rStyle w:val="CommentReference"/>
        </w:rPr>
        <w:annotationRef/>
      </w:r>
      <w:r>
        <w:t>Rephrase w/observation first</w:t>
      </w:r>
    </w:p>
  </w:comment>
  <w:comment w:initials="KL" w:author="Katherine Lehman" w:date="2015-12-15T10:40:32" w:id="309840904">
    <w:p w:rsidR="7A704E83" w:rsidRDefault="7A704E83" w14:paraId="36DA3814" w14:textId="0FF74BFA">
      <w:pPr>
        <w:pStyle w:val="CommentText"/>
      </w:pPr>
      <w:r>
        <w:rPr>
          <w:rStyle w:val="CommentReference"/>
        </w:rPr>
        <w:annotationRef/>
      </w:r>
      <w:r>
        <w:t>check</w:t>
      </w:r>
    </w:p>
    <w:p w:rsidR="7A704E83" w:rsidRDefault="7A704E83" w14:paraId="575E4E29" w14:textId="30ECE3BA">
      <w:pPr>
        <w:pStyle w:val="CommentText"/>
      </w:pPr>
      <w:r>
        <w:t/>
      </w:r>
    </w:p>
  </w:comment>
  <w:comment w:initials="KL" w:author="Katherine Lehman" w:date="2015-12-15T10:41:10" w:id="1236412667">
    <w:p w:rsidR="7A704E83" w:rsidRDefault="7A704E83" w14:paraId="52CACB74" w14:textId="64AB3547">
      <w:pPr>
        <w:pStyle w:val="CommentText"/>
      </w:pPr>
      <w:r>
        <w:rPr>
          <w:rStyle w:val="CommentReference"/>
        </w:rPr>
        <w:annotationRef/>
      </w:r>
      <w:r>
        <w:t>BOTH locations</w:t>
      </w:r>
    </w:p>
    <w:p w:rsidR="7A704E83" w:rsidRDefault="7A704E83" w14:paraId="5E9C872B" w14:textId="0F1C8848">
      <w:pPr>
        <w:pStyle w:val="CommentText"/>
      </w:pPr>
      <w:r>
        <w:t/>
      </w:r>
    </w:p>
  </w:comment>
</w:comments>
</file>

<file path=word/commentsExtended.xml><?xml version="1.0" encoding="utf-8"?>
<w15:commentsEx xmlns:mc="http://schemas.openxmlformats.org/markup-compatibility/2006" xmlns:w15="http://schemas.microsoft.com/office/word/2012/wordml" mc:Ignorable="w15">
  <w15:commentEx w15:done="0" w15:paraId="17C5C8A3"/>
  <w15:commentEx w15:done="0" w15:paraId="1D9B1333"/>
  <w15:commentEx w15:done="0" w15:paraId="6E3CED99"/>
  <w15:commentEx w15:done="0" w15:paraId="68FEEB18" w15:paraIdParent="6E3CED99"/>
  <w15:commentEx w15:done="0" w15:paraId="3273F9E6"/>
  <w15:commentEx w15:done="0" w15:paraId="7334B058"/>
  <w15:commentEx w15:done="0" w15:paraId="7A1A6C42"/>
  <w15:commentEx w15:done="0" w15:paraId="09A06A96"/>
  <w15:commentEx w15:done="0" w15:paraId="6ECA74EB"/>
  <w15:commentEx w15:done="0" w15:paraId="3F455252"/>
  <w15:commentEx w15:done="0" w15:paraId="575E4E29"/>
  <w15:commentEx w15:done="0" w15:paraId="5E9C872B"/>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9C04E0"/>
    <w:multiLevelType w:val="hybridMultilevel"/>
    <w:tmpl w:val="7A0204C2"/>
    <w:lvl w:ilvl="0" w:tplc="EEA8562E">
      <w:start w:val="1"/>
      <w:numFmt w:val="bullet"/>
      <w:lvlText w:val=""/>
      <w:lvlJc w:val="left"/>
      <w:pPr>
        <w:ind w:left="720" w:hanging="360"/>
      </w:pPr>
      <w:rPr>
        <w:rFonts w:hint="default" w:ascii="Symbol" w:hAnsi="Symbol"/>
      </w:rPr>
    </w:lvl>
    <w:lvl w:ilvl="1" w:tplc="79063D30">
      <w:start w:val="1"/>
      <w:numFmt w:val="bullet"/>
      <w:lvlText w:val="o"/>
      <w:lvlJc w:val="left"/>
      <w:pPr>
        <w:ind w:left="1440" w:hanging="360"/>
      </w:pPr>
      <w:rPr>
        <w:rFonts w:hint="default" w:ascii="Courier New" w:hAnsi="Courier New"/>
      </w:rPr>
    </w:lvl>
    <w:lvl w:ilvl="2" w:tplc="D178797C">
      <w:start w:val="1"/>
      <w:numFmt w:val="bullet"/>
      <w:lvlText w:val=""/>
      <w:lvlJc w:val="left"/>
      <w:pPr>
        <w:ind w:left="2160" w:hanging="360"/>
      </w:pPr>
      <w:rPr>
        <w:rFonts w:hint="default" w:ascii="Wingdings" w:hAnsi="Wingdings"/>
      </w:rPr>
    </w:lvl>
    <w:lvl w:ilvl="3" w:tplc="127EE29C">
      <w:start w:val="1"/>
      <w:numFmt w:val="bullet"/>
      <w:lvlText w:val=""/>
      <w:lvlJc w:val="left"/>
      <w:pPr>
        <w:ind w:left="2880" w:hanging="360"/>
      </w:pPr>
      <w:rPr>
        <w:rFonts w:hint="default" w:ascii="Symbol" w:hAnsi="Symbol"/>
      </w:rPr>
    </w:lvl>
    <w:lvl w:ilvl="4" w:tplc="0A386CA8">
      <w:start w:val="1"/>
      <w:numFmt w:val="bullet"/>
      <w:lvlText w:val="o"/>
      <w:lvlJc w:val="left"/>
      <w:pPr>
        <w:ind w:left="3600" w:hanging="360"/>
      </w:pPr>
      <w:rPr>
        <w:rFonts w:hint="default" w:ascii="Courier New" w:hAnsi="Courier New"/>
      </w:rPr>
    </w:lvl>
    <w:lvl w:ilvl="5" w:tplc="07547670">
      <w:start w:val="1"/>
      <w:numFmt w:val="bullet"/>
      <w:lvlText w:val=""/>
      <w:lvlJc w:val="left"/>
      <w:pPr>
        <w:ind w:left="4320" w:hanging="360"/>
      </w:pPr>
      <w:rPr>
        <w:rFonts w:hint="default" w:ascii="Wingdings" w:hAnsi="Wingdings"/>
      </w:rPr>
    </w:lvl>
    <w:lvl w:ilvl="6" w:tplc="38766342">
      <w:start w:val="1"/>
      <w:numFmt w:val="bullet"/>
      <w:lvlText w:val=""/>
      <w:lvlJc w:val="left"/>
      <w:pPr>
        <w:ind w:left="5040" w:hanging="360"/>
      </w:pPr>
      <w:rPr>
        <w:rFonts w:hint="default" w:ascii="Symbol" w:hAnsi="Symbol"/>
      </w:rPr>
    </w:lvl>
    <w:lvl w:ilvl="7" w:tplc="3B14BC86">
      <w:start w:val="1"/>
      <w:numFmt w:val="bullet"/>
      <w:lvlText w:val="o"/>
      <w:lvlJc w:val="left"/>
      <w:pPr>
        <w:ind w:left="5760" w:hanging="360"/>
      </w:pPr>
      <w:rPr>
        <w:rFonts w:hint="default" w:ascii="Courier New" w:hAnsi="Courier New"/>
      </w:rPr>
    </w:lvl>
    <w:lvl w:ilvl="8" w:tplc="095C7EA8">
      <w:start w:val="1"/>
      <w:numFmt w:val="bullet"/>
      <w:lvlText w:val=""/>
      <w:lvlJc w:val="left"/>
      <w:pPr>
        <w:ind w:left="6480" w:hanging="360"/>
      </w:pPr>
      <w:rPr>
        <w:rFonts w:hint="default" w:ascii="Wingdings" w:hAnsi="Wingdings"/>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Matthew Siderhurst">
    <w15:presenceInfo w15:providerId="Windows Live" w15:userId="134324c1c4940535"/>
  </w15:person>
  <w15:person w15:author="Katherine Lehman">
    <w15:presenceInfo w15:providerId="" w15:user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1F3"/>
    <w:rsid w:val="00075881"/>
    <w:rsid w:val="00163137"/>
    <w:rsid w:val="0025691B"/>
    <w:rsid w:val="00271E0C"/>
    <w:rsid w:val="00307BF5"/>
    <w:rsid w:val="00460CD1"/>
    <w:rsid w:val="0069694B"/>
    <w:rsid w:val="006C02FE"/>
    <w:rsid w:val="00752004"/>
    <w:rsid w:val="007B6B62"/>
    <w:rsid w:val="007C7A6F"/>
    <w:rsid w:val="007E347D"/>
    <w:rsid w:val="007F32D0"/>
    <w:rsid w:val="008D76CC"/>
    <w:rsid w:val="008F71F3"/>
    <w:rsid w:val="00993545"/>
    <w:rsid w:val="00A13D71"/>
    <w:rsid w:val="00AA30BC"/>
    <w:rsid w:val="00BD5B1A"/>
    <w:rsid w:val="00C40D47"/>
    <w:rsid w:val="00E04FF0"/>
    <w:rsid w:val="00E37EA5"/>
    <w:rsid w:val="00FD3604"/>
    <w:rsid w:val="00FE586B"/>
    <w:rsid w:val="363F040E"/>
    <w:rsid w:val="5CFD382D"/>
    <w:rsid w:val="7A704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9EC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E04FF0"/>
    <w:rPr>
      <w:sz w:val="18"/>
      <w:szCs w:val="18"/>
    </w:rPr>
  </w:style>
  <w:style w:type="paragraph" w:styleId="CommentText">
    <w:name w:val="annotation text"/>
    <w:basedOn w:val="Normal"/>
    <w:link w:val="CommentTextChar"/>
    <w:uiPriority w:val="99"/>
    <w:semiHidden/>
    <w:unhideWhenUsed/>
    <w:rsid w:val="00E04FF0"/>
  </w:style>
  <w:style w:type="character" w:styleId="CommentTextChar" w:customStyle="1">
    <w:name w:val="Comment Text Char"/>
    <w:basedOn w:val="DefaultParagraphFont"/>
    <w:link w:val="CommentText"/>
    <w:uiPriority w:val="99"/>
    <w:semiHidden/>
    <w:rsid w:val="00E04FF0"/>
  </w:style>
  <w:style w:type="paragraph" w:styleId="CommentSubject">
    <w:name w:val="annotation subject"/>
    <w:basedOn w:val="CommentText"/>
    <w:next w:val="CommentText"/>
    <w:link w:val="CommentSubjectChar"/>
    <w:uiPriority w:val="99"/>
    <w:semiHidden/>
    <w:unhideWhenUsed/>
    <w:rsid w:val="00E04FF0"/>
    <w:rPr>
      <w:b/>
      <w:bCs/>
      <w:sz w:val="20"/>
      <w:szCs w:val="20"/>
    </w:rPr>
  </w:style>
  <w:style w:type="character" w:styleId="CommentSubjectChar" w:customStyle="1">
    <w:name w:val="Comment Subject Char"/>
    <w:basedOn w:val="CommentTextChar"/>
    <w:link w:val="CommentSubject"/>
    <w:uiPriority w:val="99"/>
    <w:semiHidden/>
    <w:rsid w:val="00E04FF0"/>
    <w:rPr>
      <w:b/>
      <w:bCs/>
      <w:sz w:val="20"/>
      <w:szCs w:val="20"/>
    </w:rPr>
  </w:style>
  <w:style w:type="paragraph" w:styleId="BalloonText">
    <w:name w:val="Balloon Text"/>
    <w:basedOn w:val="Normal"/>
    <w:link w:val="BalloonTextChar"/>
    <w:uiPriority w:val="99"/>
    <w:semiHidden/>
    <w:unhideWhenUsed/>
    <w:rsid w:val="00E04FF0"/>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E04FF0"/>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4FF0"/>
    <w:rPr>
      <w:sz w:val="18"/>
      <w:szCs w:val="18"/>
    </w:rPr>
  </w:style>
  <w:style w:type="paragraph" w:styleId="CommentText">
    <w:name w:val="annotation text"/>
    <w:basedOn w:val="Normal"/>
    <w:link w:val="CommentTextChar"/>
    <w:uiPriority w:val="99"/>
    <w:semiHidden/>
    <w:unhideWhenUsed/>
    <w:rsid w:val="00E04FF0"/>
  </w:style>
  <w:style w:type="character" w:customStyle="1" w:styleId="CommentTextChar">
    <w:name w:val="Comment Text Char"/>
    <w:basedOn w:val="DefaultParagraphFont"/>
    <w:link w:val="CommentText"/>
    <w:uiPriority w:val="99"/>
    <w:semiHidden/>
    <w:rsid w:val="00E04FF0"/>
  </w:style>
  <w:style w:type="paragraph" w:styleId="CommentSubject">
    <w:name w:val="annotation subject"/>
    <w:basedOn w:val="CommentText"/>
    <w:next w:val="CommentText"/>
    <w:link w:val="CommentSubjectChar"/>
    <w:uiPriority w:val="99"/>
    <w:semiHidden/>
    <w:unhideWhenUsed/>
    <w:rsid w:val="00E04FF0"/>
    <w:rPr>
      <w:b/>
      <w:bCs/>
      <w:sz w:val="20"/>
      <w:szCs w:val="20"/>
    </w:rPr>
  </w:style>
  <w:style w:type="character" w:customStyle="1" w:styleId="CommentSubjectChar">
    <w:name w:val="Comment Subject Char"/>
    <w:basedOn w:val="CommentTextChar"/>
    <w:link w:val="CommentSubject"/>
    <w:uiPriority w:val="99"/>
    <w:semiHidden/>
    <w:rsid w:val="00E04FF0"/>
    <w:rPr>
      <w:b/>
      <w:bCs/>
      <w:sz w:val="20"/>
      <w:szCs w:val="20"/>
    </w:rPr>
  </w:style>
  <w:style w:type="paragraph" w:styleId="BalloonText">
    <w:name w:val="Balloon Text"/>
    <w:basedOn w:val="Normal"/>
    <w:link w:val="BalloonTextChar"/>
    <w:uiPriority w:val="99"/>
    <w:semiHidden/>
    <w:unhideWhenUsed/>
    <w:rsid w:val="00E04F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FF0"/>
    <w:rPr>
      <w:rFonts w:ascii="Lucida Grande" w:hAnsi="Lucida Grande" w:cs="Lucida Grande"/>
      <w:sz w:val="18"/>
      <w:szCs w:val="18"/>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Eastern Mennonite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Lehman</dc:creator>
  <keywords/>
  <dc:description/>
  <lastModifiedBy>Katherine Lehman</lastModifiedBy>
  <revision>3</revision>
  <dcterms:created xsi:type="dcterms:W3CDTF">2015-12-12T15:06:00.0000000Z</dcterms:created>
  <dcterms:modified xsi:type="dcterms:W3CDTF">2015-12-15T15:49:20.9032225Z</dcterms:modified>
</coreProperties>
</file>