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S2-04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ข้อกำหนดความต้องการระบบ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System Requirement Specification (SRS)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MSM-SRS-001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SA (ก้อง/โอ)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/2569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 TOR: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SI.2 (Requirements Analysis)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กำหนดความต้องการของระบบ HIS (HA.OS) ทั้ง Functional และ Non-functional อย่างชัดเจน วัดผลได้ และสอบกลับได้ (traceable) ครอบคลุม 36 โมดูล / 1,358 ข้อกำหนด ตามสัญญาแนบท้าย 1 เพื่อใช้เป็นข้อตกลงร่วมระหว่างผู้รับจ้างและเจ้าของงาน และเป็นเกณฑ์ในการออกแบบ พัฒนา และทดสอบยอมรับ (UAT)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__/__/2569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SA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บทนำและขอบเขต (Introduction &amp; Scope)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วัตถุประสงค์ของเอกสาร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อธิบายว่าเอกสารนี้ระบุความต้องการของระบบ HIS (HA.OS) เพื่อใช้เป็นฐานในการออกแบบและทดสอบ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1.2 ขอบเขตระบบ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โมดูลหลัก (36 โมดูล / 1,358 ข้อกำหนด ตามสัญญาแนบท้าย 1): เวชระเบียน, Queue &amp; Patient Self Visit, Doctor Module, Nurse Module, Pharmacist Module + eMAR, คลังยาและวัสดุ, งานเรียกเก็บ, LIS, รังสีวิทยา (RIS/PACS) และงาน Smart IPD (ER, วิสัญญีพยาบาล, เวชศาสตร์ฟื้นฟู, ห้องตรวจสุขภาพ, Master Data Smart IPD)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การเชื่อมต่อ: สปสช. (ตรวจสิทธิ์/e-Claim), กระทรวงสาธารณสุข (43 แฟ้ม), LIS (HL7), PACS/RIS (DICOM); การย้ายข้อมูลจาก HosXP (ระบบเดิม)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ครอบคลุม 9 จุดบริการ (รพ.เมืองสมุทรปู่เจ้าฯ 6 จุด + สมุทรเวชกิจ 3 จุด)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มาตรฐาน: ISO 29110, HA (เน้น audit trail, การควบคุมสิทธิ์เข้าถึง, ความครบถ้วนและการสืบค้นเวชระเบียน)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1.3 นิยามและคำย่อ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คำย่อ</w:t>
            </w:r>
          </w:p>
        </w:tc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ความหมาย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HIS / HA.OS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Hospital Information System — ระบบสารสนเทศโรงพยาบาลที่ส่งมอบ (แพลตฟอร์ม HA.OS)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 / NFR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Functional Requirement / Non-functional Requirement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ระบบสารสนเทศโรงพยาบาลเดิม (ต้นทางการย้ายข้อมูล)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eMAR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Electronic Medication Administration Record (บันทึกการบริหารยา)</w:t>
            </w:r>
          </w:p>
        </w:tc>
      </w:tr>
      <w:tr>
        <w:tc>
          <w:tcPr>
            <w:tcW w:type="dxa" w:w="5043"/>
            <w:shd w:val="clear" w:fill="fffdf5"/>
          </w:tcPr>
          <w:p/>
        </w:tc>
        <w:tc>
          <w:tcPr>
            <w:tcW w:type="dxa" w:w="5043"/>
            <w:shd w:val="clear" w:fill="fffdf5"/>
          </w:tcPr>
          <w:p/>
        </w:tc>
      </w:tr>
    </w:tbl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1.4 เอกสารอ้างอิง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สัญญาแนบท้าย 1, S2-01 รายงาน Fit/Gap, S2-02 RTM, S2-03 Workflow, มาตรฐาน ISO 29110, คู่มือ HA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ภาพรวมระบบ (System Overview)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อธิบายสถาปัตยกรรมเชิงตรรกะ ผู้ใช้งาน และความสัมพันธ์กับระบบรอบข้าง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2.1 บทบาทผู้ใช้งาน (Actors)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แพทย์, พยาบาล (รวมวิสัญญีพยาบาล), เภสัชกร, เจ้าหน้าที่เวชระเบียน, เจ้าหน้าที่การเงิน/เรียกเก็บ, นักเทคนิคการแพทย์/รังสี, ผู้ดูแลระบบ (Admin)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ผู้ป่วย (ผ่าน Patient Self Visit / คีออส) สำหรับลงทะเบียนและจัดคิว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2.2 บริบทการเชื่อมต่อ (Context)</w:t>
      </w:r>
    </w:p>
    <w:p>
      <w:r>
        <w:rPr>
          <w:rFonts w:ascii="Consolas" w:hAnsi="Consolas"/>
          <w:sz w:val="20"/>
        </w:rPr>
        <w:t xml:space="preserve">        +-----------+        +----------+</w:t>
        <w:br/>
        <w:t xml:space="preserve">        |  HosXP    |        |  สปสช.   |</w:t>
        <w:br/>
        <w:t xml:space="preserve">        | (ระบบเดิม)|        | (NHSO)   |</w:t>
        <w:br/>
        <w:t xml:space="preserve">        +-----+-----+        +-----+----+</w:t>
        <w:br/>
        <w:t xml:space="preserve">              | migration (ETL)   |  สิทธิ์/e-Claim</w:t>
        <w:br/>
        <w:t xml:space="preserve">              v                   v</w:t>
        <w:br/>
        <w:t xml:space="preserve">        +----------------------------------+</w:t>
        <w:br/>
        <w:t xml:space="preserve">        |        HA.OS (HIS — 9 จุดบริการ)  |</w:t>
        <w:br/>
        <w:t xml:space="preserve">        |  เวชระเบียน · Queue · Doctor      |</w:t>
        <w:br/>
        <w:t xml:space="preserve">        |  Nurse+eMAR · Pharmacist · คลังยา |</w:t>
        <w:br/>
        <w:t xml:space="preserve">        |  ER · วิสัญญี · ฟื้นฟู · เรียกเก็บ |</w:t>
        <w:br/>
        <w:t xml:space="preserve">        +----+-------------+-----------+----+</w:t>
        <w:br/>
        <w:t xml:space="preserve">             | lab result  | image     | 43 แฟ้ม</w:t>
        <w:br/>
        <w:t xml:space="preserve">             v             v           v</w:t>
        <w:br/>
        <w:t xml:space="preserve">        +--------+    +--------+   +-----------+</w:t>
        <w:br/>
        <w:t xml:space="preserve">        |  LIS   |    |  PACS  |   | กระทรวง สธ.|</w:t>
        <w:br/>
        <w:t xml:space="preserve">        +--------+    +--------+   +-----------+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ความต้องการเชิงหน้าที่ (Functional Requirements)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ระดับความสำคัญ (MoSCoW):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Must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จำเป็น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Should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ควรมี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Could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มีได้ถ้าเอื้ออำนวย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FR-ID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โมดูล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รายละเอียดความต้องการ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Priority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เกณฑ์ยอมรับ (Acceptance)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FR-01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คลังยา / Pharmacist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ระบบต้องเตือนการแพ้ยา (Drug Allergy Alert) แบบ pop-up ก่อนสั่งจ่ายยา โดยตรวจสอบจากประวัติแพ้ยาของผู้ป่วยและ interaction พื้นฐาน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เมื่อสั่งยาที่ผู้ป่วยมีประวัติแพ้ ระบบแสดง alert บังคับให้ยืนยัน/ระบุเหตุผลก่อนดำเนินการต่อ และบันทึก log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Queue / Patient Self Visit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ระบบต้องจัดการคิวและ Patient Self Visit (คีออส) จัดคิวอัตโนมัติตามจุดบริการ รองรับการให้บริการข้าม 9 จุดบริการ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ผู้ป่วยลงทะเบียนเองและได้คิวตามจุดบริการถูกต้อง ระบบไม่จัดคิวซ้ำซ้อน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FR-03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Nurse Module / eMAR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ระบบต้องบันทึกการบริหารยา (eMAR) ตามคำสั่งแพทย์ พร้อมยืนยันด้วย barcode bedside และตราเวลา (timestamp) ผูกกับเวชระเบียน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บันทึกการให้ยาครบ 5 Rights ตรวจสอบย้อนหลังได้ มี timestamp และ audit trail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FR-04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Doctor Module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ระบบต้องรองรับคำสั่งแพทย์ (Doctor Order) ทั้ง OPD/IPD บันทึก Progress Note และสรุปการจำหน่าย (Discharge Summary)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สั่งการรักษา/บันทึก/สรุปจำหน่ายได้ครบ และแสดงประวัติย้อนหลังต่อผู้ป่วยได้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FR-05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งานเรียกเก็บ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ระบบต้องคำนวณค่ารักษาตามรายการ ออกใบเสร็จ/ใบแจ้งหนี้ รองรับสิทธิ์การรักษา (สปสช./ประกันสังคม/จ่ายตรง) และส่งเบิก (e-Claim)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ยอดเงินคำนวณถูกต้อง ออกใบเสร็จได้ และส่งแฟ้มเบิกตามรูปแบบ สปสช. ผ่านการตรวจสอบ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FR-06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Integration / สปสช.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ระบบต้องเชื่อมต่อ สปสช. เพื่อตรวจสอบสิทธิ์การรักษาแบบ Real-time/ใกล้เคียง และส่งข้อมูลเบิกจ่าย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Must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ตรวจสิทธิ์ด้วยเลขบัตร ปชช. แล้วได้ผลภายในเวลาที่กำหนด และข้อมูลเบิกถูกต้องตามรูปแบบ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FR-07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 / รังสี-PACS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ระบบต้องส่งคำสั่งตรวจ (Order) ไป LIS/RIS และแสดงผล Lab/ภาพรังสีจาก PACS ในหน้าจอเวชระเบียนของผู้ป่วย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Should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สั่งตรวจและรับผลกลับมาแสดงในเวชระเบียนได้ เปิดดูภาพ PACS จากลิงก์ได้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FR-08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Smart IPD เฉพาะทาง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ระบบต้องรองรับงาน ER (Triage), วิสัญญีพยาบาล (Anesthesia Record), เวชศาสตร์ฟื้นฟู และห้องตรวจสุขภาพ (แพ็กเกจ + รายงานผล)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Should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บันทึก/ติดตามงานแต่ละหน่วยได้ครบ และออกเอกสาร/รายงานตามที่กำหนด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FR-09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รายงานภาครัฐ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ระบบควรส่งออกข้อมูลมาตรฐาน 43 แฟ้ม ของกระทรวงสาธารณสุข ตามรอบที่กำหนด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Could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สร้างและส่งออกแฟ้ม 43 แฟ้มได้ครบถ้วนตามโครงสร้างมาตรฐาน</w:t>
            </w:r>
          </w:p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FR-__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ความต้องการที่ไม่ใช่เชิงหน้าที่ (Non-functional Requirements)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NFR-ID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ด้าน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ข้อกำหนด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เป้าหมาย/เกณฑ์วัด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NFR-01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Performance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เวลาตอบสนองของหน้าจอหลักและการดึงข้อมูลผู้ป่วย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≤ 3 วินาที ที่ผู้ใช้พร้อมกัน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คน (รวม 9 จุดบริการ)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NFR-02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Security / HA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ควบคุมการเข้าถึงตามบทบาท (RBAC), เก็บ audit trail การเข้าถึง/แก้ไขเวชระเบียน, รองรับการสืบค้นเวชระเบียนย้อนหลัง, เข้ารหัสข้อมูลขณะส่งและจัดเก็บ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 audit log ครบทุกธุรกรรมสำคัญ และสืบค้นเวชระเบียนได้ ตามแนวทาง HA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NFR-03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Usability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ใช้งานภาษาไทย หน้าจอสอดคล้องกัน เรียนรู้ได้เร็ว รองรับงาน Smart IPD bedside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ผู้ใช้ผ่านการฝึกอบรมใช้งานงานหลักได้โดยไม่ต้องพึ่งคู่มือทุกขั้นตอน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NFR-04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Availability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ระบบพร้อมใช้งานในเวลาทำการ มีการสำรองข้อมูลและแผนกู้คืน (DR); SLA Critical เริ่มแก้ภายใน 2 ชม. + workaround ภายใน 8 ชม.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Uptime ≥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99.x%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ในเวลาทำการ, RPO/RTO ตามที่ตกลง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NFR-05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Compliance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สอดคล้อง ISO 29110, HA และข้อกำหนดคุ้มครองข้อมูลส่วนบุคคล (PDPA); ข้อมูลผู้ป่วยเป็นกรรมสิทธิ์ของโรงพยาบาล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ผ่านการตรวจสอบตามรายการ checklist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NFR-__</w:t>
            </w:r>
          </w:p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ความต้องการด้านการเชื่อมต่อ (Interface Requirements)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IF-ID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ระบบที่เชื่อม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วิธี/มาตรฐาน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ข้อมูลที่แลกเปลี่ยน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IF-01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สปสช. (NHSO)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API / แฟ้มมาตรฐาน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(ตกลงช่องทาง/ใบรับรอง)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ตรวจสอบสิทธิ์การรักษา, ข้อมูลเบิกจ่าย (e-Claim)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IF-02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กระทรวงสาธารณสุข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แฟ้มมาตรฐาน 43 แฟ้ม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ข้อมูลบริการสุขภาพตามรอบส่งออก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IF-03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LIS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HL7 ORM/ORU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คำสั่งตรวจ, ผลตรวจทางห้องปฏิบัติการ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IF-04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PACS / RIS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DICOM / WADO link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ภาพรังสี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IF-05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HosXP (ระบบเดิม)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DB View / ETL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(งาน Migration)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ข้อมูลตั้งต้นเพื่อย้ายเข้า HA.OS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ความต้องการด้านข้อมูล (Data Requirements)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ข้อมูลหลัก (Master):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ผู้ป่วย, บุคลากร, รหัสหัตถการ/ค่ารักษา, รายการยา (TMT), สิทธิ์การรักษา, Master Data Smart IPD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ข้อมูลธุรกรรม (Transaction):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เวชระเบียน/visit, คิว, คำสั่งแพทย์, บันทึกพยาบาล/eMAR, ผล Lab/รังสี, ใบเสร็จ/เบิกสิทธิ์, แฟ้ม 43 แฟ้ม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ความครบถ้วนและสืบค้นเวชระเบียน: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ทุกธุรกรรมต้องผูก HN และมี audit trail (ใคร/เมื่อใด/ทำอะไร) พร้อมความสามารถสืบค้นเวชระเบียนย้อนหลังตามแนวทาง HA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การเก็บรักษาและสำรองข้อมูล: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ระยะเวลาเก็บตามระเบียบเวชระเบียน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__ ปี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และมีการ backup ตามรอบที่กำหนด; ข้อมูลผู้ป่วยเป็นกรรมสิทธิ์ของโรงพยาบาล</w:t>
      </w:r>
    </w:p>
    <w:p>
      <w:pPr>
        <w:pStyle w:val="ListBullet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การโยกย้ายข้อมูล (Migration):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รายการข้อมูลเดิมจาก HosXP ที่ต้องนำเข้า + เกณฑ์ตรวจสอบความถูกต้อง (reconcile 100%) อ้างอิงเอกสาร Data Mapping (S2-05)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ข้อสมมุติฐานและข้อจำกัด (Assumptions &amp; Constraints)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สปสช./กระทรวงสาธารณสุข เปิดช่องทาง/ใบรับรองการเชื่อมต่อตามที่ตกลงและภายในกรอบเวลา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ข้อมูลต้นทางจาก HosXP มีคุณภาพเพียงพอและเข้าถึงได้สำหรับงาน Migration (Dress Rehearsal 1–2 รอบ)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เจ้าของงานยืนยันรายการหัตถการ/อัตราค่ารักษา/สิทธิ์ ก่อนเริ่มออกแบบโมดูลการเงิน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ระบบต้องทำงานตามกรอบเวลา 3 งวด: งวด 1 (10/07/2569, 20%), งวด 2 Go-live รพ.หลัก (~20/01/2570, 30%), งวด 3 ครบทุกสถานที่ (~27/02/2570, 50%)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8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SA (ก้อง/โอ)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