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H SarabunPSK" w:hAnsi="TH SarabunPSK" w:cs="TH SarabunPSK" w:eastAsia="TH SarabunPSK"/>
          <w:b/>
          <w:i w:val="0"/>
          <w:color w:val="E8743B"/>
          <w:sz w:val="24"/>
          <w:szCs w:val="24"/>
        </w:rPr>
        <w:t>S3-01 · งวดที่ 3</w:t>
      </w:r>
    </w:p>
    <w:p>
      <w:r>
        <w:rPr>
          <w:rFonts w:ascii="TH SarabunPSK" w:hAnsi="TH SarabunPSK" w:cs="TH SarabunPSK" w:eastAsia="TH SarabunPSK"/>
          <w:b/>
          <w:i w:val="0"/>
          <w:color w:val="0D6E6E"/>
          <w:sz w:val="44"/>
          <w:szCs w:val="44"/>
        </w:rPr>
        <w:t>แผน Rollout รายสาขา/คลินิก</w:t>
      </w:r>
    </w:p>
    <w:p>
      <w:r>
        <w:rPr>
          <w:rFonts w:ascii="TH SarabunPSK" w:hAnsi="TH SarabunPSK" w:cs="TH SarabunPSK" w:eastAsia="TH SarabunPSK"/>
          <w:b w:val="0"/>
          <w:i/>
          <w:color w:val="5B6B7B"/>
          <w:sz w:val="28"/>
          <w:szCs w:val="28"/>
        </w:rPr>
        <w:t>Rollout Plan (9 sites)</w:t>
      </w:r>
    </w:p>
    <w:p>
      <w:pPr>
        <w:spacing w:after="160"/>
      </w:pPr>
      <w:r>
        <w:rPr>
          <w:rFonts w:ascii="TH SarabunPSK" w:hAnsi="TH SarabunPSK" w:cs="TH SarabunPSK" w:eastAsia="TH SarabunPSK"/>
          <w:b w:val="0"/>
          <w:i w:val="0"/>
          <w:color w:val="5B6B7B"/>
          <w:sz w:val="24"/>
          <w:szCs w:val="24"/>
        </w:rPr>
        <w:t>โครงการ: ระบบสารสนเทศโรงพยาบาล (HIS) — โรงพยาบาลเมืองสมุทรปู่เจ้าฯ และ สมุทรเวชกิจ (เมืองสมุทรปากน้ำ) · ผู้รับจ้าง บริษัท อโยเดีย จำกัด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ข้อมูลควบคุมเอกสาร (Document Control)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รหัสเอกสาร: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MSM-ROLL-001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เวอร์ชัน: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0.1 (ร่าง)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ผู้จัดทำ: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PM เมืองสมุทร (อาร์ต)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วันที่จัดทำ: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__ /__ /2027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ผู้สอบทาน: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__________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ผู้อนุมัติ: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__________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สถานะ: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ร่าง / รออนุมัติ / อนุมัติแล้ว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อ้างอิง: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สัญญาแนบท้าย 1 · ISO 29110</w:t>
            </w:r>
          </w:p>
        </w:tc>
      </w:tr>
    </w:tbl>
    <w:p>
      <w:pPr>
        <w:shd w:val="clear" w:fill="eef7f7"/>
        <w:spacing w:before="80" w:after="80"/>
        <w:pBdr>
          <w:left w:val="single" w:sz="18" w:space="6" w:color="0d6e6e"/>
        </w:pBdr>
      </w:pP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วัตถุประสงค์ของเอกสาร: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วางแผน Rollout ระบบ HIS (HA.OS) ขึ้นใช้งานจริงครบทั้ง </w:t>
      </w: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9 จุดบริการ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ของทั้งสองสัญญา (สมุทรเวชกิจ 3 จุด + ปู่เจ้าฯ 6 จุด) แบบ </w:t>
      </w: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ทำซ้ำได้ (repeatable)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ต่อแต่ละจุด — ลำดับ rollout, ทีม onsite, เกณฑ์เปิดใช้ (Go/No-Go), ขั้นตอนติดตั้งต่อจุด, ค่า config (เน้น สปสช./HL7/HosXP migration), smoke test, rollback และบันทึกการติดตั้งต่อจุด · </w:t>
      </w:r>
      <w:r>
        <w:rPr>
          <w:rFonts w:ascii="TH SarabunPSK" w:hAnsi="TH SarabunPSK" w:cs="TH SarabunPSK" w:eastAsia="TH SarabunPSK"/>
          <w:b w:val="0"/>
          <w:i w:val="0"/>
          <w:color w:val="5B6B7B"/>
          <w:sz w:val="26"/>
          <w:szCs w:val="26"/>
        </w:rPr>
        <w:t>ข้อความสีเหลืองคือช่องที่ต้องกรอก/ปรับ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0 ประวัติการแก้ไขเอกสาร (Revision History)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เวอร์ชัน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วันที่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ผู้แก้ไข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รายละเอียดการเปลี่ยนแปลง</w:t>
            </w:r>
          </w:p>
        </w:tc>
      </w:tr>
      <w:tr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0.1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__/__/2027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PM (อาร์ต)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ร่างฉบับแรก</w:t>
            </w:r>
          </w:p>
        </w:tc>
      </w:tr>
      <w:tr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</w:tr>
      <w:tr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</w:tr>
    </w:tbl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1 ภาพรวมและลำดับ Rollout (Rollout Sequence)</w:t>
      </w:r>
    </w:p>
    <w:p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 xml:space="preserve">หลักการ: </w:t>
      </w:r>
      <w:r>
        <w:rPr>
          <w:rFonts w:ascii="TH SarabunPSK" w:hAnsi="TH SarabunPSK" w:cs="TH SarabunPSK" w:eastAsia="TH SarabunPSK"/>
          <w:b/>
          <w:i w:val="0"/>
          <w:color w:val="5B6B7B"/>
          <w:sz w:val="28"/>
          <w:szCs w:val="28"/>
        </w:rPr>
        <w:t>เปิด รพ.หลักก่อน (Go-live งวด 2 ~20/01/2027)</w:t>
      </w:r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 xml:space="preserve"> ให้ระบบนิ่งและทีม onsite ชำนาญ แล้วจึง </w:t>
      </w:r>
      <w:r>
        <w:rPr>
          <w:rFonts w:ascii="TH SarabunPSK" w:hAnsi="TH SarabunPSK" w:cs="TH SarabunPSK" w:eastAsia="TH SarabunPSK"/>
          <w:b/>
          <w:i w:val="0"/>
          <w:color w:val="5B6B7B"/>
          <w:sz w:val="28"/>
          <w:szCs w:val="28"/>
        </w:rPr>
        <w:t>ทยอย rollout คลินิกในงวด 3</w:t>
      </w:r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 xml:space="preserve"> จนครบ 9 จุดบริการ (ตรวจรับครบ ~27/02/2027) · เปิดทีละจุดเพื่อจำกัดความเสี่ยงและให้ทีม onsite ดูแลได้เต็มที่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งวด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สิ่งที่ส่งมอบ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กำหนด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วันที่จริง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% เงิน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งวด 1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Setup &amp; ส่งแผนบริหารโครงการ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ส่ง 10/07/2026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10/07/2026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20%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งวด 2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พัฒนา–ทดสอบ–Migration–Go-live รพ.หลัก (2 จุด)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Go-live ~20/01/2027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__/__/2027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30%</w:t>
            </w:r>
          </w:p>
        </w:tc>
      </w:tr>
      <w:tr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งวด 3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Rollout คลินิกครบ + ตรวจรับครบ 9 จุดบริการ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~27/02/2027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__/__/2027</w:t>
            </w:r>
          </w:p>
        </w:tc>
        <w:tc>
          <w:tcPr>
            <w:tcW w:type="dxa" w:w="2017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50%</w:t>
            </w:r>
          </w:p>
        </w:tc>
      </w:tr>
    </w:tbl>
    <w:p>
      <w:pPr>
        <w:shd w:val="clear" w:fill="fff4e5"/>
        <w:spacing w:before="80" w:after="80"/>
        <w:pBdr>
          <w:left w:val="single" w:sz="18" w:space="6" w:color="f0a14b"/>
        </w:pBdr>
      </w:pP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⚠️ จุดวิกฤต: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รพ.หลักทั้งสองสัญญาต้อง Go-live เสถียรในงวด 2 ก่อน จึงเริ่ม rollout คลินิกในงวด 3 ได้ · ทุกจุดต้องผ่านเกณฑ์ Go/No-Go (ข้อ 4) ก่อนเปิดใช้จริง · ห้ามเปิดจุดที่ network/ผู้ใช้ยังไม่พร้อม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2 รายการ 9 จุดบริการและลำดับเปิดใช้ (Site List &amp; Schedule)</w:t>
      </w:r>
    </w:p>
    <w:p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>สมุทรเวชกิจ (เมืองสมุทรปากน้ำ) 3 จุด = รพ. + 2 คลินิก · เมืองสมุทรปู่เจ้าฯ 6 จุด = รพ. + 5 คลินิก · เปิด รพ.หลักก่อน (ลำดับ 1–2) แล้วทยอยคลินิก · กรอกชื่อ/วันที่/ทีมจริง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1"/>
        <w:gridCol w:w="1681"/>
        <w:gridCol w:w="1681"/>
        <w:gridCol w:w="1681"/>
        <w:gridCol w:w="1681"/>
        <w:gridCol w:w="1681"/>
      </w:tblGrid>
      <w:tr>
        <w:tc>
          <w:tcPr>
            <w:tcW w:type="dxa" w:w="168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ลำดับ</w:t>
            </w:r>
          </w:p>
        </w:tc>
        <w:tc>
          <w:tcPr>
            <w:tcW w:type="dxa" w:w="168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ชื่อจุดบริการ</w:t>
            </w:r>
          </w:p>
        </w:tc>
        <w:tc>
          <w:tcPr>
            <w:tcW w:type="dxa" w:w="168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สังกัด</w:t>
            </w:r>
          </w:p>
        </w:tc>
        <w:tc>
          <w:tcPr>
            <w:tcW w:type="dxa" w:w="168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วันที่เป้าหมายเปิดใช้</w:t>
            </w:r>
          </w:p>
        </w:tc>
        <w:tc>
          <w:tcPr>
            <w:tcW w:type="dxa" w:w="168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ทีม onsite</w:t>
            </w:r>
          </w:p>
        </w:tc>
        <w:tc>
          <w:tcPr>
            <w:tcW w:type="dxa" w:w="168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สถานะ</w:t>
            </w:r>
          </w:p>
        </w:tc>
      </w:tr>
      <w:tr>
        <w:tc>
          <w:tcPr>
            <w:tcW w:type="dxa" w:w="168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1</w:t>
            </w:r>
          </w:p>
        </w:tc>
        <w:tc>
          <w:tcPr>
            <w:tcW w:type="dxa" w:w="168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รพ.เมืองสมุทรปู่เจ้าฯ (รพ.หลัก)</w:t>
            </w:r>
          </w:p>
        </w:tc>
        <w:tc>
          <w:tcPr>
            <w:tcW w:type="dxa" w:w="168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ปู่เจ้าฯ</w:t>
            </w:r>
          </w:p>
        </w:tc>
        <w:tc>
          <w:tcPr>
            <w:tcW w:type="dxa" w:w="168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~20/01/2027 (งวด 2)</w:t>
            </w:r>
          </w:p>
        </w:tc>
        <w:tc>
          <w:tcPr>
            <w:tcW w:type="dxa" w:w="168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</w:t>
            </w:r>
          </w:p>
        </w:tc>
        <w:tc>
          <w:tcPr>
            <w:tcW w:type="dxa" w:w="168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☐ Go-live ☐ stable</w:t>
            </w:r>
          </w:p>
        </w:tc>
      </w:tr>
      <w:tr>
        <w:tc>
          <w:tcPr>
            <w:tcW w:type="dxa" w:w="168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2</w:t>
            </w:r>
          </w:p>
        </w:tc>
        <w:tc>
          <w:tcPr>
            <w:tcW w:type="dxa" w:w="168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รพ.สมุทรเวชกิจ (รพ.หลัก)</w:t>
            </w:r>
          </w:p>
        </w:tc>
        <w:tc>
          <w:tcPr>
            <w:tcW w:type="dxa" w:w="168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สมุทรเวชกิจ</w:t>
            </w:r>
          </w:p>
        </w:tc>
        <w:tc>
          <w:tcPr>
            <w:tcW w:type="dxa" w:w="168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~20/01/2027 (งวด 2)</w:t>
            </w:r>
          </w:p>
        </w:tc>
        <w:tc>
          <w:tcPr>
            <w:tcW w:type="dxa" w:w="168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</w:t>
            </w:r>
          </w:p>
        </w:tc>
        <w:tc>
          <w:tcPr>
            <w:tcW w:type="dxa" w:w="168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☐ Go-live ☐ stable</w:t>
            </w:r>
          </w:p>
        </w:tc>
      </w:tr>
      <w:tr>
        <w:tc>
          <w:tcPr>
            <w:tcW w:type="dxa" w:w="168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3</w:t>
            </w:r>
          </w:p>
        </w:tc>
        <w:tc>
          <w:tcPr>
            <w:tcW w:type="dxa" w:w="168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คลินิกปู่เจ้าฯ #1</w:t>
            </w:r>
          </w:p>
        </w:tc>
        <w:tc>
          <w:tcPr>
            <w:tcW w:type="dxa" w:w="168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ปู่เจ้าฯ</w:t>
            </w:r>
          </w:p>
        </w:tc>
        <w:tc>
          <w:tcPr>
            <w:tcW w:type="dxa" w:w="168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__/__/2027</w:t>
            </w:r>
          </w:p>
        </w:tc>
        <w:tc>
          <w:tcPr>
            <w:tcW w:type="dxa" w:w="168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</w:t>
            </w:r>
          </w:p>
        </w:tc>
        <w:tc>
          <w:tcPr>
            <w:tcW w:type="dxa" w:w="168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☐ พร้อม ☐ เปิดใช้</w:t>
            </w:r>
          </w:p>
        </w:tc>
      </w:tr>
      <w:tr>
        <w:tc>
          <w:tcPr>
            <w:tcW w:type="dxa" w:w="168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4</w:t>
            </w:r>
          </w:p>
        </w:tc>
        <w:tc>
          <w:tcPr>
            <w:tcW w:type="dxa" w:w="168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คลินิกปู่เจ้าฯ #2</w:t>
            </w:r>
          </w:p>
        </w:tc>
        <w:tc>
          <w:tcPr>
            <w:tcW w:type="dxa" w:w="168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ปู่เจ้าฯ</w:t>
            </w:r>
          </w:p>
        </w:tc>
        <w:tc>
          <w:tcPr>
            <w:tcW w:type="dxa" w:w="168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__/__/2027</w:t>
            </w:r>
          </w:p>
        </w:tc>
        <w:tc>
          <w:tcPr>
            <w:tcW w:type="dxa" w:w="168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</w:t>
            </w:r>
          </w:p>
        </w:tc>
        <w:tc>
          <w:tcPr>
            <w:tcW w:type="dxa" w:w="168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☐ พร้อม ☐ เปิดใช้</w:t>
            </w:r>
          </w:p>
        </w:tc>
      </w:tr>
      <w:tr>
        <w:tc>
          <w:tcPr>
            <w:tcW w:type="dxa" w:w="168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5</w:t>
            </w:r>
          </w:p>
        </w:tc>
        <w:tc>
          <w:tcPr>
            <w:tcW w:type="dxa" w:w="168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คลินิกปู่เจ้าฯ #3</w:t>
            </w:r>
          </w:p>
        </w:tc>
        <w:tc>
          <w:tcPr>
            <w:tcW w:type="dxa" w:w="168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ปู่เจ้าฯ</w:t>
            </w:r>
          </w:p>
        </w:tc>
        <w:tc>
          <w:tcPr>
            <w:tcW w:type="dxa" w:w="168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__/__/2027</w:t>
            </w:r>
          </w:p>
        </w:tc>
        <w:tc>
          <w:tcPr>
            <w:tcW w:type="dxa" w:w="168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</w:t>
            </w:r>
          </w:p>
        </w:tc>
        <w:tc>
          <w:tcPr>
            <w:tcW w:type="dxa" w:w="168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☐ พร้อม ☐ เปิดใช้</w:t>
            </w:r>
          </w:p>
        </w:tc>
      </w:tr>
      <w:tr>
        <w:tc>
          <w:tcPr>
            <w:tcW w:type="dxa" w:w="168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6</w:t>
            </w:r>
          </w:p>
        </w:tc>
        <w:tc>
          <w:tcPr>
            <w:tcW w:type="dxa" w:w="168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คลินิกปู่เจ้าฯ #4</w:t>
            </w:r>
          </w:p>
        </w:tc>
        <w:tc>
          <w:tcPr>
            <w:tcW w:type="dxa" w:w="168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ปู่เจ้าฯ</w:t>
            </w:r>
          </w:p>
        </w:tc>
        <w:tc>
          <w:tcPr>
            <w:tcW w:type="dxa" w:w="168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__/__/2027</w:t>
            </w:r>
          </w:p>
        </w:tc>
        <w:tc>
          <w:tcPr>
            <w:tcW w:type="dxa" w:w="168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</w:t>
            </w:r>
          </w:p>
        </w:tc>
        <w:tc>
          <w:tcPr>
            <w:tcW w:type="dxa" w:w="168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☐ พร้อม ☐ เปิดใช้</w:t>
            </w:r>
          </w:p>
        </w:tc>
      </w:tr>
      <w:tr>
        <w:tc>
          <w:tcPr>
            <w:tcW w:type="dxa" w:w="168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7</w:t>
            </w:r>
          </w:p>
        </w:tc>
        <w:tc>
          <w:tcPr>
            <w:tcW w:type="dxa" w:w="168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คลินิกปู่เจ้าฯ #5</w:t>
            </w:r>
          </w:p>
        </w:tc>
        <w:tc>
          <w:tcPr>
            <w:tcW w:type="dxa" w:w="168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ปู่เจ้าฯ</w:t>
            </w:r>
          </w:p>
        </w:tc>
        <w:tc>
          <w:tcPr>
            <w:tcW w:type="dxa" w:w="168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__/__/2027</w:t>
            </w:r>
          </w:p>
        </w:tc>
        <w:tc>
          <w:tcPr>
            <w:tcW w:type="dxa" w:w="168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</w:t>
            </w:r>
          </w:p>
        </w:tc>
        <w:tc>
          <w:tcPr>
            <w:tcW w:type="dxa" w:w="168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☐ พร้อม ☐ เปิดใช้</w:t>
            </w:r>
          </w:p>
        </w:tc>
      </w:tr>
      <w:tr>
        <w:tc>
          <w:tcPr>
            <w:tcW w:type="dxa" w:w="168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8</w:t>
            </w:r>
          </w:p>
        </w:tc>
        <w:tc>
          <w:tcPr>
            <w:tcW w:type="dxa" w:w="168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คลินิกสมุทรเวชกิจ #1</w:t>
            </w:r>
          </w:p>
        </w:tc>
        <w:tc>
          <w:tcPr>
            <w:tcW w:type="dxa" w:w="168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สมุทรเวชกิจ</w:t>
            </w:r>
          </w:p>
        </w:tc>
        <w:tc>
          <w:tcPr>
            <w:tcW w:type="dxa" w:w="168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__/__/2027</w:t>
            </w:r>
          </w:p>
        </w:tc>
        <w:tc>
          <w:tcPr>
            <w:tcW w:type="dxa" w:w="168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</w:t>
            </w:r>
          </w:p>
        </w:tc>
        <w:tc>
          <w:tcPr>
            <w:tcW w:type="dxa" w:w="168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☐ พร้อม ☐ เปิดใช้</w:t>
            </w:r>
          </w:p>
        </w:tc>
      </w:tr>
      <w:tr>
        <w:tc>
          <w:tcPr>
            <w:tcW w:type="dxa" w:w="168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9</w:t>
            </w:r>
          </w:p>
        </w:tc>
        <w:tc>
          <w:tcPr>
            <w:tcW w:type="dxa" w:w="168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คลินิกสมุทรเวชกิจ #2</w:t>
            </w:r>
          </w:p>
        </w:tc>
        <w:tc>
          <w:tcPr>
            <w:tcW w:type="dxa" w:w="168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สมุทรเวชกิจ</w:t>
            </w:r>
          </w:p>
        </w:tc>
        <w:tc>
          <w:tcPr>
            <w:tcW w:type="dxa" w:w="168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__/__/2027</w:t>
            </w:r>
          </w:p>
        </w:tc>
        <w:tc>
          <w:tcPr>
            <w:tcW w:type="dxa" w:w="168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</w:t>
            </w:r>
          </w:p>
        </w:tc>
        <w:tc>
          <w:tcPr>
            <w:tcW w:type="dxa" w:w="168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☐ พร้อม ☐ เปิดใช้</w:t>
            </w:r>
          </w:p>
        </w:tc>
      </w:tr>
    </w:tbl>
    <w:p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>รวม 9 จุดบริการ — ครบเมื่อทั้ง 9 แถวสถานะ “เปิดใช้/stable” จึงยื่นตรวจรับงวด 3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3 ทีม Onsite และความรับผิดชอบ (Rollout Team)</w:t>
      </w:r>
    </w:p>
    <w:p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>ทีมเดินสาย rollout ต่อจุด — กำหนดผู้นำต่อจุดและ backup · ตารางนี้สรุปบทบาทหลัก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บทบาท</w:t>
            </w:r>
          </w:p>
        </w:tc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ผู้รับผิดชอบ</w:t>
            </w:r>
          </w:p>
        </w:tc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หน้าที่ระหว่าง Rollout</w:t>
            </w:r>
          </w:p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PM / กำกับ Rollout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อาร์ต (PM เมืองสมุทร)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คุมตารางเปิดใช้ทุกจุด, ตัดสิน Go/No-Go, ประสานเจ้าของงาน</w:t>
            </w:r>
          </w:p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Migration Lead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Senior Imp (HosXP)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นำการโอนย้ายข้อมูล HosXP→HA.OS ต่อจุด + reconciliation</w:t>
            </w:r>
          </w:p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Dev Lead / แก้ปัญหา onsite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ซี (Dev Lead)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แก้ defect ด่วน, ปรับ config, สนับสนุน hotfix</w:t>
            </w:r>
          </w:p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Implementer / สอนใช้งานหน้างาน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ติดตั้ง, smoke test, ช่วยผู้ใช้วันเปิดใช้ (hypercare)</w:t>
            </w:r>
          </w:p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ผู้แทนเจ้าของงานต่อจุด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ยืนยันผู้ใช้พร้อม, ลงนามรับมอบจุดบริการ</w:t>
            </w:r>
          </w:p>
        </w:tc>
      </w:tr>
    </w:tbl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4 เกณฑ์เปิดใช้รายจุด (Go/No-Go Criteria per Site)</w:t>
      </w:r>
    </w:p>
    <w:p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>ทุกข้อต้องผ่าน (Go) ก่อนเปิดใช้แต่ละจุด · หากข้อใดไม่ผ่าน = No-Go เลื่อนเปิดและบันทึกเหตุผล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Smoke test รายจุด (ข้อ 7) ผ่านครบทุกข้อ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ผู้ใช้หน้างานพร้อม (อบรมแล้ว, รับสิทธิ์เข้าใช้, มีผู้ประสานต่อจุด)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Network / อุปกรณ์ปลายทางพร้อม (เชื่อมต่อ App Server เสถียร, จอแสดงคิวพร้อม)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ข้อมูล Migration HosXP→HA.OS ของจุดนั้น reconciliation ครบถ้วน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ไม่มี defect ระดับ Critical/High ค้างที่กระทบจุดบริการนั้น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มีแผน rollback (ข้อ 8) และทีม onsite/hypercare พร้อมในวันเปิดใช้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5 ขั้นตอนการเปิดใช้ต่อจุด (Repeatable per Site)</w:t>
      </w:r>
    </w:p>
    <w:p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>ระบบ HA.OS เป็น Web-based HIS ส่วนกลาง — ต่อแต่ละจุดเน้นการเตรียมข้อมูล/สิทธิ์/network และตรวจรับหน้างาน ไม่ใช่การติดตั้งแอปแยกเครื่อง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ยืนยันเวอร์ชัน HA.OS บน Production ที่อนุมัติ (release tag: </w:t>
      </w:r>
      <w:r>
        <w:rPr>
          <w:rFonts w:ascii="TH SarabunPSK" w:hAnsi="TH SarabunPSK" w:cs="TH SarabunPSK" w:eastAsia="TH SarabunPSK"/>
          <w:b w:val="0"/>
          <w:i w:val="0"/>
          <w:color w:val="9A7B2E"/>
          <w:sz w:val="28"/>
          <w:szCs w:val="28"/>
        </w:rPr>
        <w:t>__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)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เตรียม Master Data เฉพาะจุด (ผังบริการ/ห้องตรวจ/คิว) ตามข้อ 6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โอนย้าย/ตรวจสอบข้อมูลผู้ป่วยของจุดนั้นจาก HosXP + reconciliation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สร้างบัญชีผู้ใช้/สิทธิ์ตามบทบาทหน้างาน + ทดสอบ login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ตรวจ network/เครื่องลูกข่าย/จอแสดงคิว เชื่อม App Server ได้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รัน smoke test รายจุด (ข้อ 7) → ตัดสิน Go/No-Go (ข้อ 4)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เปิดใช้จริง + hypercare หน้างาน + บันทึกผลในข้อ 9</w:t>
      </w:r>
    </w:p>
    <w:p>
      <w:r>
        <w:rPr>
          <w:rFonts w:ascii="Consolas" w:hAnsi="Consolas"/>
          <w:sz w:val="20"/>
        </w:rPr>
        <w:t>$ # ตรวจระบบส่วนกลาง HA.OS พร้อมก่อนเปิดจุดใหม่</w:t>
        <w:br/>
        <w:t>$ curl -fsS https://his.msm.local/healthz          # คาดหวัง 200 OK</w:t>
        <w:br/>
        <w:t>$ curl -fsS https://his.msm.local/api/sites/&lt;site_id&gt;/status   # จุดบริการ active</w:t>
        <w:br/>
        <w:t>$ ./scripts/site-enable.sh &lt;site_id&gt;                # เปิดสิทธิ์จุดบริการ</w:t>
        <w:br/>
        <w:t>$ ./scripts/migrate-verify.sh &lt;site_id&gt;             # reconciliation ข้อมูลจุดนั้น</w:t>
        <w:br/>
        <w:t>$ curl -fsS https://his.msm.local/api/integration/nhso/ping   # ทดสอบเชื่อม สปสช.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6 ค่า Configuration ที่ตั้ง (เน้น สปสช./HL7/HosXP)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พารามิเตอร์</w:t>
            </w:r>
          </w:p>
        </w:tc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ค่าที่ตั้ง</w:t>
            </w:r>
          </w:p>
        </w:tc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คำอธิบาย</w:t>
            </w:r>
          </w:p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API_BASE_URL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https://his.msm.local/api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endpoint หลัก HA.OS</w:t>
            </w:r>
          </w:p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DB_HOST / DB_NAME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ฐานข้อมูล Production</w:t>
            </w:r>
          </w:p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SITE_ID / SITE_NAME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รหัส/ชื่อจุดบริการที่เปิดใช้</w:t>
            </w:r>
          </w:p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HOSXP_MIGRATE_SOURCE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แหล่งข้อมูลระบบเดิม HosXP (สำหรับ migration)</w:t>
            </w:r>
          </w:p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NHSO_ENDPOINT (สปสช.)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เชื่อมสิทธิการรักษา/เบิกจ่าย สปสช.</w:t>
            </w:r>
          </w:p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HL7_ENDPOINT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รับ-ส่งข้อความมาตรฐาน HL7</w:t>
            </w:r>
          </w:p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LIS_ENDPOINT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ผลแลป</w:t>
            </w:r>
          </w:p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PACS / RIS_ENDPOINT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ภาพรังสี/ผลรังสี</w:t>
            </w:r>
          </w:p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SMTP / NOTIFY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การแจ้งเตือน</w:t>
            </w:r>
          </w:p>
        </w:tc>
      </w:tr>
    </w:tbl>
    <w:p>
      <w:pPr>
        <w:shd w:val="clear" w:fill="fff4e5"/>
        <w:spacing w:before="80" w:after="80"/>
        <w:pBdr>
          <w:left w:val="single" w:sz="18" w:space="6" w:color="f0a14b"/>
        </w:pBdr>
      </w:pP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⚠️ ความปลอดภัย: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Secret/รหัสผ่าน/Key ห้ามเก็บใน source — เก็บใน secret store/ไฟล์ env ที่เข้าถึงจำกัด และส่งมอบให้ IT รพ. แยกต่างหาก · ข้อมูลผู้ป่วยเป็นของโรงพยาบาล ต้องควบคุมสิทธิ์เข้าถึงตามบทบาท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7 การตรวจสอบหลังเปิดใช้รายจุด (Smoke Test per Site)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เปิดหน้าเข้าสู่ระบบ HA.OS ได้ + login ผู้ใช้ของจุดนั้นผ่าน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ลงทะเบียน/ค้นหาผู้ป่วย + ตรวจสิทธิ์ สปสช. ของจุดนั้นได้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สร้าง Visit / คิว (Patient Self Visit &amp; Queue) + จอแสดงคิวทำงาน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สั่ง/จ่ายยา (คลังยาและวัสดุ) + ออกใบเสร็จ/งานเรียกเก็บได้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ส่ง/รับผล LIS + เรียกดูภาพ PACS/RIS ได้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รับ-ส่งข้อความ HL7 + เชื่อม สปสช. ทำงานถูกต้อง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ข้อมูลที่ migrate จาก HosXP ของจุดนั้นแสดงถูกต้อง (สุ่มตรวจ)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ไม่มี error ระดับ Critical/High ใน log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8 ขั้นตอนการถอยกลับรายจุด (Rollback)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ปิดสิทธิ์/หยุดเปิดใช้จุดบริการนั้น (disable site) + แจ้งผู้ใช้หน้างาน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สลับจุดนั้นกลับใช้ระบบเดิม HosXP ชั่วคราว (กระดาษ/แผนสำรอง)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ย้อนข้อมูล/ตั้งค่าของจุดนั้นกลับ (restore backup ไฟล์: </w:t>
      </w:r>
      <w:r>
        <w:rPr>
          <w:rFonts w:ascii="TH SarabunPSK" w:hAnsi="TH SarabunPSK" w:cs="TH SarabunPSK" w:eastAsia="TH SarabunPSK"/>
          <w:b w:val="0"/>
          <w:i w:val="0"/>
          <w:color w:val="9A7B2E"/>
          <w:sz w:val="28"/>
          <w:szCs w:val="28"/>
        </w:rPr>
        <w:t>__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)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วิเคราะห์สาเหตุ + แก้ defect ก่อนตั้งวันเปิดใช้ใหม่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ตรวจ smoke test รายจุดผ่านอีกครั้ง + แจ้งทีม</w:t>
      </w:r>
    </w:p>
    <w:p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 xml:space="preserve">เวลา Rollback เป้าหมาย (RTO): </w:t>
      </w:r>
      <w:r>
        <w:rPr>
          <w:rFonts w:ascii="TH SarabunPSK" w:hAnsi="TH SarabunPSK" w:cs="TH SarabunPSK" w:eastAsia="TH SarabunPSK"/>
          <w:b w:val="0"/>
          <w:i w:val="0"/>
          <w:color w:val="9A7B2E"/>
          <w:sz w:val="28"/>
          <w:szCs w:val="28"/>
        </w:rPr>
        <w:t>__ นาที</w:t>
      </w:r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 xml:space="preserve"> — การ rollback จุดเดียวไม่กระทบจุดอื่นที่เปิดใช้แล้ว (ระบบส่วนกลางยังทำงาน)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9 บันทึกการเปิดใช้รายจุด (Installation / Go-live Log per Site)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ลำดับ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จุดบริการ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วันที่/เวลาเปิดใช้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ผู้รับผิดชอบ onsite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ผล / หมายเหตุ</w:t>
            </w:r>
          </w:p>
        </w:tc>
      </w:tr>
      <w:tr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1</w:t>
            </w:r>
          </w:p>
        </w:tc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รพ.เมืองสมุทรปู่เจ้าฯ</w:t>
            </w:r>
          </w:p>
        </w:tc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__/__/2027 __:__</w:t>
            </w:r>
          </w:p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☐ เปิดใช้ ☐ rollback</w:t>
            </w:r>
          </w:p>
        </w:tc>
      </w:tr>
      <w:tr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2</w:t>
            </w:r>
          </w:p>
        </w:tc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รพ.สมุทรเวชกิจ</w:t>
            </w:r>
          </w:p>
        </w:tc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__/__/2027 __:__</w:t>
            </w:r>
          </w:p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☐ เปิดใช้ ☐ rollback</w:t>
            </w:r>
          </w:p>
        </w:tc>
      </w:tr>
      <w:tr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3</w:t>
            </w:r>
          </w:p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__/__/2027 __:__</w:t>
            </w:r>
          </w:p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</w:tr>
      <w:tr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</w:tr>
    </w:tbl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10 การอนุมัติเอกสาร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br/>
              <w:br/>
              <w:t>( …………………………… )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4"/>
                <w:szCs w:val="24"/>
              </w:rPr>
              <w:t>ผู้จัดทำ — PM เมืองสมุทร (อาร์ต)</w:t>
            </w:r>
          </w:p>
        </w:tc>
        <w:tc>
          <w:tcPr>
            <w:tcW w:type="dxa" w:w="3362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br/>
              <w:br/>
              <w:t>( …………………………… )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4"/>
                <w:szCs w:val="24"/>
              </w:rPr>
              <w:t>ผู้สอบทาน</w:t>
            </w:r>
          </w:p>
        </w:tc>
        <w:tc>
          <w:tcPr>
            <w:tcW w:type="dxa" w:w="3362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br/>
              <w:br/>
              <w:t>( …………………………… )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4"/>
                <w:szCs w:val="24"/>
              </w:rPr>
              <w:t>ผู้อนุมัติ (เจ้าของงาน)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20" w:right="1020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H SarabunPSK" w:hAnsi="TH SarabunPSK" w:cs="TH SarabunPSK" w:eastAsia="TH SarabunPSK"/>
        <w:b w:val="0"/>
        <w:i w:val="0"/>
        <w:color w:val="5B6B7B"/>
        <w:sz w:val="18"/>
        <w:szCs w:val="18"/>
      </w:rPr>
      <w:t>เอกสารต้นแบบ (Template) — โครงการ HIS เมืองสมุทร/สมุทรปู่เจ้า · ปรับ/กรอกให้ตรงข้อมูลจริงก่อนใช้ · อ้างอิงสัญญาแนบท้าย 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PSK" w:hAnsi="TH SarabunPSK" w:cs="TH SarabunPSK" w:eastAsia="TH SarabunPSK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