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S3-08 · งวดที่ 3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เงื่อนไขการรับประกัน · SLA · MA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Warranty, SLA &amp; Maintenance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ระบบสารสนเทศโรงพยาบาล (HIS) — โรงพยาบาลเมืองสมุทรปู่เจ้าฯ และ สมุทรเวชกิจ (เมืองสมุทรปากน้ำ) · ผู้รับจ้าง บริษัท อโยเดีย จำกัด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MSM-SLA-001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ผู้รับจ้าง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/2027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Project Manager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สัญญาแนบท้าย 1 · ISO 29110 · บันทึกเพิ่มเติม 26 มิ.ย. 2569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กำหนดขอบเขตการรับประกัน ระยะเวลา (1.5 ปี) ระดับการให้บริการ (SLA) ค่าปรับผิดนัด/ผิด SLA และเงื่อนไขการบำรุงรักษา (MA 5 ปี) ของระบบ HIS (HA.OS) หลัง Go-Live และตรวจรับครบ 9 จุดบริการ เพื่อให้ผู้ว่าจ้างและผู้รับจ้างเข้าใจตรงกันถึงสิทธิ์ หน้าที่ ช่องทางและเวลาในการแก้ปัญหา รวมถึงการดูแลจุดเชื่อมต่อ HosXP (ระบบเดิม) / สปสช. / HL7 ในช่วงประกันและ MA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ผู้รับจ้าง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ขอบเขตการรับประกัน (Warranty Scope)</w:t>
      </w:r>
    </w:p>
    <w:p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ผู้รับจ้างรับประกันระบบ HIS (HA.OS) ที่ส่งมอบเป็นระยะเวลา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1.5 ปี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ครอบคลุม: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แก้ไขข้อบกพร่อง (Bug/Defect) ของระบบที่เกิดจากการพัฒนาโดยไม่คิดค่าใช้จ่าย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ดูแลให้ระบบทำงานได้ตามที่ระบุในเอกสารวิเคราะห์/ออกแบบและที่ผ่าน UAT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ดูแลจุดเชื่อมต่อ (Integration) กับ HosXP (ระบบเดิม), สปสช./HL7 และระบบเชื่อมโยงอื่นให้ทำงานต่อเนื่อง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ปรับปรุง/แก้ไขเพื่อความปลอดภัย (Security Patch) ที่เกี่ยวกับระบบที่ส่งมอบ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ให้คำปรึกษาการใช้งานและสนับสนุนผู้ดูแลระบบของโรงพยาบาล ครบทั้ง 9 จุดบริการ</w:t>
      </w:r>
    </w:p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ทรัพย์สินทางปัญญา / ข้อมูล: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Source code ของระบบเป็นของผู้รับจ้าง (บริษัท อโยเดีย จำกัด) และวาง </w:t>
      </w: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escrow แบบเข้ารหัส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เพื่อความต่อเนื่องของบริการ · </w:t>
      </w: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ข้อมูลผู้ป่วยเป็นของโรงพยาบาล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ทั้งหมด ผู้รับจ้างประมวลผลตามขอบเขตที่ได้รับมอบหมายและกฎหมายคุ้มครองข้อมูลส่วนบุคคลเท่านั้น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ระยะเวลารับประกัน (Warranty Period)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วันเริ่มประกัน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__/__/2027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(ถัดจากวันตรวจรับครบ 9 จุดบริการสมบูรณ์ ~27/02/2027)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วันสิ้นสุดประกัน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__/__/2028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(ครบ 1.5 ปี)</w:t>
            </w:r>
          </w:p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หากการตรวจรับงวด 3 (ครบ 9 จุดบริการ) เลื่อน ให้นับวันเริ่มประกันถัดจากวันตรวจรับสมบูรณ์จริง (อ้างอิงใบตรวจรับงวด 3) · เมื่อสิ้นสุดประกัน 1.5 ปี ให้เข้าสู่สัญญาบำรุงรักษา (MA) 5 ปีต่อเนื่อง (ดูข้อ 9)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ข้อตกลงระดับการให้บริการ (SLA)</w:t>
      </w:r>
    </w:p>
    <w:p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กำหนดระดับปัญหา เวลาตอบรับ (Response) และเวลาแก้ไข (Resolution) ตามสัญญาแนบท้าย 1 และบันทึกเพิ่มเติม 26 มิ.ย. 2569 ดังนี้: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ระดับปัญหา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ลักษณะ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ตอบรับ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แก้ไข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ช่องทาง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Critical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(วิกฤต)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ระบบหลักล่ม / กระทบบริการผู้ป่วยทั้งจุดบริการ เช่น OPD/IPD/เรียกเก็บใช้งานไม่ได้ทั้งระบบ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ภายใน </w:t>
            </w:r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1 ชม.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เริ่มแก้ไขภายใน </w:t>
            </w:r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2 ชม.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+ จัดหา workaround ภายใน </w:t>
            </w:r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8 ชม.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Onsite / Online / Telephone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Major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(รุนแรง)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ระบบหลักบางส่วนใช้งานไม่ได้ / Integration HosXP, สปสช./HL7 ล่ม แต่ยังมีทางเลี่ยงบางส่วน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ภายใน </w:t>
            </w:r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1 ชม.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ภายใน </w:t>
            </w:r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24 ชม.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Onsite / Online / Telephone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Minor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(ทั่วไป)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ปัญหาเล็กน้อย ใช้งานได้ มีทางเลี่ยง เช่น รายงานบางส่วน, การแสดงผล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ภายใน </w:t>
            </w:r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30 นาที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ภายใน </w:t>
            </w:r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3 วันทำการ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Onsite / Online / Telephone</w:t>
            </w:r>
          </w:p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เวลานับจากเวลาที่ผู้ว่าจ้างแจ้งปัญหาผ่านช่องทางที่กำหนด · กรณีปัญหา Critical ผู้รับจ้างต้องเข้าดำเนินการอย่างต่อเนื่องจนกว่าจะแก้ไขได้ และจัดหา workaround เพื่อให้บริการผู้ป่วยดำเนินต่อได้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ค่าปรับความล่าช้า / ผิด SLA (Penalty)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รายการ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เงื่อนไข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ค่าปรับความล่าช้า / ผิดนัดส่งมอบ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คิด </w:t>
            </w:r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0.1% ของค่าจ้างต่อวัน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ของวันที่ล่าช้า โดยมี </w:t>
            </w:r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เพดานรวมไม่เกิน 10%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ของค่าจ้าง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ผิดเงื่อนไข SLA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กรณีไม่สามารถดำเนินการตามเวลาที่กำหนดในข้อ 3 ให้คิดค่าปรับตามเกณฑ์ข้างต้น (0.1%/วัน เพดานรวม 10%) เว้นแต่เป็นเหตุยกเว้นตามข้อ 7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ฐานคำนวณค่าจ้าง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ค่าจ้างพัฒนาตามสัญญา (ฉบับละ 5.5 ล้านบาท) / ตามที่คู่สัญญาตกลง</w:t>
            </w:r>
          </w:p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ค่าปรับนี้เป็นไปตามสัญญาแนบท้าย 1 และบันทึกเพิ่มเติม 26 มิ.ย. 2569 · ปรับฐานคำนวณให้ตรงตามสัญญาจริงของแต่ละนิติบุคคล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ขอบเขตบริการในช่วงประกัน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Update / Patch: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ปรับปรุงแก้ไขข้อบกพร่องและ Security Patch ตามขั้นตอนการเปลี่ยนแปลง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ดูแลระบบ: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สนับสนุนการเฝ้าระวัง (Monitoring), ตรวจสอบ log, ให้คำแนะนำการ Tuning เบื้องต้น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การจัดสิทธิ์: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สนับสนุนการตั้งค่าสิทธิ์ตาม role (แพทย์/พยาบาล/เภสัช/เวชระเบียน/การเงิน/แอดมิน)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สนับสนุนผู้ดูแลระบบ: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ให้คำปรึกษาการใช้งานและการแก้ปัญหาเบื้องต้น ครบทั้ง 9 จุดบริการ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ขั้นตอนการแจ้งปัญหา (Ticket Flow)</w:t>
      </w:r>
    </w:p>
    <w:p>
      <w:r>
        <w:rPr>
          <w:rFonts w:ascii="Consolas" w:hAnsi="Consolas"/>
          <w:sz w:val="20"/>
        </w:rPr>
        <w:t xml:space="preserve">  ผู้ใช้/ผู้ดูแลระบบ</w:t>
        <w:br/>
        <w:t xml:space="preserve">        │  แจ้งปัญหา (Onsite / Online / Telephone)</w:t>
        <w:br/>
        <w:t xml:space="preserve">        ▼</w:t>
        <w:br/>
        <w:t xml:space="preserve">  ┌──────────────────┐   ตอบรับ (Acknowledge)</w:t>
        <w:br/>
        <w:t xml:space="preserve">  │  เปิด Ticket      │   Minor ≤ 30 นาที · Major/Critical ≤ 1 ชม.</w:t>
        <w:br/>
        <w:t xml:space="preserve">  │  + จัดระดับปัญหา  │</w:t>
        <w:br/>
        <w:t xml:space="preserve">  └────────┬─────────┘</w:t>
        <w:br/>
        <w:t xml:space="preserve">           ▼</w:t>
        <w:br/>
        <w:t xml:space="preserve">  ┌──────────────────┐</w:t>
        <w:br/>
        <w:t xml:space="preserve">  │  วิเคราะห์/แก้ไข  │── เกี่ยวกับ HosXP/สปสช.? ──► ประสานทีม HosXP เดิม (ข้อ 8)</w:t>
        <w:br/>
        <w:t xml:space="preserve">  └────────┬─────────┘</w:t>
        <w:br/>
        <w:t xml:space="preserve">           ▼   แก้ไข (Resolve)</w:t>
        <w:br/>
        <w:t xml:space="preserve">  ┌──────────────────┐   Critical เริ่มแก้ ≤ 2 ชม. · workaround ≤ 8 ชม.</w:t>
        <w:br/>
        <w:t xml:space="preserve">  │  ทดสอบ + ยืนยัน   │   Major ≤ 24 ชม. · Minor ≤ 3 วันทำการ</w:t>
        <w:br/>
        <w:t xml:space="preserve">  │  กับผู้แจ้ง        │</w:t>
        <w:br/>
        <w:t xml:space="preserve">  └────────┬─────────┘</w:t>
        <w:br/>
        <w:t xml:space="preserve">           ▼</w:t>
        <w:br/>
        <w:t xml:space="preserve">  ┌──────────────────┐</w:t>
        <w:br/>
        <w:t xml:space="preserve">  │  ปิด Ticket +     │</w:t>
        <w:br/>
        <w:t xml:space="preserve">  │  บันทึกผล/รายงาน  │</w:t>
        <w:br/>
        <w:t xml:space="preserve">  └──────────────────┘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รายงานสรุป Ticket และสถิติ SLA ส่งให้ผู้ว่าจ้างทุก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เดือน / ไตรมาส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7 ข้อยกเว้นการรับประกัน (Exclusions)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ความเสียหายจากการใช้งานผิดวิธี หรือแก้ไขระบบเองโดยไม่ได้รับอนุญาต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ปัญหาจากฮาร์ดแวร์ เครือข่าย ไฟฟ้า หรือระบบปฏิบัติการที่อยู่นอกขอบเขตสัญญา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ความต้องการใหม่ (New Requirement) หรือการพัฒนาเพิ่มเติมนอกขอบเขตเดิม (คิดเป็นงานเพิ่ม)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การเปลี่ยนแปลงของระบบภายนอก (เช่น HosXP, สปสช./HL7) ที่กระทบ interface โดยมิใช่ความผิดผู้รับจ้าง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ค่าใช้บริการ AI / Speech-to-Text ที่คิดแยกต่างหาก (prepaid 50,000 บาท/ครั้ง, 200 บาท/1M tokens — ดูข้อ 9)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เหตุสุดวิสัย (Force Majeure) ภัยธรรมชาติ หรือเหตุนอกเหนือการควบคุม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ระบุข้อยกเว้นเพิ่มเติมตามที่ตกลง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8 การต่อโควตาทีม HosXP เดิมช่วงประกัน + MA</w:t>
      </w:r>
    </w:p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จุดเสี่ยงสำคัญ: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การแก้ปัญหา Migration/Integration กับ </w:t>
      </w: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HosXP (ระบบเดิม)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ในช่วงประกันและ MA อาจต้องอาศัยทีม HosXP เดิม การไม่มีโควตา/ทีม HosXP เดิมพร้อมจะทำให้แก้ปัญหา Critical ไม่ทัน SLA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ต้องเจรจาต่อ/สำรองโควตาทีม HosXP เดิม (migration/integration support) ครอบคลุมตลอดช่วงประกัน 1.5 ปี และต่อเนื่องตลอด MA 5 ปี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จัดทำข้อตกลง/MOU ระบุจำนวนชั่วโมงสนับสนุน, เวลาตอบสนอง และช่องทาง escalation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กำหนดผู้ประสานงาน (Point of Contact) ทั้งฝั่งผู้รับจ้างและทีม HosXP เดิม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กรณีปัญหา Critical ด้าน Migration/Integration ให้ escalate ไปทีม HosXP เดิมทันทีเพื่อรักษา SLA (เริ่มแก้ ≤ 2 ชม. · workaround ≤ 8 ชม.)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รายการ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 (กรอก)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โควตาทีม HosXP เดิม/เดือน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 ชม. หรือ __ ครั้ง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เวลาตอบสนอง Migration/Integration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ผู้ประสานงานทีม HosXP เดิม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ชื่อ / ช่องทางติดต่อ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9 สัญญาบำรุงรักษา (Maintenance Agreement — MA 5 ปี)</w:t>
      </w:r>
    </w:p>
    <w:p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การบำรุงรักษาระบบหลังสิ้นสุดการรับประกัน 1.5 ปี ดำเนินการภายใต้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สัญญาบำรุงรักษา (MA) แยกฉบับ ระยะเวลา 5 ปี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(มูลค่าฉบับละ 1.5 ล้านบาท/5 ปี ต่อแต่ละนิติบุคคล):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หัวข้อ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ระยะเวลา MA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5 ปี ต่อเนื่องถัดจากวันสิ้นสุดประกัน 1.5 ปี (ดูข้อ 2)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ความสัมพันธ์ประกัน ↔ MA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ในช่วงประกัน 1.5 ปี การแก้ Bug/Defect และ SLA ครอบคลุมโดยไม่คิดค่าใช้จ่ายเพิ่ม · เมื่อเข้าสู่ MA งานบำรุงรักษา/แก้ไข/สนับสนุน ดำเนินตามสัญญา MA โดยคงมาตรฐาน SLA (Critical/Major/Minor) ต่อเนื่อง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ขอบเขต MA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ดูแลแก้ไขข้อบกพร่อง, Security Patch, ดูแล Integration (HosXP/สปสช./HL7), สนับสนุนผู้ดูแลระบบและผู้ใช้ ครบ 9 จุดบริการ ตาม SLA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ค่า AI / Speech-to-Text (แยกต่างหาก)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คิดแยกจากค่าพัฒนาและค่า MA — </w:t>
            </w:r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prepaid 50,000 บาท/ครั้ง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และ </w:t>
            </w:r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200 บาท/1M tokens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ตามปริมาณการใช้งานจริง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วันเริ่ม MA / วันสิ้นสุด MA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__/__/2028 — __/__/2033</w:t>
            </w:r>
          </w:p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รายละเอียดเงื่อนไข MA ฉบับเต็ม (ค่าบริการรายปี, จำนวน manday, เงื่อนไขต่ออายุ) เป็นไปตามสัญญาบำรุงรักษาแยกฉบับ · ปรับให้ตรงตามสัญญาจริงของแต่ละนิติบุคคล (สมุทรเวชกิจ / เมืองสมุทรปู่เจ้าฯ)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10 ช่องทางการติดต่อ (Contact)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ช่องทาง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เวลาให้บริการ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Telephone (Hotline)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0-XXXX-XXXX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จ.–ศ. 08:30–16:30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Online (Ticket/Email)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support@___ / ระบบ Ticket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24×7 (รับเรื่อง)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Line / Chat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@___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ในเวลาทำการ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Onsite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เข้าหน้างานตามเงื่อนไข SLA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ตามนัด/ปัญหา Critical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ผู้จัดการบริการ (Service Manager)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ชื่อ / เบอร์ / อีเมล</w:t>
            </w:r>
          </w:p>
        </w:tc>
        <w:tc>
          <w:tcPr>
            <w:tcW w:type="dxa" w:w="3362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11 การลงนามรับทราบและตกลงร่วมกัน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ผู้รับจ้าง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 — Project Manager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ผู้รับทราบ/อนุมัติ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HIS เมืองสมุทร/สมุทรปู่เจ้า · ปรับ/กรอกให้ตรงข้อมูลจริงก่อนใช้ · อ้างอิงสัญญาแนบท้าย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