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 w:after="200"/>
      </w:pP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none"/>
              <w:bottom w:val="none"/>
              <w:right w:val="none"/>
            </w:tcBorders>
            <w:shd w:fill="0F172A" w:val="clear"/>
            <w:tcMar>
              <w:top w:type="dxa" w:w="180"/>
              <w:left w:type="dxa" w:w="360"/>
              <w:bottom w:type="dxa" w:w="60"/>
              <w:right w:type="dxa" w:w="360"/>
            </w:tcMar>
          </w:tcPr>
          <w:p>
            <w:pPr>
              <w:jc w:val="center"/>
            </w:pPr>
            <w:r>
              <w:rPr>
                <w:rFonts w:ascii="Arial" w:cs="Arial" w:eastAsia="Arial" w:hAnsi="Arial"/>
                <w:b/>
                <w:bCs/>
                <w:color w:val="FFFFFF"/>
                <w:sz w:val="80"/>
                <w:szCs w:val="80"/>
              </w:rPr>
              <w:t xml:space="preserve">AUCTORUM</w:t>
            </w:r>
          </w:p>
        </w:tc>
      </w:tr>
      <w:tr>
        <w:tc>
          <w:tcPr>
            <w:tcBorders>
              <w:top w:val="none"/>
              <w:left w:val="none"/>
              <w:bottom w:val="none"/>
              <w:right w:val="none"/>
            </w:tcBorders>
            <w:shd w:fill="0F172A" w:val="clear"/>
            <w:tcMar>
              <w:top w:type="dxa" w:w="0"/>
              <w:left w:type="dxa" w:w="360"/>
              <w:bottom w:type="dxa" w:w="40"/>
              <w:right w:type="dxa" w:w="360"/>
            </w:tcMar>
          </w:tcPr>
          <w:p>
            <w:pPr>
              <w:jc w:val="center"/>
            </w:pPr>
            <w:r>
              <w:rPr>
                <w:rFonts w:ascii="Arial" w:cs="Arial" w:eastAsia="Arial" w:hAnsi="Arial"/>
                <w:b/>
                <w:bCs/>
                <w:color w:val="6366F1"/>
                <w:sz w:val="30"/>
                <w:szCs w:val="30"/>
              </w:rPr>
              <w:t xml:space="preserve">Ecosistema de Orquestación de Inteligencia Artificial Personal Soberana</w:t>
            </w:r>
          </w:p>
        </w:tc>
      </w:tr>
      <w:tr>
        <w:tc>
          <w:tcPr>
            <w:tcBorders>
              <w:top w:val="none"/>
              <w:left w:val="none"/>
              <w:bottom w:val="none"/>
              <w:right w:val="none"/>
            </w:tcBorders>
            <w:shd w:fill="0F172A" w:val="clear"/>
            <w:tcMar>
              <w:top w:type="dxa" w:w="0"/>
              <w:left w:type="dxa" w:w="360"/>
              <w:bottom w:type="dxa" w:w="180"/>
              <w:right w:type="dxa" w:w="360"/>
            </w:tcMar>
          </w:tcPr>
          <w:p>
            <w:pPr>
              <w:jc w:val="center"/>
            </w:pPr>
            <w:r>
              <w:rPr>
                <w:rFonts w:ascii="Arial" w:cs="Arial" w:eastAsia="Arial" w:hAnsi="Arial"/>
                <w:i/>
                <w:iCs/>
                <w:color w:val="94A3B8"/>
                <w:sz w:val="21"/>
                <w:szCs w:val="21"/>
              </w:rPr>
              <w:t xml:space="preserve">Del latín: quienes organizan — quienes hacen crecer — los autores</w:t>
            </w:r>
          </w:p>
        </w:tc>
      </w:tr>
    </w:tbl>
    <w:p>
      <w:pPr>
        <w:spacing w:before="200" w:after="200"/>
      </w:pP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6000"/>
      </w:tblGrid>
      <w:tr>
        <w:tc>
          <w:tcPr>
            <w:tcBorders>
              <w:top w:val="none"/>
              <w:left w:val="none"/>
              <w:bottom w:val="none"/>
              <w:right w:val="none"/>
            </w:tcBorders>
            <w:shd w:fill="6366F1" w:val="clear"/>
            <w:tcMar>
              <w:top w:type="dxa" w:w="6"/>
              <w:bottom w:type="dxa" w:w="6"/>
            </w:tcMar>
          </w:tcPr>
          <w:p/>
        </w:tc>
      </w:tr>
    </w:tbl>
    <w:p>
      <w:pPr>
        <w:spacing w:before="80" w:after="80"/>
      </w:pPr>
    </w:p>
    <w:p>
      <w:pPr>
        <w:spacing w:before="80" w:after="20"/>
        <w:jc w:val="center"/>
      </w:pPr>
      <w:r>
        <w:rPr>
          <w:rFonts w:ascii="Arial" w:cs="Arial" w:eastAsia="Arial" w:hAnsi="Arial"/>
          <w:b/>
          <w:bCs/>
          <w:color w:val="0F172A"/>
          <w:sz w:val="28"/>
          <w:szCs w:val="28"/>
        </w:rPr>
        <w:t xml:space="preserve">Privacidad. Control. Authoría.</w:t>
      </w:r>
    </w:p>
    <w:p>
      <w:pPr>
        <w:spacing w:before="0" w:after="20"/>
        <w:jc w:val="center"/>
      </w:pPr>
      <w:r>
        <w:rPr>
          <w:rFonts w:ascii="Arial" w:cs="Arial" w:eastAsia="Arial" w:hAnsi="Arial"/>
          <w:i/>
          <w:iCs/>
          <w:color w:val="64748B"/>
          <w:sz w:val="22"/>
          <w:szCs w:val="22"/>
        </w:rPr>
        <w:t xml:space="preserve">Sé el autor de tu propia inteligencia artificial.</w:t>
      </w:r>
    </w:p>
    <w:p>
      <w:pPr>
        <w:spacing w:before="0" w:after="200"/>
        <w:jc w:val="center"/>
      </w:pPr>
      <w:r>
        <w:rPr>
          <w:rFonts w:ascii="Arial" w:cs="Arial" w:eastAsia="Arial" w:hAnsi="Arial"/>
          <w:i/>
          <w:iCs/>
          <w:color w:val="64748B"/>
          <w:sz w:val="22"/>
          <w:szCs w:val="22"/>
        </w:rPr>
        <w:t xml:space="preserve">Porque la inteligencia que organiza tu vida debe pertenecerte.</w:t>
      </w:r>
    </w:p>
    <w:p>
      <w:pPr>
        <w:spacing w:before="200" w:after="200"/>
      </w:pPr>
    </w:p>
    <w:p>
      <w:pPr>
        <w:spacing w:before="200"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E2E8F0" w:sz="1"/>
              <w:left w:val="single" w:color="E2E8F0" w:sz="1"/>
              <w:bottom w:val="single" w:color="E2E8F0" w:sz="1"/>
              <w:right w:val="single" w:color="E2E8F0" w:sz="1"/>
            </w:tcBorders>
            <w:shd w:fill="0F172A" w:val="clear"/>
            <w:tcMar>
              <w:top w:type="dxa" w:w="90"/>
              <w:left w:type="dxa" w:w="130"/>
              <w:bottom w:type="dxa" w:w="90"/>
              <w:right w:type="dxa" w:w="130"/>
            </w:tcMar>
          </w:tcPr>
          <w:p>
            <w:r>
              <w:rPr>
                <w:rFonts w:ascii="Arial" w:cs="Arial" w:eastAsia="Arial" w:hAnsi="Arial"/>
                <w:b/>
                <w:bCs/>
                <w:color w:val="FFFFFF"/>
                <w:sz w:val="19"/>
                <w:szCs w:val="19"/>
              </w:rPr>
              <w:t xml:space="preserve">Fundador y Arquitecto Principal</w:t>
            </w:r>
          </w:p>
        </w:tc>
        <w:tc>
          <w:tcPr>
            <w:tcW w:type="dxa" w:w="5760"/>
            <w:tcBorders>
              <w:top w:val="single" w:color="E2E8F0" w:sz="1"/>
              <w:left w:val="single" w:color="E2E8F0" w:sz="1"/>
              <w:bottom w:val="single" w:color="E2E8F0" w:sz="1"/>
              <w:right w:val="single" w:color="E2E8F0" w:sz="1"/>
            </w:tcBorders>
            <w:shd w:fill="0F172A" w:val="clear"/>
            <w:tcMar>
              <w:top w:type="dxa" w:w="90"/>
              <w:left w:type="dxa" w:w="130"/>
              <w:bottom w:type="dxa" w:w="90"/>
              <w:right w:type="dxa" w:w="130"/>
            </w:tcMar>
          </w:tcPr>
          <w:p>
            <w:r>
              <w:rPr>
                <w:rFonts w:ascii="Arial" w:cs="Arial" w:eastAsia="Arial" w:hAnsi="Arial"/>
                <w:b/>
                <w:bCs/>
                <w:color w:val="FFFFFF"/>
                <w:sz w:val="19"/>
                <w:szCs w:val="19"/>
              </w:rPr>
              <w:t xml:space="preserve">Armando Javier Flores Salazar</w:t>
            </w:r>
          </w:p>
        </w:tc>
      </w:tr>
      <w:tr>
        <w:tc>
          <w:tcPr>
            <w:tcW w:type="dxa" w:w="3600"/>
            <w:tcBorders>
              <w:top w:val="single" w:color="E2E8F0" w:sz="1"/>
              <w:left w:val="single" w:color="E2E8F0" w:sz="1"/>
              <w:bottom w:val="single" w:color="E2E8F0" w:sz="1"/>
              <w:right w:val="single" w:color="E2E8F0" w:sz="1"/>
            </w:tcBorders>
            <w:shd w:fill="F8FAFC" w:val="clear"/>
            <w:tcMar>
              <w:top w:type="dxa" w:w="90"/>
              <w:left w:type="dxa" w:w="130"/>
              <w:bottom w:type="dxa" w:w="90"/>
              <w:right w:type="dxa" w:w="130"/>
            </w:tcMar>
          </w:tcPr>
          <w:p>
            <w:r>
              <w:rPr>
                <w:rFonts w:ascii="Arial" w:cs="Arial" w:eastAsia="Arial" w:hAnsi="Arial"/>
                <w:b w:val="false"/>
                <w:bCs w:val="false"/>
                <w:color w:val="0F172A"/>
                <w:sz w:val="19"/>
                <w:szCs w:val="19"/>
              </w:rPr>
              <w:t xml:space="preserve">Carrera</w:t>
            </w:r>
          </w:p>
        </w:tc>
        <w:tc>
          <w:tcPr>
            <w:tcW w:type="dxa" w:w="5760"/>
            <w:tcBorders>
              <w:top w:val="single" w:color="E2E8F0" w:sz="1"/>
              <w:left w:val="single" w:color="E2E8F0" w:sz="1"/>
              <w:bottom w:val="single" w:color="E2E8F0" w:sz="1"/>
              <w:right w:val="single" w:color="E2E8F0" w:sz="1"/>
            </w:tcBorders>
            <w:shd w:fill="F8FAFC" w:val="clear"/>
            <w:tcMar>
              <w:top w:type="dxa" w:w="90"/>
              <w:left w:type="dxa" w:w="130"/>
              <w:bottom w:type="dxa" w:w="90"/>
              <w:right w:type="dxa" w:w="130"/>
            </w:tcMar>
          </w:tcPr>
          <w:p>
            <w:r>
              <w:rPr>
                <w:rFonts w:ascii="Arial" w:cs="Arial" w:eastAsia="Arial" w:hAnsi="Arial"/>
                <w:b w:val="false"/>
                <w:bCs w:val="false"/>
                <w:color w:val="0F172A"/>
                <w:sz w:val="19"/>
                <w:szCs w:val="19"/>
              </w:rPr>
              <w:t xml:space="preserve">Ingeniería en Tecnologías Computacionales</w:t>
            </w:r>
          </w:p>
        </w:tc>
      </w:tr>
      <w:tr>
        <w:tc>
          <w:tcPr>
            <w:tcW w:type="dxa" w:w="3600"/>
            <w:tcBorders>
              <w:top w:val="single" w:color="E2E8F0" w:sz="1"/>
              <w:left w:val="single" w:color="E2E8F0" w:sz="1"/>
              <w:bottom w:val="single" w:color="E2E8F0" w:sz="1"/>
              <w:right w:val="single" w:color="E2E8F0" w:sz="1"/>
            </w:tcBorders>
            <w:shd w:fill="FFFFFF" w:val="clear"/>
            <w:tcMar>
              <w:top w:type="dxa" w:w="90"/>
              <w:left w:type="dxa" w:w="130"/>
              <w:bottom w:type="dxa" w:w="90"/>
              <w:right w:type="dxa" w:w="130"/>
            </w:tcMar>
          </w:tcPr>
          <w:p>
            <w:r>
              <w:rPr>
                <w:rFonts w:ascii="Arial" w:cs="Arial" w:eastAsia="Arial" w:hAnsi="Arial"/>
                <w:b w:val="false"/>
                <w:bCs w:val="false"/>
                <w:color w:val="0F172A"/>
                <w:sz w:val="19"/>
                <w:szCs w:val="19"/>
              </w:rPr>
              <w:t xml:space="preserve">Institución</w:t>
            </w:r>
          </w:p>
        </w:tc>
        <w:tc>
          <w:tcPr>
            <w:tcW w:type="dxa" w:w="5760"/>
            <w:tcBorders>
              <w:top w:val="single" w:color="E2E8F0" w:sz="1"/>
              <w:left w:val="single" w:color="E2E8F0" w:sz="1"/>
              <w:bottom w:val="single" w:color="E2E8F0" w:sz="1"/>
              <w:right w:val="single" w:color="E2E8F0" w:sz="1"/>
            </w:tcBorders>
            <w:shd w:fill="FFFFFF" w:val="clear"/>
            <w:tcMar>
              <w:top w:type="dxa" w:w="90"/>
              <w:left w:type="dxa" w:w="130"/>
              <w:bottom w:type="dxa" w:w="90"/>
              <w:right w:type="dxa" w:w="130"/>
            </w:tcMar>
          </w:tcPr>
          <w:p>
            <w:r>
              <w:rPr>
                <w:rFonts w:ascii="Arial" w:cs="Arial" w:eastAsia="Arial" w:hAnsi="Arial"/>
                <w:b w:val="false"/>
                <w:bCs w:val="false"/>
                <w:color w:val="0F172A"/>
                <w:sz w:val="19"/>
                <w:szCs w:val="19"/>
              </w:rPr>
              <w:t xml:space="preserve">Instituto Tecnológico y de Estudios Superiores de Monterrey</w:t>
            </w:r>
          </w:p>
        </w:tc>
      </w:tr>
      <w:tr>
        <w:tc>
          <w:tcPr>
            <w:tcW w:type="dxa" w:w="3600"/>
            <w:tcBorders>
              <w:top w:val="single" w:color="E2E8F0" w:sz="1"/>
              <w:left w:val="single" w:color="E2E8F0" w:sz="1"/>
              <w:bottom w:val="single" w:color="E2E8F0" w:sz="1"/>
              <w:right w:val="single" w:color="E2E8F0" w:sz="1"/>
            </w:tcBorders>
            <w:shd w:fill="F8FAFC" w:val="clear"/>
            <w:tcMar>
              <w:top w:type="dxa" w:w="90"/>
              <w:left w:type="dxa" w:w="130"/>
              <w:bottom w:type="dxa" w:w="90"/>
              <w:right w:type="dxa" w:w="130"/>
            </w:tcMar>
          </w:tcPr>
          <w:p>
            <w:r>
              <w:rPr>
                <w:rFonts w:ascii="Arial" w:cs="Arial" w:eastAsia="Arial" w:hAnsi="Arial"/>
                <w:b w:val="false"/>
                <w:bCs w:val="false"/>
                <w:color w:val="0F172A"/>
                <w:sz w:val="19"/>
                <w:szCs w:val="19"/>
              </w:rPr>
              <w:t xml:space="preserve">Campus</w:t>
            </w:r>
          </w:p>
        </w:tc>
        <w:tc>
          <w:tcPr>
            <w:tcW w:type="dxa" w:w="5760"/>
            <w:tcBorders>
              <w:top w:val="single" w:color="E2E8F0" w:sz="1"/>
              <w:left w:val="single" w:color="E2E8F0" w:sz="1"/>
              <w:bottom w:val="single" w:color="E2E8F0" w:sz="1"/>
              <w:right w:val="single" w:color="E2E8F0" w:sz="1"/>
            </w:tcBorders>
            <w:shd w:fill="F8FAFC" w:val="clear"/>
            <w:tcMar>
              <w:top w:type="dxa" w:w="90"/>
              <w:left w:type="dxa" w:w="130"/>
              <w:bottom w:type="dxa" w:w="90"/>
              <w:right w:type="dxa" w:w="130"/>
            </w:tcMar>
          </w:tcPr>
          <w:p>
            <w:r>
              <w:rPr>
                <w:rFonts w:ascii="Arial" w:cs="Arial" w:eastAsia="Arial" w:hAnsi="Arial"/>
                <w:b w:val="false"/>
                <w:bCs w:val="false"/>
                <w:color w:val="0F172A"/>
                <w:sz w:val="19"/>
                <w:szCs w:val="19"/>
              </w:rPr>
              <w:t xml:space="preserve">Saltillo, Coahuila, México</w:t>
            </w:r>
          </w:p>
        </w:tc>
      </w:tr>
      <w:tr>
        <w:tc>
          <w:tcPr>
            <w:tcW w:type="dxa" w:w="3600"/>
            <w:tcBorders>
              <w:top w:val="single" w:color="E2E8F0" w:sz="1"/>
              <w:left w:val="single" w:color="E2E8F0" w:sz="1"/>
              <w:bottom w:val="single" w:color="E2E8F0" w:sz="1"/>
              <w:right w:val="single" w:color="E2E8F0" w:sz="1"/>
            </w:tcBorders>
            <w:shd w:fill="FFFFFF" w:val="clear"/>
            <w:tcMar>
              <w:top w:type="dxa" w:w="90"/>
              <w:left w:type="dxa" w:w="130"/>
              <w:bottom w:type="dxa" w:w="90"/>
              <w:right w:type="dxa" w:w="130"/>
            </w:tcMar>
          </w:tcPr>
          <w:p>
            <w:r>
              <w:rPr>
                <w:rFonts w:ascii="Arial" w:cs="Arial" w:eastAsia="Arial" w:hAnsi="Arial"/>
                <w:b w:val="false"/>
                <w:bCs w:val="false"/>
                <w:color w:val="0F172A"/>
                <w:sz w:val="19"/>
                <w:szCs w:val="19"/>
              </w:rPr>
              <w:t xml:space="preserve">Versión</w:t>
            </w:r>
          </w:p>
        </w:tc>
        <w:tc>
          <w:tcPr>
            <w:tcW w:type="dxa" w:w="5760"/>
            <w:tcBorders>
              <w:top w:val="single" w:color="E2E8F0" w:sz="1"/>
              <w:left w:val="single" w:color="E2E8F0" w:sz="1"/>
              <w:bottom w:val="single" w:color="E2E8F0" w:sz="1"/>
              <w:right w:val="single" w:color="E2E8F0" w:sz="1"/>
            </w:tcBorders>
            <w:shd w:fill="FFFFFF" w:val="clear"/>
            <w:tcMar>
              <w:top w:type="dxa" w:w="90"/>
              <w:left w:type="dxa" w:w="130"/>
              <w:bottom w:type="dxa" w:w="90"/>
              <w:right w:type="dxa" w:w="130"/>
            </w:tcMar>
          </w:tcPr>
          <w:p>
            <w:r>
              <w:rPr>
                <w:rFonts w:ascii="Arial" w:cs="Arial" w:eastAsia="Arial" w:hAnsi="Arial"/>
                <w:b w:val="false"/>
                <w:bCs w:val="false"/>
                <w:color w:val="0F172A"/>
                <w:sz w:val="19"/>
                <w:szCs w:val="19"/>
              </w:rPr>
              <w:t xml:space="preserve">v0.3 — Arquitectura de Múltiples Agentes y Seguridad Profunda</w:t>
            </w:r>
          </w:p>
        </w:tc>
      </w:tr>
      <w:tr>
        <w:tc>
          <w:tcPr>
            <w:tcW w:type="dxa" w:w="3600"/>
            <w:tcBorders>
              <w:top w:val="single" w:color="E2E8F0" w:sz="1"/>
              <w:left w:val="single" w:color="E2E8F0" w:sz="1"/>
              <w:bottom w:val="single" w:color="E2E8F0" w:sz="1"/>
              <w:right w:val="single" w:color="E2E8F0" w:sz="1"/>
            </w:tcBorders>
            <w:shd w:fill="F8FAFC" w:val="clear"/>
            <w:tcMar>
              <w:top w:type="dxa" w:w="90"/>
              <w:left w:type="dxa" w:w="130"/>
              <w:bottom w:type="dxa" w:w="90"/>
              <w:right w:type="dxa" w:w="130"/>
            </w:tcMar>
          </w:tcPr>
          <w:p>
            <w:r>
              <w:rPr>
                <w:rFonts w:ascii="Arial" w:cs="Arial" w:eastAsia="Arial" w:hAnsi="Arial"/>
                <w:b w:val="false"/>
                <w:bCs w:val="false"/>
                <w:color w:val="0F172A"/>
                <w:sz w:val="19"/>
                <w:szCs w:val="19"/>
              </w:rPr>
              <w:t xml:space="preserve">Fecha de fundación</w:t>
            </w:r>
          </w:p>
        </w:tc>
        <w:tc>
          <w:tcPr>
            <w:tcW w:type="dxa" w:w="5760"/>
            <w:tcBorders>
              <w:top w:val="single" w:color="E2E8F0" w:sz="1"/>
              <w:left w:val="single" w:color="E2E8F0" w:sz="1"/>
              <w:bottom w:val="single" w:color="E2E8F0" w:sz="1"/>
              <w:right w:val="single" w:color="E2E8F0" w:sz="1"/>
            </w:tcBorders>
            <w:shd w:fill="F8FAFC" w:val="clear"/>
            <w:tcMar>
              <w:top w:type="dxa" w:w="90"/>
              <w:left w:type="dxa" w:w="130"/>
              <w:bottom w:type="dxa" w:w="90"/>
              <w:right w:type="dxa" w:w="130"/>
            </w:tcMar>
          </w:tcPr>
          <w:p>
            <w:r>
              <w:rPr>
                <w:rFonts w:ascii="Arial" w:cs="Arial" w:eastAsia="Arial" w:hAnsi="Arial"/>
                <w:b w:val="false"/>
                <w:bCs w:val="false"/>
                <w:color w:val="0F172A"/>
                <w:sz w:val="19"/>
                <w:szCs w:val="19"/>
              </w:rPr>
              <w:t xml:space="preserve">23 de febrero de 2026</w:t>
            </w:r>
          </w:p>
        </w:tc>
      </w:tr>
      <w:tr>
        <w:tc>
          <w:tcPr>
            <w:tcW w:type="dxa" w:w="3600"/>
            <w:tcBorders>
              <w:top w:val="single" w:color="E2E8F0" w:sz="1"/>
              <w:left w:val="single" w:color="E2E8F0" w:sz="1"/>
              <w:bottom w:val="single" w:color="E2E8F0" w:sz="1"/>
              <w:right w:val="single" w:color="E2E8F0" w:sz="1"/>
            </w:tcBorders>
            <w:shd w:fill="FFFFFF" w:val="clear"/>
            <w:tcMar>
              <w:top w:type="dxa" w:w="90"/>
              <w:left w:type="dxa" w:w="130"/>
              <w:bottom w:type="dxa" w:w="90"/>
              <w:right w:type="dxa" w:w="130"/>
            </w:tcMar>
          </w:tcPr>
          <w:p>
            <w:r>
              <w:rPr>
                <w:rFonts w:ascii="Arial" w:cs="Arial" w:eastAsia="Arial" w:hAnsi="Arial"/>
                <w:b w:val="false"/>
                <w:bCs w:val="false"/>
                <w:color w:val="0F172A"/>
                <w:sz w:val="19"/>
                <w:szCs w:val="19"/>
              </w:rPr>
              <w:t xml:space="preserve">Licencia</w:t>
            </w:r>
          </w:p>
        </w:tc>
        <w:tc>
          <w:tcPr>
            <w:tcW w:type="dxa" w:w="5760"/>
            <w:tcBorders>
              <w:top w:val="single" w:color="E2E8F0" w:sz="1"/>
              <w:left w:val="single" w:color="E2E8F0" w:sz="1"/>
              <w:bottom w:val="single" w:color="E2E8F0" w:sz="1"/>
              <w:right w:val="single" w:color="E2E8F0" w:sz="1"/>
            </w:tcBorders>
            <w:shd w:fill="FFFFFF" w:val="clear"/>
            <w:tcMar>
              <w:top w:type="dxa" w:w="90"/>
              <w:left w:type="dxa" w:w="130"/>
              <w:bottom w:type="dxa" w:w="90"/>
              <w:right w:type="dxa" w:w="130"/>
            </w:tcMar>
          </w:tcPr>
          <w:p>
            <w:r>
              <w:rPr>
                <w:rFonts w:ascii="Arial" w:cs="Arial" w:eastAsia="Arial" w:hAnsi="Arial"/>
                <w:b w:val="false"/>
                <w:bCs w:val="false"/>
                <w:color w:val="0F172A"/>
                <w:sz w:val="19"/>
                <w:szCs w:val="19"/>
              </w:rPr>
              <w:t xml:space="preserve">AGPL-3.0 (Software) | CERN OHL-S v2 (Hardware) | IEEE P7012 Aligned</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Borders>
              <w:top w:val="none"/>
              <w:left w:val="none"/>
              <w:bottom w:val="none"/>
              <w:right w:val="none"/>
            </w:tcBorders>
            <w:shd w:fill="6366F1" w:val="clear"/>
            <w:tcMar>
              <w:top w:type="dxa" w:w="100"/>
              <w:left w:type="dxa" w:w="120"/>
              <w:bottom w:type="dxa" w:w="100"/>
              <w:right w:type="dxa" w:w="120"/>
            </w:tcMar>
          </w:tcPr>
          <w:p>
            <w:pPr>
              <w:jc w:val="center"/>
            </w:pPr>
            <w:r>
              <w:rPr>
                <w:rFonts w:ascii="Arial" w:cs="Arial" w:eastAsia="Arial" w:hAnsi="Arial"/>
                <w:b/>
                <w:bCs/>
                <w:color w:val="FFFFFF"/>
                <w:sz w:val="28"/>
                <w:szCs w:val="28"/>
              </w:rPr>
              <w:t xml:space="preserve">§1</w:t>
            </w:r>
          </w:p>
        </w:tc>
        <w:tc>
          <w:tcPr>
            <w:tcBorders>
              <w:top w:val="none"/>
              <w:left w:val="none"/>
              <w:bottom w:val="single" w:color="6366F1" w:sz="4"/>
              <w:right w:val="none"/>
            </w:tcBorders>
            <w:shd w:fill="FFFFFF" w:val="clear"/>
            <w:tcMar>
              <w:top w:type="dxa" w:w="80"/>
              <w:left w:type="dxa" w:w="200"/>
              <w:bottom w:type="dxa" w:w="80"/>
              <w:right w:type="dxa" w:w="0"/>
            </w:tcMar>
          </w:tcPr>
          <w:p>
            <w:r>
              <w:rPr>
                <w:rFonts w:ascii="Arial" w:cs="Arial" w:eastAsia="Arial" w:hAnsi="Arial"/>
                <w:b/>
                <w:bCs/>
                <w:color w:val="0F172A"/>
                <w:sz w:val="28"/>
                <w:szCs w:val="28"/>
              </w:rPr>
              <w:t xml:space="preserve">RESUMEN EJECUTIVO Y CAMBIO DE PARADIGMA</w:t>
            </w:r>
          </w:p>
        </w:tc>
      </w:tr>
    </w:tbl>
    <w:p>
      <w:pPr>
        <w:spacing w:before="80" w:after="80"/>
      </w:pPr>
    </w:p>
    <w:p>
      <w:pPr>
        <w:pStyle w:val="Heading2"/>
        <w:spacing w:before="320" w:after="140"/>
      </w:pPr>
      <w:r>
        <w:rPr>
          <w:rFonts w:ascii="Arial" w:cs="Arial" w:eastAsia="Arial" w:hAnsi="Arial"/>
          <w:b/>
          <w:bCs/>
          <w:color w:val="6366F1"/>
          <w:sz w:val="28"/>
          <w:szCs w:val="28"/>
        </w:rPr>
        <w:t xml:space="preserve">¿Qué es AUCTORUM?</w:t>
      </w:r>
    </w:p>
    <w:p>
      <w:pPr>
        <w:spacing w:before="60" w:after="100"/>
      </w:pPr>
      <w:r>
        <w:rPr>
          <w:rFonts w:ascii="Arial" w:cs="Arial" w:eastAsia="Arial" w:hAnsi="Arial"/>
          <w:b w:val="false"/>
          <w:bCs w:val="false"/>
          <w:i w:val="false"/>
          <w:iCs w:val="false"/>
          <w:color w:val="0F172A"/>
          <w:sz w:val="21"/>
          <w:szCs w:val="21"/>
        </w:rPr>
        <w:t xml:space="preserve">AUCTORUM es una plataforma de inteligencia artificial personal de código abierto, diseñada para correr completamente en hardware propiedad del usuario. Su diferenciador fundamental no es solo tecnológico, sino filosófico y legal: AUCTORUM invierte el modelo tradicional de consumo de datos. El usuario no acepta términos corporativos opacos — es el sistema quien actúa como representante inquebrantable del usuario frente a cualquier servicio externo.</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single" w:color="6366F1" w:sz="24"/>
              <w:bottom w:val="none"/>
              <w:right w:val="none"/>
            </w:tcBorders>
            <w:shd w:fill="EEF2FF" w:val="clear"/>
            <w:tcMar>
              <w:top w:type="dxa" w:w="120"/>
              <w:left w:type="dxa" w:w="200"/>
              <w:bottom w:type="dxa" w:w="120"/>
              <w:right w:type="dxa" w:w="160"/>
            </w:tcMar>
          </w:tcPr>
          <w:p>
            <w:r>
              <w:rPr>
                <w:rFonts w:ascii="Arial" w:cs="Arial" w:eastAsia="Arial" w:hAnsi="Arial"/>
                <w:color w:val="0F172A"/>
                <w:sz w:val="21"/>
                <w:szCs w:val="21"/>
              </w:rPr>
              <w:t xml:space="preserve">AUCTORUM no es un asistente de IA. Es la infraestructura que hace que tu inteligencia artificial te pertenezca, te sirva y te represente — en tu hardware, bajo tus reglas, con tus datos.</w:t>
            </w:r>
          </w:p>
        </w:tc>
      </w:tr>
    </w:tbl>
    <w:p>
      <w:pPr>
        <w:spacing w:before="80" w:after="80"/>
      </w:pPr>
    </w:p>
    <w:p>
      <w:pPr>
        <w:pStyle w:val="Heading2"/>
        <w:spacing w:before="320" w:after="140"/>
      </w:pPr>
      <w:r>
        <w:rPr>
          <w:rFonts w:ascii="Arial" w:cs="Arial" w:eastAsia="Arial" w:hAnsi="Arial"/>
          <w:b/>
          <w:bCs/>
          <w:color w:val="6366F1"/>
          <w:sz w:val="28"/>
          <w:szCs w:val="28"/>
        </w:rPr>
        <w:t xml:space="preserve">El Cambio de Paradigma: De Consumidor a Soberano</w:t>
      </w:r>
    </w:p>
    <w:p>
      <w:pPr>
        <w:spacing w:before="60" w:after="100"/>
      </w:pPr>
      <w:r>
        <w:rPr>
          <w:rFonts w:ascii="Arial" w:cs="Arial" w:eastAsia="Arial" w:hAnsi="Arial"/>
          <w:b w:val="false"/>
          <w:bCs w:val="false"/>
          <w:i w:val="false"/>
          <w:iCs w:val="false"/>
          <w:color w:val="0F172A"/>
          <w:sz w:val="21"/>
          <w:szCs w:val="21"/>
        </w:rPr>
        <w:t xml:space="preserve">El modelo actual de AI personal funciona así: tú cedes tus datos, tus conversaciones, tus hábitos y tu identidad a cambio de un servicio conveniente. La corporación es el propietario real de tu inteligencia artificial. AUCTORUM invierte esta ecuación completamente.</w:t>
      </w:r>
    </w:p>
    <w:p>
      <w:pPr>
        <w:spacing w:before="80" w:after="80"/>
      </w:pPr>
    </w:p>
    <w:p>
      <w:pPr>
        <w:spacing w:before="60" w:after="100"/>
      </w:pPr>
      <w:r>
        <w:rPr>
          <w:rFonts w:ascii="Arial" w:cs="Arial" w:eastAsia="Arial" w:hAnsi="Arial"/>
          <w:b w:val="false"/>
          <w:bCs w:val="false"/>
          <w:i w:val="false"/>
          <w:iCs w:val="false"/>
          <w:color w:val="0F172A"/>
          <w:sz w:val="21"/>
          <w:szCs w:val="21"/>
        </w:rPr>
        <w:t xml:space="preserve">Alineado con el estándar IEEE P7012 (MyTerms — Machine Readable Personal Privacy Terms), AUCTORUM posiciona al usuario como el emisor de contratos, no el receptor. Bajo este paradigma, cuando tu sistema interactúa con un servicio externo, lo hace bajo los términos que tú definiste, no bajo los que la corporación impuso.</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E2E8F0" w:sz="1"/>
              <w:left w:val="single" w:color="E2E8F0" w:sz="1"/>
              <w:bottom w:val="single" w:color="E2E8F0" w:sz="1"/>
              <w:right w:val="single" w:color="E2E8F0" w:sz="1"/>
            </w:tcBorders>
            <w:shd w:fill="0F172A" w:val="clear"/>
            <w:tcMar>
              <w:top w:type="dxa" w:w="90"/>
              <w:left w:type="dxa" w:w="130"/>
              <w:bottom w:type="dxa" w:w="90"/>
              <w:right w:type="dxa" w:w="130"/>
            </w:tcMar>
          </w:tcPr>
          <w:p>
            <w:r>
              <w:rPr>
                <w:rFonts w:ascii="Arial" w:cs="Arial" w:eastAsia="Arial" w:hAnsi="Arial"/>
                <w:b/>
                <w:bCs/>
                <w:color w:val="FFFFFF"/>
                <w:sz w:val="19"/>
                <w:szCs w:val="19"/>
              </w:rPr>
              <w:t xml:space="preserve">Modelo Actual (Corporativo)</w:t>
            </w:r>
          </w:p>
        </w:tc>
        <w:tc>
          <w:tcPr>
            <w:tcW w:type="dxa" w:w="5760"/>
            <w:tcBorders>
              <w:top w:val="single" w:color="E2E8F0" w:sz="1"/>
              <w:left w:val="single" w:color="E2E8F0" w:sz="1"/>
              <w:bottom w:val="single" w:color="E2E8F0" w:sz="1"/>
              <w:right w:val="single" w:color="E2E8F0" w:sz="1"/>
            </w:tcBorders>
            <w:shd w:fill="0F172A" w:val="clear"/>
            <w:tcMar>
              <w:top w:type="dxa" w:w="90"/>
              <w:left w:type="dxa" w:w="130"/>
              <w:bottom w:type="dxa" w:w="90"/>
              <w:right w:type="dxa" w:w="130"/>
            </w:tcMar>
          </w:tcPr>
          <w:p>
            <w:r>
              <w:rPr>
                <w:rFonts w:ascii="Arial" w:cs="Arial" w:eastAsia="Arial" w:hAnsi="Arial"/>
                <w:b/>
                <w:bCs/>
                <w:color w:val="FFFFFF"/>
                <w:sz w:val="19"/>
                <w:szCs w:val="19"/>
              </w:rPr>
              <w:t xml:space="preserve">Modelo AUCTORUM (Soberano)</w:t>
            </w:r>
          </w:p>
        </w:tc>
      </w:tr>
      <w:tr>
        <w:tc>
          <w:tcPr>
            <w:tcW w:type="dxa" w:w="3600"/>
            <w:tcBorders>
              <w:top w:val="single" w:color="E2E8F0" w:sz="1"/>
              <w:left w:val="single" w:color="E2E8F0" w:sz="1"/>
              <w:bottom w:val="single" w:color="E2E8F0" w:sz="1"/>
              <w:right w:val="single" w:color="E2E8F0" w:sz="1"/>
            </w:tcBorders>
            <w:shd w:fill="F8FAFC" w:val="clear"/>
            <w:tcMar>
              <w:top w:type="dxa" w:w="90"/>
              <w:left w:type="dxa" w:w="130"/>
              <w:bottom w:type="dxa" w:w="90"/>
              <w:right w:type="dxa" w:w="130"/>
            </w:tcMar>
          </w:tcPr>
          <w:p>
            <w:r>
              <w:rPr>
                <w:rFonts w:ascii="Arial" w:cs="Arial" w:eastAsia="Arial" w:hAnsi="Arial"/>
                <w:b w:val="false"/>
                <w:bCs w:val="false"/>
                <w:color w:val="0F172A"/>
                <w:sz w:val="19"/>
                <w:szCs w:val="19"/>
              </w:rPr>
              <w:t xml:space="preserve">La empresa define los términos de uso de tus datos</w:t>
            </w:r>
          </w:p>
        </w:tc>
        <w:tc>
          <w:tcPr>
            <w:tcW w:type="dxa" w:w="5760"/>
            <w:tcBorders>
              <w:top w:val="single" w:color="E2E8F0" w:sz="1"/>
              <w:left w:val="single" w:color="E2E8F0" w:sz="1"/>
              <w:bottom w:val="single" w:color="E2E8F0" w:sz="1"/>
              <w:right w:val="single" w:color="E2E8F0" w:sz="1"/>
            </w:tcBorders>
            <w:shd w:fill="F8FAFC" w:val="clear"/>
            <w:tcMar>
              <w:top w:type="dxa" w:w="90"/>
              <w:left w:type="dxa" w:w="130"/>
              <w:bottom w:type="dxa" w:w="90"/>
              <w:right w:type="dxa" w:w="130"/>
            </w:tcMar>
          </w:tcPr>
          <w:p>
            <w:r>
              <w:rPr>
                <w:rFonts w:ascii="Arial" w:cs="Arial" w:eastAsia="Arial" w:hAnsi="Arial"/>
                <w:b w:val="false"/>
                <w:bCs w:val="false"/>
                <w:color w:val="0F172A"/>
                <w:sz w:val="19"/>
                <w:szCs w:val="19"/>
              </w:rPr>
              <w:t xml:space="preserve">El usuario define los términos bajo IEEE P7012</w:t>
            </w:r>
          </w:p>
        </w:tc>
      </w:tr>
      <w:tr>
        <w:tc>
          <w:tcPr>
            <w:tcW w:type="dxa" w:w="3600"/>
            <w:tcBorders>
              <w:top w:val="single" w:color="E2E8F0" w:sz="1"/>
              <w:left w:val="single" w:color="E2E8F0" w:sz="1"/>
              <w:bottom w:val="single" w:color="E2E8F0" w:sz="1"/>
              <w:right w:val="single" w:color="E2E8F0" w:sz="1"/>
            </w:tcBorders>
            <w:shd w:fill="FFFFFF" w:val="clear"/>
            <w:tcMar>
              <w:top w:type="dxa" w:w="90"/>
              <w:left w:type="dxa" w:w="130"/>
              <w:bottom w:type="dxa" w:w="90"/>
              <w:right w:type="dxa" w:w="130"/>
            </w:tcMar>
          </w:tcPr>
          <w:p>
            <w:r>
              <w:rPr>
                <w:rFonts w:ascii="Arial" w:cs="Arial" w:eastAsia="Arial" w:hAnsi="Arial"/>
                <w:b w:val="false"/>
                <w:bCs w:val="false"/>
                <w:color w:val="0F172A"/>
                <w:sz w:val="19"/>
                <w:szCs w:val="19"/>
              </w:rPr>
              <w:t xml:space="preserve">Tu AI vive en servidores de la corporación</w:t>
            </w:r>
          </w:p>
        </w:tc>
        <w:tc>
          <w:tcPr>
            <w:tcW w:type="dxa" w:w="5760"/>
            <w:tcBorders>
              <w:top w:val="single" w:color="E2E8F0" w:sz="1"/>
              <w:left w:val="single" w:color="E2E8F0" w:sz="1"/>
              <w:bottom w:val="single" w:color="E2E8F0" w:sz="1"/>
              <w:right w:val="single" w:color="E2E8F0" w:sz="1"/>
            </w:tcBorders>
            <w:shd w:fill="FFFFFF" w:val="clear"/>
            <w:tcMar>
              <w:top w:type="dxa" w:w="90"/>
              <w:left w:type="dxa" w:w="130"/>
              <w:bottom w:type="dxa" w:w="90"/>
              <w:right w:type="dxa" w:w="130"/>
            </w:tcMar>
          </w:tcPr>
          <w:p>
            <w:r>
              <w:rPr>
                <w:rFonts w:ascii="Arial" w:cs="Arial" w:eastAsia="Arial" w:hAnsi="Arial"/>
                <w:b w:val="false"/>
                <w:bCs w:val="false"/>
                <w:color w:val="0F172A"/>
                <w:sz w:val="19"/>
                <w:szCs w:val="19"/>
              </w:rPr>
              <w:t xml:space="preserve">Tu AI vive en tu hardware, bajo tu control físico</w:t>
            </w:r>
          </w:p>
        </w:tc>
      </w:tr>
      <w:tr>
        <w:tc>
          <w:tcPr>
            <w:tcW w:type="dxa" w:w="3600"/>
            <w:tcBorders>
              <w:top w:val="single" w:color="E2E8F0" w:sz="1"/>
              <w:left w:val="single" w:color="E2E8F0" w:sz="1"/>
              <w:bottom w:val="single" w:color="E2E8F0" w:sz="1"/>
              <w:right w:val="single" w:color="E2E8F0" w:sz="1"/>
            </w:tcBorders>
            <w:shd w:fill="F8FAFC" w:val="clear"/>
            <w:tcMar>
              <w:top w:type="dxa" w:w="90"/>
              <w:left w:type="dxa" w:w="130"/>
              <w:bottom w:type="dxa" w:w="90"/>
              <w:right w:type="dxa" w:w="130"/>
            </w:tcMar>
          </w:tcPr>
          <w:p>
            <w:r>
              <w:rPr>
                <w:rFonts w:ascii="Arial" w:cs="Arial" w:eastAsia="Arial" w:hAnsi="Arial"/>
                <w:b w:val="false"/>
                <w:bCs w:val="false"/>
                <w:color w:val="0F172A"/>
                <w:sz w:val="19"/>
                <w:szCs w:val="19"/>
              </w:rPr>
              <w:t xml:space="preserve">Sin transparencia sobre qué datos se procesan</w:t>
            </w:r>
          </w:p>
        </w:tc>
        <w:tc>
          <w:tcPr>
            <w:tcW w:type="dxa" w:w="5760"/>
            <w:tcBorders>
              <w:top w:val="single" w:color="E2E8F0" w:sz="1"/>
              <w:left w:val="single" w:color="E2E8F0" w:sz="1"/>
              <w:bottom w:val="single" w:color="E2E8F0" w:sz="1"/>
              <w:right w:val="single" w:color="E2E8F0" w:sz="1"/>
            </w:tcBorders>
            <w:shd w:fill="F8FAFC" w:val="clear"/>
            <w:tcMar>
              <w:top w:type="dxa" w:w="90"/>
              <w:left w:type="dxa" w:w="130"/>
              <w:bottom w:type="dxa" w:w="90"/>
              <w:right w:type="dxa" w:w="130"/>
            </w:tcMar>
          </w:tcPr>
          <w:p>
            <w:r>
              <w:rPr>
                <w:rFonts w:ascii="Arial" w:cs="Arial" w:eastAsia="Arial" w:hAnsi="Arial"/>
                <w:b w:val="false"/>
                <w:bCs w:val="false"/>
                <w:color w:val="0F172A"/>
                <w:sz w:val="19"/>
                <w:szCs w:val="19"/>
              </w:rPr>
              <w:t xml:space="preserve">Auditoría completa — todo el código es revisable</w:t>
            </w:r>
          </w:p>
        </w:tc>
      </w:tr>
      <w:tr>
        <w:tc>
          <w:tcPr>
            <w:tcW w:type="dxa" w:w="3600"/>
            <w:tcBorders>
              <w:top w:val="single" w:color="E2E8F0" w:sz="1"/>
              <w:left w:val="single" w:color="E2E8F0" w:sz="1"/>
              <w:bottom w:val="single" w:color="E2E8F0" w:sz="1"/>
              <w:right w:val="single" w:color="E2E8F0" w:sz="1"/>
            </w:tcBorders>
            <w:shd w:fill="FFFFFF" w:val="clear"/>
            <w:tcMar>
              <w:top w:type="dxa" w:w="90"/>
              <w:left w:type="dxa" w:w="130"/>
              <w:bottom w:type="dxa" w:w="90"/>
              <w:right w:type="dxa" w:w="130"/>
            </w:tcMar>
          </w:tcPr>
          <w:p>
            <w:r>
              <w:rPr>
                <w:rFonts w:ascii="Arial" w:cs="Arial" w:eastAsia="Arial" w:hAnsi="Arial"/>
                <w:b w:val="false"/>
                <w:bCs w:val="false"/>
                <w:color w:val="0F172A"/>
                <w:sz w:val="19"/>
                <w:szCs w:val="19"/>
              </w:rPr>
              <w:t xml:space="preserve">Costo mensual de suscripción perpetuo</w:t>
            </w:r>
          </w:p>
        </w:tc>
        <w:tc>
          <w:tcPr>
            <w:tcW w:type="dxa" w:w="5760"/>
            <w:tcBorders>
              <w:top w:val="single" w:color="E2E8F0" w:sz="1"/>
              <w:left w:val="single" w:color="E2E8F0" w:sz="1"/>
              <w:bottom w:val="single" w:color="E2E8F0" w:sz="1"/>
              <w:right w:val="single" w:color="E2E8F0" w:sz="1"/>
            </w:tcBorders>
            <w:shd w:fill="FFFFFF" w:val="clear"/>
            <w:tcMar>
              <w:top w:type="dxa" w:w="90"/>
              <w:left w:type="dxa" w:w="130"/>
              <w:bottom w:type="dxa" w:w="90"/>
              <w:right w:type="dxa" w:w="130"/>
            </w:tcMar>
          </w:tcPr>
          <w:p>
            <w:r>
              <w:rPr>
                <w:rFonts w:ascii="Arial" w:cs="Arial" w:eastAsia="Arial" w:hAnsi="Arial"/>
                <w:b w:val="false"/>
                <w:bCs w:val="false"/>
                <w:color w:val="0F172A"/>
                <w:sz w:val="19"/>
                <w:szCs w:val="19"/>
              </w:rPr>
              <w:t xml:space="preserve">Costo único de hardware + ~$200-370 MXN electricidad/mes</w:t>
            </w:r>
          </w:p>
        </w:tc>
      </w:tr>
      <w:tr>
        <w:tc>
          <w:tcPr>
            <w:tcW w:type="dxa" w:w="3600"/>
            <w:tcBorders>
              <w:top w:val="single" w:color="E2E8F0" w:sz="1"/>
              <w:left w:val="single" w:color="E2E8F0" w:sz="1"/>
              <w:bottom w:val="single" w:color="E2E8F0" w:sz="1"/>
              <w:right w:val="single" w:color="E2E8F0" w:sz="1"/>
            </w:tcBorders>
            <w:shd w:fill="F8FAFC" w:val="clear"/>
            <w:tcMar>
              <w:top w:type="dxa" w:w="90"/>
              <w:left w:type="dxa" w:w="130"/>
              <w:bottom w:type="dxa" w:w="90"/>
              <w:right w:type="dxa" w:w="130"/>
            </w:tcMar>
          </w:tcPr>
          <w:p>
            <w:r>
              <w:rPr>
                <w:rFonts w:ascii="Arial" w:cs="Arial" w:eastAsia="Arial" w:hAnsi="Arial"/>
                <w:b w:val="false"/>
                <w:bCs w:val="false"/>
                <w:color w:val="0F172A"/>
                <w:sz w:val="19"/>
                <w:szCs w:val="19"/>
              </w:rPr>
              <w:t xml:space="preserve">Perfil de datos le pertenece a la empresa</w:t>
            </w:r>
          </w:p>
        </w:tc>
        <w:tc>
          <w:tcPr>
            <w:tcW w:type="dxa" w:w="5760"/>
            <w:tcBorders>
              <w:top w:val="single" w:color="E2E8F0" w:sz="1"/>
              <w:left w:val="single" w:color="E2E8F0" w:sz="1"/>
              <w:bottom w:val="single" w:color="E2E8F0" w:sz="1"/>
              <w:right w:val="single" w:color="E2E8F0" w:sz="1"/>
            </w:tcBorders>
            <w:shd w:fill="F8FAFC" w:val="clear"/>
            <w:tcMar>
              <w:top w:type="dxa" w:w="90"/>
              <w:left w:type="dxa" w:w="130"/>
              <w:bottom w:type="dxa" w:w="90"/>
              <w:right w:type="dxa" w:w="130"/>
            </w:tcMar>
          </w:tcPr>
          <w:p>
            <w:r>
              <w:rPr>
                <w:rFonts w:ascii="Arial" w:cs="Arial" w:eastAsia="Arial" w:hAnsi="Arial"/>
                <w:b w:val="false"/>
                <w:bCs w:val="false"/>
                <w:color w:val="0F172A"/>
                <w:sz w:val="19"/>
                <w:szCs w:val="19"/>
              </w:rPr>
              <w:t xml:space="preserve">Perfil, memoria y contexto te pertenecen exclusivamente a ti</w:t>
            </w:r>
          </w:p>
        </w:tc>
      </w:tr>
      <w:tr>
        <w:tc>
          <w:tcPr>
            <w:tcW w:type="dxa" w:w="3600"/>
            <w:tcBorders>
              <w:top w:val="single" w:color="E2E8F0" w:sz="1"/>
              <w:left w:val="single" w:color="E2E8F0" w:sz="1"/>
              <w:bottom w:val="single" w:color="E2E8F0" w:sz="1"/>
              <w:right w:val="single" w:color="E2E8F0" w:sz="1"/>
            </w:tcBorders>
            <w:shd w:fill="FFFFFF" w:val="clear"/>
            <w:tcMar>
              <w:top w:type="dxa" w:w="90"/>
              <w:left w:type="dxa" w:w="130"/>
              <w:bottom w:type="dxa" w:w="90"/>
              <w:right w:type="dxa" w:w="130"/>
            </w:tcMar>
          </w:tcPr>
          <w:p>
            <w:r>
              <w:rPr>
                <w:rFonts w:ascii="Arial" w:cs="Arial" w:eastAsia="Arial" w:hAnsi="Arial"/>
                <w:b w:val="false"/>
                <w:bCs w:val="false"/>
                <w:color w:val="0F172A"/>
                <w:sz w:val="19"/>
                <w:szCs w:val="19"/>
              </w:rPr>
              <w:t xml:space="preserve">Interrupciones de servicio te dejan sin asistente</w:t>
            </w:r>
          </w:p>
        </w:tc>
        <w:tc>
          <w:tcPr>
            <w:tcW w:type="dxa" w:w="5760"/>
            <w:tcBorders>
              <w:top w:val="single" w:color="E2E8F0" w:sz="1"/>
              <w:left w:val="single" w:color="E2E8F0" w:sz="1"/>
              <w:bottom w:val="single" w:color="E2E8F0" w:sz="1"/>
              <w:right w:val="single" w:color="E2E8F0" w:sz="1"/>
            </w:tcBorders>
            <w:shd w:fill="FFFFFF" w:val="clear"/>
            <w:tcMar>
              <w:top w:type="dxa" w:w="90"/>
              <w:left w:type="dxa" w:w="130"/>
              <w:bottom w:type="dxa" w:w="90"/>
              <w:right w:type="dxa" w:w="130"/>
            </w:tcMar>
          </w:tcPr>
          <w:p>
            <w:r>
              <w:rPr>
                <w:rFonts w:ascii="Arial" w:cs="Arial" w:eastAsia="Arial" w:hAnsi="Arial"/>
                <w:b w:val="false"/>
                <w:bCs w:val="false"/>
                <w:color w:val="0F172A"/>
                <w:sz w:val="19"/>
                <w:szCs w:val="19"/>
              </w:rPr>
              <w:t xml:space="preserve">Sistema 100% offline funciona sin internet</w:t>
            </w:r>
          </w:p>
        </w:tc>
      </w:tr>
    </w:tbl>
    <w:p>
      <w:pPr>
        <w:spacing w:before="80" w:after="80"/>
      </w:pPr>
    </w:p>
    <w:p>
      <w:pPr>
        <w:pStyle w:val="Heading2"/>
        <w:spacing w:before="320" w:after="140"/>
      </w:pPr>
      <w:r>
        <w:rPr>
          <w:rFonts w:ascii="Arial" w:cs="Arial" w:eastAsia="Arial" w:hAnsi="Arial"/>
          <w:b/>
          <w:bCs/>
          <w:color w:val="6366F1"/>
          <w:sz w:val="28"/>
          <w:szCs w:val="28"/>
        </w:rPr>
        <w:t xml:space="preserve">Visión a Largo Plazo: VRM e Intentcasting</w:t>
      </w:r>
    </w:p>
    <w:p>
      <w:pPr>
        <w:spacing w:before="60" w:after="100"/>
      </w:pPr>
      <w:r>
        <w:rPr>
          <w:rFonts w:ascii="Arial" w:cs="Arial" w:eastAsia="Arial" w:hAnsi="Arial"/>
          <w:b w:val="false"/>
          <w:bCs w:val="false"/>
          <w:i w:val="false"/>
          <w:iCs w:val="false"/>
          <w:color w:val="0F172A"/>
          <w:sz w:val="21"/>
          <w:szCs w:val="21"/>
        </w:rPr>
        <w:t xml:space="preserve">La arquitectura de AUCTORUM está diseñada para evolucionar hacia Vendor Relationship Management (VRM): en lugar de que las empresas gestionen relaciones con sus clientes, es el individuo quien gestiona sus relaciones con los vendors desde una posición de control. El segundo concepto es Intentcasting: transmitir intenciones de compra a mercados descentralizados de forma criptográficamente segura, sin revelar tu identidad ni tu historial.</w:t>
      </w:r>
    </w:p>
    <w:p>
      <w:pPr>
        <w:spacing w:before="80" w:after="8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Borders>
              <w:top w:val="none"/>
              <w:left w:val="none"/>
              <w:bottom w:val="none"/>
              <w:right w:val="none"/>
            </w:tcBorders>
            <w:shd w:fill="6366F1" w:val="clear"/>
            <w:tcMar>
              <w:top w:type="dxa" w:w="100"/>
              <w:left w:type="dxa" w:w="120"/>
              <w:bottom w:type="dxa" w:w="100"/>
              <w:right w:type="dxa" w:w="120"/>
            </w:tcMar>
          </w:tcPr>
          <w:p>
            <w:pPr>
              <w:jc w:val="center"/>
            </w:pPr>
            <w:r>
              <w:rPr>
                <w:rFonts w:ascii="Arial" w:cs="Arial" w:eastAsia="Arial" w:hAnsi="Arial"/>
                <w:b/>
                <w:bCs/>
                <w:color w:val="FFFFFF"/>
                <w:sz w:val="28"/>
                <w:szCs w:val="28"/>
              </w:rPr>
              <w:t xml:space="preserve">§2</w:t>
            </w:r>
          </w:p>
        </w:tc>
        <w:tc>
          <w:tcPr>
            <w:tcBorders>
              <w:top w:val="none"/>
              <w:left w:val="none"/>
              <w:bottom w:val="single" w:color="6366F1" w:sz="4"/>
              <w:right w:val="none"/>
            </w:tcBorders>
            <w:shd w:fill="FFFFFF" w:val="clear"/>
            <w:tcMar>
              <w:top w:type="dxa" w:w="80"/>
              <w:left w:type="dxa" w:w="200"/>
              <w:bottom w:type="dxa" w:w="80"/>
              <w:right w:type="dxa" w:w="0"/>
            </w:tcMar>
          </w:tcPr>
          <w:p>
            <w:r>
              <w:rPr>
                <w:rFonts w:ascii="Arial" w:cs="Arial" w:eastAsia="Arial" w:hAnsi="Arial"/>
                <w:b/>
                <w:bCs/>
                <w:color w:val="0F172A"/>
                <w:sz w:val="28"/>
                <w:szCs w:val="28"/>
              </w:rPr>
              <w:t xml:space="preserve">ARQUITECTURA DEL SISTEMA: EL KERNEL DE LA IA PERSONAL</w:t>
            </w:r>
          </w:p>
        </w:tc>
      </w:tr>
    </w:tbl>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single" w:color="7C3AED" w:sz="24"/>
              <w:bottom w:val="none"/>
              <w:right w:val="none"/>
            </w:tcBorders>
            <w:shd w:fill="F5F3FF" w:val="clear"/>
            <w:tcMar>
              <w:top w:type="dxa" w:w="120"/>
              <w:left w:type="dxa" w:w="200"/>
              <w:bottom w:type="dxa" w:w="120"/>
              <w:right w:type="dxa" w:w="160"/>
            </w:tcMar>
          </w:tcPr>
          <w:p>
            <w:r>
              <w:rPr>
                <w:rFonts w:ascii="Arial" w:cs="Arial" w:eastAsia="Arial" w:hAnsi="Arial"/>
                <w:color w:val="0F172A"/>
                <w:sz w:val="21"/>
                <w:szCs w:val="21"/>
              </w:rPr>
              <w:t xml:space="preserve">Principio arquitectónico central: ningún agente externo, skill, integración o modelo LLM tiene acceso directo a la capa de red, criptografía o hardware. Toda comunicación entre capas pasa por interfaces de acceso controlado y auditadas.</w:t>
            </w:r>
          </w:p>
        </w:tc>
      </w:tr>
    </w:tbl>
    <w:p>
      <w:pPr>
        <w:spacing w:before="80" w:after="80"/>
      </w:pPr>
    </w:p>
    <w:p>
      <w:pPr>
        <w:pStyle w:val="Heading2"/>
        <w:spacing w:before="320" w:after="140"/>
      </w:pPr>
      <w:r>
        <w:rPr>
          <w:rFonts w:ascii="Arial" w:cs="Arial" w:eastAsia="Arial" w:hAnsi="Arial"/>
          <w:b/>
          <w:bCs/>
          <w:color w:val="6366F1"/>
          <w:sz w:val="28"/>
          <w:szCs w:val="28"/>
        </w:rPr>
        <w:t xml:space="preserve">MODO KERNEL — El Núcleo de Confianza</w:t>
      </w:r>
    </w:p>
    <w:p>
      <w:pPr>
        <w:pStyle w:val="Heading3"/>
        <w:spacing w:before="240" w:after="100"/>
      </w:pPr>
      <w:r>
        <w:rPr>
          <w:rFonts w:ascii="Arial" w:cs="Arial" w:eastAsia="Arial" w:hAnsi="Arial"/>
          <w:b/>
          <w:bCs/>
          <w:color w:val="0F172A"/>
          <w:sz w:val="24"/>
          <w:szCs w:val="24"/>
        </w:rPr>
        <w:t xml:space="preserve">Capa 1 — Aislamiento, Identidad y Red</w:t>
      </w:r>
    </w:p>
    <w:p>
      <w:pPr>
        <w:spacing w:before="60" w:after="100"/>
      </w:pPr>
      <w:r>
        <w:rPr>
          <w:rFonts w:ascii="Arial" w:cs="Arial" w:eastAsia="Arial" w:hAnsi="Arial"/>
          <w:b w:val="false"/>
          <w:bCs w:val="false"/>
          <w:i w:val="false"/>
          <w:iCs w:val="false"/>
          <w:color w:val="0F172A"/>
          <w:sz w:val="21"/>
          <w:szCs w:val="21"/>
        </w:rPr>
        <w:t xml:space="preserve">Esta subcapa maneja exclusivamente la criptografía, el enrutamiento de red y los permisos duros del sistema operativo. La comunicación entre dispositivos usa WireGuard vía Tailscale para el despliegue inicial. Para organizaciones con requisitos de soberanía absoluta, la arquitectura migra en un solo paso a Headscale, eliminando cualquier dependencia de servidores de coordinación de terceros.</w:t>
      </w:r>
    </w:p>
    <w:p>
      <w:pPr>
        <w:spacing w:before="80" w:after="80"/>
      </w:pPr>
    </w:p>
    <w:p>
      <w:pPr>
        <w:pStyle w:val="Heading3"/>
        <w:spacing w:before="240" w:after="100"/>
      </w:pPr>
      <w:r>
        <w:rPr>
          <w:rFonts w:ascii="Arial" w:cs="Arial" w:eastAsia="Arial" w:hAnsi="Arial"/>
          <w:b/>
          <w:bCs/>
          <w:color w:val="0F172A"/>
          <w:sz w:val="24"/>
          <w:szCs w:val="24"/>
        </w:rPr>
        <w:t xml:space="preserve">Capa 2 — Abstracción de Hardware (Ollama / LocalAI)</w:t>
      </w:r>
    </w:p>
    <w:p>
      <w:pPr>
        <w:spacing w:before="60" w:after="100"/>
      </w:pPr>
      <w:r>
        <w:rPr>
          <w:rFonts w:ascii="Arial" w:cs="Arial" w:eastAsia="Arial" w:hAnsi="Arial"/>
          <w:b w:val="false"/>
          <w:bCs w:val="false"/>
          <w:i w:val="false"/>
          <w:iCs w:val="false"/>
          <w:color w:val="0F172A"/>
          <w:sz w:val="21"/>
          <w:szCs w:val="21"/>
        </w:rPr>
        <w:t xml:space="preserve">Ollama es el runtime de modelos recomendado para usuarios individuales por su simplicidad y soporte nativo de GPU. LocalAI funciona como capa de abstracción universal para despliegues empresariales complejos. Ambas exponen una API REST compatible con OpenAI, haciendo al sistema agnóstico de modelos: cambiar de Qwen3:8B a cualquier otro modelo no requiere modificar las capas superiores.</w:t>
      </w:r>
    </w:p>
    <w:p>
      <w:pPr>
        <w:spacing w:before="80" w:after="80"/>
      </w:pPr>
    </w:p>
    <w:p>
      <w:pPr>
        <w:pStyle w:val="Heading3"/>
        <w:spacing w:before="240" w:after="100"/>
      </w:pPr>
      <w:r>
        <w:rPr>
          <w:rFonts w:ascii="Arial" w:cs="Arial" w:eastAsia="Arial" w:hAnsi="Arial"/>
          <w:b/>
          <w:bCs/>
          <w:color w:val="0F172A"/>
          <w:sz w:val="24"/>
          <w:szCs w:val="24"/>
        </w:rPr>
        <w:t xml:space="preserve">Capa 3 — Canal de Identidad Determinista</w:t>
      </w:r>
    </w:p>
    <w:p>
      <w:pPr>
        <w:spacing w:before="60" w:after="100"/>
      </w:pPr>
      <w:r>
        <w:rPr>
          <w:rFonts w:ascii="Arial" w:cs="Arial" w:eastAsia="Arial" w:hAnsi="Arial"/>
          <w:b w:val="false"/>
          <w:bCs w:val="false"/>
          <w:i w:val="false"/>
          <w:iCs w:val="false"/>
          <w:color w:val="0F172A"/>
          <w:sz w:val="21"/>
          <w:szCs w:val="21"/>
        </w:rPr>
        <w:t xml:space="preserve">Antes de cualquier despliegue, el usuario define una configuración de identidad inmutable: rasgos de personalidad del agente, límites éticos no negociables, permisos por tipo de recurso, reglas de retención de datos, y niveles de autonomía por tipo de acción. Esta identidad previene que actualizaciones de modelos, prompt injection o drift de comportamiento alteren las garantías fundamentales del sistema.</w:t>
      </w:r>
    </w:p>
    <w:p>
      <w:pPr>
        <w:spacing w:before="80" w:after="80"/>
      </w:pPr>
    </w:p>
    <w:p>
      <w:pPr>
        <w:pStyle w:val="Heading2"/>
        <w:spacing w:before="320" w:after="140"/>
      </w:pPr>
      <w:r>
        <w:rPr>
          <w:rFonts w:ascii="Arial" w:cs="Arial" w:eastAsia="Arial" w:hAnsi="Arial"/>
          <w:b/>
          <w:bCs/>
          <w:color w:val="6366F1"/>
          <w:sz w:val="28"/>
          <w:szCs w:val="28"/>
        </w:rPr>
        <w:t xml:space="preserve">MODO USUARIO — Orquestación de Agentes</w:t>
      </w:r>
    </w:p>
    <w:p>
      <w:pPr>
        <w:spacing w:before="60" w:after="100"/>
      </w:pPr>
      <w:r>
        <w:rPr>
          <w:rFonts w:ascii="Arial" w:cs="Arial" w:eastAsia="Arial" w:hAnsi="Arial"/>
          <w:b w:val="false"/>
          <w:bCs w:val="false"/>
          <w:i w:val="false"/>
          <w:iCs w:val="false"/>
          <w:color w:val="0F172A"/>
          <w:sz w:val="21"/>
          <w:szCs w:val="21"/>
        </w:rPr>
        <w:t xml:space="preserve">Cada agente especializado tiene un dominio específico de responsabilidad, permisos acotados, y opera en su propio contenedor Docker efímero. El agente principal (Qwen3:8B) orquesta, no ejecuta — delega a los agentes especializados correctos para cada tarea.</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760"/>
        <w:gridCol w:w="3000"/>
      </w:tblGrid>
      <w:tr>
        <w:tc>
          <w:tcPr>
            <w:tcW w:type="dxa" w:w="260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tcPr>
          <w:p>
            <w:r>
              <w:rPr>
                <w:rFonts w:ascii="Arial" w:cs="Arial" w:eastAsia="Arial" w:hAnsi="Arial"/>
                <w:b/>
                <w:bCs/>
                <w:color w:val="FFFFFF"/>
                <w:sz w:val="18"/>
                <w:szCs w:val="18"/>
              </w:rPr>
              <w:t xml:space="preserve">Agente</w:t>
            </w:r>
          </w:p>
        </w:tc>
        <w:tc>
          <w:tcPr>
            <w:tcW w:type="dxa" w:w="376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tcPr>
          <w:p>
            <w:r>
              <w:rPr>
                <w:rFonts w:ascii="Arial" w:cs="Arial" w:eastAsia="Arial" w:hAnsi="Arial"/>
                <w:b/>
                <w:bCs/>
                <w:color w:val="FFFFFF"/>
                <w:sz w:val="18"/>
                <w:szCs w:val="18"/>
              </w:rPr>
              <w:t xml:space="preserve">Dominio de responsabilidad</w:t>
            </w:r>
          </w:p>
        </w:tc>
        <w:tc>
          <w:tcPr>
            <w:tcW w:type="dxa" w:w="300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tcPr>
          <w:p>
            <w:r>
              <w:rPr>
                <w:rFonts w:ascii="Arial" w:cs="Arial" w:eastAsia="Arial" w:hAnsi="Arial"/>
                <w:b/>
                <w:bCs/>
                <w:color w:val="FFFFFF"/>
                <w:sz w:val="18"/>
                <w:szCs w:val="18"/>
              </w:rPr>
              <w:t xml:space="preserve">Permisos en el sistema</w:t>
            </w:r>
          </w:p>
        </w:tc>
      </w:tr>
      <w:tr>
        <w:tc>
          <w:tcPr>
            <w:tcW w:type="dxa" w:w="2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0F172A"/>
                <w:sz w:val="18"/>
                <w:szCs w:val="18"/>
              </w:rPr>
              <w:t xml:space="preserve">Agente Principal (Qwen3:8B)</w:t>
            </w:r>
          </w:p>
        </w:tc>
        <w:tc>
          <w:tcPr>
            <w:tcW w:type="dxa" w:w="37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0F172A"/>
                <w:sz w:val="18"/>
                <w:szCs w:val="18"/>
              </w:rPr>
              <w:t xml:space="preserve">Orquestación, routing de intenciones, respuesta al usuario</w:t>
            </w:r>
          </w:p>
        </w:tc>
        <w:tc>
          <w:tcPr>
            <w:tcW w:type="dxa" w:w="3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0F172A"/>
                <w:sz w:val="18"/>
                <w:szCs w:val="18"/>
              </w:rPr>
              <w:t xml:space="preserve">Lectura de contexto, invocación de agentes secundarios</w:t>
            </w:r>
          </w:p>
        </w:tc>
      </w:tr>
      <w:tr>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0F172A"/>
                <w:sz w:val="18"/>
                <w:szCs w:val="18"/>
              </w:rPr>
              <w:t xml:space="preserve">Agente de Razonamiento (DeepSeek-R1:8B)</w:t>
            </w:r>
          </w:p>
        </w:tc>
        <w:tc>
          <w:tcPr>
            <w:tcW w:type="dxa" w:w="37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0F172A"/>
                <w:sz w:val="18"/>
                <w:szCs w:val="18"/>
              </w:rPr>
              <w:t xml:space="preserve">Código complejo, matemáticas, análisis técnico profundo</w:t>
            </w:r>
          </w:p>
        </w:tc>
        <w:tc>
          <w:tcPr>
            <w:tcW w:type="dxa" w:w="3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0F172A"/>
                <w:sz w:val="18"/>
                <w:szCs w:val="18"/>
              </w:rPr>
              <w:t xml:space="preserve">Acceso al mismo contexto que el agente principal</w:t>
            </w:r>
          </w:p>
        </w:tc>
      </w:tr>
      <w:tr>
        <w:tc>
          <w:tcPr>
            <w:tcW w:type="dxa" w:w="2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0F172A"/>
                <w:sz w:val="18"/>
                <w:szCs w:val="18"/>
              </w:rPr>
              <w:t xml:space="preserve">Agente Rápido (Llama3.2:3B)</w:t>
            </w:r>
          </w:p>
        </w:tc>
        <w:tc>
          <w:tcPr>
            <w:tcW w:type="dxa" w:w="37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0F172A"/>
                <w:sz w:val="18"/>
                <w:szCs w:val="18"/>
              </w:rPr>
              <w:t xml:space="preserve">Comandos simples, pipeline de voz, respuestas urgentes</w:t>
            </w:r>
          </w:p>
        </w:tc>
        <w:tc>
          <w:tcPr>
            <w:tcW w:type="dxa" w:w="3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0F172A"/>
                <w:sz w:val="18"/>
                <w:szCs w:val="18"/>
              </w:rPr>
              <w:t xml:space="preserve">Solo consultas de bajo contexto</w:t>
            </w:r>
          </w:p>
        </w:tc>
      </w:tr>
      <w:tr>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0F172A"/>
                <w:sz w:val="18"/>
                <w:szCs w:val="18"/>
              </w:rPr>
              <w:t xml:space="preserve">Agente de Comunicaciones</w:t>
            </w:r>
          </w:p>
        </w:tc>
        <w:tc>
          <w:tcPr>
            <w:tcW w:type="dxa" w:w="37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0F172A"/>
                <w:sz w:val="18"/>
                <w:szCs w:val="18"/>
              </w:rPr>
              <w:t xml:space="preserve">WhatsApp, Slack, Gmail, Telegram</w:t>
            </w:r>
          </w:p>
        </w:tc>
        <w:tc>
          <w:tcPr>
            <w:tcW w:type="dxa" w:w="3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0F172A"/>
                <w:sz w:val="18"/>
                <w:szCs w:val="18"/>
              </w:rPr>
              <w:t xml:space="preserve">Solo canales de mensajería configurados</w:t>
            </w:r>
          </w:p>
        </w:tc>
      </w:tr>
      <w:tr>
        <w:tc>
          <w:tcPr>
            <w:tcW w:type="dxa" w:w="2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0F172A"/>
                <w:sz w:val="18"/>
                <w:szCs w:val="18"/>
              </w:rPr>
              <w:t xml:space="preserve">Agente de Productividad</w:t>
            </w:r>
          </w:p>
        </w:tc>
        <w:tc>
          <w:tcPr>
            <w:tcW w:type="dxa" w:w="37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0F172A"/>
                <w:sz w:val="18"/>
                <w:szCs w:val="18"/>
              </w:rPr>
              <w:t xml:space="preserve">Calendar, tareas, notas, Obsidian/Logseq</w:t>
            </w:r>
          </w:p>
        </w:tc>
        <w:tc>
          <w:tcPr>
            <w:tcW w:type="dxa" w:w="3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0F172A"/>
                <w:sz w:val="18"/>
                <w:szCs w:val="18"/>
              </w:rPr>
              <w:t xml:space="preserve">Lectura/escritura en bóveda local</w:t>
            </w:r>
          </w:p>
        </w:tc>
      </w:tr>
      <w:tr>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0F172A"/>
                <w:sz w:val="18"/>
                <w:szCs w:val="18"/>
              </w:rPr>
              <w:t xml:space="preserve">Agente de Desarrollo</w:t>
            </w:r>
          </w:p>
        </w:tc>
        <w:tc>
          <w:tcPr>
            <w:tcW w:type="dxa" w:w="37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0F172A"/>
                <w:sz w:val="18"/>
                <w:szCs w:val="18"/>
              </w:rPr>
              <w:t xml:space="preserve">GitHub, código, documentación técnica</w:t>
            </w:r>
          </w:p>
        </w:tc>
        <w:tc>
          <w:tcPr>
            <w:tcW w:type="dxa" w:w="3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0F172A"/>
                <w:sz w:val="18"/>
                <w:szCs w:val="18"/>
              </w:rPr>
              <w:t xml:space="preserve">Repositorios autorizados explícitamente</w:t>
            </w:r>
          </w:p>
        </w:tc>
      </w:tr>
      <w:tr>
        <w:tc>
          <w:tcPr>
            <w:tcW w:type="dxa" w:w="2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0F172A"/>
                <w:sz w:val="18"/>
                <w:szCs w:val="18"/>
              </w:rPr>
              <w:t xml:space="preserve">Agente de Medios</w:t>
            </w:r>
          </w:p>
        </w:tc>
        <w:tc>
          <w:tcPr>
            <w:tcW w:type="dxa" w:w="37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0F172A"/>
                <w:sz w:val="18"/>
                <w:szCs w:val="18"/>
              </w:rPr>
              <w:t xml:space="preserve">Spotify, reconocimiento de audio, playlists</w:t>
            </w:r>
          </w:p>
        </w:tc>
        <w:tc>
          <w:tcPr>
            <w:tcW w:type="dxa" w:w="3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0F172A"/>
                <w:sz w:val="18"/>
                <w:szCs w:val="18"/>
              </w:rPr>
              <w:t xml:space="preserve">Solo APIs de medios configuradas</w:t>
            </w:r>
          </w:p>
        </w:tc>
      </w:tr>
      <w:tr>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0F172A"/>
                <w:sz w:val="18"/>
                <w:szCs w:val="18"/>
              </w:rPr>
              <w:t xml:space="preserve">Agente de Domótica</w:t>
            </w:r>
          </w:p>
        </w:tc>
        <w:tc>
          <w:tcPr>
            <w:tcW w:type="dxa" w:w="37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0F172A"/>
                <w:sz w:val="18"/>
                <w:szCs w:val="18"/>
              </w:rPr>
              <w:t xml:space="preserve">Home Assistant, dispositivos locales</w:t>
            </w:r>
          </w:p>
        </w:tc>
        <w:tc>
          <w:tcPr>
            <w:tcW w:type="dxa" w:w="3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0F172A"/>
                <w:sz w:val="18"/>
                <w:szCs w:val="18"/>
              </w:rPr>
              <w:t xml:space="preserve">Red local únicamente, no internet</w:t>
            </w:r>
          </w:p>
        </w:tc>
      </w:tr>
      <w:tr>
        <w:tc>
          <w:tcPr>
            <w:tcW w:type="dxa" w:w="2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0F172A"/>
                <w:sz w:val="18"/>
                <w:szCs w:val="18"/>
              </w:rPr>
              <w:t xml:space="preserve">Aegis Sentinel (Llama3.2:1B)</w:t>
            </w:r>
          </w:p>
        </w:tc>
        <w:tc>
          <w:tcPr>
            <w:tcW w:type="dxa" w:w="37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0F172A"/>
                <w:sz w:val="18"/>
                <w:szCs w:val="18"/>
              </w:rPr>
              <w:t xml:space="preserve">Auditoría, detección de amenazas, logs</w:t>
            </w:r>
          </w:p>
        </w:tc>
        <w:tc>
          <w:tcPr>
            <w:tcW w:type="dxa" w:w="3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0F172A"/>
                <w:sz w:val="18"/>
                <w:szCs w:val="18"/>
              </w:rPr>
              <w:t xml:space="preserve">Solo lectura de todos los sistemas</w:t>
            </w:r>
          </w:p>
        </w:tc>
      </w:tr>
    </w:tbl>
    <w:p>
      <w:pPr>
        <w:spacing w:before="80" w:after="8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Borders>
              <w:top w:val="none"/>
              <w:left w:val="none"/>
              <w:bottom w:val="none"/>
              <w:right w:val="none"/>
            </w:tcBorders>
            <w:shd w:fill="6366F1" w:val="clear"/>
            <w:tcMar>
              <w:top w:type="dxa" w:w="100"/>
              <w:left w:type="dxa" w:w="120"/>
              <w:bottom w:type="dxa" w:w="100"/>
              <w:right w:type="dxa" w:w="120"/>
            </w:tcMar>
          </w:tcPr>
          <w:p>
            <w:pPr>
              <w:jc w:val="center"/>
            </w:pPr>
            <w:r>
              <w:rPr>
                <w:rFonts w:ascii="Arial" w:cs="Arial" w:eastAsia="Arial" w:hAnsi="Arial"/>
                <w:b/>
                <w:bCs/>
                <w:color w:val="FFFFFF"/>
                <w:sz w:val="28"/>
                <w:szCs w:val="28"/>
              </w:rPr>
              <w:t xml:space="preserve">§3</w:t>
            </w:r>
          </w:p>
        </w:tc>
        <w:tc>
          <w:tcPr>
            <w:tcBorders>
              <w:top w:val="none"/>
              <w:left w:val="none"/>
              <w:bottom w:val="single" w:color="6366F1" w:sz="4"/>
              <w:right w:val="none"/>
            </w:tcBorders>
            <w:shd w:fill="FFFFFF" w:val="clear"/>
            <w:tcMar>
              <w:top w:type="dxa" w:w="80"/>
              <w:left w:type="dxa" w:w="200"/>
              <w:bottom w:type="dxa" w:w="80"/>
              <w:right w:type="dxa" w:w="0"/>
            </w:tcMar>
          </w:tcPr>
          <w:p>
            <w:r>
              <w:rPr>
                <w:rFonts w:ascii="Arial" w:cs="Arial" w:eastAsia="Arial" w:hAnsi="Arial"/>
                <w:b/>
                <w:bCs/>
                <w:color w:val="0F172A"/>
                <w:sz w:val="28"/>
                <w:szCs w:val="28"/>
              </w:rPr>
              <w:t xml:space="preserve">STACK DE MODELOS LLM — CONFIRMADO EN PRODUCCIÓN</w:t>
            </w:r>
          </w:p>
        </w:tc>
      </w:tr>
    </w:tbl>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single" w:color="10B981" w:sz="24"/>
              <w:bottom w:val="none"/>
              <w:right w:val="none"/>
            </w:tcBorders>
            <w:shd w:fill="ECFDF5" w:val="clear"/>
            <w:tcMar>
              <w:top w:type="dxa" w:w="120"/>
              <w:left w:type="dxa" w:w="200"/>
              <w:bottom w:type="dxa" w:w="120"/>
              <w:right w:type="dxa" w:w="160"/>
            </w:tcMar>
          </w:tcPr>
          <w:p>
            <w:r>
              <w:rPr>
                <w:rFonts w:ascii="Arial" w:cs="Arial" w:eastAsia="Arial" w:hAnsi="Arial"/>
                <w:color w:val="0F172A"/>
                <w:sz w:val="21"/>
                <w:szCs w:val="21"/>
              </w:rPr>
              <w:t xml:space="preserve">Estado al 23 de febrero de 2026: los cuatro modelos siguientes están instalados y verificados en el servidor con GTX 1070 (8GB VRAM), Ubuntu 24.04, drivers NVIDIA 535. nvidia-smi confirma GPU activa durante inferencia.</w:t>
            </w:r>
          </w:p>
        </w:tc>
      </w:tr>
    </w:tbl>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480"/>
        <w:gridCol w:w="3680"/>
      </w:tblGrid>
      <w:tr>
        <w:tc>
          <w:tcPr>
            <w:tcW w:type="dxa" w:w="2200"/>
            <w:tcBorders>
              <w:top w:val="single" w:color="E2E8F0" w:sz="1"/>
              <w:left w:val="single" w:color="E2E8F0" w:sz="1"/>
              <w:bottom w:val="single" w:color="E2E8F0" w:sz="1"/>
              <w:right w:val="single" w:color="E2E8F0" w:sz="1"/>
            </w:tcBorders>
            <w:shd w:fill="10B981" w:val="clear"/>
            <w:tcMar>
              <w:top w:type="dxa" w:w="80"/>
              <w:left w:type="dxa" w:w="120"/>
              <w:bottom w:type="dxa" w:w="80"/>
              <w:right w:type="dxa" w:w="120"/>
            </w:tcMar>
          </w:tcPr>
          <w:p>
            <w:r>
              <w:rPr>
                <w:rFonts w:ascii="Arial" w:cs="Arial" w:eastAsia="Arial" w:hAnsi="Arial"/>
                <w:b/>
                <w:bCs/>
                <w:color w:val="FFFFFF"/>
                <w:sz w:val="18"/>
                <w:szCs w:val="18"/>
              </w:rPr>
              <w:t xml:space="preserve">Modelo</w:t>
            </w:r>
          </w:p>
        </w:tc>
        <w:tc>
          <w:tcPr>
            <w:tcW w:type="dxa" w:w="3480"/>
            <w:tcBorders>
              <w:top w:val="single" w:color="E2E8F0" w:sz="1"/>
              <w:left w:val="single" w:color="E2E8F0" w:sz="1"/>
              <w:bottom w:val="single" w:color="E2E8F0" w:sz="1"/>
              <w:right w:val="single" w:color="E2E8F0" w:sz="1"/>
            </w:tcBorders>
            <w:shd w:fill="10B981" w:val="clear"/>
            <w:tcMar>
              <w:top w:type="dxa" w:w="80"/>
              <w:left w:type="dxa" w:w="120"/>
              <w:bottom w:type="dxa" w:w="80"/>
              <w:right w:type="dxa" w:w="120"/>
            </w:tcMar>
          </w:tcPr>
          <w:p>
            <w:r>
              <w:rPr>
                <w:rFonts w:ascii="Arial" w:cs="Arial" w:eastAsia="Arial" w:hAnsi="Arial"/>
                <w:b/>
                <w:bCs/>
                <w:color w:val="FFFFFF"/>
                <w:sz w:val="18"/>
                <w:szCs w:val="18"/>
              </w:rPr>
              <w:t xml:space="preserve">VRAM / Velocidad estimada GTX 1070</w:t>
            </w:r>
          </w:p>
        </w:tc>
        <w:tc>
          <w:tcPr>
            <w:tcW w:type="dxa" w:w="3680"/>
            <w:tcBorders>
              <w:top w:val="single" w:color="E2E8F0" w:sz="1"/>
              <w:left w:val="single" w:color="E2E8F0" w:sz="1"/>
              <w:bottom w:val="single" w:color="E2E8F0" w:sz="1"/>
              <w:right w:val="single" w:color="E2E8F0" w:sz="1"/>
            </w:tcBorders>
            <w:shd w:fill="10B981" w:val="clear"/>
            <w:tcMar>
              <w:top w:type="dxa" w:w="80"/>
              <w:left w:type="dxa" w:w="120"/>
              <w:bottom w:type="dxa" w:w="80"/>
              <w:right w:type="dxa" w:w="120"/>
            </w:tcMar>
          </w:tcPr>
          <w:p>
            <w:r>
              <w:rPr>
                <w:rFonts w:ascii="Arial" w:cs="Arial" w:eastAsia="Arial" w:hAnsi="Arial"/>
                <w:b/>
                <w:bCs/>
                <w:color w:val="FFFFFF"/>
                <w:sz w:val="18"/>
                <w:szCs w:val="18"/>
              </w:rPr>
              <w:t xml:space="preserve">Función en AUCTORUM</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0F172A"/>
                <w:sz w:val="18"/>
                <w:szCs w:val="18"/>
              </w:rPr>
              <w:t xml:space="preserve">Qwen3:8B — PRINCIPAL</w:t>
            </w:r>
          </w:p>
        </w:tc>
        <w:tc>
          <w:tcPr>
            <w:tcW w:type="dxa" w:w="348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0F172A"/>
                <w:sz w:val="18"/>
                <w:szCs w:val="18"/>
              </w:rPr>
              <w:t xml:space="preserve">~5.5 GB / ~20-30 tok/s</w:t>
            </w:r>
          </w:p>
        </w:tc>
        <w:tc>
          <w:tcPr>
            <w:tcW w:type="dxa" w:w="368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0F172A"/>
                <w:sz w:val="18"/>
                <w:szCs w:val="18"/>
              </w:rPr>
              <w:t xml:space="preserve">Agente principal: conversación, integraciones, tareas cotidianas. Modo thinking para razonamiento profundo, modo non-thinking para respuestas rápidas. Apache 2.0.</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0F172A"/>
                <w:sz w:val="18"/>
                <w:szCs w:val="18"/>
              </w:rPr>
              <w:t xml:space="preserve">DeepSeek-R1:8B — RAZONAMIENTO</w:t>
            </w:r>
          </w:p>
        </w:tc>
        <w:tc>
          <w:tcPr>
            <w:tcW w:type="dxa" w:w="34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0F172A"/>
                <w:sz w:val="18"/>
                <w:szCs w:val="18"/>
              </w:rPr>
              <w:t xml:space="preserve">~5.5 GB / ~15-25 tok/s</w:t>
            </w:r>
          </w:p>
        </w:tc>
        <w:tc>
          <w:tcPr>
            <w:tcW w:type="dxa" w:w="36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0F172A"/>
                <w:sz w:val="18"/>
                <w:szCs w:val="18"/>
              </w:rPr>
              <w:t xml:space="preserve">Código complejo, matemáticas, análisis técnico. Muestra cadena de razonamiento explícita. Complementa a Qwen en tareas donde la precisión supera a la velocidad.</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0F172A"/>
                <w:sz w:val="18"/>
                <w:szCs w:val="18"/>
              </w:rPr>
              <w:t xml:space="preserve">Llama3.2:3B — RÁPIDO</w:t>
            </w:r>
          </w:p>
        </w:tc>
        <w:tc>
          <w:tcPr>
            <w:tcW w:type="dxa" w:w="348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0F172A"/>
                <w:sz w:val="18"/>
                <w:szCs w:val="18"/>
              </w:rPr>
              <w:t xml:space="preserve">~2 GB / ~60-80 tok/s</w:t>
            </w:r>
          </w:p>
        </w:tc>
        <w:tc>
          <w:tcPr>
            <w:tcW w:type="dxa" w:w="368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0F172A"/>
                <w:sz w:val="18"/>
                <w:szCs w:val="18"/>
              </w:rPr>
              <w:t xml:space="preserve">Comandos simples, pipeline de voz (baja latencia crítica), respuestas cortas. Corre en paralelo sin impactar al modelo principal.</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0F172A"/>
                <w:sz w:val="18"/>
                <w:szCs w:val="18"/>
              </w:rPr>
              <w:t xml:space="preserve">Llama3.2:1B — AEGIS</w:t>
            </w:r>
          </w:p>
        </w:tc>
        <w:tc>
          <w:tcPr>
            <w:tcW w:type="dxa" w:w="34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0F172A"/>
                <w:sz w:val="18"/>
                <w:szCs w:val="18"/>
              </w:rPr>
              <w:t xml:space="preserve">~0.8 GB / ~100+ tok/s</w:t>
            </w:r>
          </w:p>
        </w:tc>
        <w:tc>
          <w:tcPr>
            <w:tcW w:type="dxa" w:w="36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0F172A"/>
                <w:sz w:val="18"/>
                <w:szCs w:val="18"/>
              </w:rPr>
              <w:t xml:space="preserve">Exclusivo para Aegis Sentinel: auditoría en tiempo real, detección de Prompt Injection. Nunca responde al usuario. Solo lectura.</w:t>
            </w:r>
          </w:p>
        </w:tc>
      </w:tr>
    </w:tbl>
    <w:p>
      <w:pPr>
        <w:spacing w:before="80" w:after="8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Borders>
              <w:top w:val="none"/>
              <w:left w:val="none"/>
              <w:bottom w:val="none"/>
              <w:right w:val="none"/>
            </w:tcBorders>
            <w:shd w:fill="6366F1" w:val="clear"/>
            <w:tcMar>
              <w:top w:type="dxa" w:w="100"/>
              <w:left w:type="dxa" w:w="120"/>
              <w:bottom w:type="dxa" w:w="100"/>
              <w:right w:type="dxa" w:w="120"/>
            </w:tcMar>
          </w:tcPr>
          <w:p>
            <w:pPr>
              <w:jc w:val="center"/>
            </w:pPr>
            <w:r>
              <w:rPr>
                <w:rFonts w:ascii="Arial" w:cs="Arial" w:eastAsia="Arial" w:hAnsi="Arial"/>
                <w:b/>
                <w:bCs/>
                <w:color w:val="FFFFFF"/>
                <w:sz w:val="28"/>
                <w:szCs w:val="28"/>
              </w:rPr>
              <w:t xml:space="preserve">§4</w:t>
            </w:r>
          </w:p>
        </w:tc>
        <w:tc>
          <w:tcPr>
            <w:tcBorders>
              <w:top w:val="none"/>
              <w:left w:val="none"/>
              <w:bottom w:val="single" w:color="6366F1" w:sz="4"/>
              <w:right w:val="none"/>
            </w:tcBorders>
            <w:shd w:fill="FFFFFF" w:val="clear"/>
            <w:tcMar>
              <w:top w:type="dxa" w:w="80"/>
              <w:left w:type="dxa" w:w="200"/>
              <w:bottom w:type="dxa" w:w="80"/>
              <w:right w:type="dxa" w:w="0"/>
            </w:tcMar>
          </w:tcPr>
          <w:p>
            <w:r>
              <w:rPr>
                <w:rFonts w:ascii="Arial" w:cs="Arial" w:eastAsia="Arial" w:hAnsi="Arial"/>
                <w:b/>
                <w:bCs/>
                <w:color w:val="0F172A"/>
                <w:sz w:val="28"/>
                <w:szCs w:val="28"/>
              </w:rPr>
              <w:t xml:space="preserve">MODELO DE SEGURIDAD: DEFENSA EN PROFUNDIDAD</w:t>
            </w:r>
          </w:p>
        </w:tc>
      </w:tr>
    </w:tbl>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single" w:color="EF4444" w:sz="24"/>
              <w:bottom w:val="none"/>
              <w:right w:val="none"/>
            </w:tcBorders>
            <w:shd w:fill="FEF2F2" w:val="clear"/>
            <w:tcMar>
              <w:top w:type="dxa" w:w="120"/>
              <w:left w:type="dxa" w:w="200"/>
              <w:bottom w:type="dxa" w:w="120"/>
              <w:right w:type="dxa" w:w="160"/>
            </w:tcMar>
          </w:tcPr>
          <w:p>
            <w:r>
              <w:rPr>
                <w:rFonts w:ascii="Arial" w:cs="Arial" w:eastAsia="Arial" w:hAnsi="Arial"/>
                <w:color w:val="0F172A"/>
                <w:sz w:val="21"/>
                <w:szCs w:val="21"/>
              </w:rPr>
              <w:t xml:space="preserve">ADVERTENCIA CRÍTICA: Al conectar un agente inteligente a tu sistema de archivos, mensajería y aplicaciones, creas una superficie de ataque masiva. Un agente comprometido puede filtrar todos tus tokens, leer tus conversaciones privadas y ejecutar acciones en tu nombre. Este riesgo es real y documentado. Las siguientes capas de seguridad existen para mitigarlo sistemáticamente.</w:t>
            </w:r>
          </w:p>
        </w:tc>
      </w:tr>
    </w:tbl>
    <w:p>
      <w:pPr>
        <w:spacing w:before="80" w:after="80"/>
      </w:pPr>
    </w:p>
    <w:p>
      <w:pPr>
        <w:pStyle w:val="Heading2"/>
        <w:spacing w:before="320" w:after="140"/>
      </w:pPr>
      <w:r>
        <w:rPr>
          <w:rFonts w:ascii="Arial" w:cs="Arial" w:eastAsia="Arial" w:hAnsi="Arial"/>
          <w:b/>
          <w:bCs/>
          <w:color w:val="6366F1"/>
          <w:sz w:val="28"/>
          <w:szCs w:val="28"/>
        </w:rPr>
        <w:t xml:space="preserve">Capa 1 — Aegis Sentinel: Gobernanza Comprobable</w:t>
      </w:r>
    </w:p>
    <w:p>
      <w:pPr>
        <w:spacing w:before="60" w:after="100"/>
      </w:pPr>
      <w:r>
        <w:rPr>
          <w:rFonts w:ascii="Arial" w:cs="Arial" w:eastAsia="Arial" w:hAnsi="Arial"/>
          <w:b w:val="false"/>
          <w:bCs w:val="false"/>
          <w:i w:val="false"/>
          <w:iCs w:val="false"/>
          <w:color w:val="0F172A"/>
          <w:sz w:val="21"/>
          <w:szCs w:val="21"/>
        </w:rPr>
        <w:t xml:space="preserve">Aegis Sentinel es el guardián activo del ecosistema. Llama3.2:1B operando en modo sombra, solo lectura, paralelo a todas las operaciones. Sus responsabilidades: auditoría de logs en tiempo real, evaluación de solicitudes de permisos, detección de Prompt Injection, monitoreo de comportamiento de agentes, y notificación con respuesta automática preconfigurada. Nunca responde al usuario, nunca ejecuta acciones, nunca puede ser invocado por el agente principal.</w:t>
      </w:r>
    </w:p>
    <w:p>
      <w:pPr>
        <w:spacing w:before="80" w:after="80"/>
      </w:pPr>
    </w:p>
    <w:p>
      <w:pPr>
        <w:pStyle w:val="Heading2"/>
        <w:spacing w:before="320" w:after="140"/>
      </w:pPr>
      <w:r>
        <w:rPr>
          <w:rFonts w:ascii="Arial" w:cs="Arial" w:eastAsia="Arial" w:hAnsi="Arial"/>
          <w:b/>
          <w:bCs/>
          <w:color w:val="6366F1"/>
          <w:sz w:val="28"/>
          <w:szCs w:val="28"/>
        </w:rPr>
        <w:t xml:space="preserve">Capa 2 — CrowdSec + Aegis: Respuesta Activa a Amenazas</w:t>
      </w:r>
    </w:p>
    <w:p>
      <w:pPr>
        <w:spacing w:before="60" w:after="100"/>
      </w:pPr>
      <w:r>
        <w:rPr>
          <w:rFonts w:ascii="Arial" w:cs="Arial" w:eastAsia="Arial" w:hAnsi="Arial"/>
          <w:b w:val="false"/>
          <w:bCs w:val="false"/>
          <w:i w:val="false"/>
          <w:iCs w:val="false"/>
          <w:color w:val="0F172A"/>
          <w:sz w:val="21"/>
          <w:szCs w:val="21"/>
        </w:rPr>
        <w:t xml:space="preserve">CrowdSec detecta tráfico anómalo y lo clasifica. La alerta llega a Aegis Sentinel con contexto completo: tipo de ataque, IP origen, puerto, severidad. Aegis notifica al usuario por voz o mensaje. Con autorización del usuario o reglas preconfiguradas, la IP se bloquea a nivel de red en tiempo real. El incidente se registra en el log local con timestamp criptográfico.</w:t>
      </w:r>
    </w:p>
    <w:p>
      <w:pPr>
        <w:spacing w:before="80" w:after="80"/>
      </w:pPr>
    </w:p>
    <w:p>
      <w:pPr>
        <w:pStyle w:val="Heading2"/>
        <w:spacing w:before="320" w:after="140"/>
      </w:pPr>
      <w:r>
        <w:rPr>
          <w:rFonts w:ascii="Arial" w:cs="Arial" w:eastAsia="Arial" w:hAnsi="Arial"/>
          <w:b/>
          <w:bCs/>
          <w:color w:val="6366F1"/>
          <w:sz w:val="28"/>
          <w:szCs w:val="28"/>
        </w:rPr>
        <w:t xml:space="preserve">Capa 3 — Sandboxing Docker Efímero</w:t>
      </w:r>
    </w:p>
    <w:p>
      <w:pPr>
        <w:spacing w:before="60" w:after="100"/>
      </w:pPr>
      <w:r>
        <w:rPr>
          <w:rFonts w:ascii="Arial" w:cs="Arial" w:eastAsia="Arial" w:hAnsi="Arial"/>
          <w:b w:val="false"/>
          <w:bCs w:val="false"/>
          <w:i w:val="false"/>
          <w:iCs w:val="false"/>
          <w:color w:val="0F172A"/>
          <w:sz w:val="21"/>
          <w:szCs w:val="21"/>
        </w:rPr>
        <w:t xml:space="preserve">Todo agente, toda skill, toda integración opera dentro de un contenedor Docker efímero que se destruye al terminar cada tarea. Los permisos de sistema de archivos están limitados mediante chmod 700 a los directorios estrictamente necesarios. La red del contenedor está aislada: solo puede comunicarse con los endpoints explícitamente listados, nunca con internet en general.</w:t>
      </w:r>
    </w:p>
    <w:p>
      <w:pPr>
        <w:spacing w:before="80" w:after="80"/>
      </w:pPr>
    </w:p>
    <w:p>
      <w:pPr>
        <w:pStyle w:val="Heading2"/>
        <w:spacing w:before="320" w:after="140"/>
      </w:pPr>
      <w:r>
        <w:rPr>
          <w:rFonts w:ascii="Arial" w:cs="Arial" w:eastAsia="Arial" w:hAnsi="Arial"/>
          <w:b/>
          <w:bCs/>
          <w:color w:val="6366F1"/>
          <w:sz w:val="28"/>
          <w:szCs w:val="28"/>
        </w:rPr>
        <w:t xml:space="preserve">Capa 4 — Vaultwarden: Gestión de Identidad Soberana</w:t>
      </w:r>
    </w:p>
    <w:p>
      <w:pPr>
        <w:spacing w:before="60" w:after="100"/>
      </w:pPr>
      <w:r>
        <w:rPr>
          <w:rFonts w:ascii="Arial" w:cs="Arial" w:eastAsia="Arial" w:hAnsi="Arial"/>
          <w:b w:val="false"/>
          <w:bCs w:val="false"/>
          <w:i w:val="false"/>
          <w:iCs w:val="false"/>
          <w:color w:val="0F172A"/>
          <w:sz w:val="21"/>
          <w:szCs w:val="21"/>
        </w:rPr>
        <w:t xml:space="preserve">Vaultwarden provee credenciales efímeras: cuando un agente necesita autenticarse con un servicio externo, solicita el token a Vaultwarden local. El token se inyecta directamente en el contenedor efímero por canal cifrado, se usa durante la ejecución, y desaparece con el contenedor al terminar. Nunca existe como variable de entorno estática — el vector de ataque más común en sistemas de agentes AI.</w:t>
      </w:r>
    </w:p>
    <w:p>
      <w:pPr>
        <w:spacing w:before="80" w:after="80"/>
      </w:pPr>
    </w:p>
    <w:p>
      <w:pPr>
        <w:pStyle w:val="Heading2"/>
        <w:spacing w:before="320" w:after="140"/>
      </w:pPr>
      <w:r>
        <w:rPr>
          <w:rFonts w:ascii="Arial" w:cs="Arial" w:eastAsia="Arial" w:hAnsi="Arial"/>
          <w:b/>
          <w:bCs/>
          <w:color w:val="6366F1"/>
          <w:sz w:val="28"/>
          <w:szCs w:val="28"/>
        </w:rPr>
        <w:t xml:space="preserve">Capa 5 — Red Privada Cifrada (Tailscale → Headscale)</w:t>
      </w:r>
    </w:p>
    <w:p>
      <w:pPr>
        <w:spacing w:before="60" w:after="100"/>
      </w:pPr>
      <w:r>
        <w:rPr>
          <w:rFonts w:ascii="Arial" w:cs="Arial" w:eastAsia="Arial" w:hAnsi="Arial"/>
          <w:b w:val="false"/>
          <w:bCs w:val="false"/>
          <w:i w:val="false"/>
          <w:iCs w:val="false"/>
          <w:color w:val="0F172A"/>
          <w:sz w:val="21"/>
          <w:szCs w:val="21"/>
        </w:rPr>
        <w:t xml:space="preserve">Toda comunicación entre dispositivos del ecosistema usa WireGuard con cifrado ChaCha20-Poly1305 y autenticación Ed25519. Estado actual: Tailscale activo en servidor (100.121.31.99), Alienware, e iPhone. Migrar a Headscale en Fase 3 eliminará la última dependencia de infraestructura de terceros.</w:t>
      </w:r>
    </w:p>
    <w:p>
      <w:pPr>
        <w:spacing w:before="80" w:after="80"/>
      </w:pPr>
    </w:p>
    <w:p>
      <w:pPr>
        <w:pStyle w:val="Heading2"/>
        <w:spacing w:before="320" w:after="140"/>
      </w:pPr>
      <w:r>
        <w:rPr>
          <w:rFonts w:ascii="Arial" w:cs="Arial" w:eastAsia="Arial" w:hAnsi="Arial"/>
          <w:b/>
          <w:bCs/>
          <w:color w:val="6366F1"/>
          <w:sz w:val="28"/>
          <w:szCs w:val="28"/>
        </w:rPr>
        <w:t xml:space="preserve">Capa 6 — Glass Break: Control de Modelos Cloud</w:t>
      </w:r>
    </w:p>
    <w:p>
      <w:pPr>
        <w:spacing w:before="60" w:after="100"/>
      </w:pPr>
      <w:r>
        <w:rPr>
          <w:rFonts w:ascii="Arial" w:cs="Arial" w:eastAsia="Arial" w:hAnsi="Arial"/>
          <w:b w:val="false"/>
          <w:bCs w:val="false"/>
          <w:i w:val="false"/>
          <w:iCs w:val="false"/>
          <w:color w:val="0F172A"/>
          <w:sz w:val="21"/>
          <w:szCs w:val="21"/>
        </w:rPr>
        <w:t xml:space="preserve">Cuando una consulta requiere un modelo cloud, el sistema despliega una barrera de advertencia explícita que el usuario debe confirmar activamente, especificando qué datos se enviarán, a qué proveedor, con qué política de retención. Sin confirmación del usuario, la consulta no se procesa. Cada uso se registra en log local con timestamp.</w:t>
      </w:r>
    </w:p>
    <w:p>
      <w:pPr>
        <w:spacing w:before="80" w:after="80"/>
      </w:pPr>
    </w:p>
    <w:p>
      <w:pPr>
        <w:pStyle w:val="Heading2"/>
        <w:spacing w:before="320" w:after="140"/>
      </w:pPr>
      <w:r>
        <w:rPr>
          <w:rFonts w:ascii="Arial" w:cs="Arial" w:eastAsia="Arial" w:hAnsi="Arial"/>
          <w:b/>
          <w:bCs/>
          <w:color w:val="6366F1"/>
          <w:sz w:val="28"/>
          <w:szCs w:val="28"/>
        </w:rPr>
        <w:t xml:space="preserve">Capa 7 — Firewall UFW</w:t>
      </w:r>
    </w:p>
    <w:p>
      <w:pPr>
        <w:spacing w:before="60" w:after="100"/>
      </w:pPr>
      <w:r>
        <w:rPr>
          <w:rFonts w:ascii="Arial" w:cs="Arial" w:eastAsia="Arial" w:hAnsi="Arial"/>
          <w:b w:val="false"/>
          <w:bCs w:val="false"/>
          <w:i w:val="false"/>
          <w:iCs w:val="false"/>
          <w:color w:val="0F172A"/>
          <w:sz w:val="21"/>
          <w:szCs w:val="21"/>
        </w:rPr>
        <w:t xml:space="preserve">Configuración activa en el servidor: default deny incoming, default allow outgoing, SSH permitido, puerto 11434 (Ollama) solo accesible desde la red Tailscale (100.0.0.0/8). Ningún puerto expuesto al internet público.</w:t>
      </w:r>
    </w:p>
    <w:p>
      <w:pPr>
        <w:spacing w:before="80" w:after="8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Borders>
              <w:top w:val="none"/>
              <w:left w:val="none"/>
              <w:bottom w:val="none"/>
              <w:right w:val="none"/>
            </w:tcBorders>
            <w:shd w:fill="6366F1" w:val="clear"/>
            <w:tcMar>
              <w:top w:type="dxa" w:w="100"/>
              <w:left w:type="dxa" w:w="120"/>
              <w:bottom w:type="dxa" w:w="100"/>
              <w:right w:type="dxa" w:w="120"/>
            </w:tcMar>
          </w:tcPr>
          <w:p>
            <w:pPr>
              <w:jc w:val="center"/>
            </w:pPr>
            <w:r>
              <w:rPr>
                <w:rFonts w:ascii="Arial" w:cs="Arial" w:eastAsia="Arial" w:hAnsi="Arial"/>
                <w:b/>
                <w:bCs/>
                <w:color w:val="FFFFFF"/>
                <w:sz w:val="28"/>
                <w:szCs w:val="28"/>
              </w:rPr>
              <w:t xml:space="preserve">§5</w:t>
            </w:r>
          </w:p>
        </w:tc>
        <w:tc>
          <w:tcPr>
            <w:tcBorders>
              <w:top w:val="none"/>
              <w:left w:val="none"/>
              <w:bottom w:val="single" w:color="6366F1" w:sz="4"/>
              <w:right w:val="none"/>
            </w:tcBorders>
            <w:shd w:fill="FFFFFF" w:val="clear"/>
            <w:tcMar>
              <w:top w:type="dxa" w:w="80"/>
              <w:left w:type="dxa" w:w="200"/>
              <w:bottom w:type="dxa" w:w="80"/>
              <w:right w:type="dxa" w:w="0"/>
            </w:tcMar>
          </w:tcPr>
          <w:p>
            <w:r>
              <w:rPr>
                <w:rFonts w:ascii="Arial" w:cs="Arial" w:eastAsia="Arial" w:hAnsi="Arial"/>
                <w:b/>
                <w:bCs/>
                <w:color w:val="0F172A"/>
                <w:sz w:val="28"/>
                <w:szCs w:val="28"/>
              </w:rPr>
              <w:t xml:space="preserve">INTERFAZ ACÚSTICA: PIPELINE DE VOZ LOCAL</w:t>
            </w:r>
          </w:p>
        </w:tc>
      </w:tr>
    </w:tbl>
    <w:p>
      <w:pPr>
        <w:spacing w:before="80" w:after="80"/>
      </w:pPr>
    </w:p>
    <w:p>
      <w:pPr>
        <w:spacing w:before="60" w:after="100"/>
      </w:pPr>
      <w:r>
        <w:rPr>
          <w:rFonts w:ascii="Arial" w:cs="Arial" w:eastAsia="Arial" w:hAnsi="Arial"/>
          <w:b w:val="false"/>
          <w:bCs w:val="false"/>
          <w:i w:val="false"/>
          <w:iCs w:val="false"/>
          <w:color w:val="0F172A"/>
          <w:sz w:val="21"/>
          <w:szCs w:val="21"/>
        </w:rPr>
        <w:t xml:space="preserve">El pipeline de voz está diseñado para que el audio nunca salga de la red local del usuario. Todo el procesamiento ocurre en hardware bajo control del usuario.</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760"/>
        <w:gridCol w:w="5000"/>
      </w:tblGrid>
      <w:tr>
        <w:tc>
          <w:tcPr>
            <w:tcW w:type="dxa" w:w="1600"/>
            <w:tcBorders>
              <w:top w:val="single" w:color="E2E8F0" w:sz="1"/>
              <w:left w:val="single" w:color="E2E8F0" w:sz="1"/>
              <w:bottom w:val="single" w:color="E2E8F0" w:sz="1"/>
              <w:right w:val="single" w:color="E2E8F0" w:sz="1"/>
            </w:tcBorders>
            <w:shd w:fill="0D9488" w:val="clear"/>
            <w:tcMar>
              <w:top w:type="dxa" w:w="80"/>
              <w:left w:type="dxa" w:w="120"/>
              <w:bottom w:type="dxa" w:w="80"/>
              <w:right w:type="dxa" w:w="120"/>
            </w:tcMar>
          </w:tcPr>
          <w:p>
            <w:r>
              <w:rPr>
                <w:rFonts w:ascii="Arial" w:cs="Arial" w:eastAsia="Arial" w:hAnsi="Arial"/>
                <w:b/>
                <w:bCs/>
                <w:color w:val="FFFFFF"/>
                <w:sz w:val="18"/>
                <w:szCs w:val="18"/>
              </w:rPr>
              <w:t xml:space="preserve">Etapa</w:t>
            </w:r>
          </w:p>
        </w:tc>
        <w:tc>
          <w:tcPr>
            <w:tcW w:type="dxa" w:w="2760"/>
            <w:tcBorders>
              <w:top w:val="single" w:color="E2E8F0" w:sz="1"/>
              <w:left w:val="single" w:color="E2E8F0" w:sz="1"/>
              <w:bottom w:val="single" w:color="E2E8F0" w:sz="1"/>
              <w:right w:val="single" w:color="E2E8F0" w:sz="1"/>
            </w:tcBorders>
            <w:shd w:fill="0D9488" w:val="clear"/>
            <w:tcMar>
              <w:top w:type="dxa" w:w="80"/>
              <w:left w:type="dxa" w:w="120"/>
              <w:bottom w:type="dxa" w:w="80"/>
              <w:right w:type="dxa" w:w="120"/>
            </w:tcMar>
          </w:tcPr>
          <w:p>
            <w:r>
              <w:rPr>
                <w:rFonts w:ascii="Arial" w:cs="Arial" w:eastAsia="Arial" w:hAnsi="Arial"/>
                <w:b/>
                <w:bCs/>
                <w:color w:val="FFFFFF"/>
                <w:sz w:val="18"/>
                <w:szCs w:val="18"/>
              </w:rPr>
              <w:t xml:space="preserve">Componente</w:t>
            </w:r>
          </w:p>
        </w:tc>
        <w:tc>
          <w:tcPr>
            <w:tcW w:type="dxa" w:w="5000"/>
            <w:tcBorders>
              <w:top w:val="single" w:color="E2E8F0" w:sz="1"/>
              <w:left w:val="single" w:color="E2E8F0" w:sz="1"/>
              <w:bottom w:val="single" w:color="E2E8F0" w:sz="1"/>
              <w:right w:val="single" w:color="E2E8F0" w:sz="1"/>
            </w:tcBorders>
            <w:shd w:fill="0D9488" w:val="clear"/>
            <w:tcMar>
              <w:top w:type="dxa" w:w="80"/>
              <w:left w:type="dxa" w:w="120"/>
              <w:bottom w:type="dxa" w:w="80"/>
              <w:right w:type="dxa" w:w="120"/>
            </w:tcMar>
          </w:tcPr>
          <w:p>
            <w:r>
              <w:rPr>
                <w:rFonts w:ascii="Arial" w:cs="Arial" w:eastAsia="Arial" w:hAnsi="Arial"/>
                <w:b/>
                <w:bCs/>
                <w:color w:val="FFFFFF"/>
                <w:sz w:val="18"/>
                <w:szCs w:val="18"/>
              </w:rPr>
              <w:t xml:space="preserve">Detalle técnico</w:t>
            </w:r>
          </w:p>
        </w:tc>
      </w:tr>
      <w:tr>
        <w:tc>
          <w:tcPr>
            <w:tcW w:type="dxa" w:w="1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0F172A"/>
                <w:sz w:val="18"/>
                <w:szCs w:val="18"/>
              </w:rPr>
              <w:t xml:space="preserve">1. Captura</w:t>
            </w:r>
          </w:p>
        </w:tc>
        <w:tc>
          <w:tcPr>
            <w:tcW w:type="dxa" w:w="27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0F172A"/>
                <w:sz w:val="18"/>
                <w:szCs w:val="18"/>
              </w:rPr>
              <w:t xml:space="preserve">Micrófono MEMS dispositivo Gen 1</w:t>
            </w:r>
          </w:p>
        </w:tc>
        <w:tc>
          <w:tcPr>
            <w:tcW w:type="dxa" w:w="5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0F172A"/>
                <w:sz w:val="18"/>
                <w:szCs w:val="18"/>
              </w:rPr>
              <w:t xml:space="preserve">INMP441 (I2S), muestreo a 16kHz, reducción de ruido de fondo</w:t>
            </w:r>
          </w:p>
        </w:tc>
      </w:tr>
      <w:tr>
        <w:tc>
          <w:tcPr>
            <w:tcW w:type="dxa" w:w="1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0F172A"/>
                <w:sz w:val="18"/>
                <w:szCs w:val="18"/>
              </w:rPr>
              <w:t xml:space="preserve">2. Wake Word</w:t>
            </w:r>
          </w:p>
        </w:tc>
        <w:tc>
          <w:tcPr>
            <w:tcW w:type="dxa" w:w="27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0F172A"/>
                <w:sz w:val="18"/>
                <w:szCs w:val="18"/>
              </w:rPr>
              <w:t xml:space="preserve">openWakeWord en MCU local</w:t>
            </w:r>
          </w:p>
        </w:tc>
        <w:tc>
          <w:tcPr>
            <w:tcW w:type="dxa" w:w="5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0F172A"/>
                <w:sz w:val="18"/>
                <w:szCs w:val="18"/>
              </w:rPr>
              <w:t xml:space="preserve">Inferencia TinyML en el chip, &lt;200ms latencia, sin envío de audio hasta activación</w:t>
            </w:r>
          </w:p>
        </w:tc>
      </w:tr>
      <w:tr>
        <w:tc>
          <w:tcPr>
            <w:tcW w:type="dxa" w:w="1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0F172A"/>
                <w:sz w:val="18"/>
                <w:szCs w:val="18"/>
              </w:rPr>
              <w:t xml:space="preserve">3. Captura utterance</w:t>
            </w:r>
          </w:p>
        </w:tc>
        <w:tc>
          <w:tcPr>
            <w:tcW w:type="dxa" w:w="27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0F172A"/>
                <w:sz w:val="18"/>
                <w:szCs w:val="18"/>
              </w:rPr>
              <w:t xml:space="preserve">Buffer de audio post-activación</w:t>
            </w:r>
          </w:p>
        </w:tc>
        <w:tc>
          <w:tcPr>
            <w:tcW w:type="dxa" w:w="5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0F172A"/>
                <w:sz w:val="18"/>
                <w:szCs w:val="18"/>
              </w:rPr>
              <w:t xml:space="preserve">Graba hasta detectar silencio (VAD), máximo 30 segundos</w:t>
            </w:r>
          </w:p>
        </w:tc>
      </w:tr>
      <w:tr>
        <w:tc>
          <w:tcPr>
            <w:tcW w:type="dxa" w:w="1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0F172A"/>
                <w:sz w:val="18"/>
                <w:szCs w:val="18"/>
              </w:rPr>
              <w:t xml:space="preserve">4. Transmisión</w:t>
            </w:r>
          </w:p>
        </w:tc>
        <w:tc>
          <w:tcPr>
            <w:tcW w:type="dxa" w:w="27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0F172A"/>
                <w:sz w:val="18"/>
                <w:szCs w:val="18"/>
              </w:rPr>
              <w:t xml:space="preserve">Wyoming Protocol sobre Tailscale</w:t>
            </w:r>
          </w:p>
        </w:tc>
        <w:tc>
          <w:tcPr>
            <w:tcW w:type="dxa" w:w="5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0F172A"/>
                <w:sz w:val="18"/>
                <w:szCs w:val="18"/>
              </w:rPr>
              <w:t xml:space="preserve">Audio comprimido, cifrado WireGuard punto a punto al servidor</w:t>
            </w:r>
          </w:p>
        </w:tc>
      </w:tr>
      <w:tr>
        <w:tc>
          <w:tcPr>
            <w:tcW w:type="dxa" w:w="1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0F172A"/>
                <w:sz w:val="18"/>
                <w:szCs w:val="18"/>
              </w:rPr>
              <w:t xml:space="preserve">5. STT</w:t>
            </w:r>
          </w:p>
        </w:tc>
        <w:tc>
          <w:tcPr>
            <w:tcW w:type="dxa" w:w="27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0F172A"/>
                <w:sz w:val="18"/>
                <w:szCs w:val="18"/>
              </w:rPr>
              <w:t xml:space="preserve">Whisper (faster-whisper) GPU</w:t>
            </w:r>
          </w:p>
        </w:tc>
        <w:tc>
          <w:tcPr>
            <w:tcW w:type="dxa" w:w="5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0F172A"/>
                <w:sz w:val="18"/>
                <w:szCs w:val="18"/>
              </w:rPr>
              <w:t xml:space="preserve">Modelo medium o large-v3, acelerado en GTX 1070, latencia ~800ms</w:t>
            </w:r>
          </w:p>
        </w:tc>
      </w:tr>
      <w:tr>
        <w:tc>
          <w:tcPr>
            <w:tcW w:type="dxa" w:w="1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0F172A"/>
                <w:sz w:val="18"/>
                <w:szCs w:val="18"/>
              </w:rPr>
              <w:t xml:space="preserve">6. Orquestación</w:t>
            </w:r>
          </w:p>
        </w:tc>
        <w:tc>
          <w:tcPr>
            <w:tcW w:type="dxa" w:w="27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0F172A"/>
                <w:sz w:val="18"/>
                <w:szCs w:val="18"/>
              </w:rPr>
              <w:t xml:space="preserve">OpenClaw + Agente Principal</w:t>
            </w:r>
          </w:p>
        </w:tc>
        <w:tc>
          <w:tcPr>
            <w:tcW w:type="dxa" w:w="5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0F172A"/>
                <w:sz w:val="18"/>
                <w:szCs w:val="18"/>
              </w:rPr>
              <w:t xml:space="preserve">Routing de intención al agente especializado correcto</w:t>
            </w:r>
          </w:p>
        </w:tc>
      </w:tr>
      <w:tr>
        <w:tc>
          <w:tcPr>
            <w:tcW w:type="dxa" w:w="1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0F172A"/>
                <w:sz w:val="18"/>
                <w:szCs w:val="18"/>
              </w:rPr>
              <w:t xml:space="preserve">7. Inferencia LLM</w:t>
            </w:r>
          </w:p>
        </w:tc>
        <w:tc>
          <w:tcPr>
            <w:tcW w:type="dxa" w:w="27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0F172A"/>
                <w:sz w:val="18"/>
                <w:szCs w:val="18"/>
              </w:rPr>
              <w:t xml:space="preserve">Qwen3:8B o Llama3.2:3B</w:t>
            </w:r>
          </w:p>
        </w:tc>
        <w:tc>
          <w:tcPr>
            <w:tcW w:type="dxa" w:w="5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0F172A"/>
                <w:sz w:val="18"/>
                <w:szCs w:val="18"/>
              </w:rPr>
              <w:t xml:space="preserve">Qwen para calidad, Llama:3B para velocidad en pipeline de voz</w:t>
            </w:r>
          </w:p>
        </w:tc>
      </w:tr>
      <w:tr>
        <w:tc>
          <w:tcPr>
            <w:tcW w:type="dxa" w:w="1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0F172A"/>
                <w:sz w:val="18"/>
                <w:szCs w:val="18"/>
              </w:rPr>
              <w:t xml:space="preserve">8. TTS</w:t>
            </w:r>
          </w:p>
        </w:tc>
        <w:tc>
          <w:tcPr>
            <w:tcW w:type="dxa" w:w="27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0F172A"/>
                <w:sz w:val="18"/>
                <w:szCs w:val="18"/>
              </w:rPr>
              <w:t xml:space="preserve">Piper (neural TTS local)</w:t>
            </w:r>
          </w:p>
        </w:tc>
        <w:tc>
          <w:tcPr>
            <w:tcW w:type="dxa" w:w="5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0F172A"/>
                <w:sz w:val="18"/>
                <w:szCs w:val="18"/>
              </w:rPr>
              <w:t xml:space="preserve">Síntesis en español, múltiples voces, latencia ~300ms</w:t>
            </w:r>
          </w:p>
        </w:tc>
      </w:tr>
      <w:tr>
        <w:tc>
          <w:tcPr>
            <w:tcW w:type="dxa" w:w="1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0F172A"/>
                <w:sz w:val="18"/>
                <w:szCs w:val="18"/>
              </w:rPr>
              <w:t xml:space="preserve">9. Respuesta</w:t>
            </w:r>
          </w:p>
        </w:tc>
        <w:tc>
          <w:tcPr>
            <w:tcW w:type="dxa" w:w="27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0F172A"/>
                <w:sz w:val="18"/>
                <w:szCs w:val="18"/>
              </w:rPr>
              <w:t xml:space="preserve">Wyoming Protocol → dispositivo</w:t>
            </w:r>
          </w:p>
        </w:tc>
        <w:tc>
          <w:tcPr>
            <w:tcW w:type="dxa" w:w="5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0F172A"/>
                <w:sz w:val="18"/>
                <w:szCs w:val="18"/>
              </w:rPr>
              <w:t xml:space="preserve">Audio de respuesta al dispositivo o AirPods vía iPhone</w:t>
            </w:r>
          </w:p>
        </w:tc>
      </w:tr>
    </w:tbl>
    <w:p>
      <w:pPr>
        <w:spacing w:before="80" w:after="80"/>
      </w:pPr>
    </w:p>
    <w:p>
      <w:pPr>
        <w:spacing w:before="60" w:after="100"/>
      </w:pPr>
      <w:r>
        <w:rPr>
          <w:rFonts w:ascii="Arial" w:cs="Arial" w:eastAsia="Arial" w:hAnsi="Arial"/>
          <w:b w:val="false"/>
          <w:bCs w:val="false"/>
          <w:i/>
          <w:iCs/>
          <w:color w:val="0F172A"/>
          <w:sz w:val="21"/>
          <w:szCs w:val="21"/>
        </w:rPr>
        <w:t xml:space="preserve">Latencia total esperada en red local: 2-4 segundos desde fin de utterance hasta inicio de respuesta de audio.</w:t>
      </w:r>
    </w:p>
    <w:p>
      <w:pPr>
        <w:spacing w:before="80" w:after="8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Borders>
              <w:top w:val="none"/>
              <w:left w:val="none"/>
              <w:bottom w:val="none"/>
              <w:right w:val="none"/>
            </w:tcBorders>
            <w:shd w:fill="6366F1" w:val="clear"/>
            <w:tcMar>
              <w:top w:type="dxa" w:w="100"/>
              <w:left w:type="dxa" w:w="120"/>
              <w:bottom w:type="dxa" w:w="100"/>
              <w:right w:type="dxa" w:w="120"/>
            </w:tcMar>
          </w:tcPr>
          <w:p>
            <w:pPr>
              <w:jc w:val="center"/>
            </w:pPr>
            <w:r>
              <w:rPr>
                <w:rFonts w:ascii="Arial" w:cs="Arial" w:eastAsia="Arial" w:hAnsi="Arial"/>
                <w:b/>
                <w:bCs/>
                <w:color w:val="FFFFFF"/>
                <w:sz w:val="28"/>
                <w:szCs w:val="28"/>
              </w:rPr>
              <w:t xml:space="preserve">§6</w:t>
            </w:r>
          </w:p>
        </w:tc>
        <w:tc>
          <w:tcPr>
            <w:tcBorders>
              <w:top w:val="none"/>
              <w:left w:val="none"/>
              <w:bottom w:val="single" w:color="6366F1" w:sz="4"/>
              <w:right w:val="none"/>
            </w:tcBorders>
            <w:shd w:fill="FFFFFF" w:val="clear"/>
            <w:tcMar>
              <w:top w:type="dxa" w:w="80"/>
              <w:left w:type="dxa" w:w="200"/>
              <w:bottom w:type="dxa" w:w="80"/>
              <w:right w:type="dxa" w:w="0"/>
            </w:tcMar>
          </w:tcPr>
          <w:p>
            <w:r>
              <w:rPr>
                <w:rFonts w:ascii="Arial" w:cs="Arial" w:eastAsia="Arial" w:hAnsi="Arial"/>
                <w:b/>
                <w:bCs/>
                <w:color w:val="0F172A"/>
                <w:sz w:val="28"/>
                <w:szCs w:val="28"/>
              </w:rPr>
              <w:t xml:space="preserve">SEGUNDO CEREBRO: MEMORIA VECTORIAL Y RAG LOCAL</w:t>
            </w:r>
          </w:p>
        </w:tc>
      </w:tr>
    </w:tbl>
    <w:p>
      <w:pPr>
        <w:spacing w:before="80" w:after="80"/>
      </w:pPr>
    </w:p>
    <w:p>
      <w:pPr>
        <w:pStyle w:val="Heading2"/>
        <w:spacing w:before="320" w:after="140"/>
      </w:pPr>
      <w:r>
        <w:rPr>
          <w:rFonts w:ascii="Arial" w:cs="Arial" w:eastAsia="Arial" w:hAnsi="Arial"/>
          <w:b/>
          <w:bCs/>
          <w:color w:val="6366F1"/>
          <w:sz w:val="28"/>
          <w:szCs w:val="28"/>
        </w:rPr>
        <w:t xml:space="preserve">Capa 1 — Base de Datos Vectorial Local</w:t>
      </w:r>
    </w:p>
    <w:p>
      <w:pPr>
        <w:spacing w:before="60" w:after="100"/>
      </w:pPr>
      <w:r>
        <w:rPr>
          <w:rFonts w:ascii="Arial" w:cs="Arial" w:eastAsia="Arial" w:hAnsi="Arial"/>
          <w:b w:val="false"/>
          <w:bCs w:val="false"/>
          <w:i w:val="false"/>
          <w:iCs w:val="false"/>
          <w:color w:val="0F172A"/>
          <w:sz w:val="21"/>
          <w:szCs w:val="21"/>
        </w:rPr>
        <w:t xml:space="preserve">ChromaDB o Qdrant — ambas open source, diseñadas para correr en hardware modesto. Los vectores son representaciones matemáticas del significado semántico de textos, que permiten búsqueda por similitud conceptual. Todo el contenido que el usuario quiere que el sistema recuerde se convierte en vectores y se almacena localmente. El proceso RAG (Retrieval-Augmented Generation) enriquece el prompt con información personal pertinente antes de invocar el LLM.</w:t>
      </w:r>
    </w:p>
    <w:p>
      <w:pPr>
        <w:spacing w:before="80" w:after="80"/>
      </w:pPr>
    </w:p>
    <w:p>
      <w:pPr>
        <w:pStyle w:val="Heading2"/>
        <w:spacing w:before="320" w:after="140"/>
      </w:pPr>
      <w:r>
        <w:rPr>
          <w:rFonts w:ascii="Arial" w:cs="Arial" w:eastAsia="Arial" w:hAnsi="Arial"/>
          <w:b/>
          <w:bCs/>
          <w:color w:val="6366F1"/>
          <w:sz w:val="28"/>
          <w:szCs w:val="28"/>
        </w:rPr>
        <w:t xml:space="preserve">Capa 2 — Integración con Obsidian y Logseq</w:t>
      </w:r>
    </w:p>
    <w:p>
      <w:pPr>
        <w:spacing w:before="60" w:after="100"/>
      </w:pPr>
      <w:r>
        <w:rPr>
          <w:rFonts w:ascii="Arial" w:cs="Arial" w:eastAsia="Arial" w:hAnsi="Arial"/>
          <w:b w:val="false"/>
          <w:bCs w:val="false"/>
          <w:i w:val="false"/>
          <w:iCs w:val="false"/>
          <w:color w:val="0F172A"/>
          <w:sz w:val="21"/>
          <w:szCs w:val="21"/>
        </w:rPr>
        <w:t xml:space="preserve">AUCTORUM indexa en tiempo real la bóveda de Obsidian o Logseq del usuario. Cuando le preguntas al dispositivo de voz '¿Qué vimos en Circuitos sobre Kirchhoff?', AUCTORUM hace RAG sobre tus propios apuntes de clase y te responde con el contenido de tus propias notas, complementado por el conocimiento del LLM. Sin enviar tus apuntes a ningún servidor externo.</w:t>
      </w:r>
    </w:p>
    <w:p>
      <w:pPr>
        <w:spacing w:before="80" w:after="80"/>
      </w:pPr>
    </w:p>
    <w:p>
      <w:pPr>
        <w:pStyle w:val="Heading2"/>
        <w:spacing w:before="320" w:after="140"/>
      </w:pPr>
      <w:r>
        <w:rPr>
          <w:rFonts w:ascii="Arial" w:cs="Arial" w:eastAsia="Arial" w:hAnsi="Arial"/>
          <w:b/>
          <w:bCs/>
          <w:color w:val="6366F1"/>
          <w:sz w:val="28"/>
          <w:szCs w:val="28"/>
        </w:rPr>
        <w:t xml:space="preserve">Capa 3 — Memoria de Contexto Conversacional</w:t>
      </w:r>
    </w:p>
    <w:p>
      <w:pPr>
        <w:spacing w:before="60" w:after="100"/>
      </w:pPr>
      <w:r>
        <w:rPr>
          <w:rFonts w:ascii="Arial" w:cs="Arial" w:eastAsia="Arial" w:hAnsi="Arial"/>
          <w:b w:val="false"/>
          <w:bCs w:val="false"/>
          <w:i w:val="false"/>
          <w:iCs w:val="false"/>
          <w:color w:val="0F172A"/>
          <w:sz w:val="21"/>
          <w:szCs w:val="21"/>
        </w:rPr>
        <w:t xml:space="preserve">SQLite local almacena cada conversación con su timestamp, los agentes involucrados, las acciones ejecutadas, y un resumen generado por el LLM. Cuando el usuario retoma una conversación días después, el sistema recupera el contexto relevante automáticamente.</w:t>
      </w:r>
    </w:p>
    <w:p>
      <w:pPr>
        <w:spacing w:before="80" w:after="8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Borders>
              <w:top w:val="none"/>
              <w:left w:val="none"/>
              <w:bottom w:val="none"/>
              <w:right w:val="none"/>
            </w:tcBorders>
            <w:shd w:fill="6366F1" w:val="clear"/>
            <w:tcMar>
              <w:top w:type="dxa" w:w="100"/>
              <w:left w:type="dxa" w:w="120"/>
              <w:bottom w:type="dxa" w:w="100"/>
              <w:right w:type="dxa" w:w="120"/>
            </w:tcMar>
          </w:tcPr>
          <w:p>
            <w:pPr>
              <w:jc w:val="center"/>
            </w:pPr>
            <w:r>
              <w:rPr>
                <w:rFonts w:ascii="Arial" w:cs="Arial" w:eastAsia="Arial" w:hAnsi="Arial"/>
                <w:b/>
                <w:bCs/>
                <w:color w:val="FFFFFF"/>
                <w:sz w:val="28"/>
                <w:szCs w:val="28"/>
              </w:rPr>
              <w:t xml:space="preserve">§7</w:t>
            </w:r>
          </w:p>
        </w:tc>
        <w:tc>
          <w:tcPr>
            <w:tcBorders>
              <w:top w:val="none"/>
              <w:left w:val="none"/>
              <w:bottom w:val="single" w:color="6366F1" w:sz="4"/>
              <w:right w:val="none"/>
            </w:tcBorders>
            <w:shd w:fill="FFFFFF" w:val="clear"/>
            <w:tcMar>
              <w:top w:type="dxa" w:w="80"/>
              <w:left w:type="dxa" w:w="200"/>
              <w:bottom w:type="dxa" w:w="80"/>
              <w:right w:type="dxa" w:w="0"/>
            </w:tcMar>
          </w:tcPr>
          <w:p>
            <w:r>
              <w:rPr>
                <w:rFonts w:ascii="Arial" w:cs="Arial" w:eastAsia="Arial" w:hAnsi="Arial"/>
                <w:b/>
                <w:bCs/>
                <w:color w:val="0F172A"/>
                <w:sz w:val="28"/>
                <w:szCs w:val="28"/>
              </w:rPr>
              <w:t xml:space="preserve">INTEGRACIONES DEL ECOSISTEMA</w:t>
            </w:r>
          </w:p>
        </w:tc>
      </w:tr>
    </w:tbl>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360"/>
        <w:gridCol w:w="3000"/>
      </w:tblGrid>
      <w:tr>
        <w:tc>
          <w:tcPr>
            <w:tcW w:type="dxa" w:w="200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tcPr>
          <w:p>
            <w:r>
              <w:rPr>
                <w:rFonts w:ascii="Arial" w:cs="Arial" w:eastAsia="Arial" w:hAnsi="Arial"/>
                <w:b/>
                <w:bCs/>
                <w:color w:val="FFFFFF"/>
                <w:sz w:val="18"/>
                <w:szCs w:val="18"/>
              </w:rPr>
              <w:t xml:space="preserve">Categoría</w:t>
            </w:r>
          </w:p>
        </w:tc>
        <w:tc>
          <w:tcPr>
            <w:tcW w:type="dxa" w:w="436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tcPr>
          <w:p>
            <w:r>
              <w:rPr>
                <w:rFonts w:ascii="Arial" w:cs="Arial" w:eastAsia="Arial" w:hAnsi="Arial"/>
                <w:b/>
                <w:bCs/>
                <w:color w:val="FFFFFF"/>
                <w:sz w:val="18"/>
                <w:szCs w:val="18"/>
              </w:rPr>
              <w:t xml:space="preserve">Integraciones</w:t>
            </w:r>
          </w:p>
        </w:tc>
        <w:tc>
          <w:tcPr>
            <w:tcW w:type="dxa" w:w="300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tcPr>
          <w:p>
            <w:r>
              <w:rPr>
                <w:rFonts w:ascii="Arial" w:cs="Arial" w:eastAsia="Arial" w:hAnsi="Arial"/>
                <w:b/>
                <w:bCs/>
                <w:color w:val="FFFFFF"/>
                <w:sz w:val="18"/>
                <w:szCs w:val="18"/>
              </w:rPr>
              <w:t xml:space="preserve">Costo de API</w:t>
            </w:r>
          </w:p>
        </w:tc>
      </w:tr>
      <w:tr>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0F172A"/>
                <w:sz w:val="18"/>
                <w:szCs w:val="18"/>
              </w:rPr>
              <w:t xml:space="preserve">Mensajería</w:t>
            </w:r>
          </w:p>
        </w:tc>
        <w:tc>
          <w:tcPr>
            <w:tcW w:type="dxa" w:w="43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0F172A"/>
                <w:sz w:val="18"/>
                <w:szCs w:val="18"/>
              </w:rPr>
              <w:t xml:space="preserve">WhatsApp, Slack, Telegram, Google Chat</w:t>
            </w:r>
          </w:p>
        </w:tc>
        <w:tc>
          <w:tcPr>
            <w:tcW w:type="dxa" w:w="3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0F172A"/>
                <w:sz w:val="18"/>
                <w:szCs w:val="18"/>
              </w:rPr>
              <w:t xml:space="preserve">$0 — protocolos abiertos u OAuth personal</w:t>
            </w:r>
          </w:p>
        </w:tc>
      </w:tr>
      <w:tr>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0F172A"/>
                <w:sz w:val="18"/>
                <w:szCs w:val="18"/>
              </w:rPr>
              <w:t xml:space="preserve">Productividad</w:t>
            </w:r>
          </w:p>
        </w:tc>
        <w:tc>
          <w:tcPr>
            <w:tcW w:type="dxa" w:w="4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0F172A"/>
                <w:sz w:val="18"/>
                <w:szCs w:val="18"/>
              </w:rPr>
              <w:t xml:space="preserve">Gmail (Pub/Sub), Google Calendar, Drive</w:t>
            </w:r>
          </w:p>
        </w:tc>
        <w:tc>
          <w:tcPr>
            <w:tcW w:type="dxa" w:w="3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0F172A"/>
                <w:sz w:val="18"/>
                <w:szCs w:val="18"/>
              </w:rPr>
              <w:t xml:space="preserve">$0 — tier gratuito cubre uso personal</w:t>
            </w:r>
          </w:p>
        </w:tc>
      </w:tr>
      <w:tr>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0F172A"/>
                <w:sz w:val="18"/>
                <w:szCs w:val="18"/>
              </w:rPr>
              <w:t xml:space="preserve">Desarrollo</w:t>
            </w:r>
          </w:p>
        </w:tc>
        <w:tc>
          <w:tcPr>
            <w:tcW w:type="dxa" w:w="43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0F172A"/>
                <w:sz w:val="18"/>
                <w:szCs w:val="18"/>
              </w:rPr>
              <w:t xml:space="preserve">GitHub, GitLab, Webhooks externos</w:t>
            </w:r>
          </w:p>
        </w:tc>
        <w:tc>
          <w:tcPr>
            <w:tcW w:type="dxa" w:w="3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0F172A"/>
                <w:sz w:val="18"/>
                <w:szCs w:val="18"/>
              </w:rPr>
              <w:t xml:space="preserve">$0 — tokens personales de acceso</w:t>
            </w:r>
          </w:p>
        </w:tc>
      </w:tr>
      <w:tr>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0F172A"/>
                <w:sz w:val="18"/>
                <w:szCs w:val="18"/>
              </w:rPr>
              <w:t xml:space="preserve">Medios</w:t>
            </w:r>
          </w:p>
        </w:tc>
        <w:tc>
          <w:tcPr>
            <w:tcW w:type="dxa" w:w="4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0F172A"/>
                <w:sz w:val="18"/>
                <w:szCs w:val="18"/>
              </w:rPr>
              <w:t xml:space="preserve">Spotify, ACRCloud, YouTube Music</w:t>
            </w:r>
          </w:p>
        </w:tc>
        <w:tc>
          <w:tcPr>
            <w:tcW w:type="dxa" w:w="3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0F172A"/>
                <w:sz w:val="18"/>
                <w:szCs w:val="18"/>
              </w:rPr>
              <w:t xml:space="preserve">$0 — APIs de desarrollador gratuitas</w:t>
            </w:r>
          </w:p>
        </w:tc>
      </w:tr>
      <w:tr>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0F172A"/>
                <w:sz w:val="18"/>
                <w:szCs w:val="18"/>
              </w:rPr>
              <w:t xml:space="preserve">Automatización</w:t>
            </w:r>
          </w:p>
        </w:tc>
        <w:tc>
          <w:tcPr>
            <w:tcW w:type="dxa" w:w="43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0F172A"/>
                <w:sz w:val="18"/>
                <w:szCs w:val="18"/>
              </w:rPr>
              <w:t xml:space="preserve">Cron, Browser Control (Chromium CDP), n8n</w:t>
            </w:r>
          </w:p>
        </w:tc>
        <w:tc>
          <w:tcPr>
            <w:tcW w:type="dxa" w:w="3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0F172A"/>
                <w:sz w:val="18"/>
                <w:szCs w:val="18"/>
              </w:rPr>
              <w:t xml:space="preserve">$0 — open source</w:t>
            </w:r>
          </w:p>
        </w:tc>
      </w:tr>
      <w:tr>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0F172A"/>
                <w:sz w:val="18"/>
                <w:szCs w:val="18"/>
              </w:rPr>
              <w:t xml:space="preserve">Conocimiento</w:t>
            </w:r>
          </w:p>
        </w:tc>
        <w:tc>
          <w:tcPr>
            <w:tcW w:type="dxa" w:w="4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0F172A"/>
                <w:sz w:val="18"/>
                <w:szCs w:val="18"/>
              </w:rPr>
              <w:t xml:space="preserve">Obsidian/Logseq, Wikipedia, Arxiv</w:t>
            </w:r>
          </w:p>
        </w:tc>
        <w:tc>
          <w:tcPr>
            <w:tcW w:type="dxa" w:w="3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0F172A"/>
                <w:sz w:val="18"/>
                <w:szCs w:val="18"/>
              </w:rPr>
              <w:t xml:space="preserve">$0 — local + APIs públicas</w:t>
            </w:r>
          </w:p>
        </w:tc>
      </w:tr>
      <w:tr>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0F172A"/>
                <w:sz w:val="18"/>
                <w:szCs w:val="18"/>
              </w:rPr>
              <w:t xml:space="preserve">Seguridad</w:t>
            </w:r>
          </w:p>
        </w:tc>
        <w:tc>
          <w:tcPr>
            <w:tcW w:type="dxa" w:w="43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0F172A"/>
                <w:sz w:val="18"/>
                <w:szCs w:val="18"/>
              </w:rPr>
              <w:t xml:space="preserve">CrowdSec, Vaultwarden</w:t>
            </w:r>
          </w:p>
        </w:tc>
        <w:tc>
          <w:tcPr>
            <w:tcW w:type="dxa" w:w="3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0F172A"/>
                <w:sz w:val="18"/>
                <w:szCs w:val="18"/>
              </w:rPr>
              <w:t xml:space="preserve">$0 — open source self-hosted</w:t>
            </w:r>
          </w:p>
        </w:tc>
      </w:tr>
      <w:tr>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0F172A"/>
                <w:sz w:val="18"/>
                <w:szCs w:val="18"/>
              </w:rPr>
              <w:t xml:space="preserve">Domótica</w:t>
            </w:r>
          </w:p>
        </w:tc>
        <w:tc>
          <w:tcPr>
            <w:tcW w:type="dxa" w:w="4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0F172A"/>
                <w:sz w:val="18"/>
                <w:szCs w:val="18"/>
              </w:rPr>
              <w:t xml:space="preserve">Home Assistant (plugin nativo)</w:t>
            </w:r>
          </w:p>
        </w:tc>
        <w:tc>
          <w:tcPr>
            <w:tcW w:type="dxa" w:w="3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0F172A"/>
                <w:sz w:val="18"/>
                <w:szCs w:val="18"/>
              </w:rPr>
              <w:t xml:space="preserve">$0 — open source</w:t>
            </w:r>
          </w:p>
        </w:tc>
      </w:tr>
      <w:tr>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0F172A"/>
                <w:sz w:val="18"/>
                <w:szCs w:val="18"/>
              </w:rPr>
              <w:t xml:space="preserve">Información</w:t>
            </w:r>
          </w:p>
        </w:tc>
        <w:tc>
          <w:tcPr>
            <w:tcW w:type="dxa" w:w="43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0F172A"/>
                <w:sz w:val="18"/>
                <w:szCs w:val="18"/>
              </w:rPr>
              <w:t xml:space="preserve">Open-Meteo, RSS, Hacker News</w:t>
            </w:r>
          </w:p>
        </w:tc>
        <w:tc>
          <w:tcPr>
            <w:tcW w:type="dxa" w:w="3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0F172A"/>
                <w:sz w:val="18"/>
                <w:szCs w:val="18"/>
              </w:rPr>
              <w:t xml:space="preserve">$0 — APIs públicas</w:t>
            </w:r>
          </w:p>
        </w:tc>
      </w:tr>
      <w:tr>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0F172A"/>
                <w:sz w:val="18"/>
                <w:szCs w:val="18"/>
              </w:rPr>
              <w:t xml:space="preserve">AI Fallback (Glass Break)</w:t>
            </w:r>
          </w:p>
        </w:tc>
        <w:tc>
          <w:tcPr>
            <w:tcW w:type="dxa" w:w="4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0F172A"/>
                <w:sz w:val="18"/>
                <w:szCs w:val="18"/>
              </w:rPr>
              <w:t xml:space="preserve">OpenAI GPT-4o-mini, Claude, Gemini</w:t>
            </w:r>
          </w:p>
        </w:tc>
        <w:tc>
          <w:tcPr>
            <w:tcW w:type="dxa" w:w="3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0F172A"/>
                <w:sz w:val="18"/>
                <w:szCs w:val="18"/>
              </w:rPr>
              <w:t xml:space="preserve">~$2-5 USD/mes uso ligero</w:t>
            </w:r>
          </w:p>
        </w:tc>
      </w:tr>
    </w:tbl>
    <w:p>
      <w:pPr>
        <w:spacing w:before="80" w:after="8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Borders>
              <w:top w:val="none"/>
              <w:left w:val="none"/>
              <w:bottom w:val="none"/>
              <w:right w:val="none"/>
            </w:tcBorders>
            <w:shd w:fill="6366F1" w:val="clear"/>
            <w:tcMar>
              <w:top w:type="dxa" w:w="100"/>
              <w:left w:type="dxa" w:w="120"/>
              <w:bottom w:type="dxa" w:w="100"/>
              <w:right w:type="dxa" w:w="120"/>
            </w:tcMar>
          </w:tcPr>
          <w:p>
            <w:pPr>
              <w:jc w:val="center"/>
            </w:pPr>
            <w:r>
              <w:rPr>
                <w:rFonts w:ascii="Arial" w:cs="Arial" w:eastAsia="Arial" w:hAnsi="Arial"/>
                <w:b/>
                <w:bCs/>
                <w:color w:val="FFFFFF"/>
                <w:sz w:val="28"/>
                <w:szCs w:val="28"/>
              </w:rPr>
              <w:t xml:space="preserve">§8</w:t>
            </w:r>
          </w:p>
        </w:tc>
        <w:tc>
          <w:tcPr>
            <w:tcBorders>
              <w:top w:val="none"/>
              <w:left w:val="none"/>
              <w:bottom w:val="single" w:color="6366F1" w:sz="4"/>
              <w:right w:val="none"/>
            </w:tcBorders>
            <w:shd w:fill="FFFFFF" w:val="clear"/>
            <w:tcMar>
              <w:top w:type="dxa" w:w="80"/>
              <w:left w:type="dxa" w:w="200"/>
              <w:bottom w:type="dxa" w:w="80"/>
              <w:right w:type="dxa" w:w="0"/>
            </w:tcMar>
          </w:tcPr>
          <w:p>
            <w:r>
              <w:rPr>
                <w:rFonts w:ascii="Arial" w:cs="Arial" w:eastAsia="Arial" w:hAnsi="Arial"/>
                <w:b/>
                <w:bCs/>
                <w:color w:val="0F172A"/>
                <w:sz w:val="28"/>
                <w:szCs w:val="28"/>
              </w:rPr>
              <w:t xml:space="preserve">HARDWARE: SERVIDOR Y DISPOSITIVO DE VOZ</w:t>
            </w:r>
          </w:p>
        </w:tc>
      </w:tr>
    </w:tbl>
    <w:p>
      <w:pPr>
        <w:spacing w:before="80" w:after="80"/>
      </w:pPr>
    </w:p>
    <w:p>
      <w:pPr>
        <w:pStyle w:val="Heading2"/>
        <w:spacing w:before="320" w:after="140"/>
      </w:pPr>
      <w:r>
        <w:rPr>
          <w:rFonts w:ascii="Arial" w:cs="Arial" w:eastAsia="Arial" w:hAnsi="Arial"/>
          <w:b/>
          <w:bCs/>
          <w:color w:val="6366F1"/>
          <w:sz w:val="28"/>
          <w:szCs w:val="28"/>
        </w:rPr>
        <w:t xml:space="preserve">Servidor Principal — Configuración Verificada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200"/>
        <w:gridCol w:w="2560"/>
      </w:tblGrid>
      <w:tr>
        <w:tc>
          <w:tcPr>
            <w:tcW w:type="dxa" w:w="260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tcPr>
          <w:p>
            <w:r>
              <w:rPr>
                <w:rFonts w:ascii="Arial" w:cs="Arial" w:eastAsia="Arial" w:hAnsi="Arial"/>
                <w:b/>
                <w:bCs/>
                <w:color w:val="FFFFFF"/>
                <w:sz w:val="18"/>
                <w:szCs w:val="18"/>
              </w:rPr>
              <w:t xml:space="preserve">Componente</w:t>
            </w:r>
          </w:p>
        </w:tc>
        <w:tc>
          <w:tcPr>
            <w:tcW w:type="dxa" w:w="420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tcPr>
          <w:p>
            <w:r>
              <w:rPr>
                <w:rFonts w:ascii="Arial" w:cs="Arial" w:eastAsia="Arial" w:hAnsi="Arial"/>
                <w:b/>
                <w:bCs/>
                <w:color w:val="FFFFFF"/>
                <w:sz w:val="18"/>
                <w:szCs w:val="18"/>
              </w:rPr>
              <w:t xml:space="preserve">Especificación</w:t>
            </w:r>
          </w:p>
        </w:tc>
        <w:tc>
          <w:tcPr>
            <w:tcW w:type="dxa" w:w="256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tcPr>
          <w:p>
            <w:r>
              <w:rPr>
                <w:rFonts w:ascii="Arial" w:cs="Arial" w:eastAsia="Arial" w:hAnsi="Arial"/>
                <w:b/>
                <w:bCs/>
                <w:color w:val="FFFFFF"/>
                <w:sz w:val="18"/>
                <w:szCs w:val="18"/>
              </w:rPr>
              <w:t xml:space="preserve">Estado</w:t>
            </w:r>
          </w:p>
        </w:tc>
      </w:tr>
      <w:tr>
        <w:tc>
          <w:tcPr>
            <w:tcW w:type="dxa" w:w="2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0F172A"/>
                <w:sz w:val="18"/>
                <w:szCs w:val="18"/>
              </w:rPr>
              <w:t xml:space="preserve">CPU</w:t>
            </w:r>
          </w:p>
        </w:tc>
        <w:tc>
          <w:tcPr>
            <w:tcW w:type="dxa" w:w="4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0F172A"/>
                <w:sz w:val="18"/>
                <w:szCs w:val="18"/>
              </w:rPr>
              <w:t xml:space="preserve">Intel Core i3-7100 (2C/4T, 3.9GHz)</w:t>
            </w:r>
          </w:p>
        </w:tc>
        <w:tc>
          <w:tcPr>
            <w:tcW w:type="dxa" w:w="25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0F172A"/>
                <w:sz w:val="18"/>
                <w:szCs w:val="18"/>
              </w:rPr>
              <w:t xml:space="preserve">Activo</w:t>
            </w:r>
          </w:p>
        </w:tc>
      </w:tr>
      <w:tr>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0F172A"/>
                <w:sz w:val="18"/>
                <w:szCs w:val="18"/>
              </w:rPr>
              <w:t xml:space="preserve">RAM</w:t>
            </w:r>
          </w:p>
        </w:tc>
        <w:tc>
          <w:tcPr>
            <w:tcW w:type="dxa" w:w="4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0F172A"/>
                <w:sz w:val="18"/>
                <w:szCs w:val="18"/>
              </w:rPr>
              <w:t xml:space="preserve">16 GB DDR4</w:t>
            </w:r>
          </w:p>
        </w:tc>
        <w:tc>
          <w:tcPr>
            <w:tcW w:type="dxa" w:w="2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0F172A"/>
                <w:sz w:val="18"/>
                <w:szCs w:val="18"/>
              </w:rPr>
              <w:t xml:space="preserve">Activo</w:t>
            </w:r>
          </w:p>
        </w:tc>
      </w:tr>
      <w:tr>
        <w:tc>
          <w:tcPr>
            <w:tcW w:type="dxa" w:w="2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0F172A"/>
                <w:sz w:val="18"/>
                <w:szCs w:val="18"/>
              </w:rPr>
              <w:t xml:space="preserve">GPU</w:t>
            </w:r>
          </w:p>
        </w:tc>
        <w:tc>
          <w:tcPr>
            <w:tcW w:type="dxa" w:w="4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0F172A"/>
                <w:sz w:val="18"/>
                <w:szCs w:val="18"/>
              </w:rPr>
              <w:t xml:space="preserve">NVIDIA GeForce GTX 1070 — 8 GB VRAM</w:t>
            </w:r>
          </w:p>
        </w:tc>
        <w:tc>
          <w:tcPr>
            <w:tcW w:type="dxa" w:w="25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0F172A"/>
                <w:sz w:val="18"/>
                <w:szCs w:val="18"/>
              </w:rPr>
              <w:t xml:space="preserve">Verificado con nvidia-smi — Driver 535.288.01, CUDA 12.2</w:t>
            </w:r>
          </w:p>
        </w:tc>
      </w:tr>
      <w:tr>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0F172A"/>
                <w:sz w:val="18"/>
                <w:szCs w:val="18"/>
              </w:rPr>
              <w:t xml:space="preserve">Almacenamiento</w:t>
            </w:r>
          </w:p>
        </w:tc>
        <w:tc>
          <w:tcPr>
            <w:tcW w:type="dxa" w:w="4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0F172A"/>
                <w:sz w:val="18"/>
                <w:szCs w:val="18"/>
              </w:rPr>
              <w:t xml:space="preserve">1 TB SSD</w:t>
            </w:r>
          </w:p>
        </w:tc>
        <w:tc>
          <w:tcPr>
            <w:tcW w:type="dxa" w:w="2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0F172A"/>
                <w:sz w:val="18"/>
                <w:szCs w:val="18"/>
              </w:rPr>
              <w:t xml:space="preserve">Activo</w:t>
            </w:r>
          </w:p>
        </w:tc>
      </w:tr>
      <w:tr>
        <w:tc>
          <w:tcPr>
            <w:tcW w:type="dxa" w:w="2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0F172A"/>
                <w:sz w:val="18"/>
                <w:szCs w:val="18"/>
              </w:rPr>
              <w:t xml:space="preserve">Sistema Operativo</w:t>
            </w:r>
          </w:p>
        </w:tc>
        <w:tc>
          <w:tcPr>
            <w:tcW w:type="dxa" w:w="4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0F172A"/>
                <w:sz w:val="18"/>
                <w:szCs w:val="18"/>
              </w:rPr>
              <w:t xml:space="preserve">Ubuntu 24.04 LTS</w:t>
            </w:r>
          </w:p>
        </w:tc>
        <w:tc>
          <w:tcPr>
            <w:tcW w:type="dxa" w:w="25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0F172A"/>
                <w:sz w:val="18"/>
                <w:szCs w:val="18"/>
              </w:rPr>
              <w:t xml:space="preserve">Instalado el 23-Feb-2026</w:t>
            </w:r>
          </w:p>
        </w:tc>
      </w:tr>
      <w:tr>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0F172A"/>
                <w:sz w:val="18"/>
                <w:szCs w:val="18"/>
              </w:rPr>
              <w:t xml:space="preserve">Conectividad</w:t>
            </w:r>
          </w:p>
        </w:tc>
        <w:tc>
          <w:tcPr>
            <w:tcW w:type="dxa" w:w="4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0F172A"/>
                <w:sz w:val="18"/>
                <w:szCs w:val="18"/>
              </w:rPr>
              <w:t xml:space="preserve">WiFi (operacional) — Ethernet recomendado para producción</w:t>
            </w:r>
          </w:p>
        </w:tc>
        <w:tc>
          <w:tcPr>
            <w:tcW w:type="dxa" w:w="2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0F172A"/>
                <w:sz w:val="18"/>
                <w:szCs w:val="18"/>
              </w:rPr>
              <w:t xml:space="preserve">WiFi activo</w:t>
            </w:r>
          </w:p>
        </w:tc>
      </w:tr>
      <w:tr>
        <w:tc>
          <w:tcPr>
            <w:tcW w:type="dxa" w:w="2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0F172A"/>
                <w:sz w:val="18"/>
                <w:szCs w:val="18"/>
              </w:rPr>
              <w:t xml:space="preserve">IP Tailscale</w:t>
            </w:r>
          </w:p>
        </w:tc>
        <w:tc>
          <w:tcPr>
            <w:tcW w:type="dxa" w:w="4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0F172A"/>
                <w:sz w:val="18"/>
                <w:szCs w:val="18"/>
              </w:rPr>
              <w:t xml:space="preserve">100.121.31.99</w:t>
            </w:r>
          </w:p>
        </w:tc>
        <w:tc>
          <w:tcPr>
            <w:tcW w:type="dxa" w:w="25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0F172A"/>
                <w:sz w:val="18"/>
                <w:szCs w:val="18"/>
              </w:rPr>
              <w:t xml:space="preserve">Asignada el 23-Feb-2026</w:t>
            </w:r>
          </w:p>
        </w:tc>
      </w:tr>
    </w:tbl>
    <w:p>
      <w:pPr>
        <w:spacing w:before="80" w:after="80"/>
      </w:pPr>
    </w:p>
    <w:p>
      <w:pPr>
        <w:pStyle w:val="Heading2"/>
        <w:spacing w:before="320" w:after="140"/>
      </w:pPr>
      <w:r>
        <w:rPr>
          <w:rFonts w:ascii="Arial" w:cs="Arial" w:eastAsia="Arial" w:hAnsi="Arial"/>
          <w:b/>
          <w:bCs/>
          <w:color w:val="6366F1"/>
          <w:sz w:val="28"/>
          <w:szCs w:val="28"/>
        </w:rPr>
        <w:t xml:space="preserve">Dispositivo de Voz — Generación 1 (Por Construir)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E2E8F0" w:sz="1"/>
              <w:left w:val="single" w:color="E2E8F0" w:sz="1"/>
              <w:bottom w:val="single" w:color="E2E8F0" w:sz="1"/>
              <w:right w:val="single" w:color="E2E8F0" w:sz="1"/>
            </w:tcBorders>
            <w:shd w:fill="0F172A" w:val="clear"/>
            <w:tcMar>
              <w:top w:type="dxa" w:w="90"/>
              <w:left w:type="dxa" w:w="130"/>
              <w:bottom w:type="dxa" w:w="90"/>
              <w:right w:type="dxa" w:w="130"/>
            </w:tcMar>
          </w:tcPr>
          <w:p>
            <w:r>
              <w:rPr>
                <w:rFonts w:ascii="Arial" w:cs="Arial" w:eastAsia="Arial" w:hAnsi="Arial"/>
                <w:b/>
                <w:bCs/>
                <w:color w:val="FFFFFF"/>
                <w:sz w:val="19"/>
                <w:szCs w:val="19"/>
              </w:rPr>
              <w:t xml:space="preserve">Componente</w:t>
            </w:r>
          </w:p>
        </w:tc>
        <w:tc>
          <w:tcPr>
            <w:tcW w:type="dxa" w:w="6160"/>
            <w:tcBorders>
              <w:top w:val="single" w:color="E2E8F0" w:sz="1"/>
              <w:left w:val="single" w:color="E2E8F0" w:sz="1"/>
              <w:bottom w:val="single" w:color="E2E8F0" w:sz="1"/>
              <w:right w:val="single" w:color="E2E8F0" w:sz="1"/>
            </w:tcBorders>
            <w:shd w:fill="0F172A" w:val="clear"/>
            <w:tcMar>
              <w:top w:type="dxa" w:w="90"/>
              <w:left w:type="dxa" w:w="130"/>
              <w:bottom w:type="dxa" w:w="90"/>
              <w:right w:type="dxa" w:w="130"/>
            </w:tcMar>
          </w:tcPr>
          <w:p>
            <w:r>
              <w:rPr>
                <w:rFonts w:ascii="Arial" w:cs="Arial" w:eastAsia="Arial" w:hAnsi="Arial"/>
                <w:b/>
                <w:bCs/>
                <w:color w:val="FFFFFF"/>
                <w:sz w:val="19"/>
                <w:szCs w:val="19"/>
              </w:rPr>
              <w:t xml:space="preserve">Especificación</w:t>
            </w:r>
          </w:p>
        </w:tc>
      </w:tr>
      <w:tr>
        <w:tc>
          <w:tcPr>
            <w:tcW w:type="dxa" w:w="3200"/>
            <w:tcBorders>
              <w:top w:val="single" w:color="E2E8F0" w:sz="1"/>
              <w:left w:val="single" w:color="E2E8F0" w:sz="1"/>
              <w:bottom w:val="single" w:color="E2E8F0" w:sz="1"/>
              <w:right w:val="single" w:color="E2E8F0" w:sz="1"/>
            </w:tcBorders>
            <w:shd w:fill="F8FAFC" w:val="clear"/>
            <w:tcMar>
              <w:top w:type="dxa" w:w="90"/>
              <w:left w:type="dxa" w:w="130"/>
              <w:bottom w:type="dxa" w:w="90"/>
              <w:right w:type="dxa" w:w="130"/>
            </w:tcMar>
          </w:tcPr>
          <w:p>
            <w:r>
              <w:rPr>
                <w:rFonts w:ascii="Arial" w:cs="Arial" w:eastAsia="Arial" w:hAnsi="Arial"/>
                <w:b w:val="false"/>
                <w:bCs w:val="false"/>
                <w:color w:val="0F172A"/>
                <w:sz w:val="19"/>
                <w:szCs w:val="19"/>
              </w:rPr>
              <w:t xml:space="preserve">Microcontrolador</w:t>
            </w:r>
          </w:p>
        </w:tc>
        <w:tc>
          <w:tcPr>
            <w:tcW w:type="dxa" w:w="6160"/>
            <w:tcBorders>
              <w:top w:val="single" w:color="E2E8F0" w:sz="1"/>
              <w:left w:val="single" w:color="E2E8F0" w:sz="1"/>
              <w:bottom w:val="single" w:color="E2E8F0" w:sz="1"/>
              <w:right w:val="single" w:color="E2E8F0" w:sz="1"/>
            </w:tcBorders>
            <w:shd w:fill="F8FAFC" w:val="clear"/>
            <w:tcMar>
              <w:top w:type="dxa" w:w="90"/>
              <w:left w:type="dxa" w:w="130"/>
              <w:bottom w:type="dxa" w:w="90"/>
              <w:right w:type="dxa" w:w="130"/>
            </w:tcMar>
          </w:tcPr>
          <w:p>
            <w:r>
              <w:rPr>
                <w:rFonts w:ascii="Arial" w:cs="Arial" w:eastAsia="Arial" w:hAnsi="Arial"/>
                <w:b w:val="false"/>
                <w:bCs w:val="false"/>
                <w:color w:val="0F172A"/>
                <w:sz w:val="19"/>
                <w:szCs w:val="19"/>
              </w:rPr>
              <w:t xml:space="preserve">Raspberry Pi Zero 2W — corre Linux, WiFi integrado, openWakeWord</w:t>
            </w:r>
          </w:p>
        </w:tc>
      </w:tr>
      <w:tr>
        <w:tc>
          <w:tcPr>
            <w:tcW w:type="dxa" w:w="3200"/>
            <w:tcBorders>
              <w:top w:val="single" w:color="E2E8F0" w:sz="1"/>
              <w:left w:val="single" w:color="E2E8F0" w:sz="1"/>
              <w:bottom w:val="single" w:color="E2E8F0" w:sz="1"/>
              <w:right w:val="single" w:color="E2E8F0" w:sz="1"/>
            </w:tcBorders>
            <w:shd w:fill="FFFFFF" w:val="clear"/>
            <w:tcMar>
              <w:top w:type="dxa" w:w="90"/>
              <w:left w:type="dxa" w:w="130"/>
              <w:bottom w:type="dxa" w:w="90"/>
              <w:right w:type="dxa" w:w="130"/>
            </w:tcMar>
          </w:tcPr>
          <w:p>
            <w:r>
              <w:rPr>
                <w:rFonts w:ascii="Arial" w:cs="Arial" w:eastAsia="Arial" w:hAnsi="Arial"/>
                <w:b w:val="false"/>
                <w:bCs w:val="false"/>
                <w:color w:val="0F172A"/>
                <w:sz w:val="19"/>
                <w:szCs w:val="19"/>
              </w:rPr>
              <w:t xml:space="preserve">Micrófono</w:t>
            </w:r>
          </w:p>
        </w:tc>
        <w:tc>
          <w:tcPr>
            <w:tcW w:type="dxa" w:w="6160"/>
            <w:tcBorders>
              <w:top w:val="single" w:color="E2E8F0" w:sz="1"/>
              <w:left w:val="single" w:color="E2E8F0" w:sz="1"/>
              <w:bottom w:val="single" w:color="E2E8F0" w:sz="1"/>
              <w:right w:val="single" w:color="E2E8F0" w:sz="1"/>
            </w:tcBorders>
            <w:shd w:fill="FFFFFF" w:val="clear"/>
            <w:tcMar>
              <w:top w:type="dxa" w:w="90"/>
              <w:left w:type="dxa" w:w="130"/>
              <w:bottom w:type="dxa" w:w="90"/>
              <w:right w:type="dxa" w:w="130"/>
            </w:tcMar>
          </w:tcPr>
          <w:p>
            <w:r>
              <w:rPr>
                <w:rFonts w:ascii="Arial" w:cs="Arial" w:eastAsia="Arial" w:hAnsi="Arial"/>
                <w:b w:val="false"/>
                <w:bCs w:val="false"/>
                <w:color w:val="0F172A"/>
                <w:sz w:val="19"/>
                <w:szCs w:val="19"/>
              </w:rPr>
              <w:t xml:space="preserve">INMP441 MEMS I2S — alta sensibilidad, interfaz digital directa</w:t>
            </w:r>
          </w:p>
        </w:tc>
      </w:tr>
      <w:tr>
        <w:tc>
          <w:tcPr>
            <w:tcW w:type="dxa" w:w="3200"/>
            <w:tcBorders>
              <w:top w:val="single" w:color="E2E8F0" w:sz="1"/>
              <w:left w:val="single" w:color="E2E8F0" w:sz="1"/>
              <w:bottom w:val="single" w:color="E2E8F0" w:sz="1"/>
              <w:right w:val="single" w:color="E2E8F0" w:sz="1"/>
            </w:tcBorders>
            <w:shd w:fill="F8FAFC" w:val="clear"/>
            <w:tcMar>
              <w:top w:type="dxa" w:w="90"/>
              <w:left w:type="dxa" w:w="130"/>
              <w:bottom w:type="dxa" w:w="90"/>
              <w:right w:type="dxa" w:w="130"/>
            </w:tcMar>
          </w:tcPr>
          <w:p>
            <w:r>
              <w:rPr>
                <w:rFonts w:ascii="Arial" w:cs="Arial" w:eastAsia="Arial" w:hAnsi="Arial"/>
                <w:b w:val="false"/>
                <w:bCs w:val="false"/>
                <w:color w:val="0F172A"/>
                <w:sz w:val="19"/>
                <w:szCs w:val="19"/>
              </w:rPr>
              <w:t xml:space="preserve">Batería</w:t>
            </w:r>
          </w:p>
        </w:tc>
        <w:tc>
          <w:tcPr>
            <w:tcW w:type="dxa" w:w="6160"/>
            <w:tcBorders>
              <w:top w:val="single" w:color="E2E8F0" w:sz="1"/>
              <w:left w:val="single" w:color="E2E8F0" w:sz="1"/>
              <w:bottom w:val="single" w:color="E2E8F0" w:sz="1"/>
              <w:right w:val="single" w:color="E2E8F0" w:sz="1"/>
            </w:tcBorders>
            <w:shd w:fill="F8FAFC" w:val="clear"/>
            <w:tcMar>
              <w:top w:type="dxa" w:w="90"/>
              <w:left w:type="dxa" w:w="130"/>
              <w:bottom w:type="dxa" w:w="90"/>
              <w:right w:type="dxa" w:w="130"/>
            </w:tcMar>
          </w:tcPr>
          <w:p>
            <w:r>
              <w:rPr>
                <w:rFonts w:ascii="Arial" w:cs="Arial" w:eastAsia="Arial" w:hAnsi="Arial"/>
                <w:b w:val="false"/>
                <w:bCs w:val="false"/>
                <w:color w:val="0F172A"/>
                <w:sz w:val="19"/>
                <w:szCs w:val="19"/>
              </w:rPr>
              <w:t xml:space="preserve">LiPo 3.7V 2000mAh — ~6-8 horas de escucha activa</w:t>
            </w:r>
          </w:p>
        </w:tc>
      </w:tr>
      <w:tr>
        <w:tc>
          <w:tcPr>
            <w:tcW w:type="dxa" w:w="3200"/>
            <w:tcBorders>
              <w:top w:val="single" w:color="E2E8F0" w:sz="1"/>
              <w:left w:val="single" w:color="E2E8F0" w:sz="1"/>
              <w:bottom w:val="single" w:color="E2E8F0" w:sz="1"/>
              <w:right w:val="single" w:color="E2E8F0" w:sz="1"/>
            </w:tcBorders>
            <w:shd w:fill="FFFFFF" w:val="clear"/>
            <w:tcMar>
              <w:top w:type="dxa" w:w="90"/>
              <w:left w:type="dxa" w:w="130"/>
              <w:bottom w:type="dxa" w:w="90"/>
              <w:right w:type="dxa" w:w="130"/>
            </w:tcMar>
          </w:tcPr>
          <w:p>
            <w:r>
              <w:rPr>
                <w:rFonts w:ascii="Arial" w:cs="Arial" w:eastAsia="Arial" w:hAnsi="Arial"/>
                <w:b w:val="false"/>
                <w:bCs w:val="false"/>
                <w:color w:val="0F172A"/>
                <w:sz w:val="19"/>
                <w:szCs w:val="19"/>
              </w:rPr>
              <w:t xml:space="preserve">Cargador</w:t>
            </w:r>
          </w:p>
        </w:tc>
        <w:tc>
          <w:tcPr>
            <w:tcW w:type="dxa" w:w="6160"/>
            <w:tcBorders>
              <w:top w:val="single" w:color="E2E8F0" w:sz="1"/>
              <w:left w:val="single" w:color="E2E8F0" w:sz="1"/>
              <w:bottom w:val="single" w:color="E2E8F0" w:sz="1"/>
              <w:right w:val="single" w:color="E2E8F0" w:sz="1"/>
            </w:tcBorders>
            <w:shd w:fill="FFFFFF" w:val="clear"/>
            <w:tcMar>
              <w:top w:type="dxa" w:w="90"/>
              <w:left w:type="dxa" w:w="130"/>
              <w:bottom w:type="dxa" w:w="90"/>
              <w:right w:type="dxa" w:w="130"/>
            </w:tcMar>
          </w:tcPr>
          <w:p>
            <w:r>
              <w:rPr>
                <w:rFonts w:ascii="Arial" w:cs="Arial" w:eastAsia="Arial" w:hAnsi="Arial"/>
                <w:b w:val="false"/>
                <w:bCs w:val="false"/>
                <w:color w:val="0F172A"/>
                <w:sz w:val="19"/>
                <w:szCs w:val="19"/>
              </w:rPr>
              <w:t xml:space="preserve">TP4056 USB-C — protección contra sobretemperatura</w:t>
            </w:r>
          </w:p>
        </w:tc>
      </w:tr>
      <w:tr>
        <w:tc>
          <w:tcPr>
            <w:tcW w:type="dxa" w:w="3200"/>
            <w:tcBorders>
              <w:top w:val="single" w:color="E2E8F0" w:sz="1"/>
              <w:left w:val="single" w:color="E2E8F0" w:sz="1"/>
              <w:bottom w:val="single" w:color="E2E8F0" w:sz="1"/>
              <w:right w:val="single" w:color="E2E8F0" w:sz="1"/>
            </w:tcBorders>
            <w:shd w:fill="F8FAFC" w:val="clear"/>
            <w:tcMar>
              <w:top w:type="dxa" w:w="90"/>
              <w:left w:type="dxa" w:w="130"/>
              <w:bottom w:type="dxa" w:w="90"/>
              <w:right w:type="dxa" w:w="130"/>
            </w:tcMar>
          </w:tcPr>
          <w:p>
            <w:r>
              <w:rPr>
                <w:rFonts w:ascii="Arial" w:cs="Arial" w:eastAsia="Arial" w:hAnsi="Arial"/>
                <w:b w:val="false"/>
                <w:bCs w:val="false"/>
                <w:color w:val="0F172A"/>
                <w:sz w:val="19"/>
                <w:szCs w:val="19"/>
              </w:rPr>
              <w:t xml:space="preserve">Indicadores</w:t>
            </w:r>
          </w:p>
        </w:tc>
        <w:tc>
          <w:tcPr>
            <w:tcW w:type="dxa" w:w="6160"/>
            <w:tcBorders>
              <w:top w:val="single" w:color="E2E8F0" w:sz="1"/>
              <w:left w:val="single" w:color="E2E8F0" w:sz="1"/>
              <w:bottom w:val="single" w:color="E2E8F0" w:sz="1"/>
              <w:right w:val="single" w:color="E2E8F0" w:sz="1"/>
            </w:tcBorders>
            <w:shd w:fill="F8FAFC" w:val="clear"/>
            <w:tcMar>
              <w:top w:type="dxa" w:w="90"/>
              <w:left w:type="dxa" w:w="130"/>
              <w:bottom w:type="dxa" w:w="90"/>
              <w:right w:type="dxa" w:w="130"/>
            </w:tcMar>
          </w:tcPr>
          <w:p>
            <w:r>
              <w:rPr>
                <w:rFonts w:ascii="Arial" w:cs="Arial" w:eastAsia="Arial" w:hAnsi="Arial"/>
                <w:b w:val="false"/>
                <w:bCs w:val="false"/>
                <w:color w:val="0F172A"/>
                <w:sz w:val="19"/>
                <w:szCs w:val="19"/>
              </w:rPr>
              <w:t xml:space="preserve">LED RGB — escuchando, procesando, respondiendo, batería baja</w:t>
            </w:r>
          </w:p>
        </w:tc>
      </w:tr>
      <w:tr>
        <w:tc>
          <w:tcPr>
            <w:tcW w:type="dxa" w:w="3200"/>
            <w:tcBorders>
              <w:top w:val="single" w:color="E2E8F0" w:sz="1"/>
              <w:left w:val="single" w:color="E2E8F0" w:sz="1"/>
              <w:bottom w:val="single" w:color="E2E8F0" w:sz="1"/>
              <w:right w:val="single" w:color="E2E8F0" w:sz="1"/>
            </w:tcBorders>
            <w:shd w:fill="FFFFFF" w:val="clear"/>
            <w:tcMar>
              <w:top w:type="dxa" w:w="90"/>
              <w:left w:type="dxa" w:w="130"/>
              <w:bottom w:type="dxa" w:w="90"/>
              <w:right w:type="dxa" w:w="130"/>
            </w:tcMar>
          </w:tcPr>
          <w:p>
            <w:r>
              <w:rPr>
                <w:rFonts w:ascii="Arial" w:cs="Arial" w:eastAsia="Arial" w:hAnsi="Arial"/>
                <w:b w:val="false"/>
                <w:bCs w:val="false"/>
                <w:color w:val="0F172A"/>
                <w:sz w:val="19"/>
                <w:szCs w:val="19"/>
              </w:rPr>
              <w:t xml:space="preserve">Enclosure</w:t>
            </w:r>
          </w:p>
        </w:tc>
        <w:tc>
          <w:tcPr>
            <w:tcW w:type="dxa" w:w="6160"/>
            <w:tcBorders>
              <w:top w:val="single" w:color="E2E8F0" w:sz="1"/>
              <w:left w:val="single" w:color="E2E8F0" w:sz="1"/>
              <w:bottom w:val="single" w:color="E2E8F0" w:sz="1"/>
              <w:right w:val="single" w:color="E2E8F0" w:sz="1"/>
            </w:tcBorders>
            <w:shd w:fill="FFFFFF" w:val="clear"/>
            <w:tcMar>
              <w:top w:type="dxa" w:w="90"/>
              <w:left w:type="dxa" w:w="130"/>
              <w:bottom w:type="dxa" w:w="90"/>
              <w:right w:type="dxa" w:w="130"/>
            </w:tcMar>
          </w:tcPr>
          <w:p>
            <w:r>
              <w:rPr>
                <w:rFonts w:ascii="Arial" w:cs="Arial" w:eastAsia="Arial" w:hAnsi="Arial"/>
                <w:b w:val="false"/>
                <w:bCs w:val="false"/>
                <w:color w:val="0F172A"/>
                <w:sz w:val="19"/>
                <w:szCs w:val="19"/>
              </w:rPr>
              <w:t xml:space="preserve">Carcasa impresa en 3D — archivos STL publicados en el repositorio</w:t>
            </w:r>
          </w:p>
        </w:tc>
      </w:tr>
      <w:tr>
        <w:tc>
          <w:tcPr>
            <w:tcW w:type="dxa" w:w="3200"/>
            <w:tcBorders>
              <w:top w:val="single" w:color="E2E8F0" w:sz="1"/>
              <w:left w:val="single" w:color="E2E8F0" w:sz="1"/>
              <w:bottom w:val="single" w:color="E2E8F0" w:sz="1"/>
              <w:right w:val="single" w:color="E2E8F0" w:sz="1"/>
            </w:tcBorders>
            <w:shd w:fill="F8FAFC" w:val="clear"/>
            <w:tcMar>
              <w:top w:type="dxa" w:w="90"/>
              <w:left w:type="dxa" w:w="130"/>
              <w:bottom w:type="dxa" w:w="90"/>
              <w:right w:type="dxa" w:w="130"/>
            </w:tcMar>
          </w:tcPr>
          <w:p>
            <w:r>
              <w:rPr>
                <w:rFonts w:ascii="Arial" w:cs="Arial" w:eastAsia="Arial" w:hAnsi="Arial"/>
                <w:b w:val="false"/>
                <w:bCs w:val="false"/>
                <w:color w:val="0F172A"/>
                <w:sz w:val="19"/>
                <w:szCs w:val="19"/>
              </w:rPr>
              <w:t xml:space="preserve">Costo total</w:t>
            </w:r>
          </w:p>
        </w:tc>
        <w:tc>
          <w:tcPr>
            <w:tcW w:type="dxa" w:w="6160"/>
            <w:tcBorders>
              <w:top w:val="single" w:color="E2E8F0" w:sz="1"/>
              <w:left w:val="single" w:color="E2E8F0" w:sz="1"/>
              <w:bottom w:val="single" w:color="E2E8F0" w:sz="1"/>
              <w:right w:val="single" w:color="E2E8F0" w:sz="1"/>
            </w:tcBorders>
            <w:shd w:fill="F8FAFC" w:val="clear"/>
            <w:tcMar>
              <w:top w:type="dxa" w:w="90"/>
              <w:left w:type="dxa" w:w="130"/>
              <w:bottom w:type="dxa" w:w="90"/>
              <w:right w:type="dxa" w:w="130"/>
            </w:tcMar>
          </w:tcPr>
          <w:p>
            <w:r>
              <w:rPr>
                <w:rFonts w:ascii="Arial" w:cs="Arial" w:eastAsia="Arial" w:hAnsi="Arial"/>
                <w:b w:val="false"/>
                <w:bCs w:val="false"/>
                <w:color w:val="0F172A"/>
                <w:sz w:val="19"/>
                <w:szCs w:val="19"/>
              </w:rPr>
              <w:t xml:space="preserve">$700-1,000 MXN en componentes individuales</w:t>
            </w:r>
          </w:p>
        </w:tc>
      </w:tr>
    </w:tbl>
    <w:p>
      <w:pPr>
        <w:spacing w:before="80" w:after="8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Borders>
              <w:top w:val="none"/>
              <w:left w:val="none"/>
              <w:bottom w:val="none"/>
              <w:right w:val="none"/>
            </w:tcBorders>
            <w:shd w:fill="6366F1" w:val="clear"/>
            <w:tcMar>
              <w:top w:type="dxa" w:w="100"/>
              <w:left w:type="dxa" w:w="120"/>
              <w:bottom w:type="dxa" w:w="100"/>
              <w:right w:type="dxa" w:w="120"/>
            </w:tcMar>
          </w:tcPr>
          <w:p>
            <w:pPr>
              <w:jc w:val="center"/>
            </w:pPr>
            <w:r>
              <w:rPr>
                <w:rFonts w:ascii="Arial" w:cs="Arial" w:eastAsia="Arial" w:hAnsi="Arial"/>
                <w:b/>
                <w:bCs/>
                <w:color w:val="FFFFFF"/>
                <w:sz w:val="28"/>
                <w:szCs w:val="28"/>
              </w:rPr>
              <w:t xml:space="preserve">§9</w:t>
            </w:r>
          </w:p>
        </w:tc>
        <w:tc>
          <w:tcPr>
            <w:tcBorders>
              <w:top w:val="none"/>
              <w:left w:val="none"/>
              <w:bottom w:val="single" w:color="6366F1" w:sz="4"/>
              <w:right w:val="none"/>
            </w:tcBorders>
            <w:shd w:fill="FFFFFF" w:val="clear"/>
            <w:tcMar>
              <w:top w:type="dxa" w:w="80"/>
              <w:left w:type="dxa" w:w="200"/>
              <w:bottom w:type="dxa" w:w="80"/>
              <w:right w:type="dxa" w:w="0"/>
            </w:tcMar>
          </w:tcPr>
          <w:p>
            <w:r>
              <w:rPr>
                <w:rFonts w:ascii="Arial" w:cs="Arial" w:eastAsia="Arial" w:hAnsi="Arial"/>
                <w:b/>
                <w:bCs/>
                <w:color w:val="0F172A"/>
                <w:sz w:val="28"/>
                <w:szCs w:val="28"/>
              </w:rPr>
              <w:t xml:space="preserve">APLICACIONES CLIENTE MULTIPLATAFORMA</w:t>
            </w:r>
          </w:p>
        </w:tc>
      </w:tr>
    </w:tbl>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c>
          <w:tcPr>
            <w:tcW w:type="dxa" w:w="200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tcPr>
          <w:p>
            <w:r>
              <w:rPr>
                <w:rFonts w:ascii="Arial" w:cs="Arial" w:eastAsia="Arial" w:hAnsi="Arial"/>
                <w:b/>
                <w:bCs/>
                <w:color w:val="FFFFFF"/>
                <w:sz w:val="18"/>
                <w:szCs w:val="18"/>
              </w:rPr>
              <w:t xml:space="preserve">Plataforma</w:t>
            </w:r>
          </w:p>
        </w:tc>
        <w:tc>
          <w:tcPr>
            <w:tcW w:type="dxa" w:w="300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tcPr>
          <w:p>
            <w:r>
              <w:rPr>
                <w:rFonts w:ascii="Arial" w:cs="Arial" w:eastAsia="Arial" w:hAnsi="Arial"/>
                <w:b/>
                <w:bCs/>
                <w:color w:val="FFFFFF"/>
                <w:sz w:val="18"/>
                <w:szCs w:val="18"/>
              </w:rPr>
              <w:t xml:space="preserve">Tecnología</w:t>
            </w:r>
          </w:p>
        </w:tc>
        <w:tc>
          <w:tcPr>
            <w:tcW w:type="dxa" w:w="436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tcPr>
          <w:p>
            <w:r>
              <w:rPr>
                <w:rFonts w:ascii="Arial" w:cs="Arial" w:eastAsia="Arial" w:hAnsi="Arial"/>
                <w:b/>
                <w:bCs/>
                <w:color w:val="FFFFFF"/>
                <w:sz w:val="18"/>
                <w:szCs w:val="18"/>
              </w:rPr>
              <w:t xml:space="preserve">Funcionalidades clave</w:t>
            </w:r>
          </w:p>
        </w:tc>
      </w:tr>
      <w:tr>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0F172A"/>
                <w:sz w:val="18"/>
                <w:szCs w:val="18"/>
              </w:rPr>
              <w:t xml:space="preserve">iOS / iPadOS</w:t>
            </w:r>
          </w:p>
        </w:tc>
        <w:tc>
          <w:tcPr>
            <w:tcW w:type="dxa" w:w="3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0F172A"/>
                <w:sz w:val="18"/>
                <w:szCs w:val="18"/>
              </w:rPr>
              <w:t xml:space="preserve">Swift + SwiftUI + CoreBluetooth</w:t>
            </w:r>
          </w:p>
        </w:tc>
        <w:tc>
          <w:tcPr>
            <w:tcW w:type="dxa" w:w="43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0F172A"/>
                <w:sz w:val="18"/>
                <w:szCs w:val="18"/>
              </w:rPr>
              <w:t xml:space="preserve">Chat, voz vía AirPods, pairing, control de Spotify, estado del servidor</w:t>
            </w:r>
          </w:p>
        </w:tc>
      </w:tr>
      <w:tr>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0F172A"/>
                <w:sz w:val="18"/>
                <w:szCs w:val="18"/>
              </w:rPr>
              <w:t xml:space="preserve">Android</w:t>
            </w:r>
          </w:p>
        </w:tc>
        <w:tc>
          <w:tcPr>
            <w:tcW w:type="dxa" w:w="3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0F172A"/>
                <w:sz w:val="18"/>
                <w:szCs w:val="18"/>
              </w:rPr>
              <w:t xml:space="preserve">Kotlin + Jetpack Compose + BT HFP</w:t>
            </w:r>
          </w:p>
        </w:tc>
        <w:tc>
          <w:tcPr>
            <w:tcW w:type="dxa" w:w="4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0F172A"/>
                <w:sz w:val="18"/>
                <w:szCs w:val="18"/>
              </w:rPr>
              <w:t xml:space="preserve">Chat, voz ambient, integraciones del sistema</w:t>
            </w:r>
          </w:p>
        </w:tc>
      </w:tr>
      <w:tr>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0F172A"/>
                <w:sz w:val="18"/>
                <w:szCs w:val="18"/>
              </w:rPr>
              <w:t xml:space="preserve">macOS</w:t>
            </w:r>
          </w:p>
        </w:tc>
        <w:tc>
          <w:tcPr>
            <w:tcW w:type="dxa" w:w="3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0F172A"/>
                <w:sz w:val="18"/>
                <w:szCs w:val="18"/>
              </w:rPr>
              <w:t xml:space="preserve">SwiftUI nativo (compartido con iOS)</w:t>
            </w:r>
          </w:p>
        </w:tc>
        <w:tc>
          <w:tcPr>
            <w:tcW w:type="dxa" w:w="43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0F172A"/>
                <w:sz w:val="18"/>
                <w:szCs w:val="18"/>
              </w:rPr>
              <w:t xml:space="preserve">Panel de administración, Canvas visual, configuración completa</w:t>
            </w:r>
          </w:p>
        </w:tc>
      </w:tr>
      <w:tr>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0F172A"/>
                <w:sz w:val="18"/>
                <w:szCs w:val="18"/>
              </w:rPr>
              <w:t xml:space="preserve">Windows</w:t>
            </w:r>
          </w:p>
        </w:tc>
        <w:tc>
          <w:tcPr>
            <w:tcW w:type="dxa" w:w="3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0F172A"/>
                <w:sz w:val="18"/>
                <w:szCs w:val="18"/>
              </w:rPr>
              <w:t xml:space="preserve">Tauri + React/TypeScript</w:t>
            </w:r>
          </w:p>
        </w:tc>
        <w:tc>
          <w:tcPr>
            <w:tcW w:type="dxa" w:w="4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0F172A"/>
                <w:sz w:val="18"/>
                <w:szCs w:val="18"/>
              </w:rPr>
              <w:t xml:space="preserve">Panel de administración, historial, configuración de skills</w:t>
            </w:r>
          </w:p>
        </w:tc>
      </w:tr>
      <w:tr>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0F172A"/>
                <w:sz w:val="18"/>
                <w:szCs w:val="18"/>
              </w:rPr>
              <w:t xml:space="preserve">Linux desktop</w:t>
            </w:r>
          </w:p>
        </w:tc>
        <w:tc>
          <w:tcPr>
            <w:tcW w:type="dxa" w:w="3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0F172A"/>
                <w:sz w:val="18"/>
                <w:szCs w:val="18"/>
              </w:rPr>
              <w:t xml:space="preserve">Tauri (mismo código que Windows)</w:t>
            </w:r>
          </w:p>
        </w:tc>
        <w:tc>
          <w:tcPr>
            <w:tcW w:type="dxa" w:w="43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0F172A"/>
                <w:sz w:val="18"/>
                <w:szCs w:val="18"/>
              </w:rPr>
              <w:t xml:space="preserve">Idéntico a Windows, empaquetado .deb y .rpm</w:t>
            </w:r>
          </w:p>
        </w:tc>
      </w:tr>
      <w:tr>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0F172A"/>
                <w:sz w:val="18"/>
                <w:szCs w:val="18"/>
              </w:rPr>
              <w:t xml:space="preserve">Web PWA</w:t>
            </w:r>
          </w:p>
        </w:tc>
        <w:tc>
          <w:tcPr>
            <w:tcW w:type="dxa" w:w="3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0F172A"/>
                <w:sz w:val="18"/>
                <w:szCs w:val="18"/>
              </w:rPr>
              <w:t xml:space="preserve">React/TypeScript</w:t>
            </w:r>
          </w:p>
        </w:tc>
        <w:tc>
          <w:tcPr>
            <w:tcW w:type="dxa" w:w="4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0F172A"/>
                <w:sz w:val="18"/>
                <w:szCs w:val="18"/>
              </w:rPr>
              <w:t xml:space="preserve">Fallback universal — funciona en cualquier browser sin instalación</w:t>
            </w:r>
          </w:p>
        </w:tc>
      </w:tr>
      <w:tr>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0F172A"/>
                <w:sz w:val="18"/>
                <w:szCs w:val="18"/>
              </w:rPr>
              <w:t xml:space="preserve">CLI</w:t>
            </w:r>
          </w:p>
        </w:tc>
        <w:tc>
          <w:tcPr>
            <w:tcW w:type="dxa" w:w="3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0F172A"/>
                <w:sz w:val="18"/>
                <w:szCs w:val="18"/>
              </w:rPr>
              <w:t xml:space="preserve">Go o Rust</w:t>
            </w:r>
          </w:p>
        </w:tc>
        <w:tc>
          <w:tcPr>
            <w:tcW w:type="dxa" w:w="43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0F172A"/>
                <w:sz w:val="18"/>
                <w:szCs w:val="18"/>
              </w:rPr>
              <w:t xml:space="preserve">Para usuarios avanzados, scripting, integración con herramientas de terminal</w:t>
            </w:r>
          </w:p>
        </w:tc>
      </w:tr>
    </w:tbl>
    <w:p>
      <w:pPr>
        <w:spacing w:before="80" w:after="8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Borders>
              <w:top w:val="none"/>
              <w:left w:val="none"/>
              <w:bottom w:val="none"/>
              <w:right w:val="none"/>
            </w:tcBorders>
            <w:shd w:fill="6366F1" w:val="clear"/>
            <w:tcMar>
              <w:top w:type="dxa" w:w="100"/>
              <w:left w:type="dxa" w:w="120"/>
              <w:bottom w:type="dxa" w:w="100"/>
              <w:right w:type="dxa" w:w="120"/>
            </w:tcMar>
          </w:tcPr>
          <w:p>
            <w:pPr>
              <w:jc w:val="center"/>
            </w:pPr>
            <w:r>
              <w:rPr>
                <w:rFonts w:ascii="Arial" w:cs="Arial" w:eastAsia="Arial" w:hAnsi="Arial"/>
                <w:b/>
                <w:bCs/>
                <w:color w:val="FFFFFF"/>
                <w:sz w:val="28"/>
                <w:szCs w:val="28"/>
              </w:rPr>
              <w:t xml:space="preserve">§10</w:t>
            </w:r>
          </w:p>
        </w:tc>
        <w:tc>
          <w:tcPr>
            <w:tcBorders>
              <w:top w:val="none"/>
              <w:left w:val="none"/>
              <w:bottom w:val="single" w:color="6366F1" w:sz="4"/>
              <w:right w:val="none"/>
            </w:tcBorders>
            <w:shd w:fill="FFFFFF" w:val="clear"/>
            <w:tcMar>
              <w:top w:type="dxa" w:w="80"/>
              <w:left w:type="dxa" w:w="200"/>
              <w:bottom w:type="dxa" w:w="80"/>
              <w:right w:type="dxa" w:w="0"/>
            </w:tcMar>
          </w:tcPr>
          <w:p>
            <w:r>
              <w:rPr>
                <w:rFonts w:ascii="Arial" w:cs="Arial" w:eastAsia="Arial" w:hAnsi="Arial"/>
                <w:b/>
                <w:bCs/>
                <w:color w:val="0F172A"/>
                <w:sz w:val="28"/>
                <w:szCs w:val="28"/>
              </w:rPr>
              <w:t xml:space="preserve">ESTRUCTURA OPEN SOURCE Y GOBERNANZA</w:t>
            </w:r>
          </w:p>
        </w:tc>
      </w:tr>
    </w:tbl>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c>
          <w:tcPr>
            <w:tcW w:type="dxa" w:w="3400"/>
            <w:tcBorders>
              <w:top w:val="single" w:color="E2E8F0" w:sz="1"/>
              <w:left w:val="single" w:color="E2E8F0" w:sz="1"/>
              <w:bottom w:val="single" w:color="E2E8F0" w:sz="1"/>
              <w:right w:val="single" w:color="E2E8F0" w:sz="1"/>
            </w:tcBorders>
            <w:shd w:fill="0F172A" w:val="clear"/>
            <w:tcMar>
              <w:top w:type="dxa" w:w="90"/>
              <w:left w:type="dxa" w:w="130"/>
              <w:bottom w:type="dxa" w:w="90"/>
              <w:right w:type="dxa" w:w="130"/>
            </w:tcMar>
          </w:tcPr>
          <w:p>
            <w:r>
              <w:rPr>
                <w:rFonts w:ascii="Arial" w:cs="Arial" w:eastAsia="Arial" w:hAnsi="Arial"/>
                <w:b/>
                <w:bCs/>
                <w:color w:val="FFFFFF"/>
                <w:sz w:val="19"/>
                <w:szCs w:val="19"/>
              </w:rPr>
              <w:t xml:space="preserve">Repositorio</w:t>
            </w:r>
          </w:p>
        </w:tc>
        <w:tc>
          <w:tcPr>
            <w:tcW w:type="dxa" w:w="5960"/>
            <w:tcBorders>
              <w:top w:val="single" w:color="E2E8F0" w:sz="1"/>
              <w:left w:val="single" w:color="E2E8F0" w:sz="1"/>
              <w:bottom w:val="single" w:color="E2E8F0" w:sz="1"/>
              <w:right w:val="single" w:color="E2E8F0" w:sz="1"/>
            </w:tcBorders>
            <w:shd w:fill="0F172A" w:val="clear"/>
            <w:tcMar>
              <w:top w:type="dxa" w:w="90"/>
              <w:left w:type="dxa" w:w="130"/>
              <w:bottom w:type="dxa" w:w="90"/>
              <w:right w:type="dxa" w:w="130"/>
            </w:tcMar>
          </w:tcPr>
          <w:p>
            <w:r>
              <w:rPr>
                <w:rFonts w:ascii="Arial" w:cs="Arial" w:eastAsia="Arial" w:hAnsi="Arial"/>
                <w:b/>
                <w:bCs/>
                <w:color w:val="FFFFFF"/>
                <w:sz w:val="19"/>
                <w:szCs w:val="19"/>
              </w:rPr>
              <w:t xml:space="preserve">Contenido</w:t>
            </w:r>
          </w:p>
        </w:tc>
      </w:tr>
      <w:tr>
        <w:tc>
          <w:tcPr>
            <w:tcW w:type="dxa" w:w="3400"/>
            <w:tcBorders>
              <w:top w:val="single" w:color="E2E8F0" w:sz="1"/>
              <w:left w:val="single" w:color="E2E8F0" w:sz="1"/>
              <w:bottom w:val="single" w:color="E2E8F0" w:sz="1"/>
              <w:right w:val="single" w:color="E2E8F0" w:sz="1"/>
            </w:tcBorders>
            <w:shd w:fill="F8FAFC" w:val="clear"/>
            <w:tcMar>
              <w:top w:type="dxa" w:w="90"/>
              <w:left w:type="dxa" w:w="130"/>
              <w:bottom w:type="dxa" w:w="90"/>
              <w:right w:type="dxa" w:w="130"/>
            </w:tcMar>
          </w:tcPr>
          <w:p>
            <w:r>
              <w:rPr>
                <w:rFonts w:ascii="Arial" w:cs="Arial" w:eastAsia="Arial" w:hAnsi="Arial"/>
                <w:b w:val="false"/>
                <w:bCs w:val="false"/>
                <w:color w:val="0F172A"/>
                <w:sz w:val="19"/>
                <w:szCs w:val="19"/>
              </w:rPr>
              <w:t xml:space="preserve">auctorum-project/core</w:t>
            </w:r>
          </w:p>
        </w:tc>
        <w:tc>
          <w:tcPr>
            <w:tcW w:type="dxa" w:w="5960"/>
            <w:tcBorders>
              <w:top w:val="single" w:color="E2E8F0" w:sz="1"/>
              <w:left w:val="single" w:color="E2E8F0" w:sz="1"/>
              <w:bottom w:val="single" w:color="E2E8F0" w:sz="1"/>
              <w:right w:val="single" w:color="E2E8F0" w:sz="1"/>
            </w:tcBorders>
            <w:shd w:fill="F8FAFC" w:val="clear"/>
            <w:tcMar>
              <w:top w:type="dxa" w:w="90"/>
              <w:left w:type="dxa" w:w="130"/>
              <w:bottom w:type="dxa" w:w="90"/>
              <w:right w:type="dxa" w:w="130"/>
            </w:tcMar>
          </w:tcPr>
          <w:p>
            <w:r>
              <w:rPr>
                <w:rFonts w:ascii="Arial" w:cs="Arial" w:eastAsia="Arial" w:hAnsi="Arial"/>
                <w:b w:val="false"/>
                <w:bCs w:val="false"/>
                <w:color w:val="0F172A"/>
                <w:sz w:val="19"/>
                <w:szCs w:val="19"/>
              </w:rPr>
              <w:t xml:space="preserve">Servidor de orquestación, Modo Kernel, Canal de Identidad Determinista</w:t>
            </w:r>
          </w:p>
        </w:tc>
      </w:tr>
      <w:tr>
        <w:tc>
          <w:tcPr>
            <w:tcW w:type="dxa" w:w="3400"/>
            <w:tcBorders>
              <w:top w:val="single" w:color="E2E8F0" w:sz="1"/>
              <w:left w:val="single" w:color="E2E8F0" w:sz="1"/>
              <w:bottom w:val="single" w:color="E2E8F0" w:sz="1"/>
              <w:right w:val="single" w:color="E2E8F0" w:sz="1"/>
            </w:tcBorders>
            <w:shd w:fill="FFFFFF" w:val="clear"/>
            <w:tcMar>
              <w:top w:type="dxa" w:w="90"/>
              <w:left w:type="dxa" w:w="130"/>
              <w:bottom w:type="dxa" w:w="90"/>
              <w:right w:type="dxa" w:w="130"/>
            </w:tcMar>
          </w:tcPr>
          <w:p>
            <w:r>
              <w:rPr>
                <w:rFonts w:ascii="Arial" w:cs="Arial" w:eastAsia="Arial" w:hAnsi="Arial"/>
                <w:b w:val="false"/>
                <w:bCs w:val="false"/>
                <w:color w:val="0F172A"/>
                <w:sz w:val="19"/>
                <w:szCs w:val="19"/>
              </w:rPr>
              <w:t xml:space="preserve">auctorum-project/aegis</w:t>
            </w:r>
          </w:p>
        </w:tc>
        <w:tc>
          <w:tcPr>
            <w:tcW w:type="dxa" w:w="5960"/>
            <w:tcBorders>
              <w:top w:val="single" w:color="E2E8F0" w:sz="1"/>
              <w:left w:val="single" w:color="E2E8F0" w:sz="1"/>
              <w:bottom w:val="single" w:color="E2E8F0" w:sz="1"/>
              <w:right w:val="single" w:color="E2E8F0" w:sz="1"/>
            </w:tcBorders>
            <w:shd w:fill="FFFFFF" w:val="clear"/>
            <w:tcMar>
              <w:top w:type="dxa" w:w="90"/>
              <w:left w:type="dxa" w:w="130"/>
              <w:bottom w:type="dxa" w:w="90"/>
              <w:right w:type="dxa" w:w="130"/>
            </w:tcMar>
          </w:tcPr>
          <w:p>
            <w:r>
              <w:rPr>
                <w:rFonts w:ascii="Arial" w:cs="Arial" w:eastAsia="Arial" w:hAnsi="Arial"/>
                <w:b w:val="false"/>
                <w:bCs w:val="false"/>
                <w:color w:val="0F172A"/>
                <w:sz w:val="19"/>
                <w:szCs w:val="19"/>
              </w:rPr>
              <w:t xml:space="preserve">Módulo Aegis Sentinel, reglas de detección, configuración de CrowdSec</w:t>
            </w:r>
          </w:p>
        </w:tc>
      </w:tr>
      <w:tr>
        <w:tc>
          <w:tcPr>
            <w:tcW w:type="dxa" w:w="3400"/>
            <w:tcBorders>
              <w:top w:val="single" w:color="E2E8F0" w:sz="1"/>
              <w:left w:val="single" w:color="E2E8F0" w:sz="1"/>
              <w:bottom w:val="single" w:color="E2E8F0" w:sz="1"/>
              <w:right w:val="single" w:color="E2E8F0" w:sz="1"/>
            </w:tcBorders>
            <w:shd w:fill="F8FAFC" w:val="clear"/>
            <w:tcMar>
              <w:top w:type="dxa" w:w="90"/>
              <w:left w:type="dxa" w:w="130"/>
              <w:bottom w:type="dxa" w:w="90"/>
              <w:right w:type="dxa" w:w="130"/>
            </w:tcMar>
          </w:tcPr>
          <w:p>
            <w:r>
              <w:rPr>
                <w:rFonts w:ascii="Arial" w:cs="Arial" w:eastAsia="Arial" w:hAnsi="Arial"/>
                <w:b w:val="false"/>
                <w:bCs w:val="false"/>
                <w:color w:val="0F172A"/>
                <w:sz w:val="19"/>
                <w:szCs w:val="19"/>
              </w:rPr>
              <w:t xml:space="preserve">auctorum-project/firmware</w:t>
            </w:r>
          </w:p>
        </w:tc>
        <w:tc>
          <w:tcPr>
            <w:tcW w:type="dxa" w:w="5960"/>
            <w:tcBorders>
              <w:top w:val="single" w:color="E2E8F0" w:sz="1"/>
              <w:left w:val="single" w:color="E2E8F0" w:sz="1"/>
              <w:bottom w:val="single" w:color="E2E8F0" w:sz="1"/>
              <w:right w:val="single" w:color="E2E8F0" w:sz="1"/>
            </w:tcBorders>
            <w:shd w:fill="F8FAFC" w:val="clear"/>
            <w:tcMar>
              <w:top w:type="dxa" w:w="90"/>
              <w:left w:type="dxa" w:w="130"/>
              <w:bottom w:type="dxa" w:w="90"/>
              <w:right w:type="dxa" w:w="130"/>
            </w:tcMar>
          </w:tcPr>
          <w:p>
            <w:r>
              <w:rPr>
                <w:rFonts w:ascii="Arial" w:cs="Arial" w:eastAsia="Arial" w:hAnsi="Arial"/>
                <w:b w:val="false"/>
                <w:bCs w:val="false"/>
                <w:color w:val="0F172A"/>
                <w:sz w:val="19"/>
                <w:szCs w:val="19"/>
              </w:rPr>
              <w:t xml:space="preserve">ESP32/Raspberry Pi, wake word, pipeline Wyoming, gestión de batería</w:t>
            </w:r>
          </w:p>
        </w:tc>
      </w:tr>
      <w:tr>
        <w:tc>
          <w:tcPr>
            <w:tcW w:type="dxa" w:w="3400"/>
            <w:tcBorders>
              <w:top w:val="single" w:color="E2E8F0" w:sz="1"/>
              <w:left w:val="single" w:color="E2E8F0" w:sz="1"/>
              <w:bottom w:val="single" w:color="E2E8F0" w:sz="1"/>
              <w:right w:val="single" w:color="E2E8F0" w:sz="1"/>
            </w:tcBorders>
            <w:shd w:fill="FFFFFF" w:val="clear"/>
            <w:tcMar>
              <w:top w:type="dxa" w:w="90"/>
              <w:left w:type="dxa" w:w="130"/>
              <w:bottom w:type="dxa" w:w="90"/>
              <w:right w:type="dxa" w:w="130"/>
            </w:tcMar>
          </w:tcPr>
          <w:p>
            <w:r>
              <w:rPr>
                <w:rFonts w:ascii="Arial" w:cs="Arial" w:eastAsia="Arial" w:hAnsi="Arial"/>
                <w:b w:val="false"/>
                <w:bCs w:val="false"/>
                <w:color w:val="0F172A"/>
                <w:sz w:val="19"/>
                <w:szCs w:val="19"/>
              </w:rPr>
              <w:t xml:space="preserve">auctorum-project/app-ios</w:t>
            </w:r>
          </w:p>
        </w:tc>
        <w:tc>
          <w:tcPr>
            <w:tcW w:type="dxa" w:w="5960"/>
            <w:tcBorders>
              <w:top w:val="single" w:color="E2E8F0" w:sz="1"/>
              <w:left w:val="single" w:color="E2E8F0" w:sz="1"/>
              <w:bottom w:val="single" w:color="E2E8F0" w:sz="1"/>
              <w:right w:val="single" w:color="E2E8F0" w:sz="1"/>
            </w:tcBorders>
            <w:shd w:fill="FFFFFF" w:val="clear"/>
            <w:tcMar>
              <w:top w:type="dxa" w:w="90"/>
              <w:left w:type="dxa" w:w="130"/>
              <w:bottom w:type="dxa" w:w="90"/>
              <w:right w:type="dxa" w:w="130"/>
            </w:tcMar>
          </w:tcPr>
          <w:p>
            <w:r>
              <w:rPr>
                <w:rFonts w:ascii="Arial" w:cs="Arial" w:eastAsia="Arial" w:hAnsi="Arial"/>
                <w:b w:val="false"/>
                <w:bCs w:val="false"/>
                <w:color w:val="0F172A"/>
                <w:sz w:val="19"/>
                <w:szCs w:val="19"/>
              </w:rPr>
              <w:t xml:space="preserve">Swift/SwiftUI — iPhone, iPad, AirPods, macOS</w:t>
            </w:r>
          </w:p>
        </w:tc>
      </w:tr>
      <w:tr>
        <w:tc>
          <w:tcPr>
            <w:tcW w:type="dxa" w:w="3400"/>
            <w:tcBorders>
              <w:top w:val="single" w:color="E2E8F0" w:sz="1"/>
              <w:left w:val="single" w:color="E2E8F0" w:sz="1"/>
              <w:bottom w:val="single" w:color="E2E8F0" w:sz="1"/>
              <w:right w:val="single" w:color="E2E8F0" w:sz="1"/>
            </w:tcBorders>
            <w:shd w:fill="F8FAFC" w:val="clear"/>
            <w:tcMar>
              <w:top w:type="dxa" w:w="90"/>
              <w:left w:type="dxa" w:w="130"/>
              <w:bottom w:type="dxa" w:w="90"/>
              <w:right w:type="dxa" w:w="130"/>
            </w:tcMar>
          </w:tcPr>
          <w:p>
            <w:r>
              <w:rPr>
                <w:rFonts w:ascii="Arial" w:cs="Arial" w:eastAsia="Arial" w:hAnsi="Arial"/>
                <w:b w:val="false"/>
                <w:bCs w:val="false"/>
                <w:color w:val="0F172A"/>
                <w:sz w:val="19"/>
                <w:szCs w:val="19"/>
              </w:rPr>
              <w:t xml:space="preserve">auctorum-project/app-android</w:t>
            </w:r>
          </w:p>
        </w:tc>
        <w:tc>
          <w:tcPr>
            <w:tcW w:type="dxa" w:w="5960"/>
            <w:tcBorders>
              <w:top w:val="single" w:color="E2E8F0" w:sz="1"/>
              <w:left w:val="single" w:color="E2E8F0" w:sz="1"/>
              <w:bottom w:val="single" w:color="E2E8F0" w:sz="1"/>
              <w:right w:val="single" w:color="E2E8F0" w:sz="1"/>
            </w:tcBorders>
            <w:shd w:fill="F8FAFC" w:val="clear"/>
            <w:tcMar>
              <w:top w:type="dxa" w:w="90"/>
              <w:left w:type="dxa" w:w="130"/>
              <w:bottom w:type="dxa" w:w="90"/>
              <w:right w:type="dxa" w:w="130"/>
            </w:tcMar>
          </w:tcPr>
          <w:p>
            <w:r>
              <w:rPr>
                <w:rFonts w:ascii="Arial" w:cs="Arial" w:eastAsia="Arial" w:hAnsi="Arial"/>
                <w:b w:val="false"/>
                <w:bCs w:val="false"/>
                <w:color w:val="0F172A"/>
                <w:sz w:val="19"/>
                <w:szCs w:val="19"/>
              </w:rPr>
              <w:t xml:space="preserve">Kotlin/Compose — Android phone y tablet</w:t>
            </w:r>
          </w:p>
        </w:tc>
      </w:tr>
      <w:tr>
        <w:tc>
          <w:tcPr>
            <w:tcW w:type="dxa" w:w="3400"/>
            <w:tcBorders>
              <w:top w:val="single" w:color="E2E8F0" w:sz="1"/>
              <w:left w:val="single" w:color="E2E8F0" w:sz="1"/>
              <w:bottom w:val="single" w:color="E2E8F0" w:sz="1"/>
              <w:right w:val="single" w:color="E2E8F0" w:sz="1"/>
            </w:tcBorders>
            <w:shd w:fill="FFFFFF" w:val="clear"/>
            <w:tcMar>
              <w:top w:type="dxa" w:w="90"/>
              <w:left w:type="dxa" w:w="130"/>
              <w:bottom w:type="dxa" w:w="90"/>
              <w:right w:type="dxa" w:w="130"/>
            </w:tcMar>
          </w:tcPr>
          <w:p>
            <w:r>
              <w:rPr>
                <w:rFonts w:ascii="Arial" w:cs="Arial" w:eastAsia="Arial" w:hAnsi="Arial"/>
                <w:b w:val="false"/>
                <w:bCs w:val="false"/>
                <w:color w:val="0F172A"/>
                <w:sz w:val="19"/>
                <w:szCs w:val="19"/>
              </w:rPr>
              <w:t xml:space="preserve">auctorum-project/app-desktop</w:t>
            </w:r>
          </w:p>
        </w:tc>
        <w:tc>
          <w:tcPr>
            <w:tcW w:type="dxa" w:w="5960"/>
            <w:tcBorders>
              <w:top w:val="single" w:color="E2E8F0" w:sz="1"/>
              <w:left w:val="single" w:color="E2E8F0" w:sz="1"/>
              <w:bottom w:val="single" w:color="E2E8F0" w:sz="1"/>
              <w:right w:val="single" w:color="E2E8F0" w:sz="1"/>
            </w:tcBorders>
            <w:shd w:fill="FFFFFF" w:val="clear"/>
            <w:tcMar>
              <w:top w:type="dxa" w:w="90"/>
              <w:left w:type="dxa" w:w="130"/>
              <w:bottom w:type="dxa" w:w="90"/>
              <w:right w:type="dxa" w:w="130"/>
            </w:tcMar>
          </w:tcPr>
          <w:p>
            <w:r>
              <w:rPr>
                <w:rFonts w:ascii="Arial" w:cs="Arial" w:eastAsia="Arial" w:hAnsi="Arial"/>
                <w:b w:val="false"/>
                <w:bCs w:val="false"/>
                <w:color w:val="0F172A"/>
                <w:sz w:val="19"/>
                <w:szCs w:val="19"/>
              </w:rPr>
              <w:t xml:space="preserve">Tauri — Windows, Linux, macOS (panel admin)</w:t>
            </w:r>
          </w:p>
        </w:tc>
      </w:tr>
      <w:tr>
        <w:tc>
          <w:tcPr>
            <w:tcW w:type="dxa" w:w="3400"/>
            <w:tcBorders>
              <w:top w:val="single" w:color="E2E8F0" w:sz="1"/>
              <w:left w:val="single" w:color="E2E8F0" w:sz="1"/>
              <w:bottom w:val="single" w:color="E2E8F0" w:sz="1"/>
              <w:right w:val="single" w:color="E2E8F0" w:sz="1"/>
            </w:tcBorders>
            <w:shd w:fill="F8FAFC" w:val="clear"/>
            <w:tcMar>
              <w:top w:type="dxa" w:w="90"/>
              <w:left w:type="dxa" w:w="130"/>
              <w:bottom w:type="dxa" w:w="90"/>
              <w:right w:type="dxa" w:w="130"/>
            </w:tcMar>
          </w:tcPr>
          <w:p>
            <w:r>
              <w:rPr>
                <w:rFonts w:ascii="Arial" w:cs="Arial" w:eastAsia="Arial" w:hAnsi="Arial"/>
                <w:b w:val="false"/>
                <w:bCs w:val="false"/>
                <w:color w:val="0F172A"/>
                <w:sz w:val="19"/>
                <w:szCs w:val="19"/>
              </w:rPr>
              <w:t xml:space="preserve">auctorum-project/hardware</w:t>
            </w:r>
          </w:p>
        </w:tc>
        <w:tc>
          <w:tcPr>
            <w:tcW w:type="dxa" w:w="5960"/>
            <w:tcBorders>
              <w:top w:val="single" w:color="E2E8F0" w:sz="1"/>
              <w:left w:val="single" w:color="E2E8F0" w:sz="1"/>
              <w:bottom w:val="single" w:color="E2E8F0" w:sz="1"/>
              <w:right w:val="single" w:color="E2E8F0" w:sz="1"/>
            </w:tcBorders>
            <w:shd w:fill="F8FAFC" w:val="clear"/>
            <w:tcMar>
              <w:top w:type="dxa" w:w="90"/>
              <w:left w:type="dxa" w:w="130"/>
              <w:bottom w:type="dxa" w:w="90"/>
              <w:right w:type="dxa" w:w="130"/>
            </w:tcMar>
          </w:tcPr>
          <w:p>
            <w:r>
              <w:rPr>
                <w:rFonts w:ascii="Arial" w:cs="Arial" w:eastAsia="Arial" w:hAnsi="Arial"/>
                <w:b w:val="false"/>
                <w:bCs w:val="false"/>
                <w:color w:val="0F172A"/>
                <w:sz w:val="19"/>
                <w:szCs w:val="19"/>
              </w:rPr>
              <w:t xml:space="preserve">KiCad PCB Gen 2, archivos Gerber, STL carcasas, BOM</w:t>
            </w:r>
          </w:p>
        </w:tc>
      </w:tr>
      <w:tr>
        <w:tc>
          <w:tcPr>
            <w:tcW w:type="dxa" w:w="3400"/>
            <w:tcBorders>
              <w:top w:val="single" w:color="E2E8F0" w:sz="1"/>
              <w:left w:val="single" w:color="E2E8F0" w:sz="1"/>
              <w:bottom w:val="single" w:color="E2E8F0" w:sz="1"/>
              <w:right w:val="single" w:color="E2E8F0" w:sz="1"/>
            </w:tcBorders>
            <w:shd w:fill="FFFFFF" w:val="clear"/>
            <w:tcMar>
              <w:top w:type="dxa" w:w="90"/>
              <w:left w:type="dxa" w:w="130"/>
              <w:bottom w:type="dxa" w:w="90"/>
              <w:right w:type="dxa" w:w="130"/>
            </w:tcMar>
          </w:tcPr>
          <w:p>
            <w:r>
              <w:rPr>
                <w:rFonts w:ascii="Arial" w:cs="Arial" w:eastAsia="Arial" w:hAnsi="Arial"/>
                <w:b w:val="false"/>
                <w:bCs w:val="false"/>
                <w:color w:val="0F172A"/>
                <w:sz w:val="19"/>
                <w:szCs w:val="19"/>
              </w:rPr>
              <w:t xml:space="preserve">auctorum-project/integrations</w:t>
            </w:r>
          </w:p>
        </w:tc>
        <w:tc>
          <w:tcPr>
            <w:tcW w:type="dxa" w:w="5960"/>
            <w:tcBorders>
              <w:top w:val="single" w:color="E2E8F0" w:sz="1"/>
              <w:left w:val="single" w:color="E2E8F0" w:sz="1"/>
              <w:bottom w:val="single" w:color="E2E8F0" w:sz="1"/>
              <w:right w:val="single" w:color="E2E8F0" w:sz="1"/>
            </w:tcBorders>
            <w:shd w:fill="FFFFFF" w:val="clear"/>
            <w:tcMar>
              <w:top w:type="dxa" w:w="90"/>
              <w:left w:type="dxa" w:w="130"/>
              <w:bottom w:type="dxa" w:w="90"/>
              <w:right w:type="dxa" w:w="130"/>
            </w:tcMar>
          </w:tcPr>
          <w:p>
            <w:r>
              <w:rPr>
                <w:rFonts w:ascii="Arial" w:cs="Arial" w:eastAsia="Arial" w:hAnsi="Arial"/>
                <w:b w:val="false"/>
                <w:bCs w:val="false"/>
                <w:color w:val="0F172A"/>
                <w:sz w:val="19"/>
                <w:szCs w:val="19"/>
              </w:rPr>
              <w:t xml:space="preserve">Skills oficiales: Gmail, Spotify, GitHub, WhatsApp, Home Assistant</w:t>
            </w:r>
          </w:p>
        </w:tc>
      </w:tr>
      <w:tr>
        <w:tc>
          <w:tcPr>
            <w:tcW w:type="dxa" w:w="3400"/>
            <w:tcBorders>
              <w:top w:val="single" w:color="E2E8F0" w:sz="1"/>
              <w:left w:val="single" w:color="E2E8F0" w:sz="1"/>
              <w:bottom w:val="single" w:color="E2E8F0" w:sz="1"/>
              <w:right w:val="single" w:color="E2E8F0" w:sz="1"/>
            </w:tcBorders>
            <w:shd w:fill="F8FAFC" w:val="clear"/>
            <w:tcMar>
              <w:top w:type="dxa" w:w="90"/>
              <w:left w:type="dxa" w:w="130"/>
              <w:bottom w:type="dxa" w:w="90"/>
              <w:right w:type="dxa" w:w="130"/>
            </w:tcMar>
          </w:tcPr>
          <w:p>
            <w:r>
              <w:rPr>
                <w:rFonts w:ascii="Arial" w:cs="Arial" w:eastAsia="Arial" w:hAnsi="Arial"/>
                <w:b w:val="false"/>
                <w:bCs w:val="false"/>
                <w:color w:val="0F172A"/>
                <w:sz w:val="19"/>
                <w:szCs w:val="19"/>
              </w:rPr>
              <w:t xml:space="preserve">auctorum-project/memory</w:t>
            </w:r>
          </w:p>
        </w:tc>
        <w:tc>
          <w:tcPr>
            <w:tcW w:type="dxa" w:w="5960"/>
            <w:tcBorders>
              <w:top w:val="single" w:color="E2E8F0" w:sz="1"/>
              <w:left w:val="single" w:color="E2E8F0" w:sz="1"/>
              <w:bottom w:val="single" w:color="E2E8F0" w:sz="1"/>
              <w:right w:val="single" w:color="E2E8F0" w:sz="1"/>
            </w:tcBorders>
            <w:shd w:fill="F8FAFC" w:val="clear"/>
            <w:tcMar>
              <w:top w:type="dxa" w:w="90"/>
              <w:left w:type="dxa" w:w="130"/>
              <w:bottom w:type="dxa" w:w="90"/>
              <w:right w:type="dxa" w:w="130"/>
            </w:tcMar>
          </w:tcPr>
          <w:p>
            <w:r>
              <w:rPr>
                <w:rFonts w:ascii="Arial" w:cs="Arial" w:eastAsia="Arial" w:hAnsi="Arial"/>
                <w:b w:val="false"/>
                <w:bCs w:val="false"/>
                <w:color w:val="0F172A"/>
                <w:sz w:val="19"/>
                <w:szCs w:val="19"/>
              </w:rPr>
              <w:t xml:space="preserve">ChromaDB/Qdrant wrapper, indexador Obsidian, esquema SQLite de contexto</w:t>
            </w:r>
          </w:p>
        </w:tc>
      </w:tr>
      <w:tr>
        <w:tc>
          <w:tcPr>
            <w:tcW w:type="dxa" w:w="3400"/>
            <w:tcBorders>
              <w:top w:val="single" w:color="E2E8F0" w:sz="1"/>
              <w:left w:val="single" w:color="E2E8F0" w:sz="1"/>
              <w:bottom w:val="single" w:color="E2E8F0" w:sz="1"/>
              <w:right w:val="single" w:color="E2E8F0" w:sz="1"/>
            </w:tcBorders>
            <w:shd w:fill="FFFFFF" w:val="clear"/>
            <w:tcMar>
              <w:top w:type="dxa" w:w="90"/>
              <w:left w:type="dxa" w:w="130"/>
              <w:bottom w:type="dxa" w:w="90"/>
              <w:right w:type="dxa" w:w="130"/>
            </w:tcMar>
          </w:tcPr>
          <w:p>
            <w:r>
              <w:rPr>
                <w:rFonts w:ascii="Arial" w:cs="Arial" w:eastAsia="Arial" w:hAnsi="Arial"/>
                <w:b w:val="false"/>
                <w:bCs w:val="false"/>
                <w:color w:val="0F172A"/>
                <w:sz w:val="19"/>
                <w:szCs w:val="19"/>
              </w:rPr>
              <w:t xml:space="preserve">auctorum-project/installer</w:t>
            </w:r>
          </w:p>
        </w:tc>
        <w:tc>
          <w:tcPr>
            <w:tcW w:type="dxa" w:w="5960"/>
            <w:tcBorders>
              <w:top w:val="single" w:color="E2E8F0" w:sz="1"/>
              <w:left w:val="single" w:color="E2E8F0" w:sz="1"/>
              <w:bottom w:val="single" w:color="E2E8F0" w:sz="1"/>
              <w:right w:val="single" w:color="E2E8F0" w:sz="1"/>
            </w:tcBorders>
            <w:shd w:fill="FFFFFF" w:val="clear"/>
            <w:tcMar>
              <w:top w:type="dxa" w:w="90"/>
              <w:left w:type="dxa" w:w="130"/>
              <w:bottom w:type="dxa" w:w="90"/>
              <w:right w:type="dxa" w:w="130"/>
            </w:tcMar>
          </w:tcPr>
          <w:p>
            <w:r>
              <w:rPr>
                <w:rFonts w:ascii="Arial" w:cs="Arial" w:eastAsia="Arial" w:hAnsi="Arial"/>
                <w:b w:val="false"/>
                <w:bCs w:val="false"/>
                <w:color w:val="0F172A"/>
                <w:sz w:val="19"/>
                <w:szCs w:val="19"/>
              </w:rPr>
              <w:t xml:space="preserve">Script de setup automatizado — Ubuntu 24.04 en &lt;60 minutos</w:t>
            </w:r>
          </w:p>
        </w:tc>
      </w:tr>
      <w:tr>
        <w:tc>
          <w:tcPr>
            <w:tcW w:type="dxa" w:w="3400"/>
            <w:tcBorders>
              <w:top w:val="single" w:color="E2E8F0" w:sz="1"/>
              <w:left w:val="single" w:color="E2E8F0" w:sz="1"/>
              <w:bottom w:val="single" w:color="E2E8F0" w:sz="1"/>
              <w:right w:val="single" w:color="E2E8F0" w:sz="1"/>
            </w:tcBorders>
            <w:shd w:fill="F8FAFC" w:val="clear"/>
            <w:tcMar>
              <w:top w:type="dxa" w:w="90"/>
              <w:left w:type="dxa" w:w="130"/>
              <w:bottom w:type="dxa" w:w="90"/>
              <w:right w:type="dxa" w:w="130"/>
            </w:tcMar>
          </w:tcPr>
          <w:p>
            <w:r>
              <w:rPr>
                <w:rFonts w:ascii="Arial" w:cs="Arial" w:eastAsia="Arial" w:hAnsi="Arial"/>
                <w:b w:val="false"/>
                <w:bCs w:val="false"/>
                <w:color w:val="0F172A"/>
                <w:sz w:val="19"/>
                <w:szCs w:val="19"/>
              </w:rPr>
              <w:t xml:space="preserve">auctorum-project/docs</w:t>
            </w:r>
          </w:p>
        </w:tc>
        <w:tc>
          <w:tcPr>
            <w:tcW w:type="dxa" w:w="5960"/>
            <w:tcBorders>
              <w:top w:val="single" w:color="E2E8F0" w:sz="1"/>
              <w:left w:val="single" w:color="E2E8F0" w:sz="1"/>
              <w:bottom w:val="single" w:color="E2E8F0" w:sz="1"/>
              <w:right w:val="single" w:color="E2E8F0" w:sz="1"/>
            </w:tcBorders>
            <w:shd w:fill="F8FAFC" w:val="clear"/>
            <w:tcMar>
              <w:top w:type="dxa" w:w="90"/>
              <w:left w:type="dxa" w:w="130"/>
              <w:bottom w:type="dxa" w:w="90"/>
              <w:right w:type="dxa" w:w="130"/>
            </w:tcMar>
          </w:tcPr>
          <w:p>
            <w:r>
              <w:rPr>
                <w:rFonts w:ascii="Arial" w:cs="Arial" w:eastAsia="Arial" w:hAnsi="Arial"/>
                <w:b w:val="false"/>
                <w:bCs w:val="false"/>
                <w:color w:val="0F172A"/>
                <w:sz w:val="19"/>
                <w:szCs w:val="19"/>
              </w:rPr>
              <w:t xml:space="preserve">Docusaurus — documentación completa, guías de seguridad, hardware</w:t>
            </w:r>
          </w:p>
        </w:tc>
      </w:tr>
    </w:tbl>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single" w:color="10B981" w:sz="24"/>
              <w:bottom w:val="none"/>
              <w:right w:val="none"/>
            </w:tcBorders>
            <w:shd w:fill="ECFDF5" w:val="clear"/>
            <w:tcMar>
              <w:top w:type="dxa" w:w="120"/>
              <w:left w:type="dxa" w:w="200"/>
              <w:bottom w:type="dxa" w:w="120"/>
              <w:right w:type="dxa" w:w="160"/>
            </w:tcMar>
          </w:tcPr>
          <w:p>
            <w:r>
              <w:rPr>
                <w:rFonts w:ascii="Arial" w:cs="Arial" w:eastAsia="Arial" w:hAnsi="Arial"/>
                <w:color w:val="0F172A"/>
                <w:sz w:val="21"/>
                <w:szCs w:val="21"/>
              </w:rPr>
              <w:t xml:space="preserve">Software: AGPL-3.0 — garantiza que cualquier modificación, incluso cuando se usa como servicio, debe publicarse bajo la misma licencia. Hardware: CERN OHL-S v2 — equivalente de AGPL para diseños físicos.</w:t>
            </w:r>
          </w:p>
        </w:tc>
      </w:tr>
    </w:tbl>
    <w:p>
      <w:pPr>
        <w:spacing w:before="80" w:after="8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Borders>
              <w:top w:val="none"/>
              <w:left w:val="none"/>
              <w:bottom w:val="none"/>
              <w:right w:val="none"/>
            </w:tcBorders>
            <w:shd w:fill="6366F1" w:val="clear"/>
            <w:tcMar>
              <w:top w:type="dxa" w:w="100"/>
              <w:left w:type="dxa" w:w="120"/>
              <w:bottom w:type="dxa" w:w="100"/>
              <w:right w:type="dxa" w:w="120"/>
            </w:tcMar>
          </w:tcPr>
          <w:p>
            <w:pPr>
              <w:jc w:val="center"/>
            </w:pPr>
            <w:r>
              <w:rPr>
                <w:rFonts w:ascii="Arial" w:cs="Arial" w:eastAsia="Arial" w:hAnsi="Arial"/>
                <w:b/>
                <w:bCs/>
                <w:color w:val="FFFFFF"/>
                <w:sz w:val="28"/>
                <w:szCs w:val="28"/>
              </w:rPr>
              <w:t xml:space="preserve">§11</w:t>
            </w:r>
          </w:p>
        </w:tc>
        <w:tc>
          <w:tcPr>
            <w:tcBorders>
              <w:top w:val="none"/>
              <w:left w:val="none"/>
              <w:bottom w:val="single" w:color="6366F1" w:sz="4"/>
              <w:right w:val="none"/>
            </w:tcBorders>
            <w:shd w:fill="FFFFFF" w:val="clear"/>
            <w:tcMar>
              <w:top w:type="dxa" w:w="80"/>
              <w:left w:type="dxa" w:w="200"/>
              <w:bottom w:type="dxa" w:w="80"/>
              <w:right w:type="dxa" w:w="0"/>
            </w:tcMar>
          </w:tcPr>
          <w:p>
            <w:r>
              <w:rPr>
                <w:rFonts w:ascii="Arial" w:cs="Arial" w:eastAsia="Arial" w:hAnsi="Arial"/>
                <w:b/>
                <w:bCs/>
                <w:color w:val="0F172A"/>
                <w:sz w:val="28"/>
                <w:szCs w:val="28"/>
              </w:rPr>
              <w:t xml:space="preserve">POSICIONAMIENTO COMPETITIVO Y MERCADO</w:t>
            </w:r>
          </w:p>
        </w:tc>
      </w:tr>
    </w:tbl>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80"/>
        <w:gridCol w:w="4080"/>
      </w:tblGrid>
      <w:tr>
        <w:tc>
          <w:tcPr>
            <w:tcW w:type="dxa" w:w="220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tcPr>
          <w:p>
            <w:r>
              <w:rPr>
                <w:rFonts w:ascii="Arial" w:cs="Arial" w:eastAsia="Arial" w:hAnsi="Arial"/>
                <w:b/>
                <w:bCs/>
                <w:color w:val="FFFFFF"/>
                <w:sz w:val="18"/>
                <w:szCs w:val="18"/>
              </w:rPr>
              <w:t xml:space="preserve">Proyecto</w:t>
            </w:r>
          </w:p>
        </w:tc>
        <w:tc>
          <w:tcPr>
            <w:tcW w:type="dxa" w:w="308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tcPr>
          <w:p>
            <w:r>
              <w:rPr>
                <w:rFonts w:ascii="Arial" w:cs="Arial" w:eastAsia="Arial" w:hAnsi="Arial"/>
                <w:b/>
                <w:bCs/>
                <w:color w:val="FFFFFF"/>
                <w:sz w:val="18"/>
                <w:szCs w:val="18"/>
              </w:rPr>
              <w:t xml:space="preserve">Lo que resuelve</w:t>
            </w:r>
          </w:p>
        </w:tc>
        <w:tc>
          <w:tcPr>
            <w:tcW w:type="dxa" w:w="408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tcPr>
          <w:p>
            <w:r>
              <w:rPr>
                <w:rFonts w:ascii="Arial" w:cs="Arial" w:eastAsia="Arial" w:hAnsi="Arial"/>
                <w:b/>
                <w:bCs/>
                <w:color w:val="FFFFFF"/>
                <w:sz w:val="18"/>
                <w:szCs w:val="18"/>
              </w:rPr>
              <w:t xml:space="preserve">Lo que le falta vs AUCTORUM</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0F172A"/>
                <w:sz w:val="18"/>
                <w:szCs w:val="18"/>
              </w:rPr>
              <w:t xml:space="preserve">Omi (Based Hardware)</w:t>
            </w:r>
          </w:p>
        </w:tc>
        <w:tc>
          <w:tcPr>
            <w:tcW w:type="dxa" w:w="308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0F172A"/>
                <w:sz w:val="18"/>
                <w:szCs w:val="18"/>
              </w:rPr>
              <w:t xml:space="preserve">Hardware wearable open source con BLE</w:t>
            </w:r>
          </w:p>
        </w:tc>
        <w:tc>
          <w:tcPr>
            <w:tcW w:type="dxa" w:w="408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0F172A"/>
                <w:sz w:val="18"/>
                <w:szCs w:val="18"/>
              </w:rPr>
              <w:t xml:space="preserve">Cloud-first por defecto, sin ecosistema, sin apps multiplataforma</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0F172A"/>
                <w:sz w:val="18"/>
                <w:szCs w:val="18"/>
              </w:rPr>
              <w:t xml:space="preserve">OpenClaw</w:t>
            </w:r>
          </w:p>
        </w:tc>
        <w:tc>
          <w:tcPr>
            <w:tcW w:type="dxa" w:w="30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0F172A"/>
                <w:sz w:val="18"/>
                <w:szCs w:val="18"/>
              </w:rPr>
              <w:t xml:space="preserve">Orquestación multi-canal local</w:t>
            </w:r>
          </w:p>
        </w:tc>
        <w:tc>
          <w:tcPr>
            <w:tcW w:type="dxa" w:w="40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0F172A"/>
                <w:sz w:val="18"/>
                <w:szCs w:val="18"/>
              </w:rPr>
              <w:t xml:space="preserve">Sin hardware, sin apps nativas pulidas, sin seguridad profunda, sin memoria vectorial</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0F172A"/>
                <w:sz w:val="18"/>
                <w:szCs w:val="18"/>
              </w:rPr>
              <w:t xml:space="preserve">pAI-OS / OpenDAN</w:t>
            </w:r>
          </w:p>
        </w:tc>
        <w:tc>
          <w:tcPr>
            <w:tcW w:type="dxa" w:w="308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0F172A"/>
                <w:sz w:val="18"/>
                <w:szCs w:val="18"/>
              </w:rPr>
              <w:t xml:space="preserve">Filosofía de OS de AI personal</w:t>
            </w:r>
          </w:p>
        </w:tc>
        <w:tc>
          <w:tcPr>
            <w:tcW w:type="dxa" w:w="408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0F172A"/>
                <w:sz w:val="18"/>
                <w:szCs w:val="18"/>
              </w:rPr>
              <w:t xml:space="preserve">Sin tracción real (&lt;40 stars), sin hardware, sin apps, abandonado parcialmente</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0F172A"/>
                <w:sz w:val="18"/>
                <w:szCs w:val="18"/>
              </w:rPr>
              <w:t xml:space="preserve">Home Assistant Assist</w:t>
            </w:r>
          </w:p>
        </w:tc>
        <w:tc>
          <w:tcPr>
            <w:tcW w:type="dxa" w:w="30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0F172A"/>
                <w:sz w:val="18"/>
                <w:szCs w:val="18"/>
              </w:rPr>
              <w:t xml:space="preserve">Pipeline de voz 100% local maduro</w:t>
            </w:r>
          </w:p>
        </w:tc>
        <w:tc>
          <w:tcPr>
            <w:tcW w:type="dxa" w:w="40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0F172A"/>
                <w:sz w:val="18"/>
                <w:szCs w:val="18"/>
              </w:rPr>
              <w:t xml:space="preserve">Orientado a domótica, no a asistencia personal diaria</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0F172A"/>
                <w:sz w:val="18"/>
                <w:szCs w:val="18"/>
              </w:rPr>
              <w:t xml:space="preserve">Apple Intelligence</w:t>
            </w:r>
          </w:p>
        </w:tc>
        <w:tc>
          <w:tcPr>
            <w:tcW w:type="dxa" w:w="308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0F172A"/>
                <w:sz w:val="18"/>
                <w:szCs w:val="18"/>
              </w:rPr>
              <w:t xml:space="preserve">AI integrada en iOS/macOS</w:t>
            </w:r>
          </w:p>
        </w:tc>
        <w:tc>
          <w:tcPr>
            <w:tcW w:type="dxa" w:w="408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0F172A"/>
                <w:sz w:val="18"/>
                <w:szCs w:val="18"/>
              </w:rPr>
              <w:t xml:space="preserve">Cerrado, sin auditoría posible, datos van a Apple, no extensible</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0F172A"/>
                <w:sz w:val="18"/>
                <w:szCs w:val="18"/>
              </w:rPr>
              <w:t xml:space="preserve">AUCTORUM</w:t>
            </w:r>
          </w:p>
        </w:tc>
        <w:tc>
          <w:tcPr>
            <w:tcW w:type="dxa" w:w="30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0F172A"/>
                <w:sz w:val="18"/>
                <w:szCs w:val="18"/>
              </w:rPr>
              <w:t xml:space="preserve">Todo lo anterior integrado</w:t>
            </w:r>
          </w:p>
        </w:tc>
        <w:tc>
          <w:tcPr>
            <w:tcW w:type="dxa" w:w="40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0F172A"/>
                <w:sz w:val="18"/>
                <w:szCs w:val="18"/>
              </w:rPr>
              <w:t xml:space="preserve">Es el proyecto</w:t>
            </w:r>
          </w:p>
        </w:tc>
      </w:tr>
    </w:tbl>
    <w:p>
      <w:pPr>
        <w:spacing w:before="80" w:after="8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Borders>
              <w:top w:val="none"/>
              <w:left w:val="none"/>
              <w:bottom w:val="none"/>
              <w:right w:val="none"/>
            </w:tcBorders>
            <w:shd w:fill="6366F1" w:val="clear"/>
            <w:tcMar>
              <w:top w:type="dxa" w:w="100"/>
              <w:left w:type="dxa" w:w="120"/>
              <w:bottom w:type="dxa" w:w="100"/>
              <w:right w:type="dxa" w:w="120"/>
            </w:tcMar>
          </w:tcPr>
          <w:p>
            <w:pPr>
              <w:jc w:val="center"/>
            </w:pPr>
            <w:r>
              <w:rPr>
                <w:rFonts w:ascii="Arial" w:cs="Arial" w:eastAsia="Arial" w:hAnsi="Arial"/>
                <w:b/>
                <w:bCs/>
                <w:color w:val="FFFFFF"/>
                <w:sz w:val="28"/>
                <w:szCs w:val="28"/>
              </w:rPr>
              <w:t xml:space="preserve">§12</w:t>
            </w:r>
          </w:p>
        </w:tc>
        <w:tc>
          <w:tcPr>
            <w:tcBorders>
              <w:top w:val="none"/>
              <w:left w:val="none"/>
              <w:bottom w:val="single" w:color="6366F1" w:sz="4"/>
              <w:right w:val="none"/>
            </w:tcBorders>
            <w:shd w:fill="FFFFFF" w:val="clear"/>
            <w:tcMar>
              <w:top w:type="dxa" w:w="80"/>
              <w:left w:type="dxa" w:w="200"/>
              <w:bottom w:type="dxa" w:w="80"/>
              <w:right w:type="dxa" w:w="0"/>
            </w:tcMar>
          </w:tcPr>
          <w:p>
            <w:r>
              <w:rPr>
                <w:rFonts w:ascii="Arial" w:cs="Arial" w:eastAsia="Arial" w:hAnsi="Arial"/>
                <w:b/>
                <w:bCs/>
                <w:color w:val="0F172A"/>
                <w:sz w:val="28"/>
                <w:szCs w:val="28"/>
              </w:rPr>
              <w:t xml:space="preserve">MODELO DE NEGOCIO Y SOSTENIBILIDAD</w:t>
            </w:r>
          </w:p>
        </w:tc>
      </w:tr>
    </w:tbl>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single" w:color="6366F1" w:sz="24"/>
              <w:bottom w:val="none"/>
              <w:right w:val="none"/>
            </w:tcBorders>
            <w:shd w:fill="EEF2FF" w:val="clear"/>
            <w:tcMar>
              <w:top w:type="dxa" w:w="120"/>
              <w:left w:type="dxa" w:w="200"/>
              <w:bottom w:type="dxa" w:w="120"/>
              <w:right w:type="dxa" w:w="160"/>
            </w:tcMar>
          </w:tcPr>
          <w:p>
            <w:r>
              <w:rPr>
                <w:rFonts w:ascii="Arial" w:cs="Arial" w:eastAsia="Arial" w:hAnsi="Arial"/>
                <w:color w:val="0F172A"/>
                <w:sz w:val="21"/>
                <w:szCs w:val="21"/>
              </w:rPr>
              <w:t xml:space="preserve">El software de AUCTORUM es y será siempre gratuito y open source. La monetización proviene exclusivamente de valor añadido tangible que el usuario elige pagar, nunca de captura o monetización de datos de uso.</w:t>
            </w:r>
          </w:p>
        </w:tc>
      </w:tr>
    </w:tbl>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760"/>
        <w:gridCol w:w="2800"/>
      </w:tblGrid>
      <w:tr>
        <w:tc>
          <w:tcPr>
            <w:tcW w:type="dxa" w:w="280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tcPr>
          <w:p>
            <w:r>
              <w:rPr>
                <w:rFonts w:ascii="Arial" w:cs="Arial" w:eastAsia="Arial" w:hAnsi="Arial"/>
                <w:b/>
                <w:bCs/>
                <w:color w:val="FFFFFF"/>
                <w:sz w:val="18"/>
                <w:szCs w:val="18"/>
              </w:rPr>
              <w:t xml:space="preserve">Fuente de ingreso</w:t>
            </w:r>
          </w:p>
        </w:tc>
        <w:tc>
          <w:tcPr>
            <w:tcW w:type="dxa" w:w="376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tcPr>
          <w:p>
            <w:r>
              <w:rPr>
                <w:rFonts w:ascii="Arial" w:cs="Arial" w:eastAsia="Arial" w:hAnsi="Arial"/>
                <w:b/>
                <w:bCs/>
                <w:color w:val="FFFFFF"/>
                <w:sz w:val="18"/>
                <w:szCs w:val="18"/>
              </w:rPr>
              <w:t xml:space="preserve">Descripción</w:t>
            </w:r>
          </w:p>
        </w:tc>
        <w:tc>
          <w:tcPr>
            <w:tcW w:type="dxa" w:w="280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tcPr>
          <w:p>
            <w:r>
              <w:rPr>
                <w:rFonts w:ascii="Arial" w:cs="Arial" w:eastAsia="Arial" w:hAnsi="Arial"/>
                <w:b/>
                <w:bCs/>
                <w:color w:val="FFFFFF"/>
                <w:sz w:val="18"/>
                <w:szCs w:val="18"/>
              </w:rPr>
              <w:t xml:space="preserve">Modelo de precio estimado</w:t>
            </w:r>
          </w:p>
        </w:tc>
      </w:tr>
      <w:tr>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0F172A"/>
                <w:sz w:val="18"/>
                <w:szCs w:val="18"/>
              </w:rPr>
              <w:t xml:space="preserve">Hardware certificado</w:t>
            </w:r>
          </w:p>
        </w:tc>
        <w:tc>
          <w:tcPr>
            <w:tcW w:type="dxa" w:w="37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0F172A"/>
                <w:sz w:val="18"/>
                <w:szCs w:val="18"/>
              </w:rPr>
              <w:t xml:space="preserve">Dispositivo Gen 2 ensamblado, probado y con garantía</w:t>
            </w:r>
          </w:p>
        </w:tc>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0F172A"/>
                <w:sz w:val="18"/>
                <w:szCs w:val="18"/>
              </w:rPr>
              <w:t xml:space="preserve">$60-120 USD por unidad</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0F172A"/>
                <w:sz w:val="18"/>
                <w:szCs w:val="18"/>
              </w:rPr>
              <w:t xml:space="preserve">Kits DIY</w:t>
            </w:r>
          </w:p>
        </w:tc>
        <w:tc>
          <w:tcPr>
            <w:tcW w:type="dxa" w:w="37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0F172A"/>
                <w:sz w:val="18"/>
                <w:szCs w:val="18"/>
              </w:rPr>
              <w:t xml:space="preserve">Componentes seleccionados y certificados para construcción propia</w:t>
            </w:r>
          </w:p>
        </w:tc>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0F172A"/>
                <w:sz w:val="18"/>
                <w:szCs w:val="18"/>
              </w:rPr>
              <w:t xml:space="preserve">$30-60 USD por kit</w:t>
            </w:r>
          </w:p>
        </w:tc>
      </w:tr>
      <w:tr>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0F172A"/>
                <w:sz w:val="18"/>
                <w:szCs w:val="18"/>
              </w:rPr>
              <w:t xml:space="preserve">Soporte empresarial B2B</w:t>
            </w:r>
          </w:p>
        </w:tc>
        <w:tc>
          <w:tcPr>
            <w:tcW w:type="dxa" w:w="37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0F172A"/>
                <w:sz w:val="18"/>
                <w:szCs w:val="18"/>
              </w:rPr>
              <w:t xml:space="preserve">Despliegue, configuración de seguridad y soporte para organizaciones</w:t>
            </w:r>
          </w:p>
        </w:tc>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0F172A"/>
                <w:sz w:val="18"/>
                <w:szCs w:val="18"/>
              </w:rPr>
              <w:t xml:space="preserve">$500-3,000 USD por deployment</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0F172A"/>
                <w:sz w:val="18"/>
                <w:szCs w:val="18"/>
              </w:rPr>
              <w:t xml:space="preserve">Certificación de hardware</w:t>
            </w:r>
          </w:p>
        </w:tc>
        <w:tc>
          <w:tcPr>
            <w:tcW w:type="dxa" w:w="37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0F172A"/>
                <w:sz w:val="18"/>
                <w:szCs w:val="18"/>
              </w:rPr>
              <w:t xml:space="preserve">Programa para fabricantes que quieren compatibilidad oficial AUCTORUM</w:t>
            </w:r>
          </w:p>
        </w:tc>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0F172A"/>
                <w:sz w:val="18"/>
                <w:szCs w:val="18"/>
              </w:rPr>
              <w:t xml:space="preserve">Cuota anual por modelo certificado</w:t>
            </w:r>
          </w:p>
        </w:tc>
      </w:tr>
      <w:tr>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0F172A"/>
                <w:sz w:val="18"/>
                <w:szCs w:val="18"/>
              </w:rPr>
              <w:t xml:space="preserve">Cursos y documentación premium</w:t>
            </w:r>
          </w:p>
        </w:tc>
        <w:tc>
          <w:tcPr>
            <w:tcW w:type="dxa" w:w="37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0F172A"/>
                <w:sz w:val="18"/>
                <w:szCs w:val="18"/>
              </w:rPr>
              <w:t xml:space="preserve">Guías avanzadas de seguridad, arquitectura empresarial</w:t>
            </w:r>
          </w:p>
        </w:tc>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0F172A"/>
                <w:sz w:val="18"/>
                <w:szCs w:val="18"/>
              </w:rPr>
              <w:t xml:space="preserve">$20-50 USD one-time</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0F172A"/>
                <w:sz w:val="18"/>
                <w:szCs w:val="18"/>
              </w:rPr>
              <w:t xml:space="preserve">Headscale + soporte managed</w:t>
            </w:r>
          </w:p>
        </w:tc>
        <w:tc>
          <w:tcPr>
            <w:tcW w:type="dxa" w:w="37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0F172A"/>
                <w:sz w:val="18"/>
                <w:szCs w:val="18"/>
              </w:rPr>
              <w:t xml:space="preserve">Hosting del controlador Headscale para organizaciones</w:t>
            </w:r>
          </w:p>
        </w:tc>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0F172A"/>
                <w:sz w:val="18"/>
                <w:szCs w:val="18"/>
              </w:rPr>
              <w:t xml:space="preserve">$10-30 USD/mes por organización</w:t>
            </w:r>
          </w:p>
        </w:tc>
      </w:tr>
      <w:tr>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0F172A"/>
                <w:sz w:val="18"/>
                <w:szCs w:val="18"/>
              </w:rPr>
              <w:t xml:space="preserve">Donaciones y patrocinios</w:t>
            </w:r>
          </w:p>
        </w:tc>
        <w:tc>
          <w:tcPr>
            <w:tcW w:type="dxa" w:w="37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0F172A"/>
                <w:sz w:val="18"/>
                <w:szCs w:val="18"/>
              </w:rPr>
              <w:t xml:space="preserve">GitHub Sponsors, Open Collective, patrocinios corporativos</w:t>
            </w:r>
          </w:p>
        </w:tc>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0F172A"/>
                <w:sz w:val="18"/>
                <w:szCs w:val="18"/>
              </w:rPr>
              <w:t xml:space="preserve">Voluntario / negociado</w:t>
            </w:r>
          </w:p>
        </w:tc>
      </w:tr>
    </w:tbl>
    <w:p>
      <w:pPr>
        <w:spacing w:before="80" w:after="80"/>
      </w:pPr>
    </w:p>
    <w:p>
      <w:pPr>
        <w:pStyle w:val="Heading2"/>
        <w:spacing w:before="320" w:after="140"/>
      </w:pPr>
      <w:r>
        <w:rPr>
          <w:rFonts w:ascii="Arial" w:cs="Arial" w:eastAsia="Arial" w:hAnsi="Arial"/>
          <w:b/>
          <w:bCs/>
          <w:color w:val="6366F1"/>
          <w:sz w:val="28"/>
          <w:szCs w:val="28"/>
        </w:rPr>
        <w:t xml:space="preserve">Presupuesto Operativo Mensual (Saltillo, CFE)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c>
          <w:tcPr>
            <w:tcW w:type="dxa" w:w="4200"/>
            <w:tcBorders>
              <w:top w:val="single" w:color="E2E8F0" w:sz="1"/>
              <w:left w:val="single" w:color="E2E8F0" w:sz="1"/>
              <w:bottom w:val="single" w:color="E2E8F0" w:sz="1"/>
              <w:right w:val="single" w:color="E2E8F0" w:sz="1"/>
            </w:tcBorders>
            <w:shd w:fill="0F172A" w:val="clear"/>
            <w:tcMar>
              <w:top w:type="dxa" w:w="90"/>
              <w:left w:type="dxa" w:w="130"/>
              <w:bottom w:type="dxa" w:w="90"/>
              <w:right w:type="dxa" w:w="130"/>
            </w:tcMar>
          </w:tcPr>
          <w:p>
            <w:r>
              <w:rPr>
                <w:rFonts w:ascii="Arial" w:cs="Arial" w:eastAsia="Arial" w:hAnsi="Arial"/>
                <w:b/>
                <w:bCs/>
                <w:color w:val="FFFFFF"/>
                <w:sz w:val="19"/>
                <w:szCs w:val="19"/>
              </w:rPr>
              <w:t xml:space="preserve">Concepto</w:t>
            </w:r>
          </w:p>
        </w:tc>
        <w:tc>
          <w:tcPr>
            <w:tcW w:type="dxa" w:w="5160"/>
            <w:tcBorders>
              <w:top w:val="single" w:color="E2E8F0" w:sz="1"/>
              <w:left w:val="single" w:color="E2E8F0" w:sz="1"/>
              <w:bottom w:val="single" w:color="E2E8F0" w:sz="1"/>
              <w:right w:val="single" w:color="E2E8F0" w:sz="1"/>
            </w:tcBorders>
            <w:shd w:fill="0F172A" w:val="clear"/>
            <w:tcMar>
              <w:top w:type="dxa" w:w="90"/>
              <w:left w:type="dxa" w:w="130"/>
              <w:bottom w:type="dxa" w:w="90"/>
              <w:right w:type="dxa" w:w="130"/>
            </w:tcMar>
          </w:tcPr>
          <w:p>
            <w:r>
              <w:rPr>
                <w:rFonts w:ascii="Arial" w:cs="Arial" w:eastAsia="Arial" w:hAnsi="Arial"/>
                <w:b/>
                <w:bCs/>
                <w:color w:val="FFFFFF"/>
                <w:sz w:val="19"/>
                <w:szCs w:val="19"/>
              </w:rPr>
              <w:t xml:space="preserve">Costo mensual MXN</w:t>
            </w:r>
          </w:p>
        </w:tc>
      </w:tr>
      <w:tr>
        <w:tc>
          <w:tcPr>
            <w:tcW w:type="dxa" w:w="4200"/>
            <w:tcBorders>
              <w:top w:val="single" w:color="E2E8F0" w:sz="1"/>
              <w:left w:val="single" w:color="E2E8F0" w:sz="1"/>
              <w:bottom w:val="single" w:color="E2E8F0" w:sz="1"/>
              <w:right w:val="single" w:color="E2E8F0" w:sz="1"/>
            </w:tcBorders>
            <w:shd w:fill="F8FAFC" w:val="clear"/>
            <w:tcMar>
              <w:top w:type="dxa" w:w="90"/>
              <w:left w:type="dxa" w:w="130"/>
              <w:bottom w:type="dxa" w:w="90"/>
              <w:right w:type="dxa" w:w="130"/>
            </w:tcMar>
          </w:tcPr>
          <w:p>
            <w:r>
              <w:rPr>
                <w:rFonts w:ascii="Arial" w:cs="Arial" w:eastAsia="Arial" w:hAnsi="Arial"/>
                <w:b w:val="false"/>
                <w:bCs w:val="false"/>
                <w:color w:val="0F172A"/>
                <w:sz w:val="19"/>
                <w:szCs w:val="19"/>
              </w:rPr>
              <w:t xml:space="preserve">Electricidad — servidor 24/7 (~90-110W promedio)</w:t>
            </w:r>
          </w:p>
        </w:tc>
        <w:tc>
          <w:tcPr>
            <w:tcW w:type="dxa" w:w="5160"/>
            <w:tcBorders>
              <w:top w:val="single" w:color="E2E8F0" w:sz="1"/>
              <w:left w:val="single" w:color="E2E8F0" w:sz="1"/>
              <w:bottom w:val="single" w:color="E2E8F0" w:sz="1"/>
              <w:right w:val="single" w:color="E2E8F0" w:sz="1"/>
            </w:tcBorders>
            <w:shd w:fill="F8FAFC" w:val="clear"/>
            <w:tcMar>
              <w:top w:type="dxa" w:w="90"/>
              <w:left w:type="dxa" w:w="130"/>
              <w:bottom w:type="dxa" w:w="90"/>
              <w:right w:type="dxa" w:w="130"/>
            </w:tcMar>
          </w:tcPr>
          <w:p>
            <w:r>
              <w:rPr>
                <w:rFonts w:ascii="Arial" w:cs="Arial" w:eastAsia="Arial" w:hAnsi="Arial"/>
                <w:b w:val="false"/>
                <w:bCs w:val="false"/>
                <w:color w:val="0F172A"/>
                <w:sz w:val="19"/>
                <w:szCs w:val="19"/>
              </w:rPr>
              <w:t xml:space="preserve">$180 - $280</w:t>
            </w:r>
          </w:p>
        </w:tc>
      </w:tr>
      <w:tr>
        <w:tc>
          <w:tcPr>
            <w:tcW w:type="dxa" w:w="4200"/>
            <w:tcBorders>
              <w:top w:val="single" w:color="E2E8F0" w:sz="1"/>
              <w:left w:val="single" w:color="E2E8F0" w:sz="1"/>
              <w:bottom w:val="single" w:color="E2E8F0" w:sz="1"/>
              <w:right w:val="single" w:color="E2E8F0" w:sz="1"/>
            </w:tcBorders>
            <w:shd w:fill="FFFFFF" w:val="clear"/>
            <w:tcMar>
              <w:top w:type="dxa" w:w="90"/>
              <w:left w:type="dxa" w:w="130"/>
              <w:bottom w:type="dxa" w:w="90"/>
              <w:right w:type="dxa" w:w="130"/>
            </w:tcMar>
          </w:tcPr>
          <w:p>
            <w:r>
              <w:rPr>
                <w:rFonts w:ascii="Arial" w:cs="Arial" w:eastAsia="Arial" w:hAnsi="Arial"/>
                <w:b w:val="false"/>
                <w:bCs w:val="false"/>
                <w:color w:val="0F172A"/>
                <w:sz w:val="19"/>
                <w:szCs w:val="19"/>
              </w:rPr>
              <w:t xml:space="preserve">OpenAI API fallback Glass Break (~50 consultas/mes)</w:t>
            </w:r>
          </w:p>
        </w:tc>
        <w:tc>
          <w:tcPr>
            <w:tcW w:type="dxa" w:w="5160"/>
            <w:tcBorders>
              <w:top w:val="single" w:color="E2E8F0" w:sz="1"/>
              <w:left w:val="single" w:color="E2E8F0" w:sz="1"/>
              <w:bottom w:val="single" w:color="E2E8F0" w:sz="1"/>
              <w:right w:val="single" w:color="E2E8F0" w:sz="1"/>
            </w:tcBorders>
            <w:shd w:fill="FFFFFF" w:val="clear"/>
            <w:tcMar>
              <w:top w:type="dxa" w:w="90"/>
              <w:left w:type="dxa" w:w="130"/>
              <w:bottom w:type="dxa" w:w="90"/>
              <w:right w:type="dxa" w:w="130"/>
            </w:tcMar>
          </w:tcPr>
          <w:p>
            <w:r>
              <w:rPr>
                <w:rFonts w:ascii="Arial" w:cs="Arial" w:eastAsia="Arial" w:hAnsi="Arial"/>
                <w:b w:val="false"/>
                <w:bCs w:val="false"/>
                <w:color w:val="0F172A"/>
                <w:sz w:val="19"/>
                <w:szCs w:val="19"/>
              </w:rPr>
              <w:t xml:space="preserve">$30 - $60</w:t>
            </w:r>
          </w:p>
        </w:tc>
      </w:tr>
      <w:tr>
        <w:tc>
          <w:tcPr>
            <w:tcW w:type="dxa" w:w="4200"/>
            <w:tcBorders>
              <w:top w:val="single" w:color="E2E8F0" w:sz="1"/>
              <w:left w:val="single" w:color="E2E8F0" w:sz="1"/>
              <w:bottom w:val="single" w:color="E2E8F0" w:sz="1"/>
              <w:right w:val="single" w:color="E2E8F0" w:sz="1"/>
            </w:tcBorders>
            <w:shd w:fill="F8FAFC" w:val="clear"/>
            <w:tcMar>
              <w:top w:type="dxa" w:w="90"/>
              <w:left w:type="dxa" w:w="130"/>
              <w:bottom w:type="dxa" w:w="90"/>
              <w:right w:type="dxa" w:w="130"/>
            </w:tcMar>
          </w:tcPr>
          <w:p>
            <w:r>
              <w:rPr>
                <w:rFonts w:ascii="Arial" w:cs="Arial" w:eastAsia="Arial" w:hAnsi="Arial"/>
                <w:b w:val="false"/>
                <w:bCs w:val="false"/>
                <w:color w:val="0F172A"/>
                <w:sz w:val="19"/>
                <w:szCs w:val="19"/>
              </w:rPr>
              <w:t xml:space="preserve">Dominio web (prorrateado)</w:t>
            </w:r>
          </w:p>
        </w:tc>
        <w:tc>
          <w:tcPr>
            <w:tcW w:type="dxa" w:w="5160"/>
            <w:tcBorders>
              <w:top w:val="single" w:color="E2E8F0" w:sz="1"/>
              <w:left w:val="single" w:color="E2E8F0" w:sz="1"/>
              <w:bottom w:val="single" w:color="E2E8F0" w:sz="1"/>
              <w:right w:val="single" w:color="E2E8F0" w:sz="1"/>
            </w:tcBorders>
            <w:shd w:fill="F8FAFC" w:val="clear"/>
            <w:tcMar>
              <w:top w:type="dxa" w:w="90"/>
              <w:left w:type="dxa" w:w="130"/>
              <w:bottom w:type="dxa" w:w="90"/>
              <w:right w:type="dxa" w:w="130"/>
            </w:tcMar>
          </w:tcPr>
          <w:p>
            <w:r>
              <w:rPr>
                <w:rFonts w:ascii="Arial" w:cs="Arial" w:eastAsia="Arial" w:hAnsi="Arial"/>
                <w:b w:val="false"/>
                <w:bCs w:val="false"/>
                <w:color w:val="0F172A"/>
                <w:sz w:val="19"/>
                <w:szCs w:val="19"/>
              </w:rPr>
              <w:t xml:space="preserve">$17 - $30</w:t>
            </w:r>
          </w:p>
        </w:tc>
      </w:tr>
      <w:tr>
        <w:tc>
          <w:tcPr>
            <w:tcW w:type="dxa" w:w="4200"/>
            <w:tcBorders>
              <w:top w:val="single" w:color="E2E8F0" w:sz="1"/>
              <w:left w:val="single" w:color="E2E8F0" w:sz="1"/>
              <w:bottom w:val="single" w:color="E2E8F0" w:sz="1"/>
              <w:right w:val="single" w:color="E2E8F0" w:sz="1"/>
            </w:tcBorders>
            <w:shd w:fill="FFFFFF" w:val="clear"/>
            <w:tcMar>
              <w:top w:type="dxa" w:w="90"/>
              <w:left w:type="dxa" w:w="130"/>
              <w:bottom w:type="dxa" w:w="90"/>
              <w:right w:type="dxa" w:w="130"/>
            </w:tcMar>
          </w:tcPr>
          <w:p>
            <w:r>
              <w:rPr>
                <w:rFonts w:ascii="Arial" w:cs="Arial" w:eastAsia="Arial" w:hAnsi="Arial"/>
                <w:b w:val="false"/>
                <w:bCs w:val="false"/>
                <w:color w:val="0F172A"/>
                <w:sz w:val="19"/>
                <w:szCs w:val="19"/>
              </w:rPr>
              <w:t xml:space="preserve">Tailscale personal (hasta 3 dispositivos)</w:t>
            </w:r>
          </w:p>
        </w:tc>
        <w:tc>
          <w:tcPr>
            <w:tcW w:type="dxa" w:w="5160"/>
            <w:tcBorders>
              <w:top w:val="single" w:color="E2E8F0" w:sz="1"/>
              <w:left w:val="single" w:color="E2E8F0" w:sz="1"/>
              <w:bottom w:val="single" w:color="E2E8F0" w:sz="1"/>
              <w:right w:val="single" w:color="E2E8F0" w:sz="1"/>
            </w:tcBorders>
            <w:shd w:fill="FFFFFF" w:val="clear"/>
            <w:tcMar>
              <w:top w:type="dxa" w:w="90"/>
              <w:left w:type="dxa" w:w="130"/>
              <w:bottom w:type="dxa" w:w="90"/>
              <w:right w:type="dxa" w:w="130"/>
            </w:tcMar>
          </w:tcPr>
          <w:p>
            <w:r>
              <w:rPr>
                <w:rFonts w:ascii="Arial" w:cs="Arial" w:eastAsia="Arial" w:hAnsi="Arial"/>
                <w:b w:val="false"/>
                <w:bCs w:val="false"/>
                <w:color w:val="0F172A"/>
                <w:sz w:val="19"/>
                <w:szCs w:val="19"/>
              </w:rPr>
              <w:t xml:space="preserve">$0</w:t>
            </w:r>
          </w:p>
        </w:tc>
      </w:tr>
      <w:tr>
        <w:tc>
          <w:tcPr>
            <w:tcW w:type="dxa" w:w="4200"/>
            <w:tcBorders>
              <w:top w:val="single" w:color="E2E8F0" w:sz="1"/>
              <w:left w:val="single" w:color="E2E8F0" w:sz="1"/>
              <w:bottom w:val="single" w:color="E2E8F0" w:sz="1"/>
              <w:right w:val="single" w:color="E2E8F0" w:sz="1"/>
            </w:tcBorders>
            <w:shd w:fill="F8FAFC" w:val="clear"/>
            <w:tcMar>
              <w:top w:type="dxa" w:w="90"/>
              <w:left w:type="dxa" w:w="130"/>
              <w:bottom w:type="dxa" w:w="90"/>
              <w:right w:type="dxa" w:w="130"/>
            </w:tcMar>
          </w:tcPr>
          <w:p>
            <w:r>
              <w:rPr>
                <w:rFonts w:ascii="Arial" w:cs="Arial" w:eastAsia="Arial" w:hAnsi="Arial"/>
                <w:b w:val="false"/>
                <w:bCs w:val="false"/>
                <w:color w:val="0F172A"/>
                <w:sz w:val="19"/>
                <w:szCs w:val="19"/>
              </w:rPr>
              <w:t xml:space="preserve">GitHub organización (repositorios públicos)</w:t>
            </w:r>
          </w:p>
        </w:tc>
        <w:tc>
          <w:tcPr>
            <w:tcW w:type="dxa" w:w="5160"/>
            <w:tcBorders>
              <w:top w:val="single" w:color="E2E8F0" w:sz="1"/>
              <w:left w:val="single" w:color="E2E8F0" w:sz="1"/>
              <w:bottom w:val="single" w:color="E2E8F0" w:sz="1"/>
              <w:right w:val="single" w:color="E2E8F0" w:sz="1"/>
            </w:tcBorders>
            <w:shd w:fill="F8FAFC" w:val="clear"/>
            <w:tcMar>
              <w:top w:type="dxa" w:w="90"/>
              <w:left w:type="dxa" w:w="130"/>
              <w:bottom w:type="dxa" w:w="90"/>
              <w:right w:type="dxa" w:w="130"/>
            </w:tcMar>
          </w:tcPr>
          <w:p>
            <w:r>
              <w:rPr>
                <w:rFonts w:ascii="Arial" w:cs="Arial" w:eastAsia="Arial" w:hAnsi="Arial"/>
                <w:b w:val="false"/>
                <w:bCs w:val="false"/>
                <w:color w:val="0F172A"/>
                <w:sz w:val="19"/>
                <w:szCs w:val="19"/>
              </w:rPr>
              <w:t xml:space="preserve">$0</w:t>
            </w:r>
          </w:p>
        </w:tc>
      </w:tr>
      <w:tr>
        <w:tc>
          <w:tcPr>
            <w:tcW w:type="dxa" w:w="4200"/>
            <w:tcBorders>
              <w:top w:val="single" w:color="E2E8F0" w:sz="1"/>
              <w:left w:val="single" w:color="E2E8F0" w:sz="1"/>
              <w:bottom w:val="single" w:color="E2E8F0" w:sz="1"/>
              <w:right w:val="single" w:color="E2E8F0" w:sz="1"/>
            </w:tcBorders>
            <w:shd w:fill="FFFFFF" w:val="clear"/>
            <w:tcMar>
              <w:top w:type="dxa" w:w="90"/>
              <w:left w:type="dxa" w:w="130"/>
              <w:bottom w:type="dxa" w:w="90"/>
              <w:right w:type="dxa" w:w="130"/>
            </w:tcMar>
          </w:tcPr>
          <w:p>
            <w:r>
              <w:rPr>
                <w:rFonts w:ascii="Arial" w:cs="Arial" w:eastAsia="Arial" w:hAnsi="Arial"/>
                <w:b w:val="false"/>
                <w:bCs w:val="false"/>
                <w:color w:val="0F172A"/>
                <w:sz w:val="19"/>
                <w:szCs w:val="19"/>
              </w:rPr>
              <w:t xml:space="preserve">Todas las APIs de integraciones (tiers gratuitos)</w:t>
            </w:r>
          </w:p>
        </w:tc>
        <w:tc>
          <w:tcPr>
            <w:tcW w:type="dxa" w:w="5160"/>
            <w:tcBorders>
              <w:top w:val="single" w:color="E2E8F0" w:sz="1"/>
              <w:left w:val="single" w:color="E2E8F0" w:sz="1"/>
              <w:bottom w:val="single" w:color="E2E8F0" w:sz="1"/>
              <w:right w:val="single" w:color="E2E8F0" w:sz="1"/>
            </w:tcBorders>
            <w:shd w:fill="FFFFFF" w:val="clear"/>
            <w:tcMar>
              <w:top w:type="dxa" w:w="90"/>
              <w:left w:type="dxa" w:w="130"/>
              <w:bottom w:type="dxa" w:w="90"/>
              <w:right w:type="dxa" w:w="130"/>
            </w:tcMar>
          </w:tcPr>
          <w:p>
            <w:r>
              <w:rPr>
                <w:rFonts w:ascii="Arial" w:cs="Arial" w:eastAsia="Arial" w:hAnsi="Arial"/>
                <w:b w:val="false"/>
                <w:bCs w:val="false"/>
                <w:color w:val="0F172A"/>
                <w:sz w:val="19"/>
                <w:szCs w:val="19"/>
              </w:rPr>
              <w:t xml:space="preserve">$0</w:t>
            </w:r>
          </w:p>
        </w:tc>
      </w:tr>
      <w:tr>
        <w:tc>
          <w:tcPr>
            <w:tcW w:type="dxa" w:w="4200"/>
            <w:tcBorders>
              <w:top w:val="single" w:color="E2E8F0" w:sz="1"/>
              <w:left w:val="single" w:color="E2E8F0" w:sz="1"/>
              <w:bottom w:val="single" w:color="E2E8F0" w:sz="1"/>
              <w:right w:val="single" w:color="E2E8F0" w:sz="1"/>
            </w:tcBorders>
            <w:shd w:fill="F8FAFC" w:val="clear"/>
            <w:tcMar>
              <w:top w:type="dxa" w:w="90"/>
              <w:left w:type="dxa" w:w="130"/>
              <w:bottom w:type="dxa" w:w="90"/>
              <w:right w:type="dxa" w:w="130"/>
            </w:tcMar>
          </w:tcPr>
          <w:p>
            <w:r>
              <w:rPr>
                <w:rFonts w:ascii="Arial" w:cs="Arial" w:eastAsia="Arial" w:hAnsi="Arial"/>
                <w:b w:val="false"/>
                <w:bCs w:val="false"/>
                <w:color w:val="0F172A"/>
                <w:sz w:val="19"/>
                <w:szCs w:val="19"/>
              </w:rPr>
              <w:t xml:space="preserve">CrowdSec, Vaultwarden, Home Assistant</w:t>
            </w:r>
          </w:p>
        </w:tc>
        <w:tc>
          <w:tcPr>
            <w:tcW w:type="dxa" w:w="5160"/>
            <w:tcBorders>
              <w:top w:val="single" w:color="E2E8F0" w:sz="1"/>
              <w:left w:val="single" w:color="E2E8F0" w:sz="1"/>
              <w:bottom w:val="single" w:color="E2E8F0" w:sz="1"/>
              <w:right w:val="single" w:color="E2E8F0" w:sz="1"/>
            </w:tcBorders>
            <w:shd w:fill="F8FAFC" w:val="clear"/>
            <w:tcMar>
              <w:top w:type="dxa" w:w="90"/>
              <w:left w:type="dxa" w:w="130"/>
              <w:bottom w:type="dxa" w:w="90"/>
              <w:right w:type="dxa" w:w="130"/>
            </w:tcMar>
          </w:tcPr>
          <w:p>
            <w:r>
              <w:rPr>
                <w:rFonts w:ascii="Arial" w:cs="Arial" w:eastAsia="Arial" w:hAnsi="Arial"/>
                <w:b w:val="false"/>
                <w:bCs w:val="false"/>
                <w:color w:val="0F172A"/>
                <w:sz w:val="19"/>
                <w:szCs w:val="19"/>
              </w:rPr>
              <w:t xml:space="preserve">$0 — open source self-hosted</w:t>
            </w:r>
          </w:p>
        </w:tc>
      </w:tr>
      <w:tr>
        <w:tc>
          <w:tcPr>
            <w:tcW w:type="dxa" w:w="4200"/>
            <w:tcBorders>
              <w:top w:val="single" w:color="E2E8F0" w:sz="1"/>
              <w:left w:val="single" w:color="E2E8F0" w:sz="1"/>
              <w:bottom w:val="single" w:color="E2E8F0" w:sz="1"/>
              <w:right w:val="single" w:color="E2E8F0" w:sz="1"/>
            </w:tcBorders>
            <w:shd w:fill="FFFFFF" w:val="clear"/>
            <w:tcMar>
              <w:top w:type="dxa" w:w="90"/>
              <w:left w:type="dxa" w:w="130"/>
              <w:bottom w:type="dxa" w:w="90"/>
              <w:right w:type="dxa" w:w="130"/>
            </w:tcMar>
          </w:tcPr>
          <w:p>
            <w:r>
              <w:rPr>
                <w:rFonts w:ascii="Arial" w:cs="Arial" w:eastAsia="Arial" w:hAnsi="Arial"/>
                <w:b w:val="false"/>
                <w:bCs w:val="false"/>
                <w:color w:val="0F172A"/>
                <w:sz w:val="19"/>
                <w:szCs w:val="19"/>
              </w:rPr>
              <w:t xml:space="preserve">TOTAL mensual estimado</w:t>
            </w:r>
          </w:p>
        </w:tc>
        <w:tc>
          <w:tcPr>
            <w:tcW w:type="dxa" w:w="5160"/>
            <w:tcBorders>
              <w:top w:val="single" w:color="E2E8F0" w:sz="1"/>
              <w:left w:val="single" w:color="E2E8F0" w:sz="1"/>
              <w:bottom w:val="single" w:color="E2E8F0" w:sz="1"/>
              <w:right w:val="single" w:color="E2E8F0" w:sz="1"/>
            </w:tcBorders>
            <w:shd w:fill="FFFFFF" w:val="clear"/>
            <w:tcMar>
              <w:top w:type="dxa" w:w="90"/>
              <w:left w:type="dxa" w:w="130"/>
              <w:bottom w:type="dxa" w:w="90"/>
              <w:right w:type="dxa" w:w="130"/>
            </w:tcMar>
          </w:tcPr>
          <w:p>
            <w:r>
              <w:rPr>
                <w:rFonts w:ascii="Arial" w:cs="Arial" w:eastAsia="Arial" w:hAnsi="Arial"/>
                <w:b w:val="false"/>
                <w:bCs w:val="false"/>
                <w:color w:val="0F172A"/>
                <w:sz w:val="19"/>
                <w:szCs w:val="19"/>
              </w:rPr>
              <w:t xml:space="preserve">$227 - $370 MXN (~$11-18 USD)</w:t>
            </w:r>
          </w:p>
        </w:tc>
      </w:tr>
    </w:tbl>
    <w:p>
      <w:pPr>
        <w:spacing w:before="80" w:after="8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Borders>
              <w:top w:val="none"/>
              <w:left w:val="none"/>
              <w:bottom w:val="none"/>
              <w:right w:val="none"/>
            </w:tcBorders>
            <w:shd w:fill="6366F1" w:val="clear"/>
            <w:tcMar>
              <w:top w:type="dxa" w:w="100"/>
              <w:left w:type="dxa" w:w="120"/>
              <w:bottom w:type="dxa" w:w="100"/>
              <w:right w:type="dxa" w:w="120"/>
            </w:tcMar>
          </w:tcPr>
          <w:p>
            <w:pPr>
              <w:jc w:val="center"/>
            </w:pPr>
            <w:r>
              <w:rPr>
                <w:rFonts w:ascii="Arial" w:cs="Arial" w:eastAsia="Arial" w:hAnsi="Arial"/>
                <w:b/>
                <w:bCs/>
                <w:color w:val="FFFFFF"/>
                <w:sz w:val="28"/>
                <w:szCs w:val="28"/>
              </w:rPr>
              <w:t xml:space="preserve">§13</w:t>
            </w:r>
          </w:p>
        </w:tc>
        <w:tc>
          <w:tcPr>
            <w:tcBorders>
              <w:top w:val="none"/>
              <w:left w:val="none"/>
              <w:bottom w:val="single" w:color="6366F1" w:sz="4"/>
              <w:right w:val="none"/>
            </w:tcBorders>
            <w:shd w:fill="FFFFFF" w:val="clear"/>
            <w:tcMar>
              <w:top w:type="dxa" w:w="80"/>
              <w:left w:type="dxa" w:w="200"/>
              <w:bottom w:type="dxa" w:w="80"/>
              <w:right w:type="dxa" w:w="0"/>
            </w:tcMar>
          </w:tcPr>
          <w:p>
            <w:r>
              <w:rPr>
                <w:rFonts w:ascii="Arial" w:cs="Arial" w:eastAsia="Arial" w:hAnsi="Arial"/>
                <w:b/>
                <w:bCs/>
                <w:color w:val="0F172A"/>
                <w:sz w:val="28"/>
                <w:szCs w:val="28"/>
              </w:rPr>
              <w:t xml:space="preserve">ROADMAP DE DESARROLLO</w:t>
            </w:r>
          </w:p>
        </w:tc>
      </w:tr>
    </w:tbl>
    <w:p>
      <w:pPr>
        <w:spacing w:before="80" w:after="80"/>
      </w:pPr>
    </w:p>
    <w:p>
      <w:pPr>
        <w:pStyle w:val="Heading2"/>
        <w:spacing w:before="320" w:after="140"/>
      </w:pPr>
      <w:r>
        <w:rPr>
          <w:rFonts w:ascii="Arial" w:cs="Arial" w:eastAsia="Arial" w:hAnsi="Arial"/>
          <w:b/>
          <w:bCs/>
          <w:color w:val="6366F1"/>
          <w:sz w:val="28"/>
          <w:szCs w:val="28"/>
        </w:rPr>
        <w:t xml:space="preserve">Fase 0 — Fundación (Semanas 1-4) — Iniciada el 23-Feb-2026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single" w:color="10B981" w:sz="24"/>
              <w:bottom w:val="none"/>
              <w:right w:val="none"/>
            </w:tcBorders>
            <w:shd w:fill="ECFDF5" w:val="clear"/>
            <w:tcMar>
              <w:top w:type="dxa" w:w="120"/>
              <w:left w:type="dxa" w:w="200"/>
              <w:bottom w:type="dxa" w:w="120"/>
              <w:right w:type="dxa" w:w="160"/>
            </w:tcMar>
          </w:tcPr>
          <w:p>
            <w:r>
              <w:rPr>
                <w:rFonts w:ascii="Arial" w:cs="Arial" w:eastAsia="Arial" w:hAnsi="Arial"/>
                <w:color w:val="0F172A"/>
                <w:sz w:val="21"/>
                <w:szCs w:val="21"/>
              </w:rPr>
              <w:t xml:space="preserve">Objetivo: Sistema personal funcionando. Base de código y documentación pública.</w:t>
            </w:r>
          </w:p>
        </w:tc>
      </w:tr>
    </w:tbl>
    <w:p>
      <w:pPr>
        <w:spacing w:before="80" w:after="80"/>
      </w:pPr>
    </w:p>
    <w:p>
      <w:pPr>
        <w:pStyle w:val="ListParagraph"/>
        <w:numPr>
          <w:ilvl w:val="0"/>
          <w:numId w:val="2"/>
        </w:numPr>
        <w:spacing w:before="50" w:after="50"/>
      </w:pPr>
      <w:r>
        <w:rPr>
          <w:rFonts w:ascii="Arial" w:cs="Arial" w:eastAsia="Arial" w:hAnsi="Arial"/>
          <w:b/>
          <w:bCs/>
          <w:color w:val="10B981"/>
          <w:sz w:val="21"/>
          <w:szCs w:val="21"/>
        </w:rPr>
        <w:t xml:space="preserve">✓ COMPLETADO (23-Feb-2026) — </w:t>
      </w:r>
      <w:r>
        <w:rPr>
          <w:rFonts w:ascii="Arial" w:cs="Arial" w:eastAsia="Arial" w:hAnsi="Arial"/>
          <w:color w:val="0F172A"/>
          <w:sz w:val="21"/>
          <w:szCs w:val="21"/>
        </w:rPr>
        <w:t xml:space="preserve">Repositorio GitHub auctorum-project creado con licencia AGPL-3.0</w:t>
      </w:r>
    </w:p>
    <w:p>
      <w:pPr>
        <w:pStyle w:val="ListParagraph"/>
        <w:numPr>
          <w:ilvl w:val="0"/>
          <w:numId w:val="2"/>
        </w:numPr>
        <w:spacing w:before="50" w:after="50"/>
      </w:pPr>
      <w:r>
        <w:rPr>
          <w:rFonts w:ascii="Arial" w:cs="Arial" w:eastAsia="Arial" w:hAnsi="Arial"/>
          <w:b/>
          <w:bCs/>
          <w:color w:val="10B981"/>
          <w:sz w:val="21"/>
          <w:szCs w:val="21"/>
        </w:rPr>
        <w:t xml:space="preserve">✓ COMPLETADO (23-Feb-2026) — </w:t>
      </w:r>
      <w:r>
        <w:rPr>
          <w:rFonts w:ascii="Arial" w:cs="Arial" w:eastAsia="Arial" w:hAnsi="Arial"/>
          <w:color w:val="0F172A"/>
          <w:sz w:val="21"/>
          <w:szCs w:val="21"/>
        </w:rPr>
        <w:t xml:space="preserve">Documento fundacional v0.3 subido como primer commit</w:t>
      </w:r>
    </w:p>
    <w:p>
      <w:pPr>
        <w:pStyle w:val="ListParagraph"/>
        <w:numPr>
          <w:ilvl w:val="0"/>
          <w:numId w:val="2"/>
        </w:numPr>
        <w:spacing w:before="50" w:after="50"/>
      </w:pPr>
      <w:r>
        <w:rPr>
          <w:rFonts w:ascii="Arial" w:cs="Arial" w:eastAsia="Arial" w:hAnsi="Arial"/>
          <w:b/>
          <w:bCs/>
          <w:color w:val="10B981"/>
          <w:sz w:val="21"/>
          <w:szCs w:val="21"/>
        </w:rPr>
        <w:t xml:space="preserve">✓ COMPLETADO (23-Feb-2026) — </w:t>
      </w:r>
      <w:r>
        <w:rPr>
          <w:rFonts w:ascii="Arial" w:cs="Arial" w:eastAsia="Arial" w:hAnsi="Arial"/>
          <w:color w:val="0F172A"/>
          <w:sz w:val="21"/>
          <w:szCs w:val="21"/>
        </w:rPr>
        <w:t xml:space="preserve">Ubuntu 24.04 LTS instalado en PC escritorio (dual boot con Windows)</w:t>
      </w:r>
    </w:p>
    <w:p>
      <w:pPr>
        <w:pStyle w:val="ListParagraph"/>
        <w:numPr>
          <w:ilvl w:val="0"/>
          <w:numId w:val="2"/>
        </w:numPr>
        <w:spacing w:before="50" w:after="50"/>
      </w:pPr>
      <w:r>
        <w:rPr>
          <w:rFonts w:ascii="Arial" w:cs="Arial" w:eastAsia="Arial" w:hAnsi="Arial"/>
          <w:b/>
          <w:bCs/>
          <w:color w:val="10B981"/>
          <w:sz w:val="21"/>
          <w:szCs w:val="21"/>
        </w:rPr>
        <w:t xml:space="preserve">✓ COMPLETADO (23-Feb-2026) — </w:t>
      </w:r>
      <w:r>
        <w:rPr>
          <w:rFonts w:ascii="Arial" w:cs="Arial" w:eastAsia="Arial" w:hAnsi="Arial"/>
          <w:color w:val="0F172A"/>
          <w:sz w:val="21"/>
          <w:szCs w:val="21"/>
        </w:rPr>
        <w:t xml:space="preserve">Drivers NVIDIA 535 instalados — GTX 1070 verificada con nvidia-smi (CUDA 12.2)</w:t>
      </w:r>
    </w:p>
    <w:p>
      <w:pPr>
        <w:pStyle w:val="ListParagraph"/>
        <w:numPr>
          <w:ilvl w:val="0"/>
          <w:numId w:val="2"/>
        </w:numPr>
        <w:spacing w:before="50" w:after="50"/>
      </w:pPr>
      <w:r>
        <w:rPr>
          <w:rFonts w:ascii="Arial" w:cs="Arial" w:eastAsia="Arial" w:hAnsi="Arial"/>
          <w:b/>
          <w:bCs/>
          <w:color w:val="10B981"/>
          <w:sz w:val="21"/>
          <w:szCs w:val="21"/>
        </w:rPr>
        <w:t xml:space="preserve">✓ COMPLETADO (23-Feb-2026) — </w:t>
      </w:r>
      <w:r>
        <w:rPr>
          <w:rFonts w:ascii="Arial" w:cs="Arial" w:eastAsia="Arial" w:hAnsi="Arial"/>
          <w:color w:val="0F172A"/>
          <w:sz w:val="21"/>
          <w:szCs w:val="21"/>
        </w:rPr>
        <w:t xml:space="preserve">Ollama instalado y habilitado como servicio del sistema</w:t>
      </w:r>
    </w:p>
    <w:p>
      <w:pPr>
        <w:pStyle w:val="ListParagraph"/>
        <w:numPr>
          <w:ilvl w:val="0"/>
          <w:numId w:val="2"/>
        </w:numPr>
        <w:spacing w:before="50" w:after="50"/>
      </w:pPr>
      <w:r>
        <w:rPr>
          <w:rFonts w:ascii="Arial" w:cs="Arial" w:eastAsia="Arial" w:hAnsi="Arial"/>
          <w:b/>
          <w:bCs/>
          <w:color w:val="10B981"/>
          <w:sz w:val="21"/>
          <w:szCs w:val="21"/>
        </w:rPr>
        <w:t xml:space="preserve">✓ COMPLETADO (23-Feb-2026) — </w:t>
      </w:r>
      <w:r>
        <w:rPr>
          <w:rFonts w:ascii="Arial" w:cs="Arial" w:eastAsia="Arial" w:hAnsi="Arial"/>
          <w:color w:val="0F172A"/>
          <w:sz w:val="21"/>
          <w:szCs w:val="21"/>
        </w:rPr>
        <w:t xml:space="preserve">Qwen3:8B descargado y verificado respondiendo en español con GPU (5.5GB VRAM activos)</w:t>
      </w:r>
    </w:p>
    <w:p>
      <w:pPr>
        <w:pStyle w:val="ListParagraph"/>
        <w:numPr>
          <w:ilvl w:val="0"/>
          <w:numId w:val="2"/>
        </w:numPr>
        <w:spacing w:before="50" w:after="50"/>
      </w:pPr>
      <w:r>
        <w:rPr>
          <w:rFonts w:ascii="Arial" w:cs="Arial" w:eastAsia="Arial" w:hAnsi="Arial"/>
          <w:b/>
          <w:bCs/>
          <w:color w:val="10B981"/>
          <w:sz w:val="21"/>
          <w:szCs w:val="21"/>
        </w:rPr>
        <w:t xml:space="preserve">✓ COMPLETADO (23-Feb-2026) — </w:t>
      </w:r>
      <w:r>
        <w:rPr>
          <w:rFonts w:ascii="Arial" w:cs="Arial" w:eastAsia="Arial" w:hAnsi="Arial"/>
          <w:color w:val="0F172A"/>
          <w:sz w:val="21"/>
          <w:szCs w:val="21"/>
        </w:rPr>
        <w:t xml:space="preserve">DeepSeek-R1:8B descargado y disponible para razonamiento profundo</w:t>
      </w:r>
    </w:p>
    <w:p>
      <w:pPr>
        <w:pStyle w:val="ListParagraph"/>
        <w:numPr>
          <w:ilvl w:val="0"/>
          <w:numId w:val="2"/>
        </w:numPr>
        <w:spacing w:before="50" w:after="50"/>
      </w:pPr>
      <w:r>
        <w:rPr>
          <w:rFonts w:ascii="Arial" w:cs="Arial" w:eastAsia="Arial" w:hAnsi="Arial"/>
          <w:b/>
          <w:bCs/>
          <w:color w:val="10B981"/>
          <w:sz w:val="21"/>
          <w:szCs w:val="21"/>
        </w:rPr>
        <w:t xml:space="preserve">✓ COMPLETADO (23-Feb-2026) — </w:t>
      </w:r>
      <w:r>
        <w:rPr>
          <w:rFonts w:ascii="Arial" w:cs="Arial" w:eastAsia="Arial" w:hAnsi="Arial"/>
          <w:color w:val="0F172A"/>
          <w:sz w:val="21"/>
          <w:szCs w:val="21"/>
        </w:rPr>
        <w:t xml:space="preserve">Llama3.2:3B descargado para respuestas rápidas y pipeline de voz</w:t>
      </w:r>
    </w:p>
    <w:p>
      <w:pPr>
        <w:pStyle w:val="ListParagraph"/>
        <w:numPr>
          <w:ilvl w:val="0"/>
          <w:numId w:val="2"/>
        </w:numPr>
        <w:spacing w:before="50" w:after="50"/>
      </w:pPr>
      <w:r>
        <w:rPr>
          <w:rFonts w:ascii="Arial" w:cs="Arial" w:eastAsia="Arial" w:hAnsi="Arial"/>
          <w:b/>
          <w:bCs/>
          <w:color w:val="10B981"/>
          <w:sz w:val="21"/>
          <w:szCs w:val="21"/>
        </w:rPr>
        <w:t xml:space="preserve">✓ COMPLETADO (23-Feb-2026) — </w:t>
      </w:r>
      <w:r>
        <w:rPr>
          <w:rFonts w:ascii="Arial" w:cs="Arial" w:eastAsia="Arial" w:hAnsi="Arial"/>
          <w:color w:val="0F172A"/>
          <w:sz w:val="21"/>
          <w:szCs w:val="21"/>
        </w:rPr>
        <w:t xml:space="preserve">Llama3.2:1B descargado para Aegis Sentinel</w:t>
      </w:r>
    </w:p>
    <w:p>
      <w:pPr>
        <w:pStyle w:val="ListParagraph"/>
        <w:numPr>
          <w:ilvl w:val="0"/>
          <w:numId w:val="2"/>
        </w:numPr>
        <w:spacing w:before="50" w:after="50"/>
      </w:pPr>
      <w:r>
        <w:rPr>
          <w:rFonts w:ascii="Arial" w:cs="Arial" w:eastAsia="Arial" w:hAnsi="Arial"/>
          <w:b/>
          <w:bCs/>
          <w:color w:val="10B981"/>
          <w:sz w:val="21"/>
          <w:szCs w:val="21"/>
        </w:rPr>
        <w:t xml:space="preserve">✓ COMPLETADO (23-Feb-2026) — </w:t>
      </w:r>
      <w:r>
        <w:rPr>
          <w:rFonts w:ascii="Arial" w:cs="Arial" w:eastAsia="Arial" w:hAnsi="Arial"/>
          <w:color w:val="0F172A"/>
          <w:sz w:val="21"/>
          <w:szCs w:val="21"/>
        </w:rPr>
        <w:t xml:space="preserve">Node.js 22.22.0 instalado</w:t>
      </w:r>
    </w:p>
    <w:p>
      <w:pPr>
        <w:pStyle w:val="ListParagraph"/>
        <w:numPr>
          <w:ilvl w:val="0"/>
          <w:numId w:val="2"/>
        </w:numPr>
        <w:spacing w:before="50" w:after="50"/>
      </w:pPr>
      <w:r>
        <w:rPr>
          <w:rFonts w:ascii="Arial" w:cs="Arial" w:eastAsia="Arial" w:hAnsi="Arial"/>
          <w:b/>
          <w:bCs/>
          <w:color w:val="10B981"/>
          <w:sz w:val="21"/>
          <w:szCs w:val="21"/>
        </w:rPr>
        <w:t xml:space="preserve">✓ COMPLETADO (23-Feb-2026) — </w:t>
      </w:r>
      <w:r>
        <w:rPr>
          <w:rFonts w:ascii="Arial" w:cs="Arial" w:eastAsia="Arial" w:hAnsi="Arial"/>
          <w:color w:val="0F172A"/>
          <w:sz w:val="21"/>
          <w:szCs w:val="21"/>
        </w:rPr>
        <w:t xml:space="preserve">Tailscale instalado y activo en servidor (IP: 100.121.31.99), Alienware e iPhone</w:t>
      </w:r>
    </w:p>
    <w:p>
      <w:pPr>
        <w:pStyle w:val="ListParagraph"/>
        <w:numPr>
          <w:ilvl w:val="0"/>
          <w:numId w:val="2"/>
        </w:numPr>
        <w:spacing w:before="50" w:after="50"/>
      </w:pPr>
      <w:r>
        <w:rPr>
          <w:rFonts w:ascii="Arial" w:cs="Arial" w:eastAsia="Arial" w:hAnsi="Arial"/>
          <w:b/>
          <w:bCs/>
          <w:color w:val="10B981"/>
          <w:sz w:val="21"/>
          <w:szCs w:val="21"/>
        </w:rPr>
        <w:t xml:space="preserve">✓ COMPLETADO (23-Feb-2026) — </w:t>
      </w:r>
      <w:r>
        <w:rPr>
          <w:rFonts w:ascii="Arial" w:cs="Arial" w:eastAsia="Arial" w:hAnsi="Arial"/>
          <w:color w:val="0F172A"/>
          <w:sz w:val="21"/>
          <w:szCs w:val="21"/>
        </w:rPr>
        <w:t xml:space="preserve">Ollama configurado para escuchar en 0.0.0.0 — accesible desde red Tailscale</w:t>
      </w:r>
    </w:p>
    <w:p>
      <w:pPr>
        <w:pStyle w:val="ListParagraph"/>
        <w:numPr>
          <w:ilvl w:val="0"/>
          <w:numId w:val="2"/>
        </w:numPr>
        <w:spacing w:before="50" w:after="50"/>
      </w:pPr>
      <w:r>
        <w:rPr>
          <w:rFonts w:ascii="Arial" w:cs="Arial" w:eastAsia="Arial" w:hAnsi="Arial"/>
          <w:b/>
          <w:bCs/>
          <w:color w:val="10B981"/>
          <w:sz w:val="21"/>
          <w:szCs w:val="21"/>
        </w:rPr>
        <w:t xml:space="preserve">✓ COMPLETADO (23-Feb-2026) — </w:t>
      </w:r>
      <w:r>
        <w:rPr>
          <w:rFonts w:ascii="Arial" w:cs="Arial" w:eastAsia="Arial" w:hAnsi="Arial"/>
          <w:color w:val="0F172A"/>
          <w:sz w:val="21"/>
          <w:szCs w:val="21"/>
        </w:rPr>
        <w:t xml:space="preserve">iPhone verifica conexión al servidor vía Safari en http://100.121.31.99:11434</w:t>
      </w:r>
    </w:p>
    <w:p>
      <w:pPr>
        <w:pStyle w:val="ListParagraph"/>
        <w:numPr>
          <w:ilvl w:val="0"/>
          <w:numId w:val="2"/>
        </w:numPr>
        <w:spacing w:before="50" w:after="50"/>
      </w:pPr>
      <w:r>
        <w:rPr>
          <w:rFonts w:ascii="Arial" w:cs="Arial" w:eastAsia="Arial" w:hAnsi="Arial"/>
          <w:b/>
          <w:bCs/>
          <w:color w:val="10B981"/>
          <w:sz w:val="21"/>
          <w:szCs w:val="21"/>
        </w:rPr>
        <w:t xml:space="preserve">✓ COMPLETADO (23-Feb-2026) — </w:t>
      </w:r>
      <w:r>
        <w:rPr>
          <w:rFonts w:ascii="Arial" w:cs="Arial" w:eastAsia="Arial" w:hAnsi="Arial"/>
          <w:color w:val="0F172A"/>
          <w:sz w:val="21"/>
          <w:szCs w:val="21"/>
        </w:rPr>
        <w:t xml:space="preserve">UFW configurado: deny incoming, allow outgoing, SSH abierto, puerto 11434 solo desde Tailscale</w:t>
      </w:r>
    </w:p>
    <w:p>
      <w:pPr>
        <w:pStyle w:val="ListParagraph"/>
        <w:numPr>
          <w:ilvl w:val="0"/>
          <w:numId w:val="2"/>
        </w:numPr>
        <w:spacing w:before="50" w:after="50"/>
      </w:pPr>
      <w:r>
        <w:rPr>
          <w:rFonts w:ascii="Arial" w:cs="Arial" w:eastAsia="Arial" w:hAnsi="Arial"/>
          <w:b/>
          <w:bCs/>
          <w:color w:val="10B981"/>
          <w:sz w:val="21"/>
          <w:szCs w:val="21"/>
        </w:rPr>
        <w:t xml:space="preserve">✓ COMPLETADO (23-Feb-2026) — </w:t>
      </w:r>
      <w:r>
        <w:rPr>
          <w:rFonts w:ascii="Arial" w:cs="Arial" w:eastAsia="Arial" w:hAnsi="Arial"/>
          <w:color w:val="0F172A"/>
          <w:sz w:val="21"/>
          <w:szCs w:val="21"/>
        </w:rPr>
        <w:t xml:space="preserve">Git configurado en servidor Ubuntu y Alienware con cuenta GitHub</w:t>
      </w:r>
    </w:p>
    <w:p>
      <w:pPr>
        <w:spacing w:before="80" w:after="80"/>
      </w:pPr>
    </w:p>
    <w:p>
      <w:pPr>
        <w:pStyle w:val="ListParagraph"/>
        <w:numPr>
          <w:ilvl w:val="0"/>
          <w:numId w:val="2"/>
        </w:numPr>
        <w:spacing w:before="50" w:after="50"/>
      </w:pPr>
      <w:r>
        <w:rPr>
          <w:rFonts w:ascii="Arial" w:cs="Arial" w:eastAsia="Arial" w:hAnsi="Arial"/>
          <w:b/>
          <w:bCs/>
          <w:color w:val="F59E0B"/>
          <w:sz w:val="21"/>
          <w:szCs w:val="21"/>
        </w:rPr>
        <w:t xml:space="preserve">○ PENDIENTE — </w:t>
      </w:r>
      <w:r>
        <w:rPr>
          <w:rFonts w:ascii="Arial" w:cs="Arial" w:eastAsia="Arial" w:hAnsi="Arial"/>
          <w:color w:val="0F172A"/>
          <w:sz w:val="21"/>
          <w:szCs w:val="21"/>
        </w:rPr>
        <w:t xml:space="preserve">OpenClaw instalado con configuración de seguridad completa</w:t>
      </w:r>
    </w:p>
    <w:p>
      <w:pPr>
        <w:pStyle w:val="ListParagraph"/>
        <w:numPr>
          <w:ilvl w:val="0"/>
          <w:numId w:val="2"/>
        </w:numPr>
        <w:spacing w:before="50" w:after="50"/>
      </w:pPr>
      <w:r>
        <w:rPr>
          <w:rFonts w:ascii="Arial" w:cs="Arial" w:eastAsia="Arial" w:hAnsi="Arial"/>
          <w:b/>
          <w:bCs/>
          <w:color w:val="F59E0B"/>
          <w:sz w:val="21"/>
          <w:szCs w:val="21"/>
        </w:rPr>
        <w:t xml:space="preserve">○ PENDIENTE — </w:t>
      </w:r>
      <w:r>
        <w:rPr>
          <w:rFonts w:ascii="Arial" w:cs="Arial" w:eastAsia="Arial" w:hAnsi="Arial"/>
          <w:color w:val="0F172A"/>
          <w:sz w:val="21"/>
          <w:szCs w:val="21"/>
        </w:rPr>
        <w:t xml:space="preserve">Integración WhatsApp activa — primer mensaje respondido por el agente</w:t>
      </w:r>
    </w:p>
    <w:p>
      <w:pPr>
        <w:pStyle w:val="ListParagraph"/>
        <w:numPr>
          <w:ilvl w:val="0"/>
          <w:numId w:val="2"/>
        </w:numPr>
        <w:spacing w:before="50" w:after="50"/>
      </w:pPr>
      <w:r>
        <w:rPr>
          <w:rFonts w:ascii="Arial" w:cs="Arial" w:eastAsia="Arial" w:hAnsi="Arial"/>
          <w:b/>
          <w:bCs/>
          <w:color w:val="F59E0B"/>
          <w:sz w:val="21"/>
          <w:szCs w:val="21"/>
        </w:rPr>
        <w:t xml:space="preserve">○ PENDIENTE — </w:t>
      </w:r>
      <w:r>
        <w:rPr>
          <w:rFonts w:ascii="Arial" w:cs="Arial" w:eastAsia="Arial" w:hAnsi="Arial"/>
          <w:color w:val="0F172A"/>
          <w:sz w:val="21"/>
          <w:szCs w:val="21"/>
        </w:rPr>
        <w:t xml:space="preserve">Gmail + Google Calendar + Spotify conectados</w:t>
      </w:r>
    </w:p>
    <w:p>
      <w:pPr>
        <w:pStyle w:val="ListParagraph"/>
        <w:numPr>
          <w:ilvl w:val="0"/>
          <w:numId w:val="2"/>
        </w:numPr>
        <w:spacing w:before="50" w:after="50"/>
      </w:pPr>
      <w:r>
        <w:rPr>
          <w:rFonts w:ascii="Arial" w:cs="Arial" w:eastAsia="Arial" w:hAnsi="Arial"/>
          <w:b/>
          <w:bCs/>
          <w:color w:val="F59E0B"/>
          <w:sz w:val="21"/>
          <w:szCs w:val="21"/>
        </w:rPr>
        <w:t xml:space="preserve">○ PENDIENTE — </w:t>
      </w:r>
      <w:r>
        <w:rPr>
          <w:rFonts w:ascii="Arial" w:cs="Arial" w:eastAsia="Arial" w:hAnsi="Arial"/>
          <w:color w:val="0F172A"/>
          <w:sz w:val="21"/>
          <w:szCs w:val="21"/>
        </w:rPr>
        <w:t xml:space="preserve">GitHub integration skill configurada</w:t>
      </w:r>
    </w:p>
    <w:p>
      <w:pPr>
        <w:pStyle w:val="ListParagraph"/>
        <w:numPr>
          <w:ilvl w:val="0"/>
          <w:numId w:val="2"/>
        </w:numPr>
        <w:spacing w:before="50" w:after="50"/>
      </w:pPr>
      <w:r>
        <w:rPr>
          <w:rFonts w:ascii="Arial" w:cs="Arial" w:eastAsia="Arial" w:hAnsi="Arial"/>
          <w:b/>
          <w:bCs/>
          <w:color w:val="F59E0B"/>
          <w:sz w:val="21"/>
          <w:szCs w:val="21"/>
        </w:rPr>
        <w:t xml:space="preserve">○ PENDIENTE — </w:t>
      </w:r>
      <w:r>
        <w:rPr>
          <w:rFonts w:ascii="Arial" w:cs="Arial" w:eastAsia="Arial" w:hAnsi="Arial"/>
          <w:color w:val="0F172A"/>
          <w:sz w:val="21"/>
          <w:szCs w:val="21"/>
        </w:rPr>
        <w:t xml:space="preserve">Vaultwarden local instalado y gestionando credenciales</w:t>
      </w:r>
    </w:p>
    <w:p>
      <w:pPr>
        <w:pStyle w:val="ListParagraph"/>
        <w:numPr>
          <w:ilvl w:val="0"/>
          <w:numId w:val="2"/>
        </w:numPr>
        <w:spacing w:before="50" w:after="50"/>
      </w:pPr>
      <w:r>
        <w:rPr>
          <w:rFonts w:ascii="Arial" w:cs="Arial" w:eastAsia="Arial" w:hAnsi="Arial"/>
          <w:b/>
          <w:bCs/>
          <w:color w:val="F59E0B"/>
          <w:sz w:val="21"/>
          <w:szCs w:val="21"/>
        </w:rPr>
        <w:t xml:space="preserve">○ PENDIENTE — </w:t>
      </w:r>
      <w:r>
        <w:rPr>
          <w:rFonts w:ascii="Arial" w:cs="Arial" w:eastAsia="Arial" w:hAnsi="Arial"/>
          <w:color w:val="0F172A"/>
          <w:sz w:val="21"/>
          <w:szCs w:val="21"/>
        </w:rPr>
        <w:t xml:space="preserve">CrowdSec instalado y conectado a Aegis Sentinel básico</w:t>
      </w:r>
    </w:p>
    <w:p>
      <w:pPr>
        <w:pStyle w:val="ListParagraph"/>
        <w:numPr>
          <w:ilvl w:val="0"/>
          <w:numId w:val="2"/>
        </w:numPr>
        <w:spacing w:before="50" w:after="50"/>
      </w:pPr>
      <w:r>
        <w:rPr>
          <w:rFonts w:ascii="Arial" w:cs="Arial" w:eastAsia="Arial" w:hAnsi="Arial"/>
          <w:b/>
          <w:bCs/>
          <w:color w:val="F59E0B"/>
          <w:sz w:val="21"/>
          <w:szCs w:val="21"/>
        </w:rPr>
        <w:t xml:space="preserve">○ PENDIENTE — </w:t>
      </w:r>
      <w:r>
        <w:rPr>
          <w:rFonts w:ascii="Arial" w:cs="Arial" w:eastAsia="Arial" w:hAnsi="Arial"/>
          <w:color w:val="0F172A"/>
          <w:sz w:val="21"/>
          <w:szCs w:val="21"/>
        </w:rPr>
        <w:t xml:space="preserve">ARCHITECTURE.md con diagramas Mermaid completos</w:t>
      </w:r>
    </w:p>
    <w:p>
      <w:pPr>
        <w:pStyle w:val="ListParagraph"/>
        <w:numPr>
          <w:ilvl w:val="0"/>
          <w:numId w:val="2"/>
        </w:numPr>
        <w:spacing w:before="50" w:after="50"/>
      </w:pPr>
      <w:r>
        <w:rPr>
          <w:rFonts w:ascii="Arial" w:cs="Arial" w:eastAsia="Arial" w:hAnsi="Arial"/>
          <w:b/>
          <w:bCs/>
          <w:color w:val="F59E0B"/>
          <w:sz w:val="21"/>
          <w:szCs w:val="21"/>
        </w:rPr>
        <w:t xml:space="preserve">○ PENDIENTE — </w:t>
      </w:r>
      <w:r>
        <w:rPr>
          <w:rFonts w:ascii="Arial" w:cs="Arial" w:eastAsia="Arial" w:hAnsi="Arial"/>
          <w:color w:val="0F172A"/>
          <w:sz w:val="21"/>
          <w:szCs w:val="21"/>
        </w:rPr>
        <w:t xml:space="preserve">Primer post en r/selfhosted y Ollama Discord</w:t>
      </w:r>
    </w:p>
    <w:p>
      <w:pPr>
        <w:spacing w:before="80" w:after="80"/>
      </w:pPr>
    </w:p>
    <w:p>
      <w:pPr>
        <w:pStyle w:val="Heading2"/>
        <w:spacing w:before="320" w:after="140"/>
      </w:pPr>
      <w:r>
        <w:rPr>
          <w:rFonts w:ascii="Arial" w:cs="Arial" w:eastAsia="Arial" w:hAnsi="Arial"/>
          <w:b/>
          <w:bCs/>
          <w:color w:val="6366F1"/>
          <w:sz w:val="28"/>
          <w:szCs w:val="28"/>
        </w:rPr>
        <w:t xml:space="preserve">Fase 1 — MVP Público (Meses 2-5)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single" w:color="6366F1" w:sz="24"/>
              <w:bottom w:val="none"/>
              <w:right w:val="none"/>
            </w:tcBorders>
            <w:shd w:fill="EEF2FF" w:val="clear"/>
            <w:tcMar>
              <w:top w:type="dxa" w:w="120"/>
              <w:left w:type="dxa" w:w="200"/>
              <w:bottom w:type="dxa" w:w="120"/>
              <w:right w:type="dxa" w:w="160"/>
            </w:tcMar>
          </w:tcPr>
          <w:p>
            <w:r>
              <w:rPr>
                <w:rFonts w:ascii="Arial" w:cs="Arial" w:eastAsia="Arial" w:hAnsi="Arial"/>
                <w:color w:val="0F172A"/>
                <w:sz w:val="21"/>
                <w:szCs w:val="21"/>
              </w:rPr>
              <w:t xml:space="preserve">Objetivo: Primer release público. 100 usuarios externos. App iOS funcional.</w:t>
            </w:r>
          </w:p>
        </w:tc>
      </w:tr>
    </w:tbl>
    <w:p>
      <w:pPr>
        <w:spacing w:before="80" w:after="80"/>
      </w:pPr>
    </w:p>
    <w:p>
      <w:pPr>
        <w:pStyle w:val="ListParagraph"/>
        <w:numPr>
          <w:ilvl w:val="0"/>
          <w:numId w:val="2"/>
        </w:numPr>
        <w:spacing w:before="50" w:after="50"/>
      </w:pPr>
      <w:r>
        <w:rPr>
          <w:rFonts w:ascii="Arial" w:cs="Arial" w:eastAsia="Arial" w:hAnsi="Arial"/>
          <w:color w:val="0F172A"/>
          <w:sz w:val="21"/>
          <w:szCs w:val="21"/>
        </w:rPr>
        <w:t xml:space="preserve">Script de instalación automatizado (Ubuntu 24.04, detección GPU, &lt;60 minutos)</w:t>
      </w:r>
    </w:p>
    <w:p>
      <w:pPr>
        <w:pStyle w:val="ListParagraph"/>
        <w:numPr>
          <w:ilvl w:val="0"/>
          <w:numId w:val="2"/>
        </w:numPr>
        <w:spacing w:before="50" w:after="50"/>
      </w:pPr>
      <w:r>
        <w:rPr>
          <w:rFonts w:ascii="Arial" w:cs="Arial" w:eastAsia="Arial" w:hAnsi="Arial"/>
          <w:color w:val="0F172A"/>
          <w:sz w:val="21"/>
          <w:szCs w:val="21"/>
        </w:rPr>
        <w:t xml:space="preserve">App iOS MVP: pairing, chat, voz vía AirPods, control Spotify, estado servidor</w:t>
      </w:r>
    </w:p>
    <w:p>
      <w:pPr>
        <w:pStyle w:val="ListParagraph"/>
        <w:numPr>
          <w:ilvl w:val="0"/>
          <w:numId w:val="2"/>
        </w:numPr>
        <w:spacing w:before="50" w:after="50"/>
      </w:pPr>
      <w:r>
        <w:rPr>
          <w:rFonts w:ascii="Arial" w:cs="Arial" w:eastAsia="Arial" w:hAnsi="Arial"/>
          <w:color w:val="0F172A"/>
          <w:sz w:val="21"/>
          <w:szCs w:val="21"/>
        </w:rPr>
        <w:t xml:space="preserve">App desktop Tauri: Windows y Linux, panel de administración básico</w:t>
      </w:r>
    </w:p>
    <w:p>
      <w:pPr>
        <w:pStyle w:val="ListParagraph"/>
        <w:numPr>
          <w:ilvl w:val="0"/>
          <w:numId w:val="2"/>
        </w:numPr>
        <w:spacing w:before="50" w:after="50"/>
      </w:pPr>
      <w:r>
        <w:rPr>
          <w:rFonts w:ascii="Arial" w:cs="Arial" w:eastAsia="Arial" w:hAnsi="Arial"/>
          <w:color w:val="0F172A"/>
          <w:sz w:val="21"/>
          <w:szCs w:val="21"/>
        </w:rPr>
        <w:t xml:space="preserve">Guía de construcción dispositivo Gen 1 con fotos reales del proceso</w:t>
      </w:r>
    </w:p>
    <w:p>
      <w:pPr>
        <w:pStyle w:val="ListParagraph"/>
        <w:numPr>
          <w:ilvl w:val="0"/>
          <w:numId w:val="2"/>
        </w:numPr>
        <w:spacing w:before="50" w:after="50"/>
      </w:pPr>
      <w:r>
        <w:rPr>
          <w:rFonts w:ascii="Arial" w:cs="Arial" w:eastAsia="Arial" w:hAnsi="Arial"/>
          <w:color w:val="0F172A"/>
          <w:sz w:val="21"/>
          <w:szCs w:val="21"/>
        </w:rPr>
        <w:t xml:space="preserve">Aegis Sentinel v1: detección de Prompt Injection y logging básico</w:t>
      </w:r>
    </w:p>
    <w:p>
      <w:pPr>
        <w:pStyle w:val="ListParagraph"/>
        <w:numPr>
          <w:ilvl w:val="0"/>
          <w:numId w:val="2"/>
        </w:numPr>
        <w:spacing w:before="50" w:after="50"/>
      </w:pPr>
      <w:r>
        <w:rPr>
          <w:rFonts w:ascii="Arial" w:cs="Arial" w:eastAsia="Arial" w:hAnsi="Arial"/>
          <w:color w:val="0F172A"/>
          <w:sz w:val="21"/>
          <w:szCs w:val="21"/>
        </w:rPr>
        <w:t xml:space="preserve">Docker sandboxing para todas las skills oficiales</w:t>
      </w:r>
    </w:p>
    <w:p>
      <w:pPr>
        <w:pStyle w:val="ListParagraph"/>
        <w:numPr>
          <w:ilvl w:val="0"/>
          <w:numId w:val="2"/>
        </w:numPr>
        <w:spacing w:before="50" w:after="50"/>
      </w:pPr>
      <w:r>
        <w:rPr>
          <w:rFonts w:ascii="Arial" w:cs="Arial" w:eastAsia="Arial" w:hAnsi="Arial"/>
          <w:color w:val="0F172A"/>
          <w:sz w:val="21"/>
          <w:szCs w:val="21"/>
        </w:rPr>
        <w:t xml:space="preserve">Integración Vaultwarden → credenciales efímeras en contenedores</w:t>
      </w:r>
    </w:p>
    <w:p>
      <w:pPr>
        <w:pStyle w:val="ListParagraph"/>
        <w:numPr>
          <w:ilvl w:val="0"/>
          <w:numId w:val="2"/>
        </w:numPr>
        <w:spacing w:before="50" w:after="50"/>
      </w:pPr>
      <w:r>
        <w:rPr>
          <w:rFonts w:ascii="Arial" w:cs="Arial" w:eastAsia="Arial" w:hAnsi="Arial"/>
          <w:color w:val="0F172A"/>
          <w:sz w:val="21"/>
          <w:szCs w:val="21"/>
        </w:rPr>
        <w:t xml:space="preserve">Plugin básico de Home Assistant para AUCTORUM como proveedor AI</w:t>
      </w:r>
    </w:p>
    <w:p>
      <w:pPr>
        <w:pStyle w:val="ListParagraph"/>
        <w:numPr>
          <w:ilvl w:val="0"/>
          <w:numId w:val="2"/>
        </w:numPr>
        <w:spacing w:before="50" w:after="50"/>
      </w:pPr>
      <w:r>
        <w:rPr>
          <w:rFonts w:ascii="Arial" w:cs="Arial" w:eastAsia="Arial" w:hAnsi="Arial"/>
          <w:color w:val="0F172A"/>
          <w:sz w:val="21"/>
          <w:szCs w:val="21"/>
        </w:rPr>
        <w:t xml:space="preserve">Publicación en Hacker News Show HN con demo en video</w:t>
      </w:r>
    </w:p>
    <w:p>
      <w:pPr>
        <w:pStyle w:val="ListParagraph"/>
        <w:numPr>
          <w:ilvl w:val="0"/>
          <w:numId w:val="2"/>
        </w:numPr>
        <w:spacing w:before="50" w:after="50"/>
      </w:pPr>
      <w:r>
        <w:rPr>
          <w:rFonts w:ascii="Arial" w:cs="Arial" w:eastAsia="Arial" w:hAnsi="Arial"/>
          <w:color w:val="0F172A"/>
          <w:sz w:val="21"/>
          <w:szCs w:val="21"/>
        </w:rPr>
        <w:t xml:space="preserve">Canal de comunidad (Discord o Matrix) con primeros 100 usuarios</w:t>
      </w:r>
    </w:p>
    <w:p>
      <w:pPr>
        <w:spacing w:before="80" w:after="80"/>
      </w:pPr>
    </w:p>
    <w:p>
      <w:pPr>
        <w:pStyle w:val="Heading2"/>
        <w:spacing w:before="320" w:after="140"/>
      </w:pPr>
      <w:r>
        <w:rPr>
          <w:rFonts w:ascii="Arial" w:cs="Arial" w:eastAsia="Arial" w:hAnsi="Arial"/>
          <w:b/>
          <w:bCs/>
          <w:color w:val="6366F1"/>
          <w:sz w:val="28"/>
          <w:szCs w:val="28"/>
        </w:rPr>
        <w:t xml:space="preserve">Fase 2 — Comunidad y Hardware (Meses 6-10)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single" w:color="F59E0B" w:sz="24"/>
              <w:bottom w:val="none"/>
              <w:right w:val="none"/>
            </w:tcBorders>
            <w:shd w:fill="FFFBEB" w:val="clear"/>
            <w:tcMar>
              <w:top w:type="dxa" w:w="120"/>
              <w:left w:type="dxa" w:w="200"/>
              <w:bottom w:type="dxa" w:w="120"/>
              <w:right w:type="dxa" w:w="160"/>
            </w:tcMar>
          </w:tcPr>
          <w:p>
            <w:r>
              <w:rPr>
                <w:rFonts w:ascii="Arial" w:cs="Arial" w:eastAsia="Arial" w:hAnsi="Arial"/>
                <w:color w:val="0F172A"/>
                <w:sz w:val="21"/>
                <w:szCs w:val="21"/>
              </w:rPr>
              <w:t xml:space="preserve">Objetivo: Hardware Gen 2. Comunidad activa. 1,000 instalaciones.</w:t>
            </w:r>
          </w:p>
        </w:tc>
      </w:tr>
    </w:tbl>
    <w:p>
      <w:pPr>
        <w:spacing w:before="80" w:after="80"/>
      </w:pPr>
    </w:p>
    <w:p>
      <w:pPr>
        <w:pStyle w:val="ListParagraph"/>
        <w:numPr>
          <w:ilvl w:val="0"/>
          <w:numId w:val="2"/>
        </w:numPr>
        <w:spacing w:before="50" w:after="50"/>
      </w:pPr>
      <w:r>
        <w:rPr>
          <w:rFonts w:ascii="Arial" w:cs="Arial" w:eastAsia="Arial" w:hAnsi="Arial"/>
          <w:color w:val="0F172A"/>
          <w:sz w:val="21"/>
          <w:szCs w:val="21"/>
        </w:rPr>
        <w:t xml:space="preserve">Diseño PCB ESP32-S3 Gen 2 (KiCad) + primera corrida de manufactura</w:t>
      </w:r>
    </w:p>
    <w:p>
      <w:pPr>
        <w:pStyle w:val="ListParagraph"/>
        <w:numPr>
          <w:ilvl w:val="0"/>
          <w:numId w:val="2"/>
        </w:numPr>
        <w:spacing w:before="50" w:after="50"/>
      </w:pPr>
      <w:r>
        <w:rPr>
          <w:rFonts w:ascii="Arial" w:cs="Arial" w:eastAsia="Arial" w:hAnsi="Arial"/>
          <w:color w:val="0F172A"/>
          <w:sz w:val="21"/>
          <w:szCs w:val="21"/>
        </w:rPr>
        <w:t xml:space="preserve">Firmware AUCTORUM para Omi Dev Kit 2 (compatibilidad certificada)</w:t>
      </w:r>
    </w:p>
    <w:p>
      <w:pPr>
        <w:pStyle w:val="ListParagraph"/>
        <w:numPr>
          <w:ilvl w:val="0"/>
          <w:numId w:val="2"/>
        </w:numPr>
        <w:spacing w:before="50" w:after="50"/>
      </w:pPr>
      <w:r>
        <w:rPr>
          <w:rFonts w:ascii="Arial" w:cs="Arial" w:eastAsia="Arial" w:hAnsi="Arial"/>
          <w:color w:val="0F172A"/>
          <w:sz w:val="21"/>
          <w:szCs w:val="21"/>
        </w:rPr>
        <w:t xml:space="preserve">App Android completa con Kotlin/Compose</w:t>
      </w:r>
    </w:p>
    <w:p>
      <w:pPr>
        <w:pStyle w:val="ListParagraph"/>
        <w:numPr>
          <w:ilvl w:val="0"/>
          <w:numId w:val="2"/>
        </w:numPr>
        <w:spacing w:before="50" w:after="50"/>
      </w:pPr>
      <w:r>
        <w:rPr>
          <w:rFonts w:ascii="Arial" w:cs="Arial" w:eastAsia="Arial" w:hAnsi="Arial"/>
          <w:color w:val="0F172A"/>
          <w:sz w:val="21"/>
          <w:szCs w:val="21"/>
        </w:rPr>
        <w:t xml:space="preserve">ChromaDB/Qdrant integrado con indexador Obsidian/Logseq</w:t>
      </w:r>
    </w:p>
    <w:p>
      <w:pPr>
        <w:pStyle w:val="ListParagraph"/>
        <w:numPr>
          <w:ilvl w:val="0"/>
          <w:numId w:val="2"/>
        </w:numPr>
        <w:spacing w:before="50" w:after="50"/>
      </w:pPr>
      <w:r>
        <w:rPr>
          <w:rFonts w:ascii="Arial" w:cs="Arial" w:eastAsia="Arial" w:hAnsi="Arial"/>
          <w:color w:val="0F172A"/>
          <w:sz w:val="21"/>
          <w:szCs w:val="21"/>
        </w:rPr>
        <w:t xml:space="preserve">Protocolo Wyoming completo con Home Assistant Assist</w:t>
      </w:r>
    </w:p>
    <w:p>
      <w:pPr>
        <w:pStyle w:val="ListParagraph"/>
        <w:numPr>
          <w:ilvl w:val="0"/>
          <w:numId w:val="2"/>
        </w:numPr>
        <w:spacing w:before="50" w:after="50"/>
      </w:pPr>
      <w:r>
        <w:rPr>
          <w:rFonts w:ascii="Arial" w:cs="Arial" w:eastAsia="Arial" w:hAnsi="Arial"/>
          <w:color w:val="0F172A"/>
          <w:sz w:val="21"/>
          <w:szCs w:val="21"/>
        </w:rPr>
        <w:t xml:space="preserve">Sistema de plugins comunitarios con proceso de revisión de seguridad</w:t>
      </w:r>
    </w:p>
    <w:p>
      <w:pPr>
        <w:pStyle w:val="ListParagraph"/>
        <w:numPr>
          <w:ilvl w:val="0"/>
          <w:numId w:val="2"/>
        </w:numPr>
        <w:spacing w:before="50" w:after="50"/>
      </w:pPr>
      <w:r>
        <w:rPr>
          <w:rFonts w:ascii="Arial" w:cs="Arial" w:eastAsia="Arial" w:hAnsi="Arial"/>
          <w:color w:val="0F172A"/>
          <w:sz w:val="21"/>
          <w:szCs w:val="21"/>
        </w:rPr>
        <w:t xml:space="preserve">Glass Break Protocol documentado y con UI de confirmación</w:t>
      </w:r>
    </w:p>
    <w:p>
      <w:pPr>
        <w:pStyle w:val="ListParagraph"/>
        <w:numPr>
          <w:ilvl w:val="0"/>
          <w:numId w:val="2"/>
        </w:numPr>
        <w:spacing w:before="50" w:after="50"/>
      </w:pPr>
      <w:r>
        <w:rPr>
          <w:rFonts w:ascii="Arial" w:cs="Arial" w:eastAsia="Arial" w:hAnsi="Arial"/>
          <w:color w:val="0F172A"/>
          <w:sz w:val="21"/>
          <w:szCs w:val="21"/>
        </w:rPr>
        <w:t xml:space="preserve">Registro de marca AUCTORUM ante el IMPI</w:t>
      </w:r>
    </w:p>
    <w:p>
      <w:pPr>
        <w:spacing w:before="80" w:after="80"/>
      </w:pPr>
    </w:p>
    <w:p>
      <w:pPr>
        <w:pStyle w:val="Heading2"/>
        <w:spacing w:before="320" w:after="140"/>
      </w:pPr>
      <w:r>
        <w:rPr>
          <w:rFonts w:ascii="Arial" w:cs="Arial" w:eastAsia="Arial" w:hAnsi="Arial"/>
          <w:b/>
          <w:bCs/>
          <w:color w:val="6366F1"/>
          <w:sz w:val="28"/>
          <w:szCs w:val="28"/>
        </w:rPr>
        <w:t xml:space="preserve">Fase 3 — Escala (Meses 11-18)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single" w:color="7C3AED" w:sz="24"/>
              <w:bottom w:val="none"/>
              <w:right w:val="none"/>
            </w:tcBorders>
            <w:shd w:fill="F5F3FF" w:val="clear"/>
            <w:tcMar>
              <w:top w:type="dxa" w:w="120"/>
              <w:left w:type="dxa" w:w="200"/>
              <w:bottom w:type="dxa" w:w="120"/>
              <w:right w:type="dxa" w:w="160"/>
            </w:tcMar>
          </w:tcPr>
          <w:p>
            <w:r>
              <w:rPr>
                <w:rFonts w:ascii="Arial" w:cs="Arial" w:eastAsia="Arial" w:hAnsi="Arial"/>
                <w:color w:val="0F172A"/>
                <w:sz w:val="21"/>
                <w:szCs w:val="21"/>
              </w:rPr>
              <w:t xml:space="preserve">Objetivo: Proyecto autosostenible. Primeros contratos B2B. Lanzamiento crowdfunding.</w:t>
            </w:r>
          </w:p>
        </w:tc>
      </w:tr>
    </w:tbl>
    <w:p>
      <w:pPr>
        <w:spacing w:before="80" w:after="80"/>
      </w:pPr>
    </w:p>
    <w:p>
      <w:pPr>
        <w:pStyle w:val="ListParagraph"/>
        <w:numPr>
          <w:ilvl w:val="0"/>
          <w:numId w:val="2"/>
        </w:numPr>
        <w:spacing w:before="50" w:after="50"/>
      </w:pPr>
      <w:r>
        <w:rPr>
          <w:rFonts w:ascii="Arial" w:cs="Arial" w:eastAsia="Arial" w:hAnsi="Arial"/>
          <w:color w:val="0F172A"/>
          <w:sz w:val="21"/>
          <w:szCs w:val="21"/>
        </w:rPr>
        <w:t xml:space="preserve">Campaña en Crowd Supply para hardware Gen 2 certificado</w:t>
      </w:r>
    </w:p>
    <w:p>
      <w:pPr>
        <w:pStyle w:val="ListParagraph"/>
        <w:numPr>
          <w:ilvl w:val="0"/>
          <w:numId w:val="2"/>
        </w:numPr>
        <w:spacing w:before="50" w:after="50"/>
      </w:pPr>
      <w:r>
        <w:rPr>
          <w:rFonts w:ascii="Arial" w:cs="Arial" w:eastAsia="Arial" w:hAnsi="Arial"/>
          <w:color w:val="0F172A"/>
          <w:sz w:val="21"/>
          <w:szCs w:val="21"/>
        </w:rPr>
        <w:t xml:space="preserve">Programa de certificación para hardware compatible de terceros</w:t>
      </w:r>
    </w:p>
    <w:p>
      <w:pPr>
        <w:pStyle w:val="ListParagraph"/>
        <w:numPr>
          <w:ilvl w:val="0"/>
          <w:numId w:val="2"/>
        </w:numPr>
        <w:spacing w:before="50" w:after="50"/>
      </w:pPr>
      <w:r>
        <w:rPr>
          <w:rFonts w:ascii="Arial" w:cs="Arial" w:eastAsia="Arial" w:hAnsi="Arial"/>
          <w:color w:val="0F172A"/>
          <w:sz w:val="21"/>
          <w:szCs w:val="21"/>
        </w:rPr>
        <w:t xml:space="preserve">Módulo Headscale documentado para soberanía total de red</w:t>
      </w:r>
    </w:p>
    <w:p>
      <w:pPr>
        <w:pStyle w:val="ListParagraph"/>
        <w:numPr>
          <w:ilvl w:val="0"/>
          <w:numId w:val="2"/>
        </w:numPr>
        <w:spacing w:before="50" w:after="50"/>
      </w:pPr>
      <w:r>
        <w:rPr>
          <w:rFonts w:ascii="Arial" w:cs="Arial" w:eastAsia="Arial" w:hAnsi="Arial"/>
          <w:color w:val="0F172A"/>
          <w:sz w:val="21"/>
          <w:szCs w:val="21"/>
        </w:rPr>
        <w:t xml:space="preserve">Exploración de fundación open source para gobernanza a largo plazo</w:t>
      </w:r>
    </w:p>
    <w:p>
      <w:pPr>
        <w:pStyle w:val="ListParagraph"/>
        <w:numPr>
          <w:ilvl w:val="0"/>
          <w:numId w:val="2"/>
        </w:numPr>
        <w:spacing w:before="50" w:after="50"/>
      </w:pPr>
      <w:r>
        <w:rPr>
          <w:rFonts w:ascii="Arial" w:cs="Arial" w:eastAsia="Arial" w:hAnsi="Arial"/>
          <w:color w:val="0F172A"/>
          <w:sz w:val="21"/>
          <w:szCs w:val="21"/>
        </w:rPr>
        <w:t xml:space="preserve">Primeros contratos de soporte empresarial B2B</w:t>
      </w:r>
    </w:p>
    <w:p>
      <w:pPr>
        <w:pStyle w:val="ListParagraph"/>
        <w:numPr>
          <w:ilvl w:val="0"/>
          <w:numId w:val="2"/>
        </w:numPr>
        <w:spacing w:before="50" w:after="50"/>
      </w:pPr>
      <w:r>
        <w:rPr>
          <w:rFonts w:ascii="Arial" w:cs="Arial" w:eastAsia="Arial" w:hAnsi="Arial"/>
          <w:color w:val="0F172A"/>
          <w:sz w:val="21"/>
          <w:szCs w:val="21"/>
        </w:rPr>
        <w:t xml:space="preserve">Partnerships con distribuidores de hardware en LATAM y Europa</w:t>
      </w:r>
    </w:p>
    <w:p>
      <w:pPr>
        <w:pStyle w:val="ListParagraph"/>
        <w:numPr>
          <w:ilvl w:val="0"/>
          <w:numId w:val="2"/>
        </w:numPr>
        <w:spacing w:before="50" w:after="50"/>
      </w:pPr>
      <w:r>
        <w:rPr>
          <w:rFonts w:ascii="Arial" w:cs="Arial" w:eastAsia="Arial" w:hAnsi="Arial"/>
          <w:color w:val="0F172A"/>
          <w:sz w:val="21"/>
          <w:szCs w:val="21"/>
        </w:rPr>
        <w:t xml:space="preserve">Presencia en conferencias de privacidad y seguridad (CCC, FOSDEM)</w:t>
      </w:r>
    </w:p>
    <w:p>
      <w:pPr>
        <w:spacing w:before="80" w:after="8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Borders>
              <w:top w:val="none"/>
              <w:left w:val="none"/>
              <w:bottom w:val="none"/>
              <w:right w:val="none"/>
            </w:tcBorders>
            <w:shd w:fill="6366F1" w:val="clear"/>
            <w:tcMar>
              <w:top w:type="dxa" w:w="100"/>
              <w:left w:type="dxa" w:w="120"/>
              <w:bottom w:type="dxa" w:w="100"/>
              <w:right w:type="dxa" w:w="120"/>
            </w:tcMar>
          </w:tcPr>
          <w:p>
            <w:pPr>
              <w:jc w:val="center"/>
            </w:pPr>
            <w:r>
              <w:rPr>
                <w:rFonts w:ascii="Arial" w:cs="Arial" w:eastAsia="Arial" w:hAnsi="Arial"/>
                <w:b/>
                <w:bCs/>
                <w:color w:val="FFFFFF"/>
                <w:sz w:val="28"/>
                <w:szCs w:val="28"/>
              </w:rPr>
              <w:t xml:space="preserve">§14</w:t>
            </w:r>
          </w:p>
        </w:tc>
        <w:tc>
          <w:tcPr>
            <w:tcBorders>
              <w:top w:val="none"/>
              <w:left w:val="none"/>
              <w:bottom w:val="single" w:color="6366F1" w:sz="4"/>
              <w:right w:val="none"/>
            </w:tcBorders>
            <w:shd w:fill="FFFFFF" w:val="clear"/>
            <w:tcMar>
              <w:top w:type="dxa" w:w="80"/>
              <w:left w:type="dxa" w:w="200"/>
              <w:bottom w:type="dxa" w:w="80"/>
              <w:right w:type="dxa" w:w="0"/>
            </w:tcMar>
          </w:tcPr>
          <w:p>
            <w:r>
              <w:rPr>
                <w:rFonts w:ascii="Arial" w:cs="Arial" w:eastAsia="Arial" w:hAnsi="Arial"/>
                <w:b/>
                <w:bCs/>
                <w:color w:val="0F172A"/>
                <w:sz w:val="28"/>
                <w:szCs w:val="28"/>
              </w:rPr>
              <w:t xml:space="preserve">ESTRATEGIA DE DOCUMENTACIÓN</w:t>
            </w:r>
          </w:p>
        </w:tc>
      </w:tr>
    </w:tbl>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E2E8F0" w:sz="1"/>
              <w:left w:val="single" w:color="E2E8F0" w:sz="1"/>
              <w:bottom w:val="single" w:color="E2E8F0" w:sz="1"/>
              <w:right w:val="single" w:color="E2E8F0" w:sz="1"/>
            </w:tcBorders>
            <w:shd w:fill="0F172A" w:val="clear"/>
            <w:tcMar>
              <w:top w:type="dxa" w:w="90"/>
              <w:left w:type="dxa" w:w="130"/>
              <w:bottom w:type="dxa" w:w="90"/>
              <w:right w:type="dxa" w:w="130"/>
            </w:tcMar>
          </w:tcPr>
          <w:p>
            <w:r>
              <w:rPr>
                <w:rFonts w:ascii="Arial" w:cs="Arial" w:eastAsia="Arial" w:hAnsi="Arial"/>
                <w:b/>
                <w:bCs/>
                <w:color w:val="FFFFFF"/>
                <w:sz w:val="19"/>
                <w:szCs w:val="19"/>
              </w:rPr>
              <w:t xml:space="preserve">Documento</w:t>
            </w:r>
          </w:p>
        </w:tc>
        <w:tc>
          <w:tcPr>
            <w:tcW w:type="dxa" w:w="6360"/>
            <w:tcBorders>
              <w:top w:val="single" w:color="E2E8F0" w:sz="1"/>
              <w:left w:val="single" w:color="E2E8F0" w:sz="1"/>
              <w:bottom w:val="single" w:color="E2E8F0" w:sz="1"/>
              <w:right w:val="single" w:color="E2E8F0" w:sz="1"/>
            </w:tcBorders>
            <w:shd w:fill="0F172A" w:val="clear"/>
            <w:tcMar>
              <w:top w:type="dxa" w:w="90"/>
              <w:left w:type="dxa" w:w="130"/>
              <w:bottom w:type="dxa" w:w="90"/>
              <w:right w:type="dxa" w:w="130"/>
            </w:tcMar>
          </w:tcPr>
          <w:p>
            <w:r>
              <w:rPr>
                <w:rFonts w:ascii="Arial" w:cs="Arial" w:eastAsia="Arial" w:hAnsi="Arial"/>
                <w:b/>
                <w:bCs/>
                <w:color w:val="FFFFFF"/>
                <w:sz w:val="19"/>
                <w:szCs w:val="19"/>
              </w:rPr>
              <w:t xml:space="preserve">Propósito y audiencia objetivo</w:t>
            </w:r>
          </w:p>
        </w:tc>
      </w:tr>
      <w:tr>
        <w:tc>
          <w:tcPr>
            <w:tcW w:type="dxa" w:w="3000"/>
            <w:tcBorders>
              <w:top w:val="single" w:color="E2E8F0" w:sz="1"/>
              <w:left w:val="single" w:color="E2E8F0" w:sz="1"/>
              <w:bottom w:val="single" w:color="E2E8F0" w:sz="1"/>
              <w:right w:val="single" w:color="E2E8F0" w:sz="1"/>
            </w:tcBorders>
            <w:shd w:fill="F8FAFC" w:val="clear"/>
            <w:tcMar>
              <w:top w:type="dxa" w:w="90"/>
              <w:left w:type="dxa" w:w="130"/>
              <w:bottom w:type="dxa" w:w="90"/>
              <w:right w:type="dxa" w:w="130"/>
            </w:tcMar>
          </w:tcPr>
          <w:p>
            <w:r>
              <w:rPr>
                <w:rFonts w:ascii="Arial" w:cs="Arial" w:eastAsia="Arial" w:hAnsi="Arial"/>
                <w:b w:val="false"/>
                <w:bCs w:val="false"/>
                <w:color w:val="0F172A"/>
                <w:sz w:val="19"/>
                <w:szCs w:val="19"/>
              </w:rPr>
              <w:t xml:space="preserve">README.md</w:t>
            </w:r>
          </w:p>
        </w:tc>
        <w:tc>
          <w:tcPr>
            <w:tcW w:type="dxa" w:w="6360"/>
            <w:tcBorders>
              <w:top w:val="single" w:color="E2E8F0" w:sz="1"/>
              <w:left w:val="single" w:color="E2E8F0" w:sz="1"/>
              <w:bottom w:val="single" w:color="E2E8F0" w:sz="1"/>
              <w:right w:val="single" w:color="E2E8F0" w:sz="1"/>
            </w:tcBorders>
            <w:shd w:fill="F8FAFC" w:val="clear"/>
            <w:tcMar>
              <w:top w:type="dxa" w:w="90"/>
              <w:left w:type="dxa" w:w="130"/>
              <w:bottom w:type="dxa" w:w="90"/>
              <w:right w:type="dxa" w:w="130"/>
            </w:tcMar>
          </w:tcPr>
          <w:p>
            <w:r>
              <w:rPr>
                <w:rFonts w:ascii="Arial" w:cs="Arial" w:eastAsia="Arial" w:hAnsi="Arial"/>
                <w:b w:val="false"/>
                <w:bCs w:val="false"/>
                <w:color w:val="0F172A"/>
                <w:sz w:val="19"/>
                <w:szCs w:val="19"/>
              </w:rPr>
              <w:t xml:space="preserve">Portada: qué es en 3 oraciones, por qué importa, instalar en 5 minutos. Audiencia: cualquier persona.</w:t>
            </w:r>
          </w:p>
        </w:tc>
      </w:tr>
      <w:tr>
        <w:tc>
          <w:tcPr>
            <w:tcW w:type="dxa" w:w="3000"/>
            <w:tcBorders>
              <w:top w:val="single" w:color="E2E8F0" w:sz="1"/>
              <w:left w:val="single" w:color="E2E8F0" w:sz="1"/>
              <w:bottom w:val="single" w:color="E2E8F0" w:sz="1"/>
              <w:right w:val="single" w:color="E2E8F0" w:sz="1"/>
            </w:tcBorders>
            <w:shd w:fill="FFFFFF" w:val="clear"/>
            <w:tcMar>
              <w:top w:type="dxa" w:w="90"/>
              <w:left w:type="dxa" w:w="130"/>
              <w:bottom w:type="dxa" w:w="90"/>
              <w:right w:type="dxa" w:w="130"/>
            </w:tcMar>
          </w:tcPr>
          <w:p>
            <w:r>
              <w:rPr>
                <w:rFonts w:ascii="Arial" w:cs="Arial" w:eastAsia="Arial" w:hAnsi="Arial"/>
                <w:b w:val="false"/>
                <w:bCs w:val="false"/>
                <w:color w:val="0F172A"/>
                <w:sz w:val="19"/>
                <w:szCs w:val="19"/>
              </w:rPr>
              <w:t xml:space="preserve">ARCHITECTURE.md</w:t>
            </w:r>
          </w:p>
        </w:tc>
        <w:tc>
          <w:tcPr>
            <w:tcW w:type="dxa" w:w="6360"/>
            <w:tcBorders>
              <w:top w:val="single" w:color="E2E8F0" w:sz="1"/>
              <w:left w:val="single" w:color="E2E8F0" w:sz="1"/>
              <w:bottom w:val="single" w:color="E2E8F0" w:sz="1"/>
              <w:right w:val="single" w:color="E2E8F0" w:sz="1"/>
            </w:tcBorders>
            <w:shd w:fill="FFFFFF" w:val="clear"/>
            <w:tcMar>
              <w:top w:type="dxa" w:w="90"/>
              <w:left w:type="dxa" w:w="130"/>
              <w:bottom w:type="dxa" w:w="90"/>
              <w:right w:type="dxa" w:w="130"/>
            </w:tcMar>
          </w:tcPr>
          <w:p>
            <w:r>
              <w:rPr>
                <w:rFonts w:ascii="Arial" w:cs="Arial" w:eastAsia="Arial" w:hAnsi="Arial"/>
                <w:b w:val="false"/>
                <w:bCs w:val="false"/>
                <w:color w:val="0F172A"/>
                <w:sz w:val="19"/>
                <w:szCs w:val="19"/>
              </w:rPr>
              <w:t xml:space="preserve">Diagramas de todas las capas, flujos de datos, decisiones de diseño. Audiencia: ingenieros y contribuidores.</w:t>
            </w:r>
          </w:p>
        </w:tc>
      </w:tr>
      <w:tr>
        <w:tc>
          <w:tcPr>
            <w:tcW w:type="dxa" w:w="3000"/>
            <w:tcBorders>
              <w:top w:val="single" w:color="E2E8F0" w:sz="1"/>
              <w:left w:val="single" w:color="E2E8F0" w:sz="1"/>
              <w:bottom w:val="single" w:color="E2E8F0" w:sz="1"/>
              <w:right w:val="single" w:color="E2E8F0" w:sz="1"/>
            </w:tcBorders>
            <w:shd w:fill="F8FAFC" w:val="clear"/>
            <w:tcMar>
              <w:top w:type="dxa" w:w="90"/>
              <w:left w:type="dxa" w:w="130"/>
              <w:bottom w:type="dxa" w:w="90"/>
              <w:right w:type="dxa" w:w="130"/>
            </w:tcMar>
          </w:tcPr>
          <w:p>
            <w:r>
              <w:rPr>
                <w:rFonts w:ascii="Arial" w:cs="Arial" w:eastAsia="Arial" w:hAnsi="Arial"/>
                <w:b w:val="false"/>
                <w:bCs w:val="false"/>
                <w:color w:val="0F172A"/>
                <w:sz w:val="19"/>
                <w:szCs w:val="19"/>
              </w:rPr>
              <w:t xml:space="preserve">SECURITY.md</w:t>
            </w:r>
          </w:p>
        </w:tc>
        <w:tc>
          <w:tcPr>
            <w:tcW w:type="dxa" w:w="6360"/>
            <w:tcBorders>
              <w:top w:val="single" w:color="E2E8F0" w:sz="1"/>
              <w:left w:val="single" w:color="E2E8F0" w:sz="1"/>
              <w:bottom w:val="single" w:color="E2E8F0" w:sz="1"/>
              <w:right w:val="single" w:color="E2E8F0" w:sz="1"/>
            </w:tcBorders>
            <w:shd w:fill="F8FAFC" w:val="clear"/>
            <w:tcMar>
              <w:top w:type="dxa" w:w="90"/>
              <w:left w:type="dxa" w:w="130"/>
              <w:bottom w:type="dxa" w:w="90"/>
              <w:right w:type="dxa" w:w="130"/>
            </w:tcMar>
          </w:tcPr>
          <w:p>
            <w:r>
              <w:rPr>
                <w:rFonts w:ascii="Arial" w:cs="Arial" w:eastAsia="Arial" w:hAnsi="Arial"/>
                <w:b w:val="false"/>
                <w:bCs w:val="false"/>
                <w:color w:val="0F172A"/>
                <w:sz w:val="19"/>
                <w:szCs w:val="19"/>
              </w:rPr>
              <w:t xml:space="preserve">Modelo de amenazas completo, controles implementados, cómo reportar vulnerabilidades. Audiencia: profesionales de seguridad.</w:t>
            </w:r>
          </w:p>
        </w:tc>
      </w:tr>
      <w:tr>
        <w:tc>
          <w:tcPr>
            <w:tcW w:type="dxa" w:w="3000"/>
            <w:tcBorders>
              <w:top w:val="single" w:color="E2E8F0" w:sz="1"/>
              <w:left w:val="single" w:color="E2E8F0" w:sz="1"/>
              <w:bottom w:val="single" w:color="E2E8F0" w:sz="1"/>
              <w:right w:val="single" w:color="E2E8F0" w:sz="1"/>
            </w:tcBorders>
            <w:shd w:fill="FFFFFF" w:val="clear"/>
            <w:tcMar>
              <w:top w:type="dxa" w:w="90"/>
              <w:left w:type="dxa" w:w="130"/>
              <w:bottom w:type="dxa" w:w="90"/>
              <w:right w:type="dxa" w:w="130"/>
            </w:tcMar>
          </w:tcPr>
          <w:p>
            <w:r>
              <w:rPr>
                <w:rFonts w:ascii="Arial" w:cs="Arial" w:eastAsia="Arial" w:hAnsi="Arial"/>
                <w:b w:val="false"/>
                <w:bCs w:val="false"/>
                <w:color w:val="0F172A"/>
                <w:sz w:val="19"/>
                <w:szCs w:val="19"/>
              </w:rPr>
              <w:t xml:space="preserve">docs/getting-started/</w:t>
            </w:r>
          </w:p>
        </w:tc>
        <w:tc>
          <w:tcPr>
            <w:tcW w:type="dxa" w:w="6360"/>
            <w:tcBorders>
              <w:top w:val="single" w:color="E2E8F0" w:sz="1"/>
              <w:left w:val="single" w:color="E2E8F0" w:sz="1"/>
              <w:bottom w:val="single" w:color="E2E8F0" w:sz="1"/>
              <w:right w:val="single" w:color="E2E8F0" w:sz="1"/>
            </w:tcBorders>
            <w:shd w:fill="FFFFFF" w:val="clear"/>
            <w:tcMar>
              <w:top w:type="dxa" w:w="90"/>
              <w:left w:type="dxa" w:w="130"/>
              <w:bottom w:type="dxa" w:w="90"/>
              <w:right w:type="dxa" w:w="130"/>
            </w:tcMar>
          </w:tcPr>
          <w:p>
            <w:r>
              <w:rPr>
                <w:rFonts w:ascii="Arial" w:cs="Arial" w:eastAsia="Arial" w:hAnsi="Arial"/>
                <w:b w:val="false"/>
                <w:bCs w:val="false"/>
                <w:color w:val="0F172A"/>
                <w:sz w:val="19"/>
                <w:szCs w:val="19"/>
              </w:rPr>
              <w:t xml:space="preserve">Guía paso a paso con capturas reales. Sin conocimiento previo requerido. Meta: &lt;60 minutos para tener el sistema funcionando.</w:t>
            </w:r>
          </w:p>
        </w:tc>
      </w:tr>
      <w:tr>
        <w:tc>
          <w:tcPr>
            <w:tcW w:type="dxa" w:w="3000"/>
            <w:tcBorders>
              <w:top w:val="single" w:color="E2E8F0" w:sz="1"/>
              <w:left w:val="single" w:color="E2E8F0" w:sz="1"/>
              <w:bottom w:val="single" w:color="E2E8F0" w:sz="1"/>
              <w:right w:val="single" w:color="E2E8F0" w:sz="1"/>
            </w:tcBorders>
            <w:shd w:fill="F8FAFC" w:val="clear"/>
            <w:tcMar>
              <w:top w:type="dxa" w:w="90"/>
              <w:left w:type="dxa" w:w="130"/>
              <w:bottom w:type="dxa" w:w="90"/>
              <w:right w:type="dxa" w:w="130"/>
            </w:tcMar>
          </w:tcPr>
          <w:p>
            <w:r>
              <w:rPr>
                <w:rFonts w:ascii="Arial" w:cs="Arial" w:eastAsia="Arial" w:hAnsi="Arial"/>
                <w:b w:val="false"/>
                <w:bCs w:val="false"/>
                <w:color w:val="0F172A"/>
                <w:sz w:val="19"/>
                <w:szCs w:val="19"/>
              </w:rPr>
              <w:t xml:space="preserve">docs/hardware/</w:t>
            </w:r>
          </w:p>
        </w:tc>
        <w:tc>
          <w:tcPr>
            <w:tcW w:type="dxa" w:w="6360"/>
            <w:tcBorders>
              <w:top w:val="single" w:color="E2E8F0" w:sz="1"/>
              <w:left w:val="single" w:color="E2E8F0" w:sz="1"/>
              <w:bottom w:val="single" w:color="E2E8F0" w:sz="1"/>
              <w:right w:val="single" w:color="E2E8F0" w:sz="1"/>
            </w:tcBorders>
            <w:shd w:fill="F8FAFC" w:val="clear"/>
            <w:tcMar>
              <w:top w:type="dxa" w:w="90"/>
              <w:left w:type="dxa" w:w="130"/>
              <w:bottom w:type="dxa" w:w="90"/>
              <w:right w:type="dxa" w:w="130"/>
            </w:tcMar>
          </w:tcPr>
          <w:p>
            <w:r>
              <w:rPr>
                <w:rFonts w:ascii="Arial" w:cs="Arial" w:eastAsia="Arial" w:hAnsi="Arial"/>
                <w:b w:val="false"/>
                <w:bCs w:val="false"/>
                <w:color w:val="0F172A"/>
                <w:sz w:val="19"/>
                <w:szCs w:val="19"/>
              </w:rPr>
              <w:t xml:space="preserve">BOM completa, guía de ensamblaje fotográfica, archivos STL/Gerber, variantes de hardware soportadas.</w:t>
            </w:r>
          </w:p>
        </w:tc>
      </w:tr>
      <w:tr>
        <w:tc>
          <w:tcPr>
            <w:tcW w:type="dxa" w:w="3000"/>
            <w:tcBorders>
              <w:top w:val="single" w:color="E2E8F0" w:sz="1"/>
              <w:left w:val="single" w:color="E2E8F0" w:sz="1"/>
              <w:bottom w:val="single" w:color="E2E8F0" w:sz="1"/>
              <w:right w:val="single" w:color="E2E8F0" w:sz="1"/>
            </w:tcBorders>
            <w:shd w:fill="FFFFFF" w:val="clear"/>
            <w:tcMar>
              <w:top w:type="dxa" w:w="90"/>
              <w:left w:type="dxa" w:w="130"/>
              <w:bottom w:type="dxa" w:w="90"/>
              <w:right w:type="dxa" w:w="130"/>
            </w:tcMar>
          </w:tcPr>
          <w:p>
            <w:r>
              <w:rPr>
                <w:rFonts w:ascii="Arial" w:cs="Arial" w:eastAsia="Arial" w:hAnsi="Arial"/>
                <w:b w:val="false"/>
                <w:bCs w:val="false"/>
                <w:color w:val="0F172A"/>
                <w:sz w:val="19"/>
                <w:szCs w:val="19"/>
              </w:rPr>
              <w:t xml:space="preserve">docs/security/</w:t>
            </w:r>
          </w:p>
        </w:tc>
        <w:tc>
          <w:tcPr>
            <w:tcW w:type="dxa" w:w="6360"/>
            <w:tcBorders>
              <w:top w:val="single" w:color="E2E8F0" w:sz="1"/>
              <w:left w:val="single" w:color="E2E8F0" w:sz="1"/>
              <w:bottom w:val="single" w:color="E2E8F0" w:sz="1"/>
              <w:right w:val="single" w:color="E2E8F0" w:sz="1"/>
            </w:tcBorders>
            <w:shd w:fill="FFFFFF" w:val="clear"/>
            <w:tcMar>
              <w:top w:type="dxa" w:w="90"/>
              <w:left w:type="dxa" w:w="130"/>
              <w:bottom w:type="dxa" w:w="90"/>
              <w:right w:type="dxa" w:w="130"/>
            </w:tcMar>
          </w:tcPr>
          <w:p>
            <w:r>
              <w:rPr>
                <w:rFonts w:ascii="Arial" w:cs="Arial" w:eastAsia="Arial" w:hAnsi="Arial"/>
                <w:b w:val="false"/>
                <w:bCs w:val="false"/>
                <w:color w:val="0F172A"/>
                <w:sz w:val="19"/>
                <w:szCs w:val="19"/>
              </w:rPr>
              <w:t xml:space="preserve">Hardening guide, verificación de cada componente de seguridad, qué datos van a dónde exactamente.</w:t>
            </w:r>
          </w:p>
        </w:tc>
      </w:tr>
      <w:tr>
        <w:tc>
          <w:tcPr>
            <w:tcW w:type="dxa" w:w="3000"/>
            <w:tcBorders>
              <w:top w:val="single" w:color="E2E8F0" w:sz="1"/>
              <w:left w:val="single" w:color="E2E8F0" w:sz="1"/>
              <w:bottom w:val="single" w:color="E2E8F0" w:sz="1"/>
              <w:right w:val="single" w:color="E2E8F0" w:sz="1"/>
            </w:tcBorders>
            <w:shd w:fill="F8FAFC" w:val="clear"/>
            <w:tcMar>
              <w:top w:type="dxa" w:w="90"/>
              <w:left w:type="dxa" w:w="130"/>
              <w:bottom w:type="dxa" w:w="90"/>
              <w:right w:type="dxa" w:w="130"/>
            </w:tcMar>
          </w:tcPr>
          <w:p>
            <w:r>
              <w:rPr>
                <w:rFonts w:ascii="Arial" w:cs="Arial" w:eastAsia="Arial" w:hAnsi="Arial"/>
                <w:b w:val="false"/>
                <w:bCs w:val="false"/>
                <w:color w:val="0F172A"/>
                <w:sz w:val="19"/>
                <w:szCs w:val="19"/>
              </w:rPr>
              <w:t xml:space="preserve">docs/integrations/</w:t>
            </w:r>
          </w:p>
        </w:tc>
        <w:tc>
          <w:tcPr>
            <w:tcW w:type="dxa" w:w="6360"/>
            <w:tcBorders>
              <w:top w:val="single" w:color="E2E8F0" w:sz="1"/>
              <w:left w:val="single" w:color="E2E8F0" w:sz="1"/>
              <w:bottom w:val="single" w:color="E2E8F0" w:sz="1"/>
              <w:right w:val="single" w:color="E2E8F0" w:sz="1"/>
            </w:tcBorders>
            <w:shd w:fill="F8FAFC" w:val="clear"/>
            <w:tcMar>
              <w:top w:type="dxa" w:w="90"/>
              <w:left w:type="dxa" w:w="130"/>
              <w:bottom w:type="dxa" w:w="90"/>
              <w:right w:type="dxa" w:w="130"/>
            </w:tcMar>
          </w:tcPr>
          <w:p>
            <w:r>
              <w:rPr>
                <w:rFonts w:ascii="Arial" w:cs="Arial" w:eastAsia="Arial" w:hAnsi="Arial"/>
                <w:b w:val="false"/>
                <w:bCs w:val="false"/>
                <w:color w:val="0F172A"/>
                <w:sz w:val="19"/>
                <w:szCs w:val="19"/>
              </w:rPr>
              <w:t xml:space="preserve">Por integración: qué hace, qué permisos requiere, cómo configurar, cómo revocar, qué datos procesa.</w:t>
            </w:r>
          </w:p>
        </w:tc>
      </w:tr>
      <w:tr>
        <w:tc>
          <w:tcPr>
            <w:tcW w:type="dxa" w:w="3000"/>
            <w:tcBorders>
              <w:top w:val="single" w:color="E2E8F0" w:sz="1"/>
              <w:left w:val="single" w:color="E2E8F0" w:sz="1"/>
              <w:bottom w:val="single" w:color="E2E8F0" w:sz="1"/>
              <w:right w:val="single" w:color="E2E8F0" w:sz="1"/>
            </w:tcBorders>
            <w:shd w:fill="FFFFFF" w:val="clear"/>
            <w:tcMar>
              <w:top w:type="dxa" w:w="90"/>
              <w:left w:type="dxa" w:w="130"/>
              <w:bottom w:type="dxa" w:w="90"/>
              <w:right w:type="dxa" w:w="130"/>
            </w:tcMar>
          </w:tcPr>
          <w:p>
            <w:r>
              <w:rPr>
                <w:rFonts w:ascii="Arial" w:cs="Arial" w:eastAsia="Arial" w:hAnsi="Arial"/>
                <w:b w:val="false"/>
                <w:bCs w:val="false"/>
                <w:color w:val="0F172A"/>
                <w:sz w:val="19"/>
                <w:szCs w:val="19"/>
              </w:rPr>
              <w:t xml:space="preserve">docs/memory-and-rag/</w:t>
            </w:r>
          </w:p>
        </w:tc>
        <w:tc>
          <w:tcPr>
            <w:tcW w:type="dxa" w:w="6360"/>
            <w:tcBorders>
              <w:top w:val="single" w:color="E2E8F0" w:sz="1"/>
              <w:left w:val="single" w:color="E2E8F0" w:sz="1"/>
              <w:bottom w:val="single" w:color="E2E8F0" w:sz="1"/>
              <w:right w:val="single" w:color="E2E8F0" w:sz="1"/>
            </w:tcBorders>
            <w:shd w:fill="FFFFFF" w:val="clear"/>
            <w:tcMar>
              <w:top w:type="dxa" w:w="90"/>
              <w:left w:type="dxa" w:w="130"/>
              <w:bottom w:type="dxa" w:w="90"/>
              <w:right w:type="dxa" w:w="130"/>
            </w:tcMar>
          </w:tcPr>
          <w:p>
            <w:r>
              <w:rPr>
                <w:rFonts w:ascii="Arial" w:cs="Arial" w:eastAsia="Arial" w:hAnsi="Arial"/>
                <w:b w:val="false"/>
                <w:bCs w:val="false"/>
                <w:color w:val="0F172A"/>
                <w:sz w:val="19"/>
                <w:szCs w:val="19"/>
              </w:rPr>
              <w:t xml:space="preserve">Arquitectura de memoria vectorial, configuración Obsidian/Logseq, esquema SQLite de contexto.</w:t>
            </w:r>
          </w:p>
        </w:tc>
      </w:tr>
      <w:tr>
        <w:tc>
          <w:tcPr>
            <w:tcW w:type="dxa" w:w="3000"/>
            <w:tcBorders>
              <w:top w:val="single" w:color="E2E8F0" w:sz="1"/>
              <w:left w:val="single" w:color="E2E8F0" w:sz="1"/>
              <w:bottom w:val="single" w:color="E2E8F0" w:sz="1"/>
              <w:right w:val="single" w:color="E2E8F0" w:sz="1"/>
            </w:tcBorders>
            <w:shd w:fill="F8FAFC" w:val="clear"/>
            <w:tcMar>
              <w:top w:type="dxa" w:w="90"/>
              <w:left w:type="dxa" w:w="130"/>
              <w:bottom w:type="dxa" w:w="90"/>
              <w:right w:type="dxa" w:w="130"/>
            </w:tcMar>
          </w:tcPr>
          <w:p>
            <w:r>
              <w:rPr>
                <w:rFonts w:ascii="Arial" w:cs="Arial" w:eastAsia="Arial" w:hAnsi="Arial"/>
                <w:b w:val="false"/>
                <w:bCs w:val="false"/>
                <w:color w:val="0F172A"/>
                <w:sz w:val="19"/>
                <w:szCs w:val="19"/>
              </w:rPr>
              <w:t xml:space="preserve">ADR/</w:t>
            </w:r>
          </w:p>
        </w:tc>
        <w:tc>
          <w:tcPr>
            <w:tcW w:type="dxa" w:w="6360"/>
            <w:tcBorders>
              <w:top w:val="single" w:color="E2E8F0" w:sz="1"/>
              <w:left w:val="single" w:color="E2E8F0" w:sz="1"/>
              <w:bottom w:val="single" w:color="E2E8F0" w:sz="1"/>
              <w:right w:val="single" w:color="E2E8F0" w:sz="1"/>
            </w:tcBorders>
            <w:shd w:fill="F8FAFC" w:val="clear"/>
            <w:tcMar>
              <w:top w:type="dxa" w:w="90"/>
              <w:left w:type="dxa" w:w="130"/>
              <w:bottom w:type="dxa" w:w="90"/>
              <w:right w:type="dxa" w:w="130"/>
            </w:tcMar>
          </w:tcPr>
          <w:p>
            <w:r>
              <w:rPr>
                <w:rFonts w:ascii="Arial" w:cs="Arial" w:eastAsia="Arial" w:hAnsi="Arial"/>
                <w:b w:val="false"/>
                <w:bCs w:val="false"/>
                <w:color w:val="0F172A"/>
                <w:sz w:val="19"/>
                <w:szCs w:val="19"/>
              </w:rPr>
              <w:t xml:space="preserve">Architecture Decision Records: por qué se tomó cada decisión importante, con alternativas consideradas.</w:t>
            </w:r>
          </w:p>
        </w:tc>
      </w:tr>
      <w:tr>
        <w:tc>
          <w:tcPr>
            <w:tcW w:type="dxa" w:w="3000"/>
            <w:tcBorders>
              <w:top w:val="single" w:color="E2E8F0" w:sz="1"/>
              <w:left w:val="single" w:color="E2E8F0" w:sz="1"/>
              <w:bottom w:val="single" w:color="E2E8F0" w:sz="1"/>
              <w:right w:val="single" w:color="E2E8F0" w:sz="1"/>
            </w:tcBorders>
            <w:shd w:fill="FFFFFF" w:val="clear"/>
            <w:tcMar>
              <w:top w:type="dxa" w:w="90"/>
              <w:left w:type="dxa" w:w="130"/>
              <w:bottom w:type="dxa" w:w="90"/>
              <w:right w:type="dxa" w:w="130"/>
            </w:tcMar>
          </w:tcPr>
          <w:p>
            <w:r>
              <w:rPr>
                <w:rFonts w:ascii="Arial" w:cs="Arial" w:eastAsia="Arial" w:hAnsi="Arial"/>
                <w:b w:val="false"/>
                <w:bCs w:val="false"/>
                <w:color w:val="0F172A"/>
                <w:sz w:val="19"/>
                <w:szCs w:val="19"/>
              </w:rPr>
              <w:t xml:space="preserve">CHANGELOG.md</w:t>
            </w:r>
          </w:p>
        </w:tc>
        <w:tc>
          <w:tcPr>
            <w:tcW w:type="dxa" w:w="6360"/>
            <w:tcBorders>
              <w:top w:val="single" w:color="E2E8F0" w:sz="1"/>
              <w:left w:val="single" w:color="E2E8F0" w:sz="1"/>
              <w:bottom w:val="single" w:color="E2E8F0" w:sz="1"/>
              <w:right w:val="single" w:color="E2E8F0" w:sz="1"/>
            </w:tcBorders>
            <w:shd w:fill="FFFFFF" w:val="clear"/>
            <w:tcMar>
              <w:top w:type="dxa" w:w="90"/>
              <w:left w:type="dxa" w:w="130"/>
              <w:bottom w:type="dxa" w:w="90"/>
              <w:right w:type="dxa" w:w="130"/>
            </w:tcMar>
          </w:tcPr>
          <w:p>
            <w:r>
              <w:rPr>
                <w:rFonts w:ascii="Arial" w:cs="Arial" w:eastAsia="Arial" w:hAnsi="Arial"/>
                <w:b w:val="false"/>
                <w:bCs w:val="false"/>
                <w:color w:val="0F172A"/>
                <w:sz w:val="19"/>
                <w:szCs w:val="19"/>
              </w:rPr>
              <w:t xml:space="preserve">Historial de versiones. Cambios de seguridad marcados prominentemente. Semver desde v0.1.</w:t>
            </w:r>
          </w:p>
        </w:tc>
      </w:tr>
    </w:tbl>
    <w:p>
      <w:pPr>
        <w:spacing w:before="80" w:after="8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Borders>
              <w:top w:val="none"/>
              <w:left w:val="none"/>
              <w:bottom w:val="none"/>
              <w:right w:val="none"/>
            </w:tcBorders>
            <w:shd w:fill="6366F1" w:val="clear"/>
            <w:tcMar>
              <w:top w:type="dxa" w:w="100"/>
              <w:left w:type="dxa" w:w="120"/>
              <w:bottom w:type="dxa" w:w="100"/>
              <w:right w:type="dxa" w:w="120"/>
            </w:tcMar>
          </w:tcPr>
          <w:p>
            <w:pPr>
              <w:jc w:val="center"/>
            </w:pPr>
            <w:r>
              <w:rPr>
                <w:rFonts w:ascii="Arial" w:cs="Arial" w:eastAsia="Arial" w:hAnsi="Arial"/>
                <w:b/>
                <w:bCs/>
                <w:color w:val="FFFFFF"/>
                <w:sz w:val="28"/>
                <w:szCs w:val="28"/>
              </w:rPr>
              <w:t xml:space="preserve">§15</w:t>
            </w:r>
          </w:p>
        </w:tc>
        <w:tc>
          <w:tcPr>
            <w:tcBorders>
              <w:top w:val="none"/>
              <w:left w:val="none"/>
              <w:bottom w:val="single" w:color="6366F1" w:sz="4"/>
              <w:right w:val="none"/>
            </w:tcBorders>
            <w:shd w:fill="FFFFFF" w:val="clear"/>
            <w:tcMar>
              <w:top w:type="dxa" w:w="80"/>
              <w:left w:type="dxa" w:w="200"/>
              <w:bottom w:type="dxa" w:w="80"/>
              <w:right w:type="dxa" w:w="0"/>
            </w:tcMar>
          </w:tcPr>
          <w:p>
            <w:r>
              <w:rPr>
                <w:rFonts w:ascii="Arial" w:cs="Arial" w:eastAsia="Arial" w:hAnsi="Arial"/>
                <w:b/>
                <w:bCs/>
                <w:color w:val="0F172A"/>
                <w:sz w:val="28"/>
                <w:szCs w:val="28"/>
              </w:rPr>
              <w:t xml:space="preserve">IDENTIDAD, MARCA Y PROPIEDAD INTELECTUAL</w:t>
            </w:r>
          </w:p>
        </w:tc>
      </w:tr>
    </w:tbl>
    <w:p>
      <w:pPr>
        <w:spacing w:before="80" w:after="80"/>
      </w:pPr>
    </w:p>
    <w:p>
      <w:pPr>
        <w:pStyle w:val="Heading2"/>
        <w:spacing w:before="320" w:after="140"/>
      </w:pPr>
      <w:r>
        <w:rPr>
          <w:rFonts w:ascii="Arial" w:cs="Arial" w:eastAsia="Arial" w:hAnsi="Arial"/>
          <w:b/>
          <w:bCs/>
          <w:color w:val="6366F1"/>
          <w:sz w:val="28"/>
          <w:szCs w:val="28"/>
        </w:rPr>
        <w:t xml:space="preserve">Nombre y Significado</w:t>
      </w:r>
    </w:p>
    <w:p>
      <w:pPr>
        <w:spacing w:before="60" w:after="100"/>
      </w:pPr>
      <w:r>
        <w:rPr>
          <w:rFonts w:ascii="Arial" w:cs="Arial" w:eastAsia="Arial" w:hAnsi="Arial"/>
          <w:b w:val="false"/>
          <w:bCs w:val="false"/>
          <w:i w:val="false"/>
          <w:iCs w:val="false"/>
          <w:color w:val="0F172A"/>
          <w:sz w:val="21"/>
          <w:szCs w:val="21"/>
        </w:rPr>
        <w:t xml:space="preserve">AUCTORUM — del latín clásico, genitivo plural de auctor. Tres capas de significado: Primera, el sistema organiza tu vida digital en tu nombre — es el auctorum de tus intenciones. Segunda, el usuario es el autor de su propia inteligencia artificial: la crea, la configura, la controla, es dueño de ella. Tercera, la comunidad open source son los autores colectivos del proyecto — ninguna corporación puede apropiarse de ese trabajo colectivo.</w:t>
      </w:r>
    </w:p>
    <w:p>
      <w:pPr>
        <w:spacing w:before="80" w:after="80"/>
      </w:pPr>
    </w:p>
    <w:p>
      <w:pPr>
        <w:pStyle w:val="Heading2"/>
        <w:spacing w:before="320" w:after="140"/>
      </w:pPr>
      <w:r>
        <w:rPr>
          <w:rFonts w:ascii="Arial" w:cs="Arial" w:eastAsia="Arial" w:hAnsi="Arial"/>
          <w:b/>
          <w:bCs/>
          <w:color w:val="6366F1"/>
          <w:sz w:val="28"/>
          <w:szCs w:val="28"/>
        </w:rPr>
        <w:t xml:space="preserve">Identidad Visual</w:t>
      </w:r>
    </w:p>
    <w:p>
      <w:pPr>
        <w:spacing w:before="60" w:after="100"/>
      </w:pPr>
      <w:r>
        <w:rPr>
          <w:rFonts w:ascii="Arial" w:cs="Arial" w:eastAsia="Arial" w:hAnsi="Arial"/>
          <w:b w:val="false"/>
          <w:bCs w:val="false"/>
          <w:i w:val="false"/>
          <w:iCs w:val="false"/>
          <w:color w:val="0F172A"/>
          <w:sz w:val="21"/>
          <w:szCs w:val="21"/>
        </w:rPr>
        <w:t xml:space="preserve">Azul marino profundo (#0F172A) como color primario, índigo (#6366F1) como acento principal de marca, esmeralda (#10B981) para confirmaciones y estados seguros, rojo (#EF4444) exclusivamente para advertencias de seguridad, y púrpura (#7C3AED) para el módulo Aegis. El logo debe evocar orden arquitectural y autoría creativa — una estructura que organiza, no un asistente que obedece.</w:t>
      </w:r>
    </w:p>
    <w:p>
      <w:pPr>
        <w:spacing w:before="80" w:after="80"/>
      </w:pPr>
    </w:p>
    <w:p>
      <w:pPr>
        <w:pStyle w:val="Heading2"/>
        <w:spacing w:before="320" w:after="140"/>
      </w:pPr>
      <w:r>
        <w:rPr>
          <w:rFonts w:ascii="Arial" w:cs="Arial" w:eastAsia="Arial" w:hAnsi="Arial"/>
          <w:b/>
          <w:bCs/>
          <w:color w:val="6366F1"/>
          <w:sz w:val="28"/>
          <w:szCs w:val="28"/>
        </w:rPr>
        <w:t xml:space="preserve">Protección Legal</w:t>
      </w:r>
    </w:p>
    <w:p>
      <w:pPr>
        <w:spacing w:before="60" w:after="100"/>
      </w:pPr>
      <w:r>
        <w:rPr>
          <w:rFonts w:ascii="Arial" w:cs="Arial" w:eastAsia="Arial" w:hAnsi="Arial"/>
          <w:b w:val="false"/>
          <w:bCs w:val="false"/>
          <w:i w:val="false"/>
          <w:iCs w:val="false"/>
          <w:color w:val="0F172A"/>
          <w:sz w:val="21"/>
          <w:szCs w:val="21"/>
        </w:rPr>
        <w:t xml:space="preserve">El código fuente está protegido por AGPL-3.0 desde el primer commit público el 23 de febrero de 2026. El nombre AUCTORUM y el logo deben registrarse ante el IMPI en las clases 9 (software) y 42 (servicios tecnológicos) — costo aproximado $3,500-4,500 MXN, con extensión internacional posible vía Protocolo de Madrid.</w:t>
      </w:r>
    </w:p>
    <w:p>
      <w:pPr>
        <w:spacing w:before="80" w:after="80"/>
      </w:pPr>
    </w:p>
    <w:p>
      <w:pPr>
        <w:pStyle w:val="Heading2"/>
        <w:spacing w:before="320" w:after="140"/>
      </w:pPr>
      <w:r>
        <w:rPr>
          <w:rFonts w:ascii="Arial" w:cs="Arial" w:eastAsia="Arial" w:hAnsi="Arial"/>
          <w:b/>
          <w:bCs/>
          <w:color w:val="6366F1"/>
          <w:sz w:val="28"/>
          <w:szCs w:val="28"/>
        </w:rPr>
        <w:t xml:space="preserve">Perfil del Fundador y Ventaja Estratégica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tcPr>
          <w:p>
            <w:r>
              <w:rPr>
                <w:rFonts w:ascii="Arial" w:cs="Arial" w:eastAsia="Arial" w:hAnsi="Arial"/>
                <w:b/>
                <w:bCs/>
                <w:color w:val="FFFFFF"/>
                <w:sz w:val="18"/>
                <w:szCs w:val="18"/>
              </w:rPr>
              <w:t xml:space="preserve">Dato</w:t>
            </w:r>
          </w:p>
        </w:tc>
        <w:tc>
          <w:tcPr>
            <w:tcW w:type="dxa" w:w="368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tcPr>
          <w:p>
            <w:r>
              <w:rPr>
                <w:rFonts w:ascii="Arial" w:cs="Arial" w:eastAsia="Arial" w:hAnsi="Arial"/>
                <w:b/>
                <w:bCs/>
                <w:color w:val="FFFFFF"/>
                <w:sz w:val="18"/>
                <w:szCs w:val="18"/>
              </w:rPr>
              <w:t xml:space="preserve">Detalle</w:t>
            </w:r>
          </w:p>
        </w:tc>
        <w:tc>
          <w:tcPr>
            <w:tcW w:type="dxa" w:w="368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tcPr>
          <w:p>
            <w:r>
              <w:rPr>
                <w:rFonts w:ascii="Arial" w:cs="Arial" w:eastAsia="Arial" w:hAnsi="Arial"/>
                <w:b/>
                <w:bCs/>
                <w:color w:val="FFFFFF"/>
                <w:sz w:val="18"/>
                <w:szCs w:val="18"/>
              </w:rPr>
              <w:t xml:space="preserve">Relevancia para AUCTORUM</w:t>
            </w:r>
          </w:p>
        </w:tc>
      </w:tr>
      <w:tr>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0F172A"/>
                <w:sz w:val="18"/>
                <w:szCs w:val="18"/>
              </w:rPr>
              <w:t xml:space="preserve">Nombre</w:t>
            </w:r>
          </w:p>
        </w:tc>
        <w:tc>
          <w:tcPr>
            <w:tcW w:type="dxa" w:w="368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0F172A"/>
                <w:sz w:val="18"/>
                <w:szCs w:val="18"/>
              </w:rPr>
              <w:t xml:space="preserve">Armando Javier Flores Salazar</w:t>
            </w:r>
          </w:p>
        </w:tc>
        <w:tc>
          <w:tcPr>
            <w:tcW w:type="dxa" w:w="368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0F172A"/>
                <w:sz w:val="18"/>
                <w:szCs w:val="18"/>
              </w:rPr>
              <w:t xml:space="preserve">Autor registrado en todos los componentes</w:t>
            </w:r>
          </w:p>
        </w:tc>
      </w:tr>
      <w:tr>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0F172A"/>
                <w:sz w:val="18"/>
                <w:szCs w:val="18"/>
              </w:rPr>
              <w:t xml:space="preserve">Nacimiento</w:t>
            </w:r>
          </w:p>
        </w:tc>
        <w:tc>
          <w:tcPr>
            <w:tcW w:type="dxa" w:w="36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0F172A"/>
                <w:sz w:val="18"/>
                <w:szCs w:val="18"/>
              </w:rPr>
              <w:t xml:space="preserve">28 de septiembre de 2007</w:t>
            </w:r>
          </w:p>
        </w:tc>
        <w:tc>
          <w:tcPr>
            <w:tcW w:type="dxa" w:w="36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0F172A"/>
                <w:sz w:val="18"/>
                <w:szCs w:val="18"/>
              </w:rPr>
              <w:t xml:space="preserve">18 años al iniciar el proyecto en febrero de 2026</w:t>
            </w:r>
          </w:p>
        </w:tc>
      </w:tr>
      <w:tr>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0F172A"/>
                <w:sz w:val="18"/>
                <w:szCs w:val="18"/>
              </w:rPr>
              <w:t xml:space="preserve">Institución</w:t>
            </w:r>
          </w:p>
        </w:tc>
        <w:tc>
          <w:tcPr>
            <w:tcW w:type="dxa" w:w="368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0F172A"/>
                <w:sz w:val="18"/>
                <w:szCs w:val="18"/>
              </w:rPr>
              <w:t xml:space="preserve">ITESM Campus Saltillo → Monterrey</w:t>
            </w:r>
          </w:p>
        </w:tc>
        <w:tc>
          <w:tcPr>
            <w:tcW w:type="dxa" w:w="368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0F172A"/>
                <w:sz w:val="18"/>
                <w:szCs w:val="18"/>
              </w:rPr>
              <w:t xml:space="preserve">Red académica, recursos de investigación, laboratorios</w:t>
            </w:r>
          </w:p>
        </w:tc>
      </w:tr>
      <w:tr>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0F172A"/>
                <w:sz w:val="18"/>
                <w:szCs w:val="18"/>
              </w:rPr>
              <w:t xml:space="preserve">Carrera</w:t>
            </w:r>
          </w:p>
        </w:tc>
        <w:tc>
          <w:tcPr>
            <w:tcW w:type="dxa" w:w="36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0F172A"/>
                <w:sz w:val="18"/>
                <w:szCs w:val="18"/>
              </w:rPr>
              <w:t xml:space="preserve">Ingeniería en Tecnologías Computacionales</w:t>
            </w:r>
          </w:p>
        </w:tc>
        <w:tc>
          <w:tcPr>
            <w:tcW w:type="dxa" w:w="36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0F172A"/>
                <w:sz w:val="18"/>
                <w:szCs w:val="18"/>
              </w:rPr>
              <w:t xml:space="preserve">Base formal en sistemas, algoritmos y arquitectura</w:t>
            </w:r>
          </w:p>
        </w:tc>
      </w:tr>
      <w:tr>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0F172A"/>
                <w:sz w:val="18"/>
                <w:szCs w:val="18"/>
              </w:rPr>
              <w:t xml:space="preserve">Especialización planeada</w:t>
            </w:r>
          </w:p>
        </w:tc>
        <w:tc>
          <w:tcPr>
            <w:tcW w:type="dxa" w:w="368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0F172A"/>
                <w:sz w:val="18"/>
                <w:szCs w:val="18"/>
              </w:rPr>
              <w:t xml:space="preserve">Ciberseguridad + IA (objetivo de carrera)</w:t>
            </w:r>
          </w:p>
        </w:tc>
        <w:tc>
          <w:tcPr>
            <w:tcW w:type="dxa" w:w="368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0F172A"/>
                <w:sz w:val="18"/>
                <w:szCs w:val="18"/>
              </w:rPr>
              <w:t xml:space="preserve">Credencial que valida el modelo de seguridad del proyecto</w:t>
            </w:r>
          </w:p>
        </w:tc>
      </w:tr>
      <w:tr>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0F172A"/>
                <w:sz w:val="18"/>
                <w:szCs w:val="18"/>
              </w:rPr>
              <w:t xml:space="preserve">Experiencia laboral</w:t>
            </w:r>
          </w:p>
        </w:tc>
        <w:tc>
          <w:tcPr>
            <w:tcW w:type="dxa" w:w="36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0F172A"/>
                <w:sz w:val="18"/>
                <w:szCs w:val="18"/>
              </w:rPr>
              <w:t xml:space="preserve">Oracle — Proyecto Mindshare (servicio becario)</w:t>
            </w:r>
          </w:p>
        </w:tc>
        <w:tc>
          <w:tcPr>
            <w:tcW w:type="dxa" w:w="36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0F172A"/>
                <w:sz w:val="18"/>
                <w:szCs w:val="18"/>
              </w:rPr>
              <w:t xml:space="preserve">Datos empresariales a escala, SQL, integración de sistemas</w:t>
            </w:r>
          </w:p>
        </w:tc>
      </w:tr>
      <w:tr>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0F172A"/>
                <w:sz w:val="18"/>
                <w:szCs w:val="18"/>
              </w:rPr>
              <w:t xml:space="preserve">Certificaciones</w:t>
            </w:r>
          </w:p>
        </w:tc>
        <w:tc>
          <w:tcPr>
            <w:tcW w:type="dxa" w:w="368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0F172A"/>
                <w:sz w:val="18"/>
                <w:szCs w:val="18"/>
              </w:rPr>
              <w:t xml:space="preserve">ISC2 CC Cybersecurity Foundations (en curso)</w:t>
            </w:r>
          </w:p>
        </w:tc>
        <w:tc>
          <w:tcPr>
            <w:tcW w:type="dxa" w:w="368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0F172A"/>
                <w:sz w:val="18"/>
                <w:szCs w:val="18"/>
              </w:rPr>
              <w:t xml:space="preserve">Respaldo formal al modelo de seguridad documentado</w:t>
            </w:r>
          </w:p>
        </w:tc>
      </w:tr>
      <w:tr>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0F172A"/>
                <w:sz w:val="18"/>
                <w:szCs w:val="18"/>
              </w:rPr>
              <w:t xml:space="preserve">Idiomas</w:t>
            </w:r>
          </w:p>
        </w:tc>
        <w:tc>
          <w:tcPr>
            <w:tcW w:type="dxa" w:w="36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0F172A"/>
                <w:sz w:val="18"/>
                <w:szCs w:val="18"/>
              </w:rPr>
              <w:t xml:space="preserve">Español (nativo), Inglés (fluido), Francés (básico), Alemán (en aprendizaje)</w:t>
            </w:r>
          </w:p>
        </w:tc>
        <w:tc>
          <w:tcPr>
            <w:tcW w:type="dxa" w:w="36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0F172A"/>
                <w:sz w:val="18"/>
                <w:szCs w:val="18"/>
              </w:rPr>
              <w:t xml:space="preserve">Cobertura de mercados LATAM, anglosajón y DACH sin intermediarios</w:t>
            </w:r>
          </w:p>
        </w:tc>
      </w:tr>
    </w:tbl>
    <w:p>
      <w:pPr>
        <w:spacing w:before="80" w:after="8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Borders>
              <w:top w:val="none"/>
              <w:left w:val="none"/>
              <w:bottom w:val="none"/>
              <w:right w:val="none"/>
            </w:tcBorders>
            <w:shd w:fill="6366F1" w:val="clear"/>
            <w:tcMar>
              <w:top w:type="dxa" w:w="100"/>
              <w:left w:type="dxa" w:w="120"/>
              <w:bottom w:type="dxa" w:w="100"/>
              <w:right w:type="dxa" w:w="120"/>
            </w:tcMar>
          </w:tcPr>
          <w:p>
            <w:pPr>
              <w:jc w:val="center"/>
            </w:pPr>
            <w:r>
              <w:rPr>
                <w:rFonts w:ascii="Arial" w:cs="Arial" w:eastAsia="Arial" w:hAnsi="Arial"/>
                <w:b/>
                <w:bCs/>
                <w:color w:val="FFFFFF"/>
                <w:sz w:val="28"/>
                <w:szCs w:val="28"/>
              </w:rPr>
              <w:t xml:space="preserve">§16</w:t>
            </w:r>
          </w:p>
        </w:tc>
        <w:tc>
          <w:tcPr>
            <w:tcBorders>
              <w:top w:val="none"/>
              <w:left w:val="none"/>
              <w:bottom w:val="single" w:color="6366F1" w:sz="4"/>
              <w:right w:val="none"/>
            </w:tcBorders>
            <w:shd w:fill="FFFFFF" w:val="clear"/>
            <w:tcMar>
              <w:top w:type="dxa" w:w="80"/>
              <w:left w:type="dxa" w:w="200"/>
              <w:bottom w:type="dxa" w:w="80"/>
              <w:right w:type="dxa" w:w="0"/>
            </w:tcMar>
          </w:tcPr>
          <w:p>
            <w:r>
              <w:rPr>
                <w:rFonts w:ascii="Arial" w:cs="Arial" w:eastAsia="Arial" w:hAnsi="Arial"/>
                <w:b/>
                <w:bCs/>
                <w:color w:val="0F172A"/>
                <w:sz w:val="28"/>
                <w:szCs w:val="28"/>
              </w:rPr>
              <w:t xml:space="preserve">CONTEXTO HISTÓRICO, ANALOGÍAS Y TIMING</w:t>
            </w:r>
          </w:p>
        </w:tc>
      </w:tr>
    </w:tbl>
    <w:p>
      <w:pPr>
        <w:spacing w:before="80" w:after="80"/>
      </w:pPr>
    </w:p>
    <w:p>
      <w:pPr>
        <w:pStyle w:val="Heading2"/>
        <w:spacing w:before="320" w:after="140"/>
      </w:pPr>
      <w:r>
        <w:rPr>
          <w:rFonts w:ascii="Arial" w:cs="Arial" w:eastAsia="Arial" w:hAnsi="Arial"/>
          <w:b/>
          <w:bCs/>
          <w:color w:val="6366F1"/>
          <w:sz w:val="28"/>
          <w:szCs w:val="28"/>
        </w:rPr>
        <w:t xml:space="preserve">Por Qué Ahora — La Convergencia de Tres Tendencias</w:t>
      </w:r>
    </w:p>
    <w:p>
      <w:pPr>
        <w:spacing w:before="60" w:after="100"/>
      </w:pPr>
      <w:r>
        <w:rPr>
          <w:rFonts w:ascii="Arial" w:cs="Arial" w:eastAsia="Arial" w:hAnsi="Arial"/>
          <w:b w:val="false"/>
          <w:bCs w:val="false"/>
          <w:i w:val="false"/>
          <w:iCs w:val="false"/>
          <w:color w:val="0F172A"/>
          <w:sz w:val="21"/>
          <w:szCs w:val="21"/>
        </w:rPr>
        <w:t xml:space="preserve">Tres cambios tecnológicos convergieron en 2024-2025 para hacer viable lo que no era posible antes. Primero, los modelos de lenguaje locales alcanzaron calidad de uso real — Qwen3:8B en 2025-2026 es indistinguible de GPT-3.5 para tareas cotidianas, verificado en el propio servidor del fundador el 23 de febrero de 2026. Segundo, el hardware de inferencia se volvió accesible — una GPU de 8GB de VRAM cuesta $3,000-5,000 MXN en mercado de segunda mano. Tercero, la consciencia de privacidad alcanzó un punto de inflexión cultural y regulatorio — GDPR, escándalos de datos, y la normalización de conversaciones sobre AI en la cultura popular crearon un mercado que entiende el valor de la soberanía digital.</w:t>
      </w:r>
    </w:p>
    <w:p>
      <w:pPr>
        <w:spacing w:before="80" w:after="80"/>
      </w:pPr>
    </w:p>
    <w:p>
      <w:pPr>
        <w:pStyle w:val="Heading2"/>
        <w:spacing w:before="320" w:after="140"/>
      </w:pPr>
      <w:r>
        <w:rPr>
          <w:rFonts w:ascii="Arial" w:cs="Arial" w:eastAsia="Arial" w:hAnsi="Arial"/>
          <w:b/>
          <w:bCs/>
          <w:color w:val="6366F1"/>
          <w:sz w:val="28"/>
          <w:szCs w:val="28"/>
        </w:rPr>
        <w:t xml:space="preserve">La Analogía con Linux — y Sus Límites</w:t>
      </w:r>
    </w:p>
    <w:p>
      <w:pPr>
        <w:spacing w:before="60" w:after="100"/>
      </w:pPr>
      <w:r>
        <w:rPr>
          <w:rFonts w:ascii="Arial" w:cs="Arial" w:eastAsia="Arial" w:hAnsi="Arial"/>
          <w:b w:val="false"/>
          <w:bCs w:val="false"/>
          <w:i w:val="false"/>
          <w:iCs w:val="false"/>
          <w:color w:val="0F172A"/>
          <w:sz w:val="21"/>
          <w:szCs w:val="21"/>
        </w:rPr>
        <w:t xml:space="preserve">En 1991, Linus Torvalds tenía 21 años y era estudiante universitario cuando publicó el primer anuncio de Linux describiéndolo como 'probablemente no grande ni profesional'. Hoy Linux corre el 96% de los servidores de internet. Ganó no porque fuera mejor desde el inicio, sino porque resolvió un problema estructural — la necesidad de soberanía sobre el sistema operativo — que ningún producto comercial podía resolver por razones inherentes a su modelo de negocio.</w:t>
      </w:r>
    </w:p>
    <w:p>
      <w:pPr>
        <w:spacing w:before="80" w:after="80"/>
      </w:pPr>
    </w:p>
    <w:p>
      <w:pPr>
        <w:spacing w:before="60" w:after="100"/>
      </w:pPr>
      <w:r>
        <w:rPr>
          <w:rFonts w:ascii="Arial" w:cs="Arial" w:eastAsia="Arial" w:hAnsi="Arial"/>
          <w:b w:val="false"/>
          <w:bCs w:val="false"/>
          <w:i w:val="false"/>
          <w:iCs w:val="false"/>
          <w:color w:val="0F172A"/>
          <w:sz w:val="21"/>
          <w:szCs w:val="21"/>
        </w:rPr>
        <w:t xml:space="preserve">AUCTORUM tiene condiciones estructurales análogas con ventajas adicionales: la difusión tecnológica es incomparablemente más rápida, la infraestructura de distribución es superior, y el mercado de privacidad tiene madurez regulatoria que Linux nunca tuvo desde el inicio. El límite de la analogía es el mismo que frenó a Linux en desktop: la experiencia de usuario para personas no técnicas. Resolver ese problema — hacer que AUCTORUM sea instalable en menos de 60 minutos por un usuario con conocimientos básicos — es el desafío de ingeniería más importante del proyecto.</w:t>
      </w:r>
    </w:p>
    <w:p>
      <w:pPr>
        <w:spacing w:before="80" w:after="8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Borders>
              <w:top w:val="none"/>
              <w:left w:val="none"/>
              <w:bottom w:val="none"/>
              <w:right w:val="none"/>
            </w:tcBorders>
            <w:shd w:fill="6366F1" w:val="clear"/>
            <w:tcMar>
              <w:top w:type="dxa" w:w="100"/>
              <w:left w:type="dxa" w:w="120"/>
              <w:bottom w:type="dxa" w:w="100"/>
              <w:right w:type="dxa" w:w="120"/>
            </w:tcMar>
          </w:tcPr>
          <w:p>
            <w:pPr>
              <w:jc w:val="center"/>
            </w:pPr>
            <w:r>
              <w:rPr>
                <w:rFonts w:ascii="Arial" w:cs="Arial" w:eastAsia="Arial" w:hAnsi="Arial"/>
                <w:b/>
                <w:bCs/>
                <w:color w:val="FFFFFF"/>
                <w:sz w:val="28"/>
                <w:szCs w:val="28"/>
              </w:rPr>
              <w:t xml:space="preserve">§17</w:t>
            </w:r>
          </w:p>
        </w:tc>
        <w:tc>
          <w:tcPr>
            <w:tcBorders>
              <w:top w:val="none"/>
              <w:left w:val="none"/>
              <w:bottom w:val="single" w:color="6366F1" w:sz="4"/>
              <w:right w:val="none"/>
            </w:tcBorders>
            <w:shd w:fill="FFFFFF" w:val="clear"/>
            <w:tcMar>
              <w:top w:type="dxa" w:w="80"/>
              <w:left w:type="dxa" w:w="200"/>
              <w:bottom w:type="dxa" w:w="80"/>
              <w:right w:type="dxa" w:w="0"/>
            </w:tcMar>
          </w:tcPr>
          <w:p>
            <w:r>
              <w:rPr>
                <w:rFonts w:ascii="Arial" w:cs="Arial" w:eastAsia="Arial" w:hAnsi="Arial"/>
                <w:b/>
                <w:bCs/>
                <w:color w:val="0F172A"/>
                <w:sz w:val="28"/>
                <w:szCs w:val="28"/>
              </w:rPr>
              <w:t xml:space="preserve">ESTADO ACTUAL Y PRÓXIMOS PASOS (23-Feb-2026)</w:t>
            </w:r>
          </w:p>
        </w:tc>
      </w:tr>
    </w:tbl>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single" w:color="10B981" w:sz="24"/>
              <w:bottom w:val="none"/>
              <w:right w:val="none"/>
            </w:tcBorders>
            <w:shd w:fill="ECFDF5" w:val="clear"/>
            <w:tcMar>
              <w:top w:type="dxa" w:w="120"/>
              <w:left w:type="dxa" w:w="200"/>
              <w:bottom w:type="dxa" w:w="120"/>
              <w:right w:type="dxa" w:w="160"/>
            </w:tcMar>
          </w:tcPr>
          <w:p>
            <w:r>
              <w:rPr>
                <w:rFonts w:ascii="Arial" w:cs="Arial" w:eastAsia="Arial" w:hAnsi="Arial"/>
                <w:color w:val="0F172A"/>
                <w:sz w:val="21"/>
                <w:szCs w:val="21"/>
              </w:rPr>
              <w:t xml:space="preserve">Lo que se completó el día 1 (23 de febrero de 2026) y lo que sigue esta semana.</w:t>
            </w:r>
          </w:p>
        </w:tc>
      </w:tr>
    </w:tbl>
    <w:p>
      <w:pPr>
        <w:spacing w:before="80" w:after="80"/>
      </w:pPr>
    </w:p>
    <w:p>
      <w:pPr>
        <w:pStyle w:val="Heading2"/>
        <w:spacing w:before="320" w:after="140"/>
      </w:pPr>
      <w:r>
        <w:rPr>
          <w:rFonts w:ascii="Arial" w:cs="Arial" w:eastAsia="Arial" w:hAnsi="Arial"/>
          <w:b/>
          <w:bCs/>
          <w:color w:val="6366F1"/>
          <w:sz w:val="28"/>
          <w:szCs w:val="28"/>
        </w:rPr>
        <w:t xml:space="preserve">Completado el Día 1</w:t>
      </w:r>
    </w:p>
    <w:p>
      <w:pPr>
        <w:spacing w:before="60" w:after="100"/>
      </w:pPr>
      <w:r>
        <w:rPr>
          <w:rFonts w:ascii="Arial" w:cs="Arial" w:eastAsia="Arial" w:hAnsi="Arial"/>
          <w:b w:val="false"/>
          <w:bCs w:val="false"/>
          <w:i w:val="false"/>
          <w:iCs w:val="false"/>
          <w:color w:val="0F172A"/>
          <w:sz w:val="21"/>
          <w:szCs w:val="21"/>
        </w:rPr>
        <w:t xml:space="preserve">El servidor está operativo con Ubuntu 24.04, GTX 1070 con drivers NVIDIA 535, cuatro modelos LLM instalados (Qwen3:8B, DeepSeek-R1:8B, Llama3.2:3B, Llama3.2:1B), Node.js 22, Tailscale conectando los tres dispositivos (servidor, Alienware, iPhone), y firewall UFW configurado. El repositorio auctorum-project existe en GitHub con licencia AGPL-3.0 y este documento como primer commit. Git configurado en servidor y Alienware con la misma cuenta.</w:t>
      </w:r>
    </w:p>
    <w:p>
      <w:pPr>
        <w:spacing w:before="80" w:after="80"/>
      </w:pPr>
    </w:p>
    <w:p>
      <w:pPr>
        <w:pStyle w:val="Heading2"/>
        <w:spacing w:before="320" w:after="140"/>
      </w:pPr>
      <w:r>
        <w:rPr>
          <w:rFonts w:ascii="Arial" w:cs="Arial" w:eastAsia="Arial" w:hAnsi="Arial"/>
          <w:b/>
          <w:bCs/>
          <w:color w:val="6366F1"/>
          <w:sz w:val="28"/>
          <w:szCs w:val="28"/>
        </w:rPr>
        <w:t xml:space="preserve">Esta Semana — Lo Que Sigue</w:t>
      </w:r>
    </w:p>
    <w:p>
      <w:pPr>
        <w:pStyle w:val="ListParagraph"/>
        <w:numPr>
          <w:ilvl w:val="0"/>
          <w:numId w:val="3"/>
        </w:numPr>
        <w:spacing w:before="50" w:after="50"/>
      </w:pPr>
      <w:r>
        <w:rPr>
          <w:rFonts w:ascii="Arial" w:cs="Arial" w:eastAsia="Arial" w:hAnsi="Arial"/>
          <w:color w:val="0F172A"/>
          <w:sz w:val="21"/>
          <w:szCs w:val="21"/>
        </w:rPr>
        <w:t xml:space="preserve">Instalar OpenClaw y configurar el gateway loopback con Ollama como proveedor</w:t>
      </w:r>
    </w:p>
    <w:p>
      <w:pPr>
        <w:pStyle w:val="ListParagraph"/>
        <w:numPr>
          <w:ilvl w:val="0"/>
          <w:numId w:val="3"/>
        </w:numPr>
        <w:spacing w:before="50" w:after="50"/>
      </w:pPr>
      <w:r>
        <w:rPr>
          <w:rFonts w:ascii="Arial" w:cs="Arial" w:eastAsia="Arial" w:hAnsi="Arial"/>
          <w:color w:val="0F172A"/>
          <w:sz w:val="21"/>
          <w:szCs w:val="21"/>
        </w:rPr>
        <w:t xml:space="preserve">Conectar WhatsApp — primer mensaje respondido por el agente desde el servidor</w:t>
      </w:r>
    </w:p>
    <w:p>
      <w:pPr>
        <w:pStyle w:val="ListParagraph"/>
        <w:numPr>
          <w:ilvl w:val="0"/>
          <w:numId w:val="3"/>
        </w:numPr>
        <w:spacing w:before="50" w:after="50"/>
      </w:pPr>
      <w:r>
        <w:rPr>
          <w:rFonts w:ascii="Arial" w:cs="Arial" w:eastAsia="Arial" w:hAnsi="Arial"/>
          <w:color w:val="0F172A"/>
          <w:sz w:val="21"/>
          <w:szCs w:val="21"/>
        </w:rPr>
        <w:t xml:space="preserve">Conectar Gmail, Google Calendar y Spotify</w:t>
      </w:r>
    </w:p>
    <w:p>
      <w:pPr>
        <w:pStyle w:val="ListParagraph"/>
        <w:numPr>
          <w:ilvl w:val="0"/>
          <w:numId w:val="3"/>
        </w:numPr>
        <w:spacing w:before="50" w:after="50"/>
      </w:pPr>
      <w:r>
        <w:rPr>
          <w:rFonts w:ascii="Arial" w:cs="Arial" w:eastAsia="Arial" w:hAnsi="Arial"/>
          <w:color w:val="0F172A"/>
          <w:sz w:val="21"/>
          <w:szCs w:val="21"/>
        </w:rPr>
        <w:t xml:space="preserve">Configurar la skill de GitHub</w:t>
      </w:r>
    </w:p>
    <w:p>
      <w:pPr>
        <w:pStyle w:val="ListParagraph"/>
        <w:numPr>
          <w:ilvl w:val="0"/>
          <w:numId w:val="3"/>
        </w:numPr>
        <w:spacing w:before="50" w:after="50"/>
      </w:pPr>
      <w:r>
        <w:rPr>
          <w:rFonts w:ascii="Arial" w:cs="Arial" w:eastAsia="Arial" w:hAnsi="Arial"/>
          <w:color w:val="0F172A"/>
          <w:sz w:val="21"/>
          <w:szCs w:val="21"/>
        </w:rPr>
        <w:t xml:space="preserve">Instalar Vaultwarden y migrar las primeras credenciales</w:t>
      </w:r>
    </w:p>
    <w:p>
      <w:pPr>
        <w:pStyle w:val="ListParagraph"/>
        <w:numPr>
          <w:ilvl w:val="0"/>
          <w:numId w:val="3"/>
        </w:numPr>
        <w:spacing w:before="50" w:after="50"/>
      </w:pPr>
      <w:r>
        <w:rPr>
          <w:rFonts w:ascii="Arial" w:cs="Arial" w:eastAsia="Arial" w:hAnsi="Arial"/>
          <w:color w:val="0F172A"/>
          <w:sz w:val="21"/>
          <w:szCs w:val="21"/>
        </w:rPr>
        <w:t xml:space="preserve">Instalar CrowdSec y configurar alertas básicas</w:t>
      </w:r>
    </w:p>
    <w:p>
      <w:pPr>
        <w:pStyle w:val="ListParagraph"/>
        <w:numPr>
          <w:ilvl w:val="0"/>
          <w:numId w:val="3"/>
        </w:numPr>
        <w:spacing w:before="50" w:after="50"/>
      </w:pPr>
      <w:r>
        <w:rPr>
          <w:rFonts w:ascii="Arial" w:cs="Arial" w:eastAsia="Arial" w:hAnsi="Arial"/>
          <w:color w:val="0F172A"/>
          <w:sz w:val="21"/>
          <w:szCs w:val="21"/>
        </w:rPr>
        <w:t xml:space="preserve">Escribir ARCHITECTURE.md con diagramas Mermaid completos en el repositorio</w:t>
      </w:r>
    </w:p>
    <w:p>
      <w:pPr>
        <w:pStyle w:val="ListParagraph"/>
        <w:numPr>
          <w:ilvl w:val="0"/>
          <w:numId w:val="3"/>
        </w:numPr>
        <w:spacing w:before="50" w:after="50"/>
      </w:pPr>
      <w:r>
        <w:rPr>
          <w:rFonts w:ascii="Arial" w:cs="Arial" w:eastAsia="Arial" w:hAnsi="Arial"/>
          <w:color w:val="0F172A"/>
          <w:sz w:val="21"/>
          <w:szCs w:val="21"/>
        </w:rPr>
        <w:t xml:space="preserve">Publicar primer post en r/selfhosted describiendo el proyecto</w:t>
      </w:r>
    </w:p>
    <w:p>
      <w:pPr>
        <w:pStyle w:val="ListParagraph"/>
        <w:numPr>
          <w:ilvl w:val="0"/>
          <w:numId w:val="3"/>
        </w:numPr>
        <w:spacing w:before="50" w:after="50"/>
      </w:pPr>
      <w:r>
        <w:rPr>
          <w:rFonts w:ascii="Arial" w:cs="Arial" w:eastAsia="Arial" w:hAnsi="Arial"/>
          <w:color w:val="0F172A"/>
          <w:sz w:val="21"/>
          <w:szCs w:val="21"/>
        </w:rPr>
        <w:t xml:space="preserve">Empezar 100 Days of SwiftUI — Days 1-7</w:t>
      </w:r>
    </w:p>
    <w:p>
      <w:pPr>
        <w:spacing w:before="80" w:after="80"/>
      </w:pPr>
    </w:p>
    <w:p>
      <w:pPr>
        <w:pStyle w:val="Heading2"/>
        <w:spacing w:before="320" w:after="140"/>
      </w:pPr>
      <w:r>
        <w:rPr>
          <w:rFonts w:ascii="Arial" w:cs="Arial" w:eastAsia="Arial" w:hAnsi="Arial"/>
          <w:b/>
          <w:bCs/>
          <w:color w:val="6366F1"/>
          <w:sz w:val="28"/>
          <w:szCs w:val="28"/>
        </w:rPr>
        <w:t xml:space="preserve">Semanas 2-4</w:t>
      </w:r>
    </w:p>
    <w:p>
      <w:pPr>
        <w:pStyle w:val="ListParagraph"/>
        <w:numPr>
          <w:ilvl w:val="0"/>
          <w:numId w:val="3"/>
        </w:numPr>
        <w:spacing w:before="50" w:after="50"/>
      </w:pPr>
      <w:r>
        <w:rPr>
          <w:rFonts w:ascii="Arial" w:cs="Arial" w:eastAsia="Arial" w:hAnsi="Arial"/>
          <w:color w:val="0F172A"/>
          <w:sz w:val="21"/>
          <w:szCs w:val="21"/>
        </w:rPr>
        <w:t xml:space="preserve">Instalar Docker y configurar sandboxing para las primeras skills</w:t>
      </w:r>
    </w:p>
    <w:p>
      <w:pPr>
        <w:pStyle w:val="ListParagraph"/>
        <w:numPr>
          <w:ilvl w:val="0"/>
          <w:numId w:val="3"/>
        </w:numPr>
        <w:spacing w:before="50" w:after="50"/>
      </w:pPr>
      <w:r>
        <w:rPr>
          <w:rFonts w:ascii="Arial" w:cs="Arial" w:eastAsia="Arial" w:hAnsi="Arial"/>
          <w:color w:val="0F172A"/>
          <w:sz w:val="21"/>
          <w:szCs w:val="21"/>
        </w:rPr>
        <w:t xml:space="preserve">Configurar Vaultwarden → credenciales efímeras en contenedores Docker</w:t>
      </w:r>
    </w:p>
    <w:p>
      <w:pPr>
        <w:pStyle w:val="ListParagraph"/>
        <w:numPr>
          <w:ilvl w:val="0"/>
          <w:numId w:val="3"/>
        </w:numPr>
        <w:spacing w:before="50" w:after="50"/>
      </w:pPr>
      <w:r>
        <w:rPr>
          <w:rFonts w:ascii="Arial" w:cs="Arial" w:eastAsia="Arial" w:hAnsi="Arial"/>
          <w:color w:val="0F172A"/>
          <w:sz w:val="21"/>
          <w:szCs w:val="21"/>
        </w:rPr>
        <w:t xml:space="preserve">Primer wireframe de la app iOS en Figma</w:t>
      </w:r>
    </w:p>
    <w:p>
      <w:pPr>
        <w:pStyle w:val="ListParagraph"/>
        <w:numPr>
          <w:ilvl w:val="0"/>
          <w:numId w:val="3"/>
        </w:numPr>
        <w:spacing w:before="50" w:after="50"/>
      </w:pPr>
      <w:r>
        <w:rPr>
          <w:rFonts w:ascii="Arial" w:cs="Arial" w:eastAsia="Arial" w:hAnsi="Arial"/>
          <w:color w:val="0F172A"/>
          <w:sz w:val="21"/>
          <w:szCs w:val="21"/>
        </w:rPr>
        <w:t xml:space="preserve">Registrar dominio auctorum.dev o equivalente disponible</w:t>
      </w:r>
    </w:p>
    <w:p>
      <w:pPr>
        <w:pStyle w:val="ListParagraph"/>
        <w:numPr>
          <w:ilvl w:val="0"/>
          <w:numId w:val="3"/>
        </w:numPr>
        <w:spacing w:before="50" w:after="50"/>
      </w:pPr>
      <w:r>
        <w:rPr>
          <w:rFonts w:ascii="Arial" w:cs="Arial" w:eastAsia="Arial" w:hAnsi="Arial"/>
          <w:color w:val="0F172A"/>
          <w:sz w:val="21"/>
          <w:szCs w:val="21"/>
        </w:rPr>
        <w:t xml:space="preserve">Instalar Cuenta Apple Developer para desarrollo en dispositivo físico</w:t>
      </w:r>
    </w:p>
    <w:p>
      <w:pPr>
        <w:pStyle w:val="ListParagraph"/>
        <w:numPr>
          <w:ilvl w:val="0"/>
          <w:numId w:val="3"/>
        </w:numPr>
        <w:spacing w:before="50" w:after="50"/>
      </w:pPr>
      <w:r>
        <w:rPr>
          <w:rFonts w:ascii="Arial" w:cs="Arial" w:eastAsia="Arial" w:hAnsi="Arial"/>
          <w:color w:val="0F172A"/>
          <w:sz w:val="21"/>
          <w:szCs w:val="21"/>
        </w:rPr>
        <w:t xml:space="preserve">Publicar video demo del sistema funcionando en YouTube</w:t>
      </w:r>
    </w:p>
    <w:p>
      <w:pPr>
        <w:spacing w:before="80" w:after="8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none"/>
              <w:bottom w:val="none"/>
              <w:right w:val="none"/>
            </w:tcBorders>
            <w:shd w:fill="0F172A" w:val="clear"/>
            <w:tcMar>
              <w:top w:type="dxa" w:w="280"/>
              <w:left w:type="dxa" w:w="360"/>
              <w:bottom w:type="dxa" w:w="280"/>
              <w:right w:type="dxa" w:w="360"/>
            </w:tcMar>
          </w:tcPr>
          <w:p>
            <w:pPr>
              <w:jc w:val="center"/>
            </w:pPr>
            <w:r>
              <w:rPr>
                <w:rFonts w:ascii="Arial" w:cs="Arial" w:eastAsia="Arial" w:hAnsi="Arial"/>
                <w:b/>
                <w:bCs/>
                <w:color w:val="FFFFFF"/>
                <w:sz w:val="64"/>
                <w:szCs w:val="64"/>
              </w:rPr>
              <w:t xml:space="preserve">AUCTORUM</w:t>
            </w:r>
          </w:p>
          <w:p>
            <w:pPr>
              <w:jc w:val="center"/>
            </w:pPr>
            <w:r>
              <w:rPr>
                <w:rFonts w:ascii="Arial" w:cs="Arial" w:eastAsia="Arial" w:hAnsi="Arial"/>
                <w:b/>
                <w:bCs/>
                <w:color w:val="6366F1"/>
                <w:sz w:val="28"/>
                <w:szCs w:val="28"/>
              </w:rPr>
              <w:t xml:space="preserve">Privacidad. Control. Authoría.</w:t>
            </w:r>
          </w:p>
          <w:p>
            <w:pPr>
              <w:spacing w:before="60" w:after="60"/>
              <w:jc w:val="center"/>
            </w:pPr>
            <w:r>
              <w:rPr>
                <w:rFonts w:ascii="Arial" w:cs="Arial" w:eastAsia="Arial" w:hAnsi="Arial"/>
                <w:i/>
                <w:iCs/>
                <w:color w:val="94A3B8"/>
                <w:sz w:val="22"/>
                <w:szCs w:val="22"/>
              </w:rPr>
              <w:t xml:space="preserve">Sé el autor de tu propia inteligencia artificial.</w:t>
            </w:r>
          </w:p>
          <w:p>
            <w:pPr>
              <w:jc w:val="center"/>
            </w:pPr>
            <w:r>
              <w:rPr>
                <w:rFonts w:ascii="Arial" w:cs="Arial" w:eastAsia="Arial" w:hAnsi="Arial"/>
                <w:i/>
                <w:iCs/>
                <w:color w:val="94A3B8"/>
                <w:sz w:val="22"/>
                <w:szCs w:val="22"/>
              </w:rPr>
              <w:t xml:space="preserve">Porque la inteligencia que organiza tu vida debe pertenecerte.</w:t>
            </w:r>
          </w:p>
          <w:p>
            <w:pPr>
              <w:spacing w:before="200" w:after="200"/>
            </w:pPr>
          </w:p>
          <w:p>
            <w:pPr>
              <w:jc w:val="center"/>
            </w:pPr>
            <w:r>
              <w:rPr>
                <w:rFonts w:ascii="Arial" w:cs="Arial" w:eastAsia="Arial" w:hAnsi="Arial"/>
                <w:color w:val="64748B"/>
                <w:sz w:val="20"/>
                <w:szCs w:val="20"/>
              </w:rPr>
              <w:t xml:space="preserve">Armando Javier Flores Salazar — Fundador y Arquitecto Principal</w:t>
            </w:r>
          </w:p>
          <w:p>
            <w:pPr>
              <w:jc w:val="center"/>
            </w:pPr>
            <w:r>
              <w:rPr>
                <w:rFonts w:ascii="Arial" w:cs="Arial" w:eastAsia="Arial" w:hAnsi="Arial"/>
                <w:color w:val="64748B"/>
                <w:sz w:val="20"/>
                <w:szCs w:val="20"/>
              </w:rPr>
              <w:t xml:space="preserve">ITESM Campus Saltillo — Saltillo, Coahuila, México — Fundado el 23 de febrero de 2026</w:t>
            </w:r>
          </w:p>
          <w:p>
            <w:pPr>
              <w:spacing w:before="20" w:after="0"/>
              <w:jc w:val="center"/>
            </w:pPr>
            <w:r>
              <w:rPr>
                <w:rFonts w:ascii="Arial" w:cs="Arial" w:eastAsia="Arial" w:hAnsi="Arial"/>
                <w:color w:val="64748B"/>
                <w:sz w:val="20"/>
                <w:szCs w:val="20"/>
              </w:rPr>
              <w:t xml:space="preserve">AGPL-3.0 (Software) | CERN OHL-S v2 (Hardware) | IEEE P7012 Aligned</w:t>
            </w:r>
          </w:p>
        </w:tc>
      </w:tr>
    </w:tbl>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400"/>
      <w:gridCol w:w="2680"/>
    </w:tblGrid>
    <w:tr>
      <w:tc>
        <w:tcPr>
          <w:tcBorders>
            <w:top w:val="single" w:color="E2E8F0" w:sz="3"/>
            <w:left w:val="none"/>
            <w:bottom w:val="none"/>
            <w:right w:val="none"/>
          </w:tcBorders>
          <w:tcMar>
            <w:top w:type="dxa" w:w="80"/>
            <w:left w:type="dxa" w:w="0"/>
            <w:bottom w:type="dxa" w:w="0"/>
            <w:right w:type="dxa" w:w="0"/>
          </w:tcMar>
        </w:tcPr>
        <w:p>
          <w:r>
            <w:rPr>
              <w:rFonts w:ascii="Arial" w:cs="Arial" w:eastAsia="Arial" w:hAnsi="Arial"/>
              <w:color w:val="64748B"/>
              <w:sz w:val="16"/>
              <w:szCs w:val="16"/>
            </w:rPr>
            <w:t xml:space="preserve">AUCTORUM — AGPL-3.0 (Software) | CERN OHL-S v2 (Hardware) | IEEE P7012 Aligned</w:t>
          </w:r>
        </w:p>
      </w:tc>
      <w:tc>
        <w:tcPr>
          <w:tcBorders>
            <w:top w:val="single" w:color="E2E8F0" w:sz="3"/>
            <w:left w:val="none"/>
            <w:bottom w:val="none"/>
            <w:right w:val="none"/>
          </w:tcBorders>
          <w:tcMar>
            <w:top w:type="dxa" w:w="80"/>
            <w:left w:type="dxa" w:w="0"/>
            <w:bottom w:type="dxa" w:w="0"/>
            <w:right w:type="dxa" w:w="0"/>
          </w:tcMar>
        </w:tcPr>
        <w:p>
          <w:pPr>
            <w:jc w:val="right"/>
          </w:pPr>
          <w:r>
            <w:rPr>
              <w:rFonts w:ascii="Arial" w:cs="Arial" w:eastAsia="Arial" w:hAnsi="Arial"/>
              <w:color w:val="64748B"/>
              <w:sz w:val="16"/>
              <w:szCs w:val="16"/>
            </w:rPr>
            <w:t xml:space="preserve">Pág. </w:t>
          </w:r>
          <w:r>
            <w:rPr>
              <w:rFonts w:ascii="Arial" w:cs="Arial" w:eastAsia="Arial" w:hAnsi="Arial"/>
              <w:color w:val="64748B"/>
              <w:sz w:val="16"/>
              <w:szCs w:val="16"/>
            </w:rPr>
            <w:fldChar w:fldCharType="begin"/>
            <w:instrText xml:space="preserve">PAGE</w:instrText>
            <w:fldChar w:fldCharType="separate"/>
            <w:fldChar w:fldCharType="end"/>
          </w:r>
          <w:r>
            <w:rPr>
              <w:rFonts w:ascii="Arial" w:cs="Arial" w:eastAsia="Arial" w:hAnsi="Arial"/>
              <w:color w:val="64748B"/>
              <w:sz w:val="16"/>
              <w:szCs w:val="16"/>
            </w:rPr>
            <w:t xml:space="preserve"> / </w:t>
          </w:r>
          <w:r>
            <w:rPr>
              <w:rFonts w:ascii="Arial" w:cs="Arial" w:eastAsia="Arial" w:hAnsi="Arial"/>
              <w:color w:val="64748B"/>
              <w:sz w:val="16"/>
              <w:szCs w:val="16"/>
            </w:rPr>
            <w:fldChar w:fldCharType="begin"/>
            <w:instrText xml:space="preserve">NUMPAGES</w:instrText>
            <w:fldChar w:fldCharType="separate"/>
            <w:fldChar w:fldCharType="end"/>
          </w:r>
        </w:p>
      </w:tc>
    </w:tr>
  </w:tbl>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000"/>
      <w:gridCol w:w="3080"/>
    </w:tblGrid>
    <w:tr>
      <w:tc>
        <w:tcPr>
          <w:tcBorders>
            <w:top w:val="none"/>
            <w:left w:val="none"/>
            <w:bottom w:val="single" w:color="6366F1" w:sz="4"/>
            <w:right w:val="none"/>
          </w:tcBorders>
          <w:tcMar>
            <w:top w:type="dxa" w:w="60"/>
            <w:left w:type="dxa" w:w="0"/>
            <w:bottom w:type="dxa" w:w="80"/>
            <w:right w:type="dxa" w:w="0"/>
          </w:tcMar>
        </w:tcPr>
        <w:p>
          <w:r>
            <w:rPr>
              <w:rFonts w:ascii="Arial" w:cs="Arial" w:eastAsia="Arial" w:hAnsi="Arial"/>
              <w:b/>
              <w:bCs/>
              <w:color w:val="6366F1"/>
              <w:sz w:val="18"/>
              <w:szCs w:val="18"/>
            </w:rPr>
            <w:t xml:space="preserve">AUCTORUM — Documento Fundacional v0.3</w:t>
          </w:r>
        </w:p>
      </w:tc>
      <w:tc>
        <w:tcPr>
          <w:tcBorders>
            <w:top w:val="none"/>
            <w:left w:val="none"/>
            <w:bottom w:val="single" w:color="6366F1" w:sz="4"/>
            <w:right w:val="none"/>
          </w:tcBorders>
          <w:tcMar>
            <w:top w:type="dxa" w:w="60"/>
            <w:left w:type="dxa" w:w="0"/>
            <w:bottom w:type="dxa" w:w="80"/>
            <w:right w:type="dxa" w:w="0"/>
          </w:tcMar>
        </w:tcPr>
        <w:p>
          <w:pPr>
            <w:jc w:val="right"/>
          </w:pPr>
          <w:r>
            <w:rPr>
              <w:rFonts w:ascii="Arial" w:cs="Arial" w:eastAsia="Arial" w:hAnsi="Arial"/>
              <w:color w:val="64748B"/>
              <w:sz w:val="17"/>
              <w:szCs w:val="17"/>
            </w:rPr>
            <w:t xml:space="preserve">Armando Javier Flores Salazar</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40" w:after="180"/>
      <w:outlineLvl w:val="0"/>
    </w:pPr>
    <w:rPr>
      <w:rFonts w:ascii="Arial" w:cs="Arial" w:eastAsia="Arial" w:hAnsi="Arial"/>
      <w:b/>
      <w:bCs/>
      <w:color w:val="0F172A"/>
      <w:sz w:val="36"/>
      <w:szCs w:val="36"/>
    </w:rPr>
  </w:style>
  <w:style w:type="paragraph" w:styleId="Heading2">
    <w:name w:val="Heading 2"/>
    <w:basedOn w:val="Normal"/>
    <w:next w:val="Normal"/>
    <w:qFormat/>
    <w:pPr>
      <w:spacing w:before="320" w:after="140"/>
      <w:outlineLvl w:val="1"/>
    </w:pPr>
    <w:rPr>
      <w:rFonts w:ascii="Arial" w:cs="Arial" w:eastAsia="Arial" w:hAnsi="Arial"/>
      <w:b/>
      <w:bCs/>
      <w:color w:val="6366F1"/>
      <w:sz w:val="28"/>
      <w:szCs w:val="28"/>
    </w:rPr>
  </w:style>
  <w:style w:type="paragraph" w:styleId="Heading3">
    <w:name w:val="Heading 3"/>
    <w:basedOn w:val="Normal"/>
    <w:next w:val="Normal"/>
    <w:qFormat/>
    <w:pPr>
      <w:spacing w:before="240" w:after="100"/>
      <w:outlineLvl w:val="2"/>
    </w:pPr>
    <w:rPr>
      <w:rFonts w:ascii="Arial" w:cs="Arial" w:eastAsia="Arial" w:hAnsi="Arial"/>
      <w:b/>
      <w:bCs/>
      <w:color w:val="0F172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2026-02-24T04:54:40.240Z</dcterms:created>
  <dcterms:modified xsi:type="dcterms:W3CDTF">2026-02-24T04:54:40.241Z</dcterms:modified>
</cp:coreProperties>
</file>

<file path=docProps/custom.xml><?xml version="1.0" encoding="utf-8"?>
<Properties xmlns="http://schemas.openxmlformats.org/officeDocument/2006/custom-properties" xmlns:vt="http://schemas.openxmlformats.org/officeDocument/2006/docPropsVTypes"/>
</file>